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333F5" w14:textId="77777777" w:rsidR="00754C9A" w:rsidRPr="001A6F66" w:rsidRDefault="00754C9A" w:rsidP="00441B6F">
      <w:pPr>
        <w:pStyle w:val="Title"/>
        <w:spacing w:after="0"/>
        <w:jc w:val="both"/>
        <w:rPr>
          <w:rFonts w:ascii="Arial" w:hAnsi="Arial" w:cs="Arial"/>
        </w:rPr>
      </w:pPr>
    </w:p>
    <w:p w14:paraId="516D3763" w14:textId="08D0051C" w:rsidR="00163BC4" w:rsidRPr="001A6F66" w:rsidRDefault="00F4083B" w:rsidP="00441B6F">
      <w:pPr>
        <w:pStyle w:val="Author"/>
        <w:spacing w:line="240" w:lineRule="auto"/>
        <w:rPr>
          <w:rFonts w:ascii="Arial" w:hAnsi="Arial" w:cs="Arial"/>
          <w:bCs/>
          <w:iCs/>
          <w:kern w:val="28"/>
          <w:sz w:val="36"/>
        </w:rPr>
      </w:pPr>
      <w:r w:rsidRPr="001A6F66">
        <w:rPr>
          <w:rFonts w:ascii="Arial" w:hAnsi="Arial" w:cs="Arial"/>
          <w:bCs/>
          <w:iCs/>
          <w:kern w:val="28"/>
          <w:sz w:val="36"/>
        </w:rPr>
        <w:t xml:space="preserve">Post-COVID-19 </w:t>
      </w:r>
      <w:r w:rsidR="00354680">
        <w:rPr>
          <w:rFonts w:ascii="Arial" w:hAnsi="Arial" w:cs="Arial"/>
          <w:bCs/>
          <w:iCs/>
          <w:kern w:val="28"/>
          <w:sz w:val="36"/>
        </w:rPr>
        <w:t>M</w:t>
      </w:r>
      <w:r w:rsidRPr="001A6F66">
        <w:rPr>
          <w:rFonts w:ascii="Arial" w:hAnsi="Arial" w:cs="Arial"/>
          <w:bCs/>
          <w:iCs/>
          <w:kern w:val="28"/>
          <w:sz w:val="36"/>
        </w:rPr>
        <w:t xml:space="preserve">ultisystem </w:t>
      </w:r>
      <w:r w:rsidR="00354680">
        <w:rPr>
          <w:rFonts w:ascii="Arial" w:hAnsi="Arial" w:cs="Arial"/>
          <w:bCs/>
          <w:iCs/>
          <w:kern w:val="28"/>
          <w:sz w:val="36"/>
        </w:rPr>
        <w:t>I</w:t>
      </w:r>
      <w:r w:rsidRPr="001A6F66">
        <w:rPr>
          <w:rFonts w:ascii="Arial" w:hAnsi="Arial" w:cs="Arial"/>
          <w:bCs/>
          <w:iCs/>
          <w:kern w:val="28"/>
          <w:sz w:val="36"/>
        </w:rPr>
        <w:t>nflammat</w:t>
      </w:r>
      <w:r w:rsidR="00D46F72" w:rsidRPr="001A6F66">
        <w:rPr>
          <w:rFonts w:ascii="Arial" w:hAnsi="Arial" w:cs="Arial"/>
          <w:bCs/>
          <w:iCs/>
          <w:kern w:val="28"/>
          <w:sz w:val="36"/>
        </w:rPr>
        <w:t>ory</w:t>
      </w:r>
      <w:r w:rsidRPr="001A6F66">
        <w:rPr>
          <w:rFonts w:ascii="Arial" w:hAnsi="Arial" w:cs="Arial"/>
          <w:bCs/>
          <w:iCs/>
          <w:kern w:val="28"/>
          <w:sz w:val="36"/>
        </w:rPr>
        <w:t xml:space="preserve"> </w:t>
      </w:r>
      <w:r w:rsidR="00354680">
        <w:rPr>
          <w:rFonts w:ascii="Arial" w:hAnsi="Arial" w:cs="Arial"/>
          <w:bCs/>
          <w:iCs/>
          <w:kern w:val="28"/>
          <w:sz w:val="36"/>
        </w:rPr>
        <w:t>S</w:t>
      </w:r>
      <w:r w:rsidRPr="001A6F66">
        <w:rPr>
          <w:rFonts w:ascii="Arial" w:hAnsi="Arial" w:cs="Arial"/>
          <w:bCs/>
          <w:iCs/>
          <w:kern w:val="28"/>
          <w:sz w:val="36"/>
        </w:rPr>
        <w:t xml:space="preserve">yndrome: </w:t>
      </w:r>
      <w:r w:rsidR="00354680">
        <w:rPr>
          <w:rFonts w:ascii="Arial" w:hAnsi="Arial" w:cs="Arial"/>
          <w:bCs/>
          <w:iCs/>
          <w:kern w:val="28"/>
          <w:sz w:val="36"/>
        </w:rPr>
        <w:t>A</w:t>
      </w:r>
      <w:r w:rsidRPr="001A6F66">
        <w:rPr>
          <w:rFonts w:ascii="Arial" w:hAnsi="Arial" w:cs="Arial"/>
          <w:bCs/>
          <w:iCs/>
          <w:kern w:val="28"/>
          <w:sz w:val="36"/>
        </w:rPr>
        <w:t xml:space="preserve"> </w:t>
      </w:r>
      <w:r w:rsidR="00354680">
        <w:rPr>
          <w:rFonts w:ascii="Arial" w:hAnsi="Arial" w:cs="Arial"/>
          <w:bCs/>
          <w:iCs/>
          <w:kern w:val="28"/>
          <w:sz w:val="36"/>
        </w:rPr>
        <w:t>C</w:t>
      </w:r>
      <w:r w:rsidRPr="001A6F66">
        <w:rPr>
          <w:rFonts w:ascii="Arial" w:hAnsi="Arial" w:cs="Arial"/>
          <w:bCs/>
          <w:iCs/>
          <w:kern w:val="28"/>
          <w:sz w:val="36"/>
        </w:rPr>
        <w:t>ross</w:t>
      </w:r>
      <w:r w:rsidR="00354680">
        <w:rPr>
          <w:rFonts w:ascii="Arial" w:hAnsi="Arial" w:cs="Arial"/>
          <w:bCs/>
          <w:iCs/>
          <w:kern w:val="28"/>
          <w:sz w:val="36"/>
        </w:rPr>
        <w:t xml:space="preserve"> </w:t>
      </w:r>
      <w:r w:rsidRPr="001A6F66">
        <w:rPr>
          <w:rFonts w:ascii="Arial" w:hAnsi="Arial" w:cs="Arial"/>
          <w:bCs/>
          <w:iCs/>
          <w:kern w:val="28"/>
          <w:sz w:val="36"/>
        </w:rPr>
        <w:t>-</w:t>
      </w:r>
      <w:r w:rsidR="00354680">
        <w:rPr>
          <w:rFonts w:ascii="Arial" w:hAnsi="Arial" w:cs="Arial"/>
          <w:bCs/>
          <w:iCs/>
          <w:kern w:val="28"/>
          <w:sz w:val="36"/>
        </w:rPr>
        <w:t xml:space="preserve"> S</w:t>
      </w:r>
      <w:r w:rsidRPr="001A6F66">
        <w:rPr>
          <w:rFonts w:ascii="Arial" w:hAnsi="Arial" w:cs="Arial"/>
          <w:bCs/>
          <w:iCs/>
          <w:kern w:val="28"/>
          <w:sz w:val="36"/>
        </w:rPr>
        <w:t xml:space="preserve">ectional </w:t>
      </w:r>
      <w:r w:rsidR="00354680">
        <w:rPr>
          <w:rFonts w:ascii="Arial" w:hAnsi="Arial" w:cs="Arial"/>
          <w:bCs/>
          <w:iCs/>
          <w:kern w:val="28"/>
          <w:sz w:val="36"/>
        </w:rPr>
        <w:t>R</w:t>
      </w:r>
      <w:r w:rsidRPr="001A6F66">
        <w:rPr>
          <w:rFonts w:ascii="Arial" w:hAnsi="Arial" w:cs="Arial"/>
          <w:bCs/>
          <w:iCs/>
          <w:kern w:val="28"/>
          <w:sz w:val="36"/>
        </w:rPr>
        <w:t xml:space="preserve">etrospective </w:t>
      </w:r>
      <w:r w:rsidR="00354680">
        <w:rPr>
          <w:rFonts w:ascii="Arial" w:hAnsi="Arial" w:cs="Arial"/>
          <w:bCs/>
          <w:iCs/>
          <w:kern w:val="28"/>
          <w:sz w:val="36"/>
        </w:rPr>
        <w:t>S</w:t>
      </w:r>
      <w:r w:rsidRPr="001A6F66">
        <w:rPr>
          <w:rFonts w:ascii="Arial" w:hAnsi="Arial" w:cs="Arial"/>
          <w:bCs/>
          <w:iCs/>
          <w:kern w:val="28"/>
          <w:sz w:val="36"/>
        </w:rPr>
        <w:t>tudy</w:t>
      </w:r>
      <w:r w:rsidR="00231920" w:rsidRPr="001A6F66">
        <w:rPr>
          <w:rFonts w:ascii="Arial" w:hAnsi="Arial" w:cs="Arial"/>
          <w:bCs/>
          <w:iCs/>
          <w:kern w:val="28"/>
          <w:sz w:val="36"/>
        </w:rPr>
        <w:t xml:space="preserve"> </w:t>
      </w:r>
    </w:p>
    <w:p w14:paraId="5E4E1A6C" w14:textId="365BB602" w:rsidR="00B01FCD" w:rsidRPr="001A6F66" w:rsidRDefault="00B01FCD" w:rsidP="00441B6F">
      <w:pPr>
        <w:pStyle w:val="AbstHead"/>
        <w:spacing w:after="0"/>
        <w:jc w:val="both"/>
        <w:rPr>
          <w:rFonts w:ascii="Arial" w:hAnsi="Arial" w:cs="Arial"/>
        </w:rPr>
      </w:pPr>
      <w:r w:rsidRPr="001A6F66">
        <w:rPr>
          <w:rFonts w:ascii="Arial" w:hAnsi="Arial" w:cs="Arial"/>
        </w:rPr>
        <w:t>ABSTRACT</w:t>
      </w:r>
    </w:p>
    <w:p w14:paraId="755876E0" w14:textId="77777777" w:rsidR="00790ADA" w:rsidRPr="001A6F6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A6F66" w14:paraId="11924633" w14:textId="77777777" w:rsidTr="001E44FE">
        <w:tc>
          <w:tcPr>
            <w:tcW w:w="9576" w:type="dxa"/>
            <w:shd w:val="clear" w:color="auto" w:fill="F2F2F2"/>
          </w:tcPr>
          <w:p w14:paraId="52E86B7A" w14:textId="7E116C39" w:rsidR="008A4935" w:rsidRPr="001A6F66" w:rsidRDefault="00BA1B01" w:rsidP="00441B6F">
            <w:pPr>
              <w:pStyle w:val="Body"/>
              <w:spacing w:after="0"/>
              <w:rPr>
                <w:rFonts w:ascii="Arial" w:eastAsia="Calibri" w:hAnsi="Arial" w:cs="Arial"/>
                <w:szCs w:val="22"/>
              </w:rPr>
            </w:pPr>
            <w:r w:rsidRPr="001A6F66">
              <w:rPr>
                <w:rFonts w:ascii="Arial" w:eastAsia="Calibri" w:hAnsi="Arial" w:cs="Arial"/>
                <w:b/>
                <w:szCs w:val="22"/>
              </w:rPr>
              <w:t xml:space="preserve">Aims: </w:t>
            </w:r>
            <w:r w:rsidR="00EC2AA8" w:rsidRPr="001A6F66">
              <w:rPr>
                <w:rFonts w:ascii="Arial" w:eastAsia="Calibri" w:hAnsi="Arial" w:cs="Arial"/>
                <w:bCs/>
                <w:szCs w:val="22"/>
              </w:rPr>
              <w:t xml:space="preserve">To verify in children </w:t>
            </w:r>
            <w:r w:rsidR="003B0434" w:rsidRPr="001A6F66">
              <w:rPr>
                <w:rFonts w:ascii="Arial" w:eastAsia="Calibri" w:hAnsi="Arial" w:cs="Arial"/>
                <w:bCs/>
                <w:szCs w:val="22"/>
              </w:rPr>
              <w:t>hospitalized</w:t>
            </w:r>
            <w:r w:rsidR="00EC2AA8" w:rsidRPr="001A6F66">
              <w:rPr>
                <w:rFonts w:ascii="Arial" w:eastAsia="Calibri" w:hAnsi="Arial" w:cs="Arial"/>
                <w:bCs/>
                <w:szCs w:val="22"/>
              </w:rPr>
              <w:t xml:space="preserve"> by COVID-19</w:t>
            </w:r>
            <w:r w:rsidR="00E7168C" w:rsidRPr="001A6F66">
              <w:rPr>
                <w:rFonts w:ascii="Arial" w:eastAsia="Calibri" w:hAnsi="Arial" w:cs="Arial"/>
                <w:bCs/>
                <w:szCs w:val="22"/>
              </w:rPr>
              <w:t xml:space="preserve">, </w:t>
            </w:r>
            <w:r w:rsidR="00EB30C4" w:rsidRPr="001A6F66">
              <w:rPr>
                <w:rFonts w:ascii="Arial" w:eastAsia="Calibri" w:hAnsi="Arial" w:cs="Arial"/>
                <w:bCs/>
                <w:szCs w:val="22"/>
              </w:rPr>
              <w:t>met the criteria for Multisystem Inflammatory Syndrome</w:t>
            </w:r>
            <w:r w:rsidR="00B608F3" w:rsidRPr="001A6F66">
              <w:rPr>
                <w:rFonts w:ascii="Arial" w:eastAsia="Calibri" w:hAnsi="Arial" w:cs="Arial"/>
                <w:bCs/>
                <w:szCs w:val="22"/>
              </w:rPr>
              <w:t xml:space="preserve">. </w:t>
            </w:r>
          </w:p>
          <w:p w14:paraId="020BD516" w14:textId="08C84D6E" w:rsidR="00BA1B01" w:rsidRPr="001A6F66" w:rsidRDefault="00BA1B01" w:rsidP="00441B6F">
            <w:pPr>
              <w:pStyle w:val="Body"/>
              <w:spacing w:after="0"/>
              <w:rPr>
                <w:rFonts w:ascii="Arial" w:eastAsia="Calibri" w:hAnsi="Arial" w:cs="Arial"/>
                <w:szCs w:val="22"/>
              </w:rPr>
            </w:pPr>
            <w:r w:rsidRPr="001A6F66">
              <w:rPr>
                <w:rFonts w:ascii="Arial" w:eastAsia="Calibri" w:hAnsi="Arial" w:cs="Arial"/>
                <w:b/>
                <w:szCs w:val="22"/>
              </w:rPr>
              <w:t>Study design</w:t>
            </w:r>
            <w:r w:rsidR="003B0434" w:rsidRPr="001A6F66">
              <w:rPr>
                <w:rFonts w:ascii="Arial" w:eastAsia="Calibri" w:hAnsi="Arial" w:cs="Arial"/>
                <w:b/>
                <w:szCs w:val="22"/>
              </w:rPr>
              <w:t>:</w:t>
            </w:r>
            <w:r w:rsidR="003B0434" w:rsidRPr="001A6F66">
              <w:rPr>
                <w:rFonts w:ascii="Arial" w:eastAsia="Calibri" w:hAnsi="Arial" w:cs="Arial"/>
                <w:szCs w:val="22"/>
              </w:rPr>
              <w:t xml:space="preserve"> Quantitative</w:t>
            </w:r>
            <w:r w:rsidR="00E31DF0" w:rsidRPr="001A6F66">
              <w:rPr>
                <w:rFonts w:ascii="Arial" w:eastAsia="Calibri" w:hAnsi="Arial" w:cs="Arial"/>
                <w:szCs w:val="22"/>
              </w:rPr>
              <w:t>, retrospective cohort, retrolective</w:t>
            </w:r>
            <w:r w:rsidR="00DC2169" w:rsidRPr="001A6F66">
              <w:rPr>
                <w:rFonts w:ascii="Arial" w:eastAsia="Calibri" w:hAnsi="Arial" w:cs="Arial"/>
                <w:szCs w:val="22"/>
              </w:rPr>
              <w:t>.</w:t>
            </w:r>
          </w:p>
          <w:p w14:paraId="1AFA6F02" w14:textId="5CE9C99D" w:rsidR="00BA1B01" w:rsidRPr="001A6F66" w:rsidRDefault="00BA1B01" w:rsidP="00441B6F">
            <w:pPr>
              <w:pStyle w:val="Body"/>
              <w:spacing w:after="0"/>
              <w:rPr>
                <w:rFonts w:ascii="Arial" w:eastAsia="Calibri" w:hAnsi="Arial" w:cs="Arial"/>
                <w:szCs w:val="22"/>
              </w:rPr>
            </w:pPr>
            <w:r w:rsidRPr="001A6F66">
              <w:rPr>
                <w:rFonts w:ascii="Arial" w:eastAsia="Calibri" w:hAnsi="Arial" w:cs="Arial"/>
                <w:b/>
                <w:szCs w:val="22"/>
              </w:rPr>
              <w:t>Place and Duration of Study:</w:t>
            </w:r>
            <w:r w:rsidRPr="001A6F66">
              <w:rPr>
                <w:rFonts w:ascii="Arial" w:eastAsia="Calibri" w:hAnsi="Arial" w:cs="Arial"/>
                <w:szCs w:val="22"/>
              </w:rPr>
              <w:t xml:space="preserve"> </w:t>
            </w:r>
            <w:r w:rsidR="00315186" w:rsidRPr="001A6F66">
              <w:rPr>
                <w:rFonts w:ascii="Arial" w:eastAsia="Calibri" w:hAnsi="Arial" w:cs="Arial"/>
                <w:szCs w:val="22"/>
              </w:rPr>
              <w:t xml:space="preserve">Sample: </w:t>
            </w:r>
            <w:r w:rsidR="00B95154" w:rsidRPr="001A6F66">
              <w:rPr>
                <w:rFonts w:ascii="Arial" w:eastAsia="Calibri" w:hAnsi="Arial" w:cs="Arial"/>
                <w:szCs w:val="22"/>
              </w:rPr>
              <w:t>All registries from Guanajuato General Hospital</w:t>
            </w:r>
            <w:r w:rsidR="004226F9" w:rsidRPr="001A6F66">
              <w:rPr>
                <w:rFonts w:ascii="Arial" w:eastAsia="Calibri" w:hAnsi="Arial" w:cs="Arial"/>
                <w:szCs w:val="22"/>
              </w:rPr>
              <w:t xml:space="preserve"> of patients with less than 21 years old</w:t>
            </w:r>
            <w:r w:rsidR="0090523C">
              <w:rPr>
                <w:rFonts w:ascii="Arial" w:eastAsia="Calibri" w:hAnsi="Arial" w:cs="Arial"/>
                <w:szCs w:val="22"/>
              </w:rPr>
              <w:t xml:space="preserve"> with diagnosis of COVID-19</w:t>
            </w:r>
            <w:r w:rsidR="00B8742B">
              <w:rPr>
                <w:rFonts w:ascii="Arial" w:eastAsia="Calibri" w:hAnsi="Arial" w:cs="Arial"/>
                <w:szCs w:val="22"/>
              </w:rPr>
              <w:t>,</w:t>
            </w:r>
            <w:r w:rsidR="008D7311" w:rsidRPr="001A6F66">
              <w:rPr>
                <w:rFonts w:ascii="Arial" w:eastAsia="Calibri" w:hAnsi="Arial" w:cs="Arial"/>
                <w:szCs w:val="22"/>
              </w:rPr>
              <w:t xml:space="preserve"> from April 2020 to December 2023.</w:t>
            </w:r>
          </w:p>
          <w:p w14:paraId="437E5DF9" w14:textId="1C7A1701" w:rsidR="00DA4D27" w:rsidRDefault="00BA1B01" w:rsidP="00441B6F">
            <w:pPr>
              <w:pStyle w:val="Body"/>
              <w:spacing w:after="0"/>
              <w:rPr>
                <w:rFonts w:ascii="Arial" w:eastAsia="Calibri" w:hAnsi="Arial" w:cs="Arial"/>
                <w:szCs w:val="22"/>
              </w:rPr>
            </w:pPr>
            <w:r w:rsidRPr="001A6F66">
              <w:rPr>
                <w:rFonts w:ascii="Arial" w:eastAsia="Calibri" w:hAnsi="Arial" w:cs="Arial"/>
                <w:b/>
                <w:bCs/>
                <w:szCs w:val="22"/>
              </w:rPr>
              <w:t>Methodology:</w:t>
            </w:r>
            <w:r w:rsidRPr="001A6F66">
              <w:rPr>
                <w:rFonts w:ascii="Arial" w:eastAsia="Calibri" w:hAnsi="Arial" w:cs="Arial"/>
                <w:szCs w:val="22"/>
              </w:rPr>
              <w:t xml:space="preserve"> </w:t>
            </w:r>
            <w:r w:rsidR="00DA4D27">
              <w:rPr>
                <w:rFonts w:ascii="Arial" w:eastAsia="Calibri" w:hAnsi="Arial" w:cs="Arial"/>
                <w:szCs w:val="22"/>
              </w:rPr>
              <w:t xml:space="preserve">It was obtained </w:t>
            </w:r>
            <w:r w:rsidR="00B8742B">
              <w:rPr>
                <w:rFonts w:ascii="Arial" w:eastAsia="Calibri" w:hAnsi="Arial" w:cs="Arial"/>
                <w:szCs w:val="22"/>
              </w:rPr>
              <w:t xml:space="preserve">664 </w:t>
            </w:r>
            <w:r w:rsidR="0090523C" w:rsidRPr="0090523C">
              <w:rPr>
                <w:rFonts w:ascii="Arial" w:eastAsia="Calibri" w:hAnsi="Arial" w:cs="Arial"/>
                <w:szCs w:val="22"/>
              </w:rPr>
              <w:t>records were identified for hospitalized patients with an admission diagnosis of COVID-19; 27 records corresponded to patients under 21 years of age, and one of these records was eliminated due to the lack of a positive COVID-19 result.</w:t>
            </w:r>
          </w:p>
          <w:p w14:paraId="1481542F" w14:textId="43812CB7" w:rsidR="00BA1B01" w:rsidRPr="001A6F66" w:rsidRDefault="00926AE2" w:rsidP="00441B6F">
            <w:pPr>
              <w:pStyle w:val="Body"/>
              <w:spacing w:after="0"/>
              <w:rPr>
                <w:rFonts w:ascii="Arial" w:eastAsia="Calibri" w:hAnsi="Arial" w:cs="Arial"/>
                <w:szCs w:val="22"/>
              </w:rPr>
            </w:pPr>
            <w:r>
              <w:rPr>
                <w:rFonts w:ascii="Arial" w:eastAsia="Calibri" w:hAnsi="Arial" w:cs="Arial"/>
                <w:szCs w:val="22"/>
              </w:rPr>
              <w:t xml:space="preserve">The CDC criteria for </w:t>
            </w:r>
            <w:r w:rsidR="003339C7">
              <w:rPr>
                <w:rFonts w:ascii="Arial" w:eastAsia="Calibri" w:hAnsi="Arial" w:cs="Arial"/>
                <w:szCs w:val="22"/>
              </w:rPr>
              <w:t>Multisys</w:t>
            </w:r>
            <w:r w:rsidR="00924B79">
              <w:rPr>
                <w:rFonts w:ascii="Arial" w:eastAsia="Calibri" w:hAnsi="Arial" w:cs="Arial"/>
                <w:szCs w:val="22"/>
              </w:rPr>
              <w:t>t</w:t>
            </w:r>
            <w:r w:rsidR="003339C7">
              <w:rPr>
                <w:rFonts w:ascii="Arial" w:eastAsia="Calibri" w:hAnsi="Arial" w:cs="Arial"/>
                <w:szCs w:val="22"/>
              </w:rPr>
              <w:t>em Inflammatory S</w:t>
            </w:r>
            <w:r w:rsidR="00924B79">
              <w:rPr>
                <w:rFonts w:ascii="Arial" w:eastAsia="Calibri" w:hAnsi="Arial" w:cs="Arial"/>
                <w:szCs w:val="22"/>
              </w:rPr>
              <w:t>y</w:t>
            </w:r>
            <w:r w:rsidR="003339C7">
              <w:rPr>
                <w:rFonts w:ascii="Arial" w:eastAsia="Calibri" w:hAnsi="Arial" w:cs="Arial"/>
                <w:szCs w:val="22"/>
              </w:rPr>
              <w:t xml:space="preserve">ndrome in children was applied in </w:t>
            </w:r>
            <w:r w:rsidR="00924B79">
              <w:rPr>
                <w:rFonts w:ascii="Arial" w:eastAsia="Calibri" w:hAnsi="Arial" w:cs="Arial"/>
                <w:szCs w:val="22"/>
              </w:rPr>
              <w:t xml:space="preserve">the 26 records; </w:t>
            </w:r>
            <w:proofErr w:type="gramStart"/>
            <w:r w:rsidR="00924B79">
              <w:rPr>
                <w:rFonts w:ascii="Arial" w:eastAsia="Calibri" w:hAnsi="Arial" w:cs="Arial"/>
                <w:szCs w:val="22"/>
              </w:rPr>
              <w:t>also</w:t>
            </w:r>
            <w:proofErr w:type="gramEnd"/>
            <w:r w:rsidR="00924B79">
              <w:rPr>
                <w:rFonts w:ascii="Arial" w:eastAsia="Calibri" w:hAnsi="Arial" w:cs="Arial"/>
                <w:szCs w:val="22"/>
              </w:rPr>
              <w:t xml:space="preserve"> it was collected, sex, age, co-</w:t>
            </w:r>
            <w:r w:rsidR="003B0434">
              <w:rPr>
                <w:rFonts w:ascii="Arial" w:eastAsia="Calibri" w:hAnsi="Arial" w:cs="Arial"/>
                <w:szCs w:val="22"/>
              </w:rPr>
              <w:t>morbidities</w:t>
            </w:r>
            <w:r w:rsidR="00924B79">
              <w:rPr>
                <w:rFonts w:ascii="Arial" w:eastAsia="Calibri" w:hAnsi="Arial" w:cs="Arial"/>
                <w:szCs w:val="22"/>
              </w:rPr>
              <w:t xml:space="preserve">, </w:t>
            </w:r>
            <w:r w:rsidR="00182351">
              <w:rPr>
                <w:rFonts w:ascii="Arial" w:eastAsia="Calibri" w:hAnsi="Arial" w:cs="Arial"/>
                <w:szCs w:val="22"/>
              </w:rPr>
              <w:t xml:space="preserve">days of positive SARS-CoV-2 test and days </w:t>
            </w:r>
            <w:r w:rsidR="003B0434">
              <w:rPr>
                <w:rFonts w:ascii="Arial" w:eastAsia="Calibri" w:hAnsi="Arial" w:cs="Arial"/>
                <w:szCs w:val="22"/>
              </w:rPr>
              <w:t>hospitalized</w:t>
            </w:r>
            <w:r w:rsidR="00182351">
              <w:rPr>
                <w:rFonts w:ascii="Arial" w:eastAsia="Calibri" w:hAnsi="Arial" w:cs="Arial"/>
                <w:szCs w:val="22"/>
              </w:rPr>
              <w:t>. I</w:t>
            </w:r>
            <w:r w:rsidR="00894355">
              <w:rPr>
                <w:rFonts w:ascii="Arial" w:eastAsia="Calibri" w:hAnsi="Arial" w:cs="Arial"/>
                <w:szCs w:val="22"/>
              </w:rPr>
              <w:t>t was calculated Chi-squared test and OR (95% CI) with logistic regression</w:t>
            </w:r>
            <w:r w:rsidR="00BA1B01" w:rsidRPr="001A6F66">
              <w:rPr>
                <w:rFonts w:ascii="Arial" w:eastAsia="Calibri" w:hAnsi="Arial" w:cs="Arial"/>
                <w:szCs w:val="22"/>
              </w:rPr>
              <w:t>.</w:t>
            </w:r>
          </w:p>
          <w:p w14:paraId="3058C36D" w14:textId="39488578" w:rsidR="00B453B8" w:rsidRDefault="00BA1B01" w:rsidP="00441B6F">
            <w:pPr>
              <w:pStyle w:val="Body"/>
              <w:spacing w:after="0"/>
              <w:rPr>
                <w:rFonts w:ascii="Arial" w:eastAsia="Calibri" w:hAnsi="Arial" w:cs="Arial"/>
                <w:szCs w:val="22"/>
              </w:rPr>
            </w:pPr>
            <w:r w:rsidRPr="001A6F66">
              <w:rPr>
                <w:rFonts w:ascii="Arial" w:eastAsia="Calibri" w:hAnsi="Arial" w:cs="Arial"/>
                <w:b/>
                <w:bCs/>
                <w:szCs w:val="22"/>
              </w:rPr>
              <w:t>Results:</w:t>
            </w:r>
            <w:r w:rsidRPr="001A6F66">
              <w:rPr>
                <w:rFonts w:ascii="Arial" w:eastAsia="Calibri" w:hAnsi="Arial" w:cs="Arial"/>
                <w:szCs w:val="22"/>
              </w:rPr>
              <w:t xml:space="preserve"> </w:t>
            </w:r>
            <w:r w:rsidR="000D0674">
              <w:rPr>
                <w:rFonts w:ascii="Arial" w:eastAsia="Calibri" w:hAnsi="Arial" w:cs="Arial"/>
                <w:szCs w:val="22"/>
              </w:rPr>
              <w:t>3 from 2</w:t>
            </w:r>
            <w:r w:rsidR="003B0434">
              <w:rPr>
                <w:rFonts w:ascii="Arial" w:eastAsia="Calibri" w:hAnsi="Arial" w:cs="Arial"/>
                <w:szCs w:val="22"/>
              </w:rPr>
              <w:t>6 (</w:t>
            </w:r>
            <w:r w:rsidR="001E34DA">
              <w:rPr>
                <w:rFonts w:ascii="Arial" w:eastAsia="Calibri" w:hAnsi="Arial" w:cs="Arial"/>
                <w:szCs w:val="22"/>
              </w:rPr>
              <w:t>11.54%)</w:t>
            </w:r>
            <w:r w:rsidR="000D0674">
              <w:rPr>
                <w:rFonts w:ascii="Arial" w:eastAsia="Calibri" w:hAnsi="Arial" w:cs="Arial"/>
                <w:szCs w:val="22"/>
              </w:rPr>
              <w:t xml:space="preserve"> children</w:t>
            </w:r>
            <w:r w:rsidR="00C3409E">
              <w:t xml:space="preserve"> </w:t>
            </w:r>
            <w:r w:rsidR="00C3409E" w:rsidRPr="00C3409E">
              <w:rPr>
                <w:rFonts w:ascii="Arial" w:eastAsia="Calibri" w:hAnsi="Arial" w:cs="Arial"/>
                <w:szCs w:val="22"/>
              </w:rPr>
              <w:t>fulfilled</w:t>
            </w:r>
            <w:r w:rsidR="000D0674">
              <w:rPr>
                <w:rFonts w:ascii="Arial" w:eastAsia="Calibri" w:hAnsi="Arial" w:cs="Arial"/>
                <w:szCs w:val="22"/>
              </w:rPr>
              <w:t xml:space="preserve"> </w:t>
            </w:r>
            <w:r w:rsidR="00C3409E">
              <w:rPr>
                <w:rFonts w:ascii="Arial" w:eastAsia="Calibri" w:hAnsi="Arial" w:cs="Arial"/>
                <w:szCs w:val="22"/>
              </w:rPr>
              <w:t>the CDC criteria for M</w:t>
            </w:r>
            <w:r w:rsidR="00AD7DD7">
              <w:rPr>
                <w:rFonts w:ascii="Arial" w:eastAsia="Calibri" w:hAnsi="Arial" w:cs="Arial"/>
                <w:szCs w:val="22"/>
              </w:rPr>
              <w:t xml:space="preserve">ultisystem Inflammatory Syndrome in </w:t>
            </w:r>
            <w:r w:rsidR="003B0434">
              <w:rPr>
                <w:rFonts w:ascii="Arial" w:eastAsia="Calibri" w:hAnsi="Arial" w:cs="Arial"/>
                <w:szCs w:val="22"/>
              </w:rPr>
              <w:t>children</w:t>
            </w:r>
            <w:r w:rsidR="00AD7DD7">
              <w:rPr>
                <w:rFonts w:ascii="Arial" w:eastAsia="Calibri" w:hAnsi="Arial" w:cs="Arial"/>
                <w:szCs w:val="22"/>
              </w:rPr>
              <w:t>. The Chi-squared test</w:t>
            </w:r>
            <w:r w:rsidR="00B453B8">
              <w:rPr>
                <w:rFonts w:ascii="Arial" w:eastAsia="Calibri" w:hAnsi="Arial" w:cs="Arial"/>
                <w:szCs w:val="22"/>
              </w:rPr>
              <w:t xml:space="preserve"> and logistic regression</w:t>
            </w:r>
            <w:r w:rsidR="00AD7DD7">
              <w:rPr>
                <w:rFonts w:ascii="Arial" w:eastAsia="Calibri" w:hAnsi="Arial" w:cs="Arial"/>
                <w:szCs w:val="22"/>
              </w:rPr>
              <w:t xml:space="preserve"> were no significative </w:t>
            </w:r>
            <w:r w:rsidR="001642FC">
              <w:rPr>
                <w:rFonts w:ascii="Arial" w:eastAsia="Calibri" w:hAnsi="Arial" w:cs="Arial"/>
                <w:szCs w:val="22"/>
              </w:rPr>
              <w:t>(</w:t>
            </w:r>
            <w:r w:rsidR="001642FC">
              <w:rPr>
                <w:rFonts w:ascii="Arial" w:eastAsia="Calibri" w:hAnsi="Arial" w:cs="Arial"/>
                <w:i/>
                <w:iCs/>
                <w:szCs w:val="22"/>
              </w:rPr>
              <w:t>P &gt;</w:t>
            </w:r>
            <w:r w:rsidR="00F0798B">
              <w:rPr>
                <w:rFonts w:ascii="Arial" w:eastAsia="Calibri" w:hAnsi="Arial" w:cs="Arial"/>
                <w:i/>
                <w:iCs/>
                <w:szCs w:val="22"/>
              </w:rPr>
              <w:t xml:space="preserve">.05) </w:t>
            </w:r>
            <w:r w:rsidR="00F0798B" w:rsidRPr="00F0798B">
              <w:rPr>
                <w:rFonts w:ascii="Arial" w:eastAsia="Calibri" w:hAnsi="Arial" w:cs="Arial"/>
                <w:szCs w:val="22"/>
              </w:rPr>
              <w:t>between</w:t>
            </w:r>
            <w:r w:rsidR="00F0798B">
              <w:rPr>
                <w:rFonts w:ascii="Arial" w:eastAsia="Calibri" w:hAnsi="Arial" w:cs="Arial"/>
                <w:szCs w:val="22"/>
              </w:rPr>
              <w:t xml:space="preserve"> sex, age, co-</w:t>
            </w:r>
            <w:proofErr w:type="spellStart"/>
            <w:r w:rsidR="00F0798B">
              <w:rPr>
                <w:rFonts w:ascii="Arial" w:eastAsia="Calibri" w:hAnsi="Arial" w:cs="Arial"/>
                <w:szCs w:val="22"/>
              </w:rPr>
              <w:t>morbidties</w:t>
            </w:r>
            <w:proofErr w:type="spellEnd"/>
            <w:r w:rsidR="00F0798B">
              <w:rPr>
                <w:rFonts w:ascii="Arial" w:eastAsia="Calibri" w:hAnsi="Arial" w:cs="Arial"/>
                <w:szCs w:val="22"/>
              </w:rPr>
              <w:t>, days with COVID-19, and days hospitalized</w:t>
            </w:r>
            <w:r w:rsidR="00B453B8">
              <w:rPr>
                <w:rFonts w:ascii="Arial" w:eastAsia="Calibri" w:hAnsi="Arial" w:cs="Arial"/>
                <w:szCs w:val="22"/>
              </w:rPr>
              <w:t>.</w:t>
            </w:r>
          </w:p>
          <w:p w14:paraId="32E18AB0" w14:textId="533342AF" w:rsidR="00505F06" w:rsidRPr="001A6F66" w:rsidRDefault="00BA1B01" w:rsidP="00CB120A">
            <w:pPr>
              <w:pStyle w:val="Body"/>
              <w:spacing w:after="0"/>
              <w:rPr>
                <w:rFonts w:ascii="Arial" w:eastAsia="Calibri" w:hAnsi="Arial" w:cs="Arial"/>
                <w:szCs w:val="22"/>
              </w:rPr>
            </w:pPr>
            <w:r w:rsidRPr="001A6F66">
              <w:rPr>
                <w:rFonts w:ascii="Arial" w:eastAsia="Calibri" w:hAnsi="Arial" w:cs="Arial"/>
                <w:b/>
                <w:bCs/>
                <w:szCs w:val="22"/>
              </w:rPr>
              <w:t>Conclusion:</w:t>
            </w:r>
            <w:r w:rsidRPr="001A6F66">
              <w:rPr>
                <w:rFonts w:ascii="Arial" w:eastAsia="Calibri" w:hAnsi="Arial" w:cs="Arial"/>
                <w:szCs w:val="22"/>
              </w:rPr>
              <w:t xml:space="preserve"> </w:t>
            </w:r>
            <w:r w:rsidR="0067432F">
              <w:rPr>
                <w:rFonts w:ascii="Arial" w:eastAsia="Calibri" w:hAnsi="Arial" w:cs="Arial"/>
                <w:szCs w:val="22"/>
              </w:rPr>
              <w:t xml:space="preserve">The frequency of Multisystem Inflammatory Syndrome </w:t>
            </w:r>
            <w:r w:rsidR="00C744EC">
              <w:rPr>
                <w:rFonts w:ascii="Arial" w:eastAsia="Calibri" w:hAnsi="Arial" w:cs="Arial"/>
                <w:szCs w:val="22"/>
              </w:rPr>
              <w:t>in children was higher that reported in another places. The sample size was short</w:t>
            </w:r>
            <w:r w:rsidR="00CB120A">
              <w:rPr>
                <w:rFonts w:ascii="Arial" w:eastAsia="Calibri" w:hAnsi="Arial" w:cs="Arial"/>
                <w:szCs w:val="22"/>
              </w:rPr>
              <w:t xml:space="preserve"> and probably for this, the non-significative of the results.</w:t>
            </w:r>
          </w:p>
        </w:tc>
      </w:tr>
    </w:tbl>
    <w:p w14:paraId="339BD836" w14:textId="77777777" w:rsidR="00636EB2" w:rsidRPr="001A6F66" w:rsidRDefault="00636EB2" w:rsidP="00441B6F">
      <w:pPr>
        <w:pStyle w:val="Body"/>
        <w:spacing w:after="0"/>
        <w:rPr>
          <w:rFonts w:ascii="Arial" w:hAnsi="Arial" w:cs="Arial"/>
          <w:i/>
        </w:rPr>
      </w:pPr>
    </w:p>
    <w:p w14:paraId="7CC2669B" w14:textId="134CD5C6" w:rsidR="00A24E7E" w:rsidRPr="001A6F66" w:rsidRDefault="00A24E7E" w:rsidP="00441B6F">
      <w:pPr>
        <w:pStyle w:val="Body"/>
        <w:spacing w:after="0"/>
        <w:rPr>
          <w:rFonts w:ascii="Arial" w:hAnsi="Arial" w:cs="Arial"/>
          <w:i/>
        </w:rPr>
      </w:pPr>
      <w:r w:rsidRPr="001A6F66">
        <w:rPr>
          <w:rFonts w:ascii="Arial" w:hAnsi="Arial" w:cs="Arial"/>
          <w:i/>
        </w:rPr>
        <w:t xml:space="preserve">Keywords: </w:t>
      </w:r>
      <w:r w:rsidR="00DC2169" w:rsidRPr="001A6F66">
        <w:rPr>
          <w:rFonts w:ascii="Arial" w:hAnsi="Arial" w:cs="Arial"/>
          <w:i/>
        </w:rPr>
        <w:t>SARS-CoV-2</w:t>
      </w:r>
      <w:r w:rsidR="0034417E" w:rsidRPr="001A6F66">
        <w:rPr>
          <w:rFonts w:ascii="Arial" w:hAnsi="Arial" w:cs="Arial"/>
          <w:i/>
        </w:rPr>
        <w:t>,</w:t>
      </w:r>
      <w:r w:rsidR="00DC2169" w:rsidRPr="001A6F66">
        <w:rPr>
          <w:rFonts w:ascii="Arial" w:hAnsi="Arial" w:cs="Arial"/>
          <w:i/>
        </w:rPr>
        <w:t xml:space="preserve"> COVID-19, Children, Multisystem Inflammatory Syndrome</w:t>
      </w:r>
    </w:p>
    <w:p w14:paraId="48E74417" w14:textId="77777777" w:rsidR="00790ADA" w:rsidRPr="001A6F66" w:rsidRDefault="00790ADA" w:rsidP="00441B6F">
      <w:pPr>
        <w:pStyle w:val="Body"/>
        <w:spacing w:after="0"/>
        <w:rPr>
          <w:rFonts w:ascii="Arial" w:hAnsi="Arial" w:cs="Arial"/>
          <w:i/>
        </w:rPr>
      </w:pPr>
    </w:p>
    <w:p w14:paraId="6E32E454" w14:textId="1BEAD9CE" w:rsidR="007F7B32" w:rsidRPr="001A6F66" w:rsidRDefault="00902823" w:rsidP="00441B6F">
      <w:pPr>
        <w:pStyle w:val="AbstHead"/>
        <w:spacing w:after="0"/>
        <w:jc w:val="both"/>
        <w:rPr>
          <w:rFonts w:ascii="Arial" w:hAnsi="Arial" w:cs="Arial"/>
        </w:rPr>
      </w:pPr>
      <w:r w:rsidRPr="001A6F66">
        <w:rPr>
          <w:rFonts w:ascii="Arial" w:hAnsi="Arial" w:cs="Arial"/>
        </w:rPr>
        <w:t xml:space="preserve">1. </w:t>
      </w:r>
      <w:r w:rsidR="00B01FCD" w:rsidRPr="001A6F66">
        <w:rPr>
          <w:rFonts w:ascii="Arial" w:hAnsi="Arial" w:cs="Arial"/>
        </w:rPr>
        <w:t>INTRODUCTION</w:t>
      </w:r>
      <w:r w:rsidR="007F7B32" w:rsidRPr="001A6F66">
        <w:rPr>
          <w:rFonts w:ascii="Arial" w:hAnsi="Arial" w:cs="Arial"/>
        </w:rPr>
        <w:t xml:space="preserve"> </w:t>
      </w:r>
    </w:p>
    <w:p w14:paraId="316E616E" w14:textId="77777777" w:rsidR="00790ADA" w:rsidRPr="001A6F66" w:rsidRDefault="00790ADA" w:rsidP="00441B6F">
      <w:pPr>
        <w:pStyle w:val="AbstHead"/>
        <w:spacing w:after="0"/>
        <w:jc w:val="both"/>
        <w:rPr>
          <w:rFonts w:ascii="Arial" w:hAnsi="Arial" w:cs="Arial"/>
        </w:rPr>
      </w:pPr>
    </w:p>
    <w:p w14:paraId="6C3A7BAA" w14:textId="5A68AB1C" w:rsidR="00F4083B" w:rsidRPr="001A6F66" w:rsidRDefault="00F4083B" w:rsidP="00F4083B">
      <w:pPr>
        <w:pStyle w:val="Body"/>
        <w:rPr>
          <w:rFonts w:ascii="Arial" w:hAnsi="Arial" w:cs="Arial"/>
        </w:rPr>
      </w:pPr>
      <w:r w:rsidRPr="001A6F66">
        <w:rPr>
          <w:rFonts w:ascii="Arial" w:hAnsi="Arial" w:cs="Arial"/>
        </w:rPr>
        <w:t>On December 31, 2019, a case of pneumonia caused by a novel coronavirus, which had not been identified in humans, was reported in Wuhan, China [1,2]. On January 20, 2020, the World Health Organization (WHO) declared a Public Health Emergency of International Concern [1] due to an increased number of cases in China, but it spread to other countries.</w:t>
      </w:r>
    </w:p>
    <w:p w14:paraId="1AA710C3" w14:textId="77777777" w:rsidR="00F4083B" w:rsidRPr="001A6F66" w:rsidRDefault="00F4083B" w:rsidP="00F4083B">
      <w:pPr>
        <w:pStyle w:val="Body"/>
        <w:rPr>
          <w:rFonts w:ascii="Arial" w:hAnsi="Arial" w:cs="Arial"/>
        </w:rPr>
      </w:pPr>
      <w:r w:rsidRPr="001A6F66">
        <w:rPr>
          <w:rFonts w:ascii="Arial" w:hAnsi="Arial" w:cs="Arial"/>
        </w:rPr>
        <w:t>Following this sequence of events, the SARS-CoV-2 infection outbreak spread to more countries, becoming a pandemic that affected more than 200 countries worldwide [3].</w:t>
      </w:r>
    </w:p>
    <w:p w14:paraId="163AC0D0" w14:textId="1ADBDBBB" w:rsidR="00F4083B" w:rsidRPr="001A6F66" w:rsidRDefault="00F4083B" w:rsidP="00F4083B">
      <w:pPr>
        <w:pStyle w:val="Body"/>
        <w:rPr>
          <w:rFonts w:ascii="Arial" w:hAnsi="Arial" w:cs="Arial"/>
        </w:rPr>
      </w:pPr>
      <w:r w:rsidRPr="001A6F66">
        <w:rPr>
          <w:rFonts w:ascii="Arial" w:hAnsi="Arial" w:cs="Arial"/>
        </w:rPr>
        <w:t>Mexico was no exception. The first case of COVID-19 was confirmed on February 20, 2020, and from then on, cases increased, reaching more than 1,000 confirmed cases by the end of March 2020 [4]. Multisystem Inflammatory Syndrome (MIS) was reported as a life-threatening hyperinflammation 4 to 6 weeks after the onset of SARS-CoV-2 infection in children (MIS-</w:t>
      </w:r>
      <w:r w:rsidR="00D05BF3" w:rsidRPr="001A6F66">
        <w:rPr>
          <w:rFonts w:ascii="Arial" w:hAnsi="Arial" w:cs="Arial"/>
        </w:rPr>
        <w:t>C</w:t>
      </w:r>
      <w:r w:rsidRPr="001A6F66">
        <w:rPr>
          <w:rFonts w:ascii="Arial" w:hAnsi="Arial" w:cs="Arial"/>
        </w:rPr>
        <w:t>) [5]. MIS-</w:t>
      </w:r>
      <w:r w:rsidR="00D05BF3" w:rsidRPr="001A6F66">
        <w:rPr>
          <w:rFonts w:ascii="Arial" w:hAnsi="Arial" w:cs="Arial"/>
        </w:rPr>
        <w:t>C</w:t>
      </w:r>
      <w:r w:rsidRPr="001A6F66">
        <w:rPr>
          <w:rFonts w:ascii="Arial" w:hAnsi="Arial" w:cs="Arial"/>
        </w:rPr>
        <w:t xml:space="preserve"> was initially reported in the United Kingdom in April 2020, describing an increase in critically ill children with hyperinflammatory shock and evidence of SARS-CoV-2 infection [7], then in Spain [8] and in New York City, USA [9]. The US Centers for Disease Control and Prevention (CDC) and the World Health Organization (WHO) developed definitions for this entity [6,10,11]. </w:t>
      </w:r>
    </w:p>
    <w:p w14:paraId="6703B956" w14:textId="012FD9C2" w:rsidR="00F4083B" w:rsidRPr="001A6F66" w:rsidRDefault="00F4083B" w:rsidP="00F4083B">
      <w:pPr>
        <w:pStyle w:val="Body"/>
        <w:rPr>
          <w:rFonts w:ascii="Arial" w:hAnsi="Arial" w:cs="Arial"/>
        </w:rPr>
      </w:pPr>
      <w:r w:rsidRPr="001A6F66">
        <w:rPr>
          <w:rFonts w:ascii="Arial" w:hAnsi="Arial" w:cs="Arial"/>
        </w:rPr>
        <w:t>The prevalence of MIS-</w:t>
      </w:r>
      <w:r w:rsidR="00D05BF3" w:rsidRPr="001A6F66">
        <w:rPr>
          <w:rFonts w:ascii="Arial" w:hAnsi="Arial" w:cs="Arial"/>
        </w:rPr>
        <w:t>C</w:t>
      </w:r>
      <w:r w:rsidRPr="001A6F66">
        <w:rPr>
          <w:rFonts w:ascii="Arial" w:hAnsi="Arial" w:cs="Arial"/>
        </w:rPr>
        <w:t xml:space="preserve"> has been estimated at 2/100,000 children [9]. Waves of MIS-</w:t>
      </w:r>
      <w:r w:rsidR="00E15973" w:rsidRPr="001A6F66">
        <w:rPr>
          <w:rFonts w:ascii="Arial" w:hAnsi="Arial" w:cs="Arial"/>
        </w:rPr>
        <w:t>C</w:t>
      </w:r>
      <w:r w:rsidRPr="001A6F66">
        <w:rPr>
          <w:rFonts w:ascii="Arial" w:hAnsi="Arial" w:cs="Arial"/>
        </w:rPr>
        <w:t xml:space="preserve"> cases follow 4-6 weeks after peaks in COVID cases in adults </w:t>
      </w:r>
      <w:r w:rsidR="00F824F1" w:rsidRPr="001A6F66">
        <w:rPr>
          <w:rFonts w:ascii="Arial" w:hAnsi="Arial" w:cs="Arial"/>
        </w:rPr>
        <w:t>[12,13]</w:t>
      </w:r>
      <w:r w:rsidRPr="001A6F66">
        <w:rPr>
          <w:rFonts w:ascii="Arial" w:hAnsi="Arial" w:cs="Arial"/>
        </w:rPr>
        <w:t xml:space="preserve">. By </w:t>
      </w:r>
      <w:r w:rsidR="006E673B" w:rsidRPr="001A6F66">
        <w:rPr>
          <w:rFonts w:ascii="Arial" w:hAnsi="Arial" w:cs="Arial"/>
        </w:rPr>
        <w:t>November</w:t>
      </w:r>
      <w:r w:rsidR="00862465" w:rsidRPr="001A6F66">
        <w:rPr>
          <w:rFonts w:ascii="Arial" w:hAnsi="Arial" w:cs="Arial"/>
        </w:rPr>
        <w:t xml:space="preserve"> 2022, 9,000 </w:t>
      </w:r>
      <w:r w:rsidR="00862465" w:rsidRPr="001A6F66">
        <w:rPr>
          <w:rFonts w:ascii="Arial" w:hAnsi="Arial" w:cs="Arial"/>
        </w:rPr>
        <w:lastRenderedPageBreak/>
        <w:t>cases o</w:t>
      </w:r>
      <w:r w:rsidR="00E80D59" w:rsidRPr="001A6F66">
        <w:rPr>
          <w:rFonts w:ascii="Arial" w:hAnsi="Arial" w:cs="Arial"/>
        </w:rPr>
        <w:t>f</w:t>
      </w:r>
      <w:r w:rsidR="00862465" w:rsidRPr="001A6F66">
        <w:rPr>
          <w:rFonts w:ascii="Arial" w:hAnsi="Arial" w:cs="Arial"/>
        </w:rPr>
        <w:t xml:space="preserve"> MIS-C </w:t>
      </w:r>
      <w:proofErr w:type="gramStart"/>
      <w:r w:rsidR="00E80D59" w:rsidRPr="001A6F66">
        <w:rPr>
          <w:rFonts w:ascii="Arial" w:hAnsi="Arial" w:cs="Arial"/>
        </w:rPr>
        <w:t>has</w:t>
      </w:r>
      <w:proofErr w:type="gramEnd"/>
      <w:r w:rsidR="00E80D59" w:rsidRPr="001A6F66">
        <w:rPr>
          <w:rFonts w:ascii="Arial" w:hAnsi="Arial" w:cs="Arial"/>
        </w:rPr>
        <w:t xml:space="preserve"> been reported in United States of America</w:t>
      </w:r>
      <w:r w:rsidRPr="001A6F66">
        <w:rPr>
          <w:rFonts w:ascii="Arial" w:hAnsi="Arial" w:cs="Arial"/>
        </w:rPr>
        <w:t xml:space="preserve"> [1</w:t>
      </w:r>
      <w:r w:rsidR="00F824F1" w:rsidRPr="001A6F66">
        <w:rPr>
          <w:rFonts w:ascii="Arial" w:hAnsi="Arial" w:cs="Arial"/>
        </w:rPr>
        <w:t>4</w:t>
      </w:r>
      <w:r w:rsidRPr="001A6F66">
        <w:rPr>
          <w:rFonts w:ascii="Arial" w:hAnsi="Arial" w:cs="Arial"/>
        </w:rPr>
        <w:t>]. The prevalence of MIS in adults (MIS-A) is even less clear, and the CDC definitions are used, differentiating between MIS-</w:t>
      </w:r>
      <w:r w:rsidR="00F824F1" w:rsidRPr="001A6F66">
        <w:rPr>
          <w:rFonts w:ascii="Arial" w:hAnsi="Arial" w:cs="Arial"/>
        </w:rPr>
        <w:t>C</w:t>
      </w:r>
      <w:r w:rsidRPr="001A6F66">
        <w:rPr>
          <w:rFonts w:ascii="Arial" w:hAnsi="Arial" w:cs="Arial"/>
        </w:rPr>
        <w:t xml:space="preserve"> and MIS-A, basically evidence of COVID-19 in the previous two weeks, age &lt;21 years in children and &gt;21 in adults, fever in children and absence of fever in adults, and respiratory illness in children and absence of fever in adults [6,10]. By 2023, the CDC modified the definition of MIS-</w:t>
      </w:r>
      <w:r w:rsidR="00F12B18" w:rsidRPr="001A6F66">
        <w:rPr>
          <w:rFonts w:ascii="Arial" w:hAnsi="Arial" w:cs="Arial"/>
        </w:rPr>
        <w:t>C</w:t>
      </w:r>
      <w:r w:rsidRPr="001A6F66">
        <w:rPr>
          <w:rFonts w:ascii="Arial" w:hAnsi="Arial" w:cs="Arial"/>
        </w:rPr>
        <w:t xml:space="preserve"> and MIS-A [1</w:t>
      </w:r>
      <w:r w:rsidR="00F824F1" w:rsidRPr="001A6F66">
        <w:rPr>
          <w:rFonts w:ascii="Arial" w:hAnsi="Arial" w:cs="Arial"/>
        </w:rPr>
        <w:t>5</w:t>
      </w:r>
      <w:r w:rsidRPr="001A6F66">
        <w:rPr>
          <w:rFonts w:ascii="Arial" w:hAnsi="Arial" w:cs="Arial"/>
        </w:rPr>
        <w:t>].</w:t>
      </w:r>
    </w:p>
    <w:p w14:paraId="14EA06EA" w14:textId="1EC56DD0" w:rsidR="00F4083B" w:rsidRPr="001A6F66" w:rsidRDefault="00F4083B" w:rsidP="00F4083B">
      <w:pPr>
        <w:pStyle w:val="Body"/>
        <w:rPr>
          <w:rFonts w:ascii="Arial" w:hAnsi="Arial" w:cs="Arial"/>
        </w:rPr>
      </w:pPr>
      <w:r w:rsidRPr="001A6F66">
        <w:rPr>
          <w:rFonts w:ascii="Arial" w:hAnsi="Arial" w:cs="Arial"/>
        </w:rPr>
        <w:t>The Guanajuato General Hospital (GGH) is a secondary care institution, part of the Institute of Public Health from Guanajuato State (</w:t>
      </w:r>
      <w:bookmarkStart w:id="0" w:name="_Hlk196031622"/>
      <w:r w:rsidRPr="001A6F66">
        <w:rPr>
          <w:rFonts w:ascii="Arial" w:hAnsi="Arial" w:cs="Arial"/>
        </w:rPr>
        <w:t>IPHGS</w:t>
      </w:r>
      <w:bookmarkEnd w:id="0"/>
      <w:r w:rsidRPr="001A6F66">
        <w:rPr>
          <w:rFonts w:ascii="Arial" w:hAnsi="Arial" w:cs="Arial"/>
        </w:rPr>
        <w:t>) system in Guanajuato, Mexico.</w:t>
      </w:r>
      <w:r w:rsidR="004240D5" w:rsidRPr="001A6F66">
        <w:rPr>
          <w:rFonts w:ascii="Arial" w:hAnsi="Arial" w:cs="Arial"/>
        </w:rPr>
        <w:t xml:space="preserve"> During 2020, the Hospital was converted to care for patients with COVID-19, with a triage department, who decided to perform the PCR test and if the disease was severe, the patient was hospitalized. </w:t>
      </w:r>
      <w:r w:rsidR="00483A5B">
        <w:rPr>
          <w:rFonts w:ascii="Arial" w:hAnsi="Arial" w:cs="Arial"/>
        </w:rPr>
        <w:t>The</w:t>
      </w:r>
      <w:r w:rsidR="00B81F58">
        <w:rPr>
          <w:rFonts w:ascii="Arial" w:hAnsi="Arial" w:cs="Arial"/>
        </w:rPr>
        <w:t xml:space="preserve"> GGH ha</w:t>
      </w:r>
      <w:r w:rsidR="00CD6328">
        <w:rPr>
          <w:rFonts w:ascii="Arial" w:hAnsi="Arial" w:cs="Arial"/>
        </w:rPr>
        <w:t xml:space="preserve">s </w:t>
      </w:r>
      <w:r w:rsidR="00FF16AE">
        <w:rPr>
          <w:rFonts w:ascii="Arial" w:hAnsi="Arial" w:cs="Arial"/>
        </w:rPr>
        <w:t xml:space="preserve">127 </w:t>
      </w:r>
      <w:r w:rsidR="00A1385A">
        <w:rPr>
          <w:rFonts w:ascii="Arial" w:hAnsi="Arial" w:cs="Arial"/>
        </w:rPr>
        <w:t xml:space="preserve">beds. </w:t>
      </w:r>
    </w:p>
    <w:p w14:paraId="7BACA217" w14:textId="162B4344" w:rsidR="00B01FCD" w:rsidRPr="001A6F66" w:rsidRDefault="00F4083B" w:rsidP="004240D5">
      <w:pPr>
        <w:pStyle w:val="Body"/>
        <w:spacing w:after="0"/>
        <w:rPr>
          <w:rFonts w:ascii="Arial" w:hAnsi="Arial" w:cs="Arial"/>
        </w:rPr>
      </w:pPr>
      <w:r w:rsidRPr="001A6F66">
        <w:rPr>
          <w:rFonts w:ascii="Arial" w:hAnsi="Arial" w:cs="Arial"/>
        </w:rPr>
        <w:t>The objective was to determine whether children hospitalized at the GGH met the criteria for MIS</w:t>
      </w:r>
      <w:r w:rsidR="004240D5" w:rsidRPr="001A6F66">
        <w:rPr>
          <w:rFonts w:ascii="Arial" w:hAnsi="Arial" w:cs="Arial"/>
        </w:rPr>
        <w:t>-C</w:t>
      </w:r>
      <w:r w:rsidRPr="001A6F66">
        <w:rPr>
          <w:rFonts w:ascii="Arial" w:hAnsi="Arial" w:cs="Arial"/>
        </w:rPr>
        <w:t xml:space="preserve"> between 2020-2023.</w:t>
      </w:r>
      <w:r w:rsidRPr="001A6F66">
        <w:rPr>
          <w:rFonts w:ascii="Arial" w:eastAsia="Calibri" w:hAnsi="Arial" w:cs="Arial"/>
          <w:szCs w:val="22"/>
        </w:rPr>
        <w:t xml:space="preserve"> </w:t>
      </w:r>
    </w:p>
    <w:p w14:paraId="28D3352F" w14:textId="77777777" w:rsidR="00790ADA" w:rsidRPr="001A6F66" w:rsidRDefault="00790ADA" w:rsidP="00441B6F">
      <w:pPr>
        <w:pStyle w:val="Body"/>
        <w:spacing w:after="0"/>
        <w:rPr>
          <w:rFonts w:ascii="Arial" w:hAnsi="Arial" w:cs="Arial"/>
        </w:rPr>
      </w:pPr>
    </w:p>
    <w:p w14:paraId="49AC040C" w14:textId="378C769F" w:rsidR="007F7B32" w:rsidRPr="001A6F66" w:rsidRDefault="00902823" w:rsidP="00441B6F">
      <w:pPr>
        <w:pStyle w:val="AbstHead"/>
        <w:spacing w:after="0"/>
        <w:jc w:val="both"/>
        <w:rPr>
          <w:rFonts w:ascii="Arial" w:hAnsi="Arial" w:cs="Arial"/>
        </w:rPr>
      </w:pPr>
      <w:r w:rsidRPr="001A6F66">
        <w:rPr>
          <w:rFonts w:ascii="Arial" w:hAnsi="Arial" w:cs="Arial"/>
        </w:rPr>
        <w:t>2. m</w:t>
      </w:r>
      <w:r w:rsidR="006B57D0" w:rsidRPr="001A6F66">
        <w:rPr>
          <w:rFonts w:ascii="Arial" w:hAnsi="Arial" w:cs="Arial"/>
        </w:rPr>
        <w:t>ethodology</w:t>
      </w:r>
      <w:r w:rsidR="007F7B32" w:rsidRPr="001A6F66">
        <w:rPr>
          <w:rFonts w:ascii="Arial" w:hAnsi="Arial" w:cs="Arial"/>
        </w:rPr>
        <w:t xml:space="preserve"> </w:t>
      </w:r>
    </w:p>
    <w:p w14:paraId="67240E22" w14:textId="77777777" w:rsidR="00790ADA" w:rsidRPr="001A6F66" w:rsidRDefault="00790ADA" w:rsidP="00441B6F">
      <w:pPr>
        <w:pStyle w:val="AbstHead"/>
        <w:spacing w:after="0"/>
        <w:jc w:val="both"/>
        <w:rPr>
          <w:rFonts w:ascii="Arial" w:hAnsi="Arial" w:cs="Arial"/>
        </w:rPr>
      </w:pPr>
    </w:p>
    <w:p w14:paraId="6B905BA6" w14:textId="12E0969C" w:rsidR="0081163F" w:rsidRPr="001A6F66" w:rsidRDefault="0081163F" w:rsidP="0081163F">
      <w:pPr>
        <w:pStyle w:val="Body"/>
        <w:rPr>
          <w:rFonts w:ascii="Arial" w:hAnsi="Arial" w:cs="Arial"/>
        </w:rPr>
      </w:pPr>
      <w:r w:rsidRPr="001A6F66">
        <w:rPr>
          <w:rFonts w:ascii="Arial" w:hAnsi="Arial" w:cs="Arial"/>
        </w:rPr>
        <w:t>A quantitative, retrospective, cross-sectional, analytical, correlational, and retrolective study was designed. The records of patients hospitalized with COVID-19 at the Guanajuato General Hospital from April 2020 to December 2023 were reviewed.</w:t>
      </w:r>
    </w:p>
    <w:p w14:paraId="1C18CF5E" w14:textId="61B07469" w:rsidR="0081163F" w:rsidRPr="001A6F66" w:rsidRDefault="0081163F" w:rsidP="0081163F">
      <w:pPr>
        <w:pStyle w:val="Body"/>
        <w:rPr>
          <w:rFonts w:ascii="Arial" w:hAnsi="Arial" w:cs="Arial"/>
        </w:rPr>
      </w:pPr>
      <w:r w:rsidRPr="001A6F66">
        <w:rPr>
          <w:rFonts w:ascii="Arial" w:hAnsi="Arial" w:cs="Arial"/>
        </w:rPr>
        <w:t xml:space="preserve">The inclusion criteria were records of hospitalized patients under </w:t>
      </w:r>
      <w:r w:rsidR="009B612A">
        <w:rPr>
          <w:rFonts w:ascii="Arial" w:hAnsi="Arial" w:cs="Arial"/>
        </w:rPr>
        <w:t>21</w:t>
      </w:r>
      <w:r w:rsidRPr="001A6F66">
        <w:rPr>
          <w:rFonts w:ascii="Arial" w:hAnsi="Arial" w:cs="Arial"/>
        </w:rPr>
        <w:t xml:space="preserve"> years of age with an admission diagnosis of COVID-19, confirmed with SARS-CoV-2 antigen or PCR positive results. Records with missing data were eliminated.</w:t>
      </w:r>
    </w:p>
    <w:p w14:paraId="7ED7F787" w14:textId="77777777" w:rsidR="0081163F" w:rsidRPr="001A6F66" w:rsidRDefault="0081163F" w:rsidP="0081163F">
      <w:pPr>
        <w:pStyle w:val="Body"/>
        <w:rPr>
          <w:rFonts w:ascii="Arial" w:hAnsi="Arial" w:cs="Arial"/>
        </w:rPr>
      </w:pPr>
      <w:r w:rsidRPr="001A6F66">
        <w:rPr>
          <w:rFonts w:ascii="Arial" w:hAnsi="Arial" w:cs="Arial"/>
        </w:rPr>
        <w:t>Sampling was not performed, as all records diagnosed with COVID-19 were included.</w:t>
      </w:r>
    </w:p>
    <w:p w14:paraId="4AAF6B56" w14:textId="39B4C74B" w:rsidR="006D3C70" w:rsidRPr="001A6F66" w:rsidRDefault="006D3C70" w:rsidP="0081163F">
      <w:pPr>
        <w:pStyle w:val="Body"/>
        <w:rPr>
          <w:rFonts w:ascii="Arial" w:hAnsi="Arial" w:cs="Arial"/>
          <w:b/>
          <w:bCs/>
          <w:sz w:val="22"/>
          <w:szCs w:val="22"/>
        </w:rPr>
      </w:pPr>
      <w:r w:rsidRPr="001A6F66">
        <w:rPr>
          <w:rFonts w:ascii="Arial" w:hAnsi="Arial" w:cs="Arial"/>
          <w:b/>
          <w:bCs/>
          <w:sz w:val="22"/>
          <w:szCs w:val="22"/>
        </w:rPr>
        <w:t>2.1 Variables</w:t>
      </w:r>
    </w:p>
    <w:p w14:paraId="3E3FE097" w14:textId="5285B765" w:rsidR="0081163F" w:rsidRPr="001A6F66" w:rsidRDefault="0081163F" w:rsidP="0081163F">
      <w:pPr>
        <w:pStyle w:val="Body"/>
        <w:rPr>
          <w:rFonts w:ascii="Arial" w:hAnsi="Arial" w:cs="Arial"/>
        </w:rPr>
      </w:pPr>
      <w:r w:rsidRPr="001A6F66">
        <w:rPr>
          <w:rFonts w:ascii="Arial" w:hAnsi="Arial" w:cs="Arial"/>
        </w:rPr>
        <w:t>Age, sex, date of SARS-CoV-2 infection, and days of hospitalization</w:t>
      </w:r>
      <w:r w:rsidR="009779FF" w:rsidRPr="001A6F66">
        <w:rPr>
          <w:rFonts w:ascii="Arial" w:hAnsi="Arial" w:cs="Arial"/>
        </w:rPr>
        <w:t xml:space="preserve"> and co-morbidities</w:t>
      </w:r>
      <w:r w:rsidRPr="001A6F66">
        <w:rPr>
          <w:rFonts w:ascii="Arial" w:hAnsi="Arial" w:cs="Arial"/>
        </w:rPr>
        <w:t xml:space="preserve"> were included.</w:t>
      </w:r>
    </w:p>
    <w:p w14:paraId="29492D86" w14:textId="51C8CE82" w:rsidR="00790ADA" w:rsidRPr="001A6F66" w:rsidRDefault="0081163F" w:rsidP="00441B6F">
      <w:pPr>
        <w:pStyle w:val="Body"/>
        <w:spacing w:after="0"/>
        <w:rPr>
          <w:rFonts w:ascii="Arial" w:hAnsi="Arial" w:cs="Arial"/>
        </w:rPr>
      </w:pPr>
      <w:r w:rsidRPr="001A6F66">
        <w:rPr>
          <w:rFonts w:ascii="Arial" w:eastAsia="Calibri" w:hAnsi="Arial" w:cs="Arial"/>
          <w:szCs w:val="22"/>
        </w:rPr>
        <w:t>For the diagnosis of MIS-C, Table 1 shows the CDC criteria in 2023 [1</w:t>
      </w:r>
      <w:r w:rsidR="00F824F1" w:rsidRPr="001A6F66">
        <w:rPr>
          <w:rFonts w:ascii="Arial" w:eastAsia="Calibri" w:hAnsi="Arial" w:cs="Arial"/>
          <w:szCs w:val="22"/>
        </w:rPr>
        <w:t>5</w:t>
      </w:r>
      <w:r w:rsidRPr="001A6F66">
        <w:rPr>
          <w:rFonts w:ascii="Arial" w:eastAsia="Calibri" w:hAnsi="Arial" w:cs="Arial"/>
          <w:szCs w:val="22"/>
        </w:rPr>
        <w:t xml:space="preserve">]. </w:t>
      </w:r>
    </w:p>
    <w:p w14:paraId="47E2CC52" w14:textId="77777777" w:rsidR="00874784" w:rsidRPr="001A6F66" w:rsidRDefault="00874784" w:rsidP="00441B6F">
      <w:pPr>
        <w:pStyle w:val="Body"/>
        <w:spacing w:after="0"/>
        <w:rPr>
          <w:rFonts w:ascii="Arial" w:hAnsi="Arial" w:cs="Arial"/>
        </w:rPr>
      </w:pPr>
    </w:p>
    <w:p w14:paraId="4ACEBBFE" w14:textId="1A2C8977" w:rsidR="0081163F" w:rsidRPr="001A6F66" w:rsidRDefault="0081163F" w:rsidP="0081163F">
      <w:pPr>
        <w:pStyle w:val="Body"/>
        <w:spacing w:after="0"/>
        <w:jc w:val="center"/>
        <w:rPr>
          <w:rFonts w:ascii="Arial" w:hAnsi="Arial" w:cs="Arial"/>
          <w:b/>
          <w:bCs/>
        </w:rPr>
      </w:pPr>
      <w:r w:rsidRPr="001A6F66">
        <w:rPr>
          <w:rFonts w:ascii="Arial" w:hAnsi="Arial" w:cs="Arial"/>
          <w:b/>
          <w:bCs/>
        </w:rPr>
        <w:t>Table 1 Diagnosis criteria for Multisystem Inflammatory Syndrome in children [1</w:t>
      </w:r>
      <w:r w:rsidR="00F824F1" w:rsidRPr="001A6F66">
        <w:rPr>
          <w:rFonts w:ascii="Arial" w:hAnsi="Arial" w:cs="Arial"/>
          <w:b/>
          <w:bCs/>
        </w:rPr>
        <w:t>5]</w:t>
      </w:r>
    </w:p>
    <w:p w14:paraId="2B74CBF9" w14:textId="77777777" w:rsidR="0081163F" w:rsidRPr="001A6F66" w:rsidRDefault="0081163F" w:rsidP="00441B6F">
      <w:pPr>
        <w:pStyle w:val="Body"/>
        <w:spacing w:after="0"/>
        <w:rPr>
          <w:rFonts w:ascii="Arial" w:hAnsi="Arial" w:cs="Arial"/>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02"/>
        <w:gridCol w:w="2112"/>
        <w:gridCol w:w="3994"/>
      </w:tblGrid>
      <w:tr w:rsidR="0081163F" w:rsidRPr="001A6F66" w14:paraId="637E98AC" w14:textId="77777777" w:rsidTr="006D3C70">
        <w:tc>
          <w:tcPr>
            <w:tcW w:w="2127" w:type="dxa"/>
          </w:tcPr>
          <w:p w14:paraId="61B70E10" w14:textId="4A5B8102" w:rsidR="0081163F" w:rsidRPr="001A6F66" w:rsidRDefault="0081163F" w:rsidP="00195451">
            <w:pPr>
              <w:rPr>
                <w:rFonts w:ascii="Arial" w:hAnsi="Arial" w:cs="Arial"/>
                <w:sz w:val="16"/>
                <w:szCs w:val="16"/>
              </w:rPr>
            </w:pPr>
            <w:r w:rsidRPr="001A6F66">
              <w:rPr>
                <w:rFonts w:ascii="Arial" w:hAnsi="Arial" w:cs="Arial"/>
                <w:sz w:val="16"/>
                <w:szCs w:val="16"/>
              </w:rPr>
              <w:t>They must present all of the following</w:t>
            </w:r>
          </w:p>
        </w:tc>
        <w:tc>
          <w:tcPr>
            <w:tcW w:w="2133" w:type="dxa"/>
          </w:tcPr>
          <w:p w14:paraId="46A37678" w14:textId="18C3ACD9" w:rsidR="0081163F" w:rsidRPr="001A6F66" w:rsidRDefault="0081163F" w:rsidP="00195451">
            <w:pPr>
              <w:rPr>
                <w:rFonts w:ascii="Arial" w:hAnsi="Arial" w:cs="Arial"/>
                <w:sz w:val="16"/>
                <w:szCs w:val="16"/>
              </w:rPr>
            </w:pPr>
            <w:r w:rsidRPr="001A6F66">
              <w:rPr>
                <w:rFonts w:ascii="Arial" w:hAnsi="Arial" w:cs="Arial"/>
                <w:sz w:val="16"/>
                <w:szCs w:val="16"/>
              </w:rPr>
              <w:t>At least two of the following</w:t>
            </w:r>
          </w:p>
        </w:tc>
        <w:tc>
          <w:tcPr>
            <w:tcW w:w="4070" w:type="dxa"/>
          </w:tcPr>
          <w:p w14:paraId="0804C0B3" w14:textId="7F47513C" w:rsidR="0081163F" w:rsidRPr="001A6F66" w:rsidRDefault="0081163F" w:rsidP="00195451">
            <w:pPr>
              <w:rPr>
                <w:rFonts w:ascii="Arial" w:hAnsi="Arial" w:cs="Arial"/>
                <w:sz w:val="16"/>
                <w:szCs w:val="16"/>
              </w:rPr>
            </w:pPr>
            <w:r w:rsidRPr="001A6F66">
              <w:rPr>
                <w:rFonts w:ascii="Arial" w:hAnsi="Arial" w:cs="Arial"/>
                <w:sz w:val="16"/>
                <w:szCs w:val="16"/>
              </w:rPr>
              <w:t>Laboratory criteria</w:t>
            </w:r>
          </w:p>
        </w:tc>
      </w:tr>
      <w:tr w:rsidR="0081163F" w:rsidRPr="001A6F66" w14:paraId="4D8AE919" w14:textId="77777777" w:rsidTr="006D3C70">
        <w:tc>
          <w:tcPr>
            <w:tcW w:w="2127" w:type="dxa"/>
          </w:tcPr>
          <w:p w14:paraId="0AB3E8A9" w14:textId="77777777" w:rsidR="0081163F" w:rsidRPr="001A6F66" w:rsidRDefault="0081163F" w:rsidP="00195451">
            <w:pPr>
              <w:rPr>
                <w:rFonts w:ascii="Arial" w:hAnsi="Arial" w:cs="Arial"/>
                <w:sz w:val="16"/>
                <w:szCs w:val="16"/>
              </w:rPr>
            </w:pPr>
            <w:r w:rsidRPr="001A6F66">
              <w:rPr>
                <w:rFonts w:ascii="Arial" w:hAnsi="Arial" w:cs="Arial"/>
                <w:sz w:val="16"/>
                <w:szCs w:val="16"/>
              </w:rPr>
              <w:t>Fever 38°C or higher</w:t>
            </w:r>
          </w:p>
        </w:tc>
        <w:tc>
          <w:tcPr>
            <w:tcW w:w="2133" w:type="dxa"/>
          </w:tcPr>
          <w:p w14:paraId="32F15DA2" w14:textId="14E2AFC0" w:rsidR="0081163F" w:rsidRPr="001A6F66" w:rsidRDefault="0081163F" w:rsidP="00195451">
            <w:pPr>
              <w:rPr>
                <w:rFonts w:ascii="Arial" w:hAnsi="Arial" w:cs="Arial"/>
                <w:sz w:val="16"/>
                <w:szCs w:val="16"/>
              </w:rPr>
            </w:pPr>
            <w:r w:rsidRPr="001A6F66">
              <w:rPr>
                <w:rFonts w:ascii="Arial" w:hAnsi="Arial" w:cs="Arial"/>
                <w:sz w:val="16"/>
                <w:szCs w:val="16"/>
              </w:rPr>
              <w:t>1.-</w:t>
            </w:r>
            <w:r w:rsidR="008824E3" w:rsidRPr="001A6F66">
              <w:t xml:space="preserve"> </w:t>
            </w:r>
            <w:r w:rsidR="008824E3" w:rsidRPr="001A6F66">
              <w:rPr>
                <w:rFonts w:ascii="Arial" w:hAnsi="Arial" w:cs="Arial"/>
                <w:sz w:val="16"/>
                <w:szCs w:val="16"/>
              </w:rPr>
              <w:t>Cardiac involvement:</w:t>
            </w:r>
          </w:p>
          <w:p w14:paraId="70A1D934" w14:textId="46C60D3C" w:rsidR="0081163F" w:rsidRPr="001A6F66" w:rsidRDefault="0081163F" w:rsidP="00195451">
            <w:pPr>
              <w:rPr>
                <w:rFonts w:ascii="Arial" w:hAnsi="Arial" w:cs="Arial"/>
                <w:sz w:val="16"/>
                <w:szCs w:val="16"/>
              </w:rPr>
            </w:pPr>
            <w:r w:rsidRPr="001A6F66">
              <w:rPr>
                <w:rFonts w:ascii="Arial" w:hAnsi="Arial" w:cs="Arial"/>
                <w:sz w:val="16"/>
                <w:szCs w:val="16"/>
              </w:rPr>
              <w:t>Left ventricular ejection fraction &lt;55%</w:t>
            </w:r>
            <w:r w:rsidR="00195451" w:rsidRPr="001A6F66">
              <w:rPr>
                <w:rFonts w:ascii="Arial" w:hAnsi="Arial" w:cs="Arial"/>
                <w:sz w:val="16"/>
                <w:szCs w:val="16"/>
              </w:rPr>
              <w:t>, or</w:t>
            </w:r>
          </w:p>
          <w:p w14:paraId="0C16996E" w14:textId="49287497" w:rsidR="0081163F" w:rsidRPr="001A6F66" w:rsidRDefault="0081163F" w:rsidP="00195451">
            <w:pPr>
              <w:rPr>
                <w:rFonts w:ascii="Arial" w:hAnsi="Arial" w:cs="Arial"/>
                <w:sz w:val="16"/>
                <w:szCs w:val="16"/>
              </w:rPr>
            </w:pPr>
            <w:r w:rsidRPr="001A6F66">
              <w:rPr>
                <w:rFonts w:ascii="Arial" w:hAnsi="Arial" w:cs="Arial"/>
                <w:sz w:val="16"/>
                <w:szCs w:val="16"/>
              </w:rPr>
              <w:t>Coronary arteria dilatation, aneurysm, or ectasia</w:t>
            </w:r>
            <w:r w:rsidR="00195451" w:rsidRPr="001A6F66">
              <w:rPr>
                <w:rFonts w:ascii="Arial" w:hAnsi="Arial" w:cs="Arial"/>
                <w:sz w:val="16"/>
                <w:szCs w:val="16"/>
              </w:rPr>
              <w:t>, or</w:t>
            </w:r>
          </w:p>
          <w:p w14:paraId="5A08B60D" w14:textId="77777777" w:rsidR="0081163F" w:rsidRPr="001A6F66" w:rsidRDefault="0081163F" w:rsidP="00195451">
            <w:pPr>
              <w:rPr>
                <w:rFonts w:ascii="Arial" w:hAnsi="Arial" w:cs="Arial"/>
                <w:sz w:val="16"/>
                <w:szCs w:val="16"/>
              </w:rPr>
            </w:pPr>
            <w:r w:rsidRPr="001A6F66">
              <w:rPr>
                <w:rFonts w:ascii="Arial" w:hAnsi="Arial" w:cs="Arial"/>
                <w:sz w:val="16"/>
                <w:szCs w:val="16"/>
              </w:rPr>
              <w:t>Troponin elevated above laboratory range</w:t>
            </w:r>
          </w:p>
          <w:p w14:paraId="1B3CE731" w14:textId="77777777" w:rsidR="0081163F" w:rsidRPr="001A6F66" w:rsidRDefault="0081163F" w:rsidP="00195451">
            <w:pPr>
              <w:rPr>
                <w:rFonts w:ascii="Arial" w:hAnsi="Arial" w:cs="Arial"/>
                <w:sz w:val="16"/>
                <w:szCs w:val="16"/>
              </w:rPr>
            </w:pPr>
          </w:p>
          <w:p w14:paraId="0A7E0DCF" w14:textId="77777777" w:rsidR="0081163F" w:rsidRPr="001A6F66" w:rsidRDefault="0081163F" w:rsidP="00195451">
            <w:pPr>
              <w:rPr>
                <w:rFonts w:ascii="Arial" w:hAnsi="Arial" w:cs="Arial"/>
                <w:sz w:val="16"/>
                <w:szCs w:val="16"/>
              </w:rPr>
            </w:pPr>
          </w:p>
        </w:tc>
        <w:tc>
          <w:tcPr>
            <w:tcW w:w="4070" w:type="dxa"/>
          </w:tcPr>
          <w:p w14:paraId="20E46ADC" w14:textId="77777777" w:rsidR="0081163F" w:rsidRPr="001A6F66" w:rsidRDefault="0081163F" w:rsidP="00195451">
            <w:pPr>
              <w:rPr>
                <w:rFonts w:ascii="Arial" w:hAnsi="Arial" w:cs="Arial"/>
                <w:sz w:val="16"/>
                <w:szCs w:val="16"/>
              </w:rPr>
            </w:pPr>
            <w:r w:rsidRPr="001A6F66">
              <w:rPr>
                <w:rFonts w:ascii="Arial" w:hAnsi="Arial" w:cs="Arial"/>
                <w:sz w:val="16"/>
                <w:szCs w:val="16"/>
              </w:rPr>
              <w:t>Detection of SARS-CoV-2 RNA in a clinical specimen up to 60 days prior to or during hospitalization, or in a post-mortem using polymerase reaction chain (PCR), or</w:t>
            </w:r>
          </w:p>
          <w:p w14:paraId="75E43749" w14:textId="77777777" w:rsidR="0081163F" w:rsidRPr="001A6F66" w:rsidRDefault="0081163F" w:rsidP="00195451">
            <w:pPr>
              <w:rPr>
                <w:rFonts w:ascii="Arial" w:hAnsi="Arial" w:cs="Arial"/>
                <w:sz w:val="16"/>
                <w:szCs w:val="16"/>
              </w:rPr>
            </w:pPr>
            <w:r w:rsidRPr="001A6F66">
              <w:rPr>
                <w:rFonts w:ascii="Arial" w:hAnsi="Arial" w:cs="Arial"/>
                <w:sz w:val="16"/>
                <w:szCs w:val="16"/>
              </w:rPr>
              <w:t>Detection of SARS-Cov-2 specific antigen in a clinical specimen up to 60 days prior to or during hospitalization, or in a post-mortem, or</w:t>
            </w:r>
          </w:p>
          <w:p w14:paraId="4F29E2A8" w14:textId="77777777" w:rsidR="0081163F" w:rsidRPr="001A6F66" w:rsidRDefault="0081163F" w:rsidP="00195451">
            <w:pPr>
              <w:rPr>
                <w:rFonts w:ascii="Arial" w:hAnsi="Arial" w:cs="Arial"/>
                <w:sz w:val="16"/>
                <w:szCs w:val="16"/>
              </w:rPr>
            </w:pPr>
            <w:r w:rsidRPr="001A6F66">
              <w:rPr>
                <w:rFonts w:ascii="Arial" w:hAnsi="Arial" w:cs="Arial"/>
                <w:sz w:val="16"/>
                <w:szCs w:val="16"/>
              </w:rPr>
              <w:t>Detection of SARS-CoV-2 specific antibodies, in serum, plasma or whole blood.</w:t>
            </w:r>
          </w:p>
        </w:tc>
      </w:tr>
      <w:tr w:rsidR="0081163F" w:rsidRPr="001A6F66" w14:paraId="36C8901B" w14:textId="77777777" w:rsidTr="006D3C70">
        <w:tc>
          <w:tcPr>
            <w:tcW w:w="2127" w:type="dxa"/>
          </w:tcPr>
          <w:p w14:paraId="651D4975" w14:textId="534A3C87" w:rsidR="0081163F" w:rsidRPr="001A6F66" w:rsidRDefault="0081163F" w:rsidP="00195451">
            <w:pPr>
              <w:rPr>
                <w:rFonts w:ascii="Arial" w:hAnsi="Arial" w:cs="Arial"/>
                <w:sz w:val="16"/>
                <w:szCs w:val="16"/>
              </w:rPr>
            </w:pPr>
            <w:r w:rsidRPr="001A6F66">
              <w:rPr>
                <w:rFonts w:ascii="Arial" w:hAnsi="Arial" w:cs="Arial"/>
                <w:sz w:val="16"/>
                <w:szCs w:val="16"/>
              </w:rPr>
              <w:t>Clinical severity, required hospitalization</w:t>
            </w:r>
          </w:p>
        </w:tc>
        <w:tc>
          <w:tcPr>
            <w:tcW w:w="2133" w:type="dxa"/>
          </w:tcPr>
          <w:p w14:paraId="2F98047E" w14:textId="77777777" w:rsidR="0081163F" w:rsidRPr="001A6F66" w:rsidRDefault="0081163F" w:rsidP="00195451">
            <w:pPr>
              <w:rPr>
                <w:rFonts w:ascii="Arial" w:hAnsi="Arial" w:cs="Arial"/>
                <w:sz w:val="16"/>
                <w:szCs w:val="16"/>
              </w:rPr>
            </w:pPr>
            <w:r w:rsidRPr="001A6F66">
              <w:rPr>
                <w:rFonts w:ascii="Arial" w:hAnsi="Arial" w:cs="Arial"/>
                <w:sz w:val="16"/>
                <w:szCs w:val="16"/>
              </w:rPr>
              <w:t>2.- Mucocutaneous involvement:</w:t>
            </w:r>
          </w:p>
          <w:p w14:paraId="75F11A54" w14:textId="77777777" w:rsidR="0081163F" w:rsidRPr="001A6F66" w:rsidRDefault="0081163F" w:rsidP="00195451">
            <w:pPr>
              <w:rPr>
                <w:rFonts w:ascii="Arial" w:hAnsi="Arial" w:cs="Arial"/>
                <w:sz w:val="16"/>
                <w:szCs w:val="16"/>
              </w:rPr>
            </w:pPr>
            <w:r w:rsidRPr="001A6F66">
              <w:rPr>
                <w:rFonts w:ascii="Arial" w:hAnsi="Arial" w:cs="Arial"/>
                <w:sz w:val="16"/>
                <w:szCs w:val="16"/>
              </w:rPr>
              <w:t>Rash, or</w:t>
            </w:r>
          </w:p>
          <w:p w14:paraId="3D8C1070" w14:textId="77777777" w:rsidR="0081163F" w:rsidRPr="001A6F66" w:rsidRDefault="0081163F" w:rsidP="00195451">
            <w:pPr>
              <w:rPr>
                <w:rFonts w:ascii="Arial" w:hAnsi="Arial" w:cs="Arial"/>
                <w:sz w:val="16"/>
                <w:szCs w:val="16"/>
              </w:rPr>
            </w:pPr>
            <w:r w:rsidRPr="001A6F66">
              <w:rPr>
                <w:rFonts w:ascii="Arial" w:hAnsi="Arial" w:cs="Arial"/>
                <w:sz w:val="16"/>
                <w:szCs w:val="16"/>
              </w:rPr>
              <w:t>Inflammation of oral mucosa, or</w:t>
            </w:r>
          </w:p>
          <w:p w14:paraId="415F5F58" w14:textId="6CBA528E" w:rsidR="0081163F" w:rsidRPr="001A6F66" w:rsidRDefault="00195451" w:rsidP="00195451">
            <w:pPr>
              <w:rPr>
                <w:rFonts w:ascii="Arial" w:hAnsi="Arial" w:cs="Arial"/>
                <w:sz w:val="16"/>
                <w:szCs w:val="16"/>
              </w:rPr>
            </w:pPr>
            <w:r w:rsidRPr="001A6F66">
              <w:rPr>
                <w:rFonts w:ascii="Arial" w:hAnsi="Arial" w:cs="Arial"/>
                <w:sz w:val="16"/>
                <w:szCs w:val="16"/>
              </w:rPr>
              <w:t>Conjunctivitis</w:t>
            </w:r>
            <w:r w:rsidR="0081163F" w:rsidRPr="001A6F66">
              <w:rPr>
                <w:rFonts w:ascii="Arial" w:hAnsi="Arial" w:cs="Arial"/>
                <w:sz w:val="16"/>
                <w:szCs w:val="16"/>
              </w:rPr>
              <w:t>, or</w:t>
            </w:r>
          </w:p>
          <w:p w14:paraId="02D997D4" w14:textId="77777777" w:rsidR="0081163F" w:rsidRPr="001A6F66" w:rsidRDefault="0081163F" w:rsidP="00195451">
            <w:pPr>
              <w:rPr>
                <w:rFonts w:ascii="Arial" w:hAnsi="Arial" w:cs="Arial"/>
                <w:sz w:val="16"/>
                <w:szCs w:val="16"/>
              </w:rPr>
            </w:pPr>
            <w:r w:rsidRPr="001A6F66">
              <w:rPr>
                <w:rFonts w:ascii="Arial" w:hAnsi="Arial" w:cs="Arial"/>
                <w:sz w:val="16"/>
                <w:szCs w:val="16"/>
              </w:rPr>
              <w:t xml:space="preserve">Erythema, or edema </w:t>
            </w:r>
            <w:proofErr w:type="spellStart"/>
            <w:r w:rsidRPr="001A6F66">
              <w:rPr>
                <w:rFonts w:ascii="Arial" w:hAnsi="Arial" w:cs="Arial"/>
                <w:sz w:val="16"/>
                <w:szCs w:val="16"/>
              </w:rPr>
              <w:t>en</w:t>
            </w:r>
            <w:proofErr w:type="spellEnd"/>
            <w:r w:rsidRPr="001A6F66">
              <w:rPr>
                <w:rFonts w:ascii="Arial" w:hAnsi="Arial" w:cs="Arial"/>
                <w:sz w:val="16"/>
                <w:szCs w:val="16"/>
              </w:rPr>
              <w:t xml:space="preserve"> extremities</w:t>
            </w:r>
          </w:p>
          <w:p w14:paraId="70A23FDC" w14:textId="77777777" w:rsidR="0081163F" w:rsidRPr="001A6F66" w:rsidRDefault="0081163F" w:rsidP="00195451">
            <w:pPr>
              <w:rPr>
                <w:rFonts w:ascii="Arial" w:hAnsi="Arial" w:cs="Arial"/>
                <w:sz w:val="16"/>
                <w:szCs w:val="16"/>
              </w:rPr>
            </w:pPr>
          </w:p>
        </w:tc>
        <w:tc>
          <w:tcPr>
            <w:tcW w:w="4070" w:type="dxa"/>
          </w:tcPr>
          <w:p w14:paraId="1B78BC55" w14:textId="77777777" w:rsidR="0081163F" w:rsidRPr="001A6F66" w:rsidRDefault="0081163F" w:rsidP="00195451">
            <w:pPr>
              <w:rPr>
                <w:rFonts w:ascii="Arial" w:hAnsi="Arial" w:cs="Arial"/>
                <w:sz w:val="16"/>
                <w:szCs w:val="16"/>
              </w:rPr>
            </w:pPr>
          </w:p>
        </w:tc>
      </w:tr>
      <w:tr w:rsidR="0081163F" w:rsidRPr="001A6F66" w14:paraId="1DCF8534" w14:textId="77777777" w:rsidTr="006D3C70">
        <w:tc>
          <w:tcPr>
            <w:tcW w:w="2127" w:type="dxa"/>
          </w:tcPr>
          <w:p w14:paraId="474D2637" w14:textId="3D44AF19" w:rsidR="0081163F" w:rsidRPr="001A6F66" w:rsidRDefault="0081163F" w:rsidP="00195451">
            <w:pPr>
              <w:rPr>
                <w:rFonts w:ascii="Arial" w:hAnsi="Arial" w:cs="Arial"/>
                <w:sz w:val="16"/>
                <w:szCs w:val="16"/>
              </w:rPr>
            </w:pPr>
            <w:r w:rsidRPr="001A6F66">
              <w:rPr>
                <w:rFonts w:ascii="Arial" w:hAnsi="Arial" w:cs="Arial"/>
                <w:sz w:val="16"/>
                <w:szCs w:val="16"/>
              </w:rPr>
              <w:lastRenderedPageBreak/>
              <w:t>Systemic inflammation with C-reactive protein of 3.0 mg/dl (30 mg/L)</w:t>
            </w:r>
          </w:p>
        </w:tc>
        <w:tc>
          <w:tcPr>
            <w:tcW w:w="2133" w:type="dxa"/>
          </w:tcPr>
          <w:p w14:paraId="75BFE49E" w14:textId="77777777" w:rsidR="0081163F" w:rsidRPr="001A6F66" w:rsidRDefault="0081163F" w:rsidP="00195451">
            <w:pPr>
              <w:rPr>
                <w:rFonts w:ascii="Arial" w:hAnsi="Arial" w:cs="Arial"/>
                <w:sz w:val="16"/>
                <w:szCs w:val="16"/>
              </w:rPr>
            </w:pPr>
            <w:r w:rsidRPr="001A6F66">
              <w:rPr>
                <w:rFonts w:ascii="Arial" w:hAnsi="Arial" w:cs="Arial"/>
                <w:sz w:val="16"/>
                <w:szCs w:val="16"/>
              </w:rPr>
              <w:t>3.- Shock</w:t>
            </w:r>
          </w:p>
        </w:tc>
        <w:tc>
          <w:tcPr>
            <w:tcW w:w="4070" w:type="dxa"/>
          </w:tcPr>
          <w:p w14:paraId="5DB27D07" w14:textId="77777777" w:rsidR="0081163F" w:rsidRPr="001A6F66" w:rsidRDefault="0081163F" w:rsidP="00195451">
            <w:pPr>
              <w:rPr>
                <w:rFonts w:ascii="Arial" w:hAnsi="Arial" w:cs="Arial"/>
                <w:sz w:val="16"/>
                <w:szCs w:val="16"/>
              </w:rPr>
            </w:pPr>
          </w:p>
        </w:tc>
      </w:tr>
      <w:tr w:rsidR="0081163F" w:rsidRPr="001A6F66" w14:paraId="35CB04A7" w14:textId="77777777" w:rsidTr="006D3C70">
        <w:trPr>
          <w:trHeight w:val="1031"/>
        </w:trPr>
        <w:tc>
          <w:tcPr>
            <w:tcW w:w="2127" w:type="dxa"/>
            <w:vMerge w:val="restart"/>
          </w:tcPr>
          <w:p w14:paraId="3D35CB05" w14:textId="77777777" w:rsidR="0081163F" w:rsidRPr="001A6F66" w:rsidRDefault="0081163F" w:rsidP="00195451">
            <w:pPr>
              <w:rPr>
                <w:rFonts w:ascii="Arial" w:hAnsi="Arial" w:cs="Arial"/>
                <w:sz w:val="16"/>
                <w:szCs w:val="16"/>
              </w:rPr>
            </w:pPr>
          </w:p>
        </w:tc>
        <w:tc>
          <w:tcPr>
            <w:tcW w:w="2133" w:type="dxa"/>
          </w:tcPr>
          <w:p w14:paraId="53BA6252" w14:textId="77777777" w:rsidR="0081163F" w:rsidRPr="001A6F66" w:rsidRDefault="0081163F" w:rsidP="00195451">
            <w:pPr>
              <w:rPr>
                <w:rFonts w:ascii="Arial" w:hAnsi="Arial" w:cs="Arial"/>
                <w:sz w:val="16"/>
                <w:szCs w:val="16"/>
              </w:rPr>
            </w:pPr>
            <w:r w:rsidRPr="001A6F66">
              <w:rPr>
                <w:rFonts w:ascii="Arial" w:hAnsi="Arial" w:cs="Arial"/>
                <w:sz w:val="16"/>
                <w:szCs w:val="16"/>
              </w:rPr>
              <w:t>4.- Gastrointestinal involvement:</w:t>
            </w:r>
          </w:p>
          <w:p w14:paraId="305AC605" w14:textId="77777777" w:rsidR="0081163F" w:rsidRPr="001A6F66" w:rsidRDefault="0081163F" w:rsidP="00195451">
            <w:pPr>
              <w:rPr>
                <w:rFonts w:ascii="Arial" w:hAnsi="Arial" w:cs="Arial"/>
                <w:sz w:val="16"/>
                <w:szCs w:val="16"/>
              </w:rPr>
            </w:pPr>
            <w:r w:rsidRPr="001A6F66">
              <w:rPr>
                <w:rFonts w:ascii="Arial" w:hAnsi="Arial" w:cs="Arial"/>
                <w:sz w:val="16"/>
                <w:szCs w:val="16"/>
              </w:rPr>
              <w:t>Abdominal pain, or</w:t>
            </w:r>
          </w:p>
          <w:p w14:paraId="256B8CAD" w14:textId="77777777" w:rsidR="0081163F" w:rsidRPr="001A6F66" w:rsidRDefault="0081163F" w:rsidP="00195451">
            <w:pPr>
              <w:rPr>
                <w:rFonts w:ascii="Arial" w:hAnsi="Arial" w:cs="Arial"/>
                <w:sz w:val="16"/>
                <w:szCs w:val="16"/>
              </w:rPr>
            </w:pPr>
            <w:r w:rsidRPr="001A6F66">
              <w:rPr>
                <w:rFonts w:ascii="Arial" w:hAnsi="Arial" w:cs="Arial"/>
                <w:sz w:val="16"/>
                <w:szCs w:val="16"/>
              </w:rPr>
              <w:t>Vomiting, or</w:t>
            </w:r>
          </w:p>
          <w:p w14:paraId="2A00A10A" w14:textId="77777777" w:rsidR="0081163F" w:rsidRPr="001A6F66" w:rsidRDefault="0081163F" w:rsidP="00195451">
            <w:pPr>
              <w:rPr>
                <w:rFonts w:ascii="Arial" w:hAnsi="Arial" w:cs="Arial"/>
                <w:sz w:val="16"/>
                <w:szCs w:val="16"/>
              </w:rPr>
            </w:pPr>
            <w:r w:rsidRPr="001A6F66">
              <w:rPr>
                <w:rFonts w:ascii="Arial" w:hAnsi="Arial" w:cs="Arial"/>
                <w:sz w:val="16"/>
                <w:szCs w:val="16"/>
              </w:rPr>
              <w:t>Diarrhea</w:t>
            </w:r>
          </w:p>
        </w:tc>
        <w:tc>
          <w:tcPr>
            <w:tcW w:w="4070" w:type="dxa"/>
            <w:vMerge w:val="restart"/>
          </w:tcPr>
          <w:p w14:paraId="752ECE74" w14:textId="77777777" w:rsidR="0081163F" w:rsidRPr="001A6F66" w:rsidRDefault="0081163F" w:rsidP="00195451">
            <w:pPr>
              <w:rPr>
                <w:rFonts w:ascii="Arial" w:hAnsi="Arial" w:cs="Arial"/>
                <w:sz w:val="16"/>
                <w:szCs w:val="16"/>
              </w:rPr>
            </w:pPr>
          </w:p>
        </w:tc>
      </w:tr>
      <w:tr w:rsidR="0081163F" w:rsidRPr="001A6F66" w14:paraId="74BF85DA" w14:textId="77777777" w:rsidTr="006D3C70">
        <w:trPr>
          <w:trHeight w:val="1105"/>
        </w:trPr>
        <w:tc>
          <w:tcPr>
            <w:tcW w:w="2127" w:type="dxa"/>
            <w:vMerge/>
          </w:tcPr>
          <w:p w14:paraId="487E4E23" w14:textId="77777777" w:rsidR="0081163F" w:rsidRPr="001A6F66" w:rsidRDefault="0081163F" w:rsidP="00195451">
            <w:pPr>
              <w:rPr>
                <w:rFonts w:ascii="Arial" w:hAnsi="Arial" w:cs="Arial"/>
                <w:sz w:val="16"/>
                <w:szCs w:val="16"/>
              </w:rPr>
            </w:pPr>
          </w:p>
        </w:tc>
        <w:tc>
          <w:tcPr>
            <w:tcW w:w="2133" w:type="dxa"/>
          </w:tcPr>
          <w:p w14:paraId="30887BE4" w14:textId="7A9276C4" w:rsidR="0081163F" w:rsidRPr="001A6F66" w:rsidRDefault="0081163F" w:rsidP="00195451">
            <w:pPr>
              <w:rPr>
                <w:rFonts w:ascii="Arial" w:hAnsi="Arial" w:cs="Arial"/>
                <w:sz w:val="16"/>
                <w:szCs w:val="16"/>
              </w:rPr>
            </w:pPr>
            <w:r w:rsidRPr="001A6F66">
              <w:rPr>
                <w:rFonts w:ascii="Arial" w:hAnsi="Arial" w:cs="Arial"/>
                <w:sz w:val="16"/>
                <w:szCs w:val="16"/>
              </w:rPr>
              <w:t xml:space="preserve">5.- </w:t>
            </w:r>
            <w:r w:rsidR="00195451" w:rsidRPr="001A6F66">
              <w:rPr>
                <w:rFonts w:ascii="Arial" w:hAnsi="Arial" w:cs="Arial"/>
                <w:sz w:val="16"/>
                <w:szCs w:val="16"/>
              </w:rPr>
              <w:t>Hematological</w:t>
            </w:r>
            <w:r w:rsidRPr="001A6F66">
              <w:rPr>
                <w:rFonts w:ascii="Arial" w:hAnsi="Arial" w:cs="Arial"/>
                <w:sz w:val="16"/>
                <w:szCs w:val="16"/>
              </w:rPr>
              <w:t xml:space="preserve"> involvement:</w:t>
            </w:r>
          </w:p>
          <w:p w14:paraId="7F05B83C" w14:textId="77777777" w:rsidR="0081163F" w:rsidRPr="001A6F66" w:rsidRDefault="0081163F" w:rsidP="00195451">
            <w:pPr>
              <w:rPr>
                <w:rFonts w:ascii="Arial" w:hAnsi="Arial" w:cs="Arial"/>
                <w:sz w:val="16"/>
                <w:szCs w:val="16"/>
              </w:rPr>
            </w:pPr>
            <w:r w:rsidRPr="001A6F66">
              <w:rPr>
                <w:rFonts w:ascii="Arial" w:hAnsi="Arial" w:cs="Arial"/>
                <w:sz w:val="16"/>
                <w:szCs w:val="16"/>
              </w:rPr>
              <w:t>Platelet count &lt;150,000 cells/µL, or</w:t>
            </w:r>
          </w:p>
          <w:p w14:paraId="1979D0E8" w14:textId="77777777" w:rsidR="0081163F" w:rsidRPr="001A6F66" w:rsidRDefault="0081163F" w:rsidP="00195451">
            <w:pPr>
              <w:rPr>
                <w:rFonts w:ascii="Arial" w:hAnsi="Arial" w:cs="Arial"/>
                <w:sz w:val="16"/>
                <w:szCs w:val="16"/>
              </w:rPr>
            </w:pPr>
            <w:r w:rsidRPr="001A6F66">
              <w:rPr>
                <w:rFonts w:ascii="Arial" w:hAnsi="Arial" w:cs="Arial"/>
                <w:sz w:val="16"/>
                <w:szCs w:val="16"/>
              </w:rPr>
              <w:t>Absolute lymphocyte count</w:t>
            </w:r>
          </w:p>
        </w:tc>
        <w:tc>
          <w:tcPr>
            <w:tcW w:w="4070" w:type="dxa"/>
            <w:vMerge/>
          </w:tcPr>
          <w:p w14:paraId="7150188A" w14:textId="77777777" w:rsidR="0081163F" w:rsidRPr="001A6F66" w:rsidRDefault="0081163F" w:rsidP="00195451">
            <w:pPr>
              <w:rPr>
                <w:rFonts w:ascii="Arial" w:hAnsi="Arial" w:cs="Arial"/>
                <w:sz w:val="16"/>
                <w:szCs w:val="16"/>
              </w:rPr>
            </w:pPr>
          </w:p>
        </w:tc>
      </w:tr>
    </w:tbl>
    <w:p w14:paraId="2E74CA50" w14:textId="1A153331" w:rsidR="00195451" w:rsidRPr="001A6F66" w:rsidRDefault="00195451" w:rsidP="00441B6F">
      <w:pPr>
        <w:pStyle w:val="Body"/>
        <w:spacing w:after="0"/>
        <w:rPr>
          <w:rFonts w:ascii="Arial" w:hAnsi="Arial" w:cs="Arial"/>
        </w:rPr>
      </w:pPr>
      <w:r w:rsidRPr="001A6F66">
        <w:rPr>
          <w:rFonts w:ascii="Arial" w:hAnsi="Arial" w:cs="Arial"/>
        </w:rPr>
        <w:t>Source: Taken from CDC criteria for MIS-C [1</w:t>
      </w:r>
      <w:r w:rsidR="00F824F1" w:rsidRPr="001A6F66">
        <w:rPr>
          <w:rFonts w:ascii="Arial" w:hAnsi="Arial" w:cs="Arial"/>
        </w:rPr>
        <w:t>5</w:t>
      </w:r>
      <w:r w:rsidRPr="001A6F66">
        <w:rPr>
          <w:rFonts w:ascii="Arial" w:hAnsi="Arial" w:cs="Arial"/>
        </w:rPr>
        <w:t>]</w:t>
      </w:r>
    </w:p>
    <w:p w14:paraId="122B7F91" w14:textId="77777777" w:rsidR="00195451" w:rsidRPr="001A6F66" w:rsidRDefault="00195451" w:rsidP="00441B6F">
      <w:pPr>
        <w:pStyle w:val="Body"/>
        <w:spacing w:after="0"/>
        <w:rPr>
          <w:rFonts w:ascii="Arial" w:hAnsi="Arial" w:cs="Arial"/>
        </w:rPr>
      </w:pPr>
    </w:p>
    <w:p w14:paraId="12D561B7" w14:textId="537192CD" w:rsidR="00195451" w:rsidRPr="001A6F66" w:rsidRDefault="00195451" w:rsidP="00441B6F">
      <w:pPr>
        <w:pStyle w:val="Body"/>
        <w:spacing w:after="0"/>
        <w:rPr>
          <w:rFonts w:ascii="Arial" w:hAnsi="Arial" w:cs="Arial"/>
        </w:rPr>
      </w:pPr>
      <w:r w:rsidRPr="001A6F66">
        <w:rPr>
          <w:rFonts w:ascii="Arial" w:hAnsi="Arial" w:cs="Arial"/>
        </w:rPr>
        <w:t>Also, was registered the reason for discharge from the hospital.</w:t>
      </w:r>
    </w:p>
    <w:p w14:paraId="49B6D08A" w14:textId="77777777" w:rsidR="00195451" w:rsidRPr="001A6F66" w:rsidRDefault="00195451" w:rsidP="00441B6F">
      <w:pPr>
        <w:pStyle w:val="Body"/>
        <w:spacing w:after="0"/>
        <w:rPr>
          <w:rFonts w:ascii="Arial" w:hAnsi="Arial" w:cs="Arial"/>
        </w:rPr>
      </w:pPr>
    </w:p>
    <w:p w14:paraId="6A9C5B24" w14:textId="48C5A032" w:rsidR="00195451" w:rsidRPr="001A6F66" w:rsidRDefault="006D3C70" w:rsidP="00195451">
      <w:pPr>
        <w:pStyle w:val="Body"/>
        <w:rPr>
          <w:rFonts w:ascii="Arial" w:hAnsi="Arial" w:cs="Arial"/>
          <w:b/>
          <w:bCs/>
          <w:sz w:val="22"/>
          <w:szCs w:val="22"/>
        </w:rPr>
      </w:pPr>
      <w:r w:rsidRPr="001A6F66">
        <w:rPr>
          <w:rFonts w:ascii="Arial" w:hAnsi="Arial" w:cs="Arial"/>
          <w:b/>
          <w:bCs/>
          <w:sz w:val="22"/>
          <w:szCs w:val="22"/>
        </w:rPr>
        <w:t xml:space="preserve">2.2 </w:t>
      </w:r>
      <w:r w:rsidR="00195451" w:rsidRPr="001A6F66">
        <w:rPr>
          <w:rFonts w:ascii="Arial" w:hAnsi="Arial" w:cs="Arial"/>
          <w:b/>
          <w:bCs/>
          <w:sz w:val="22"/>
          <w:szCs w:val="22"/>
        </w:rPr>
        <w:t>Procedures</w:t>
      </w:r>
    </w:p>
    <w:p w14:paraId="0B6166CC" w14:textId="6BB29E42" w:rsidR="00195451" w:rsidRPr="001A6F66" w:rsidRDefault="00195451" w:rsidP="00195451">
      <w:pPr>
        <w:pStyle w:val="Body"/>
        <w:rPr>
          <w:rFonts w:ascii="Arial" w:hAnsi="Arial" w:cs="Arial"/>
        </w:rPr>
      </w:pPr>
      <w:r w:rsidRPr="001A6F66">
        <w:rPr>
          <w:rFonts w:ascii="Arial" w:hAnsi="Arial" w:cs="Arial"/>
        </w:rPr>
        <w:t xml:space="preserve">The protocol was approved by the Ethics Committee </w:t>
      </w:r>
      <w:r w:rsidR="00F824F1" w:rsidRPr="001A6F66">
        <w:rPr>
          <w:rFonts w:ascii="Arial" w:hAnsi="Arial" w:cs="Arial"/>
        </w:rPr>
        <w:t xml:space="preserve">on Research </w:t>
      </w:r>
      <w:r w:rsidRPr="001A6F66">
        <w:rPr>
          <w:rFonts w:ascii="Arial" w:hAnsi="Arial" w:cs="Arial"/>
        </w:rPr>
        <w:t>of the Salamanca General Hospital with registration</w:t>
      </w:r>
      <w:r w:rsidR="00F824F1" w:rsidRPr="001A6F66">
        <w:rPr>
          <w:rFonts w:ascii="Arial" w:hAnsi="Arial" w:cs="Arial"/>
        </w:rPr>
        <w:t xml:space="preserve"> CEI-HGS015-2023.</w:t>
      </w:r>
    </w:p>
    <w:p w14:paraId="1BABB96E" w14:textId="07325D2D" w:rsidR="00195451" w:rsidRPr="001A6F66" w:rsidRDefault="00195451" w:rsidP="00195451">
      <w:pPr>
        <w:pStyle w:val="Body"/>
        <w:spacing w:after="0"/>
        <w:rPr>
          <w:rFonts w:ascii="Arial" w:hAnsi="Arial" w:cs="Arial"/>
        </w:rPr>
      </w:pPr>
      <w:r w:rsidRPr="001A6F66">
        <w:rPr>
          <w:rFonts w:ascii="Arial" w:hAnsi="Arial" w:cs="Arial"/>
        </w:rPr>
        <w:t>The records of patients hospitalized with COVID-19 between April 2020 and December 2023 were accessed. No personal identifying data, such as name, address, telephone number, or any other information that could identify the patient, were collected. The data were analyzed, and the final report was written.</w:t>
      </w:r>
    </w:p>
    <w:p w14:paraId="0251BC65" w14:textId="77777777" w:rsidR="00195451" w:rsidRPr="001A6F66" w:rsidRDefault="00195451" w:rsidP="00195451">
      <w:pPr>
        <w:pStyle w:val="Body"/>
        <w:spacing w:after="0"/>
        <w:rPr>
          <w:rFonts w:ascii="Arial" w:hAnsi="Arial" w:cs="Arial"/>
        </w:rPr>
      </w:pPr>
    </w:p>
    <w:p w14:paraId="3762431E" w14:textId="10E82985" w:rsidR="00195451" w:rsidRPr="001A6F66" w:rsidRDefault="006D3C70" w:rsidP="00195451">
      <w:pPr>
        <w:pStyle w:val="Body"/>
        <w:spacing w:after="0"/>
        <w:rPr>
          <w:rFonts w:ascii="Arial" w:hAnsi="Arial" w:cs="Arial"/>
          <w:b/>
          <w:bCs/>
          <w:sz w:val="22"/>
          <w:szCs w:val="22"/>
        </w:rPr>
      </w:pPr>
      <w:r w:rsidRPr="001A6F66">
        <w:rPr>
          <w:rFonts w:ascii="Arial" w:hAnsi="Arial" w:cs="Arial"/>
          <w:b/>
          <w:bCs/>
          <w:sz w:val="22"/>
          <w:szCs w:val="22"/>
        </w:rPr>
        <w:t xml:space="preserve">2.3 </w:t>
      </w:r>
      <w:r w:rsidR="00195451" w:rsidRPr="001A6F66">
        <w:rPr>
          <w:rFonts w:ascii="Arial" w:hAnsi="Arial" w:cs="Arial"/>
          <w:b/>
          <w:bCs/>
          <w:sz w:val="22"/>
          <w:szCs w:val="22"/>
        </w:rPr>
        <w:t xml:space="preserve">Statistical analysis. </w:t>
      </w:r>
    </w:p>
    <w:p w14:paraId="12D9C2BC" w14:textId="75169BB0" w:rsidR="00195451" w:rsidRPr="001A6F66" w:rsidRDefault="00195451" w:rsidP="00195451">
      <w:pPr>
        <w:pStyle w:val="Body"/>
        <w:spacing w:after="0"/>
        <w:rPr>
          <w:rFonts w:ascii="Arial" w:hAnsi="Arial" w:cs="Arial"/>
        </w:rPr>
      </w:pPr>
    </w:p>
    <w:p w14:paraId="2C495C79" w14:textId="07C32E73" w:rsidR="00195451" w:rsidRPr="001A6F66" w:rsidRDefault="00195451" w:rsidP="00195451">
      <w:pPr>
        <w:pStyle w:val="Body"/>
        <w:spacing w:after="0"/>
        <w:rPr>
          <w:rFonts w:ascii="Arial" w:hAnsi="Arial" w:cs="Arial"/>
        </w:rPr>
      </w:pPr>
      <w:r w:rsidRPr="001A6F66">
        <w:rPr>
          <w:rFonts w:ascii="Arial" w:hAnsi="Arial" w:cs="Arial"/>
        </w:rPr>
        <w:t>Descriptive statistics were used for all data collected. The frequency of MIS-</w:t>
      </w:r>
      <w:r w:rsidR="00D0638D" w:rsidRPr="001A6F66">
        <w:rPr>
          <w:rFonts w:ascii="Arial" w:hAnsi="Arial" w:cs="Arial"/>
        </w:rPr>
        <w:t>C</w:t>
      </w:r>
      <w:r w:rsidRPr="001A6F66">
        <w:rPr>
          <w:rFonts w:ascii="Arial" w:hAnsi="Arial" w:cs="Arial"/>
        </w:rPr>
        <w:t xml:space="preserve"> was calculated for all patients hospitalized with COVID-19. ORs and 95% confidence intervals were calculated for sex and MIS-</w:t>
      </w:r>
      <w:r w:rsidR="00874784" w:rsidRPr="001A6F66">
        <w:rPr>
          <w:rFonts w:ascii="Arial" w:hAnsi="Arial" w:cs="Arial"/>
        </w:rPr>
        <w:t>C</w:t>
      </w:r>
      <w:r w:rsidRPr="001A6F66">
        <w:rPr>
          <w:rFonts w:ascii="Arial" w:hAnsi="Arial" w:cs="Arial"/>
        </w:rPr>
        <w:t>.</w:t>
      </w:r>
      <w:r w:rsidR="00874784" w:rsidRPr="001A6F66">
        <w:rPr>
          <w:rFonts w:ascii="Arial" w:hAnsi="Arial" w:cs="Arial"/>
        </w:rPr>
        <w:t xml:space="preserve"> In all analysis the </w:t>
      </w:r>
      <w:r w:rsidR="00874784" w:rsidRPr="001A6F66">
        <w:rPr>
          <w:rFonts w:ascii="Arial" w:hAnsi="Arial" w:cs="Arial"/>
          <w:i/>
          <w:iCs/>
        </w:rPr>
        <w:t>P</w:t>
      </w:r>
      <w:r w:rsidR="00874784" w:rsidRPr="001A6F66">
        <w:rPr>
          <w:rFonts w:ascii="Arial" w:hAnsi="Arial" w:cs="Arial"/>
        </w:rPr>
        <w:t xml:space="preserve">-value was fixed in .05. Statistical analysis was </w:t>
      </w:r>
      <w:proofErr w:type="spellStart"/>
      <w:r w:rsidR="00874784" w:rsidRPr="001A6F66">
        <w:rPr>
          <w:rFonts w:ascii="Arial" w:hAnsi="Arial" w:cs="Arial"/>
        </w:rPr>
        <w:t>per</w:t>
      </w:r>
      <w:r w:rsidR="00F461EE" w:rsidRPr="001A6F66">
        <w:rPr>
          <w:rFonts w:ascii="Arial" w:hAnsi="Arial" w:cs="Arial"/>
        </w:rPr>
        <w:t>f</w:t>
      </w:r>
      <w:r w:rsidR="00874784" w:rsidRPr="001A6F66">
        <w:rPr>
          <w:rFonts w:ascii="Arial" w:hAnsi="Arial" w:cs="Arial"/>
        </w:rPr>
        <w:t>omed</w:t>
      </w:r>
      <w:proofErr w:type="spellEnd"/>
      <w:r w:rsidR="00F461EE" w:rsidRPr="001A6F66">
        <w:rPr>
          <w:rFonts w:ascii="Arial" w:hAnsi="Arial" w:cs="Arial"/>
        </w:rPr>
        <w:t xml:space="preserve"> in STATA 13.0 (Stata Corp., College Station, TX, USA).</w:t>
      </w:r>
    </w:p>
    <w:p w14:paraId="588AD7BF" w14:textId="77777777" w:rsidR="00874784" w:rsidRPr="001A6F66" w:rsidRDefault="00874784" w:rsidP="00195451">
      <w:pPr>
        <w:pStyle w:val="Body"/>
        <w:spacing w:after="0"/>
        <w:rPr>
          <w:rFonts w:ascii="Arial" w:hAnsi="Arial" w:cs="Arial"/>
        </w:rPr>
      </w:pPr>
    </w:p>
    <w:p w14:paraId="739E66CA" w14:textId="77777777" w:rsidR="00195451" w:rsidRPr="001A6F66" w:rsidRDefault="00195451" w:rsidP="00195451">
      <w:pPr>
        <w:pStyle w:val="Body"/>
        <w:spacing w:after="0"/>
        <w:rPr>
          <w:rFonts w:ascii="Arial" w:hAnsi="Arial" w:cs="Arial"/>
        </w:rPr>
      </w:pPr>
    </w:p>
    <w:p w14:paraId="5500AA0C" w14:textId="3E38CD31" w:rsidR="00195451" w:rsidRPr="001A6F66" w:rsidRDefault="006D3C70" w:rsidP="00195451">
      <w:pPr>
        <w:pStyle w:val="Body"/>
        <w:spacing w:after="0"/>
        <w:rPr>
          <w:rFonts w:ascii="Arial" w:hAnsi="Arial" w:cs="Arial"/>
          <w:b/>
          <w:bCs/>
          <w:sz w:val="22"/>
          <w:szCs w:val="22"/>
        </w:rPr>
      </w:pPr>
      <w:r w:rsidRPr="001A6F66">
        <w:rPr>
          <w:rFonts w:ascii="Arial" w:hAnsi="Arial" w:cs="Arial"/>
          <w:b/>
          <w:bCs/>
          <w:sz w:val="22"/>
          <w:szCs w:val="22"/>
        </w:rPr>
        <w:t>3. RESULTS AND DISCUSSION</w:t>
      </w:r>
    </w:p>
    <w:p w14:paraId="6534B3C6" w14:textId="77777777" w:rsidR="00135588" w:rsidRPr="001A6F66" w:rsidRDefault="00135588" w:rsidP="00195451">
      <w:pPr>
        <w:pStyle w:val="Body"/>
        <w:spacing w:after="0"/>
        <w:rPr>
          <w:rFonts w:ascii="Arial" w:hAnsi="Arial" w:cs="Arial"/>
          <w:b/>
          <w:bCs/>
          <w:sz w:val="22"/>
          <w:szCs w:val="22"/>
        </w:rPr>
      </w:pPr>
    </w:p>
    <w:p w14:paraId="5ED3AFDB" w14:textId="77777777" w:rsidR="00FF4BDD" w:rsidRPr="001A6F66" w:rsidRDefault="00FF4BDD" w:rsidP="00FF4BDD">
      <w:pPr>
        <w:pStyle w:val="Body"/>
        <w:rPr>
          <w:rFonts w:ascii="Arial" w:hAnsi="Arial" w:cs="Arial"/>
        </w:rPr>
      </w:pPr>
      <w:r w:rsidRPr="001A6F66">
        <w:rPr>
          <w:rFonts w:ascii="Arial" w:hAnsi="Arial" w:cs="Arial"/>
        </w:rPr>
        <w:t>A total of 664 records were identified for hospitalized patients with an admission diagnosis of COVID-19; 27 records corresponded to patients under 21 years of age, and one of these records was eliminated due to the lack of a positive COVID-19 result.</w:t>
      </w:r>
    </w:p>
    <w:p w14:paraId="02E840AA" w14:textId="76500BE4" w:rsidR="00BC4A12" w:rsidRPr="001A6F66" w:rsidRDefault="00FF4BDD" w:rsidP="00195451">
      <w:pPr>
        <w:pStyle w:val="Body"/>
        <w:spacing w:after="0"/>
        <w:rPr>
          <w:rFonts w:ascii="Arial" w:hAnsi="Arial" w:cs="Arial"/>
        </w:rPr>
      </w:pPr>
      <w:r w:rsidRPr="001A6F66">
        <w:rPr>
          <w:rFonts w:ascii="Arial" w:hAnsi="Arial" w:cs="Arial"/>
        </w:rPr>
        <w:t xml:space="preserve">The general characteristics of the remaining 26 records are shown in </w:t>
      </w:r>
      <w:r w:rsidR="00B97BA2" w:rsidRPr="001A6F66">
        <w:rPr>
          <w:rFonts w:ascii="Arial" w:hAnsi="Arial" w:cs="Arial"/>
        </w:rPr>
        <w:t>t</w:t>
      </w:r>
      <w:r w:rsidRPr="001A6F66">
        <w:rPr>
          <w:rFonts w:ascii="Arial" w:hAnsi="Arial" w:cs="Arial"/>
        </w:rPr>
        <w:t>able 1</w:t>
      </w:r>
      <w:proofErr w:type="gramStart"/>
      <w:r w:rsidR="00B97BA2" w:rsidRPr="001A6F66">
        <w:rPr>
          <w:rFonts w:ascii="Arial" w:hAnsi="Arial" w:cs="Arial"/>
        </w:rPr>
        <w:t xml:space="preserve">, </w:t>
      </w:r>
      <w:r w:rsidRPr="001A6F66">
        <w:rPr>
          <w:rFonts w:ascii="Arial" w:hAnsi="Arial" w:cs="Arial"/>
        </w:rPr>
        <w:t>.</w:t>
      </w:r>
      <w:r w:rsidR="00B97BA2" w:rsidRPr="001A6F66">
        <w:rPr>
          <w:rFonts w:ascii="Arial" w:hAnsi="Arial" w:cs="Arial"/>
        </w:rPr>
        <w:t>showing</w:t>
      </w:r>
      <w:proofErr w:type="gramEnd"/>
      <w:r w:rsidR="00B97BA2" w:rsidRPr="001A6F66">
        <w:rPr>
          <w:rFonts w:ascii="Arial" w:hAnsi="Arial" w:cs="Arial"/>
        </w:rPr>
        <w:t xml:space="preserve"> the characteristics of children hospitalized with COVID-19; males predominated (57.7%), those who had not completed any schooling predominated (80.8%)</w:t>
      </w:r>
      <w:r w:rsidR="008D0BB1" w:rsidRPr="001A6F66">
        <w:rPr>
          <w:rFonts w:ascii="Arial" w:hAnsi="Arial" w:cs="Arial"/>
        </w:rPr>
        <w:t>, because of age,</w:t>
      </w:r>
      <w:r w:rsidR="00B97BA2" w:rsidRPr="001A6F66">
        <w:rPr>
          <w:rFonts w:ascii="Arial" w:hAnsi="Arial" w:cs="Arial"/>
        </w:rPr>
        <w:t xml:space="preserve"> 84.6% had no comorbidities</w:t>
      </w:r>
      <w:r w:rsidR="00C70960" w:rsidRPr="001A6F66">
        <w:rPr>
          <w:rFonts w:ascii="Arial" w:hAnsi="Arial" w:cs="Arial"/>
        </w:rPr>
        <w:t>,</w:t>
      </w:r>
      <w:r w:rsidR="00B97BA2" w:rsidRPr="001A6F66">
        <w:rPr>
          <w:rFonts w:ascii="Arial" w:hAnsi="Arial" w:cs="Arial"/>
        </w:rPr>
        <w:t xml:space="preserve"> and there were no deaths. 96.2% were discharged due to improvement, and one patient was transferred to a tertiary hospital.</w:t>
      </w:r>
    </w:p>
    <w:p w14:paraId="7DB78175" w14:textId="77777777" w:rsidR="00B97BA2" w:rsidRPr="001A6F66" w:rsidRDefault="00B97BA2" w:rsidP="00195451">
      <w:pPr>
        <w:pStyle w:val="Body"/>
        <w:spacing w:after="0"/>
        <w:rPr>
          <w:rFonts w:ascii="Arial" w:hAnsi="Arial" w:cs="Arial"/>
        </w:rPr>
      </w:pPr>
    </w:p>
    <w:p w14:paraId="6F5890A8" w14:textId="12B4F524" w:rsidR="00B9229C" w:rsidRPr="001A6F66" w:rsidRDefault="00B9229C" w:rsidP="004C1895">
      <w:pPr>
        <w:pStyle w:val="Body"/>
        <w:spacing w:after="0"/>
        <w:jc w:val="center"/>
        <w:rPr>
          <w:rFonts w:ascii="Arial" w:hAnsi="Arial" w:cs="Arial"/>
          <w:b/>
          <w:bCs/>
        </w:rPr>
      </w:pPr>
      <w:r w:rsidRPr="001A6F66">
        <w:rPr>
          <w:rFonts w:ascii="Arial" w:hAnsi="Arial" w:cs="Arial"/>
          <w:b/>
          <w:bCs/>
        </w:rPr>
        <w:t xml:space="preserve">Table 2 </w:t>
      </w:r>
      <w:r w:rsidR="00E861FF" w:rsidRPr="001A6F66">
        <w:rPr>
          <w:rFonts w:ascii="Arial" w:hAnsi="Arial" w:cs="Arial"/>
          <w:b/>
          <w:bCs/>
        </w:rPr>
        <w:t xml:space="preserve">Sociodemographic characteristics </w:t>
      </w:r>
      <w:r w:rsidR="00E3512C" w:rsidRPr="001A6F66">
        <w:rPr>
          <w:rFonts w:ascii="Arial" w:hAnsi="Arial" w:cs="Arial"/>
          <w:b/>
          <w:bCs/>
        </w:rPr>
        <w:t xml:space="preserve">of children </w:t>
      </w:r>
      <w:r w:rsidR="005A47CA" w:rsidRPr="001A6F66">
        <w:rPr>
          <w:rFonts w:ascii="Arial" w:hAnsi="Arial" w:cs="Arial"/>
          <w:b/>
          <w:bCs/>
        </w:rPr>
        <w:t>hospitalized</w:t>
      </w:r>
      <w:r w:rsidR="00E3512C" w:rsidRPr="001A6F66">
        <w:rPr>
          <w:rFonts w:ascii="Arial" w:hAnsi="Arial" w:cs="Arial"/>
          <w:b/>
          <w:bCs/>
        </w:rPr>
        <w:t xml:space="preserve"> </w:t>
      </w:r>
      <w:r w:rsidR="005A47CA" w:rsidRPr="001A6F66">
        <w:rPr>
          <w:rFonts w:ascii="Arial" w:hAnsi="Arial" w:cs="Arial"/>
          <w:b/>
          <w:bCs/>
        </w:rPr>
        <w:t>by COVID-19</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099"/>
        <w:gridCol w:w="4099"/>
      </w:tblGrid>
      <w:tr w:rsidR="00C371C7" w:rsidRPr="001A6F66" w14:paraId="057A9397" w14:textId="77777777" w:rsidTr="000671DB">
        <w:tc>
          <w:tcPr>
            <w:tcW w:w="4099" w:type="dxa"/>
          </w:tcPr>
          <w:p w14:paraId="20079FA9" w14:textId="3D168F88" w:rsidR="00C371C7" w:rsidRPr="001A6F66" w:rsidRDefault="00C371C7" w:rsidP="00195451">
            <w:pPr>
              <w:pStyle w:val="Body"/>
              <w:spacing w:after="0"/>
              <w:rPr>
                <w:rFonts w:ascii="Arial" w:hAnsi="Arial" w:cs="Arial"/>
                <w:b/>
                <w:bCs/>
                <w:sz w:val="20"/>
                <w:szCs w:val="20"/>
              </w:rPr>
            </w:pPr>
            <w:r w:rsidRPr="001A6F66">
              <w:rPr>
                <w:rFonts w:ascii="Arial" w:hAnsi="Arial" w:cs="Arial"/>
                <w:b/>
                <w:bCs/>
                <w:sz w:val="20"/>
                <w:szCs w:val="20"/>
              </w:rPr>
              <w:t>Variable</w:t>
            </w:r>
          </w:p>
        </w:tc>
        <w:tc>
          <w:tcPr>
            <w:tcW w:w="4099" w:type="dxa"/>
          </w:tcPr>
          <w:p w14:paraId="5F84D209" w14:textId="1882B4B7" w:rsidR="00C371C7" w:rsidRPr="001A6F66" w:rsidRDefault="00A4410D" w:rsidP="00A4410D">
            <w:pPr>
              <w:pStyle w:val="Body"/>
              <w:spacing w:after="0"/>
              <w:jc w:val="center"/>
              <w:rPr>
                <w:rFonts w:ascii="Arial" w:hAnsi="Arial" w:cs="Arial"/>
                <w:b/>
                <w:bCs/>
                <w:sz w:val="20"/>
                <w:szCs w:val="20"/>
              </w:rPr>
            </w:pPr>
            <w:r w:rsidRPr="001A6F66">
              <w:rPr>
                <w:rFonts w:ascii="Arial" w:hAnsi="Arial" w:cs="Arial"/>
                <w:b/>
                <w:bCs/>
                <w:sz w:val="20"/>
                <w:szCs w:val="20"/>
              </w:rPr>
              <w:t xml:space="preserve">n    </w:t>
            </w:r>
            <w:r w:rsidR="00C371C7" w:rsidRPr="001A6F66">
              <w:rPr>
                <w:rFonts w:ascii="Arial" w:hAnsi="Arial" w:cs="Arial"/>
                <w:b/>
                <w:bCs/>
                <w:sz w:val="20"/>
                <w:szCs w:val="20"/>
              </w:rPr>
              <w:t xml:space="preserve">  %</w:t>
            </w:r>
          </w:p>
        </w:tc>
      </w:tr>
      <w:tr w:rsidR="00D15218" w:rsidRPr="001A6F66" w14:paraId="6ED189F9" w14:textId="77777777" w:rsidTr="000671DB">
        <w:trPr>
          <w:trHeight w:val="345"/>
        </w:trPr>
        <w:tc>
          <w:tcPr>
            <w:tcW w:w="4099" w:type="dxa"/>
          </w:tcPr>
          <w:p w14:paraId="5EFD0750" w14:textId="77777777" w:rsidR="00D15218" w:rsidRPr="001A6F66" w:rsidRDefault="00D15218" w:rsidP="00195451">
            <w:pPr>
              <w:pStyle w:val="Body"/>
              <w:spacing w:after="0"/>
              <w:rPr>
                <w:rFonts w:ascii="Arial" w:hAnsi="Arial" w:cs="Arial"/>
                <w:sz w:val="20"/>
                <w:szCs w:val="20"/>
              </w:rPr>
            </w:pPr>
            <w:r w:rsidRPr="001A6F66">
              <w:rPr>
                <w:rFonts w:ascii="Arial" w:hAnsi="Arial" w:cs="Arial"/>
                <w:sz w:val="20"/>
                <w:szCs w:val="20"/>
              </w:rPr>
              <w:t>Sex</w:t>
            </w:r>
          </w:p>
          <w:p w14:paraId="3E3A1C4C" w14:textId="77777777" w:rsidR="00D15218" w:rsidRPr="001A6F66" w:rsidRDefault="00D15218" w:rsidP="00195451">
            <w:pPr>
              <w:pStyle w:val="Body"/>
              <w:spacing w:after="0"/>
              <w:rPr>
                <w:rFonts w:ascii="Arial" w:hAnsi="Arial" w:cs="Arial"/>
                <w:sz w:val="20"/>
                <w:szCs w:val="20"/>
              </w:rPr>
            </w:pPr>
            <w:r w:rsidRPr="001A6F66">
              <w:rPr>
                <w:rFonts w:ascii="Arial" w:hAnsi="Arial" w:cs="Arial"/>
                <w:sz w:val="20"/>
                <w:szCs w:val="20"/>
              </w:rPr>
              <w:t xml:space="preserve">   Male</w:t>
            </w:r>
          </w:p>
          <w:p w14:paraId="4A7CC60C" w14:textId="15573501" w:rsidR="00D15218" w:rsidRPr="001A6F66" w:rsidRDefault="00D15218" w:rsidP="00195451">
            <w:pPr>
              <w:pStyle w:val="Body"/>
              <w:spacing w:after="0"/>
              <w:rPr>
                <w:rFonts w:ascii="Arial" w:hAnsi="Arial" w:cs="Arial"/>
                <w:sz w:val="20"/>
                <w:szCs w:val="20"/>
              </w:rPr>
            </w:pPr>
            <w:r w:rsidRPr="001A6F66">
              <w:rPr>
                <w:rFonts w:ascii="Arial" w:hAnsi="Arial" w:cs="Arial"/>
                <w:sz w:val="20"/>
                <w:szCs w:val="20"/>
              </w:rPr>
              <w:t xml:space="preserve">   Female</w:t>
            </w:r>
          </w:p>
        </w:tc>
        <w:tc>
          <w:tcPr>
            <w:tcW w:w="4099" w:type="dxa"/>
          </w:tcPr>
          <w:p w14:paraId="0C2DDF93" w14:textId="77777777" w:rsidR="00D15218" w:rsidRPr="001A6F66" w:rsidRDefault="00D15218" w:rsidP="00A4410D">
            <w:pPr>
              <w:pStyle w:val="Body"/>
              <w:spacing w:after="0"/>
              <w:jc w:val="center"/>
              <w:rPr>
                <w:rFonts w:ascii="Arial" w:hAnsi="Arial" w:cs="Arial"/>
                <w:sz w:val="20"/>
                <w:szCs w:val="20"/>
              </w:rPr>
            </w:pPr>
          </w:p>
          <w:p w14:paraId="5BCBE55A" w14:textId="2C16B780" w:rsidR="00D15218" w:rsidRPr="001A6F66" w:rsidRDefault="00D15218" w:rsidP="00A4410D">
            <w:pPr>
              <w:pStyle w:val="Body"/>
              <w:spacing w:after="0"/>
              <w:jc w:val="center"/>
              <w:rPr>
                <w:rFonts w:ascii="Arial" w:hAnsi="Arial" w:cs="Arial"/>
                <w:sz w:val="20"/>
                <w:szCs w:val="20"/>
              </w:rPr>
            </w:pPr>
            <w:r w:rsidRPr="001A6F66">
              <w:rPr>
                <w:rFonts w:ascii="Arial" w:hAnsi="Arial" w:cs="Arial"/>
                <w:sz w:val="20"/>
                <w:szCs w:val="20"/>
              </w:rPr>
              <w:t>15</w:t>
            </w:r>
            <w:r w:rsidR="00A4410D" w:rsidRPr="001A6F66">
              <w:rPr>
                <w:rFonts w:ascii="Arial" w:hAnsi="Arial" w:cs="Arial"/>
                <w:sz w:val="20"/>
                <w:szCs w:val="20"/>
              </w:rPr>
              <w:t xml:space="preserve">  </w:t>
            </w:r>
            <w:r w:rsidRPr="001A6F66">
              <w:rPr>
                <w:rFonts w:ascii="Arial" w:hAnsi="Arial" w:cs="Arial"/>
                <w:sz w:val="20"/>
                <w:szCs w:val="20"/>
              </w:rPr>
              <w:t xml:space="preserve">  57.69</w:t>
            </w:r>
          </w:p>
          <w:p w14:paraId="2FC68B0F" w14:textId="03A44DD3" w:rsidR="00D15218" w:rsidRPr="001A6F66" w:rsidRDefault="00D15218" w:rsidP="00A4410D">
            <w:pPr>
              <w:pStyle w:val="Body"/>
              <w:spacing w:after="0"/>
              <w:jc w:val="center"/>
              <w:rPr>
                <w:rFonts w:ascii="Arial" w:hAnsi="Arial" w:cs="Arial"/>
                <w:sz w:val="20"/>
                <w:szCs w:val="20"/>
              </w:rPr>
            </w:pPr>
            <w:r w:rsidRPr="001A6F66">
              <w:rPr>
                <w:rFonts w:ascii="Arial" w:hAnsi="Arial" w:cs="Arial"/>
                <w:sz w:val="20"/>
                <w:szCs w:val="20"/>
              </w:rPr>
              <w:t xml:space="preserve">11 </w:t>
            </w:r>
            <w:r w:rsidR="00A4410D" w:rsidRPr="001A6F66">
              <w:rPr>
                <w:rFonts w:ascii="Arial" w:hAnsi="Arial" w:cs="Arial"/>
                <w:sz w:val="20"/>
                <w:szCs w:val="20"/>
              </w:rPr>
              <w:t xml:space="preserve">  </w:t>
            </w:r>
            <w:r w:rsidRPr="001A6F66">
              <w:rPr>
                <w:rFonts w:ascii="Arial" w:hAnsi="Arial" w:cs="Arial"/>
                <w:sz w:val="20"/>
                <w:szCs w:val="20"/>
              </w:rPr>
              <w:t xml:space="preserve"> 42.31</w:t>
            </w:r>
          </w:p>
        </w:tc>
      </w:tr>
      <w:tr w:rsidR="00D15218" w:rsidRPr="001A6F66" w14:paraId="15A599EA" w14:textId="77777777" w:rsidTr="000671DB">
        <w:trPr>
          <w:trHeight w:val="345"/>
        </w:trPr>
        <w:tc>
          <w:tcPr>
            <w:tcW w:w="4099" w:type="dxa"/>
          </w:tcPr>
          <w:p w14:paraId="0FF050F0" w14:textId="77777777" w:rsidR="00D15218" w:rsidRPr="001A6F66" w:rsidRDefault="00D15218" w:rsidP="00195451">
            <w:pPr>
              <w:pStyle w:val="Body"/>
              <w:spacing w:after="0"/>
              <w:rPr>
                <w:rFonts w:ascii="Arial" w:hAnsi="Arial" w:cs="Arial"/>
                <w:sz w:val="20"/>
                <w:szCs w:val="20"/>
              </w:rPr>
            </w:pPr>
            <w:r w:rsidRPr="001A6F66">
              <w:rPr>
                <w:rFonts w:ascii="Arial" w:hAnsi="Arial" w:cs="Arial"/>
                <w:sz w:val="20"/>
                <w:szCs w:val="20"/>
              </w:rPr>
              <w:t>School</w:t>
            </w:r>
          </w:p>
          <w:p w14:paraId="0E9D8544" w14:textId="77777777" w:rsidR="00D15218" w:rsidRPr="001A6F66" w:rsidRDefault="00D15218" w:rsidP="00195451">
            <w:pPr>
              <w:pStyle w:val="Body"/>
              <w:spacing w:after="0"/>
              <w:rPr>
                <w:rFonts w:ascii="Arial" w:hAnsi="Arial" w:cs="Arial"/>
                <w:sz w:val="20"/>
                <w:szCs w:val="20"/>
              </w:rPr>
            </w:pPr>
            <w:r w:rsidRPr="001A6F66">
              <w:rPr>
                <w:rFonts w:ascii="Arial" w:hAnsi="Arial" w:cs="Arial"/>
                <w:sz w:val="20"/>
                <w:szCs w:val="20"/>
              </w:rPr>
              <w:t xml:space="preserve">   Nothing</w:t>
            </w:r>
          </w:p>
          <w:p w14:paraId="1974C694" w14:textId="44B79415" w:rsidR="00D15218" w:rsidRPr="001A6F66" w:rsidRDefault="00D15218" w:rsidP="00195451">
            <w:pPr>
              <w:pStyle w:val="Body"/>
              <w:spacing w:after="0"/>
              <w:rPr>
                <w:rFonts w:ascii="Arial" w:hAnsi="Arial" w:cs="Arial"/>
                <w:sz w:val="20"/>
                <w:szCs w:val="20"/>
              </w:rPr>
            </w:pPr>
            <w:r w:rsidRPr="001A6F66">
              <w:rPr>
                <w:rFonts w:ascii="Arial" w:hAnsi="Arial" w:cs="Arial"/>
                <w:sz w:val="20"/>
                <w:szCs w:val="20"/>
              </w:rPr>
              <w:lastRenderedPageBreak/>
              <w:t xml:space="preserve">   Elementary</w:t>
            </w:r>
          </w:p>
        </w:tc>
        <w:tc>
          <w:tcPr>
            <w:tcW w:w="4099" w:type="dxa"/>
          </w:tcPr>
          <w:p w14:paraId="3677EF0E" w14:textId="77777777" w:rsidR="00D15218" w:rsidRPr="001A6F66" w:rsidRDefault="00D15218" w:rsidP="00A4410D">
            <w:pPr>
              <w:pStyle w:val="Body"/>
              <w:spacing w:after="0"/>
              <w:jc w:val="center"/>
              <w:rPr>
                <w:rFonts w:ascii="Arial" w:hAnsi="Arial" w:cs="Arial"/>
                <w:sz w:val="20"/>
                <w:szCs w:val="20"/>
              </w:rPr>
            </w:pPr>
          </w:p>
          <w:p w14:paraId="0C6F5E60" w14:textId="122A11E4" w:rsidR="00D15218" w:rsidRPr="001A6F66" w:rsidRDefault="006A2A32" w:rsidP="00A4410D">
            <w:pPr>
              <w:pStyle w:val="Body"/>
              <w:spacing w:after="0"/>
              <w:jc w:val="center"/>
              <w:rPr>
                <w:rFonts w:ascii="Arial" w:hAnsi="Arial" w:cs="Arial"/>
                <w:sz w:val="20"/>
                <w:szCs w:val="20"/>
              </w:rPr>
            </w:pPr>
            <w:r w:rsidRPr="001A6F66">
              <w:rPr>
                <w:rFonts w:ascii="Arial" w:hAnsi="Arial" w:cs="Arial"/>
                <w:sz w:val="20"/>
                <w:szCs w:val="20"/>
              </w:rPr>
              <w:t xml:space="preserve">21 </w:t>
            </w:r>
            <w:r w:rsidR="00A4410D" w:rsidRPr="001A6F66">
              <w:rPr>
                <w:rFonts w:ascii="Arial" w:hAnsi="Arial" w:cs="Arial"/>
                <w:sz w:val="20"/>
                <w:szCs w:val="20"/>
              </w:rPr>
              <w:t xml:space="preserve">  </w:t>
            </w:r>
            <w:r w:rsidRPr="001A6F66">
              <w:rPr>
                <w:rFonts w:ascii="Arial" w:hAnsi="Arial" w:cs="Arial"/>
                <w:sz w:val="20"/>
                <w:szCs w:val="20"/>
              </w:rPr>
              <w:t xml:space="preserve"> 80.77</w:t>
            </w:r>
          </w:p>
          <w:p w14:paraId="2FF2EE1D" w14:textId="7DCD8FAE" w:rsidR="006A2A32" w:rsidRPr="001A6F66" w:rsidRDefault="006A2A32" w:rsidP="00A4410D">
            <w:pPr>
              <w:pStyle w:val="Body"/>
              <w:spacing w:after="0"/>
              <w:jc w:val="center"/>
              <w:rPr>
                <w:rFonts w:ascii="Arial" w:hAnsi="Arial" w:cs="Arial"/>
                <w:sz w:val="20"/>
                <w:szCs w:val="20"/>
              </w:rPr>
            </w:pPr>
            <w:r w:rsidRPr="001A6F66">
              <w:rPr>
                <w:rFonts w:ascii="Arial" w:hAnsi="Arial" w:cs="Arial"/>
                <w:sz w:val="20"/>
                <w:szCs w:val="20"/>
              </w:rPr>
              <w:lastRenderedPageBreak/>
              <w:t xml:space="preserve">5  </w:t>
            </w:r>
            <w:r w:rsidR="00A4410D" w:rsidRPr="001A6F66">
              <w:rPr>
                <w:rFonts w:ascii="Arial" w:hAnsi="Arial" w:cs="Arial"/>
                <w:sz w:val="20"/>
                <w:szCs w:val="20"/>
              </w:rPr>
              <w:t xml:space="preserve">    </w:t>
            </w:r>
            <w:r w:rsidRPr="001A6F66">
              <w:rPr>
                <w:rFonts w:ascii="Arial" w:hAnsi="Arial" w:cs="Arial"/>
                <w:sz w:val="20"/>
                <w:szCs w:val="20"/>
              </w:rPr>
              <w:t>19</w:t>
            </w:r>
            <w:r w:rsidR="00A4410D" w:rsidRPr="001A6F66">
              <w:rPr>
                <w:rFonts w:ascii="Arial" w:hAnsi="Arial" w:cs="Arial"/>
                <w:sz w:val="20"/>
                <w:szCs w:val="20"/>
              </w:rPr>
              <w:t xml:space="preserve"> </w:t>
            </w:r>
            <w:r w:rsidRPr="001A6F66">
              <w:rPr>
                <w:rFonts w:ascii="Arial" w:hAnsi="Arial" w:cs="Arial"/>
                <w:sz w:val="20"/>
                <w:szCs w:val="20"/>
              </w:rPr>
              <w:t>23</w:t>
            </w:r>
          </w:p>
        </w:tc>
      </w:tr>
      <w:tr w:rsidR="00C371C7" w:rsidRPr="001A6F66" w14:paraId="46500E43" w14:textId="77777777" w:rsidTr="000671DB">
        <w:tc>
          <w:tcPr>
            <w:tcW w:w="4099" w:type="dxa"/>
          </w:tcPr>
          <w:p w14:paraId="27CB7F84" w14:textId="77777777" w:rsidR="00C371C7" w:rsidRPr="001A6F66" w:rsidRDefault="000A4CF4" w:rsidP="00195451">
            <w:pPr>
              <w:pStyle w:val="Body"/>
              <w:spacing w:after="0"/>
              <w:rPr>
                <w:rFonts w:ascii="Arial" w:hAnsi="Arial" w:cs="Arial"/>
                <w:sz w:val="20"/>
                <w:szCs w:val="20"/>
              </w:rPr>
            </w:pPr>
            <w:r w:rsidRPr="001A6F66">
              <w:rPr>
                <w:rFonts w:ascii="Arial" w:hAnsi="Arial" w:cs="Arial"/>
                <w:sz w:val="20"/>
                <w:szCs w:val="20"/>
              </w:rPr>
              <w:lastRenderedPageBreak/>
              <w:t>Co-morbidities</w:t>
            </w:r>
          </w:p>
          <w:p w14:paraId="23ECBA34" w14:textId="77777777" w:rsidR="000A4CF4" w:rsidRPr="001A6F66" w:rsidRDefault="000A4CF4" w:rsidP="00195451">
            <w:pPr>
              <w:pStyle w:val="Body"/>
              <w:spacing w:after="0"/>
              <w:rPr>
                <w:rFonts w:ascii="Arial" w:hAnsi="Arial" w:cs="Arial"/>
                <w:sz w:val="20"/>
                <w:szCs w:val="20"/>
              </w:rPr>
            </w:pPr>
            <w:r w:rsidRPr="001A6F66">
              <w:rPr>
                <w:rFonts w:ascii="Arial" w:hAnsi="Arial" w:cs="Arial"/>
                <w:sz w:val="20"/>
                <w:szCs w:val="20"/>
              </w:rPr>
              <w:t xml:space="preserve">   None</w:t>
            </w:r>
          </w:p>
          <w:p w14:paraId="7094D64C" w14:textId="496D2A29" w:rsidR="00E169CB" w:rsidRPr="001A6F66" w:rsidRDefault="00E169CB" w:rsidP="00195451">
            <w:pPr>
              <w:pStyle w:val="Body"/>
              <w:spacing w:after="0"/>
              <w:rPr>
                <w:rFonts w:ascii="Arial" w:hAnsi="Arial" w:cs="Arial"/>
                <w:sz w:val="20"/>
                <w:szCs w:val="20"/>
              </w:rPr>
            </w:pPr>
            <w:r w:rsidRPr="001A6F66">
              <w:rPr>
                <w:rFonts w:ascii="Arial" w:hAnsi="Arial" w:cs="Arial"/>
                <w:sz w:val="20"/>
                <w:szCs w:val="20"/>
              </w:rPr>
              <w:t xml:space="preserve">   </w:t>
            </w:r>
            <w:r w:rsidR="008B7CB9" w:rsidRPr="001A6F66">
              <w:rPr>
                <w:rFonts w:ascii="Arial" w:hAnsi="Arial" w:cs="Arial"/>
                <w:sz w:val="20"/>
                <w:szCs w:val="20"/>
              </w:rPr>
              <w:t>Heart disease</w:t>
            </w:r>
          </w:p>
          <w:p w14:paraId="34A2A9B8" w14:textId="59A8E4E1" w:rsidR="00E169CB" w:rsidRPr="001A6F66" w:rsidRDefault="00E169CB" w:rsidP="00195451">
            <w:pPr>
              <w:pStyle w:val="Body"/>
              <w:spacing w:after="0"/>
              <w:rPr>
                <w:rFonts w:ascii="Arial" w:hAnsi="Arial" w:cs="Arial"/>
                <w:sz w:val="20"/>
                <w:szCs w:val="20"/>
              </w:rPr>
            </w:pPr>
            <w:r w:rsidRPr="001A6F66">
              <w:rPr>
                <w:rFonts w:ascii="Arial" w:hAnsi="Arial" w:cs="Arial"/>
                <w:sz w:val="20"/>
                <w:szCs w:val="20"/>
              </w:rPr>
              <w:t xml:space="preserve">   As</w:t>
            </w:r>
            <w:r w:rsidR="008B7CB9" w:rsidRPr="001A6F66">
              <w:rPr>
                <w:rFonts w:ascii="Arial" w:hAnsi="Arial" w:cs="Arial"/>
                <w:sz w:val="20"/>
                <w:szCs w:val="20"/>
              </w:rPr>
              <w:t>th</w:t>
            </w:r>
            <w:r w:rsidRPr="001A6F66">
              <w:rPr>
                <w:rFonts w:ascii="Arial" w:hAnsi="Arial" w:cs="Arial"/>
                <w:sz w:val="20"/>
                <w:szCs w:val="20"/>
              </w:rPr>
              <w:t>ma</w:t>
            </w:r>
          </w:p>
          <w:p w14:paraId="77A71941" w14:textId="0A5771FC" w:rsidR="008B7CB9" w:rsidRPr="001A6F66" w:rsidRDefault="008B7CB9" w:rsidP="00195451">
            <w:pPr>
              <w:pStyle w:val="Body"/>
              <w:spacing w:after="0"/>
              <w:rPr>
                <w:rFonts w:ascii="Arial" w:hAnsi="Arial" w:cs="Arial"/>
                <w:sz w:val="20"/>
                <w:szCs w:val="20"/>
              </w:rPr>
            </w:pPr>
            <w:r w:rsidRPr="001A6F66">
              <w:rPr>
                <w:rFonts w:ascii="Arial" w:hAnsi="Arial" w:cs="Arial"/>
                <w:sz w:val="20"/>
                <w:szCs w:val="20"/>
              </w:rPr>
              <w:t xml:space="preserve">   Obesity</w:t>
            </w:r>
          </w:p>
        </w:tc>
        <w:tc>
          <w:tcPr>
            <w:tcW w:w="4099" w:type="dxa"/>
          </w:tcPr>
          <w:p w14:paraId="214D4EB9" w14:textId="77777777" w:rsidR="00C371C7" w:rsidRPr="001A6F66" w:rsidRDefault="00C371C7" w:rsidP="00A4410D">
            <w:pPr>
              <w:pStyle w:val="Body"/>
              <w:spacing w:after="0"/>
              <w:jc w:val="center"/>
              <w:rPr>
                <w:rFonts w:ascii="Arial" w:hAnsi="Arial" w:cs="Arial"/>
                <w:sz w:val="20"/>
                <w:szCs w:val="20"/>
              </w:rPr>
            </w:pPr>
          </w:p>
          <w:p w14:paraId="1F0A1403" w14:textId="4A0DBADA" w:rsidR="000A4CF4" w:rsidRPr="001A6F66" w:rsidRDefault="003571A8" w:rsidP="00A4410D">
            <w:pPr>
              <w:pStyle w:val="Body"/>
              <w:spacing w:after="0"/>
              <w:jc w:val="center"/>
              <w:rPr>
                <w:rFonts w:ascii="Arial" w:hAnsi="Arial" w:cs="Arial"/>
                <w:sz w:val="20"/>
                <w:szCs w:val="20"/>
              </w:rPr>
            </w:pPr>
            <w:r w:rsidRPr="001A6F66">
              <w:rPr>
                <w:rFonts w:ascii="Arial" w:hAnsi="Arial" w:cs="Arial"/>
                <w:sz w:val="20"/>
                <w:szCs w:val="20"/>
              </w:rPr>
              <w:t>22</w:t>
            </w:r>
            <w:r w:rsidR="00FE29AB" w:rsidRPr="001A6F66">
              <w:rPr>
                <w:rFonts w:ascii="Arial" w:hAnsi="Arial" w:cs="Arial"/>
                <w:sz w:val="20"/>
                <w:szCs w:val="20"/>
              </w:rPr>
              <w:t xml:space="preserve"> </w:t>
            </w:r>
            <w:r w:rsidR="00A4410D" w:rsidRPr="001A6F66">
              <w:rPr>
                <w:rFonts w:ascii="Arial" w:hAnsi="Arial" w:cs="Arial"/>
                <w:sz w:val="20"/>
                <w:szCs w:val="20"/>
              </w:rPr>
              <w:t xml:space="preserve">  </w:t>
            </w:r>
            <w:r w:rsidR="00FE29AB" w:rsidRPr="001A6F66">
              <w:rPr>
                <w:rFonts w:ascii="Arial" w:hAnsi="Arial" w:cs="Arial"/>
                <w:sz w:val="20"/>
                <w:szCs w:val="20"/>
              </w:rPr>
              <w:t xml:space="preserve"> 84.62</w:t>
            </w:r>
          </w:p>
          <w:p w14:paraId="648AE991" w14:textId="590D3C7A" w:rsidR="00816652" w:rsidRPr="001A6F66" w:rsidRDefault="00816652" w:rsidP="00A4410D">
            <w:pPr>
              <w:pStyle w:val="Body"/>
              <w:spacing w:after="0"/>
              <w:jc w:val="center"/>
              <w:rPr>
                <w:rFonts w:ascii="Arial" w:hAnsi="Arial" w:cs="Arial"/>
                <w:sz w:val="20"/>
                <w:szCs w:val="20"/>
              </w:rPr>
            </w:pPr>
            <w:r w:rsidRPr="001A6F66">
              <w:rPr>
                <w:rFonts w:ascii="Arial" w:hAnsi="Arial" w:cs="Arial"/>
                <w:sz w:val="20"/>
                <w:szCs w:val="20"/>
              </w:rPr>
              <w:t>2</w:t>
            </w:r>
            <w:r w:rsidR="00FE29AB" w:rsidRPr="001A6F66">
              <w:rPr>
                <w:rFonts w:ascii="Arial" w:hAnsi="Arial" w:cs="Arial"/>
                <w:sz w:val="20"/>
                <w:szCs w:val="20"/>
              </w:rPr>
              <w:t xml:space="preserve"> </w:t>
            </w:r>
            <w:r w:rsidR="00A4410D" w:rsidRPr="001A6F66">
              <w:rPr>
                <w:rFonts w:ascii="Arial" w:hAnsi="Arial" w:cs="Arial"/>
                <w:sz w:val="20"/>
                <w:szCs w:val="20"/>
              </w:rPr>
              <w:t xml:space="preserve">      </w:t>
            </w:r>
            <w:r w:rsidR="00FE29AB" w:rsidRPr="001A6F66">
              <w:rPr>
                <w:rFonts w:ascii="Arial" w:hAnsi="Arial" w:cs="Arial"/>
                <w:sz w:val="20"/>
                <w:szCs w:val="20"/>
              </w:rPr>
              <w:t xml:space="preserve"> </w:t>
            </w:r>
            <w:r w:rsidR="007D72C8" w:rsidRPr="001A6F66">
              <w:rPr>
                <w:rFonts w:ascii="Arial" w:hAnsi="Arial" w:cs="Arial"/>
                <w:sz w:val="20"/>
                <w:szCs w:val="20"/>
              </w:rPr>
              <w:t>7.6</w:t>
            </w:r>
            <w:r w:rsidR="00250488" w:rsidRPr="001A6F66">
              <w:rPr>
                <w:rFonts w:ascii="Arial" w:hAnsi="Arial" w:cs="Arial"/>
                <w:sz w:val="20"/>
                <w:szCs w:val="20"/>
              </w:rPr>
              <w:t>8</w:t>
            </w:r>
          </w:p>
          <w:p w14:paraId="5157BDCA" w14:textId="3B57FBAA" w:rsidR="00816652" w:rsidRPr="001A6F66" w:rsidRDefault="00816652" w:rsidP="00A4410D">
            <w:pPr>
              <w:pStyle w:val="Body"/>
              <w:spacing w:after="0"/>
              <w:jc w:val="center"/>
              <w:rPr>
                <w:rFonts w:ascii="Arial" w:hAnsi="Arial" w:cs="Arial"/>
                <w:sz w:val="20"/>
                <w:szCs w:val="20"/>
              </w:rPr>
            </w:pPr>
            <w:r w:rsidRPr="001A6F66">
              <w:rPr>
                <w:rFonts w:ascii="Arial" w:hAnsi="Arial" w:cs="Arial"/>
                <w:sz w:val="20"/>
                <w:szCs w:val="20"/>
              </w:rPr>
              <w:t>1</w:t>
            </w:r>
            <w:r w:rsidR="00A4410D" w:rsidRPr="001A6F66">
              <w:rPr>
                <w:rFonts w:ascii="Arial" w:hAnsi="Arial" w:cs="Arial"/>
                <w:sz w:val="20"/>
                <w:szCs w:val="20"/>
              </w:rPr>
              <w:t xml:space="preserve">      </w:t>
            </w:r>
            <w:r w:rsidR="007D72C8" w:rsidRPr="001A6F66">
              <w:rPr>
                <w:rFonts w:ascii="Arial" w:hAnsi="Arial" w:cs="Arial"/>
                <w:sz w:val="20"/>
                <w:szCs w:val="20"/>
              </w:rPr>
              <w:t xml:space="preserve">  3.85</w:t>
            </w:r>
          </w:p>
          <w:p w14:paraId="6080BFEF" w14:textId="3BC2765D" w:rsidR="00816652" w:rsidRPr="001A6F66" w:rsidRDefault="00816652" w:rsidP="00A4410D">
            <w:pPr>
              <w:pStyle w:val="Body"/>
              <w:spacing w:after="0"/>
              <w:jc w:val="center"/>
              <w:rPr>
                <w:rFonts w:ascii="Arial" w:hAnsi="Arial" w:cs="Arial"/>
                <w:sz w:val="20"/>
                <w:szCs w:val="20"/>
              </w:rPr>
            </w:pPr>
            <w:r w:rsidRPr="001A6F66">
              <w:rPr>
                <w:rFonts w:ascii="Arial" w:hAnsi="Arial" w:cs="Arial"/>
                <w:sz w:val="20"/>
                <w:szCs w:val="20"/>
              </w:rPr>
              <w:t>1</w:t>
            </w:r>
            <w:r w:rsidR="007D72C8" w:rsidRPr="001A6F66">
              <w:rPr>
                <w:rFonts w:ascii="Arial" w:hAnsi="Arial" w:cs="Arial"/>
                <w:sz w:val="20"/>
                <w:szCs w:val="20"/>
              </w:rPr>
              <w:t xml:space="preserve"> </w:t>
            </w:r>
            <w:r w:rsidR="00A4410D" w:rsidRPr="001A6F66">
              <w:rPr>
                <w:rFonts w:ascii="Arial" w:hAnsi="Arial" w:cs="Arial"/>
                <w:sz w:val="20"/>
                <w:szCs w:val="20"/>
              </w:rPr>
              <w:t xml:space="preserve">      </w:t>
            </w:r>
            <w:r w:rsidR="007D72C8" w:rsidRPr="001A6F66">
              <w:rPr>
                <w:rFonts w:ascii="Arial" w:hAnsi="Arial" w:cs="Arial"/>
                <w:sz w:val="20"/>
                <w:szCs w:val="20"/>
              </w:rPr>
              <w:t xml:space="preserve"> 3.85</w:t>
            </w:r>
          </w:p>
        </w:tc>
      </w:tr>
      <w:tr w:rsidR="00C371C7" w:rsidRPr="001A6F66" w14:paraId="4EE03EA7" w14:textId="77777777" w:rsidTr="000671DB">
        <w:tc>
          <w:tcPr>
            <w:tcW w:w="4099" w:type="dxa"/>
          </w:tcPr>
          <w:p w14:paraId="5B3379C5" w14:textId="77777777" w:rsidR="00C371C7" w:rsidRPr="001A6F66" w:rsidRDefault="0035674A" w:rsidP="00195451">
            <w:pPr>
              <w:pStyle w:val="Body"/>
              <w:spacing w:after="0"/>
              <w:rPr>
                <w:rFonts w:ascii="Arial" w:hAnsi="Arial" w:cs="Arial"/>
                <w:sz w:val="20"/>
                <w:szCs w:val="20"/>
              </w:rPr>
            </w:pPr>
            <w:r w:rsidRPr="001A6F66">
              <w:rPr>
                <w:rFonts w:ascii="Arial" w:hAnsi="Arial" w:cs="Arial"/>
                <w:sz w:val="20"/>
                <w:szCs w:val="20"/>
              </w:rPr>
              <w:t>Discharge</w:t>
            </w:r>
          </w:p>
          <w:p w14:paraId="2B3D5EF9" w14:textId="5E44B981" w:rsidR="0035674A" w:rsidRPr="001A6F66" w:rsidRDefault="008F7C6D" w:rsidP="00195451">
            <w:pPr>
              <w:pStyle w:val="Body"/>
              <w:spacing w:after="0"/>
              <w:rPr>
                <w:rFonts w:ascii="Arial" w:hAnsi="Arial" w:cs="Arial"/>
                <w:sz w:val="20"/>
                <w:szCs w:val="20"/>
              </w:rPr>
            </w:pPr>
            <w:r w:rsidRPr="001A6F66">
              <w:rPr>
                <w:rFonts w:ascii="Arial" w:hAnsi="Arial" w:cs="Arial"/>
                <w:sz w:val="20"/>
                <w:szCs w:val="20"/>
              </w:rPr>
              <w:t xml:space="preserve">   </w:t>
            </w:r>
            <w:r w:rsidR="00BC1588" w:rsidRPr="001A6F66">
              <w:rPr>
                <w:rFonts w:ascii="Arial" w:hAnsi="Arial" w:cs="Arial"/>
                <w:sz w:val="20"/>
                <w:szCs w:val="20"/>
              </w:rPr>
              <w:t>Improvement</w:t>
            </w:r>
          </w:p>
          <w:p w14:paraId="3A3BE98E" w14:textId="1C9DEB7A" w:rsidR="008F7C6D" w:rsidRPr="001A6F66" w:rsidRDefault="008F7C6D" w:rsidP="00195451">
            <w:pPr>
              <w:pStyle w:val="Body"/>
              <w:spacing w:after="0"/>
              <w:rPr>
                <w:rFonts w:ascii="Arial" w:hAnsi="Arial" w:cs="Arial"/>
                <w:sz w:val="20"/>
                <w:szCs w:val="20"/>
              </w:rPr>
            </w:pPr>
            <w:r w:rsidRPr="001A6F66">
              <w:rPr>
                <w:rFonts w:ascii="Arial" w:hAnsi="Arial" w:cs="Arial"/>
                <w:sz w:val="20"/>
                <w:szCs w:val="20"/>
              </w:rPr>
              <w:t xml:space="preserve">   Translated</w:t>
            </w:r>
          </w:p>
        </w:tc>
        <w:tc>
          <w:tcPr>
            <w:tcW w:w="4099" w:type="dxa"/>
          </w:tcPr>
          <w:p w14:paraId="20B3F2F7" w14:textId="77777777" w:rsidR="00C371C7" w:rsidRPr="001A6F66" w:rsidRDefault="00C371C7" w:rsidP="00A4410D">
            <w:pPr>
              <w:pStyle w:val="Body"/>
              <w:spacing w:after="0"/>
              <w:jc w:val="center"/>
              <w:rPr>
                <w:rFonts w:ascii="Arial" w:hAnsi="Arial" w:cs="Arial"/>
                <w:sz w:val="20"/>
                <w:szCs w:val="20"/>
              </w:rPr>
            </w:pPr>
          </w:p>
          <w:p w14:paraId="1E117CE2" w14:textId="596B2CF0" w:rsidR="008F7C6D" w:rsidRPr="001A6F66" w:rsidRDefault="008F7C6D" w:rsidP="00A4410D">
            <w:pPr>
              <w:pStyle w:val="Body"/>
              <w:spacing w:after="0"/>
              <w:jc w:val="center"/>
              <w:rPr>
                <w:rFonts w:ascii="Arial" w:hAnsi="Arial" w:cs="Arial"/>
                <w:sz w:val="20"/>
                <w:szCs w:val="20"/>
              </w:rPr>
            </w:pPr>
            <w:r w:rsidRPr="001A6F66">
              <w:rPr>
                <w:rFonts w:ascii="Arial" w:hAnsi="Arial" w:cs="Arial"/>
                <w:sz w:val="20"/>
                <w:szCs w:val="20"/>
              </w:rPr>
              <w:t>25</w:t>
            </w:r>
            <w:r w:rsidR="00B05D58" w:rsidRPr="001A6F66">
              <w:rPr>
                <w:rFonts w:ascii="Arial" w:hAnsi="Arial" w:cs="Arial"/>
                <w:sz w:val="20"/>
                <w:szCs w:val="20"/>
              </w:rPr>
              <w:t xml:space="preserve">    96.15</w:t>
            </w:r>
            <w:r w:rsidR="00A4410D" w:rsidRPr="001A6F66">
              <w:rPr>
                <w:rFonts w:ascii="Arial" w:hAnsi="Arial" w:cs="Arial"/>
                <w:sz w:val="20"/>
                <w:szCs w:val="20"/>
              </w:rPr>
              <w:t xml:space="preserve"> </w:t>
            </w:r>
          </w:p>
          <w:p w14:paraId="277BAE73" w14:textId="6DD9AB95" w:rsidR="008F7C6D" w:rsidRPr="001A6F66" w:rsidRDefault="008F7C6D" w:rsidP="00A4410D">
            <w:pPr>
              <w:pStyle w:val="Body"/>
              <w:spacing w:after="0"/>
              <w:jc w:val="center"/>
              <w:rPr>
                <w:rFonts w:ascii="Arial" w:hAnsi="Arial" w:cs="Arial"/>
                <w:sz w:val="20"/>
                <w:szCs w:val="20"/>
              </w:rPr>
            </w:pPr>
            <w:r w:rsidRPr="001A6F66">
              <w:rPr>
                <w:rFonts w:ascii="Arial" w:hAnsi="Arial" w:cs="Arial"/>
                <w:sz w:val="20"/>
                <w:szCs w:val="20"/>
              </w:rPr>
              <w:t>1</w:t>
            </w:r>
            <w:r w:rsidR="00B05D58" w:rsidRPr="001A6F66">
              <w:rPr>
                <w:rFonts w:ascii="Arial" w:hAnsi="Arial" w:cs="Arial"/>
                <w:sz w:val="20"/>
                <w:szCs w:val="20"/>
              </w:rPr>
              <w:t xml:space="preserve">        3.85</w:t>
            </w:r>
          </w:p>
        </w:tc>
      </w:tr>
    </w:tbl>
    <w:p w14:paraId="2326DFF1" w14:textId="246A5404" w:rsidR="00561938" w:rsidRPr="001A6F66" w:rsidRDefault="00964F13" w:rsidP="00195451">
      <w:pPr>
        <w:pStyle w:val="Body"/>
        <w:spacing w:after="0"/>
        <w:rPr>
          <w:rFonts w:ascii="Arial" w:hAnsi="Arial" w:cs="Arial"/>
        </w:rPr>
      </w:pPr>
      <w:r w:rsidRPr="001A6F66">
        <w:rPr>
          <w:rFonts w:ascii="Arial" w:hAnsi="Arial" w:cs="Arial"/>
        </w:rPr>
        <w:t>Source: Registries from GGH</w:t>
      </w:r>
    </w:p>
    <w:p w14:paraId="69045C05" w14:textId="77777777" w:rsidR="00DB4B15" w:rsidRPr="001A6F66" w:rsidRDefault="00DB4B15" w:rsidP="00195451">
      <w:pPr>
        <w:pStyle w:val="Body"/>
        <w:spacing w:after="0"/>
        <w:rPr>
          <w:rFonts w:ascii="Arial" w:hAnsi="Arial" w:cs="Arial"/>
        </w:rPr>
      </w:pPr>
    </w:p>
    <w:p w14:paraId="2EA9A291" w14:textId="12F527B4" w:rsidR="00964F13" w:rsidRPr="001A6F66" w:rsidRDefault="00CA4D6D" w:rsidP="00195451">
      <w:pPr>
        <w:pStyle w:val="Body"/>
        <w:spacing w:after="0"/>
        <w:rPr>
          <w:rFonts w:ascii="Arial" w:hAnsi="Arial" w:cs="Arial"/>
        </w:rPr>
      </w:pPr>
      <w:r w:rsidRPr="001A6F66">
        <w:rPr>
          <w:rFonts w:ascii="Arial" w:hAnsi="Arial" w:cs="Arial"/>
        </w:rPr>
        <w:t>Table 3 shows quantitative variables for children hospitalized with COVID-19 at the GGH; the mean age was 1.5 years, the mean hospital stay was 2 days, and the time since SARS-CoV-2 test was positive was 2 days.</w:t>
      </w:r>
    </w:p>
    <w:p w14:paraId="5E58745B" w14:textId="77777777" w:rsidR="0034560C" w:rsidRPr="001A6F66" w:rsidRDefault="0034560C" w:rsidP="00195451">
      <w:pPr>
        <w:pStyle w:val="Body"/>
        <w:spacing w:after="0"/>
        <w:rPr>
          <w:rFonts w:ascii="Arial" w:hAnsi="Arial" w:cs="Arial"/>
        </w:rPr>
      </w:pPr>
    </w:p>
    <w:p w14:paraId="276B7B9B" w14:textId="6B7BB5A4" w:rsidR="000671DB" w:rsidRPr="001A6F66" w:rsidRDefault="000671DB" w:rsidP="00D11E23">
      <w:pPr>
        <w:pStyle w:val="Body"/>
        <w:spacing w:after="0"/>
        <w:jc w:val="center"/>
        <w:rPr>
          <w:rFonts w:ascii="Arial" w:hAnsi="Arial" w:cs="Arial"/>
          <w:b/>
          <w:bCs/>
        </w:rPr>
      </w:pPr>
      <w:r w:rsidRPr="001A6F66">
        <w:rPr>
          <w:rFonts w:ascii="Arial" w:hAnsi="Arial" w:cs="Arial"/>
          <w:b/>
          <w:bCs/>
        </w:rPr>
        <w:t>Table 3</w:t>
      </w:r>
      <w:r w:rsidR="004B634F" w:rsidRPr="001A6F66">
        <w:rPr>
          <w:rFonts w:ascii="Arial" w:hAnsi="Arial" w:cs="Arial"/>
          <w:b/>
          <w:bCs/>
        </w:rPr>
        <w:t xml:space="preserve"> Qua</w:t>
      </w:r>
      <w:r w:rsidR="00D11E23" w:rsidRPr="001A6F66">
        <w:rPr>
          <w:rFonts w:ascii="Arial" w:hAnsi="Arial" w:cs="Arial"/>
          <w:b/>
          <w:bCs/>
        </w:rPr>
        <w:t>n</w:t>
      </w:r>
      <w:r w:rsidR="004B634F" w:rsidRPr="001A6F66">
        <w:rPr>
          <w:rFonts w:ascii="Arial" w:hAnsi="Arial" w:cs="Arial"/>
          <w:b/>
          <w:bCs/>
        </w:rPr>
        <w:t>titative data of the children hospitalized by COVID-19</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32"/>
        <w:gridCol w:w="2733"/>
        <w:gridCol w:w="2733"/>
      </w:tblGrid>
      <w:tr w:rsidR="0086658E" w:rsidRPr="001A6F66" w14:paraId="6911816A" w14:textId="77777777" w:rsidTr="00156E84">
        <w:tc>
          <w:tcPr>
            <w:tcW w:w="2732" w:type="dxa"/>
          </w:tcPr>
          <w:p w14:paraId="7E38C6E4" w14:textId="1538B51E" w:rsidR="0086658E" w:rsidRPr="001A6F66" w:rsidRDefault="0086658E" w:rsidP="00195451">
            <w:pPr>
              <w:pStyle w:val="Body"/>
              <w:spacing w:after="0"/>
              <w:rPr>
                <w:rFonts w:ascii="Arial" w:hAnsi="Arial" w:cs="Arial"/>
                <w:b/>
                <w:bCs/>
                <w:sz w:val="20"/>
                <w:szCs w:val="20"/>
              </w:rPr>
            </w:pPr>
            <w:r w:rsidRPr="001A6F66">
              <w:rPr>
                <w:rFonts w:ascii="Arial" w:hAnsi="Arial" w:cs="Arial"/>
                <w:b/>
                <w:bCs/>
                <w:sz w:val="20"/>
                <w:szCs w:val="20"/>
              </w:rPr>
              <w:t>Variable</w:t>
            </w:r>
          </w:p>
        </w:tc>
        <w:tc>
          <w:tcPr>
            <w:tcW w:w="2733" w:type="dxa"/>
          </w:tcPr>
          <w:p w14:paraId="63331150" w14:textId="7F6033E0" w:rsidR="0086658E" w:rsidRPr="001A6F66" w:rsidRDefault="0086658E" w:rsidP="00A4410D">
            <w:pPr>
              <w:pStyle w:val="Body"/>
              <w:spacing w:after="0"/>
              <w:jc w:val="center"/>
              <w:rPr>
                <w:rFonts w:ascii="Arial" w:hAnsi="Arial" w:cs="Arial"/>
                <w:b/>
                <w:bCs/>
                <w:sz w:val="20"/>
                <w:szCs w:val="20"/>
              </w:rPr>
            </w:pPr>
            <w:r w:rsidRPr="001A6F66">
              <w:rPr>
                <w:rFonts w:ascii="Arial" w:hAnsi="Arial" w:cs="Arial"/>
                <w:b/>
                <w:bCs/>
                <w:sz w:val="20"/>
                <w:szCs w:val="20"/>
              </w:rPr>
              <w:t>Range</w:t>
            </w:r>
          </w:p>
        </w:tc>
        <w:tc>
          <w:tcPr>
            <w:tcW w:w="2733" w:type="dxa"/>
          </w:tcPr>
          <w:p w14:paraId="392C06E6" w14:textId="15179C7C" w:rsidR="0086658E" w:rsidRPr="001A6F66" w:rsidRDefault="00B82C97" w:rsidP="00A4410D">
            <w:pPr>
              <w:pStyle w:val="Body"/>
              <w:spacing w:after="0"/>
              <w:jc w:val="center"/>
              <w:rPr>
                <w:rFonts w:ascii="Arial" w:hAnsi="Arial" w:cs="Arial"/>
                <w:b/>
                <w:bCs/>
                <w:sz w:val="20"/>
                <w:szCs w:val="20"/>
              </w:rPr>
            </w:pPr>
            <w:r w:rsidRPr="001A6F66">
              <w:rPr>
                <w:rFonts w:ascii="Arial" w:hAnsi="Arial" w:cs="Arial"/>
                <w:b/>
                <w:bCs/>
                <w:sz w:val="20"/>
                <w:szCs w:val="20"/>
              </w:rPr>
              <w:t xml:space="preserve">Median, </w:t>
            </w:r>
            <w:r w:rsidR="0036763E" w:rsidRPr="001A6F66">
              <w:rPr>
                <w:rFonts w:ascii="Arial" w:hAnsi="Arial" w:cs="Arial"/>
                <w:b/>
                <w:bCs/>
                <w:sz w:val="20"/>
                <w:szCs w:val="20"/>
              </w:rPr>
              <w:t>Percentiles 2</w:t>
            </w:r>
            <w:r w:rsidR="00DD31EB" w:rsidRPr="001A6F66">
              <w:rPr>
                <w:rFonts w:ascii="Arial" w:hAnsi="Arial" w:cs="Arial"/>
                <w:b/>
                <w:bCs/>
                <w:sz w:val="20"/>
                <w:szCs w:val="20"/>
              </w:rPr>
              <w:t>5</w:t>
            </w:r>
            <w:r w:rsidR="0036763E" w:rsidRPr="001A6F66">
              <w:rPr>
                <w:rFonts w:ascii="Arial" w:hAnsi="Arial" w:cs="Arial"/>
                <w:b/>
                <w:bCs/>
                <w:sz w:val="20"/>
                <w:szCs w:val="20"/>
              </w:rPr>
              <w:t>-75</w:t>
            </w:r>
          </w:p>
        </w:tc>
      </w:tr>
      <w:tr w:rsidR="0086658E" w:rsidRPr="001A6F66" w14:paraId="3BF5AA1E" w14:textId="77777777" w:rsidTr="00156E84">
        <w:tc>
          <w:tcPr>
            <w:tcW w:w="2732" w:type="dxa"/>
          </w:tcPr>
          <w:p w14:paraId="5F9EB3DF" w14:textId="4D5DFB1B" w:rsidR="0086658E" w:rsidRPr="001A6F66" w:rsidRDefault="0086658E" w:rsidP="00195451">
            <w:pPr>
              <w:pStyle w:val="Body"/>
              <w:spacing w:after="0"/>
              <w:rPr>
                <w:rFonts w:ascii="Arial" w:hAnsi="Arial" w:cs="Arial"/>
                <w:sz w:val="20"/>
                <w:szCs w:val="20"/>
              </w:rPr>
            </w:pPr>
            <w:r w:rsidRPr="001A6F66">
              <w:rPr>
                <w:rFonts w:ascii="Arial" w:hAnsi="Arial" w:cs="Arial"/>
                <w:sz w:val="20"/>
                <w:szCs w:val="20"/>
              </w:rPr>
              <w:t>Age (years)</w:t>
            </w:r>
          </w:p>
        </w:tc>
        <w:tc>
          <w:tcPr>
            <w:tcW w:w="2733" w:type="dxa"/>
          </w:tcPr>
          <w:p w14:paraId="66674F38" w14:textId="36C98ED3" w:rsidR="0086658E" w:rsidRPr="001A6F66" w:rsidRDefault="00DD31EB" w:rsidP="00A4410D">
            <w:pPr>
              <w:pStyle w:val="Body"/>
              <w:spacing w:after="0"/>
              <w:jc w:val="center"/>
              <w:rPr>
                <w:rFonts w:ascii="Arial" w:hAnsi="Arial" w:cs="Arial"/>
                <w:sz w:val="20"/>
                <w:szCs w:val="20"/>
              </w:rPr>
            </w:pPr>
            <w:r w:rsidRPr="001A6F66">
              <w:rPr>
                <w:rFonts w:ascii="Arial" w:hAnsi="Arial" w:cs="Arial"/>
                <w:sz w:val="20"/>
                <w:szCs w:val="20"/>
              </w:rPr>
              <w:t>0 to 16</w:t>
            </w:r>
          </w:p>
        </w:tc>
        <w:tc>
          <w:tcPr>
            <w:tcW w:w="2733" w:type="dxa"/>
          </w:tcPr>
          <w:p w14:paraId="2457160D" w14:textId="550EFC2D" w:rsidR="0086658E" w:rsidRPr="001A6F66" w:rsidRDefault="00DD31EB" w:rsidP="00A4410D">
            <w:pPr>
              <w:pStyle w:val="Body"/>
              <w:spacing w:after="0"/>
              <w:jc w:val="center"/>
              <w:rPr>
                <w:rFonts w:ascii="Arial" w:hAnsi="Arial" w:cs="Arial"/>
                <w:sz w:val="20"/>
                <w:szCs w:val="20"/>
              </w:rPr>
            </w:pPr>
            <w:r w:rsidRPr="001A6F66">
              <w:rPr>
                <w:rFonts w:ascii="Arial" w:hAnsi="Arial" w:cs="Arial"/>
                <w:sz w:val="20"/>
                <w:szCs w:val="20"/>
              </w:rPr>
              <w:t xml:space="preserve">1.5, 0.25 </w:t>
            </w:r>
            <w:r w:rsidR="000A5F40" w:rsidRPr="001A6F66">
              <w:rPr>
                <w:rFonts w:ascii="Arial" w:hAnsi="Arial" w:cs="Arial"/>
                <w:sz w:val="20"/>
                <w:szCs w:val="20"/>
              </w:rPr>
              <w:t>–</w:t>
            </w:r>
            <w:r w:rsidRPr="001A6F66">
              <w:rPr>
                <w:rFonts w:ascii="Arial" w:hAnsi="Arial" w:cs="Arial"/>
                <w:sz w:val="20"/>
                <w:szCs w:val="20"/>
              </w:rPr>
              <w:t xml:space="preserve"> </w:t>
            </w:r>
            <w:r w:rsidR="000A5F40" w:rsidRPr="001A6F66">
              <w:rPr>
                <w:rFonts w:ascii="Arial" w:hAnsi="Arial" w:cs="Arial"/>
                <w:sz w:val="20"/>
                <w:szCs w:val="20"/>
              </w:rPr>
              <w:t>7</w:t>
            </w:r>
          </w:p>
        </w:tc>
      </w:tr>
      <w:tr w:rsidR="0086658E" w:rsidRPr="001A6F66" w14:paraId="5C72577C" w14:textId="77777777" w:rsidTr="00156E84">
        <w:tc>
          <w:tcPr>
            <w:tcW w:w="2732" w:type="dxa"/>
          </w:tcPr>
          <w:p w14:paraId="5A8C1FFB" w14:textId="46A4D76F" w:rsidR="0086658E" w:rsidRPr="001A6F66" w:rsidRDefault="003B40A9" w:rsidP="00195451">
            <w:pPr>
              <w:pStyle w:val="Body"/>
              <w:spacing w:after="0"/>
              <w:rPr>
                <w:rFonts w:ascii="Arial" w:hAnsi="Arial" w:cs="Arial"/>
                <w:sz w:val="20"/>
                <w:szCs w:val="20"/>
              </w:rPr>
            </w:pPr>
            <w:r w:rsidRPr="001A6F66">
              <w:rPr>
                <w:rFonts w:ascii="Arial" w:hAnsi="Arial" w:cs="Arial"/>
                <w:sz w:val="20"/>
                <w:szCs w:val="20"/>
              </w:rPr>
              <w:t>Time of positivity to SARS-CoV-2 (days)</w:t>
            </w:r>
          </w:p>
        </w:tc>
        <w:tc>
          <w:tcPr>
            <w:tcW w:w="2733" w:type="dxa"/>
          </w:tcPr>
          <w:p w14:paraId="4CB3CD47" w14:textId="69202497" w:rsidR="0086658E" w:rsidRPr="001A6F66" w:rsidRDefault="003641F3" w:rsidP="00A4410D">
            <w:pPr>
              <w:pStyle w:val="Body"/>
              <w:spacing w:after="0"/>
              <w:jc w:val="center"/>
              <w:rPr>
                <w:rFonts w:ascii="Arial" w:hAnsi="Arial" w:cs="Arial"/>
                <w:sz w:val="20"/>
                <w:szCs w:val="20"/>
              </w:rPr>
            </w:pPr>
            <w:r w:rsidRPr="001A6F66">
              <w:rPr>
                <w:rFonts w:ascii="Arial" w:hAnsi="Arial" w:cs="Arial"/>
                <w:sz w:val="20"/>
                <w:szCs w:val="20"/>
              </w:rPr>
              <w:t>0 to 12</w:t>
            </w:r>
          </w:p>
        </w:tc>
        <w:tc>
          <w:tcPr>
            <w:tcW w:w="2733" w:type="dxa"/>
          </w:tcPr>
          <w:p w14:paraId="28D7089E" w14:textId="3AD27DBA" w:rsidR="0086658E" w:rsidRPr="001A6F66" w:rsidRDefault="00116992" w:rsidP="00A4410D">
            <w:pPr>
              <w:pStyle w:val="Body"/>
              <w:spacing w:after="0"/>
              <w:jc w:val="center"/>
              <w:rPr>
                <w:rFonts w:ascii="Arial" w:hAnsi="Arial" w:cs="Arial"/>
                <w:sz w:val="20"/>
                <w:szCs w:val="20"/>
              </w:rPr>
            </w:pPr>
            <w:r w:rsidRPr="001A6F66">
              <w:rPr>
                <w:rFonts w:ascii="Arial" w:hAnsi="Arial" w:cs="Arial"/>
                <w:sz w:val="20"/>
                <w:szCs w:val="20"/>
              </w:rPr>
              <w:t>2, 1 – 8</w:t>
            </w:r>
          </w:p>
        </w:tc>
      </w:tr>
      <w:tr w:rsidR="0086658E" w:rsidRPr="001A6F66" w14:paraId="2D77FA87" w14:textId="77777777" w:rsidTr="00156E84">
        <w:tc>
          <w:tcPr>
            <w:tcW w:w="2732" w:type="dxa"/>
          </w:tcPr>
          <w:p w14:paraId="299311D4" w14:textId="66CAB9AB" w:rsidR="0086658E" w:rsidRPr="001A6F66" w:rsidRDefault="003B40A9" w:rsidP="00195451">
            <w:pPr>
              <w:pStyle w:val="Body"/>
              <w:spacing w:after="0"/>
              <w:rPr>
                <w:rFonts w:ascii="Arial" w:hAnsi="Arial" w:cs="Arial"/>
                <w:sz w:val="20"/>
                <w:szCs w:val="20"/>
              </w:rPr>
            </w:pPr>
            <w:r w:rsidRPr="001A6F66">
              <w:rPr>
                <w:rFonts w:ascii="Arial" w:hAnsi="Arial" w:cs="Arial"/>
                <w:sz w:val="20"/>
                <w:szCs w:val="20"/>
              </w:rPr>
              <w:t>Time of hospitalization (days)</w:t>
            </w:r>
          </w:p>
        </w:tc>
        <w:tc>
          <w:tcPr>
            <w:tcW w:w="2733" w:type="dxa"/>
          </w:tcPr>
          <w:p w14:paraId="0A1FCD6F" w14:textId="19E2B258" w:rsidR="0086658E" w:rsidRPr="001A6F66" w:rsidRDefault="00075012" w:rsidP="00A4410D">
            <w:pPr>
              <w:pStyle w:val="Body"/>
              <w:spacing w:after="0"/>
              <w:jc w:val="center"/>
              <w:rPr>
                <w:rFonts w:ascii="Arial" w:hAnsi="Arial" w:cs="Arial"/>
                <w:sz w:val="20"/>
                <w:szCs w:val="20"/>
              </w:rPr>
            </w:pPr>
            <w:r w:rsidRPr="001A6F66">
              <w:rPr>
                <w:rFonts w:ascii="Arial" w:hAnsi="Arial" w:cs="Arial"/>
                <w:sz w:val="20"/>
                <w:szCs w:val="20"/>
              </w:rPr>
              <w:t>0</w:t>
            </w:r>
            <w:r w:rsidR="002B5426" w:rsidRPr="001A6F66">
              <w:rPr>
                <w:rFonts w:ascii="Arial" w:hAnsi="Arial" w:cs="Arial"/>
                <w:sz w:val="20"/>
                <w:szCs w:val="20"/>
              </w:rPr>
              <w:t xml:space="preserve"> to 15</w:t>
            </w:r>
          </w:p>
        </w:tc>
        <w:tc>
          <w:tcPr>
            <w:tcW w:w="2733" w:type="dxa"/>
          </w:tcPr>
          <w:p w14:paraId="0118BF85" w14:textId="5C864C57" w:rsidR="0086658E" w:rsidRPr="001A6F66" w:rsidRDefault="002B5426" w:rsidP="00A4410D">
            <w:pPr>
              <w:pStyle w:val="Body"/>
              <w:spacing w:after="0"/>
              <w:jc w:val="center"/>
              <w:rPr>
                <w:rFonts w:ascii="Arial" w:hAnsi="Arial" w:cs="Arial"/>
                <w:sz w:val="20"/>
                <w:szCs w:val="20"/>
              </w:rPr>
            </w:pPr>
            <w:r w:rsidRPr="001A6F66">
              <w:rPr>
                <w:rFonts w:ascii="Arial" w:hAnsi="Arial" w:cs="Arial"/>
                <w:sz w:val="20"/>
                <w:szCs w:val="20"/>
              </w:rPr>
              <w:t xml:space="preserve">2, </w:t>
            </w:r>
            <w:r w:rsidR="00C930D9" w:rsidRPr="001A6F66">
              <w:rPr>
                <w:rFonts w:ascii="Arial" w:hAnsi="Arial" w:cs="Arial"/>
                <w:sz w:val="20"/>
                <w:szCs w:val="20"/>
              </w:rPr>
              <w:t xml:space="preserve">1 </w:t>
            </w:r>
            <w:r w:rsidR="00116992" w:rsidRPr="001A6F66">
              <w:rPr>
                <w:rFonts w:ascii="Arial" w:hAnsi="Arial" w:cs="Arial"/>
                <w:sz w:val="20"/>
                <w:szCs w:val="20"/>
              </w:rPr>
              <w:t>–</w:t>
            </w:r>
            <w:r w:rsidR="00C930D9" w:rsidRPr="001A6F66">
              <w:rPr>
                <w:rFonts w:ascii="Arial" w:hAnsi="Arial" w:cs="Arial"/>
                <w:sz w:val="20"/>
                <w:szCs w:val="20"/>
              </w:rPr>
              <w:t xml:space="preserve"> 5</w:t>
            </w:r>
          </w:p>
        </w:tc>
      </w:tr>
    </w:tbl>
    <w:p w14:paraId="5AFA51EE" w14:textId="3617E635" w:rsidR="00561938" w:rsidRPr="001A6F66" w:rsidRDefault="00190465" w:rsidP="00195451">
      <w:pPr>
        <w:pStyle w:val="Body"/>
        <w:spacing w:after="0"/>
        <w:rPr>
          <w:rFonts w:ascii="Arial" w:hAnsi="Arial" w:cs="Arial"/>
        </w:rPr>
      </w:pPr>
      <w:r w:rsidRPr="001A6F66">
        <w:rPr>
          <w:rFonts w:ascii="Arial" w:hAnsi="Arial" w:cs="Arial"/>
        </w:rPr>
        <w:t>Source: Registries from GGH</w:t>
      </w:r>
    </w:p>
    <w:p w14:paraId="25041F6C" w14:textId="77777777" w:rsidR="00561938" w:rsidRPr="001A6F66" w:rsidRDefault="00561938" w:rsidP="00195451">
      <w:pPr>
        <w:pStyle w:val="Body"/>
        <w:spacing w:after="0"/>
        <w:rPr>
          <w:rFonts w:ascii="Arial" w:hAnsi="Arial" w:cs="Arial"/>
        </w:rPr>
      </w:pPr>
    </w:p>
    <w:p w14:paraId="13A819EE" w14:textId="77777777" w:rsidR="003B0F90" w:rsidRPr="001A6F66" w:rsidRDefault="00AB335C" w:rsidP="00195451">
      <w:pPr>
        <w:pStyle w:val="Body"/>
        <w:spacing w:after="0"/>
        <w:rPr>
          <w:rFonts w:ascii="Arial" w:hAnsi="Arial" w:cs="Arial"/>
        </w:rPr>
      </w:pPr>
      <w:r w:rsidRPr="001A6F66">
        <w:rPr>
          <w:rFonts w:ascii="Arial" w:hAnsi="Arial" w:cs="Arial"/>
        </w:rPr>
        <w:t>Table 4 shows the distribution of presentation of the diagnostic criteria of MIS-C, according to CDC [15]; fever greater than 38 ° C was reported in 88.46% of the children, all were hospitalized due to their severe condition, none of the children had cardiac involvement in any of its forms, 1 child had rash (3.85%), 14 (53.85%) had lesions in the oral mucosa, 3 (11.54%) reported shock, 5 (19.23%) reported abdominal pain, 2 (7.69%) vomiting and 2 reported diarrhea, 2 (7.69%) reported thrombocytopenia and all 26 children had a positive PCR test for SARS.CoV-2.</w:t>
      </w:r>
    </w:p>
    <w:p w14:paraId="3481467C" w14:textId="2D1EDA43" w:rsidR="0034560C" w:rsidRPr="001A6F66" w:rsidRDefault="0034560C" w:rsidP="00195451">
      <w:pPr>
        <w:pStyle w:val="Body"/>
        <w:spacing w:after="0"/>
        <w:rPr>
          <w:rFonts w:ascii="Arial" w:hAnsi="Arial" w:cs="Arial"/>
        </w:rPr>
      </w:pPr>
      <w:r w:rsidRPr="001A6F66">
        <w:rPr>
          <w:rFonts w:ascii="Arial" w:hAnsi="Arial" w:cs="Arial"/>
        </w:rPr>
        <w:t xml:space="preserve"> </w:t>
      </w:r>
    </w:p>
    <w:p w14:paraId="3A414082" w14:textId="52FDA034" w:rsidR="00CE14E7" w:rsidRPr="001A6F66" w:rsidRDefault="00CE14E7" w:rsidP="005D2D69">
      <w:pPr>
        <w:pStyle w:val="Body"/>
        <w:spacing w:after="0"/>
        <w:jc w:val="center"/>
        <w:rPr>
          <w:rFonts w:ascii="Arial" w:hAnsi="Arial" w:cs="Arial"/>
          <w:b/>
          <w:bCs/>
        </w:rPr>
      </w:pPr>
      <w:r w:rsidRPr="001A6F66">
        <w:rPr>
          <w:rFonts w:ascii="Arial" w:hAnsi="Arial" w:cs="Arial"/>
          <w:b/>
          <w:bCs/>
        </w:rPr>
        <w:t>Tabl</w:t>
      </w:r>
      <w:r w:rsidR="005D2D69" w:rsidRPr="001A6F66">
        <w:rPr>
          <w:rFonts w:ascii="Arial" w:hAnsi="Arial" w:cs="Arial"/>
          <w:b/>
          <w:bCs/>
        </w:rPr>
        <w:t>e</w:t>
      </w:r>
      <w:r w:rsidRPr="001A6F66">
        <w:rPr>
          <w:rFonts w:ascii="Arial" w:hAnsi="Arial" w:cs="Arial"/>
          <w:b/>
          <w:bCs/>
        </w:rPr>
        <w:t xml:space="preserve"> 4 Distribution</w:t>
      </w:r>
      <w:r w:rsidR="007B6B68" w:rsidRPr="001A6F66">
        <w:rPr>
          <w:rFonts w:ascii="Arial" w:hAnsi="Arial" w:cs="Arial"/>
          <w:b/>
          <w:bCs/>
        </w:rPr>
        <w:t xml:space="preserve"> of MIS-C criteria in hospitaliz</w:t>
      </w:r>
      <w:r w:rsidR="005D2D69" w:rsidRPr="001A6F66">
        <w:rPr>
          <w:rFonts w:ascii="Arial" w:hAnsi="Arial" w:cs="Arial"/>
          <w:b/>
          <w:bCs/>
        </w:rPr>
        <w:t>ed children by COVID-19</w:t>
      </w:r>
    </w:p>
    <w:tbl>
      <w:tblPr>
        <w:tblStyle w:val="TableGrid"/>
        <w:tblW w:w="8500" w:type="dxa"/>
        <w:tblBorders>
          <w:left w:val="none" w:sz="0" w:space="0" w:color="auto"/>
          <w:right w:val="none" w:sz="0" w:space="0" w:color="auto"/>
          <w:insideV w:val="none" w:sz="0" w:space="0" w:color="auto"/>
        </w:tblBorders>
        <w:tblLook w:val="04A0" w:firstRow="1" w:lastRow="0" w:firstColumn="1" w:lastColumn="0" w:noHBand="0" w:noVBand="1"/>
      </w:tblPr>
      <w:tblGrid>
        <w:gridCol w:w="5949"/>
        <w:gridCol w:w="2551"/>
      </w:tblGrid>
      <w:tr w:rsidR="004B6115" w:rsidRPr="001A6F66" w14:paraId="245B2E12" w14:textId="77777777" w:rsidTr="00156E84">
        <w:tc>
          <w:tcPr>
            <w:tcW w:w="5949" w:type="dxa"/>
          </w:tcPr>
          <w:p w14:paraId="78A79EDB" w14:textId="77777777" w:rsidR="004B6115" w:rsidRPr="001A6F66" w:rsidRDefault="004B6115" w:rsidP="00206E02">
            <w:pPr>
              <w:rPr>
                <w:rFonts w:ascii="Arial" w:hAnsi="Arial" w:cs="Arial"/>
                <w:b/>
                <w:bCs/>
                <w:sz w:val="16"/>
                <w:szCs w:val="16"/>
              </w:rPr>
            </w:pPr>
            <w:r w:rsidRPr="001A6F66">
              <w:rPr>
                <w:rFonts w:ascii="Arial" w:hAnsi="Arial" w:cs="Arial"/>
                <w:b/>
                <w:bCs/>
                <w:sz w:val="16"/>
                <w:szCs w:val="16"/>
              </w:rPr>
              <w:t>Criteria for MIS-C</w:t>
            </w:r>
          </w:p>
        </w:tc>
        <w:tc>
          <w:tcPr>
            <w:tcW w:w="2551" w:type="dxa"/>
          </w:tcPr>
          <w:p w14:paraId="518632E4" w14:textId="2E2A2F89" w:rsidR="004B6115" w:rsidRPr="001A6F66" w:rsidRDefault="009259EE" w:rsidP="00A4410D">
            <w:pPr>
              <w:jc w:val="center"/>
              <w:rPr>
                <w:rFonts w:ascii="Arial" w:hAnsi="Arial" w:cs="Arial"/>
                <w:b/>
                <w:bCs/>
                <w:sz w:val="16"/>
                <w:szCs w:val="16"/>
              </w:rPr>
            </w:pPr>
            <w:r w:rsidRPr="001A6F66">
              <w:rPr>
                <w:rFonts w:ascii="Arial" w:hAnsi="Arial" w:cs="Arial"/>
                <w:b/>
                <w:bCs/>
                <w:sz w:val="16"/>
                <w:szCs w:val="16"/>
              </w:rPr>
              <w:t>n</w:t>
            </w:r>
            <w:r w:rsidR="004B6115" w:rsidRPr="001A6F66">
              <w:rPr>
                <w:rFonts w:ascii="Arial" w:hAnsi="Arial" w:cs="Arial"/>
                <w:b/>
                <w:bCs/>
                <w:sz w:val="16"/>
                <w:szCs w:val="16"/>
              </w:rPr>
              <w:t xml:space="preserve"> </w:t>
            </w:r>
            <w:r w:rsidRPr="001A6F66">
              <w:rPr>
                <w:rFonts w:ascii="Arial" w:hAnsi="Arial" w:cs="Arial"/>
                <w:b/>
                <w:bCs/>
                <w:sz w:val="16"/>
                <w:szCs w:val="16"/>
              </w:rPr>
              <w:t xml:space="preserve">         </w:t>
            </w:r>
            <w:r w:rsidR="004B6115" w:rsidRPr="001A6F66">
              <w:rPr>
                <w:rFonts w:ascii="Arial" w:hAnsi="Arial" w:cs="Arial"/>
                <w:b/>
                <w:bCs/>
                <w:sz w:val="16"/>
                <w:szCs w:val="16"/>
              </w:rPr>
              <w:t xml:space="preserve"> %</w:t>
            </w:r>
          </w:p>
        </w:tc>
      </w:tr>
      <w:tr w:rsidR="004B6115" w:rsidRPr="001A6F66" w14:paraId="58DA1ECA" w14:textId="77777777" w:rsidTr="00156E84">
        <w:tc>
          <w:tcPr>
            <w:tcW w:w="5949" w:type="dxa"/>
          </w:tcPr>
          <w:p w14:paraId="590328D4" w14:textId="77777777" w:rsidR="004B6115" w:rsidRPr="001A6F66" w:rsidRDefault="004B6115" w:rsidP="00206E02">
            <w:pPr>
              <w:rPr>
                <w:rFonts w:ascii="Arial" w:hAnsi="Arial" w:cs="Arial"/>
                <w:sz w:val="16"/>
                <w:szCs w:val="16"/>
              </w:rPr>
            </w:pPr>
            <w:r w:rsidRPr="001A6F66">
              <w:rPr>
                <w:rFonts w:ascii="Arial" w:hAnsi="Arial" w:cs="Arial"/>
                <w:sz w:val="16"/>
                <w:szCs w:val="16"/>
              </w:rPr>
              <w:t>Fever 38°C or higher</w:t>
            </w:r>
          </w:p>
          <w:p w14:paraId="69422102" w14:textId="77777777" w:rsidR="004B6115" w:rsidRPr="001A6F66" w:rsidRDefault="004B6115" w:rsidP="00206E02">
            <w:pPr>
              <w:rPr>
                <w:rFonts w:ascii="Arial" w:hAnsi="Arial" w:cs="Arial"/>
                <w:sz w:val="16"/>
                <w:szCs w:val="16"/>
              </w:rPr>
            </w:pPr>
            <w:r w:rsidRPr="001A6F66">
              <w:rPr>
                <w:rFonts w:ascii="Arial" w:hAnsi="Arial" w:cs="Arial"/>
                <w:sz w:val="16"/>
                <w:szCs w:val="16"/>
              </w:rPr>
              <w:t xml:space="preserve">   Yes</w:t>
            </w:r>
          </w:p>
          <w:p w14:paraId="28F93B52" w14:textId="6E344F43" w:rsidR="004B6115" w:rsidRPr="001A6F66" w:rsidRDefault="004B6115" w:rsidP="00206E02">
            <w:pPr>
              <w:rPr>
                <w:rFonts w:ascii="Arial" w:hAnsi="Arial" w:cs="Arial"/>
                <w:sz w:val="16"/>
                <w:szCs w:val="16"/>
              </w:rPr>
            </w:pPr>
            <w:r w:rsidRPr="001A6F66">
              <w:rPr>
                <w:rFonts w:ascii="Arial" w:hAnsi="Arial" w:cs="Arial"/>
                <w:sz w:val="16"/>
                <w:szCs w:val="16"/>
              </w:rPr>
              <w:t xml:space="preserve">   No</w:t>
            </w:r>
          </w:p>
        </w:tc>
        <w:tc>
          <w:tcPr>
            <w:tcW w:w="2551" w:type="dxa"/>
          </w:tcPr>
          <w:p w14:paraId="7C657A59" w14:textId="77777777" w:rsidR="004B6115" w:rsidRPr="001A6F66" w:rsidRDefault="004B6115" w:rsidP="00A4410D">
            <w:pPr>
              <w:jc w:val="center"/>
              <w:rPr>
                <w:rFonts w:ascii="Arial" w:hAnsi="Arial" w:cs="Arial"/>
                <w:sz w:val="16"/>
                <w:szCs w:val="16"/>
              </w:rPr>
            </w:pPr>
          </w:p>
          <w:p w14:paraId="5C13A60F" w14:textId="492C1FDA" w:rsidR="004B6115" w:rsidRPr="001A6F66" w:rsidRDefault="004B6115" w:rsidP="00A4410D">
            <w:pPr>
              <w:jc w:val="center"/>
              <w:rPr>
                <w:rFonts w:ascii="Arial" w:hAnsi="Arial" w:cs="Arial"/>
                <w:sz w:val="16"/>
                <w:szCs w:val="16"/>
              </w:rPr>
            </w:pPr>
            <w:r w:rsidRPr="001A6F66">
              <w:rPr>
                <w:rFonts w:ascii="Arial" w:hAnsi="Arial" w:cs="Arial"/>
                <w:sz w:val="16"/>
                <w:szCs w:val="16"/>
              </w:rPr>
              <w:t xml:space="preserve">23 </w:t>
            </w:r>
            <w:r w:rsidR="009259EE" w:rsidRPr="001A6F66">
              <w:rPr>
                <w:rFonts w:ascii="Arial" w:hAnsi="Arial" w:cs="Arial"/>
                <w:sz w:val="16"/>
                <w:szCs w:val="16"/>
              </w:rPr>
              <w:t xml:space="preserve">      </w:t>
            </w:r>
            <w:r w:rsidRPr="001A6F66">
              <w:rPr>
                <w:rFonts w:ascii="Arial" w:hAnsi="Arial" w:cs="Arial"/>
                <w:sz w:val="16"/>
                <w:szCs w:val="16"/>
              </w:rPr>
              <w:t xml:space="preserve"> 88.46</w:t>
            </w:r>
          </w:p>
          <w:p w14:paraId="78D685DB" w14:textId="3CCED453" w:rsidR="004B6115" w:rsidRPr="001A6F66" w:rsidRDefault="004B6115" w:rsidP="00A4410D">
            <w:pPr>
              <w:jc w:val="center"/>
              <w:rPr>
                <w:rFonts w:ascii="Arial" w:hAnsi="Arial" w:cs="Arial"/>
                <w:sz w:val="16"/>
                <w:szCs w:val="16"/>
              </w:rPr>
            </w:pPr>
            <w:r w:rsidRPr="001A6F66">
              <w:rPr>
                <w:rFonts w:ascii="Arial" w:hAnsi="Arial" w:cs="Arial"/>
                <w:sz w:val="16"/>
                <w:szCs w:val="16"/>
              </w:rPr>
              <w:t xml:space="preserve">3 </w:t>
            </w:r>
            <w:r w:rsidR="009259EE" w:rsidRPr="001A6F66">
              <w:rPr>
                <w:rFonts w:ascii="Arial" w:hAnsi="Arial" w:cs="Arial"/>
                <w:sz w:val="16"/>
                <w:szCs w:val="16"/>
              </w:rPr>
              <w:t xml:space="preserve">        </w:t>
            </w:r>
            <w:r w:rsidRPr="001A6F66">
              <w:rPr>
                <w:rFonts w:ascii="Arial" w:hAnsi="Arial" w:cs="Arial"/>
                <w:sz w:val="16"/>
                <w:szCs w:val="16"/>
              </w:rPr>
              <w:t xml:space="preserve"> 11.54</w:t>
            </w:r>
          </w:p>
        </w:tc>
      </w:tr>
      <w:tr w:rsidR="004B6115" w:rsidRPr="001A6F66" w14:paraId="76117A71" w14:textId="77777777" w:rsidTr="00156E84">
        <w:tc>
          <w:tcPr>
            <w:tcW w:w="5949" w:type="dxa"/>
          </w:tcPr>
          <w:p w14:paraId="42DC0B84" w14:textId="77777777" w:rsidR="004B6115" w:rsidRPr="001A6F66" w:rsidRDefault="004B6115" w:rsidP="00206E02">
            <w:pPr>
              <w:rPr>
                <w:rFonts w:ascii="Arial" w:hAnsi="Arial" w:cs="Arial"/>
                <w:sz w:val="16"/>
                <w:szCs w:val="16"/>
              </w:rPr>
            </w:pPr>
            <w:r w:rsidRPr="001A6F66">
              <w:rPr>
                <w:rFonts w:ascii="Arial" w:hAnsi="Arial" w:cs="Arial"/>
                <w:sz w:val="16"/>
                <w:szCs w:val="16"/>
              </w:rPr>
              <w:t>Clinical severity, required hospitalization</w:t>
            </w:r>
          </w:p>
        </w:tc>
        <w:tc>
          <w:tcPr>
            <w:tcW w:w="2551" w:type="dxa"/>
          </w:tcPr>
          <w:p w14:paraId="0EB2A285" w14:textId="1086DA54" w:rsidR="004B6115" w:rsidRPr="001A6F66" w:rsidRDefault="004B6115" w:rsidP="00A4410D">
            <w:pPr>
              <w:jc w:val="center"/>
              <w:rPr>
                <w:rFonts w:ascii="Arial" w:hAnsi="Arial" w:cs="Arial"/>
                <w:sz w:val="16"/>
                <w:szCs w:val="16"/>
              </w:rPr>
            </w:pPr>
            <w:r w:rsidRPr="001A6F66">
              <w:rPr>
                <w:rFonts w:ascii="Arial" w:hAnsi="Arial" w:cs="Arial"/>
                <w:sz w:val="16"/>
                <w:szCs w:val="16"/>
              </w:rPr>
              <w:t xml:space="preserve">26 </w:t>
            </w:r>
            <w:r w:rsidR="009259EE" w:rsidRPr="001A6F66">
              <w:rPr>
                <w:rFonts w:ascii="Arial" w:hAnsi="Arial" w:cs="Arial"/>
                <w:sz w:val="16"/>
                <w:szCs w:val="16"/>
              </w:rPr>
              <w:t xml:space="preserve">     </w:t>
            </w:r>
            <w:r w:rsidRPr="001A6F66">
              <w:rPr>
                <w:rFonts w:ascii="Arial" w:hAnsi="Arial" w:cs="Arial"/>
                <w:sz w:val="16"/>
                <w:szCs w:val="16"/>
              </w:rPr>
              <w:t xml:space="preserve"> 100.00</w:t>
            </w:r>
          </w:p>
        </w:tc>
      </w:tr>
      <w:tr w:rsidR="004B6115" w:rsidRPr="001A6F66" w14:paraId="1E2E9AEB" w14:textId="77777777" w:rsidTr="00156E84">
        <w:tc>
          <w:tcPr>
            <w:tcW w:w="5949" w:type="dxa"/>
          </w:tcPr>
          <w:p w14:paraId="7F810ECC" w14:textId="77777777" w:rsidR="004B6115" w:rsidRPr="001A6F66" w:rsidRDefault="004B6115" w:rsidP="00206E02">
            <w:pPr>
              <w:rPr>
                <w:rFonts w:ascii="Arial" w:hAnsi="Arial" w:cs="Arial"/>
                <w:sz w:val="16"/>
                <w:szCs w:val="16"/>
              </w:rPr>
            </w:pPr>
            <w:r w:rsidRPr="001A6F66">
              <w:rPr>
                <w:rFonts w:ascii="Arial" w:hAnsi="Arial" w:cs="Arial"/>
                <w:sz w:val="16"/>
                <w:szCs w:val="16"/>
              </w:rPr>
              <w:t>Systemic inflammation with C-reactive protein of 3.0 mg/dl (30 mg/L)</w:t>
            </w:r>
          </w:p>
          <w:p w14:paraId="3588EDC3" w14:textId="77777777" w:rsidR="00E853C2" w:rsidRPr="001A6F66" w:rsidRDefault="00E853C2" w:rsidP="00206E02">
            <w:pPr>
              <w:rPr>
                <w:rFonts w:ascii="Arial" w:hAnsi="Arial" w:cs="Arial"/>
                <w:sz w:val="16"/>
                <w:szCs w:val="16"/>
              </w:rPr>
            </w:pPr>
            <w:r w:rsidRPr="001A6F66">
              <w:rPr>
                <w:rFonts w:ascii="Arial" w:hAnsi="Arial" w:cs="Arial"/>
                <w:sz w:val="16"/>
                <w:szCs w:val="16"/>
              </w:rPr>
              <w:t xml:space="preserve">   Yes</w:t>
            </w:r>
          </w:p>
          <w:p w14:paraId="17932EC0" w14:textId="2898A248" w:rsidR="00E853C2" w:rsidRPr="001A6F66" w:rsidRDefault="00E853C2" w:rsidP="00206E02">
            <w:pPr>
              <w:rPr>
                <w:rFonts w:ascii="Arial" w:hAnsi="Arial" w:cs="Arial"/>
                <w:sz w:val="16"/>
                <w:szCs w:val="16"/>
              </w:rPr>
            </w:pPr>
            <w:r w:rsidRPr="001A6F66">
              <w:rPr>
                <w:rFonts w:ascii="Arial" w:hAnsi="Arial" w:cs="Arial"/>
                <w:sz w:val="16"/>
                <w:szCs w:val="16"/>
              </w:rPr>
              <w:t xml:space="preserve">   No</w:t>
            </w:r>
          </w:p>
        </w:tc>
        <w:tc>
          <w:tcPr>
            <w:tcW w:w="2551" w:type="dxa"/>
          </w:tcPr>
          <w:p w14:paraId="69C4B0A6" w14:textId="77777777" w:rsidR="004B6115" w:rsidRPr="001A6F66" w:rsidRDefault="004B6115" w:rsidP="00A4410D">
            <w:pPr>
              <w:jc w:val="center"/>
              <w:rPr>
                <w:rFonts w:ascii="Arial" w:hAnsi="Arial" w:cs="Arial"/>
                <w:sz w:val="16"/>
                <w:szCs w:val="16"/>
              </w:rPr>
            </w:pPr>
          </w:p>
          <w:p w14:paraId="23AB6730" w14:textId="09791190" w:rsidR="00754D0F" w:rsidRPr="001A6F66" w:rsidRDefault="007A622C" w:rsidP="00A4410D">
            <w:pPr>
              <w:jc w:val="center"/>
              <w:rPr>
                <w:rFonts w:ascii="Arial" w:hAnsi="Arial" w:cs="Arial"/>
                <w:sz w:val="16"/>
                <w:szCs w:val="16"/>
              </w:rPr>
            </w:pPr>
            <w:r w:rsidRPr="001A6F66">
              <w:rPr>
                <w:rFonts w:ascii="Arial" w:hAnsi="Arial" w:cs="Arial"/>
                <w:sz w:val="16"/>
                <w:szCs w:val="16"/>
              </w:rPr>
              <w:t xml:space="preserve">19  </w:t>
            </w:r>
            <w:r w:rsidR="009259EE" w:rsidRPr="001A6F66">
              <w:rPr>
                <w:rFonts w:ascii="Arial" w:hAnsi="Arial" w:cs="Arial"/>
                <w:sz w:val="16"/>
                <w:szCs w:val="16"/>
              </w:rPr>
              <w:t xml:space="preserve">    </w:t>
            </w:r>
            <w:r w:rsidR="00121B78" w:rsidRPr="001A6F66">
              <w:rPr>
                <w:rFonts w:ascii="Arial" w:hAnsi="Arial" w:cs="Arial"/>
                <w:sz w:val="16"/>
                <w:szCs w:val="16"/>
              </w:rPr>
              <w:t xml:space="preserve"> </w:t>
            </w:r>
            <w:r w:rsidR="009259EE" w:rsidRPr="001A6F66">
              <w:rPr>
                <w:rFonts w:ascii="Arial" w:hAnsi="Arial" w:cs="Arial"/>
                <w:sz w:val="16"/>
                <w:szCs w:val="16"/>
              </w:rPr>
              <w:t xml:space="preserve">   </w:t>
            </w:r>
            <w:r w:rsidRPr="001A6F66">
              <w:rPr>
                <w:rFonts w:ascii="Arial" w:hAnsi="Arial" w:cs="Arial"/>
                <w:sz w:val="16"/>
                <w:szCs w:val="16"/>
              </w:rPr>
              <w:t>73.08</w:t>
            </w:r>
          </w:p>
          <w:p w14:paraId="04752C3C" w14:textId="3143D43E" w:rsidR="007A622C" w:rsidRPr="001A6F66" w:rsidRDefault="007A622C" w:rsidP="00A4410D">
            <w:pPr>
              <w:jc w:val="center"/>
              <w:rPr>
                <w:rFonts w:ascii="Arial" w:hAnsi="Arial" w:cs="Arial"/>
                <w:sz w:val="16"/>
                <w:szCs w:val="16"/>
              </w:rPr>
            </w:pPr>
            <w:r w:rsidRPr="001A6F66">
              <w:rPr>
                <w:rFonts w:ascii="Arial" w:hAnsi="Arial" w:cs="Arial"/>
                <w:sz w:val="16"/>
                <w:szCs w:val="16"/>
              </w:rPr>
              <w:t xml:space="preserve">7  </w:t>
            </w:r>
            <w:r w:rsidR="004016B8" w:rsidRPr="001A6F66">
              <w:rPr>
                <w:rFonts w:ascii="Arial" w:hAnsi="Arial" w:cs="Arial"/>
                <w:sz w:val="16"/>
                <w:szCs w:val="16"/>
              </w:rPr>
              <w:t xml:space="preserve">          </w:t>
            </w:r>
            <w:r w:rsidRPr="001A6F66">
              <w:rPr>
                <w:rFonts w:ascii="Arial" w:hAnsi="Arial" w:cs="Arial"/>
                <w:sz w:val="16"/>
                <w:szCs w:val="16"/>
              </w:rPr>
              <w:t>26</w:t>
            </w:r>
            <w:r w:rsidR="00E853C2" w:rsidRPr="001A6F66">
              <w:rPr>
                <w:rFonts w:ascii="Arial" w:hAnsi="Arial" w:cs="Arial"/>
                <w:sz w:val="16"/>
                <w:szCs w:val="16"/>
              </w:rPr>
              <w:t>.92</w:t>
            </w:r>
          </w:p>
        </w:tc>
      </w:tr>
      <w:tr w:rsidR="004B6115" w:rsidRPr="001A6F66" w14:paraId="3E3C7FFD" w14:textId="77777777" w:rsidTr="00156E84">
        <w:trPr>
          <w:trHeight w:val="1031"/>
        </w:trPr>
        <w:tc>
          <w:tcPr>
            <w:tcW w:w="5949" w:type="dxa"/>
          </w:tcPr>
          <w:p w14:paraId="7CF9E7C8" w14:textId="77777777" w:rsidR="004B6115" w:rsidRPr="001A6F66" w:rsidRDefault="004B6115" w:rsidP="00206E02">
            <w:pPr>
              <w:rPr>
                <w:rFonts w:ascii="Arial" w:hAnsi="Arial" w:cs="Arial"/>
                <w:sz w:val="16"/>
                <w:szCs w:val="16"/>
              </w:rPr>
            </w:pPr>
            <w:r w:rsidRPr="001A6F66">
              <w:rPr>
                <w:rFonts w:ascii="Arial" w:hAnsi="Arial" w:cs="Arial"/>
                <w:sz w:val="16"/>
                <w:szCs w:val="16"/>
              </w:rPr>
              <w:t>Cardiac involvement:</w:t>
            </w:r>
          </w:p>
          <w:p w14:paraId="6221B4AB" w14:textId="2AF4EA9B" w:rsidR="00E853C2" w:rsidRPr="001A6F66" w:rsidRDefault="00E853C2" w:rsidP="00206E02">
            <w:pPr>
              <w:rPr>
                <w:rFonts w:ascii="Arial" w:hAnsi="Arial" w:cs="Arial"/>
                <w:sz w:val="16"/>
                <w:szCs w:val="16"/>
              </w:rPr>
            </w:pPr>
            <w:r w:rsidRPr="001A6F66">
              <w:rPr>
                <w:rFonts w:ascii="Arial" w:hAnsi="Arial" w:cs="Arial"/>
                <w:sz w:val="16"/>
                <w:szCs w:val="16"/>
              </w:rPr>
              <w:t xml:space="preserve">   No</w:t>
            </w:r>
          </w:p>
          <w:p w14:paraId="1A3DEFA0" w14:textId="66F35AA8" w:rsidR="004B6115" w:rsidRPr="001A6F66" w:rsidRDefault="00E853C2" w:rsidP="00206E02">
            <w:pPr>
              <w:rPr>
                <w:rFonts w:ascii="Arial" w:hAnsi="Arial" w:cs="Arial"/>
                <w:sz w:val="16"/>
                <w:szCs w:val="16"/>
              </w:rPr>
            </w:pPr>
            <w:r w:rsidRPr="001A6F66">
              <w:rPr>
                <w:rFonts w:ascii="Arial" w:hAnsi="Arial" w:cs="Arial"/>
                <w:sz w:val="16"/>
                <w:szCs w:val="16"/>
              </w:rPr>
              <w:t xml:space="preserve">   </w:t>
            </w:r>
            <w:r w:rsidR="004B6115" w:rsidRPr="001A6F66">
              <w:rPr>
                <w:rFonts w:ascii="Arial" w:hAnsi="Arial" w:cs="Arial"/>
                <w:sz w:val="16"/>
                <w:szCs w:val="16"/>
              </w:rPr>
              <w:t>Left ventricular ejection fraction &lt;55%</w:t>
            </w:r>
          </w:p>
          <w:p w14:paraId="551E8C4A" w14:textId="36A0697B" w:rsidR="004B6115" w:rsidRPr="001A6F66" w:rsidRDefault="00E853C2" w:rsidP="00206E02">
            <w:pPr>
              <w:rPr>
                <w:rFonts w:ascii="Arial" w:hAnsi="Arial" w:cs="Arial"/>
                <w:sz w:val="16"/>
                <w:szCs w:val="16"/>
              </w:rPr>
            </w:pPr>
            <w:r w:rsidRPr="001A6F66">
              <w:rPr>
                <w:rFonts w:ascii="Arial" w:hAnsi="Arial" w:cs="Arial"/>
                <w:sz w:val="16"/>
                <w:szCs w:val="16"/>
              </w:rPr>
              <w:t xml:space="preserve">   </w:t>
            </w:r>
            <w:r w:rsidR="004B6115" w:rsidRPr="001A6F66">
              <w:rPr>
                <w:rFonts w:ascii="Arial" w:hAnsi="Arial" w:cs="Arial"/>
                <w:sz w:val="16"/>
                <w:szCs w:val="16"/>
              </w:rPr>
              <w:t xml:space="preserve">Coronary arteria dilatation Aneurysm </w:t>
            </w:r>
          </w:p>
          <w:p w14:paraId="0FF8D172" w14:textId="663E9888" w:rsidR="004B6115" w:rsidRPr="001A6F66" w:rsidRDefault="00E853C2" w:rsidP="00206E02">
            <w:pPr>
              <w:rPr>
                <w:rFonts w:ascii="Arial" w:hAnsi="Arial" w:cs="Arial"/>
                <w:sz w:val="16"/>
                <w:szCs w:val="16"/>
              </w:rPr>
            </w:pPr>
            <w:r w:rsidRPr="001A6F66">
              <w:rPr>
                <w:rFonts w:ascii="Arial" w:hAnsi="Arial" w:cs="Arial"/>
                <w:sz w:val="16"/>
                <w:szCs w:val="16"/>
              </w:rPr>
              <w:t xml:space="preserve">   </w:t>
            </w:r>
            <w:r w:rsidR="004B6115" w:rsidRPr="001A6F66">
              <w:rPr>
                <w:rFonts w:ascii="Arial" w:hAnsi="Arial" w:cs="Arial"/>
                <w:sz w:val="16"/>
                <w:szCs w:val="16"/>
              </w:rPr>
              <w:t xml:space="preserve">Ectasia </w:t>
            </w:r>
          </w:p>
          <w:p w14:paraId="5787BEBB" w14:textId="32809C91" w:rsidR="004B6115" w:rsidRPr="001A6F66" w:rsidRDefault="00E853C2" w:rsidP="00206E02">
            <w:pPr>
              <w:rPr>
                <w:rFonts w:ascii="Arial" w:hAnsi="Arial" w:cs="Arial"/>
                <w:sz w:val="16"/>
                <w:szCs w:val="16"/>
              </w:rPr>
            </w:pPr>
            <w:r w:rsidRPr="001A6F66">
              <w:rPr>
                <w:rFonts w:ascii="Arial" w:hAnsi="Arial" w:cs="Arial"/>
                <w:sz w:val="16"/>
                <w:szCs w:val="16"/>
              </w:rPr>
              <w:t xml:space="preserve">   </w:t>
            </w:r>
            <w:r w:rsidR="004B6115" w:rsidRPr="001A6F66">
              <w:rPr>
                <w:rFonts w:ascii="Arial" w:hAnsi="Arial" w:cs="Arial"/>
                <w:sz w:val="16"/>
                <w:szCs w:val="16"/>
              </w:rPr>
              <w:t>Troponin elevated above laboratory range</w:t>
            </w:r>
          </w:p>
        </w:tc>
        <w:tc>
          <w:tcPr>
            <w:tcW w:w="2551" w:type="dxa"/>
          </w:tcPr>
          <w:p w14:paraId="17D46DDC" w14:textId="77777777" w:rsidR="004B6115" w:rsidRPr="001A6F66" w:rsidRDefault="004B6115" w:rsidP="00A4410D">
            <w:pPr>
              <w:jc w:val="center"/>
              <w:rPr>
                <w:rFonts w:ascii="Arial" w:hAnsi="Arial" w:cs="Arial"/>
                <w:sz w:val="16"/>
                <w:szCs w:val="16"/>
              </w:rPr>
            </w:pPr>
          </w:p>
          <w:p w14:paraId="6CB0F11D" w14:textId="6DBF720B" w:rsidR="00E853C2" w:rsidRPr="001A6F66" w:rsidRDefault="00E853C2" w:rsidP="00A4410D">
            <w:pPr>
              <w:jc w:val="center"/>
              <w:rPr>
                <w:rFonts w:ascii="Arial" w:hAnsi="Arial" w:cs="Arial"/>
                <w:sz w:val="16"/>
                <w:szCs w:val="16"/>
              </w:rPr>
            </w:pPr>
            <w:r w:rsidRPr="001A6F66">
              <w:rPr>
                <w:rFonts w:ascii="Arial" w:hAnsi="Arial" w:cs="Arial"/>
                <w:sz w:val="16"/>
                <w:szCs w:val="16"/>
              </w:rPr>
              <w:t xml:space="preserve">26 </w:t>
            </w:r>
            <w:r w:rsidR="004016B8" w:rsidRPr="001A6F66">
              <w:rPr>
                <w:rFonts w:ascii="Arial" w:hAnsi="Arial" w:cs="Arial"/>
                <w:sz w:val="16"/>
                <w:szCs w:val="16"/>
              </w:rPr>
              <w:t xml:space="preserve">      </w:t>
            </w:r>
            <w:r w:rsidRPr="001A6F66">
              <w:rPr>
                <w:rFonts w:ascii="Arial" w:hAnsi="Arial" w:cs="Arial"/>
                <w:sz w:val="16"/>
                <w:szCs w:val="16"/>
              </w:rPr>
              <w:t xml:space="preserve"> 100.00</w:t>
            </w:r>
          </w:p>
          <w:p w14:paraId="5E65B548" w14:textId="77777777" w:rsidR="00E853C2" w:rsidRPr="001A6F66" w:rsidRDefault="00E853C2" w:rsidP="00A4410D">
            <w:pPr>
              <w:jc w:val="center"/>
              <w:rPr>
                <w:rFonts w:ascii="Arial" w:hAnsi="Arial" w:cs="Arial"/>
                <w:sz w:val="16"/>
                <w:szCs w:val="16"/>
              </w:rPr>
            </w:pPr>
            <w:r w:rsidRPr="001A6F66">
              <w:rPr>
                <w:rFonts w:ascii="Arial" w:hAnsi="Arial" w:cs="Arial"/>
                <w:sz w:val="16"/>
                <w:szCs w:val="16"/>
              </w:rPr>
              <w:t>0</w:t>
            </w:r>
          </w:p>
          <w:p w14:paraId="42533621" w14:textId="77777777" w:rsidR="00E853C2" w:rsidRPr="001A6F66" w:rsidRDefault="00E853C2" w:rsidP="00A4410D">
            <w:pPr>
              <w:jc w:val="center"/>
              <w:rPr>
                <w:rFonts w:ascii="Arial" w:hAnsi="Arial" w:cs="Arial"/>
                <w:sz w:val="16"/>
                <w:szCs w:val="16"/>
              </w:rPr>
            </w:pPr>
            <w:r w:rsidRPr="001A6F66">
              <w:rPr>
                <w:rFonts w:ascii="Arial" w:hAnsi="Arial" w:cs="Arial"/>
                <w:sz w:val="16"/>
                <w:szCs w:val="16"/>
              </w:rPr>
              <w:t>0</w:t>
            </w:r>
          </w:p>
          <w:p w14:paraId="1BC18D26" w14:textId="77777777" w:rsidR="00E853C2" w:rsidRPr="001A6F66" w:rsidRDefault="00E853C2" w:rsidP="00A4410D">
            <w:pPr>
              <w:jc w:val="center"/>
              <w:rPr>
                <w:rFonts w:ascii="Arial" w:hAnsi="Arial" w:cs="Arial"/>
                <w:sz w:val="16"/>
                <w:szCs w:val="16"/>
              </w:rPr>
            </w:pPr>
            <w:r w:rsidRPr="001A6F66">
              <w:rPr>
                <w:rFonts w:ascii="Arial" w:hAnsi="Arial" w:cs="Arial"/>
                <w:sz w:val="16"/>
                <w:szCs w:val="16"/>
              </w:rPr>
              <w:t>0</w:t>
            </w:r>
          </w:p>
          <w:p w14:paraId="0DACEE3E" w14:textId="4C0BA541" w:rsidR="00AE664B" w:rsidRPr="001A6F66" w:rsidRDefault="00AE664B" w:rsidP="00A4410D">
            <w:pPr>
              <w:jc w:val="center"/>
              <w:rPr>
                <w:rFonts w:ascii="Arial" w:hAnsi="Arial" w:cs="Arial"/>
                <w:sz w:val="16"/>
                <w:szCs w:val="16"/>
              </w:rPr>
            </w:pPr>
            <w:r w:rsidRPr="001A6F66">
              <w:rPr>
                <w:rFonts w:ascii="Arial" w:hAnsi="Arial" w:cs="Arial"/>
                <w:sz w:val="16"/>
                <w:szCs w:val="16"/>
              </w:rPr>
              <w:t>0</w:t>
            </w:r>
          </w:p>
        </w:tc>
      </w:tr>
      <w:tr w:rsidR="004B6115" w:rsidRPr="001A6F66" w14:paraId="25516806" w14:textId="77777777" w:rsidTr="00156E84">
        <w:trPr>
          <w:trHeight w:val="279"/>
        </w:trPr>
        <w:tc>
          <w:tcPr>
            <w:tcW w:w="5949" w:type="dxa"/>
          </w:tcPr>
          <w:p w14:paraId="3206E0FB" w14:textId="77777777" w:rsidR="004B6115" w:rsidRPr="001A6F66" w:rsidRDefault="004B6115" w:rsidP="00206E02">
            <w:pPr>
              <w:rPr>
                <w:rFonts w:ascii="Arial" w:hAnsi="Arial" w:cs="Arial"/>
                <w:sz w:val="16"/>
                <w:szCs w:val="16"/>
              </w:rPr>
            </w:pPr>
            <w:r w:rsidRPr="001A6F66">
              <w:rPr>
                <w:rFonts w:ascii="Arial" w:hAnsi="Arial" w:cs="Arial"/>
                <w:sz w:val="16"/>
                <w:szCs w:val="16"/>
              </w:rPr>
              <w:t>Mucocutaneous involvement:</w:t>
            </w:r>
          </w:p>
          <w:p w14:paraId="4CF1CF61" w14:textId="5570CA3D" w:rsidR="004B6115" w:rsidRPr="001A6F66" w:rsidRDefault="006E51A8" w:rsidP="00206E02">
            <w:pPr>
              <w:rPr>
                <w:rFonts w:ascii="Arial" w:hAnsi="Arial" w:cs="Arial"/>
                <w:sz w:val="16"/>
                <w:szCs w:val="16"/>
              </w:rPr>
            </w:pPr>
            <w:r w:rsidRPr="001A6F66">
              <w:rPr>
                <w:rFonts w:ascii="Arial" w:hAnsi="Arial" w:cs="Arial"/>
                <w:sz w:val="16"/>
                <w:szCs w:val="16"/>
              </w:rPr>
              <w:t xml:space="preserve">    </w:t>
            </w:r>
            <w:r w:rsidR="004B6115" w:rsidRPr="001A6F66">
              <w:rPr>
                <w:rFonts w:ascii="Arial" w:hAnsi="Arial" w:cs="Arial"/>
                <w:sz w:val="16"/>
                <w:szCs w:val="16"/>
              </w:rPr>
              <w:t>Rash</w:t>
            </w:r>
          </w:p>
          <w:p w14:paraId="0ED5A3EB" w14:textId="3AE1045C" w:rsidR="006E51A8" w:rsidRPr="001A6F66" w:rsidRDefault="006E51A8" w:rsidP="00206E02">
            <w:pPr>
              <w:rPr>
                <w:rFonts w:ascii="Arial" w:hAnsi="Arial" w:cs="Arial"/>
                <w:sz w:val="16"/>
                <w:szCs w:val="16"/>
              </w:rPr>
            </w:pPr>
            <w:r w:rsidRPr="001A6F66">
              <w:rPr>
                <w:rFonts w:ascii="Arial" w:hAnsi="Arial" w:cs="Arial"/>
                <w:sz w:val="16"/>
                <w:szCs w:val="16"/>
              </w:rPr>
              <w:t xml:space="preserve">       Yes</w:t>
            </w:r>
          </w:p>
          <w:p w14:paraId="3DB8F7F9" w14:textId="728BC2E1" w:rsidR="006E51A8" w:rsidRPr="001A6F66" w:rsidRDefault="006E51A8" w:rsidP="00206E02">
            <w:pPr>
              <w:rPr>
                <w:rFonts w:ascii="Arial" w:hAnsi="Arial" w:cs="Arial"/>
                <w:sz w:val="16"/>
                <w:szCs w:val="16"/>
              </w:rPr>
            </w:pPr>
            <w:r w:rsidRPr="001A6F66">
              <w:rPr>
                <w:rFonts w:ascii="Arial" w:hAnsi="Arial" w:cs="Arial"/>
                <w:sz w:val="16"/>
                <w:szCs w:val="16"/>
              </w:rPr>
              <w:t xml:space="preserve">        No</w:t>
            </w:r>
          </w:p>
          <w:p w14:paraId="73ADA00A" w14:textId="7E16A4B7" w:rsidR="004B6115" w:rsidRPr="001A6F66" w:rsidRDefault="006E51A8" w:rsidP="00206E02">
            <w:pPr>
              <w:rPr>
                <w:rFonts w:ascii="Arial" w:hAnsi="Arial" w:cs="Arial"/>
                <w:sz w:val="16"/>
                <w:szCs w:val="16"/>
              </w:rPr>
            </w:pPr>
            <w:r w:rsidRPr="001A6F66">
              <w:rPr>
                <w:rFonts w:ascii="Arial" w:hAnsi="Arial" w:cs="Arial"/>
                <w:sz w:val="16"/>
                <w:szCs w:val="16"/>
              </w:rPr>
              <w:t xml:space="preserve">   </w:t>
            </w:r>
            <w:r w:rsidR="004B6115" w:rsidRPr="001A6F66">
              <w:rPr>
                <w:rFonts w:ascii="Arial" w:hAnsi="Arial" w:cs="Arial"/>
                <w:sz w:val="16"/>
                <w:szCs w:val="16"/>
              </w:rPr>
              <w:t>Inflammation of oral mucosa</w:t>
            </w:r>
          </w:p>
          <w:p w14:paraId="0C1DA6DF" w14:textId="00332902" w:rsidR="006E51A8" w:rsidRPr="001A6F66" w:rsidRDefault="006E51A8" w:rsidP="00206E02">
            <w:pPr>
              <w:rPr>
                <w:rFonts w:ascii="Arial" w:hAnsi="Arial" w:cs="Arial"/>
                <w:sz w:val="16"/>
                <w:szCs w:val="16"/>
              </w:rPr>
            </w:pPr>
            <w:r w:rsidRPr="001A6F66">
              <w:rPr>
                <w:rFonts w:ascii="Arial" w:hAnsi="Arial" w:cs="Arial"/>
                <w:sz w:val="16"/>
                <w:szCs w:val="16"/>
              </w:rPr>
              <w:t xml:space="preserve">       </w:t>
            </w:r>
            <w:r w:rsidR="00E3586C" w:rsidRPr="001A6F66">
              <w:rPr>
                <w:rFonts w:ascii="Arial" w:hAnsi="Arial" w:cs="Arial"/>
                <w:sz w:val="16"/>
                <w:szCs w:val="16"/>
              </w:rPr>
              <w:t xml:space="preserve"> </w:t>
            </w:r>
            <w:r w:rsidRPr="001A6F66">
              <w:rPr>
                <w:rFonts w:ascii="Arial" w:hAnsi="Arial" w:cs="Arial"/>
                <w:sz w:val="16"/>
                <w:szCs w:val="16"/>
              </w:rPr>
              <w:t>Yes</w:t>
            </w:r>
          </w:p>
          <w:p w14:paraId="17300850" w14:textId="75392105" w:rsidR="006E51A8" w:rsidRPr="001A6F66" w:rsidRDefault="006E51A8" w:rsidP="00206E02">
            <w:pPr>
              <w:rPr>
                <w:rFonts w:ascii="Arial" w:hAnsi="Arial" w:cs="Arial"/>
                <w:sz w:val="16"/>
                <w:szCs w:val="16"/>
              </w:rPr>
            </w:pPr>
            <w:r w:rsidRPr="001A6F66">
              <w:rPr>
                <w:rFonts w:ascii="Arial" w:hAnsi="Arial" w:cs="Arial"/>
                <w:sz w:val="16"/>
                <w:szCs w:val="16"/>
              </w:rPr>
              <w:t xml:space="preserve">        No</w:t>
            </w:r>
          </w:p>
          <w:p w14:paraId="66E19DBC" w14:textId="45BA034E" w:rsidR="004B6115" w:rsidRPr="001A6F66" w:rsidRDefault="004B6115" w:rsidP="00206E02">
            <w:pPr>
              <w:rPr>
                <w:rFonts w:ascii="Arial" w:hAnsi="Arial" w:cs="Arial"/>
                <w:sz w:val="16"/>
                <w:szCs w:val="16"/>
              </w:rPr>
            </w:pPr>
            <w:r w:rsidRPr="001A6F66">
              <w:rPr>
                <w:rFonts w:ascii="Arial" w:hAnsi="Arial" w:cs="Arial"/>
                <w:sz w:val="16"/>
                <w:szCs w:val="16"/>
              </w:rPr>
              <w:t>Conjunctivitis</w:t>
            </w:r>
          </w:p>
          <w:p w14:paraId="29D371E8" w14:textId="45B8CF8C" w:rsidR="00F107D2" w:rsidRPr="001A6F66" w:rsidRDefault="00F107D2" w:rsidP="00206E02">
            <w:pPr>
              <w:rPr>
                <w:rFonts w:ascii="Arial" w:hAnsi="Arial" w:cs="Arial"/>
                <w:sz w:val="16"/>
                <w:szCs w:val="16"/>
              </w:rPr>
            </w:pPr>
            <w:r w:rsidRPr="001A6F66">
              <w:rPr>
                <w:rFonts w:ascii="Arial" w:hAnsi="Arial" w:cs="Arial"/>
                <w:sz w:val="16"/>
                <w:szCs w:val="16"/>
              </w:rPr>
              <w:t xml:space="preserve">        Yes</w:t>
            </w:r>
          </w:p>
          <w:p w14:paraId="7589FA99" w14:textId="5DFF12F0" w:rsidR="00F107D2" w:rsidRPr="001A6F66" w:rsidRDefault="00F107D2" w:rsidP="00206E02">
            <w:pPr>
              <w:rPr>
                <w:rFonts w:ascii="Arial" w:hAnsi="Arial" w:cs="Arial"/>
                <w:sz w:val="16"/>
                <w:szCs w:val="16"/>
              </w:rPr>
            </w:pPr>
            <w:r w:rsidRPr="001A6F66">
              <w:rPr>
                <w:rFonts w:ascii="Arial" w:hAnsi="Arial" w:cs="Arial"/>
                <w:sz w:val="16"/>
                <w:szCs w:val="16"/>
              </w:rPr>
              <w:t xml:space="preserve">         No</w:t>
            </w:r>
          </w:p>
          <w:p w14:paraId="2039C1E9" w14:textId="77777777" w:rsidR="00F107D2" w:rsidRPr="001A6F66" w:rsidRDefault="004B6115" w:rsidP="00206E02">
            <w:pPr>
              <w:rPr>
                <w:rFonts w:ascii="Arial" w:hAnsi="Arial" w:cs="Arial"/>
                <w:sz w:val="16"/>
                <w:szCs w:val="16"/>
              </w:rPr>
            </w:pPr>
            <w:r w:rsidRPr="001A6F66">
              <w:rPr>
                <w:rFonts w:ascii="Arial" w:hAnsi="Arial" w:cs="Arial"/>
                <w:sz w:val="16"/>
                <w:szCs w:val="16"/>
              </w:rPr>
              <w:lastRenderedPageBreak/>
              <w:t>Erythema</w:t>
            </w:r>
          </w:p>
          <w:p w14:paraId="3B7C46E6" w14:textId="1D866AB0" w:rsidR="00F107D2" w:rsidRPr="001A6F66" w:rsidRDefault="00F107D2" w:rsidP="00206E02">
            <w:pPr>
              <w:rPr>
                <w:rFonts w:ascii="Arial" w:hAnsi="Arial" w:cs="Arial"/>
                <w:sz w:val="16"/>
                <w:szCs w:val="16"/>
              </w:rPr>
            </w:pPr>
            <w:r w:rsidRPr="001A6F66">
              <w:rPr>
                <w:rFonts w:ascii="Arial" w:hAnsi="Arial" w:cs="Arial"/>
                <w:sz w:val="16"/>
                <w:szCs w:val="16"/>
              </w:rPr>
              <w:t xml:space="preserve">        Yes</w:t>
            </w:r>
          </w:p>
          <w:p w14:paraId="786D2A1B" w14:textId="48B7B22F" w:rsidR="004B6115" w:rsidRPr="001A6F66" w:rsidRDefault="00F107D2" w:rsidP="00206E02">
            <w:pPr>
              <w:rPr>
                <w:rFonts w:ascii="Arial" w:hAnsi="Arial" w:cs="Arial"/>
                <w:sz w:val="16"/>
                <w:szCs w:val="16"/>
              </w:rPr>
            </w:pPr>
            <w:r w:rsidRPr="001A6F66">
              <w:rPr>
                <w:rFonts w:ascii="Arial" w:hAnsi="Arial" w:cs="Arial"/>
                <w:sz w:val="16"/>
                <w:szCs w:val="16"/>
              </w:rPr>
              <w:t xml:space="preserve">         No</w:t>
            </w:r>
            <w:r w:rsidR="004B6115" w:rsidRPr="001A6F66">
              <w:rPr>
                <w:rFonts w:ascii="Arial" w:hAnsi="Arial" w:cs="Arial"/>
                <w:sz w:val="16"/>
                <w:szCs w:val="16"/>
              </w:rPr>
              <w:t xml:space="preserve"> </w:t>
            </w:r>
          </w:p>
          <w:p w14:paraId="32514449" w14:textId="77777777" w:rsidR="004B6115" w:rsidRPr="001A6F66" w:rsidRDefault="00CE0CDA" w:rsidP="00206E02">
            <w:pPr>
              <w:rPr>
                <w:rFonts w:ascii="Arial" w:hAnsi="Arial" w:cs="Arial"/>
                <w:sz w:val="16"/>
                <w:szCs w:val="16"/>
              </w:rPr>
            </w:pPr>
            <w:r w:rsidRPr="001A6F66">
              <w:rPr>
                <w:rFonts w:ascii="Arial" w:hAnsi="Arial" w:cs="Arial"/>
                <w:sz w:val="16"/>
                <w:szCs w:val="16"/>
              </w:rPr>
              <w:t>E</w:t>
            </w:r>
            <w:r w:rsidR="004B6115" w:rsidRPr="001A6F66">
              <w:rPr>
                <w:rFonts w:ascii="Arial" w:hAnsi="Arial" w:cs="Arial"/>
                <w:sz w:val="16"/>
                <w:szCs w:val="16"/>
              </w:rPr>
              <w:t>dema in extremities</w:t>
            </w:r>
          </w:p>
          <w:p w14:paraId="61B53B1D" w14:textId="4A3BA385" w:rsidR="00CE0CDA" w:rsidRPr="001A6F66" w:rsidRDefault="00CE0CDA" w:rsidP="00206E02">
            <w:pPr>
              <w:rPr>
                <w:rFonts w:ascii="Arial" w:hAnsi="Arial" w:cs="Arial"/>
                <w:sz w:val="16"/>
                <w:szCs w:val="16"/>
              </w:rPr>
            </w:pPr>
            <w:r w:rsidRPr="001A6F66">
              <w:rPr>
                <w:rFonts w:ascii="Arial" w:hAnsi="Arial" w:cs="Arial"/>
                <w:sz w:val="16"/>
                <w:szCs w:val="16"/>
              </w:rPr>
              <w:t xml:space="preserve">        Yes</w:t>
            </w:r>
          </w:p>
          <w:p w14:paraId="0EF554D5" w14:textId="6CFCF51D" w:rsidR="00CE0CDA" w:rsidRPr="001A6F66" w:rsidRDefault="00CE0CDA" w:rsidP="00206E02">
            <w:pPr>
              <w:rPr>
                <w:rFonts w:ascii="Arial" w:hAnsi="Arial" w:cs="Arial"/>
                <w:sz w:val="16"/>
                <w:szCs w:val="16"/>
              </w:rPr>
            </w:pPr>
            <w:r w:rsidRPr="001A6F66">
              <w:rPr>
                <w:rFonts w:ascii="Arial" w:hAnsi="Arial" w:cs="Arial"/>
                <w:sz w:val="16"/>
                <w:szCs w:val="16"/>
              </w:rPr>
              <w:t xml:space="preserve">         No</w:t>
            </w:r>
          </w:p>
        </w:tc>
        <w:tc>
          <w:tcPr>
            <w:tcW w:w="2551" w:type="dxa"/>
          </w:tcPr>
          <w:p w14:paraId="0D6AEBFA" w14:textId="77777777" w:rsidR="004B6115" w:rsidRPr="001A6F66" w:rsidRDefault="004B6115" w:rsidP="00A4410D">
            <w:pPr>
              <w:jc w:val="center"/>
              <w:rPr>
                <w:rFonts w:ascii="Arial" w:hAnsi="Arial" w:cs="Arial"/>
                <w:sz w:val="16"/>
                <w:szCs w:val="16"/>
              </w:rPr>
            </w:pPr>
          </w:p>
          <w:p w14:paraId="7E56A2B4" w14:textId="77777777" w:rsidR="00E876D6" w:rsidRPr="001A6F66" w:rsidRDefault="00E876D6" w:rsidP="00A4410D">
            <w:pPr>
              <w:jc w:val="center"/>
              <w:rPr>
                <w:rFonts w:ascii="Arial" w:hAnsi="Arial" w:cs="Arial"/>
                <w:sz w:val="16"/>
                <w:szCs w:val="16"/>
              </w:rPr>
            </w:pPr>
          </w:p>
          <w:p w14:paraId="46DCD15E" w14:textId="4341940C" w:rsidR="006E51A8" w:rsidRPr="001A6F66" w:rsidRDefault="006E51A8" w:rsidP="00A4410D">
            <w:pPr>
              <w:jc w:val="center"/>
              <w:rPr>
                <w:rFonts w:ascii="Arial" w:hAnsi="Arial" w:cs="Arial"/>
                <w:sz w:val="16"/>
                <w:szCs w:val="16"/>
              </w:rPr>
            </w:pPr>
            <w:r w:rsidRPr="001A6F66">
              <w:rPr>
                <w:rFonts w:ascii="Arial" w:hAnsi="Arial" w:cs="Arial"/>
                <w:sz w:val="16"/>
                <w:szCs w:val="16"/>
              </w:rPr>
              <w:t xml:space="preserve">1  </w:t>
            </w:r>
            <w:r w:rsidR="004016B8" w:rsidRPr="001A6F66">
              <w:rPr>
                <w:rFonts w:ascii="Arial" w:hAnsi="Arial" w:cs="Arial"/>
                <w:sz w:val="16"/>
                <w:szCs w:val="16"/>
              </w:rPr>
              <w:t xml:space="preserve">           </w:t>
            </w:r>
            <w:r w:rsidR="00366397" w:rsidRPr="001A6F66">
              <w:rPr>
                <w:rFonts w:ascii="Arial" w:hAnsi="Arial" w:cs="Arial"/>
                <w:sz w:val="16"/>
                <w:szCs w:val="16"/>
              </w:rPr>
              <w:t>3.85</w:t>
            </w:r>
          </w:p>
          <w:p w14:paraId="336055A7" w14:textId="199E6CC5" w:rsidR="006E51A8" w:rsidRPr="001A6F66" w:rsidRDefault="006E51A8" w:rsidP="00A4410D">
            <w:pPr>
              <w:jc w:val="center"/>
              <w:rPr>
                <w:rFonts w:ascii="Arial" w:hAnsi="Arial" w:cs="Arial"/>
                <w:sz w:val="16"/>
                <w:szCs w:val="16"/>
              </w:rPr>
            </w:pPr>
            <w:r w:rsidRPr="001A6F66">
              <w:rPr>
                <w:rFonts w:ascii="Arial" w:hAnsi="Arial" w:cs="Arial"/>
                <w:sz w:val="16"/>
                <w:szCs w:val="16"/>
              </w:rPr>
              <w:t>25</w:t>
            </w:r>
            <w:r w:rsidR="00366397" w:rsidRPr="001A6F66">
              <w:rPr>
                <w:rFonts w:ascii="Arial" w:hAnsi="Arial" w:cs="Arial"/>
                <w:sz w:val="16"/>
                <w:szCs w:val="16"/>
              </w:rPr>
              <w:t xml:space="preserve">  </w:t>
            </w:r>
            <w:r w:rsidR="004016B8" w:rsidRPr="001A6F66">
              <w:rPr>
                <w:rFonts w:ascii="Arial" w:hAnsi="Arial" w:cs="Arial"/>
                <w:sz w:val="16"/>
                <w:szCs w:val="16"/>
              </w:rPr>
              <w:t xml:space="preserve">        </w:t>
            </w:r>
            <w:r w:rsidR="00366397" w:rsidRPr="001A6F66">
              <w:rPr>
                <w:rFonts w:ascii="Arial" w:hAnsi="Arial" w:cs="Arial"/>
                <w:sz w:val="16"/>
                <w:szCs w:val="16"/>
              </w:rPr>
              <w:t>96.15</w:t>
            </w:r>
          </w:p>
          <w:p w14:paraId="128DA356" w14:textId="77777777" w:rsidR="00E876D6" w:rsidRPr="001A6F66" w:rsidRDefault="00E876D6" w:rsidP="00A4410D">
            <w:pPr>
              <w:jc w:val="center"/>
              <w:rPr>
                <w:rFonts w:ascii="Arial" w:hAnsi="Arial" w:cs="Arial"/>
                <w:sz w:val="16"/>
                <w:szCs w:val="16"/>
              </w:rPr>
            </w:pPr>
          </w:p>
          <w:p w14:paraId="705A3608" w14:textId="29E04AAB" w:rsidR="00EF422B" w:rsidRPr="001A6F66" w:rsidRDefault="00EF422B" w:rsidP="00A4410D">
            <w:pPr>
              <w:jc w:val="center"/>
              <w:rPr>
                <w:rFonts w:ascii="Arial" w:hAnsi="Arial" w:cs="Arial"/>
                <w:sz w:val="16"/>
                <w:szCs w:val="16"/>
              </w:rPr>
            </w:pPr>
            <w:r w:rsidRPr="001A6F66">
              <w:rPr>
                <w:rFonts w:ascii="Arial" w:hAnsi="Arial" w:cs="Arial"/>
                <w:sz w:val="16"/>
                <w:szCs w:val="16"/>
              </w:rPr>
              <w:t xml:space="preserve">14  </w:t>
            </w:r>
            <w:r w:rsidR="00121B78" w:rsidRPr="001A6F66">
              <w:rPr>
                <w:rFonts w:ascii="Arial" w:hAnsi="Arial" w:cs="Arial"/>
                <w:sz w:val="16"/>
                <w:szCs w:val="16"/>
              </w:rPr>
              <w:t xml:space="preserve">        </w:t>
            </w:r>
            <w:r w:rsidRPr="001A6F66">
              <w:rPr>
                <w:rFonts w:ascii="Arial" w:hAnsi="Arial" w:cs="Arial"/>
                <w:sz w:val="16"/>
                <w:szCs w:val="16"/>
              </w:rPr>
              <w:t xml:space="preserve"> 53.85</w:t>
            </w:r>
          </w:p>
          <w:p w14:paraId="3BA6EE89" w14:textId="6D82B8D0" w:rsidR="00EF422B" w:rsidRPr="001A6F66" w:rsidRDefault="00EF422B" w:rsidP="00A4410D">
            <w:pPr>
              <w:jc w:val="center"/>
              <w:rPr>
                <w:rFonts w:ascii="Arial" w:hAnsi="Arial" w:cs="Arial"/>
                <w:sz w:val="16"/>
                <w:szCs w:val="16"/>
              </w:rPr>
            </w:pPr>
            <w:r w:rsidRPr="001A6F66">
              <w:rPr>
                <w:rFonts w:ascii="Arial" w:hAnsi="Arial" w:cs="Arial"/>
                <w:sz w:val="16"/>
                <w:szCs w:val="16"/>
              </w:rPr>
              <w:t xml:space="preserve">12  </w:t>
            </w:r>
            <w:r w:rsidR="00121B78" w:rsidRPr="001A6F66">
              <w:rPr>
                <w:rFonts w:ascii="Arial" w:hAnsi="Arial" w:cs="Arial"/>
                <w:sz w:val="16"/>
                <w:szCs w:val="16"/>
              </w:rPr>
              <w:t xml:space="preserve">        </w:t>
            </w:r>
            <w:r w:rsidRPr="001A6F66">
              <w:rPr>
                <w:rFonts w:ascii="Arial" w:hAnsi="Arial" w:cs="Arial"/>
                <w:sz w:val="16"/>
                <w:szCs w:val="16"/>
              </w:rPr>
              <w:t xml:space="preserve"> 46.15</w:t>
            </w:r>
          </w:p>
          <w:p w14:paraId="419A475B" w14:textId="77777777" w:rsidR="00E876D6" w:rsidRPr="001A6F66" w:rsidRDefault="00E876D6" w:rsidP="00A4410D">
            <w:pPr>
              <w:jc w:val="center"/>
              <w:rPr>
                <w:rFonts w:ascii="Arial" w:hAnsi="Arial" w:cs="Arial"/>
                <w:sz w:val="16"/>
                <w:szCs w:val="16"/>
              </w:rPr>
            </w:pPr>
          </w:p>
          <w:p w14:paraId="7317BF09" w14:textId="77777777" w:rsidR="00E876D6" w:rsidRPr="001A6F66" w:rsidRDefault="005C1E3B" w:rsidP="00A4410D">
            <w:pPr>
              <w:jc w:val="center"/>
              <w:rPr>
                <w:rFonts w:ascii="Arial" w:hAnsi="Arial" w:cs="Arial"/>
                <w:sz w:val="16"/>
                <w:szCs w:val="16"/>
              </w:rPr>
            </w:pPr>
            <w:r w:rsidRPr="001A6F66">
              <w:rPr>
                <w:rFonts w:ascii="Arial" w:hAnsi="Arial" w:cs="Arial"/>
                <w:sz w:val="16"/>
                <w:szCs w:val="16"/>
              </w:rPr>
              <w:t>0</w:t>
            </w:r>
          </w:p>
          <w:p w14:paraId="3332AA3C" w14:textId="08689BBA" w:rsidR="005C1E3B" w:rsidRPr="001A6F66" w:rsidRDefault="005C1E3B" w:rsidP="00A4410D">
            <w:pPr>
              <w:jc w:val="center"/>
              <w:rPr>
                <w:rFonts w:ascii="Arial" w:hAnsi="Arial" w:cs="Arial"/>
                <w:sz w:val="16"/>
                <w:szCs w:val="16"/>
              </w:rPr>
            </w:pPr>
            <w:r w:rsidRPr="001A6F66">
              <w:rPr>
                <w:rFonts w:ascii="Arial" w:hAnsi="Arial" w:cs="Arial"/>
                <w:sz w:val="16"/>
                <w:szCs w:val="16"/>
              </w:rPr>
              <w:t xml:space="preserve">26 </w:t>
            </w:r>
            <w:r w:rsidR="00121B78" w:rsidRPr="001A6F66">
              <w:rPr>
                <w:rFonts w:ascii="Arial" w:hAnsi="Arial" w:cs="Arial"/>
                <w:sz w:val="16"/>
                <w:szCs w:val="16"/>
              </w:rPr>
              <w:t xml:space="preserve">      </w:t>
            </w:r>
            <w:r w:rsidRPr="001A6F66">
              <w:rPr>
                <w:rFonts w:ascii="Arial" w:hAnsi="Arial" w:cs="Arial"/>
                <w:sz w:val="16"/>
                <w:szCs w:val="16"/>
              </w:rPr>
              <w:t xml:space="preserve"> 100.00</w:t>
            </w:r>
          </w:p>
          <w:p w14:paraId="41EF4F61" w14:textId="77777777" w:rsidR="005C1E3B" w:rsidRPr="001A6F66" w:rsidRDefault="005C1E3B" w:rsidP="00A4410D">
            <w:pPr>
              <w:jc w:val="center"/>
              <w:rPr>
                <w:rFonts w:ascii="Arial" w:hAnsi="Arial" w:cs="Arial"/>
                <w:sz w:val="16"/>
                <w:szCs w:val="16"/>
              </w:rPr>
            </w:pPr>
          </w:p>
          <w:p w14:paraId="46C3D958" w14:textId="77777777" w:rsidR="005C1E3B" w:rsidRPr="001A6F66" w:rsidRDefault="005C1E3B" w:rsidP="00A4410D">
            <w:pPr>
              <w:jc w:val="center"/>
              <w:rPr>
                <w:rFonts w:ascii="Arial" w:hAnsi="Arial" w:cs="Arial"/>
                <w:sz w:val="16"/>
                <w:szCs w:val="16"/>
              </w:rPr>
            </w:pPr>
            <w:r w:rsidRPr="001A6F66">
              <w:rPr>
                <w:rFonts w:ascii="Arial" w:hAnsi="Arial" w:cs="Arial"/>
                <w:sz w:val="16"/>
                <w:szCs w:val="16"/>
              </w:rPr>
              <w:t>0</w:t>
            </w:r>
          </w:p>
          <w:p w14:paraId="0F26018E" w14:textId="77E9BB22" w:rsidR="005C1E3B" w:rsidRPr="001A6F66" w:rsidRDefault="005C1E3B" w:rsidP="00A4410D">
            <w:pPr>
              <w:jc w:val="center"/>
              <w:rPr>
                <w:rFonts w:ascii="Arial" w:hAnsi="Arial" w:cs="Arial"/>
                <w:sz w:val="16"/>
                <w:szCs w:val="16"/>
              </w:rPr>
            </w:pPr>
            <w:r w:rsidRPr="001A6F66">
              <w:rPr>
                <w:rFonts w:ascii="Arial" w:hAnsi="Arial" w:cs="Arial"/>
                <w:sz w:val="16"/>
                <w:szCs w:val="16"/>
              </w:rPr>
              <w:t xml:space="preserve">26 </w:t>
            </w:r>
            <w:r w:rsidR="00121B78" w:rsidRPr="001A6F66">
              <w:rPr>
                <w:rFonts w:ascii="Arial" w:hAnsi="Arial" w:cs="Arial"/>
                <w:sz w:val="16"/>
                <w:szCs w:val="16"/>
              </w:rPr>
              <w:t xml:space="preserve">     </w:t>
            </w:r>
            <w:r w:rsidRPr="001A6F66">
              <w:rPr>
                <w:rFonts w:ascii="Arial" w:hAnsi="Arial" w:cs="Arial"/>
                <w:sz w:val="16"/>
                <w:szCs w:val="16"/>
              </w:rPr>
              <w:t xml:space="preserve"> 100.00</w:t>
            </w:r>
          </w:p>
          <w:p w14:paraId="39C8DC29" w14:textId="77777777" w:rsidR="005C1E3B" w:rsidRPr="001A6F66" w:rsidRDefault="005C1E3B" w:rsidP="00A4410D">
            <w:pPr>
              <w:jc w:val="center"/>
              <w:rPr>
                <w:rFonts w:ascii="Arial" w:hAnsi="Arial" w:cs="Arial"/>
                <w:sz w:val="16"/>
                <w:szCs w:val="16"/>
              </w:rPr>
            </w:pPr>
          </w:p>
          <w:p w14:paraId="0CAD3A37" w14:textId="77777777" w:rsidR="005C1E3B" w:rsidRPr="001A6F66" w:rsidRDefault="005C1E3B" w:rsidP="00A4410D">
            <w:pPr>
              <w:jc w:val="center"/>
              <w:rPr>
                <w:rFonts w:ascii="Arial" w:hAnsi="Arial" w:cs="Arial"/>
                <w:sz w:val="16"/>
                <w:szCs w:val="16"/>
              </w:rPr>
            </w:pPr>
            <w:r w:rsidRPr="001A6F66">
              <w:rPr>
                <w:rFonts w:ascii="Arial" w:hAnsi="Arial" w:cs="Arial"/>
                <w:sz w:val="16"/>
                <w:szCs w:val="16"/>
              </w:rPr>
              <w:t>0</w:t>
            </w:r>
          </w:p>
          <w:p w14:paraId="74C42F24" w14:textId="5859810B" w:rsidR="005C1E3B" w:rsidRPr="001A6F66" w:rsidRDefault="005C1E3B" w:rsidP="00A4410D">
            <w:pPr>
              <w:jc w:val="center"/>
              <w:rPr>
                <w:rFonts w:ascii="Arial" w:hAnsi="Arial" w:cs="Arial"/>
                <w:sz w:val="16"/>
                <w:szCs w:val="16"/>
              </w:rPr>
            </w:pPr>
            <w:r w:rsidRPr="001A6F66">
              <w:rPr>
                <w:rFonts w:ascii="Arial" w:hAnsi="Arial" w:cs="Arial"/>
                <w:sz w:val="16"/>
                <w:szCs w:val="16"/>
              </w:rPr>
              <w:t xml:space="preserve">26  </w:t>
            </w:r>
            <w:r w:rsidR="00121B78" w:rsidRPr="001A6F66">
              <w:rPr>
                <w:rFonts w:ascii="Arial" w:hAnsi="Arial" w:cs="Arial"/>
                <w:sz w:val="16"/>
                <w:szCs w:val="16"/>
              </w:rPr>
              <w:t xml:space="preserve">     </w:t>
            </w:r>
            <w:r w:rsidRPr="001A6F66">
              <w:rPr>
                <w:rFonts w:ascii="Arial" w:hAnsi="Arial" w:cs="Arial"/>
                <w:sz w:val="16"/>
                <w:szCs w:val="16"/>
              </w:rPr>
              <w:t>100.00</w:t>
            </w:r>
          </w:p>
        </w:tc>
      </w:tr>
      <w:tr w:rsidR="004B6115" w:rsidRPr="001A6F66" w14:paraId="4AF1ACC9" w14:textId="77777777" w:rsidTr="00156E84">
        <w:trPr>
          <w:trHeight w:val="277"/>
        </w:trPr>
        <w:tc>
          <w:tcPr>
            <w:tcW w:w="5949" w:type="dxa"/>
          </w:tcPr>
          <w:p w14:paraId="7C5741BD" w14:textId="129A8050" w:rsidR="004B6115" w:rsidRPr="001A6F66" w:rsidRDefault="005D2CB4" w:rsidP="00206E02">
            <w:pPr>
              <w:rPr>
                <w:rFonts w:ascii="Arial" w:hAnsi="Arial" w:cs="Arial"/>
                <w:sz w:val="16"/>
                <w:szCs w:val="16"/>
              </w:rPr>
            </w:pPr>
            <w:r w:rsidRPr="001A6F66">
              <w:rPr>
                <w:rFonts w:ascii="Arial" w:hAnsi="Arial" w:cs="Arial"/>
                <w:sz w:val="16"/>
                <w:szCs w:val="16"/>
              </w:rPr>
              <w:lastRenderedPageBreak/>
              <w:t xml:space="preserve">   </w:t>
            </w:r>
            <w:r w:rsidR="004B6115" w:rsidRPr="001A6F66">
              <w:rPr>
                <w:rFonts w:ascii="Arial" w:hAnsi="Arial" w:cs="Arial"/>
                <w:sz w:val="16"/>
                <w:szCs w:val="16"/>
              </w:rPr>
              <w:t>Shock</w:t>
            </w:r>
          </w:p>
          <w:p w14:paraId="1409F73C" w14:textId="3F544488" w:rsidR="005D2CB4" w:rsidRPr="001A6F66" w:rsidRDefault="005D2CB4" w:rsidP="00206E02">
            <w:pPr>
              <w:rPr>
                <w:rFonts w:ascii="Arial" w:hAnsi="Arial" w:cs="Arial"/>
                <w:sz w:val="16"/>
                <w:szCs w:val="16"/>
              </w:rPr>
            </w:pPr>
            <w:r w:rsidRPr="001A6F66">
              <w:rPr>
                <w:rFonts w:ascii="Arial" w:hAnsi="Arial" w:cs="Arial"/>
                <w:sz w:val="16"/>
                <w:szCs w:val="16"/>
              </w:rPr>
              <w:t xml:space="preserve">        Yes</w:t>
            </w:r>
          </w:p>
          <w:p w14:paraId="3F10700B" w14:textId="6BF990B4" w:rsidR="005D2CB4" w:rsidRPr="001A6F66" w:rsidRDefault="005D2CB4" w:rsidP="00206E02">
            <w:pPr>
              <w:rPr>
                <w:rFonts w:ascii="Arial" w:hAnsi="Arial" w:cs="Arial"/>
                <w:sz w:val="16"/>
                <w:szCs w:val="16"/>
              </w:rPr>
            </w:pPr>
            <w:r w:rsidRPr="001A6F66">
              <w:rPr>
                <w:rFonts w:ascii="Arial" w:hAnsi="Arial" w:cs="Arial"/>
                <w:sz w:val="16"/>
                <w:szCs w:val="16"/>
              </w:rPr>
              <w:t xml:space="preserve">        No</w:t>
            </w:r>
          </w:p>
        </w:tc>
        <w:tc>
          <w:tcPr>
            <w:tcW w:w="2551" w:type="dxa"/>
          </w:tcPr>
          <w:p w14:paraId="1AE12DE3" w14:textId="77777777" w:rsidR="005D2CB4" w:rsidRPr="001A6F66" w:rsidRDefault="005D2CB4" w:rsidP="00A4410D">
            <w:pPr>
              <w:jc w:val="center"/>
              <w:rPr>
                <w:rFonts w:ascii="Arial" w:hAnsi="Arial" w:cs="Arial"/>
                <w:sz w:val="16"/>
                <w:szCs w:val="16"/>
              </w:rPr>
            </w:pPr>
          </w:p>
          <w:p w14:paraId="6829C5DF" w14:textId="314327FD" w:rsidR="005D2CB4" w:rsidRPr="001A6F66" w:rsidRDefault="00B57D8F" w:rsidP="00A4410D">
            <w:pPr>
              <w:jc w:val="center"/>
              <w:rPr>
                <w:rFonts w:ascii="Arial" w:hAnsi="Arial" w:cs="Arial"/>
                <w:sz w:val="16"/>
                <w:szCs w:val="16"/>
              </w:rPr>
            </w:pPr>
            <w:r w:rsidRPr="001A6F66">
              <w:rPr>
                <w:rFonts w:ascii="Arial" w:hAnsi="Arial" w:cs="Arial"/>
                <w:sz w:val="16"/>
                <w:szCs w:val="16"/>
              </w:rPr>
              <w:t xml:space="preserve">3 </w:t>
            </w:r>
            <w:r w:rsidR="00121B78" w:rsidRPr="001A6F66">
              <w:rPr>
                <w:rFonts w:ascii="Arial" w:hAnsi="Arial" w:cs="Arial"/>
                <w:sz w:val="16"/>
                <w:szCs w:val="16"/>
              </w:rPr>
              <w:t xml:space="preserve">         </w:t>
            </w:r>
            <w:r w:rsidRPr="001A6F66">
              <w:rPr>
                <w:rFonts w:ascii="Arial" w:hAnsi="Arial" w:cs="Arial"/>
                <w:sz w:val="16"/>
                <w:szCs w:val="16"/>
              </w:rPr>
              <w:t xml:space="preserve"> 11.54</w:t>
            </w:r>
          </w:p>
          <w:p w14:paraId="74A722DF" w14:textId="368FB98F" w:rsidR="004B6115" w:rsidRPr="001A6F66" w:rsidRDefault="005D2CB4" w:rsidP="00A4410D">
            <w:pPr>
              <w:jc w:val="center"/>
              <w:rPr>
                <w:rFonts w:ascii="Arial" w:hAnsi="Arial" w:cs="Arial"/>
                <w:sz w:val="16"/>
                <w:szCs w:val="16"/>
              </w:rPr>
            </w:pPr>
            <w:r w:rsidRPr="001A6F66">
              <w:rPr>
                <w:rFonts w:ascii="Arial" w:hAnsi="Arial" w:cs="Arial"/>
                <w:sz w:val="16"/>
                <w:szCs w:val="16"/>
              </w:rPr>
              <w:t>2</w:t>
            </w:r>
            <w:r w:rsidR="00B57D8F" w:rsidRPr="001A6F66">
              <w:rPr>
                <w:rFonts w:ascii="Arial" w:hAnsi="Arial" w:cs="Arial"/>
                <w:sz w:val="16"/>
                <w:szCs w:val="16"/>
              </w:rPr>
              <w:t>3</w:t>
            </w:r>
            <w:r w:rsidR="00D92922">
              <w:rPr>
                <w:rFonts w:ascii="Arial" w:hAnsi="Arial" w:cs="Arial"/>
                <w:sz w:val="16"/>
                <w:szCs w:val="16"/>
              </w:rPr>
              <w:t xml:space="preserve">       </w:t>
            </w:r>
            <w:r w:rsidRPr="001A6F66">
              <w:rPr>
                <w:rFonts w:ascii="Arial" w:hAnsi="Arial" w:cs="Arial"/>
                <w:sz w:val="16"/>
                <w:szCs w:val="16"/>
              </w:rPr>
              <w:t xml:space="preserve">  </w:t>
            </w:r>
            <w:r w:rsidR="00B57D8F" w:rsidRPr="001A6F66">
              <w:rPr>
                <w:rFonts w:ascii="Arial" w:hAnsi="Arial" w:cs="Arial"/>
                <w:sz w:val="16"/>
                <w:szCs w:val="16"/>
              </w:rPr>
              <w:t>88.46</w:t>
            </w:r>
          </w:p>
        </w:tc>
      </w:tr>
      <w:tr w:rsidR="004B6115" w:rsidRPr="001A6F66" w14:paraId="317EF510" w14:textId="77777777" w:rsidTr="00156E84">
        <w:trPr>
          <w:trHeight w:val="277"/>
        </w:trPr>
        <w:tc>
          <w:tcPr>
            <w:tcW w:w="5949" w:type="dxa"/>
          </w:tcPr>
          <w:p w14:paraId="347E8AE3" w14:textId="77777777" w:rsidR="004B6115" w:rsidRPr="001A6F66" w:rsidRDefault="004B6115" w:rsidP="00206E02">
            <w:pPr>
              <w:rPr>
                <w:rFonts w:ascii="Arial" w:hAnsi="Arial" w:cs="Arial"/>
                <w:sz w:val="16"/>
                <w:szCs w:val="16"/>
              </w:rPr>
            </w:pPr>
            <w:r w:rsidRPr="001A6F66">
              <w:rPr>
                <w:rFonts w:ascii="Arial" w:hAnsi="Arial" w:cs="Arial"/>
                <w:sz w:val="16"/>
                <w:szCs w:val="16"/>
              </w:rPr>
              <w:t>Gastrointestinal involvement:</w:t>
            </w:r>
          </w:p>
          <w:p w14:paraId="75A30792" w14:textId="67A34927" w:rsidR="004B6115" w:rsidRPr="001A6F66" w:rsidRDefault="005D2CB4" w:rsidP="00206E02">
            <w:pPr>
              <w:rPr>
                <w:rFonts w:ascii="Arial" w:hAnsi="Arial" w:cs="Arial"/>
                <w:sz w:val="16"/>
                <w:szCs w:val="16"/>
              </w:rPr>
            </w:pPr>
            <w:r w:rsidRPr="001A6F66">
              <w:rPr>
                <w:rFonts w:ascii="Arial" w:hAnsi="Arial" w:cs="Arial"/>
                <w:sz w:val="16"/>
                <w:szCs w:val="16"/>
              </w:rPr>
              <w:t xml:space="preserve">   </w:t>
            </w:r>
            <w:r w:rsidR="004B6115" w:rsidRPr="001A6F66">
              <w:rPr>
                <w:rFonts w:ascii="Arial" w:hAnsi="Arial" w:cs="Arial"/>
                <w:sz w:val="16"/>
                <w:szCs w:val="16"/>
              </w:rPr>
              <w:t>Abdominal pain</w:t>
            </w:r>
          </w:p>
          <w:p w14:paraId="4A2AABD5" w14:textId="6ECC458B" w:rsidR="00752A12" w:rsidRPr="001A6F66" w:rsidRDefault="005D2CB4" w:rsidP="00206E02">
            <w:pPr>
              <w:rPr>
                <w:rFonts w:ascii="Arial" w:hAnsi="Arial" w:cs="Arial"/>
                <w:sz w:val="16"/>
                <w:szCs w:val="16"/>
              </w:rPr>
            </w:pPr>
            <w:r w:rsidRPr="001A6F66">
              <w:rPr>
                <w:rFonts w:ascii="Arial" w:hAnsi="Arial" w:cs="Arial"/>
                <w:sz w:val="16"/>
                <w:szCs w:val="16"/>
              </w:rPr>
              <w:t xml:space="preserve">   </w:t>
            </w:r>
            <w:r w:rsidR="00752A12" w:rsidRPr="001A6F66">
              <w:rPr>
                <w:rFonts w:ascii="Arial" w:hAnsi="Arial" w:cs="Arial"/>
                <w:sz w:val="16"/>
                <w:szCs w:val="16"/>
              </w:rPr>
              <w:t xml:space="preserve">     Yes</w:t>
            </w:r>
          </w:p>
          <w:p w14:paraId="64ED6E37" w14:textId="63FEB9BF" w:rsidR="00752A12" w:rsidRPr="001A6F66" w:rsidRDefault="00752A12" w:rsidP="00206E02">
            <w:pPr>
              <w:rPr>
                <w:rFonts w:ascii="Arial" w:hAnsi="Arial" w:cs="Arial"/>
                <w:sz w:val="16"/>
                <w:szCs w:val="16"/>
              </w:rPr>
            </w:pPr>
            <w:r w:rsidRPr="001A6F66">
              <w:rPr>
                <w:rFonts w:ascii="Arial" w:hAnsi="Arial" w:cs="Arial"/>
                <w:sz w:val="16"/>
                <w:szCs w:val="16"/>
              </w:rPr>
              <w:t xml:space="preserve">        No</w:t>
            </w:r>
          </w:p>
          <w:p w14:paraId="0A665577" w14:textId="0D3A71F6" w:rsidR="004B6115" w:rsidRPr="001A6F66" w:rsidRDefault="00752A12" w:rsidP="00206E02">
            <w:pPr>
              <w:rPr>
                <w:rFonts w:ascii="Arial" w:hAnsi="Arial" w:cs="Arial"/>
                <w:sz w:val="16"/>
                <w:szCs w:val="16"/>
              </w:rPr>
            </w:pPr>
            <w:r w:rsidRPr="001A6F66">
              <w:rPr>
                <w:rFonts w:ascii="Arial" w:hAnsi="Arial" w:cs="Arial"/>
                <w:sz w:val="16"/>
                <w:szCs w:val="16"/>
              </w:rPr>
              <w:t xml:space="preserve">   </w:t>
            </w:r>
            <w:r w:rsidR="004B6115" w:rsidRPr="001A6F66">
              <w:rPr>
                <w:rFonts w:ascii="Arial" w:hAnsi="Arial" w:cs="Arial"/>
                <w:sz w:val="16"/>
                <w:szCs w:val="16"/>
              </w:rPr>
              <w:t>Vomiting</w:t>
            </w:r>
          </w:p>
          <w:p w14:paraId="22B7E6CA" w14:textId="4A20DC7D" w:rsidR="009642AB" w:rsidRPr="001A6F66" w:rsidRDefault="005D2CB4" w:rsidP="00206E02">
            <w:pPr>
              <w:rPr>
                <w:rFonts w:ascii="Arial" w:hAnsi="Arial" w:cs="Arial"/>
                <w:sz w:val="16"/>
                <w:szCs w:val="16"/>
              </w:rPr>
            </w:pPr>
            <w:r w:rsidRPr="001A6F66">
              <w:rPr>
                <w:rFonts w:ascii="Arial" w:hAnsi="Arial" w:cs="Arial"/>
                <w:sz w:val="16"/>
                <w:szCs w:val="16"/>
              </w:rPr>
              <w:t xml:space="preserve">   </w:t>
            </w:r>
            <w:r w:rsidR="00752A12" w:rsidRPr="001A6F66">
              <w:rPr>
                <w:rFonts w:ascii="Arial" w:hAnsi="Arial" w:cs="Arial"/>
                <w:sz w:val="16"/>
                <w:szCs w:val="16"/>
              </w:rPr>
              <w:t xml:space="preserve">     Yes</w:t>
            </w:r>
          </w:p>
          <w:p w14:paraId="66D4A3EF" w14:textId="767A7DFD" w:rsidR="00752A12" w:rsidRPr="001A6F66" w:rsidRDefault="00752A12" w:rsidP="00206E02">
            <w:pPr>
              <w:rPr>
                <w:rFonts w:ascii="Arial" w:hAnsi="Arial" w:cs="Arial"/>
                <w:sz w:val="16"/>
                <w:szCs w:val="16"/>
              </w:rPr>
            </w:pPr>
            <w:r w:rsidRPr="001A6F66">
              <w:rPr>
                <w:rFonts w:ascii="Arial" w:hAnsi="Arial" w:cs="Arial"/>
                <w:sz w:val="16"/>
                <w:szCs w:val="16"/>
              </w:rPr>
              <w:t xml:space="preserve">         No</w:t>
            </w:r>
          </w:p>
          <w:p w14:paraId="5F01116B" w14:textId="5AD47B6F" w:rsidR="004B6115" w:rsidRPr="001A6F66" w:rsidRDefault="009642AB" w:rsidP="00206E02">
            <w:pPr>
              <w:rPr>
                <w:rFonts w:ascii="Arial" w:hAnsi="Arial" w:cs="Arial"/>
                <w:sz w:val="16"/>
                <w:szCs w:val="16"/>
              </w:rPr>
            </w:pPr>
            <w:r w:rsidRPr="001A6F66">
              <w:rPr>
                <w:rFonts w:ascii="Arial" w:hAnsi="Arial" w:cs="Arial"/>
                <w:sz w:val="16"/>
                <w:szCs w:val="16"/>
              </w:rPr>
              <w:t xml:space="preserve">   </w:t>
            </w:r>
            <w:r w:rsidR="004B6115" w:rsidRPr="001A6F66">
              <w:rPr>
                <w:rFonts w:ascii="Arial" w:hAnsi="Arial" w:cs="Arial"/>
                <w:sz w:val="16"/>
                <w:szCs w:val="16"/>
              </w:rPr>
              <w:t>Diarrhea</w:t>
            </w:r>
          </w:p>
          <w:p w14:paraId="042E6912" w14:textId="4FB0451C" w:rsidR="00752A12" w:rsidRPr="001A6F66" w:rsidRDefault="00752A12" w:rsidP="00206E02">
            <w:pPr>
              <w:rPr>
                <w:rFonts w:ascii="Arial" w:hAnsi="Arial" w:cs="Arial"/>
                <w:sz w:val="16"/>
                <w:szCs w:val="16"/>
              </w:rPr>
            </w:pPr>
            <w:r w:rsidRPr="001A6F66">
              <w:rPr>
                <w:rFonts w:ascii="Arial" w:hAnsi="Arial" w:cs="Arial"/>
                <w:sz w:val="16"/>
                <w:szCs w:val="16"/>
              </w:rPr>
              <w:t xml:space="preserve">        Yes</w:t>
            </w:r>
          </w:p>
          <w:p w14:paraId="12E97F97" w14:textId="38E0DA5F" w:rsidR="00EB204D" w:rsidRPr="001A6F66" w:rsidRDefault="00752A12" w:rsidP="00752A12">
            <w:pPr>
              <w:rPr>
                <w:rFonts w:ascii="Arial" w:hAnsi="Arial" w:cs="Arial"/>
                <w:sz w:val="16"/>
                <w:szCs w:val="16"/>
              </w:rPr>
            </w:pPr>
            <w:r w:rsidRPr="001A6F66">
              <w:rPr>
                <w:rFonts w:ascii="Arial" w:hAnsi="Arial" w:cs="Arial"/>
                <w:sz w:val="16"/>
                <w:szCs w:val="16"/>
              </w:rPr>
              <w:t xml:space="preserve">         No</w:t>
            </w:r>
            <w:r w:rsidR="00EB204D" w:rsidRPr="001A6F66">
              <w:rPr>
                <w:rFonts w:ascii="Arial" w:hAnsi="Arial" w:cs="Arial"/>
                <w:sz w:val="16"/>
                <w:szCs w:val="16"/>
              </w:rPr>
              <w:t xml:space="preserve">   </w:t>
            </w:r>
          </w:p>
        </w:tc>
        <w:tc>
          <w:tcPr>
            <w:tcW w:w="2551" w:type="dxa"/>
          </w:tcPr>
          <w:p w14:paraId="2A0970BB" w14:textId="77777777" w:rsidR="004B6115" w:rsidRPr="001A6F66" w:rsidRDefault="004B6115" w:rsidP="00A4410D">
            <w:pPr>
              <w:jc w:val="center"/>
              <w:rPr>
                <w:rFonts w:ascii="Arial" w:hAnsi="Arial" w:cs="Arial"/>
                <w:sz w:val="16"/>
                <w:szCs w:val="16"/>
              </w:rPr>
            </w:pPr>
          </w:p>
          <w:p w14:paraId="01FE5677" w14:textId="77777777" w:rsidR="001C07A5" w:rsidRPr="001A6F66" w:rsidRDefault="001C07A5" w:rsidP="00A4410D">
            <w:pPr>
              <w:jc w:val="center"/>
              <w:rPr>
                <w:rFonts w:ascii="Arial" w:hAnsi="Arial" w:cs="Arial"/>
                <w:sz w:val="16"/>
                <w:szCs w:val="16"/>
              </w:rPr>
            </w:pPr>
          </w:p>
          <w:p w14:paraId="3A58E875" w14:textId="765CDB8B" w:rsidR="001C07A5" w:rsidRPr="001A6F66" w:rsidRDefault="001C07A5" w:rsidP="00A4410D">
            <w:pPr>
              <w:jc w:val="center"/>
              <w:rPr>
                <w:rFonts w:ascii="Arial" w:hAnsi="Arial" w:cs="Arial"/>
                <w:sz w:val="16"/>
                <w:szCs w:val="16"/>
              </w:rPr>
            </w:pPr>
            <w:r w:rsidRPr="001A6F66">
              <w:rPr>
                <w:rFonts w:ascii="Arial" w:hAnsi="Arial" w:cs="Arial"/>
                <w:sz w:val="16"/>
                <w:szCs w:val="16"/>
              </w:rPr>
              <w:t xml:space="preserve">5 </w:t>
            </w:r>
            <w:r w:rsidR="000538DA">
              <w:rPr>
                <w:rFonts w:ascii="Arial" w:hAnsi="Arial" w:cs="Arial"/>
                <w:sz w:val="16"/>
                <w:szCs w:val="16"/>
              </w:rPr>
              <w:t xml:space="preserve">         </w:t>
            </w:r>
            <w:r w:rsidRPr="001A6F66">
              <w:rPr>
                <w:rFonts w:ascii="Arial" w:hAnsi="Arial" w:cs="Arial"/>
                <w:sz w:val="16"/>
                <w:szCs w:val="16"/>
              </w:rPr>
              <w:t xml:space="preserve"> 19.23</w:t>
            </w:r>
          </w:p>
          <w:p w14:paraId="18153E88" w14:textId="62C048A2" w:rsidR="001C07A5" w:rsidRPr="001A6F66" w:rsidRDefault="001C07A5" w:rsidP="00A4410D">
            <w:pPr>
              <w:jc w:val="center"/>
              <w:rPr>
                <w:rFonts w:ascii="Arial" w:hAnsi="Arial" w:cs="Arial"/>
                <w:sz w:val="16"/>
                <w:szCs w:val="16"/>
              </w:rPr>
            </w:pPr>
            <w:r w:rsidRPr="001A6F66">
              <w:rPr>
                <w:rFonts w:ascii="Arial" w:hAnsi="Arial" w:cs="Arial"/>
                <w:sz w:val="16"/>
                <w:szCs w:val="16"/>
              </w:rPr>
              <w:t xml:space="preserve">21 </w:t>
            </w:r>
            <w:r w:rsidR="000538DA">
              <w:rPr>
                <w:rFonts w:ascii="Arial" w:hAnsi="Arial" w:cs="Arial"/>
                <w:sz w:val="16"/>
                <w:szCs w:val="16"/>
              </w:rPr>
              <w:t xml:space="preserve">       </w:t>
            </w:r>
            <w:r w:rsidRPr="001A6F66">
              <w:rPr>
                <w:rFonts w:ascii="Arial" w:hAnsi="Arial" w:cs="Arial"/>
                <w:sz w:val="16"/>
                <w:szCs w:val="16"/>
              </w:rPr>
              <w:t xml:space="preserve"> 80.77</w:t>
            </w:r>
          </w:p>
          <w:p w14:paraId="690A1F56" w14:textId="77777777" w:rsidR="001C07A5" w:rsidRPr="001A6F66" w:rsidRDefault="001C07A5" w:rsidP="00A4410D">
            <w:pPr>
              <w:jc w:val="center"/>
              <w:rPr>
                <w:rFonts w:ascii="Arial" w:hAnsi="Arial" w:cs="Arial"/>
                <w:sz w:val="16"/>
                <w:szCs w:val="16"/>
              </w:rPr>
            </w:pPr>
          </w:p>
          <w:p w14:paraId="7B62F5D2" w14:textId="3A50DBF1" w:rsidR="001C07A5" w:rsidRPr="001A6F66" w:rsidRDefault="001C07A5" w:rsidP="00A4410D">
            <w:pPr>
              <w:jc w:val="center"/>
              <w:rPr>
                <w:rFonts w:ascii="Arial" w:hAnsi="Arial" w:cs="Arial"/>
                <w:sz w:val="16"/>
                <w:szCs w:val="16"/>
              </w:rPr>
            </w:pPr>
            <w:r w:rsidRPr="001A6F66">
              <w:rPr>
                <w:rFonts w:ascii="Arial" w:hAnsi="Arial" w:cs="Arial"/>
                <w:sz w:val="16"/>
                <w:szCs w:val="16"/>
              </w:rPr>
              <w:t>2</w:t>
            </w:r>
            <w:r w:rsidR="000538DA">
              <w:rPr>
                <w:rFonts w:ascii="Arial" w:hAnsi="Arial" w:cs="Arial"/>
                <w:sz w:val="16"/>
                <w:szCs w:val="16"/>
              </w:rPr>
              <w:t xml:space="preserve">          </w:t>
            </w:r>
            <w:r w:rsidR="006F75FC">
              <w:rPr>
                <w:rFonts w:ascii="Arial" w:hAnsi="Arial" w:cs="Arial"/>
                <w:sz w:val="16"/>
                <w:szCs w:val="16"/>
              </w:rPr>
              <w:t xml:space="preserve"> </w:t>
            </w:r>
            <w:r w:rsidRPr="001A6F66">
              <w:rPr>
                <w:rFonts w:ascii="Arial" w:hAnsi="Arial" w:cs="Arial"/>
                <w:sz w:val="16"/>
                <w:szCs w:val="16"/>
              </w:rPr>
              <w:t xml:space="preserve">  7.69</w:t>
            </w:r>
          </w:p>
          <w:p w14:paraId="4C2E0D31" w14:textId="7A6A7B8D" w:rsidR="001C07A5" w:rsidRPr="001A6F66" w:rsidRDefault="001C07A5" w:rsidP="00A4410D">
            <w:pPr>
              <w:jc w:val="center"/>
              <w:rPr>
                <w:rFonts w:ascii="Arial" w:hAnsi="Arial" w:cs="Arial"/>
                <w:sz w:val="16"/>
                <w:szCs w:val="16"/>
              </w:rPr>
            </w:pPr>
            <w:r w:rsidRPr="001A6F66">
              <w:rPr>
                <w:rFonts w:ascii="Arial" w:hAnsi="Arial" w:cs="Arial"/>
                <w:sz w:val="16"/>
                <w:szCs w:val="16"/>
              </w:rPr>
              <w:t xml:space="preserve">24 </w:t>
            </w:r>
            <w:r w:rsidR="000538DA">
              <w:rPr>
                <w:rFonts w:ascii="Arial" w:hAnsi="Arial" w:cs="Arial"/>
                <w:sz w:val="16"/>
                <w:szCs w:val="16"/>
              </w:rPr>
              <w:t xml:space="preserve">        </w:t>
            </w:r>
            <w:r w:rsidRPr="001A6F66">
              <w:rPr>
                <w:rFonts w:ascii="Arial" w:hAnsi="Arial" w:cs="Arial"/>
                <w:sz w:val="16"/>
                <w:szCs w:val="16"/>
              </w:rPr>
              <w:t xml:space="preserve"> 92.31</w:t>
            </w:r>
          </w:p>
          <w:p w14:paraId="73B2B68E" w14:textId="77777777" w:rsidR="001C07A5" w:rsidRPr="001A6F66" w:rsidRDefault="001C07A5" w:rsidP="00A4410D">
            <w:pPr>
              <w:jc w:val="center"/>
              <w:rPr>
                <w:rFonts w:ascii="Arial" w:hAnsi="Arial" w:cs="Arial"/>
                <w:sz w:val="16"/>
                <w:szCs w:val="16"/>
              </w:rPr>
            </w:pPr>
          </w:p>
          <w:p w14:paraId="5AC2842B" w14:textId="33E6ED22" w:rsidR="001C07A5" w:rsidRPr="001A6F66" w:rsidRDefault="001C07A5" w:rsidP="00A4410D">
            <w:pPr>
              <w:jc w:val="center"/>
              <w:rPr>
                <w:rFonts w:ascii="Arial" w:hAnsi="Arial" w:cs="Arial"/>
                <w:sz w:val="16"/>
                <w:szCs w:val="16"/>
              </w:rPr>
            </w:pPr>
            <w:r w:rsidRPr="001A6F66">
              <w:rPr>
                <w:rFonts w:ascii="Arial" w:hAnsi="Arial" w:cs="Arial"/>
                <w:sz w:val="16"/>
                <w:szCs w:val="16"/>
              </w:rPr>
              <w:t xml:space="preserve">2  </w:t>
            </w:r>
            <w:r w:rsidR="00EA265E">
              <w:rPr>
                <w:rFonts w:ascii="Arial" w:hAnsi="Arial" w:cs="Arial"/>
                <w:sz w:val="16"/>
                <w:szCs w:val="16"/>
              </w:rPr>
              <w:t xml:space="preserve">            </w:t>
            </w:r>
            <w:r w:rsidRPr="001A6F66">
              <w:rPr>
                <w:rFonts w:ascii="Arial" w:hAnsi="Arial" w:cs="Arial"/>
                <w:sz w:val="16"/>
                <w:szCs w:val="16"/>
              </w:rPr>
              <w:t>7.69</w:t>
            </w:r>
          </w:p>
          <w:p w14:paraId="22D070AA" w14:textId="19481F5E" w:rsidR="001C07A5" w:rsidRPr="001A6F66" w:rsidRDefault="001C07A5" w:rsidP="00A4410D">
            <w:pPr>
              <w:jc w:val="center"/>
              <w:rPr>
                <w:rFonts w:ascii="Arial" w:hAnsi="Arial" w:cs="Arial"/>
                <w:sz w:val="16"/>
                <w:szCs w:val="16"/>
              </w:rPr>
            </w:pPr>
            <w:r w:rsidRPr="001A6F66">
              <w:rPr>
                <w:rFonts w:ascii="Arial" w:hAnsi="Arial" w:cs="Arial"/>
                <w:sz w:val="16"/>
                <w:szCs w:val="16"/>
              </w:rPr>
              <w:t xml:space="preserve">24 </w:t>
            </w:r>
            <w:r w:rsidR="00EA265E">
              <w:rPr>
                <w:rFonts w:ascii="Arial" w:hAnsi="Arial" w:cs="Arial"/>
                <w:sz w:val="16"/>
                <w:szCs w:val="16"/>
              </w:rPr>
              <w:t xml:space="preserve">         </w:t>
            </w:r>
            <w:r w:rsidRPr="001A6F66">
              <w:rPr>
                <w:rFonts w:ascii="Arial" w:hAnsi="Arial" w:cs="Arial"/>
                <w:sz w:val="16"/>
                <w:szCs w:val="16"/>
              </w:rPr>
              <w:t xml:space="preserve"> 92.31</w:t>
            </w:r>
          </w:p>
        </w:tc>
      </w:tr>
      <w:tr w:rsidR="004B6115" w:rsidRPr="001A6F66" w14:paraId="525C5BB1" w14:textId="77777777" w:rsidTr="00156E84">
        <w:trPr>
          <w:trHeight w:val="135"/>
        </w:trPr>
        <w:tc>
          <w:tcPr>
            <w:tcW w:w="5949" w:type="dxa"/>
          </w:tcPr>
          <w:p w14:paraId="6E8C2F57" w14:textId="77777777" w:rsidR="004B6115" w:rsidRPr="001A6F66" w:rsidRDefault="004B6115" w:rsidP="00206E02">
            <w:pPr>
              <w:rPr>
                <w:rFonts w:ascii="Arial" w:hAnsi="Arial" w:cs="Arial"/>
                <w:sz w:val="16"/>
                <w:szCs w:val="16"/>
              </w:rPr>
            </w:pPr>
            <w:r w:rsidRPr="001A6F66">
              <w:rPr>
                <w:rFonts w:ascii="Arial" w:hAnsi="Arial" w:cs="Arial"/>
                <w:sz w:val="16"/>
                <w:szCs w:val="16"/>
              </w:rPr>
              <w:t>Hematological involvement:</w:t>
            </w:r>
          </w:p>
          <w:p w14:paraId="2EA8D53C" w14:textId="32065E2F" w:rsidR="004B6115" w:rsidRPr="001A6F66" w:rsidRDefault="005467ED" w:rsidP="005467ED">
            <w:pPr>
              <w:rPr>
                <w:rFonts w:ascii="Arial" w:hAnsi="Arial" w:cs="Arial"/>
                <w:sz w:val="16"/>
                <w:szCs w:val="16"/>
              </w:rPr>
            </w:pPr>
            <w:r w:rsidRPr="001A6F66">
              <w:rPr>
                <w:rFonts w:ascii="Arial" w:hAnsi="Arial" w:cs="Arial"/>
                <w:sz w:val="16"/>
                <w:szCs w:val="16"/>
              </w:rPr>
              <w:t xml:space="preserve">   </w:t>
            </w:r>
            <w:r w:rsidR="004B6115" w:rsidRPr="001A6F66">
              <w:rPr>
                <w:rFonts w:ascii="Arial" w:hAnsi="Arial" w:cs="Arial"/>
                <w:sz w:val="16"/>
                <w:szCs w:val="16"/>
              </w:rPr>
              <w:t>Platelet count &lt;150,000 cells/µL</w:t>
            </w:r>
          </w:p>
          <w:p w14:paraId="30BF2F73" w14:textId="2AE95FB1" w:rsidR="005467ED" w:rsidRPr="001A6F66" w:rsidRDefault="005467ED" w:rsidP="005467ED">
            <w:pPr>
              <w:rPr>
                <w:rFonts w:ascii="Arial" w:hAnsi="Arial" w:cs="Arial"/>
                <w:sz w:val="16"/>
                <w:szCs w:val="16"/>
              </w:rPr>
            </w:pPr>
            <w:r w:rsidRPr="001A6F66">
              <w:rPr>
                <w:rFonts w:ascii="Arial" w:hAnsi="Arial" w:cs="Arial"/>
                <w:sz w:val="16"/>
                <w:szCs w:val="16"/>
              </w:rPr>
              <w:t xml:space="preserve">        Yes</w:t>
            </w:r>
          </w:p>
          <w:p w14:paraId="2BBE0E54" w14:textId="2BBA07E0" w:rsidR="005467ED" w:rsidRPr="001A6F66" w:rsidRDefault="005467ED" w:rsidP="005467ED">
            <w:pPr>
              <w:rPr>
                <w:rFonts w:ascii="Arial" w:hAnsi="Arial" w:cs="Arial"/>
                <w:sz w:val="16"/>
                <w:szCs w:val="16"/>
              </w:rPr>
            </w:pPr>
            <w:r w:rsidRPr="001A6F66">
              <w:rPr>
                <w:rFonts w:ascii="Arial" w:hAnsi="Arial" w:cs="Arial"/>
                <w:sz w:val="16"/>
                <w:szCs w:val="16"/>
              </w:rPr>
              <w:t xml:space="preserve">         No</w:t>
            </w:r>
          </w:p>
        </w:tc>
        <w:tc>
          <w:tcPr>
            <w:tcW w:w="2551" w:type="dxa"/>
          </w:tcPr>
          <w:p w14:paraId="5A9BC7E0" w14:textId="77777777" w:rsidR="004B6115" w:rsidRPr="001A6F66" w:rsidRDefault="004B6115" w:rsidP="00A4410D">
            <w:pPr>
              <w:jc w:val="center"/>
              <w:rPr>
                <w:rFonts w:ascii="Arial" w:hAnsi="Arial" w:cs="Arial"/>
                <w:sz w:val="16"/>
                <w:szCs w:val="16"/>
              </w:rPr>
            </w:pPr>
          </w:p>
          <w:p w14:paraId="3D653452" w14:textId="77777777" w:rsidR="00972A1E" w:rsidRPr="001A6F66" w:rsidRDefault="00972A1E" w:rsidP="00A4410D">
            <w:pPr>
              <w:jc w:val="center"/>
              <w:rPr>
                <w:rFonts w:ascii="Arial" w:hAnsi="Arial" w:cs="Arial"/>
                <w:sz w:val="16"/>
                <w:szCs w:val="16"/>
              </w:rPr>
            </w:pPr>
          </w:p>
          <w:p w14:paraId="5CEE73B0" w14:textId="7EE6866C" w:rsidR="00972A1E" w:rsidRPr="001A6F66" w:rsidRDefault="00972A1E" w:rsidP="00A4410D">
            <w:pPr>
              <w:jc w:val="center"/>
              <w:rPr>
                <w:rFonts w:ascii="Arial" w:hAnsi="Arial" w:cs="Arial"/>
                <w:sz w:val="16"/>
                <w:szCs w:val="16"/>
              </w:rPr>
            </w:pPr>
            <w:proofErr w:type="gramStart"/>
            <w:r w:rsidRPr="001A6F66">
              <w:rPr>
                <w:rFonts w:ascii="Arial" w:hAnsi="Arial" w:cs="Arial"/>
                <w:sz w:val="16"/>
                <w:szCs w:val="16"/>
              </w:rPr>
              <w:t>2  7.</w:t>
            </w:r>
            <w:r w:rsidR="008F2C17" w:rsidRPr="001A6F66">
              <w:rPr>
                <w:rFonts w:ascii="Arial" w:hAnsi="Arial" w:cs="Arial"/>
                <w:sz w:val="16"/>
                <w:szCs w:val="16"/>
              </w:rPr>
              <w:t>69</w:t>
            </w:r>
            <w:proofErr w:type="gramEnd"/>
          </w:p>
          <w:p w14:paraId="353877E5" w14:textId="55705901" w:rsidR="00972A1E" w:rsidRPr="001A6F66" w:rsidRDefault="00972A1E" w:rsidP="00A4410D">
            <w:pPr>
              <w:jc w:val="center"/>
              <w:rPr>
                <w:rFonts w:ascii="Arial" w:hAnsi="Arial" w:cs="Arial"/>
                <w:sz w:val="16"/>
                <w:szCs w:val="16"/>
              </w:rPr>
            </w:pPr>
            <w:proofErr w:type="gramStart"/>
            <w:r w:rsidRPr="001A6F66">
              <w:rPr>
                <w:rFonts w:ascii="Arial" w:hAnsi="Arial" w:cs="Arial"/>
                <w:sz w:val="16"/>
                <w:szCs w:val="16"/>
              </w:rPr>
              <w:t>24</w:t>
            </w:r>
            <w:r w:rsidR="008F2C17" w:rsidRPr="001A6F66">
              <w:rPr>
                <w:rFonts w:ascii="Arial" w:hAnsi="Arial" w:cs="Arial"/>
                <w:sz w:val="16"/>
                <w:szCs w:val="16"/>
              </w:rPr>
              <w:t xml:space="preserve">  92</w:t>
            </w:r>
            <w:proofErr w:type="gramEnd"/>
            <w:r w:rsidR="008F2C17" w:rsidRPr="001A6F66">
              <w:rPr>
                <w:rFonts w:ascii="Arial" w:hAnsi="Arial" w:cs="Arial"/>
                <w:sz w:val="16"/>
                <w:szCs w:val="16"/>
              </w:rPr>
              <w:t>.31</w:t>
            </w:r>
          </w:p>
        </w:tc>
      </w:tr>
      <w:tr w:rsidR="004B6115" w:rsidRPr="001A6F66" w14:paraId="52243952" w14:textId="77777777" w:rsidTr="00156E84">
        <w:trPr>
          <w:trHeight w:val="135"/>
        </w:trPr>
        <w:tc>
          <w:tcPr>
            <w:tcW w:w="5949" w:type="dxa"/>
          </w:tcPr>
          <w:p w14:paraId="3C36646D" w14:textId="77777777" w:rsidR="004B6115" w:rsidRPr="001A6F66" w:rsidRDefault="004B6115" w:rsidP="00206E02">
            <w:pPr>
              <w:rPr>
                <w:rFonts w:ascii="Arial" w:hAnsi="Arial" w:cs="Arial"/>
                <w:sz w:val="16"/>
                <w:szCs w:val="16"/>
              </w:rPr>
            </w:pPr>
            <w:r w:rsidRPr="001A6F66">
              <w:rPr>
                <w:rFonts w:ascii="Arial" w:hAnsi="Arial" w:cs="Arial"/>
                <w:sz w:val="16"/>
                <w:szCs w:val="16"/>
              </w:rPr>
              <w:t>Detection of SARS-CoV-2 RNA in a clinical specimen up to 60 days prior to or during hospitalization, or in a post-mortem using polymerase reaction chain (PCR), or</w:t>
            </w:r>
          </w:p>
          <w:p w14:paraId="0DB77C3F" w14:textId="77777777" w:rsidR="004B6115" w:rsidRPr="001A6F66" w:rsidRDefault="004B6115" w:rsidP="00206E02">
            <w:pPr>
              <w:rPr>
                <w:rFonts w:ascii="Arial" w:hAnsi="Arial" w:cs="Arial"/>
                <w:sz w:val="16"/>
                <w:szCs w:val="16"/>
              </w:rPr>
            </w:pPr>
            <w:r w:rsidRPr="001A6F66">
              <w:rPr>
                <w:rFonts w:ascii="Arial" w:hAnsi="Arial" w:cs="Arial"/>
                <w:sz w:val="16"/>
                <w:szCs w:val="16"/>
              </w:rPr>
              <w:t>Detection of SARS-Cov-2 specific antigen in a clinical specimen up to 60 days prior to or during hospitalization, or in a post-mortem, or</w:t>
            </w:r>
          </w:p>
          <w:p w14:paraId="3C668A49" w14:textId="77777777" w:rsidR="004B6115" w:rsidRPr="001A6F66" w:rsidRDefault="004B6115" w:rsidP="00206E02">
            <w:pPr>
              <w:rPr>
                <w:rFonts w:ascii="Arial" w:hAnsi="Arial" w:cs="Arial"/>
                <w:sz w:val="16"/>
                <w:szCs w:val="16"/>
              </w:rPr>
            </w:pPr>
            <w:r w:rsidRPr="001A6F66">
              <w:rPr>
                <w:rFonts w:ascii="Arial" w:hAnsi="Arial" w:cs="Arial"/>
                <w:sz w:val="16"/>
                <w:szCs w:val="16"/>
              </w:rPr>
              <w:t>Detection of SARS-CoV-2 specific antibodies, in serum, plasma or whole blood.</w:t>
            </w:r>
          </w:p>
          <w:p w14:paraId="2D929B12" w14:textId="77777777" w:rsidR="005467ED" w:rsidRPr="001A6F66" w:rsidRDefault="005467ED" w:rsidP="00206E02">
            <w:pPr>
              <w:rPr>
                <w:rFonts w:ascii="Arial" w:hAnsi="Arial" w:cs="Arial"/>
                <w:sz w:val="16"/>
                <w:szCs w:val="16"/>
              </w:rPr>
            </w:pPr>
            <w:r w:rsidRPr="001A6F66">
              <w:rPr>
                <w:rFonts w:ascii="Arial" w:hAnsi="Arial" w:cs="Arial"/>
                <w:sz w:val="16"/>
                <w:szCs w:val="16"/>
              </w:rPr>
              <w:t xml:space="preserve">      Yes</w:t>
            </w:r>
          </w:p>
          <w:p w14:paraId="53263DC6" w14:textId="609EAC60" w:rsidR="005467ED" w:rsidRPr="001A6F66" w:rsidRDefault="005467ED" w:rsidP="00206E02">
            <w:pPr>
              <w:rPr>
                <w:rFonts w:ascii="Arial" w:hAnsi="Arial" w:cs="Arial"/>
                <w:sz w:val="16"/>
                <w:szCs w:val="16"/>
              </w:rPr>
            </w:pPr>
            <w:r w:rsidRPr="001A6F66">
              <w:rPr>
                <w:rFonts w:ascii="Arial" w:hAnsi="Arial" w:cs="Arial"/>
                <w:sz w:val="16"/>
                <w:szCs w:val="16"/>
              </w:rPr>
              <w:t xml:space="preserve">       No</w:t>
            </w:r>
          </w:p>
        </w:tc>
        <w:tc>
          <w:tcPr>
            <w:tcW w:w="2551" w:type="dxa"/>
          </w:tcPr>
          <w:p w14:paraId="2BCBFA12" w14:textId="77777777" w:rsidR="004B6115" w:rsidRPr="001A6F66" w:rsidRDefault="004B6115" w:rsidP="00A4410D">
            <w:pPr>
              <w:jc w:val="center"/>
              <w:rPr>
                <w:rFonts w:ascii="Arial" w:hAnsi="Arial" w:cs="Arial"/>
                <w:sz w:val="16"/>
                <w:szCs w:val="16"/>
              </w:rPr>
            </w:pPr>
          </w:p>
          <w:p w14:paraId="1A2C8EA9" w14:textId="77777777" w:rsidR="00521C5B" w:rsidRPr="001A6F66" w:rsidRDefault="00521C5B" w:rsidP="00A4410D">
            <w:pPr>
              <w:jc w:val="center"/>
              <w:rPr>
                <w:rFonts w:ascii="Arial" w:hAnsi="Arial" w:cs="Arial"/>
                <w:sz w:val="16"/>
                <w:szCs w:val="16"/>
              </w:rPr>
            </w:pPr>
          </w:p>
          <w:p w14:paraId="0AE05774" w14:textId="77777777" w:rsidR="00521C5B" w:rsidRPr="001A6F66" w:rsidRDefault="00521C5B" w:rsidP="00A4410D">
            <w:pPr>
              <w:jc w:val="center"/>
              <w:rPr>
                <w:rFonts w:ascii="Arial" w:hAnsi="Arial" w:cs="Arial"/>
                <w:sz w:val="16"/>
                <w:szCs w:val="16"/>
              </w:rPr>
            </w:pPr>
          </w:p>
          <w:p w14:paraId="5D1ACC99" w14:textId="77777777" w:rsidR="00521C5B" w:rsidRPr="001A6F66" w:rsidRDefault="00521C5B" w:rsidP="00A4410D">
            <w:pPr>
              <w:jc w:val="center"/>
              <w:rPr>
                <w:rFonts w:ascii="Arial" w:hAnsi="Arial" w:cs="Arial"/>
                <w:sz w:val="16"/>
                <w:szCs w:val="16"/>
              </w:rPr>
            </w:pPr>
          </w:p>
          <w:p w14:paraId="3D2FB2AA" w14:textId="77777777" w:rsidR="00521C5B" w:rsidRPr="001A6F66" w:rsidRDefault="00521C5B" w:rsidP="00A4410D">
            <w:pPr>
              <w:jc w:val="center"/>
              <w:rPr>
                <w:rFonts w:ascii="Arial" w:hAnsi="Arial" w:cs="Arial"/>
                <w:sz w:val="16"/>
                <w:szCs w:val="16"/>
              </w:rPr>
            </w:pPr>
          </w:p>
          <w:p w14:paraId="3914672F" w14:textId="77777777" w:rsidR="00521C5B" w:rsidRPr="001A6F66" w:rsidRDefault="00521C5B" w:rsidP="00A4410D">
            <w:pPr>
              <w:jc w:val="center"/>
              <w:rPr>
                <w:rFonts w:ascii="Arial" w:hAnsi="Arial" w:cs="Arial"/>
                <w:sz w:val="16"/>
                <w:szCs w:val="16"/>
              </w:rPr>
            </w:pPr>
          </w:p>
          <w:p w14:paraId="4ABC5A97" w14:textId="77777777" w:rsidR="00521C5B" w:rsidRPr="001A6F66" w:rsidRDefault="00521C5B" w:rsidP="00A4410D">
            <w:pPr>
              <w:jc w:val="center"/>
              <w:rPr>
                <w:rFonts w:ascii="Arial" w:hAnsi="Arial" w:cs="Arial"/>
                <w:sz w:val="16"/>
                <w:szCs w:val="16"/>
              </w:rPr>
            </w:pPr>
            <w:proofErr w:type="gramStart"/>
            <w:r w:rsidRPr="001A6F66">
              <w:rPr>
                <w:rFonts w:ascii="Arial" w:hAnsi="Arial" w:cs="Arial"/>
                <w:sz w:val="16"/>
                <w:szCs w:val="16"/>
              </w:rPr>
              <w:t>26  100.00</w:t>
            </w:r>
            <w:proofErr w:type="gramEnd"/>
          </w:p>
          <w:p w14:paraId="7D1CBA4E" w14:textId="2CEB20BA" w:rsidR="00521C5B" w:rsidRPr="001A6F66" w:rsidRDefault="00521C5B" w:rsidP="00A4410D">
            <w:pPr>
              <w:jc w:val="center"/>
              <w:rPr>
                <w:rFonts w:ascii="Arial" w:hAnsi="Arial" w:cs="Arial"/>
                <w:sz w:val="16"/>
                <w:szCs w:val="16"/>
              </w:rPr>
            </w:pPr>
            <w:r w:rsidRPr="001A6F66">
              <w:rPr>
                <w:rFonts w:ascii="Arial" w:hAnsi="Arial" w:cs="Arial"/>
                <w:sz w:val="16"/>
                <w:szCs w:val="16"/>
              </w:rPr>
              <w:t>0</w:t>
            </w:r>
          </w:p>
        </w:tc>
      </w:tr>
    </w:tbl>
    <w:p w14:paraId="416D66B3" w14:textId="34146AEC" w:rsidR="00EA265E" w:rsidRDefault="00EA265E" w:rsidP="00195451">
      <w:pPr>
        <w:pStyle w:val="Body"/>
        <w:spacing w:after="0"/>
        <w:rPr>
          <w:rFonts w:ascii="Arial" w:hAnsi="Arial" w:cs="Arial"/>
        </w:rPr>
      </w:pPr>
      <w:r>
        <w:rPr>
          <w:rFonts w:ascii="Arial" w:hAnsi="Arial" w:cs="Arial"/>
        </w:rPr>
        <w:t>MIS-C Multisystem Inflammatory Syndrome</w:t>
      </w:r>
    </w:p>
    <w:p w14:paraId="31A10243" w14:textId="247541E3" w:rsidR="004B6115" w:rsidRPr="001A6F66" w:rsidRDefault="003B0F90" w:rsidP="00195451">
      <w:pPr>
        <w:pStyle w:val="Body"/>
        <w:spacing w:after="0"/>
        <w:rPr>
          <w:rFonts w:ascii="Arial" w:hAnsi="Arial" w:cs="Arial"/>
        </w:rPr>
      </w:pPr>
      <w:r w:rsidRPr="001A6F66">
        <w:rPr>
          <w:rFonts w:ascii="Arial" w:hAnsi="Arial" w:cs="Arial"/>
        </w:rPr>
        <w:t>Source: Registries from GGH</w:t>
      </w:r>
    </w:p>
    <w:p w14:paraId="41D418A6" w14:textId="77777777" w:rsidR="004B6115" w:rsidRPr="001A6F66" w:rsidRDefault="004B6115" w:rsidP="00195451">
      <w:pPr>
        <w:pStyle w:val="Body"/>
        <w:spacing w:after="0"/>
        <w:rPr>
          <w:rFonts w:ascii="Arial" w:hAnsi="Arial" w:cs="Arial"/>
        </w:rPr>
      </w:pPr>
    </w:p>
    <w:p w14:paraId="3B149A4F" w14:textId="49F906C8" w:rsidR="004B6115" w:rsidRPr="001A6F66" w:rsidRDefault="00ED5D8D" w:rsidP="00195451">
      <w:pPr>
        <w:pStyle w:val="Body"/>
        <w:spacing w:after="0"/>
        <w:rPr>
          <w:rFonts w:ascii="Arial" w:hAnsi="Arial" w:cs="Arial"/>
        </w:rPr>
      </w:pPr>
      <w:r w:rsidRPr="001A6F66">
        <w:rPr>
          <w:rFonts w:ascii="Arial" w:hAnsi="Arial" w:cs="Arial"/>
        </w:rPr>
        <w:t>Table 5 shows the data of the 3 patients who meet the diagnostic criteria for MIS-C.</w:t>
      </w:r>
    </w:p>
    <w:p w14:paraId="4B2029E1" w14:textId="77777777" w:rsidR="0090159F" w:rsidRPr="001A6F66" w:rsidRDefault="0090159F" w:rsidP="00195451">
      <w:pPr>
        <w:pStyle w:val="Body"/>
        <w:spacing w:after="0"/>
        <w:rPr>
          <w:rFonts w:ascii="Arial" w:hAnsi="Arial" w:cs="Arial"/>
        </w:rPr>
      </w:pPr>
    </w:p>
    <w:p w14:paraId="5C69ACAA" w14:textId="13C3D06E" w:rsidR="004B6115" w:rsidRPr="005C72A2" w:rsidRDefault="00586A24" w:rsidP="009B6680">
      <w:pPr>
        <w:pStyle w:val="Body"/>
        <w:spacing w:after="0"/>
        <w:jc w:val="center"/>
        <w:rPr>
          <w:rFonts w:ascii="Arial" w:hAnsi="Arial" w:cs="Arial"/>
          <w:b/>
          <w:bCs/>
        </w:rPr>
      </w:pPr>
      <w:r w:rsidRPr="005C72A2">
        <w:rPr>
          <w:rFonts w:ascii="Arial" w:hAnsi="Arial" w:cs="Arial"/>
          <w:b/>
          <w:bCs/>
        </w:rPr>
        <w:t xml:space="preserve">Table </w:t>
      </w:r>
      <w:r w:rsidR="00E83484" w:rsidRPr="005C72A2">
        <w:rPr>
          <w:rFonts w:ascii="Arial" w:hAnsi="Arial" w:cs="Arial"/>
          <w:b/>
          <w:bCs/>
        </w:rPr>
        <w:t xml:space="preserve">5 </w:t>
      </w:r>
      <w:r w:rsidR="00786C52" w:rsidRPr="005C72A2">
        <w:rPr>
          <w:rFonts w:ascii="Arial" w:hAnsi="Arial" w:cs="Arial"/>
          <w:b/>
          <w:bCs/>
        </w:rPr>
        <w:t xml:space="preserve">Data from patients hospitalized </w:t>
      </w:r>
      <w:r w:rsidR="00C11FDB" w:rsidRPr="005C72A2">
        <w:rPr>
          <w:rFonts w:ascii="Arial" w:hAnsi="Arial" w:cs="Arial"/>
          <w:b/>
          <w:bCs/>
        </w:rPr>
        <w:t xml:space="preserve">that </w:t>
      </w:r>
      <w:r w:rsidR="005C72A2" w:rsidRPr="005C72A2">
        <w:rPr>
          <w:rFonts w:ascii="Arial" w:hAnsi="Arial" w:cs="Arial"/>
          <w:b/>
          <w:bCs/>
        </w:rPr>
        <w:t>fulfilled</w:t>
      </w:r>
      <w:r w:rsidR="003D5961" w:rsidRPr="005C72A2">
        <w:rPr>
          <w:rFonts w:ascii="Arial" w:hAnsi="Arial" w:cs="Arial"/>
          <w:b/>
          <w:bCs/>
        </w:rPr>
        <w:t xml:space="preserve"> </w:t>
      </w:r>
      <w:r w:rsidR="005C72A2" w:rsidRPr="005C72A2">
        <w:rPr>
          <w:rFonts w:ascii="Arial" w:hAnsi="Arial" w:cs="Arial"/>
          <w:b/>
          <w:bCs/>
        </w:rPr>
        <w:t>CDC criteri</w:t>
      </w:r>
      <w:r w:rsidR="005C72A2">
        <w:rPr>
          <w:rFonts w:ascii="Arial" w:hAnsi="Arial" w:cs="Arial"/>
          <w:b/>
          <w:bCs/>
        </w:rPr>
        <w:t>a</w:t>
      </w:r>
      <w:r w:rsidR="005C72A2" w:rsidRPr="005C72A2">
        <w:rPr>
          <w:rFonts w:ascii="Arial" w:hAnsi="Arial" w:cs="Arial"/>
          <w:b/>
          <w:bCs/>
        </w:rPr>
        <w:t xml:space="preserve"> for MIS-C</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390"/>
        <w:gridCol w:w="1275"/>
        <w:gridCol w:w="1276"/>
        <w:gridCol w:w="1257"/>
      </w:tblGrid>
      <w:tr w:rsidR="00830ED7" w:rsidRPr="001A6F66" w14:paraId="39D12489" w14:textId="77777777" w:rsidTr="00156E84">
        <w:trPr>
          <w:trHeight w:val="90"/>
        </w:trPr>
        <w:tc>
          <w:tcPr>
            <w:tcW w:w="4390" w:type="dxa"/>
          </w:tcPr>
          <w:p w14:paraId="0E23069C" w14:textId="125CA779" w:rsidR="00830ED7" w:rsidRPr="001A6F66" w:rsidRDefault="00830ED7" w:rsidP="00195451">
            <w:pPr>
              <w:pStyle w:val="Body"/>
              <w:spacing w:after="0"/>
              <w:rPr>
                <w:rFonts w:ascii="Arial" w:hAnsi="Arial" w:cs="Arial"/>
                <w:b/>
                <w:bCs/>
                <w:sz w:val="16"/>
                <w:szCs w:val="16"/>
              </w:rPr>
            </w:pPr>
            <w:r w:rsidRPr="001A6F66">
              <w:rPr>
                <w:rFonts w:ascii="Arial" w:hAnsi="Arial" w:cs="Arial"/>
                <w:b/>
                <w:bCs/>
                <w:sz w:val="16"/>
                <w:szCs w:val="16"/>
              </w:rPr>
              <w:t>Criteria</w:t>
            </w:r>
          </w:p>
        </w:tc>
        <w:tc>
          <w:tcPr>
            <w:tcW w:w="1275" w:type="dxa"/>
          </w:tcPr>
          <w:p w14:paraId="70C14764" w14:textId="55F5A822" w:rsidR="00830ED7" w:rsidRPr="001A6F66" w:rsidRDefault="00830ED7" w:rsidP="00A4410D">
            <w:pPr>
              <w:pStyle w:val="Body"/>
              <w:spacing w:after="0"/>
              <w:jc w:val="center"/>
              <w:rPr>
                <w:rFonts w:ascii="Arial" w:hAnsi="Arial" w:cs="Arial"/>
                <w:b/>
                <w:bCs/>
                <w:sz w:val="16"/>
                <w:szCs w:val="16"/>
              </w:rPr>
            </w:pPr>
            <w:r w:rsidRPr="001A6F66">
              <w:rPr>
                <w:rFonts w:ascii="Arial" w:hAnsi="Arial" w:cs="Arial"/>
                <w:b/>
                <w:bCs/>
                <w:sz w:val="16"/>
                <w:szCs w:val="16"/>
              </w:rPr>
              <w:t>Patient 1</w:t>
            </w:r>
          </w:p>
        </w:tc>
        <w:tc>
          <w:tcPr>
            <w:tcW w:w="1276" w:type="dxa"/>
          </w:tcPr>
          <w:p w14:paraId="41DCB46D" w14:textId="6A6274EE" w:rsidR="00830ED7" w:rsidRPr="001A6F66" w:rsidRDefault="00830ED7" w:rsidP="00A4410D">
            <w:pPr>
              <w:pStyle w:val="Body"/>
              <w:spacing w:after="0"/>
              <w:jc w:val="center"/>
              <w:rPr>
                <w:rFonts w:ascii="Arial" w:hAnsi="Arial" w:cs="Arial"/>
                <w:b/>
                <w:bCs/>
                <w:sz w:val="16"/>
                <w:szCs w:val="16"/>
              </w:rPr>
            </w:pPr>
            <w:r w:rsidRPr="001A6F66">
              <w:rPr>
                <w:rFonts w:ascii="Arial" w:hAnsi="Arial" w:cs="Arial"/>
                <w:b/>
                <w:bCs/>
                <w:sz w:val="16"/>
                <w:szCs w:val="16"/>
              </w:rPr>
              <w:t>Patient 2</w:t>
            </w:r>
          </w:p>
        </w:tc>
        <w:tc>
          <w:tcPr>
            <w:tcW w:w="1257" w:type="dxa"/>
          </w:tcPr>
          <w:p w14:paraId="4B027F0E" w14:textId="27FD455A" w:rsidR="00830ED7" w:rsidRPr="001A6F66" w:rsidRDefault="00830ED7" w:rsidP="00A4410D">
            <w:pPr>
              <w:pStyle w:val="Body"/>
              <w:spacing w:after="0"/>
              <w:jc w:val="center"/>
              <w:rPr>
                <w:rFonts w:ascii="Arial" w:hAnsi="Arial" w:cs="Arial"/>
                <w:b/>
                <w:bCs/>
                <w:sz w:val="16"/>
                <w:szCs w:val="16"/>
              </w:rPr>
            </w:pPr>
            <w:r w:rsidRPr="001A6F66">
              <w:rPr>
                <w:rFonts w:ascii="Arial" w:hAnsi="Arial" w:cs="Arial"/>
                <w:b/>
                <w:bCs/>
                <w:sz w:val="16"/>
                <w:szCs w:val="16"/>
              </w:rPr>
              <w:t>Patient 3</w:t>
            </w:r>
          </w:p>
        </w:tc>
      </w:tr>
      <w:tr w:rsidR="00830ED7" w:rsidRPr="001A6F66" w14:paraId="35D99431" w14:textId="77777777" w:rsidTr="00156E84">
        <w:trPr>
          <w:trHeight w:val="90"/>
        </w:trPr>
        <w:tc>
          <w:tcPr>
            <w:tcW w:w="4390" w:type="dxa"/>
          </w:tcPr>
          <w:p w14:paraId="04462739" w14:textId="24615284" w:rsidR="00830ED7" w:rsidRPr="001A6F66" w:rsidRDefault="00830ED7" w:rsidP="00195451">
            <w:pPr>
              <w:pStyle w:val="Body"/>
              <w:spacing w:after="0"/>
              <w:rPr>
                <w:rFonts w:ascii="Arial" w:hAnsi="Arial" w:cs="Arial"/>
                <w:sz w:val="16"/>
                <w:szCs w:val="16"/>
              </w:rPr>
            </w:pPr>
            <w:r w:rsidRPr="001A6F66">
              <w:rPr>
                <w:rFonts w:ascii="Arial" w:hAnsi="Arial" w:cs="Arial"/>
                <w:sz w:val="16"/>
                <w:szCs w:val="16"/>
              </w:rPr>
              <w:t>Age (years)</w:t>
            </w:r>
          </w:p>
        </w:tc>
        <w:tc>
          <w:tcPr>
            <w:tcW w:w="1275" w:type="dxa"/>
          </w:tcPr>
          <w:p w14:paraId="125B7600" w14:textId="14B4D099" w:rsidR="00830ED7" w:rsidRPr="001A6F66" w:rsidRDefault="001C2C24" w:rsidP="00A4410D">
            <w:pPr>
              <w:pStyle w:val="Body"/>
              <w:spacing w:after="0"/>
              <w:jc w:val="center"/>
              <w:rPr>
                <w:rFonts w:ascii="Arial" w:hAnsi="Arial" w:cs="Arial"/>
                <w:sz w:val="16"/>
                <w:szCs w:val="16"/>
              </w:rPr>
            </w:pPr>
            <w:r w:rsidRPr="001A6F66">
              <w:rPr>
                <w:rFonts w:ascii="Arial" w:hAnsi="Arial" w:cs="Arial"/>
                <w:sz w:val="16"/>
                <w:szCs w:val="16"/>
              </w:rPr>
              <w:t>7</w:t>
            </w:r>
          </w:p>
        </w:tc>
        <w:tc>
          <w:tcPr>
            <w:tcW w:w="1276" w:type="dxa"/>
          </w:tcPr>
          <w:p w14:paraId="59CA8BA1" w14:textId="091B3263" w:rsidR="00830ED7" w:rsidRPr="001A6F66" w:rsidRDefault="000904AB" w:rsidP="00A4410D">
            <w:pPr>
              <w:pStyle w:val="Body"/>
              <w:spacing w:after="0"/>
              <w:jc w:val="center"/>
              <w:rPr>
                <w:rFonts w:ascii="Arial" w:hAnsi="Arial" w:cs="Arial"/>
                <w:sz w:val="16"/>
                <w:szCs w:val="16"/>
              </w:rPr>
            </w:pPr>
            <w:r w:rsidRPr="001A6F66">
              <w:rPr>
                <w:rFonts w:ascii="Arial" w:hAnsi="Arial" w:cs="Arial"/>
                <w:sz w:val="16"/>
                <w:szCs w:val="16"/>
              </w:rPr>
              <w:t>12</w:t>
            </w:r>
          </w:p>
        </w:tc>
        <w:tc>
          <w:tcPr>
            <w:tcW w:w="1257" w:type="dxa"/>
          </w:tcPr>
          <w:p w14:paraId="4A5B9114" w14:textId="11569711" w:rsidR="00830ED7" w:rsidRPr="001A6F66" w:rsidRDefault="00C4782C" w:rsidP="00A4410D">
            <w:pPr>
              <w:pStyle w:val="Body"/>
              <w:spacing w:after="0"/>
              <w:jc w:val="center"/>
              <w:rPr>
                <w:rFonts w:ascii="Arial" w:hAnsi="Arial" w:cs="Arial"/>
                <w:sz w:val="16"/>
                <w:szCs w:val="16"/>
              </w:rPr>
            </w:pPr>
            <w:r w:rsidRPr="001A6F66">
              <w:rPr>
                <w:rFonts w:ascii="Arial" w:hAnsi="Arial" w:cs="Arial"/>
                <w:sz w:val="16"/>
                <w:szCs w:val="16"/>
              </w:rPr>
              <w:t>0.25</w:t>
            </w:r>
          </w:p>
        </w:tc>
      </w:tr>
      <w:tr w:rsidR="00726C4B" w:rsidRPr="001A6F66" w14:paraId="2A02442D" w14:textId="77777777" w:rsidTr="00156E84">
        <w:tc>
          <w:tcPr>
            <w:tcW w:w="4390" w:type="dxa"/>
          </w:tcPr>
          <w:p w14:paraId="27737D8E" w14:textId="5616FE27" w:rsidR="00726C4B" w:rsidRPr="001A6F66" w:rsidRDefault="00AC3E53" w:rsidP="00195451">
            <w:pPr>
              <w:pStyle w:val="Body"/>
              <w:spacing w:after="0"/>
              <w:rPr>
                <w:rFonts w:ascii="Arial" w:hAnsi="Arial" w:cs="Arial"/>
                <w:sz w:val="16"/>
                <w:szCs w:val="16"/>
              </w:rPr>
            </w:pPr>
            <w:r w:rsidRPr="001A6F66">
              <w:rPr>
                <w:rFonts w:ascii="Arial" w:hAnsi="Arial" w:cs="Arial"/>
                <w:sz w:val="16"/>
                <w:szCs w:val="16"/>
              </w:rPr>
              <w:t>Fever 38°C or higher</w:t>
            </w:r>
          </w:p>
        </w:tc>
        <w:tc>
          <w:tcPr>
            <w:tcW w:w="1275" w:type="dxa"/>
          </w:tcPr>
          <w:p w14:paraId="14A465A3" w14:textId="5F161BD4" w:rsidR="00726C4B" w:rsidRPr="001A6F66" w:rsidRDefault="00AC3E53" w:rsidP="00A4410D">
            <w:pPr>
              <w:pStyle w:val="Body"/>
              <w:spacing w:after="0"/>
              <w:jc w:val="center"/>
              <w:rPr>
                <w:rFonts w:ascii="Arial" w:hAnsi="Arial" w:cs="Arial"/>
                <w:sz w:val="16"/>
                <w:szCs w:val="16"/>
              </w:rPr>
            </w:pPr>
            <w:r w:rsidRPr="001A6F66">
              <w:rPr>
                <w:rFonts w:ascii="Arial" w:hAnsi="Arial" w:cs="Arial"/>
                <w:sz w:val="16"/>
                <w:szCs w:val="16"/>
              </w:rPr>
              <w:t>Yes</w:t>
            </w:r>
          </w:p>
        </w:tc>
        <w:tc>
          <w:tcPr>
            <w:tcW w:w="1276" w:type="dxa"/>
          </w:tcPr>
          <w:p w14:paraId="01DBE8C6" w14:textId="3D0591BC" w:rsidR="00726C4B" w:rsidRPr="001A6F66" w:rsidRDefault="00AC3E53" w:rsidP="00A4410D">
            <w:pPr>
              <w:pStyle w:val="Body"/>
              <w:spacing w:after="0"/>
              <w:jc w:val="center"/>
              <w:rPr>
                <w:rFonts w:ascii="Arial" w:hAnsi="Arial" w:cs="Arial"/>
                <w:sz w:val="16"/>
                <w:szCs w:val="16"/>
              </w:rPr>
            </w:pPr>
            <w:r w:rsidRPr="001A6F66">
              <w:rPr>
                <w:rFonts w:ascii="Arial" w:hAnsi="Arial" w:cs="Arial"/>
                <w:sz w:val="16"/>
                <w:szCs w:val="16"/>
              </w:rPr>
              <w:t>Yes</w:t>
            </w:r>
          </w:p>
        </w:tc>
        <w:tc>
          <w:tcPr>
            <w:tcW w:w="1257" w:type="dxa"/>
          </w:tcPr>
          <w:p w14:paraId="6C7D9D23" w14:textId="2B668DD7" w:rsidR="00726C4B" w:rsidRPr="001A6F66" w:rsidRDefault="00AC3E53" w:rsidP="00A4410D">
            <w:pPr>
              <w:pStyle w:val="Body"/>
              <w:spacing w:after="0"/>
              <w:jc w:val="center"/>
              <w:rPr>
                <w:rFonts w:ascii="Arial" w:hAnsi="Arial" w:cs="Arial"/>
                <w:sz w:val="16"/>
                <w:szCs w:val="16"/>
              </w:rPr>
            </w:pPr>
            <w:r w:rsidRPr="001A6F66">
              <w:rPr>
                <w:rFonts w:ascii="Arial" w:hAnsi="Arial" w:cs="Arial"/>
                <w:sz w:val="16"/>
                <w:szCs w:val="16"/>
              </w:rPr>
              <w:t>Yes</w:t>
            </w:r>
          </w:p>
        </w:tc>
      </w:tr>
      <w:tr w:rsidR="00B2273E" w:rsidRPr="001A6F66" w14:paraId="518E863C" w14:textId="77777777" w:rsidTr="00156E84">
        <w:tc>
          <w:tcPr>
            <w:tcW w:w="4390" w:type="dxa"/>
          </w:tcPr>
          <w:p w14:paraId="0A26B2D4" w14:textId="5770936C" w:rsidR="00B2273E" w:rsidRPr="001A6F66" w:rsidRDefault="00B2273E" w:rsidP="00B2273E">
            <w:pPr>
              <w:pStyle w:val="Body"/>
              <w:spacing w:after="0"/>
              <w:rPr>
                <w:rFonts w:ascii="Arial" w:hAnsi="Arial" w:cs="Arial"/>
                <w:sz w:val="16"/>
                <w:szCs w:val="16"/>
              </w:rPr>
            </w:pPr>
            <w:r w:rsidRPr="001A6F66">
              <w:rPr>
                <w:rFonts w:ascii="Arial" w:hAnsi="Arial" w:cs="Arial"/>
                <w:sz w:val="16"/>
                <w:szCs w:val="16"/>
              </w:rPr>
              <w:t>Clinical severity, required hospitalization</w:t>
            </w:r>
          </w:p>
        </w:tc>
        <w:tc>
          <w:tcPr>
            <w:tcW w:w="1275" w:type="dxa"/>
          </w:tcPr>
          <w:p w14:paraId="09A721D2" w14:textId="032D8342" w:rsidR="00B2273E" w:rsidRPr="001A6F66" w:rsidRDefault="00AC3E53" w:rsidP="00A4410D">
            <w:pPr>
              <w:pStyle w:val="Body"/>
              <w:spacing w:after="0"/>
              <w:jc w:val="center"/>
              <w:rPr>
                <w:rFonts w:ascii="Arial" w:hAnsi="Arial" w:cs="Arial"/>
                <w:sz w:val="16"/>
                <w:szCs w:val="16"/>
              </w:rPr>
            </w:pPr>
            <w:r w:rsidRPr="001A6F66">
              <w:rPr>
                <w:rFonts w:ascii="Arial" w:hAnsi="Arial" w:cs="Arial"/>
                <w:sz w:val="16"/>
                <w:szCs w:val="16"/>
              </w:rPr>
              <w:t>Yes</w:t>
            </w:r>
          </w:p>
        </w:tc>
        <w:tc>
          <w:tcPr>
            <w:tcW w:w="1276" w:type="dxa"/>
          </w:tcPr>
          <w:p w14:paraId="6BC92E9B" w14:textId="4458B1C8" w:rsidR="00B2273E" w:rsidRPr="001A6F66" w:rsidRDefault="00AC3E53" w:rsidP="00A4410D">
            <w:pPr>
              <w:pStyle w:val="Body"/>
              <w:spacing w:after="0"/>
              <w:jc w:val="center"/>
              <w:rPr>
                <w:rFonts w:ascii="Arial" w:hAnsi="Arial" w:cs="Arial"/>
                <w:sz w:val="16"/>
                <w:szCs w:val="16"/>
              </w:rPr>
            </w:pPr>
            <w:r w:rsidRPr="001A6F66">
              <w:rPr>
                <w:rFonts w:ascii="Arial" w:hAnsi="Arial" w:cs="Arial"/>
                <w:sz w:val="16"/>
                <w:szCs w:val="16"/>
              </w:rPr>
              <w:t>Yes</w:t>
            </w:r>
          </w:p>
        </w:tc>
        <w:tc>
          <w:tcPr>
            <w:tcW w:w="1257" w:type="dxa"/>
          </w:tcPr>
          <w:p w14:paraId="200DEECA" w14:textId="5ED5101A" w:rsidR="00B2273E" w:rsidRPr="001A6F66" w:rsidRDefault="00AC3E53" w:rsidP="00A4410D">
            <w:pPr>
              <w:pStyle w:val="Body"/>
              <w:spacing w:after="0"/>
              <w:jc w:val="center"/>
              <w:rPr>
                <w:rFonts w:ascii="Arial" w:hAnsi="Arial" w:cs="Arial"/>
                <w:sz w:val="16"/>
                <w:szCs w:val="16"/>
              </w:rPr>
            </w:pPr>
            <w:r w:rsidRPr="001A6F66">
              <w:rPr>
                <w:rFonts w:ascii="Arial" w:hAnsi="Arial" w:cs="Arial"/>
                <w:sz w:val="16"/>
                <w:szCs w:val="16"/>
              </w:rPr>
              <w:t>Yes</w:t>
            </w:r>
          </w:p>
        </w:tc>
      </w:tr>
      <w:tr w:rsidR="00B2273E" w:rsidRPr="001A6F66" w14:paraId="2E482D08" w14:textId="77777777" w:rsidTr="00156E84">
        <w:tc>
          <w:tcPr>
            <w:tcW w:w="4390" w:type="dxa"/>
          </w:tcPr>
          <w:p w14:paraId="503C02C6" w14:textId="21F44D05" w:rsidR="00B2273E" w:rsidRPr="001A6F66" w:rsidRDefault="00B2273E" w:rsidP="00B2273E">
            <w:pPr>
              <w:pStyle w:val="Body"/>
              <w:spacing w:after="0"/>
              <w:rPr>
                <w:rFonts w:ascii="Arial" w:hAnsi="Arial" w:cs="Arial"/>
                <w:sz w:val="16"/>
                <w:szCs w:val="16"/>
              </w:rPr>
            </w:pPr>
            <w:r w:rsidRPr="001A6F66">
              <w:rPr>
                <w:rFonts w:ascii="Arial" w:hAnsi="Arial" w:cs="Arial"/>
                <w:sz w:val="16"/>
                <w:szCs w:val="16"/>
              </w:rPr>
              <w:t>Systemic inflammation with C-reactive protein of 3.0 mg/dl (30 mg/L)</w:t>
            </w:r>
          </w:p>
        </w:tc>
        <w:tc>
          <w:tcPr>
            <w:tcW w:w="1275" w:type="dxa"/>
          </w:tcPr>
          <w:p w14:paraId="29434F81" w14:textId="1D66A2F1" w:rsidR="00B2273E" w:rsidRPr="001A6F66" w:rsidRDefault="00495E6F" w:rsidP="00A4410D">
            <w:pPr>
              <w:pStyle w:val="Body"/>
              <w:spacing w:after="0"/>
              <w:jc w:val="center"/>
              <w:rPr>
                <w:rFonts w:ascii="Arial" w:hAnsi="Arial" w:cs="Arial"/>
                <w:sz w:val="16"/>
                <w:szCs w:val="16"/>
              </w:rPr>
            </w:pPr>
            <w:r w:rsidRPr="001A6F66">
              <w:rPr>
                <w:rFonts w:ascii="Arial" w:hAnsi="Arial" w:cs="Arial"/>
                <w:sz w:val="16"/>
                <w:szCs w:val="16"/>
              </w:rPr>
              <w:t>Yes</w:t>
            </w:r>
          </w:p>
        </w:tc>
        <w:tc>
          <w:tcPr>
            <w:tcW w:w="1276" w:type="dxa"/>
          </w:tcPr>
          <w:p w14:paraId="164DDF15" w14:textId="19AF7002" w:rsidR="00B2273E" w:rsidRPr="001A6F66" w:rsidRDefault="00495E6F" w:rsidP="00A4410D">
            <w:pPr>
              <w:pStyle w:val="Body"/>
              <w:spacing w:after="0"/>
              <w:jc w:val="center"/>
              <w:rPr>
                <w:rFonts w:ascii="Arial" w:hAnsi="Arial" w:cs="Arial"/>
                <w:sz w:val="16"/>
                <w:szCs w:val="16"/>
              </w:rPr>
            </w:pPr>
            <w:r w:rsidRPr="001A6F66">
              <w:rPr>
                <w:rFonts w:ascii="Arial" w:hAnsi="Arial" w:cs="Arial"/>
                <w:sz w:val="16"/>
                <w:szCs w:val="16"/>
              </w:rPr>
              <w:t>Yes</w:t>
            </w:r>
          </w:p>
        </w:tc>
        <w:tc>
          <w:tcPr>
            <w:tcW w:w="1257" w:type="dxa"/>
          </w:tcPr>
          <w:p w14:paraId="4473EC97" w14:textId="4DFA34AF" w:rsidR="00B2273E" w:rsidRPr="001A6F66" w:rsidRDefault="00495E6F" w:rsidP="00A4410D">
            <w:pPr>
              <w:pStyle w:val="Body"/>
              <w:spacing w:after="0"/>
              <w:jc w:val="center"/>
              <w:rPr>
                <w:rFonts w:ascii="Arial" w:hAnsi="Arial" w:cs="Arial"/>
                <w:sz w:val="16"/>
                <w:szCs w:val="16"/>
              </w:rPr>
            </w:pPr>
            <w:r w:rsidRPr="001A6F66">
              <w:rPr>
                <w:rFonts w:ascii="Arial" w:hAnsi="Arial" w:cs="Arial"/>
                <w:sz w:val="16"/>
                <w:szCs w:val="16"/>
              </w:rPr>
              <w:t>Yes</w:t>
            </w:r>
          </w:p>
        </w:tc>
      </w:tr>
      <w:tr w:rsidR="00B2273E" w:rsidRPr="001A6F66" w14:paraId="726A333B" w14:textId="77777777" w:rsidTr="00156E84">
        <w:tc>
          <w:tcPr>
            <w:tcW w:w="4390" w:type="dxa"/>
          </w:tcPr>
          <w:p w14:paraId="6F3C5A5D" w14:textId="77777777" w:rsidR="00B2273E" w:rsidRPr="001A6F66" w:rsidRDefault="00B2273E" w:rsidP="00B2273E">
            <w:pPr>
              <w:rPr>
                <w:rFonts w:ascii="Arial" w:hAnsi="Arial" w:cs="Arial"/>
                <w:sz w:val="16"/>
                <w:szCs w:val="16"/>
              </w:rPr>
            </w:pPr>
            <w:r w:rsidRPr="001A6F66">
              <w:rPr>
                <w:rFonts w:ascii="Arial" w:hAnsi="Arial" w:cs="Arial"/>
                <w:sz w:val="16"/>
                <w:szCs w:val="16"/>
              </w:rPr>
              <w:t>Cardiac involvement:</w:t>
            </w:r>
          </w:p>
          <w:p w14:paraId="79638C68" w14:textId="5192C585" w:rsidR="00B2273E" w:rsidRPr="001A6F66" w:rsidRDefault="00350A97" w:rsidP="00B2273E">
            <w:pPr>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Left ventricular ejection fraction &lt;55%</w:t>
            </w:r>
          </w:p>
          <w:p w14:paraId="2F3B093B" w14:textId="77777777" w:rsidR="00D54FD2" w:rsidRPr="001A6F66" w:rsidRDefault="00350A97" w:rsidP="00B2273E">
            <w:pPr>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 xml:space="preserve">Coronary arteria dilatation </w:t>
            </w:r>
          </w:p>
          <w:p w14:paraId="7B0E5DE6" w14:textId="78063945" w:rsidR="00B2273E" w:rsidRPr="001A6F66" w:rsidRDefault="00D54FD2" w:rsidP="00B2273E">
            <w:pPr>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 xml:space="preserve">Aneurysm </w:t>
            </w:r>
          </w:p>
          <w:p w14:paraId="713544F3" w14:textId="23B6A2E9" w:rsidR="00B2273E" w:rsidRPr="001A6F66" w:rsidRDefault="00D54FD2" w:rsidP="00B2273E">
            <w:pPr>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 xml:space="preserve">Ectasia </w:t>
            </w:r>
          </w:p>
          <w:p w14:paraId="1A5BEB86" w14:textId="56AD3231" w:rsidR="00B2273E" w:rsidRPr="001A6F66" w:rsidRDefault="00D54FD2" w:rsidP="00B2273E">
            <w:pPr>
              <w:pStyle w:val="Body"/>
              <w:spacing w:after="0"/>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Troponin elevated above laboratory range</w:t>
            </w:r>
          </w:p>
        </w:tc>
        <w:tc>
          <w:tcPr>
            <w:tcW w:w="1275" w:type="dxa"/>
          </w:tcPr>
          <w:p w14:paraId="53672894" w14:textId="6FC11C7B" w:rsidR="00B2273E" w:rsidRPr="001A6F66" w:rsidRDefault="00732728" w:rsidP="00A4410D">
            <w:pPr>
              <w:pStyle w:val="Body"/>
              <w:spacing w:after="0"/>
              <w:jc w:val="center"/>
              <w:rPr>
                <w:rFonts w:ascii="Arial" w:hAnsi="Arial" w:cs="Arial"/>
                <w:sz w:val="16"/>
                <w:szCs w:val="16"/>
              </w:rPr>
            </w:pPr>
            <w:r w:rsidRPr="001A6F66">
              <w:rPr>
                <w:rFonts w:ascii="Arial" w:hAnsi="Arial" w:cs="Arial"/>
                <w:sz w:val="16"/>
                <w:szCs w:val="16"/>
              </w:rPr>
              <w:t>No</w:t>
            </w:r>
          </w:p>
        </w:tc>
        <w:tc>
          <w:tcPr>
            <w:tcW w:w="1276" w:type="dxa"/>
          </w:tcPr>
          <w:p w14:paraId="378C98BF" w14:textId="4FF1998F" w:rsidR="00B2273E" w:rsidRPr="001A6F66" w:rsidRDefault="00732728" w:rsidP="00A4410D">
            <w:pPr>
              <w:pStyle w:val="Body"/>
              <w:spacing w:after="0"/>
              <w:jc w:val="center"/>
              <w:rPr>
                <w:rFonts w:ascii="Arial" w:hAnsi="Arial" w:cs="Arial"/>
                <w:sz w:val="16"/>
                <w:szCs w:val="16"/>
              </w:rPr>
            </w:pPr>
            <w:r w:rsidRPr="001A6F66">
              <w:rPr>
                <w:rFonts w:ascii="Arial" w:hAnsi="Arial" w:cs="Arial"/>
                <w:sz w:val="16"/>
                <w:szCs w:val="16"/>
              </w:rPr>
              <w:t>No</w:t>
            </w:r>
          </w:p>
        </w:tc>
        <w:tc>
          <w:tcPr>
            <w:tcW w:w="1257" w:type="dxa"/>
          </w:tcPr>
          <w:p w14:paraId="27CCAF34" w14:textId="586A108F" w:rsidR="00B2273E" w:rsidRPr="001A6F66" w:rsidRDefault="00732728" w:rsidP="00A4410D">
            <w:pPr>
              <w:pStyle w:val="Body"/>
              <w:spacing w:after="0"/>
              <w:jc w:val="center"/>
              <w:rPr>
                <w:rFonts w:ascii="Arial" w:hAnsi="Arial" w:cs="Arial"/>
                <w:sz w:val="16"/>
                <w:szCs w:val="16"/>
              </w:rPr>
            </w:pPr>
            <w:r w:rsidRPr="001A6F66">
              <w:rPr>
                <w:rFonts w:ascii="Arial" w:hAnsi="Arial" w:cs="Arial"/>
                <w:sz w:val="16"/>
                <w:szCs w:val="16"/>
              </w:rPr>
              <w:t>No</w:t>
            </w:r>
          </w:p>
        </w:tc>
      </w:tr>
      <w:tr w:rsidR="00B2273E" w:rsidRPr="00354680" w14:paraId="3A29E51E" w14:textId="77777777" w:rsidTr="00156E84">
        <w:tc>
          <w:tcPr>
            <w:tcW w:w="4390" w:type="dxa"/>
          </w:tcPr>
          <w:p w14:paraId="74478C35" w14:textId="77777777" w:rsidR="00B2273E" w:rsidRPr="001A6F66" w:rsidRDefault="00B2273E" w:rsidP="00B2273E">
            <w:pPr>
              <w:rPr>
                <w:rFonts w:ascii="Arial" w:hAnsi="Arial" w:cs="Arial"/>
                <w:sz w:val="16"/>
                <w:szCs w:val="16"/>
              </w:rPr>
            </w:pPr>
            <w:r w:rsidRPr="001A6F66">
              <w:rPr>
                <w:rFonts w:ascii="Arial" w:hAnsi="Arial" w:cs="Arial"/>
                <w:sz w:val="16"/>
                <w:szCs w:val="16"/>
              </w:rPr>
              <w:t>Mucocutaneous involvement:</w:t>
            </w:r>
          </w:p>
          <w:p w14:paraId="77DAC510" w14:textId="15519809" w:rsidR="00B2273E" w:rsidRPr="001A6F66" w:rsidRDefault="00D54FD2" w:rsidP="00B2273E">
            <w:pPr>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Rash</w:t>
            </w:r>
          </w:p>
          <w:p w14:paraId="1EC6E1BD" w14:textId="0BDC7D0A" w:rsidR="00B2273E" w:rsidRPr="001A6F66" w:rsidRDefault="00D54FD2" w:rsidP="00B2273E">
            <w:pPr>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Inflammation of oral mucosa</w:t>
            </w:r>
          </w:p>
          <w:p w14:paraId="4ECECAEE" w14:textId="6503F713" w:rsidR="00B2273E" w:rsidRPr="001A6F66" w:rsidRDefault="00D54FD2" w:rsidP="00B2273E">
            <w:pPr>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Conjunctivitis</w:t>
            </w:r>
          </w:p>
          <w:p w14:paraId="6E4BD9EF" w14:textId="5E5D851D" w:rsidR="00B2273E" w:rsidRPr="001A6F66" w:rsidRDefault="00D54FD2" w:rsidP="00B2273E">
            <w:pPr>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 xml:space="preserve">Erythema </w:t>
            </w:r>
          </w:p>
          <w:p w14:paraId="76FF1E1D" w14:textId="38FBC670" w:rsidR="00B2273E" w:rsidRPr="001A6F66" w:rsidRDefault="00D54FD2" w:rsidP="00B2273E">
            <w:pPr>
              <w:rPr>
                <w:rFonts w:ascii="Arial" w:hAnsi="Arial" w:cs="Arial"/>
                <w:sz w:val="16"/>
                <w:szCs w:val="16"/>
              </w:rPr>
            </w:pPr>
            <w:r w:rsidRPr="001A6F66">
              <w:rPr>
                <w:rFonts w:ascii="Arial" w:hAnsi="Arial" w:cs="Arial"/>
                <w:sz w:val="16"/>
                <w:szCs w:val="16"/>
              </w:rPr>
              <w:t xml:space="preserve">   </w:t>
            </w:r>
            <w:r w:rsidR="00350A97" w:rsidRPr="001A6F66">
              <w:rPr>
                <w:rFonts w:ascii="Arial" w:hAnsi="Arial" w:cs="Arial"/>
                <w:sz w:val="16"/>
                <w:szCs w:val="16"/>
              </w:rPr>
              <w:t>E</w:t>
            </w:r>
            <w:r w:rsidR="00B2273E" w:rsidRPr="001A6F66">
              <w:rPr>
                <w:rFonts w:ascii="Arial" w:hAnsi="Arial" w:cs="Arial"/>
                <w:sz w:val="16"/>
                <w:szCs w:val="16"/>
              </w:rPr>
              <w:t>dema in extremities</w:t>
            </w:r>
          </w:p>
        </w:tc>
        <w:tc>
          <w:tcPr>
            <w:tcW w:w="1275" w:type="dxa"/>
          </w:tcPr>
          <w:p w14:paraId="0A1684B4" w14:textId="77777777" w:rsidR="00022BA0" w:rsidRPr="00CB120A" w:rsidRDefault="00022BA0" w:rsidP="00A4410D">
            <w:pPr>
              <w:pStyle w:val="Body"/>
              <w:spacing w:after="0"/>
              <w:jc w:val="center"/>
              <w:rPr>
                <w:rFonts w:ascii="Arial" w:hAnsi="Arial" w:cs="Arial"/>
                <w:sz w:val="16"/>
                <w:szCs w:val="16"/>
                <w:lang w:val="es-MX"/>
              </w:rPr>
            </w:pPr>
          </w:p>
          <w:p w14:paraId="6C0D2B9B" w14:textId="77777777" w:rsidR="00022BA0" w:rsidRPr="00CB120A" w:rsidRDefault="00022BA0"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p w14:paraId="4C543305" w14:textId="7B8A0C51" w:rsidR="00022BA0" w:rsidRPr="00CB120A" w:rsidRDefault="0085745B" w:rsidP="00A4410D">
            <w:pPr>
              <w:pStyle w:val="Body"/>
              <w:spacing w:after="0"/>
              <w:jc w:val="center"/>
              <w:rPr>
                <w:rFonts w:ascii="Arial" w:hAnsi="Arial" w:cs="Arial"/>
                <w:sz w:val="16"/>
                <w:szCs w:val="16"/>
                <w:lang w:val="es-MX"/>
              </w:rPr>
            </w:pPr>
            <w:r w:rsidRPr="00CB120A">
              <w:rPr>
                <w:rFonts w:ascii="Arial" w:hAnsi="Arial" w:cs="Arial"/>
                <w:sz w:val="16"/>
                <w:szCs w:val="16"/>
                <w:lang w:val="es-MX"/>
              </w:rPr>
              <w:t>Yes</w:t>
            </w:r>
          </w:p>
          <w:p w14:paraId="6DB77555" w14:textId="77777777" w:rsidR="008E44D4" w:rsidRPr="00CB120A" w:rsidRDefault="008E44D4"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p w14:paraId="26394A28" w14:textId="77777777" w:rsidR="00350A97" w:rsidRPr="00CB120A" w:rsidRDefault="00350A97"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p w14:paraId="34333227" w14:textId="4AAA790A" w:rsidR="00350A97" w:rsidRPr="00CB120A" w:rsidRDefault="00350A97"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tc>
        <w:tc>
          <w:tcPr>
            <w:tcW w:w="1276" w:type="dxa"/>
          </w:tcPr>
          <w:p w14:paraId="70E97127" w14:textId="77777777" w:rsidR="00022BA0" w:rsidRPr="00CB120A" w:rsidRDefault="00022BA0" w:rsidP="00A4410D">
            <w:pPr>
              <w:pStyle w:val="Body"/>
              <w:spacing w:after="0"/>
              <w:jc w:val="center"/>
              <w:rPr>
                <w:rFonts w:ascii="Arial" w:hAnsi="Arial" w:cs="Arial"/>
                <w:sz w:val="16"/>
                <w:szCs w:val="16"/>
                <w:lang w:val="es-MX"/>
              </w:rPr>
            </w:pPr>
          </w:p>
          <w:p w14:paraId="0BACC157" w14:textId="77777777" w:rsidR="00022BA0" w:rsidRPr="00CB120A" w:rsidRDefault="00022BA0"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p w14:paraId="63D39C13" w14:textId="77777777" w:rsidR="0085745B" w:rsidRPr="00CB120A" w:rsidRDefault="0085745B"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p w14:paraId="2DC94D9C" w14:textId="77777777" w:rsidR="008E44D4" w:rsidRPr="00CB120A" w:rsidRDefault="008E44D4"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p w14:paraId="1A89F21B" w14:textId="77777777" w:rsidR="008E44D4" w:rsidRPr="00CB120A" w:rsidRDefault="008E44D4"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p w14:paraId="2B17C023" w14:textId="7AC06B4C" w:rsidR="00350A97" w:rsidRPr="00CB120A" w:rsidRDefault="00350A97"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tc>
        <w:tc>
          <w:tcPr>
            <w:tcW w:w="1257" w:type="dxa"/>
          </w:tcPr>
          <w:p w14:paraId="2013361D" w14:textId="77777777" w:rsidR="00D92922" w:rsidRDefault="00D92922" w:rsidP="00A4410D">
            <w:pPr>
              <w:pStyle w:val="Body"/>
              <w:spacing w:after="0"/>
              <w:jc w:val="center"/>
              <w:rPr>
                <w:rFonts w:ascii="Arial" w:hAnsi="Arial" w:cs="Arial"/>
                <w:sz w:val="16"/>
                <w:szCs w:val="16"/>
                <w:lang w:val="es-MX"/>
              </w:rPr>
            </w:pPr>
          </w:p>
          <w:p w14:paraId="06599171" w14:textId="0A880ACE" w:rsidR="00022BA0" w:rsidRPr="00CB120A" w:rsidRDefault="00022BA0"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p w14:paraId="5C42227D" w14:textId="77777777" w:rsidR="0085745B" w:rsidRPr="00CB120A" w:rsidRDefault="0085745B" w:rsidP="00A4410D">
            <w:pPr>
              <w:pStyle w:val="Body"/>
              <w:spacing w:after="0"/>
              <w:jc w:val="center"/>
              <w:rPr>
                <w:rFonts w:ascii="Arial" w:hAnsi="Arial" w:cs="Arial"/>
                <w:sz w:val="16"/>
                <w:szCs w:val="16"/>
                <w:lang w:val="es-MX"/>
              </w:rPr>
            </w:pPr>
            <w:r w:rsidRPr="00CB120A">
              <w:rPr>
                <w:rFonts w:ascii="Arial" w:hAnsi="Arial" w:cs="Arial"/>
                <w:sz w:val="16"/>
                <w:szCs w:val="16"/>
                <w:lang w:val="es-MX"/>
              </w:rPr>
              <w:t>Yes</w:t>
            </w:r>
          </w:p>
          <w:p w14:paraId="5898E29E" w14:textId="77777777" w:rsidR="008E44D4" w:rsidRPr="00CB120A" w:rsidRDefault="008E44D4"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p w14:paraId="53D333F0" w14:textId="77777777" w:rsidR="00350A97" w:rsidRPr="00CB120A" w:rsidRDefault="00350A97"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p w14:paraId="4932BA82" w14:textId="317B4061" w:rsidR="00350A97" w:rsidRPr="00CB120A" w:rsidRDefault="00350A97" w:rsidP="00A4410D">
            <w:pPr>
              <w:pStyle w:val="Body"/>
              <w:spacing w:after="0"/>
              <w:jc w:val="center"/>
              <w:rPr>
                <w:rFonts w:ascii="Arial" w:hAnsi="Arial" w:cs="Arial"/>
                <w:sz w:val="16"/>
                <w:szCs w:val="16"/>
                <w:lang w:val="es-MX"/>
              </w:rPr>
            </w:pPr>
            <w:r w:rsidRPr="00CB120A">
              <w:rPr>
                <w:rFonts w:ascii="Arial" w:hAnsi="Arial" w:cs="Arial"/>
                <w:sz w:val="16"/>
                <w:szCs w:val="16"/>
                <w:lang w:val="es-MX"/>
              </w:rPr>
              <w:t>No</w:t>
            </w:r>
          </w:p>
        </w:tc>
      </w:tr>
      <w:tr w:rsidR="00B2273E" w:rsidRPr="001A6F66" w14:paraId="0D6C0C21" w14:textId="77777777" w:rsidTr="00156E84">
        <w:tc>
          <w:tcPr>
            <w:tcW w:w="4390" w:type="dxa"/>
          </w:tcPr>
          <w:p w14:paraId="53E963DA" w14:textId="051A0C68" w:rsidR="00B2273E" w:rsidRPr="001A6F66" w:rsidRDefault="00B2273E" w:rsidP="00B2273E">
            <w:pPr>
              <w:rPr>
                <w:rFonts w:ascii="Arial" w:hAnsi="Arial" w:cs="Arial"/>
                <w:sz w:val="16"/>
                <w:szCs w:val="16"/>
              </w:rPr>
            </w:pPr>
            <w:r w:rsidRPr="001A6F66">
              <w:rPr>
                <w:rFonts w:ascii="Arial" w:hAnsi="Arial" w:cs="Arial"/>
                <w:sz w:val="16"/>
                <w:szCs w:val="16"/>
              </w:rPr>
              <w:t>Shock</w:t>
            </w:r>
          </w:p>
        </w:tc>
        <w:tc>
          <w:tcPr>
            <w:tcW w:w="1275" w:type="dxa"/>
          </w:tcPr>
          <w:p w14:paraId="3BA87AB0" w14:textId="7EB97459" w:rsidR="00B2273E" w:rsidRPr="001A6F66" w:rsidRDefault="00705579" w:rsidP="00A4410D">
            <w:pPr>
              <w:pStyle w:val="Body"/>
              <w:spacing w:after="0"/>
              <w:jc w:val="center"/>
              <w:rPr>
                <w:rFonts w:ascii="Arial" w:hAnsi="Arial" w:cs="Arial"/>
                <w:sz w:val="16"/>
                <w:szCs w:val="16"/>
              </w:rPr>
            </w:pPr>
            <w:r w:rsidRPr="001A6F66">
              <w:rPr>
                <w:rFonts w:ascii="Arial" w:hAnsi="Arial" w:cs="Arial"/>
                <w:sz w:val="16"/>
                <w:szCs w:val="16"/>
              </w:rPr>
              <w:t>No</w:t>
            </w:r>
          </w:p>
        </w:tc>
        <w:tc>
          <w:tcPr>
            <w:tcW w:w="1276" w:type="dxa"/>
          </w:tcPr>
          <w:p w14:paraId="49777945" w14:textId="4F751105" w:rsidR="00B2273E" w:rsidRPr="001A6F66" w:rsidRDefault="00705579" w:rsidP="00A4410D">
            <w:pPr>
              <w:pStyle w:val="Body"/>
              <w:spacing w:after="0"/>
              <w:jc w:val="center"/>
              <w:rPr>
                <w:rFonts w:ascii="Arial" w:hAnsi="Arial" w:cs="Arial"/>
                <w:sz w:val="16"/>
                <w:szCs w:val="16"/>
              </w:rPr>
            </w:pPr>
            <w:r w:rsidRPr="001A6F66">
              <w:rPr>
                <w:rFonts w:ascii="Arial" w:hAnsi="Arial" w:cs="Arial"/>
                <w:sz w:val="16"/>
                <w:szCs w:val="16"/>
              </w:rPr>
              <w:t>No</w:t>
            </w:r>
          </w:p>
        </w:tc>
        <w:tc>
          <w:tcPr>
            <w:tcW w:w="1257" w:type="dxa"/>
          </w:tcPr>
          <w:p w14:paraId="077422E9" w14:textId="751E375D" w:rsidR="00B2273E" w:rsidRPr="001A6F66" w:rsidRDefault="00705579" w:rsidP="00A4410D">
            <w:pPr>
              <w:pStyle w:val="Body"/>
              <w:spacing w:after="0"/>
              <w:jc w:val="center"/>
              <w:rPr>
                <w:rFonts w:ascii="Arial" w:hAnsi="Arial" w:cs="Arial"/>
                <w:sz w:val="16"/>
                <w:szCs w:val="16"/>
              </w:rPr>
            </w:pPr>
            <w:r w:rsidRPr="001A6F66">
              <w:rPr>
                <w:rFonts w:ascii="Arial" w:hAnsi="Arial" w:cs="Arial"/>
                <w:sz w:val="16"/>
                <w:szCs w:val="16"/>
              </w:rPr>
              <w:t>No</w:t>
            </w:r>
          </w:p>
        </w:tc>
      </w:tr>
      <w:tr w:rsidR="00B2273E" w:rsidRPr="001A6F66" w14:paraId="3F082890" w14:textId="77777777" w:rsidTr="00156E84">
        <w:tc>
          <w:tcPr>
            <w:tcW w:w="4390" w:type="dxa"/>
          </w:tcPr>
          <w:p w14:paraId="3708DF73" w14:textId="77777777" w:rsidR="00B2273E" w:rsidRPr="001A6F66" w:rsidRDefault="00B2273E" w:rsidP="00B2273E">
            <w:pPr>
              <w:rPr>
                <w:rFonts w:ascii="Arial" w:hAnsi="Arial" w:cs="Arial"/>
                <w:sz w:val="16"/>
                <w:szCs w:val="16"/>
              </w:rPr>
            </w:pPr>
            <w:r w:rsidRPr="001A6F66">
              <w:rPr>
                <w:rFonts w:ascii="Arial" w:hAnsi="Arial" w:cs="Arial"/>
                <w:sz w:val="16"/>
                <w:szCs w:val="16"/>
              </w:rPr>
              <w:t>Gastrointestinal involvement:</w:t>
            </w:r>
          </w:p>
          <w:p w14:paraId="6A710F06" w14:textId="2DF763D3" w:rsidR="00B2273E" w:rsidRPr="001A6F66" w:rsidRDefault="00FD69FD" w:rsidP="00B2273E">
            <w:pPr>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Abdominal pain</w:t>
            </w:r>
          </w:p>
          <w:p w14:paraId="0E5A47A1" w14:textId="686506C6" w:rsidR="00B2273E" w:rsidRPr="001A6F66" w:rsidRDefault="00FD69FD" w:rsidP="00B2273E">
            <w:pPr>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Vomiting</w:t>
            </w:r>
          </w:p>
          <w:p w14:paraId="2FB6DC97" w14:textId="72D4B86E" w:rsidR="00B2273E" w:rsidRPr="001A6F66" w:rsidRDefault="00FD69FD" w:rsidP="00B2273E">
            <w:pPr>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Diarrhea</w:t>
            </w:r>
          </w:p>
        </w:tc>
        <w:tc>
          <w:tcPr>
            <w:tcW w:w="1275" w:type="dxa"/>
          </w:tcPr>
          <w:p w14:paraId="280985D6" w14:textId="77777777" w:rsidR="00CB2F6C" w:rsidRPr="001A6F66" w:rsidRDefault="00CB2F6C" w:rsidP="00A4410D">
            <w:pPr>
              <w:pStyle w:val="Body"/>
              <w:spacing w:after="0"/>
              <w:jc w:val="center"/>
              <w:rPr>
                <w:rFonts w:ascii="Arial" w:hAnsi="Arial" w:cs="Arial"/>
                <w:sz w:val="16"/>
                <w:szCs w:val="16"/>
              </w:rPr>
            </w:pPr>
          </w:p>
          <w:p w14:paraId="7C1095F5" w14:textId="77777777" w:rsidR="00CB2F6C" w:rsidRPr="001A6F66" w:rsidRDefault="00041E98" w:rsidP="00A4410D">
            <w:pPr>
              <w:pStyle w:val="Body"/>
              <w:spacing w:after="0"/>
              <w:jc w:val="center"/>
              <w:rPr>
                <w:rFonts w:ascii="Arial" w:hAnsi="Arial" w:cs="Arial"/>
                <w:sz w:val="16"/>
                <w:szCs w:val="16"/>
              </w:rPr>
            </w:pPr>
            <w:r w:rsidRPr="001A6F66">
              <w:rPr>
                <w:rFonts w:ascii="Arial" w:hAnsi="Arial" w:cs="Arial"/>
                <w:sz w:val="16"/>
                <w:szCs w:val="16"/>
              </w:rPr>
              <w:t>Yes</w:t>
            </w:r>
          </w:p>
          <w:p w14:paraId="5E023D5A" w14:textId="77777777" w:rsidR="00BA7E1E" w:rsidRPr="001A6F66" w:rsidRDefault="002E5F60" w:rsidP="00A4410D">
            <w:pPr>
              <w:pStyle w:val="Body"/>
              <w:spacing w:after="0"/>
              <w:jc w:val="center"/>
              <w:rPr>
                <w:rFonts w:ascii="Arial" w:hAnsi="Arial" w:cs="Arial"/>
                <w:sz w:val="16"/>
                <w:szCs w:val="16"/>
              </w:rPr>
            </w:pPr>
            <w:r w:rsidRPr="001A6F66">
              <w:rPr>
                <w:rFonts w:ascii="Arial" w:hAnsi="Arial" w:cs="Arial"/>
                <w:sz w:val="16"/>
                <w:szCs w:val="16"/>
              </w:rPr>
              <w:t>No</w:t>
            </w:r>
          </w:p>
          <w:p w14:paraId="1539534A" w14:textId="3ACB3056" w:rsidR="002E5F60" w:rsidRPr="001A6F66" w:rsidRDefault="002E5F60" w:rsidP="00A4410D">
            <w:pPr>
              <w:pStyle w:val="Body"/>
              <w:spacing w:after="0"/>
              <w:jc w:val="center"/>
              <w:rPr>
                <w:rFonts w:ascii="Arial" w:hAnsi="Arial" w:cs="Arial"/>
                <w:sz w:val="16"/>
                <w:szCs w:val="16"/>
              </w:rPr>
            </w:pPr>
            <w:r w:rsidRPr="001A6F66">
              <w:rPr>
                <w:rFonts w:ascii="Arial" w:hAnsi="Arial" w:cs="Arial"/>
                <w:sz w:val="16"/>
                <w:szCs w:val="16"/>
              </w:rPr>
              <w:t>No</w:t>
            </w:r>
          </w:p>
        </w:tc>
        <w:tc>
          <w:tcPr>
            <w:tcW w:w="1276" w:type="dxa"/>
          </w:tcPr>
          <w:p w14:paraId="5E81EBC0" w14:textId="77777777" w:rsidR="00041E98" w:rsidRPr="001A6F66" w:rsidRDefault="00041E98" w:rsidP="00A4410D">
            <w:pPr>
              <w:pStyle w:val="Body"/>
              <w:spacing w:after="0"/>
              <w:jc w:val="center"/>
              <w:rPr>
                <w:rFonts w:ascii="Arial" w:hAnsi="Arial" w:cs="Arial"/>
                <w:sz w:val="16"/>
                <w:szCs w:val="16"/>
              </w:rPr>
            </w:pPr>
          </w:p>
          <w:p w14:paraId="0136226D" w14:textId="77777777" w:rsidR="00041E98" w:rsidRPr="001A6F66" w:rsidRDefault="00041E98" w:rsidP="00A4410D">
            <w:pPr>
              <w:pStyle w:val="Body"/>
              <w:spacing w:after="0"/>
              <w:jc w:val="center"/>
              <w:rPr>
                <w:rFonts w:ascii="Arial" w:hAnsi="Arial" w:cs="Arial"/>
                <w:sz w:val="16"/>
                <w:szCs w:val="16"/>
              </w:rPr>
            </w:pPr>
            <w:r w:rsidRPr="001A6F66">
              <w:rPr>
                <w:rFonts w:ascii="Arial" w:hAnsi="Arial" w:cs="Arial"/>
                <w:sz w:val="16"/>
                <w:szCs w:val="16"/>
              </w:rPr>
              <w:t>Yes</w:t>
            </w:r>
          </w:p>
          <w:p w14:paraId="1D888F2B" w14:textId="77777777" w:rsidR="003A78AC" w:rsidRPr="001A6F66" w:rsidRDefault="00BA7E1E" w:rsidP="00A4410D">
            <w:pPr>
              <w:pStyle w:val="Body"/>
              <w:spacing w:after="0"/>
              <w:jc w:val="center"/>
              <w:rPr>
                <w:rFonts w:ascii="Arial" w:hAnsi="Arial" w:cs="Arial"/>
                <w:sz w:val="16"/>
                <w:szCs w:val="16"/>
              </w:rPr>
            </w:pPr>
            <w:r w:rsidRPr="001A6F66">
              <w:rPr>
                <w:rFonts w:ascii="Arial" w:hAnsi="Arial" w:cs="Arial"/>
                <w:sz w:val="16"/>
                <w:szCs w:val="16"/>
              </w:rPr>
              <w:t>Yes</w:t>
            </w:r>
          </w:p>
          <w:p w14:paraId="533D0DD5" w14:textId="41B4E8C4" w:rsidR="00BA7E1E" w:rsidRPr="001A6F66" w:rsidRDefault="00BA7E1E" w:rsidP="00A4410D">
            <w:pPr>
              <w:pStyle w:val="Body"/>
              <w:spacing w:after="0"/>
              <w:jc w:val="center"/>
              <w:rPr>
                <w:rFonts w:ascii="Arial" w:hAnsi="Arial" w:cs="Arial"/>
                <w:sz w:val="16"/>
                <w:szCs w:val="16"/>
              </w:rPr>
            </w:pPr>
            <w:r w:rsidRPr="001A6F66">
              <w:rPr>
                <w:rFonts w:ascii="Arial" w:hAnsi="Arial" w:cs="Arial"/>
                <w:sz w:val="16"/>
                <w:szCs w:val="16"/>
              </w:rPr>
              <w:t>No</w:t>
            </w:r>
          </w:p>
        </w:tc>
        <w:tc>
          <w:tcPr>
            <w:tcW w:w="1257" w:type="dxa"/>
          </w:tcPr>
          <w:p w14:paraId="3DD81E18" w14:textId="77777777" w:rsidR="00041E98" w:rsidRPr="001A6F66" w:rsidRDefault="00041E98" w:rsidP="00A4410D">
            <w:pPr>
              <w:pStyle w:val="Body"/>
              <w:spacing w:after="0"/>
              <w:jc w:val="center"/>
              <w:rPr>
                <w:rFonts w:ascii="Arial" w:hAnsi="Arial" w:cs="Arial"/>
                <w:sz w:val="16"/>
                <w:szCs w:val="16"/>
              </w:rPr>
            </w:pPr>
          </w:p>
          <w:p w14:paraId="24CED400" w14:textId="77777777" w:rsidR="00041E98" w:rsidRPr="001A6F66" w:rsidRDefault="00041E98" w:rsidP="00A4410D">
            <w:pPr>
              <w:pStyle w:val="Body"/>
              <w:spacing w:after="0"/>
              <w:jc w:val="center"/>
              <w:rPr>
                <w:rFonts w:ascii="Arial" w:hAnsi="Arial" w:cs="Arial"/>
                <w:sz w:val="16"/>
                <w:szCs w:val="16"/>
              </w:rPr>
            </w:pPr>
            <w:r w:rsidRPr="001A6F66">
              <w:rPr>
                <w:rFonts w:ascii="Arial" w:hAnsi="Arial" w:cs="Arial"/>
                <w:sz w:val="16"/>
                <w:szCs w:val="16"/>
              </w:rPr>
              <w:t>No</w:t>
            </w:r>
          </w:p>
          <w:p w14:paraId="20AB5D28" w14:textId="77777777" w:rsidR="003A78AC" w:rsidRPr="001A6F66" w:rsidRDefault="003A78AC" w:rsidP="00A4410D">
            <w:pPr>
              <w:pStyle w:val="Body"/>
              <w:spacing w:after="0"/>
              <w:jc w:val="center"/>
              <w:rPr>
                <w:rFonts w:ascii="Arial" w:hAnsi="Arial" w:cs="Arial"/>
                <w:sz w:val="16"/>
                <w:szCs w:val="16"/>
              </w:rPr>
            </w:pPr>
            <w:r w:rsidRPr="001A6F66">
              <w:rPr>
                <w:rFonts w:ascii="Arial" w:hAnsi="Arial" w:cs="Arial"/>
                <w:sz w:val="16"/>
                <w:szCs w:val="16"/>
              </w:rPr>
              <w:t>No</w:t>
            </w:r>
          </w:p>
          <w:p w14:paraId="684876F3" w14:textId="22890BE7" w:rsidR="003A78AC" w:rsidRPr="001A6F66" w:rsidRDefault="003A78AC" w:rsidP="00A4410D">
            <w:pPr>
              <w:pStyle w:val="Body"/>
              <w:spacing w:after="0"/>
              <w:jc w:val="center"/>
              <w:rPr>
                <w:rFonts w:ascii="Arial" w:hAnsi="Arial" w:cs="Arial"/>
                <w:sz w:val="16"/>
                <w:szCs w:val="16"/>
              </w:rPr>
            </w:pPr>
            <w:r w:rsidRPr="001A6F66">
              <w:rPr>
                <w:rFonts w:ascii="Arial" w:hAnsi="Arial" w:cs="Arial"/>
                <w:sz w:val="16"/>
                <w:szCs w:val="16"/>
              </w:rPr>
              <w:t>No</w:t>
            </w:r>
          </w:p>
        </w:tc>
      </w:tr>
      <w:tr w:rsidR="00B2273E" w:rsidRPr="001A6F66" w14:paraId="58309393" w14:textId="77777777" w:rsidTr="00156E84">
        <w:tc>
          <w:tcPr>
            <w:tcW w:w="4390" w:type="dxa"/>
          </w:tcPr>
          <w:p w14:paraId="5A9A5C52" w14:textId="77777777" w:rsidR="00B2273E" w:rsidRPr="001A6F66" w:rsidRDefault="00B2273E" w:rsidP="00B2273E">
            <w:pPr>
              <w:rPr>
                <w:rFonts w:ascii="Arial" w:hAnsi="Arial" w:cs="Arial"/>
                <w:sz w:val="16"/>
                <w:szCs w:val="16"/>
              </w:rPr>
            </w:pPr>
            <w:r w:rsidRPr="001A6F66">
              <w:rPr>
                <w:rFonts w:ascii="Arial" w:hAnsi="Arial" w:cs="Arial"/>
                <w:sz w:val="16"/>
                <w:szCs w:val="16"/>
              </w:rPr>
              <w:t>Hematological involvement:</w:t>
            </w:r>
          </w:p>
          <w:p w14:paraId="10F97E36" w14:textId="23ADAD87" w:rsidR="00B2273E" w:rsidRPr="001A6F66" w:rsidRDefault="00CB2F6C" w:rsidP="00C55B69">
            <w:pPr>
              <w:rPr>
                <w:rFonts w:ascii="Arial" w:hAnsi="Arial" w:cs="Arial"/>
                <w:sz w:val="16"/>
                <w:szCs w:val="16"/>
              </w:rPr>
            </w:pPr>
            <w:r w:rsidRPr="001A6F66">
              <w:rPr>
                <w:rFonts w:ascii="Arial" w:hAnsi="Arial" w:cs="Arial"/>
                <w:sz w:val="16"/>
                <w:szCs w:val="16"/>
              </w:rPr>
              <w:t xml:space="preserve">   </w:t>
            </w:r>
            <w:r w:rsidR="00B2273E" w:rsidRPr="001A6F66">
              <w:rPr>
                <w:rFonts w:ascii="Arial" w:hAnsi="Arial" w:cs="Arial"/>
                <w:sz w:val="16"/>
                <w:szCs w:val="16"/>
              </w:rPr>
              <w:t>Platelet count &lt;150,000 cells/µL</w:t>
            </w:r>
            <w:r w:rsidR="00C55B69" w:rsidRPr="001A6F66">
              <w:rPr>
                <w:rFonts w:ascii="Arial" w:hAnsi="Arial" w:cs="Arial"/>
                <w:sz w:val="16"/>
                <w:szCs w:val="16"/>
              </w:rPr>
              <w:t>.</w:t>
            </w:r>
          </w:p>
        </w:tc>
        <w:tc>
          <w:tcPr>
            <w:tcW w:w="1275" w:type="dxa"/>
          </w:tcPr>
          <w:p w14:paraId="12CD88B9" w14:textId="77777777" w:rsidR="00B2273E" w:rsidRPr="001A6F66" w:rsidRDefault="00B2273E" w:rsidP="00A4410D">
            <w:pPr>
              <w:pStyle w:val="Body"/>
              <w:spacing w:after="0"/>
              <w:jc w:val="center"/>
              <w:rPr>
                <w:rFonts w:ascii="Arial" w:hAnsi="Arial" w:cs="Arial"/>
                <w:sz w:val="16"/>
                <w:szCs w:val="16"/>
              </w:rPr>
            </w:pPr>
          </w:p>
          <w:p w14:paraId="4E6BA9AB" w14:textId="07B7D342" w:rsidR="00574473" w:rsidRPr="001A6F66" w:rsidRDefault="00574473" w:rsidP="00A4410D">
            <w:pPr>
              <w:pStyle w:val="Body"/>
              <w:spacing w:after="0"/>
              <w:jc w:val="center"/>
              <w:rPr>
                <w:rFonts w:ascii="Arial" w:hAnsi="Arial" w:cs="Arial"/>
                <w:sz w:val="16"/>
                <w:szCs w:val="16"/>
              </w:rPr>
            </w:pPr>
            <w:r w:rsidRPr="001A6F66">
              <w:rPr>
                <w:rFonts w:ascii="Arial" w:hAnsi="Arial" w:cs="Arial"/>
                <w:sz w:val="16"/>
                <w:szCs w:val="16"/>
              </w:rPr>
              <w:t>No</w:t>
            </w:r>
          </w:p>
        </w:tc>
        <w:tc>
          <w:tcPr>
            <w:tcW w:w="1276" w:type="dxa"/>
          </w:tcPr>
          <w:p w14:paraId="3312D6C7" w14:textId="77777777" w:rsidR="00574473" w:rsidRPr="001A6F66" w:rsidRDefault="00574473" w:rsidP="00A4410D">
            <w:pPr>
              <w:pStyle w:val="Body"/>
              <w:spacing w:after="0"/>
              <w:jc w:val="center"/>
              <w:rPr>
                <w:rFonts w:ascii="Arial" w:hAnsi="Arial" w:cs="Arial"/>
                <w:sz w:val="16"/>
                <w:szCs w:val="16"/>
              </w:rPr>
            </w:pPr>
          </w:p>
          <w:p w14:paraId="1358ECFA" w14:textId="1560DCEF" w:rsidR="00574473" w:rsidRPr="001A6F66" w:rsidRDefault="00936E65" w:rsidP="00A4410D">
            <w:pPr>
              <w:pStyle w:val="Body"/>
              <w:spacing w:after="0"/>
              <w:jc w:val="center"/>
              <w:rPr>
                <w:rFonts w:ascii="Arial" w:hAnsi="Arial" w:cs="Arial"/>
                <w:sz w:val="16"/>
                <w:szCs w:val="16"/>
              </w:rPr>
            </w:pPr>
            <w:r w:rsidRPr="001A6F66">
              <w:rPr>
                <w:rFonts w:ascii="Arial" w:hAnsi="Arial" w:cs="Arial"/>
                <w:sz w:val="16"/>
                <w:szCs w:val="16"/>
              </w:rPr>
              <w:t>Yes</w:t>
            </w:r>
          </w:p>
        </w:tc>
        <w:tc>
          <w:tcPr>
            <w:tcW w:w="1257" w:type="dxa"/>
          </w:tcPr>
          <w:p w14:paraId="7D03244F" w14:textId="77777777" w:rsidR="00B2273E" w:rsidRPr="001A6F66" w:rsidRDefault="00B2273E" w:rsidP="00A4410D">
            <w:pPr>
              <w:pStyle w:val="Body"/>
              <w:spacing w:after="0"/>
              <w:jc w:val="center"/>
              <w:rPr>
                <w:rFonts w:ascii="Arial" w:hAnsi="Arial" w:cs="Arial"/>
                <w:sz w:val="16"/>
                <w:szCs w:val="16"/>
              </w:rPr>
            </w:pPr>
          </w:p>
          <w:p w14:paraId="5587DCDB" w14:textId="57D9627C" w:rsidR="00574473" w:rsidRPr="001A6F66" w:rsidRDefault="003E4895" w:rsidP="00A4410D">
            <w:pPr>
              <w:pStyle w:val="Body"/>
              <w:spacing w:after="0"/>
              <w:jc w:val="center"/>
              <w:rPr>
                <w:rFonts w:ascii="Arial" w:hAnsi="Arial" w:cs="Arial"/>
                <w:sz w:val="16"/>
                <w:szCs w:val="16"/>
              </w:rPr>
            </w:pPr>
            <w:r w:rsidRPr="001A6F66">
              <w:rPr>
                <w:rFonts w:ascii="Arial" w:hAnsi="Arial" w:cs="Arial"/>
                <w:sz w:val="16"/>
                <w:szCs w:val="16"/>
              </w:rPr>
              <w:t>Yes</w:t>
            </w:r>
          </w:p>
        </w:tc>
      </w:tr>
      <w:tr w:rsidR="00B2273E" w:rsidRPr="001A6F66" w14:paraId="711CB222" w14:textId="77777777" w:rsidTr="00156E84">
        <w:tc>
          <w:tcPr>
            <w:tcW w:w="4390" w:type="dxa"/>
          </w:tcPr>
          <w:p w14:paraId="74EAB5AA" w14:textId="77777777" w:rsidR="00B2273E" w:rsidRPr="001A6F66" w:rsidRDefault="00B2273E" w:rsidP="00B2273E">
            <w:pPr>
              <w:rPr>
                <w:rFonts w:ascii="Arial" w:hAnsi="Arial" w:cs="Arial"/>
                <w:sz w:val="16"/>
                <w:szCs w:val="16"/>
              </w:rPr>
            </w:pPr>
            <w:r w:rsidRPr="001A6F66">
              <w:rPr>
                <w:rFonts w:ascii="Arial" w:hAnsi="Arial" w:cs="Arial"/>
                <w:sz w:val="16"/>
                <w:szCs w:val="16"/>
              </w:rPr>
              <w:lastRenderedPageBreak/>
              <w:t>Detection of SARS-CoV-2 RNA in a clinical specimen up to 60 days prior to or during hospitalization, or in a post-mortem using polymerase reaction chain (PCR), or</w:t>
            </w:r>
          </w:p>
          <w:p w14:paraId="6B482993" w14:textId="77777777" w:rsidR="00B2273E" w:rsidRPr="001A6F66" w:rsidRDefault="00B2273E" w:rsidP="00B2273E">
            <w:pPr>
              <w:rPr>
                <w:rFonts w:ascii="Arial" w:hAnsi="Arial" w:cs="Arial"/>
                <w:sz w:val="16"/>
                <w:szCs w:val="16"/>
              </w:rPr>
            </w:pPr>
            <w:r w:rsidRPr="001A6F66">
              <w:rPr>
                <w:rFonts w:ascii="Arial" w:hAnsi="Arial" w:cs="Arial"/>
                <w:sz w:val="16"/>
                <w:szCs w:val="16"/>
              </w:rPr>
              <w:t>Detection of SARS-Cov-2 specific antigen in a clinical specimen up to 60 days prior to or during hospitalization, or in a post-mortem, or</w:t>
            </w:r>
          </w:p>
          <w:p w14:paraId="10396B75" w14:textId="4A6FDF1E" w:rsidR="00B2273E" w:rsidRPr="001A6F66" w:rsidRDefault="00B2273E" w:rsidP="00B2273E">
            <w:pPr>
              <w:rPr>
                <w:rFonts w:ascii="Arial" w:hAnsi="Arial" w:cs="Arial"/>
                <w:sz w:val="16"/>
                <w:szCs w:val="16"/>
              </w:rPr>
            </w:pPr>
            <w:r w:rsidRPr="001A6F66">
              <w:rPr>
                <w:rFonts w:ascii="Arial" w:hAnsi="Arial" w:cs="Arial"/>
                <w:sz w:val="16"/>
                <w:szCs w:val="16"/>
              </w:rPr>
              <w:t>Detection of SARS-CoV-2 specific antibodies, in serum, plasma or whole blood.</w:t>
            </w:r>
          </w:p>
        </w:tc>
        <w:tc>
          <w:tcPr>
            <w:tcW w:w="1275" w:type="dxa"/>
          </w:tcPr>
          <w:p w14:paraId="05DC2F84" w14:textId="13DB57E1" w:rsidR="00B2273E" w:rsidRPr="001A6F66" w:rsidRDefault="00C55B69" w:rsidP="00A4410D">
            <w:pPr>
              <w:pStyle w:val="Body"/>
              <w:spacing w:after="0"/>
              <w:jc w:val="center"/>
              <w:rPr>
                <w:rFonts w:ascii="Arial" w:hAnsi="Arial" w:cs="Arial"/>
                <w:sz w:val="16"/>
                <w:szCs w:val="16"/>
              </w:rPr>
            </w:pPr>
            <w:r w:rsidRPr="001A6F66">
              <w:rPr>
                <w:rFonts w:ascii="Arial" w:hAnsi="Arial" w:cs="Arial"/>
                <w:sz w:val="16"/>
                <w:szCs w:val="16"/>
              </w:rPr>
              <w:t>Yes (PCR)</w:t>
            </w:r>
          </w:p>
        </w:tc>
        <w:tc>
          <w:tcPr>
            <w:tcW w:w="1276" w:type="dxa"/>
          </w:tcPr>
          <w:p w14:paraId="6B177D6B" w14:textId="0936D899" w:rsidR="00B2273E" w:rsidRPr="001A6F66" w:rsidRDefault="00C55B69" w:rsidP="00A4410D">
            <w:pPr>
              <w:pStyle w:val="Body"/>
              <w:spacing w:after="0"/>
              <w:jc w:val="center"/>
              <w:rPr>
                <w:rFonts w:ascii="Arial" w:hAnsi="Arial" w:cs="Arial"/>
                <w:sz w:val="16"/>
                <w:szCs w:val="16"/>
              </w:rPr>
            </w:pPr>
            <w:r w:rsidRPr="001A6F66">
              <w:rPr>
                <w:rFonts w:ascii="Arial" w:hAnsi="Arial" w:cs="Arial"/>
                <w:sz w:val="16"/>
                <w:szCs w:val="16"/>
              </w:rPr>
              <w:t>Yes (PCR)</w:t>
            </w:r>
          </w:p>
        </w:tc>
        <w:tc>
          <w:tcPr>
            <w:tcW w:w="1257" w:type="dxa"/>
          </w:tcPr>
          <w:p w14:paraId="7F3360FC" w14:textId="43C63399" w:rsidR="00B2273E" w:rsidRPr="001A6F66" w:rsidRDefault="00C55B69" w:rsidP="00A4410D">
            <w:pPr>
              <w:pStyle w:val="Body"/>
              <w:spacing w:after="0"/>
              <w:jc w:val="center"/>
              <w:rPr>
                <w:rFonts w:ascii="Arial" w:hAnsi="Arial" w:cs="Arial"/>
                <w:sz w:val="16"/>
                <w:szCs w:val="16"/>
              </w:rPr>
            </w:pPr>
            <w:r w:rsidRPr="001A6F66">
              <w:rPr>
                <w:rFonts w:ascii="Arial" w:hAnsi="Arial" w:cs="Arial"/>
                <w:sz w:val="16"/>
                <w:szCs w:val="16"/>
              </w:rPr>
              <w:t>Yes (PCR)</w:t>
            </w:r>
          </w:p>
        </w:tc>
      </w:tr>
    </w:tbl>
    <w:p w14:paraId="49800CD6" w14:textId="3CF88875" w:rsidR="00595F4B" w:rsidRDefault="00595F4B" w:rsidP="00195451">
      <w:pPr>
        <w:pStyle w:val="Body"/>
        <w:spacing w:after="0"/>
        <w:rPr>
          <w:rFonts w:ascii="Arial" w:hAnsi="Arial" w:cs="Arial"/>
        </w:rPr>
      </w:pPr>
      <w:r>
        <w:rPr>
          <w:rFonts w:ascii="Arial" w:hAnsi="Arial" w:cs="Arial"/>
        </w:rPr>
        <w:t>MIS-C Multisystem Inflammatory Syndrome</w:t>
      </w:r>
    </w:p>
    <w:p w14:paraId="2BED3E96" w14:textId="78BEC45D" w:rsidR="00561938" w:rsidRDefault="00A2471B" w:rsidP="00195451">
      <w:pPr>
        <w:pStyle w:val="Body"/>
        <w:spacing w:after="0"/>
        <w:rPr>
          <w:rFonts w:ascii="Arial" w:hAnsi="Arial" w:cs="Arial"/>
        </w:rPr>
      </w:pPr>
      <w:r w:rsidRPr="001A6F66">
        <w:rPr>
          <w:rFonts w:ascii="Arial" w:hAnsi="Arial" w:cs="Arial"/>
        </w:rPr>
        <w:t>Source: Registries from GGH</w:t>
      </w:r>
    </w:p>
    <w:p w14:paraId="6FCF7322" w14:textId="77777777" w:rsidR="00262AAB" w:rsidRDefault="00262AAB" w:rsidP="00195451">
      <w:pPr>
        <w:pStyle w:val="Body"/>
        <w:spacing w:after="0"/>
        <w:rPr>
          <w:rFonts w:ascii="Arial" w:hAnsi="Arial" w:cs="Arial"/>
        </w:rPr>
      </w:pPr>
    </w:p>
    <w:p w14:paraId="2232F627" w14:textId="343DC9D9" w:rsidR="00E903E3" w:rsidRPr="00E903E3" w:rsidRDefault="00E903E3" w:rsidP="00195451">
      <w:pPr>
        <w:pStyle w:val="Body"/>
        <w:spacing w:after="0"/>
        <w:rPr>
          <w:rFonts w:ascii="Arial" w:hAnsi="Arial" w:cs="Arial"/>
        </w:rPr>
      </w:pPr>
      <w:r>
        <w:rPr>
          <w:rFonts w:ascii="Arial" w:hAnsi="Arial" w:cs="Arial"/>
        </w:rPr>
        <w:t>With Chi-</w:t>
      </w:r>
      <w:proofErr w:type="spellStart"/>
      <w:r>
        <w:rPr>
          <w:rFonts w:ascii="Arial" w:hAnsi="Arial" w:cs="Arial"/>
        </w:rPr>
        <w:t>squatred</w:t>
      </w:r>
      <w:proofErr w:type="spellEnd"/>
      <w:r>
        <w:rPr>
          <w:rFonts w:ascii="Arial" w:hAnsi="Arial" w:cs="Arial"/>
        </w:rPr>
        <w:t xml:space="preserve"> test and </w:t>
      </w:r>
      <w:r>
        <w:rPr>
          <w:rFonts w:ascii="Arial" w:hAnsi="Arial" w:cs="Arial"/>
          <w:i/>
          <w:iCs/>
        </w:rPr>
        <w:t xml:space="preserve">P- </w:t>
      </w:r>
      <w:r>
        <w:rPr>
          <w:rFonts w:ascii="Arial" w:hAnsi="Arial" w:cs="Arial"/>
        </w:rPr>
        <w:t>value</w:t>
      </w:r>
      <w:r w:rsidR="009E4049">
        <w:rPr>
          <w:rFonts w:ascii="Arial" w:hAnsi="Arial" w:cs="Arial"/>
        </w:rPr>
        <w:t>. There are not significative results of sex, age, co-morbi</w:t>
      </w:r>
      <w:r w:rsidR="000441A6">
        <w:rPr>
          <w:rFonts w:ascii="Arial" w:hAnsi="Arial" w:cs="Arial"/>
        </w:rPr>
        <w:t>di</w:t>
      </w:r>
      <w:r w:rsidR="009E4049">
        <w:rPr>
          <w:rFonts w:ascii="Arial" w:hAnsi="Arial" w:cs="Arial"/>
        </w:rPr>
        <w:t>ties</w:t>
      </w:r>
      <w:r w:rsidR="000441A6">
        <w:rPr>
          <w:rFonts w:ascii="Arial" w:hAnsi="Arial" w:cs="Arial"/>
        </w:rPr>
        <w:t xml:space="preserve">, days with COVID-19, and </w:t>
      </w:r>
      <w:r w:rsidR="00AA76FF">
        <w:rPr>
          <w:rFonts w:ascii="Arial" w:hAnsi="Arial" w:cs="Arial"/>
        </w:rPr>
        <w:t xml:space="preserve">days hospitalized </w:t>
      </w:r>
      <w:r w:rsidR="00803632">
        <w:rPr>
          <w:rFonts w:ascii="Arial" w:hAnsi="Arial" w:cs="Arial"/>
        </w:rPr>
        <w:t>(</w:t>
      </w:r>
      <w:r w:rsidR="00AA76FF">
        <w:rPr>
          <w:rFonts w:ascii="Arial" w:hAnsi="Arial" w:cs="Arial"/>
          <w:i/>
          <w:iCs/>
        </w:rPr>
        <w:t>P</w:t>
      </w:r>
      <w:r w:rsidR="00AA76FF">
        <w:rPr>
          <w:rFonts w:ascii="Arial" w:hAnsi="Arial" w:cs="Arial"/>
        </w:rPr>
        <w:t>-value &gt;</w:t>
      </w:r>
      <w:r w:rsidR="00803632">
        <w:rPr>
          <w:rFonts w:ascii="Arial" w:hAnsi="Arial" w:cs="Arial"/>
        </w:rPr>
        <w:t>.05 in all cases)</w:t>
      </w:r>
      <w:r w:rsidR="000441A6">
        <w:rPr>
          <w:rFonts w:ascii="Arial" w:hAnsi="Arial" w:cs="Arial"/>
        </w:rPr>
        <w:t xml:space="preserve"> </w:t>
      </w:r>
    </w:p>
    <w:p w14:paraId="2880E138" w14:textId="77777777" w:rsidR="0019046F" w:rsidRDefault="0019046F" w:rsidP="00195451">
      <w:pPr>
        <w:pStyle w:val="Body"/>
        <w:spacing w:after="0"/>
        <w:rPr>
          <w:rFonts w:ascii="Arial" w:hAnsi="Arial" w:cs="Arial"/>
        </w:rPr>
      </w:pPr>
    </w:p>
    <w:p w14:paraId="4E784C54" w14:textId="2E024795" w:rsidR="001A3411" w:rsidRPr="001A6F66" w:rsidRDefault="00280C23" w:rsidP="00195451">
      <w:pPr>
        <w:pStyle w:val="Body"/>
        <w:spacing w:after="0"/>
        <w:rPr>
          <w:rFonts w:ascii="Arial" w:hAnsi="Arial" w:cs="Arial"/>
        </w:rPr>
      </w:pPr>
      <w:r>
        <w:rPr>
          <w:rFonts w:ascii="Arial" w:hAnsi="Arial" w:cs="Arial"/>
        </w:rPr>
        <w:t>I</w:t>
      </w:r>
      <w:r w:rsidR="001A3411">
        <w:rPr>
          <w:rFonts w:ascii="Arial" w:hAnsi="Arial" w:cs="Arial"/>
        </w:rPr>
        <w:t>n logistic regres</w:t>
      </w:r>
      <w:r w:rsidR="00262AAB">
        <w:rPr>
          <w:rFonts w:ascii="Arial" w:hAnsi="Arial" w:cs="Arial"/>
        </w:rPr>
        <w:t>sion searching effect of variables on MIS</w:t>
      </w:r>
      <w:r w:rsidR="00AA4724">
        <w:rPr>
          <w:rFonts w:ascii="Arial" w:hAnsi="Arial" w:cs="Arial"/>
        </w:rPr>
        <w:t>-</w:t>
      </w:r>
      <w:r w:rsidR="00262AAB">
        <w:rPr>
          <w:rFonts w:ascii="Arial" w:hAnsi="Arial" w:cs="Arial"/>
        </w:rPr>
        <w:t>C</w:t>
      </w:r>
      <w:r>
        <w:rPr>
          <w:rFonts w:ascii="Arial" w:hAnsi="Arial" w:cs="Arial"/>
        </w:rPr>
        <w:t>,</w:t>
      </w:r>
      <w:r w:rsidR="00AA4724">
        <w:rPr>
          <w:rFonts w:ascii="Arial" w:hAnsi="Arial" w:cs="Arial"/>
        </w:rPr>
        <w:t xml:space="preserve"> the results were </w:t>
      </w:r>
      <w:r>
        <w:rPr>
          <w:rFonts w:ascii="Arial" w:hAnsi="Arial" w:cs="Arial"/>
        </w:rPr>
        <w:t>no</w:t>
      </w:r>
      <w:r w:rsidR="00AA4724">
        <w:rPr>
          <w:rFonts w:ascii="Arial" w:hAnsi="Arial" w:cs="Arial"/>
        </w:rPr>
        <w:t xml:space="preserve"> signifi</w:t>
      </w:r>
      <w:r>
        <w:rPr>
          <w:rFonts w:ascii="Arial" w:hAnsi="Arial" w:cs="Arial"/>
        </w:rPr>
        <w:t>c</w:t>
      </w:r>
      <w:r w:rsidR="00AA4724">
        <w:rPr>
          <w:rFonts w:ascii="Arial" w:hAnsi="Arial" w:cs="Arial"/>
        </w:rPr>
        <w:t>ative, probabl</w:t>
      </w:r>
      <w:r>
        <w:rPr>
          <w:rFonts w:ascii="Arial" w:hAnsi="Arial" w:cs="Arial"/>
        </w:rPr>
        <w:t>y</w:t>
      </w:r>
      <w:r w:rsidR="00AA4724">
        <w:rPr>
          <w:rFonts w:ascii="Arial" w:hAnsi="Arial" w:cs="Arial"/>
        </w:rPr>
        <w:t xml:space="preserve">, because only 3 </w:t>
      </w:r>
      <w:r>
        <w:rPr>
          <w:rFonts w:ascii="Arial" w:hAnsi="Arial" w:cs="Arial"/>
        </w:rPr>
        <w:t xml:space="preserve">from 26 </w:t>
      </w:r>
      <w:r w:rsidR="00866F1C">
        <w:rPr>
          <w:rFonts w:ascii="Arial" w:hAnsi="Arial" w:cs="Arial"/>
        </w:rPr>
        <w:t>covered the criteria of MIS-C</w:t>
      </w:r>
      <w:r w:rsidR="00262AAB">
        <w:rPr>
          <w:rFonts w:ascii="Arial" w:hAnsi="Arial" w:cs="Arial"/>
        </w:rPr>
        <w:t>.</w:t>
      </w:r>
    </w:p>
    <w:p w14:paraId="1AB64723" w14:textId="77777777" w:rsidR="00561938" w:rsidRDefault="00561938" w:rsidP="00195451">
      <w:pPr>
        <w:pStyle w:val="Body"/>
        <w:spacing w:after="0"/>
        <w:rPr>
          <w:rFonts w:ascii="Arial" w:hAnsi="Arial" w:cs="Arial"/>
        </w:rPr>
      </w:pPr>
    </w:p>
    <w:p w14:paraId="0E7B76EF" w14:textId="6247B1F9" w:rsidR="00E83919" w:rsidRPr="009433F8" w:rsidRDefault="00E83919" w:rsidP="009433F8">
      <w:pPr>
        <w:pStyle w:val="Body"/>
        <w:spacing w:after="0"/>
        <w:jc w:val="center"/>
        <w:rPr>
          <w:rFonts w:ascii="Arial" w:hAnsi="Arial" w:cs="Arial"/>
          <w:b/>
          <w:bCs/>
        </w:rPr>
      </w:pPr>
      <w:r w:rsidRPr="009433F8">
        <w:rPr>
          <w:rFonts w:ascii="Arial" w:hAnsi="Arial" w:cs="Arial"/>
          <w:b/>
          <w:bCs/>
        </w:rPr>
        <w:t>Table 6 Logistic regression between variables and MIS-C</w:t>
      </w:r>
    </w:p>
    <w:tbl>
      <w:tblPr>
        <w:tblStyle w:val="TableGrid"/>
        <w:tblW w:w="0" w:type="auto"/>
        <w:tblLook w:val="04A0" w:firstRow="1" w:lastRow="0" w:firstColumn="1" w:lastColumn="0" w:noHBand="0" w:noVBand="1"/>
      </w:tblPr>
      <w:tblGrid>
        <w:gridCol w:w="1366"/>
        <w:gridCol w:w="1366"/>
        <w:gridCol w:w="1366"/>
        <w:gridCol w:w="1366"/>
        <w:gridCol w:w="1367"/>
        <w:gridCol w:w="1367"/>
      </w:tblGrid>
      <w:tr w:rsidR="00280C23" w14:paraId="49DAF7A3" w14:textId="77777777" w:rsidTr="00280C23">
        <w:tc>
          <w:tcPr>
            <w:tcW w:w="1366" w:type="dxa"/>
          </w:tcPr>
          <w:p w14:paraId="68756F37" w14:textId="3C8331E9" w:rsidR="00280C23" w:rsidRPr="00914834" w:rsidRDefault="00280C23" w:rsidP="00195451">
            <w:pPr>
              <w:pStyle w:val="Body"/>
              <w:spacing w:after="0"/>
              <w:rPr>
                <w:rFonts w:ascii="Arial" w:hAnsi="Arial" w:cs="Arial"/>
                <w:sz w:val="18"/>
                <w:szCs w:val="18"/>
              </w:rPr>
            </w:pPr>
          </w:p>
        </w:tc>
        <w:tc>
          <w:tcPr>
            <w:tcW w:w="1366" w:type="dxa"/>
          </w:tcPr>
          <w:p w14:paraId="7C387023" w14:textId="3DB98919" w:rsidR="00280C23" w:rsidRPr="00914834" w:rsidRDefault="00132654" w:rsidP="00195451">
            <w:pPr>
              <w:pStyle w:val="Body"/>
              <w:spacing w:after="0"/>
              <w:rPr>
                <w:rFonts w:ascii="Arial" w:hAnsi="Arial" w:cs="Arial"/>
                <w:sz w:val="18"/>
                <w:szCs w:val="18"/>
              </w:rPr>
            </w:pPr>
            <w:r>
              <w:rPr>
                <w:rFonts w:ascii="Arial" w:hAnsi="Arial" w:cs="Arial"/>
                <w:sz w:val="18"/>
                <w:szCs w:val="18"/>
              </w:rPr>
              <w:t xml:space="preserve">Sex and MIS-C </w:t>
            </w:r>
          </w:p>
        </w:tc>
        <w:tc>
          <w:tcPr>
            <w:tcW w:w="1366" w:type="dxa"/>
          </w:tcPr>
          <w:p w14:paraId="1C32EE3F" w14:textId="396DF90F" w:rsidR="00280C23" w:rsidRPr="00914834" w:rsidRDefault="00132654" w:rsidP="00195451">
            <w:pPr>
              <w:pStyle w:val="Body"/>
              <w:spacing w:after="0"/>
              <w:rPr>
                <w:rFonts w:ascii="Arial" w:hAnsi="Arial" w:cs="Arial"/>
                <w:sz w:val="18"/>
                <w:szCs w:val="18"/>
              </w:rPr>
            </w:pPr>
            <w:r>
              <w:rPr>
                <w:rFonts w:ascii="Arial" w:hAnsi="Arial" w:cs="Arial"/>
                <w:sz w:val="18"/>
                <w:szCs w:val="18"/>
              </w:rPr>
              <w:t>Age and MIS-C</w:t>
            </w:r>
          </w:p>
        </w:tc>
        <w:tc>
          <w:tcPr>
            <w:tcW w:w="1366" w:type="dxa"/>
          </w:tcPr>
          <w:p w14:paraId="68EAA05B" w14:textId="4B6680F1" w:rsidR="00280C23" w:rsidRPr="00914834" w:rsidRDefault="00132654" w:rsidP="00195451">
            <w:pPr>
              <w:pStyle w:val="Body"/>
              <w:spacing w:after="0"/>
              <w:rPr>
                <w:rFonts w:ascii="Arial" w:hAnsi="Arial" w:cs="Arial"/>
                <w:sz w:val="18"/>
                <w:szCs w:val="18"/>
              </w:rPr>
            </w:pPr>
            <w:r>
              <w:rPr>
                <w:rFonts w:ascii="Arial" w:hAnsi="Arial" w:cs="Arial"/>
                <w:sz w:val="18"/>
                <w:szCs w:val="18"/>
              </w:rPr>
              <w:t>Co-morbidities and MIS-C</w:t>
            </w:r>
          </w:p>
        </w:tc>
        <w:tc>
          <w:tcPr>
            <w:tcW w:w="1367" w:type="dxa"/>
          </w:tcPr>
          <w:p w14:paraId="0C16A91D" w14:textId="51071541" w:rsidR="00280C23" w:rsidRPr="00914834" w:rsidRDefault="006A3FEB" w:rsidP="00195451">
            <w:pPr>
              <w:pStyle w:val="Body"/>
              <w:spacing w:after="0"/>
              <w:rPr>
                <w:rFonts w:ascii="Arial" w:hAnsi="Arial" w:cs="Arial"/>
                <w:sz w:val="18"/>
                <w:szCs w:val="18"/>
              </w:rPr>
            </w:pPr>
            <w:r>
              <w:rPr>
                <w:rFonts w:ascii="Arial" w:hAnsi="Arial" w:cs="Arial"/>
                <w:sz w:val="18"/>
                <w:szCs w:val="18"/>
              </w:rPr>
              <w:t>Days with COVID-19</w:t>
            </w:r>
            <w:r w:rsidR="00C028CF">
              <w:rPr>
                <w:rFonts w:ascii="Arial" w:hAnsi="Arial" w:cs="Arial"/>
                <w:sz w:val="18"/>
                <w:szCs w:val="18"/>
              </w:rPr>
              <w:t xml:space="preserve"> and MIS-C</w:t>
            </w:r>
          </w:p>
        </w:tc>
        <w:tc>
          <w:tcPr>
            <w:tcW w:w="1367" w:type="dxa"/>
          </w:tcPr>
          <w:p w14:paraId="5C628025" w14:textId="00A762A9" w:rsidR="00280C23" w:rsidRPr="00914834" w:rsidRDefault="00132654" w:rsidP="00195451">
            <w:pPr>
              <w:pStyle w:val="Body"/>
              <w:spacing w:after="0"/>
              <w:rPr>
                <w:rFonts w:ascii="Arial" w:hAnsi="Arial" w:cs="Arial"/>
                <w:sz w:val="18"/>
                <w:szCs w:val="18"/>
              </w:rPr>
            </w:pPr>
            <w:r>
              <w:rPr>
                <w:rFonts w:ascii="Arial" w:hAnsi="Arial" w:cs="Arial"/>
                <w:sz w:val="18"/>
                <w:szCs w:val="18"/>
              </w:rPr>
              <w:t>Days h</w:t>
            </w:r>
            <w:r w:rsidR="0024639D">
              <w:rPr>
                <w:rFonts w:ascii="Arial" w:hAnsi="Arial" w:cs="Arial"/>
                <w:sz w:val="18"/>
                <w:szCs w:val="18"/>
              </w:rPr>
              <w:t>ospitalized and MIS-C</w:t>
            </w:r>
          </w:p>
        </w:tc>
      </w:tr>
      <w:tr w:rsidR="00280C23" w14:paraId="0834B16B" w14:textId="77777777" w:rsidTr="00280C23">
        <w:tc>
          <w:tcPr>
            <w:tcW w:w="1366" w:type="dxa"/>
          </w:tcPr>
          <w:p w14:paraId="705B0D24" w14:textId="43550BE2" w:rsidR="00280C23" w:rsidRPr="00914834" w:rsidRDefault="0024639D" w:rsidP="00195451">
            <w:pPr>
              <w:pStyle w:val="Body"/>
              <w:spacing w:after="0"/>
              <w:rPr>
                <w:rFonts w:ascii="Arial" w:hAnsi="Arial" w:cs="Arial"/>
                <w:sz w:val="18"/>
                <w:szCs w:val="18"/>
              </w:rPr>
            </w:pPr>
            <w:r>
              <w:rPr>
                <w:rFonts w:ascii="Arial" w:hAnsi="Arial" w:cs="Arial"/>
                <w:sz w:val="18"/>
                <w:szCs w:val="18"/>
              </w:rPr>
              <w:t>OR</w:t>
            </w:r>
          </w:p>
        </w:tc>
        <w:tc>
          <w:tcPr>
            <w:tcW w:w="1366" w:type="dxa"/>
          </w:tcPr>
          <w:p w14:paraId="7014119D" w14:textId="26B493EE" w:rsidR="00280C23" w:rsidRPr="00914834" w:rsidRDefault="00497538" w:rsidP="00195451">
            <w:pPr>
              <w:pStyle w:val="Body"/>
              <w:spacing w:after="0"/>
              <w:rPr>
                <w:rFonts w:ascii="Arial" w:hAnsi="Arial" w:cs="Arial"/>
                <w:sz w:val="18"/>
                <w:szCs w:val="18"/>
              </w:rPr>
            </w:pPr>
            <w:r>
              <w:rPr>
                <w:rFonts w:ascii="Arial" w:hAnsi="Arial" w:cs="Arial"/>
                <w:sz w:val="18"/>
                <w:szCs w:val="18"/>
              </w:rPr>
              <w:t>3.11</w:t>
            </w:r>
          </w:p>
        </w:tc>
        <w:tc>
          <w:tcPr>
            <w:tcW w:w="1366" w:type="dxa"/>
          </w:tcPr>
          <w:p w14:paraId="4CF4B7D5" w14:textId="5D40D846" w:rsidR="00280C23" w:rsidRPr="00914834" w:rsidRDefault="00287E56" w:rsidP="00195451">
            <w:pPr>
              <w:pStyle w:val="Body"/>
              <w:spacing w:after="0"/>
              <w:rPr>
                <w:rFonts w:ascii="Arial" w:hAnsi="Arial" w:cs="Arial"/>
                <w:sz w:val="18"/>
                <w:szCs w:val="18"/>
              </w:rPr>
            </w:pPr>
            <w:r>
              <w:rPr>
                <w:rFonts w:ascii="Arial" w:hAnsi="Arial" w:cs="Arial"/>
                <w:sz w:val="18"/>
                <w:szCs w:val="18"/>
              </w:rPr>
              <w:t>1.07</w:t>
            </w:r>
          </w:p>
        </w:tc>
        <w:tc>
          <w:tcPr>
            <w:tcW w:w="1366" w:type="dxa"/>
          </w:tcPr>
          <w:p w14:paraId="633D53B3" w14:textId="0AEEBAEC" w:rsidR="00280C23" w:rsidRPr="00914834" w:rsidRDefault="0036195F" w:rsidP="00195451">
            <w:pPr>
              <w:pStyle w:val="Body"/>
              <w:spacing w:after="0"/>
              <w:rPr>
                <w:rFonts w:ascii="Arial" w:hAnsi="Arial" w:cs="Arial"/>
                <w:sz w:val="18"/>
                <w:szCs w:val="18"/>
              </w:rPr>
            </w:pPr>
            <w:r>
              <w:rPr>
                <w:rFonts w:ascii="Arial" w:hAnsi="Arial" w:cs="Arial"/>
                <w:sz w:val="18"/>
                <w:szCs w:val="18"/>
              </w:rPr>
              <w:t>1</w:t>
            </w:r>
          </w:p>
        </w:tc>
        <w:tc>
          <w:tcPr>
            <w:tcW w:w="1367" w:type="dxa"/>
          </w:tcPr>
          <w:p w14:paraId="42C0D464" w14:textId="2C4EC32D" w:rsidR="00280C23" w:rsidRPr="00914834" w:rsidRDefault="009E6A9D" w:rsidP="00195451">
            <w:pPr>
              <w:pStyle w:val="Body"/>
              <w:spacing w:after="0"/>
              <w:rPr>
                <w:rFonts w:ascii="Arial" w:hAnsi="Arial" w:cs="Arial"/>
                <w:sz w:val="18"/>
                <w:szCs w:val="18"/>
              </w:rPr>
            </w:pPr>
            <w:r>
              <w:rPr>
                <w:rFonts w:ascii="Arial" w:hAnsi="Arial" w:cs="Arial"/>
                <w:sz w:val="18"/>
                <w:szCs w:val="18"/>
              </w:rPr>
              <w:t>1.18</w:t>
            </w:r>
          </w:p>
        </w:tc>
        <w:tc>
          <w:tcPr>
            <w:tcW w:w="1367" w:type="dxa"/>
          </w:tcPr>
          <w:p w14:paraId="7AA0DC69" w14:textId="2F3FA628" w:rsidR="00280C23" w:rsidRPr="00914834" w:rsidRDefault="009E6A9D" w:rsidP="00195451">
            <w:pPr>
              <w:pStyle w:val="Body"/>
              <w:spacing w:after="0"/>
              <w:rPr>
                <w:rFonts w:ascii="Arial" w:hAnsi="Arial" w:cs="Arial"/>
                <w:sz w:val="18"/>
                <w:szCs w:val="18"/>
              </w:rPr>
            </w:pPr>
            <w:r>
              <w:rPr>
                <w:rFonts w:ascii="Arial" w:hAnsi="Arial" w:cs="Arial"/>
                <w:sz w:val="18"/>
                <w:szCs w:val="18"/>
              </w:rPr>
              <w:t>1.29</w:t>
            </w:r>
          </w:p>
        </w:tc>
      </w:tr>
      <w:tr w:rsidR="00280C23" w14:paraId="2E1E2F67" w14:textId="77777777" w:rsidTr="00280C23">
        <w:tc>
          <w:tcPr>
            <w:tcW w:w="1366" w:type="dxa"/>
          </w:tcPr>
          <w:p w14:paraId="6887005A" w14:textId="207B2314" w:rsidR="00280C23" w:rsidRPr="00914834" w:rsidRDefault="0024639D" w:rsidP="00195451">
            <w:pPr>
              <w:pStyle w:val="Body"/>
              <w:spacing w:after="0"/>
              <w:rPr>
                <w:rFonts w:ascii="Arial" w:hAnsi="Arial" w:cs="Arial"/>
                <w:sz w:val="18"/>
                <w:szCs w:val="18"/>
              </w:rPr>
            </w:pPr>
            <w:r>
              <w:rPr>
                <w:rFonts w:ascii="Arial" w:hAnsi="Arial" w:cs="Arial"/>
                <w:sz w:val="18"/>
                <w:szCs w:val="18"/>
              </w:rPr>
              <w:t>IC 95%</w:t>
            </w:r>
          </w:p>
        </w:tc>
        <w:tc>
          <w:tcPr>
            <w:tcW w:w="1366" w:type="dxa"/>
          </w:tcPr>
          <w:p w14:paraId="1E257C86" w14:textId="500CB19F" w:rsidR="00280C23" w:rsidRPr="00914834" w:rsidRDefault="00287E56" w:rsidP="00195451">
            <w:pPr>
              <w:pStyle w:val="Body"/>
              <w:spacing w:after="0"/>
              <w:rPr>
                <w:rFonts w:ascii="Arial" w:hAnsi="Arial" w:cs="Arial"/>
                <w:sz w:val="18"/>
                <w:szCs w:val="18"/>
              </w:rPr>
            </w:pPr>
            <w:r>
              <w:rPr>
                <w:rFonts w:ascii="Arial" w:hAnsi="Arial" w:cs="Arial"/>
                <w:sz w:val="18"/>
                <w:szCs w:val="18"/>
              </w:rPr>
              <w:t>0.21 – 39.5</w:t>
            </w:r>
          </w:p>
        </w:tc>
        <w:tc>
          <w:tcPr>
            <w:tcW w:w="1366" w:type="dxa"/>
          </w:tcPr>
          <w:p w14:paraId="1F26F5E0" w14:textId="43CEA105" w:rsidR="00280C23" w:rsidRPr="00914834" w:rsidRDefault="00287E56" w:rsidP="00195451">
            <w:pPr>
              <w:pStyle w:val="Body"/>
              <w:spacing w:after="0"/>
              <w:rPr>
                <w:rFonts w:ascii="Arial" w:hAnsi="Arial" w:cs="Arial"/>
                <w:sz w:val="18"/>
                <w:szCs w:val="18"/>
              </w:rPr>
            </w:pPr>
            <w:r>
              <w:rPr>
                <w:rFonts w:ascii="Arial" w:hAnsi="Arial" w:cs="Arial"/>
                <w:sz w:val="18"/>
                <w:szCs w:val="18"/>
              </w:rPr>
              <w:t>0.87 – 1.31</w:t>
            </w:r>
          </w:p>
        </w:tc>
        <w:tc>
          <w:tcPr>
            <w:tcW w:w="1366" w:type="dxa"/>
          </w:tcPr>
          <w:p w14:paraId="34B35A02" w14:textId="2510FE02" w:rsidR="00280C23" w:rsidRPr="00914834" w:rsidRDefault="0036195F" w:rsidP="00195451">
            <w:pPr>
              <w:pStyle w:val="Body"/>
              <w:spacing w:after="0"/>
              <w:rPr>
                <w:rFonts w:ascii="Arial" w:hAnsi="Arial" w:cs="Arial"/>
                <w:sz w:val="18"/>
                <w:szCs w:val="18"/>
              </w:rPr>
            </w:pPr>
            <w:r>
              <w:rPr>
                <w:rFonts w:ascii="Arial" w:hAnsi="Arial" w:cs="Arial"/>
                <w:sz w:val="18"/>
                <w:szCs w:val="18"/>
              </w:rPr>
              <w:t>- -</w:t>
            </w:r>
          </w:p>
        </w:tc>
        <w:tc>
          <w:tcPr>
            <w:tcW w:w="1367" w:type="dxa"/>
          </w:tcPr>
          <w:p w14:paraId="5F90CB14" w14:textId="781D07C0" w:rsidR="00280C23" w:rsidRPr="00914834" w:rsidRDefault="009E6A9D" w:rsidP="00195451">
            <w:pPr>
              <w:pStyle w:val="Body"/>
              <w:spacing w:after="0"/>
              <w:rPr>
                <w:rFonts w:ascii="Arial" w:hAnsi="Arial" w:cs="Arial"/>
                <w:sz w:val="18"/>
                <w:szCs w:val="18"/>
              </w:rPr>
            </w:pPr>
            <w:r>
              <w:rPr>
                <w:rFonts w:ascii="Arial" w:hAnsi="Arial" w:cs="Arial"/>
                <w:sz w:val="18"/>
                <w:szCs w:val="18"/>
              </w:rPr>
              <w:t>0.87 – 1.61</w:t>
            </w:r>
          </w:p>
        </w:tc>
        <w:tc>
          <w:tcPr>
            <w:tcW w:w="1367" w:type="dxa"/>
          </w:tcPr>
          <w:p w14:paraId="50CB9BA0" w14:textId="6D091486" w:rsidR="00280C23" w:rsidRPr="00914834" w:rsidRDefault="009E6A9D" w:rsidP="00195451">
            <w:pPr>
              <w:pStyle w:val="Body"/>
              <w:spacing w:after="0"/>
              <w:rPr>
                <w:rFonts w:ascii="Arial" w:hAnsi="Arial" w:cs="Arial"/>
                <w:sz w:val="18"/>
                <w:szCs w:val="18"/>
              </w:rPr>
            </w:pPr>
            <w:r>
              <w:rPr>
                <w:rFonts w:ascii="Arial" w:hAnsi="Arial" w:cs="Arial"/>
                <w:sz w:val="18"/>
                <w:szCs w:val="18"/>
              </w:rPr>
              <w:t>0.97 – 1.70</w:t>
            </w:r>
          </w:p>
        </w:tc>
      </w:tr>
      <w:tr w:rsidR="00280C23" w14:paraId="25DD65E8" w14:textId="77777777" w:rsidTr="00280C23">
        <w:tc>
          <w:tcPr>
            <w:tcW w:w="1366" w:type="dxa"/>
          </w:tcPr>
          <w:p w14:paraId="570D59EF" w14:textId="0FC17DB7" w:rsidR="00280C23" w:rsidRPr="00914834" w:rsidRDefault="0024639D" w:rsidP="00195451">
            <w:pPr>
              <w:pStyle w:val="Body"/>
              <w:spacing w:after="0"/>
              <w:rPr>
                <w:rFonts w:ascii="Arial" w:hAnsi="Arial" w:cs="Arial"/>
                <w:sz w:val="18"/>
                <w:szCs w:val="18"/>
              </w:rPr>
            </w:pPr>
            <w:r>
              <w:rPr>
                <w:rFonts w:ascii="Arial" w:hAnsi="Arial" w:cs="Arial"/>
                <w:sz w:val="18"/>
                <w:szCs w:val="18"/>
              </w:rPr>
              <w:t>Likelihood Ratio Test</w:t>
            </w:r>
          </w:p>
        </w:tc>
        <w:tc>
          <w:tcPr>
            <w:tcW w:w="1366" w:type="dxa"/>
          </w:tcPr>
          <w:p w14:paraId="364005A9" w14:textId="23760DA1" w:rsidR="00280C23" w:rsidRPr="00914834" w:rsidRDefault="00A105B1" w:rsidP="00195451">
            <w:pPr>
              <w:pStyle w:val="Body"/>
              <w:spacing w:after="0"/>
              <w:rPr>
                <w:rFonts w:ascii="Arial" w:hAnsi="Arial" w:cs="Arial"/>
                <w:sz w:val="18"/>
                <w:szCs w:val="18"/>
              </w:rPr>
            </w:pPr>
            <w:r>
              <w:rPr>
                <w:rFonts w:ascii="Arial" w:hAnsi="Arial" w:cs="Arial"/>
                <w:sz w:val="18"/>
                <w:szCs w:val="18"/>
              </w:rPr>
              <w:t>0.82</w:t>
            </w:r>
          </w:p>
        </w:tc>
        <w:tc>
          <w:tcPr>
            <w:tcW w:w="1366" w:type="dxa"/>
          </w:tcPr>
          <w:p w14:paraId="5125E415" w14:textId="482F43F0" w:rsidR="00280C23" w:rsidRPr="00914834" w:rsidRDefault="009F15B2" w:rsidP="00195451">
            <w:pPr>
              <w:pStyle w:val="Body"/>
              <w:spacing w:after="0"/>
              <w:rPr>
                <w:rFonts w:ascii="Arial" w:hAnsi="Arial" w:cs="Arial"/>
                <w:sz w:val="18"/>
                <w:szCs w:val="18"/>
              </w:rPr>
            </w:pPr>
            <w:r>
              <w:rPr>
                <w:rFonts w:ascii="Arial" w:hAnsi="Arial" w:cs="Arial"/>
                <w:sz w:val="18"/>
                <w:szCs w:val="18"/>
              </w:rPr>
              <w:t>0.35</w:t>
            </w:r>
          </w:p>
        </w:tc>
        <w:tc>
          <w:tcPr>
            <w:tcW w:w="1366" w:type="dxa"/>
          </w:tcPr>
          <w:p w14:paraId="35ABE29B" w14:textId="4632D30A" w:rsidR="00280C23" w:rsidRPr="00914834" w:rsidRDefault="00F730F1" w:rsidP="00195451">
            <w:pPr>
              <w:pStyle w:val="Body"/>
              <w:spacing w:after="0"/>
              <w:rPr>
                <w:rFonts w:ascii="Arial" w:hAnsi="Arial" w:cs="Arial"/>
                <w:sz w:val="18"/>
                <w:szCs w:val="18"/>
              </w:rPr>
            </w:pPr>
            <w:r>
              <w:rPr>
                <w:rFonts w:ascii="Arial" w:hAnsi="Arial" w:cs="Arial"/>
                <w:sz w:val="18"/>
                <w:szCs w:val="18"/>
              </w:rPr>
              <w:t>1</w:t>
            </w:r>
          </w:p>
        </w:tc>
        <w:tc>
          <w:tcPr>
            <w:tcW w:w="1367" w:type="dxa"/>
          </w:tcPr>
          <w:p w14:paraId="1E211A25" w14:textId="57AF2CF4" w:rsidR="00280C23" w:rsidRPr="00914834" w:rsidRDefault="001808AA" w:rsidP="00195451">
            <w:pPr>
              <w:pStyle w:val="Body"/>
              <w:spacing w:after="0"/>
              <w:rPr>
                <w:rFonts w:ascii="Arial" w:hAnsi="Arial" w:cs="Arial"/>
                <w:sz w:val="18"/>
                <w:szCs w:val="18"/>
              </w:rPr>
            </w:pPr>
            <w:r>
              <w:rPr>
                <w:rFonts w:ascii="Arial" w:hAnsi="Arial" w:cs="Arial"/>
                <w:sz w:val="18"/>
                <w:szCs w:val="18"/>
              </w:rPr>
              <w:t>1.12</w:t>
            </w:r>
          </w:p>
        </w:tc>
        <w:tc>
          <w:tcPr>
            <w:tcW w:w="1367" w:type="dxa"/>
          </w:tcPr>
          <w:p w14:paraId="76F4BC01" w14:textId="4663EC21" w:rsidR="00280C23" w:rsidRPr="00914834" w:rsidRDefault="001C6335" w:rsidP="00195451">
            <w:pPr>
              <w:pStyle w:val="Body"/>
              <w:spacing w:after="0"/>
              <w:rPr>
                <w:rFonts w:ascii="Arial" w:hAnsi="Arial" w:cs="Arial"/>
                <w:sz w:val="18"/>
                <w:szCs w:val="18"/>
              </w:rPr>
            </w:pPr>
            <w:r>
              <w:rPr>
                <w:rFonts w:ascii="Arial" w:hAnsi="Arial" w:cs="Arial"/>
                <w:sz w:val="18"/>
                <w:szCs w:val="18"/>
              </w:rPr>
              <w:t>3.24</w:t>
            </w:r>
          </w:p>
        </w:tc>
      </w:tr>
      <w:tr w:rsidR="00280C23" w14:paraId="35C88A8D" w14:textId="77777777" w:rsidTr="00280C23">
        <w:tc>
          <w:tcPr>
            <w:tcW w:w="1366" w:type="dxa"/>
          </w:tcPr>
          <w:p w14:paraId="399B2C5B" w14:textId="530AD13D" w:rsidR="00280C23" w:rsidRPr="0024639D" w:rsidRDefault="0024639D" w:rsidP="00195451">
            <w:pPr>
              <w:pStyle w:val="Body"/>
              <w:spacing w:after="0"/>
              <w:rPr>
                <w:rFonts w:ascii="Arial" w:hAnsi="Arial" w:cs="Arial"/>
                <w:sz w:val="18"/>
                <w:szCs w:val="18"/>
              </w:rPr>
            </w:pPr>
            <w:r>
              <w:rPr>
                <w:rFonts w:ascii="Arial" w:hAnsi="Arial" w:cs="Arial"/>
                <w:i/>
                <w:iCs/>
                <w:sz w:val="18"/>
                <w:szCs w:val="18"/>
              </w:rPr>
              <w:t>P</w:t>
            </w:r>
            <w:r>
              <w:rPr>
                <w:rFonts w:ascii="Arial" w:hAnsi="Arial" w:cs="Arial"/>
                <w:sz w:val="18"/>
                <w:szCs w:val="18"/>
              </w:rPr>
              <w:t>-value</w:t>
            </w:r>
          </w:p>
        </w:tc>
        <w:tc>
          <w:tcPr>
            <w:tcW w:w="1366" w:type="dxa"/>
          </w:tcPr>
          <w:p w14:paraId="110165F2" w14:textId="438ED43C" w:rsidR="00280C23" w:rsidRPr="00914834" w:rsidRDefault="004E0D64" w:rsidP="00195451">
            <w:pPr>
              <w:pStyle w:val="Body"/>
              <w:spacing w:after="0"/>
              <w:rPr>
                <w:rFonts w:ascii="Arial" w:hAnsi="Arial" w:cs="Arial"/>
                <w:sz w:val="18"/>
                <w:szCs w:val="18"/>
              </w:rPr>
            </w:pPr>
            <w:r>
              <w:rPr>
                <w:rFonts w:ascii="Arial" w:hAnsi="Arial" w:cs="Arial"/>
                <w:sz w:val="18"/>
                <w:szCs w:val="18"/>
              </w:rPr>
              <w:t>.37</w:t>
            </w:r>
          </w:p>
        </w:tc>
        <w:tc>
          <w:tcPr>
            <w:tcW w:w="1366" w:type="dxa"/>
          </w:tcPr>
          <w:p w14:paraId="7DB0A1F1" w14:textId="04221A45" w:rsidR="00280C23" w:rsidRPr="00914834" w:rsidRDefault="009F15B2" w:rsidP="00195451">
            <w:pPr>
              <w:pStyle w:val="Body"/>
              <w:spacing w:after="0"/>
              <w:rPr>
                <w:rFonts w:ascii="Arial" w:hAnsi="Arial" w:cs="Arial"/>
                <w:sz w:val="18"/>
                <w:szCs w:val="18"/>
              </w:rPr>
            </w:pPr>
            <w:r>
              <w:rPr>
                <w:rFonts w:ascii="Arial" w:hAnsi="Arial" w:cs="Arial"/>
                <w:sz w:val="18"/>
                <w:szCs w:val="18"/>
              </w:rPr>
              <w:t>.56</w:t>
            </w:r>
          </w:p>
        </w:tc>
        <w:tc>
          <w:tcPr>
            <w:tcW w:w="1366" w:type="dxa"/>
          </w:tcPr>
          <w:p w14:paraId="7C41A11E" w14:textId="3791F0BE" w:rsidR="00280C23" w:rsidRPr="00914834" w:rsidRDefault="0046608C" w:rsidP="0046608C">
            <w:pPr>
              <w:pStyle w:val="Body"/>
              <w:spacing w:after="0"/>
              <w:rPr>
                <w:rFonts w:ascii="Arial" w:hAnsi="Arial" w:cs="Arial"/>
                <w:sz w:val="18"/>
                <w:szCs w:val="18"/>
              </w:rPr>
            </w:pPr>
            <w:r w:rsidRPr="0046608C">
              <w:rPr>
                <w:rFonts w:ascii="Arial" w:hAnsi="Arial" w:cs="Arial"/>
                <w:sz w:val="18"/>
                <w:szCs w:val="18"/>
              </w:rPr>
              <w:t>-</w:t>
            </w:r>
            <w:r>
              <w:rPr>
                <w:rFonts w:ascii="Arial" w:hAnsi="Arial" w:cs="Arial"/>
                <w:sz w:val="18"/>
                <w:szCs w:val="18"/>
              </w:rPr>
              <w:t xml:space="preserve"> -</w:t>
            </w:r>
          </w:p>
        </w:tc>
        <w:tc>
          <w:tcPr>
            <w:tcW w:w="1367" w:type="dxa"/>
          </w:tcPr>
          <w:p w14:paraId="7CCF04CA" w14:textId="58CFC1FE" w:rsidR="00280C23" w:rsidRPr="00914834" w:rsidRDefault="00FD0F3E" w:rsidP="00195451">
            <w:pPr>
              <w:pStyle w:val="Body"/>
              <w:spacing w:after="0"/>
              <w:rPr>
                <w:rFonts w:ascii="Arial" w:hAnsi="Arial" w:cs="Arial"/>
                <w:sz w:val="18"/>
                <w:szCs w:val="18"/>
              </w:rPr>
            </w:pPr>
            <w:r>
              <w:rPr>
                <w:rFonts w:ascii="Arial" w:hAnsi="Arial" w:cs="Arial"/>
                <w:sz w:val="18"/>
                <w:szCs w:val="18"/>
              </w:rPr>
              <w:t>.29</w:t>
            </w:r>
          </w:p>
        </w:tc>
        <w:tc>
          <w:tcPr>
            <w:tcW w:w="1367" w:type="dxa"/>
          </w:tcPr>
          <w:p w14:paraId="2CF7B431" w14:textId="623CC2F7" w:rsidR="00280C23" w:rsidRPr="00914834" w:rsidRDefault="001C6335" w:rsidP="00195451">
            <w:pPr>
              <w:pStyle w:val="Body"/>
              <w:spacing w:after="0"/>
              <w:rPr>
                <w:rFonts w:ascii="Arial" w:hAnsi="Arial" w:cs="Arial"/>
                <w:sz w:val="18"/>
                <w:szCs w:val="18"/>
              </w:rPr>
            </w:pPr>
            <w:r>
              <w:rPr>
                <w:rFonts w:ascii="Arial" w:hAnsi="Arial" w:cs="Arial"/>
                <w:sz w:val="18"/>
                <w:szCs w:val="18"/>
              </w:rPr>
              <w:t>.07</w:t>
            </w:r>
          </w:p>
        </w:tc>
      </w:tr>
    </w:tbl>
    <w:p w14:paraId="4F78BAD9" w14:textId="2F7715EC" w:rsidR="00280C23" w:rsidRDefault="00506D44" w:rsidP="00195451">
      <w:pPr>
        <w:pStyle w:val="Body"/>
        <w:spacing w:after="0"/>
        <w:rPr>
          <w:rFonts w:ascii="Arial" w:hAnsi="Arial" w:cs="Arial"/>
        </w:rPr>
      </w:pPr>
      <w:r>
        <w:rPr>
          <w:rFonts w:ascii="Arial" w:hAnsi="Arial" w:cs="Arial"/>
        </w:rPr>
        <w:t>MIS-C Multisystem Inflammatory Syndrome</w:t>
      </w:r>
    </w:p>
    <w:p w14:paraId="60E8818A" w14:textId="6F6A1560" w:rsidR="00506D44" w:rsidRDefault="00506D44" w:rsidP="00506D44">
      <w:pPr>
        <w:pStyle w:val="Body"/>
        <w:spacing w:after="0"/>
        <w:jc w:val="left"/>
        <w:rPr>
          <w:rFonts w:ascii="Arial" w:hAnsi="Arial" w:cs="Arial"/>
        </w:rPr>
      </w:pPr>
      <w:r>
        <w:rPr>
          <w:rFonts w:ascii="Arial" w:hAnsi="Arial" w:cs="Arial"/>
        </w:rPr>
        <w:t xml:space="preserve">Source: </w:t>
      </w:r>
      <w:r w:rsidR="00A33DC0">
        <w:rPr>
          <w:rFonts w:ascii="Arial" w:hAnsi="Arial" w:cs="Arial"/>
        </w:rPr>
        <w:t>Records from GGH</w:t>
      </w:r>
    </w:p>
    <w:p w14:paraId="478C79F0" w14:textId="77777777" w:rsidR="00A33DC0" w:rsidRDefault="00A33DC0" w:rsidP="00506D44">
      <w:pPr>
        <w:pStyle w:val="Body"/>
        <w:spacing w:after="0"/>
        <w:jc w:val="left"/>
        <w:rPr>
          <w:rFonts w:ascii="Arial" w:hAnsi="Arial" w:cs="Arial"/>
        </w:rPr>
      </w:pPr>
    </w:p>
    <w:p w14:paraId="2F967F20" w14:textId="012DA753" w:rsidR="00EC726A" w:rsidRPr="001A6F66" w:rsidRDefault="002E50B1" w:rsidP="00195451">
      <w:pPr>
        <w:pStyle w:val="Body"/>
        <w:spacing w:after="0"/>
        <w:rPr>
          <w:rFonts w:ascii="Arial" w:hAnsi="Arial" w:cs="Arial"/>
        </w:rPr>
      </w:pPr>
      <w:r w:rsidRPr="001A6F66">
        <w:rPr>
          <w:rFonts w:ascii="Arial" w:hAnsi="Arial" w:cs="Arial"/>
        </w:rPr>
        <w:t xml:space="preserve">Since </w:t>
      </w:r>
      <w:r w:rsidR="002B5DC0" w:rsidRPr="001A6F66">
        <w:rPr>
          <w:rFonts w:ascii="Arial" w:hAnsi="Arial" w:cs="Arial"/>
        </w:rPr>
        <w:t xml:space="preserve">the initial report of MIS-C in United Kingdom </w:t>
      </w:r>
      <w:r w:rsidR="008D619E" w:rsidRPr="001A6F66">
        <w:rPr>
          <w:rFonts w:ascii="Arial" w:hAnsi="Arial" w:cs="Arial"/>
        </w:rPr>
        <w:t xml:space="preserve">in 2020, CDC recorded </w:t>
      </w:r>
      <w:r w:rsidR="0032184B" w:rsidRPr="001A6F66">
        <w:rPr>
          <w:rFonts w:ascii="Arial" w:hAnsi="Arial" w:cs="Arial"/>
        </w:rPr>
        <w:t xml:space="preserve">3742 cases with 35 </w:t>
      </w:r>
      <w:proofErr w:type="gramStart"/>
      <w:r w:rsidR="0032184B" w:rsidRPr="001A6F66">
        <w:rPr>
          <w:rFonts w:ascii="Arial" w:hAnsi="Arial" w:cs="Arial"/>
        </w:rPr>
        <w:t>deaths  in</w:t>
      </w:r>
      <w:proofErr w:type="gramEnd"/>
      <w:r w:rsidR="0032184B" w:rsidRPr="001A6F66">
        <w:rPr>
          <w:rFonts w:ascii="Arial" w:hAnsi="Arial" w:cs="Arial"/>
        </w:rPr>
        <w:t xml:space="preserve"> USA in 2021 [</w:t>
      </w:r>
      <w:r w:rsidR="005A1D79" w:rsidRPr="001A6F66">
        <w:rPr>
          <w:rFonts w:ascii="Arial" w:hAnsi="Arial" w:cs="Arial"/>
        </w:rPr>
        <w:t>16]</w:t>
      </w:r>
      <w:r w:rsidR="0008796D" w:rsidRPr="001A6F66">
        <w:rPr>
          <w:rFonts w:ascii="Arial" w:hAnsi="Arial" w:cs="Arial"/>
        </w:rPr>
        <w:t xml:space="preserve">; </w:t>
      </w:r>
      <w:r w:rsidR="00621F71" w:rsidRPr="001A6F66">
        <w:rPr>
          <w:rFonts w:ascii="Arial" w:hAnsi="Arial" w:cs="Arial"/>
        </w:rPr>
        <w:t>MIS was related to Kawas</w:t>
      </w:r>
      <w:r w:rsidR="00E0619B" w:rsidRPr="001A6F66">
        <w:rPr>
          <w:rFonts w:ascii="Arial" w:hAnsi="Arial" w:cs="Arial"/>
        </w:rPr>
        <w:t xml:space="preserve">aki </w:t>
      </w:r>
      <w:r w:rsidR="00FA038A" w:rsidRPr="001A6F66">
        <w:rPr>
          <w:rFonts w:ascii="Arial" w:hAnsi="Arial" w:cs="Arial"/>
        </w:rPr>
        <w:t xml:space="preserve">disease and </w:t>
      </w:r>
      <w:r w:rsidR="00314E83" w:rsidRPr="001A6F66">
        <w:rPr>
          <w:rFonts w:ascii="Arial" w:hAnsi="Arial" w:cs="Arial"/>
        </w:rPr>
        <w:t xml:space="preserve">toxic </w:t>
      </w:r>
      <w:r w:rsidR="008926B3" w:rsidRPr="001A6F66">
        <w:rPr>
          <w:rFonts w:ascii="Arial" w:hAnsi="Arial" w:cs="Arial"/>
        </w:rPr>
        <w:t>shock</w:t>
      </w:r>
      <w:r w:rsidR="00314E83" w:rsidRPr="001A6F66">
        <w:rPr>
          <w:rFonts w:ascii="Arial" w:hAnsi="Arial" w:cs="Arial"/>
        </w:rPr>
        <w:t xml:space="preserve"> syndrome, </w:t>
      </w:r>
      <w:r w:rsidR="00E0619B" w:rsidRPr="001A6F66">
        <w:rPr>
          <w:rFonts w:ascii="Arial" w:hAnsi="Arial" w:cs="Arial"/>
        </w:rPr>
        <w:t xml:space="preserve">but it was clear that MIS is a </w:t>
      </w:r>
      <w:r w:rsidR="009E6F76" w:rsidRPr="001A6F66">
        <w:rPr>
          <w:rFonts w:ascii="Arial" w:hAnsi="Arial" w:cs="Arial"/>
        </w:rPr>
        <w:t>new disease post-COVID-19</w:t>
      </w:r>
      <w:r w:rsidR="00314E83" w:rsidRPr="001A6F66">
        <w:rPr>
          <w:rFonts w:ascii="Arial" w:hAnsi="Arial" w:cs="Arial"/>
        </w:rPr>
        <w:t xml:space="preserve"> [</w:t>
      </w:r>
      <w:r w:rsidR="008926B3" w:rsidRPr="001A6F66">
        <w:rPr>
          <w:rFonts w:ascii="Arial" w:hAnsi="Arial" w:cs="Arial"/>
        </w:rPr>
        <w:t>17]</w:t>
      </w:r>
      <w:r w:rsidR="0070732D" w:rsidRPr="001A6F66">
        <w:rPr>
          <w:rFonts w:ascii="Arial" w:hAnsi="Arial" w:cs="Arial"/>
        </w:rPr>
        <w:t>.</w:t>
      </w:r>
    </w:p>
    <w:p w14:paraId="5D90D713" w14:textId="679907D5" w:rsidR="00561938" w:rsidRPr="001A6F66" w:rsidRDefault="00EC726A" w:rsidP="00195451">
      <w:pPr>
        <w:pStyle w:val="Body"/>
        <w:spacing w:after="0"/>
        <w:rPr>
          <w:rFonts w:ascii="Arial" w:hAnsi="Arial" w:cs="Arial"/>
        </w:rPr>
      </w:pPr>
      <w:r w:rsidRPr="001A6F66">
        <w:rPr>
          <w:rFonts w:ascii="Arial" w:hAnsi="Arial" w:cs="Arial"/>
        </w:rPr>
        <w:t xml:space="preserve">The MIS-C </w:t>
      </w:r>
      <w:r w:rsidR="009A7E18" w:rsidRPr="001A6F66">
        <w:rPr>
          <w:rFonts w:ascii="Arial" w:hAnsi="Arial" w:cs="Arial"/>
        </w:rPr>
        <w:t>is predominant between 5-14 years old, 2-6 weeks</w:t>
      </w:r>
      <w:r w:rsidR="0026068C" w:rsidRPr="001A6F66">
        <w:rPr>
          <w:rFonts w:ascii="Arial" w:hAnsi="Arial" w:cs="Arial"/>
        </w:rPr>
        <w:t xml:space="preserve"> after the initial COVID-19 [</w:t>
      </w:r>
      <w:r w:rsidR="006C721F" w:rsidRPr="001A6F66">
        <w:rPr>
          <w:rFonts w:ascii="Arial" w:hAnsi="Arial" w:cs="Arial"/>
        </w:rPr>
        <w:t xml:space="preserve">18] </w:t>
      </w:r>
    </w:p>
    <w:p w14:paraId="009FAA8D" w14:textId="77777777" w:rsidR="00847C7C" w:rsidRPr="001A6F66" w:rsidRDefault="00847C7C" w:rsidP="00195451">
      <w:pPr>
        <w:pStyle w:val="Body"/>
        <w:spacing w:after="0"/>
        <w:rPr>
          <w:rFonts w:ascii="Arial" w:hAnsi="Arial" w:cs="Arial"/>
        </w:rPr>
      </w:pPr>
    </w:p>
    <w:p w14:paraId="48C7EEC5" w14:textId="77777777" w:rsidR="00BD2441" w:rsidRPr="001A6F66" w:rsidRDefault="00BD2441" w:rsidP="00BD2441">
      <w:pPr>
        <w:pStyle w:val="Body"/>
        <w:rPr>
          <w:rFonts w:ascii="Arial" w:hAnsi="Arial" w:cs="Arial"/>
        </w:rPr>
      </w:pPr>
      <w:r w:rsidRPr="001A6F66">
        <w:rPr>
          <w:rFonts w:ascii="Arial" w:hAnsi="Arial" w:cs="Arial"/>
        </w:rPr>
        <w:t>In the three cases of MIS-C detected in our sample, none had cardiac involvement, which is explained by the fact that the older the patient, the greater the cardiac involvement [18].</w:t>
      </w:r>
    </w:p>
    <w:p w14:paraId="43C10DE6" w14:textId="77777777" w:rsidR="00BD2441" w:rsidRPr="001A6F66" w:rsidRDefault="00BD2441" w:rsidP="00BD2441">
      <w:pPr>
        <w:pStyle w:val="Body"/>
        <w:spacing w:after="0"/>
        <w:rPr>
          <w:rFonts w:ascii="Arial" w:hAnsi="Arial" w:cs="Arial"/>
        </w:rPr>
      </w:pPr>
      <w:r w:rsidRPr="001A6F66">
        <w:rPr>
          <w:rFonts w:ascii="Arial" w:hAnsi="Arial" w:cs="Arial"/>
        </w:rPr>
        <w:t>None of the three registries of patients diagnosed with MIS-C meet the diagnostic requirements for Kawasaki disease [19]. Another difference is that Kawasaki disease is present at an early age (5 years or younger), with 25 per 100,000 children under 5 years of age, while MIS-C is present in 2 per 100,000 children under 21 years of age [20,21].</w:t>
      </w:r>
    </w:p>
    <w:p w14:paraId="013671ED" w14:textId="77777777" w:rsidR="00BD2441" w:rsidRPr="001A6F66" w:rsidRDefault="00BD2441" w:rsidP="00BD2441">
      <w:pPr>
        <w:pStyle w:val="Body"/>
        <w:spacing w:after="0"/>
        <w:rPr>
          <w:rFonts w:ascii="Arial" w:hAnsi="Arial" w:cs="Arial"/>
        </w:rPr>
      </w:pPr>
    </w:p>
    <w:p w14:paraId="2DE76BBB" w14:textId="77777777" w:rsidR="002B7DBF" w:rsidRPr="001A6F66" w:rsidRDefault="002B7DBF" w:rsidP="002B7DBF">
      <w:pPr>
        <w:pStyle w:val="Body"/>
        <w:rPr>
          <w:rFonts w:ascii="Arial" w:hAnsi="Arial" w:cs="Arial"/>
        </w:rPr>
      </w:pPr>
      <w:r w:rsidRPr="001A6F66">
        <w:rPr>
          <w:rFonts w:ascii="Arial" w:hAnsi="Arial" w:cs="Arial"/>
        </w:rPr>
        <w:t>The detection rate of MIS-C in this sample was 11.53%, much higher than the rate reported in the United States of 2/100,000 children [9].</w:t>
      </w:r>
    </w:p>
    <w:p w14:paraId="4379477B" w14:textId="58C4B068" w:rsidR="002B7DBF" w:rsidRPr="001A6F66" w:rsidRDefault="002B7DBF" w:rsidP="002B7DBF">
      <w:pPr>
        <w:pStyle w:val="Body"/>
        <w:rPr>
          <w:rFonts w:ascii="Arial" w:hAnsi="Arial" w:cs="Arial"/>
        </w:rPr>
      </w:pPr>
      <w:r w:rsidRPr="001A6F66">
        <w:rPr>
          <w:rFonts w:ascii="Arial" w:hAnsi="Arial" w:cs="Arial"/>
        </w:rPr>
        <w:t>Of note, of the 26 children hospitalized with COVID-19 at the GGH, 1 was transferred to a tertiary care institution and 25 were discharged due to improvement; none died.</w:t>
      </w:r>
      <w:r w:rsidR="001D2710" w:rsidRPr="001A6F66">
        <w:rPr>
          <w:rFonts w:ascii="Arial" w:hAnsi="Arial" w:cs="Arial"/>
        </w:rPr>
        <w:t xml:space="preserve"> </w:t>
      </w:r>
      <w:r w:rsidR="006C07FD" w:rsidRPr="001A6F66">
        <w:rPr>
          <w:rFonts w:ascii="Arial" w:hAnsi="Arial" w:cs="Arial"/>
        </w:rPr>
        <w:t>None of the three children had a diagnosis of MIS-C in their records.</w:t>
      </w:r>
    </w:p>
    <w:p w14:paraId="50CCE7FD" w14:textId="18083F63" w:rsidR="006D3C70" w:rsidRPr="001A6F66" w:rsidRDefault="002B7DBF" w:rsidP="002B7DBF">
      <w:pPr>
        <w:pStyle w:val="Body"/>
        <w:spacing w:after="0"/>
        <w:rPr>
          <w:rFonts w:ascii="Arial" w:hAnsi="Arial" w:cs="Arial"/>
        </w:rPr>
      </w:pPr>
      <w:r w:rsidRPr="001A6F66">
        <w:rPr>
          <w:rFonts w:ascii="Arial" w:hAnsi="Arial" w:cs="Arial"/>
        </w:rPr>
        <w:t>In the report by Kapoor et al. [22], the median age of 5.5 years was reported among 56 children with MIS-C, with a male predominance (68.5%), cardiac abnormalities in 85%, neurological involvement in 74%, and thrombocytopenia in 74%. The median hospital stay was 7 days. Among the children who met the definition of post-COVID-19 MIS-C treated at the GGH, the ages were 0.25, 7, and 12 years, two females and one male, with no cardiac or neurological involvement. The hospital stays ranged from 8 to 15 days. None died.</w:t>
      </w:r>
    </w:p>
    <w:p w14:paraId="515A5AB9" w14:textId="77777777" w:rsidR="006F2094" w:rsidRPr="001A6F66" w:rsidRDefault="006F2094" w:rsidP="00195451">
      <w:pPr>
        <w:pStyle w:val="Body"/>
        <w:spacing w:after="0"/>
        <w:rPr>
          <w:rFonts w:ascii="Arial" w:hAnsi="Arial" w:cs="Arial"/>
          <w:b/>
          <w:bCs/>
          <w:sz w:val="22"/>
          <w:szCs w:val="22"/>
        </w:rPr>
      </w:pPr>
    </w:p>
    <w:p w14:paraId="3C59E903" w14:textId="5585607A" w:rsidR="006D3C70" w:rsidRPr="001A6F66" w:rsidRDefault="006D3C70" w:rsidP="00195451">
      <w:pPr>
        <w:pStyle w:val="Body"/>
        <w:spacing w:after="0"/>
        <w:rPr>
          <w:rFonts w:ascii="Arial" w:hAnsi="Arial" w:cs="Arial"/>
          <w:b/>
          <w:bCs/>
          <w:sz w:val="22"/>
          <w:szCs w:val="22"/>
        </w:rPr>
      </w:pPr>
      <w:r w:rsidRPr="001A6F66">
        <w:rPr>
          <w:rFonts w:ascii="Arial" w:hAnsi="Arial" w:cs="Arial"/>
          <w:b/>
          <w:bCs/>
          <w:sz w:val="22"/>
          <w:szCs w:val="22"/>
        </w:rPr>
        <w:t>4.</w:t>
      </w:r>
      <w:r w:rsidR="006F2094" w:rsidRPr="001A6F66">
        <w:rPr>
          <w:rFonts w:ascii="Arial" w:hAnsi="Arial" w:cs="Arial"/>
          <w:b/>
          <w:bCs/>
          <w:sz w:val="22"/>
          <w:szCs w:val="22"/>
        </w:rPr>
        <w:t xml:space="preserve"> </w:t>
      </w:r>
      <w:r w:rsidRPr="001A6F66">
        <w:rPr>
          <w:rFonts w:ascii="Arial" w:hAnsi="Arial" w:cs="Arial"/>
          <w:b/>
          <w:bCs/>
          <w:sz w:val="22"/>
          <w:szCs w:val="22"/>
        </w:rPr>
        <w:t>CONCLUSION</w:t>
      </w:r>
    </w:p>
    <w:p w14:paraId="45CCB7B3" w14:textId="77777777" w:rsidR="006D3C70" w:rsidRPr="001A6F66" w:rsidRDefault="006D3C70" w:rsidP="00195451">
      <w:pPr>
        <w:pStyle w:val="Body"/>
        <w:spacing w:after="0"/>
        <w:rPr>
          <w:rFonts w:ascii="Arial" w:hAnsi="Arial" w:cs="Arial"/>
        </w:rPr>
      </w:pPr>
    </w:p>
    <w:p w14:paraId="06E40535" w14:textId="0770065E" w:rsidR="00E50844" w:rsidRDefault="00880B3F" w:rsidP="00441B6F">
      <w:pPr>
        <w:pStyle w:val="Body"/>
        <w:spacing w:after="0"/>
        <w:rPr>
          <w:rFonts w:ascii="Arial" w:hAnsi="Arial" w:cs="Arial"/>
        </w:rPr>
      </w:pPr>
      <w:r w:rsidRPr="001A6F66">
        <w:rPr>
          <w:rFonts w:ascii="Arial" w:hAnsi="Arial" w:cs="Arial"/>
        </w:rPr>
        <w:t>The MIS-C incidence at GGH, 11.53%, is much higher than that reported elsewhere in the world. As this is a new entity, first reported in 2020, it is possible that many children with COVID-19 have developed it, but a review of their medical records is essential to verify that they meet CDC criteria.</w:t>
      </w:r>
    </w:p>
    <w:p w14:paraId="03ABBE5F" w14:textId="77777777" w:rsidR="00A26BDE" w:rsidRDefault="00A26BDE" w:rsidP="00441B6F">
      <w:pPr>
        <w:pStyle w:val="Body"/>
        <w:spacing w:after="0"/>
        <w:rPr>
          <w:rFonts w:ascii="Arial" w:hAnsi="Arial" w:cs="Arial"/>
        </w:rPr>
      </w:pPr>
    </w:p>
    <w:p w14:paraId="4E2C4D83" w14:textId="77777777" w:rsidR="00A26BDE" w:rsidRDefault="00A26BDE" w:rsidP="00441B6F">
      <w:pPr>
        <w:pStyle w:val="Body"/>
        <w:spacing w:after="0"/>
        <w:rPr>
          <w:rFonts w:ascii="Arial" w:hAnsi="Arial" w:cs="Arial"/>
        </w:rPr>
      </w:pPr>
    </w:p>
    <w:p w14:paraId="76056D96" w14:textId="77777777" w:rsidR="00A26BDE" w:rsidRPr="00A26BDE" w:rsidRDefault="00A26BDE" w:rsidP="00A26BDE">
      <w:pPr>
        <w:pStyle w:val="Body"/>
        <w:rPr>
          <w:rFonts w:ascii="Arial" w:hAnsi="Arial" w:cs="Arial"/>
          <w:b/>
        </w:rPr>
      </w:pPr>
      <w:proofErr w:type="spellStart"/>
      <w:r w:rsidRPr="00A26BDE">
        <w:rPr>
          <w:rFonts w:ascii="Arial" w:hAnsi="Arial" w:cs="Arial"/>
          <w:b/>
        </w:rPr>
        <w:t>DEfinitions</w:t>
      </w:r>
      <w:proofErr w:type="spellEnd"/>
      <w:r w:rsidRPr="00A26BDE">
        <w:rPr>
          <w:rFonts w:ascii="Arial" w:hAnsi="Arial" w:cs="Arial"/>
          <w:b/>
        </w:rPr>
        <w:t>, Acronyms, Abbreviations</w:t>
      </w:r>
    </w:p>
    <w:p w14:paraId="494A1C29" w14:textId="77777777" w:rsidR="00A26BDE" w:rsidRPr="00A26BDE" w:rsidRDefault="00A26BDE" w:rsidP="00A26BDE">
      <w:pPr>
        <w:pStyle w:val="Body"/>
        <w:rPr>
          <w:rFonts w:ascii="Arial" w:hAnsi="Arial" w:cs="Arial"/>
        </w:rPr>
      </w:pPr>
    </w:p>
    <w:p w14:paraId="3B2736B9" w14:textId="77777777" w:rsidR="00A26BDE" w:rsidRPr="00A26BDE" w:rsidRDefault="00A26BDE" w:rsidP="00A26BDE">
      <w:pPr>
        <w:pStyle w:val="Body"/>
        <w:rPr>
          <w:rFonts w:ascii="Arial" w:hAnsi="Arial" w:cs="Arial"/>
        </w:rPr>
      </w:pPr>
      <w:r w:rsidRPr="00A26BDE">
        <w:rPr>
          <w:rFonts w:ascii="Arial" w:hAnsi="Arial" w:cs="Arial"/>
        </w:rPr>
        <w:t>CDC Centers of Disease Control and Prevention</w:t>
      </w:r>
    </w:p>
    <w:p w14:paraId="6A6B2B46" w14:textId="77777777" w:rsidR="00A26BDE" w:rsidRPr="00A26BDE" w:rsidRDefault="00A26BDE" w:rsidP="00A26BDE">
      <w:pPr>
        <w:pStyle w:val="Body"/>
        <w:rPr>
          <w:rFonts w:ascii="Arial" w:hAnsi="Arial" w:cs="Arial"/>
        </w:rPr>
      </w:pPr>
      <w:r w:rsidRPr="00A26BDE">
        <w:rPr>
          <w:rFonts w:ascii="Arial" w:hAnsi="Arial" w:cs="Arial"/>
        </w:rPr>
        <w:t>GGH General Guanajuato Hospital</w:t>
      </w:r>
    </w:p>
    <w:p w14:paraId="2C6814FE" w14:textId="77777777" w:rsidR="00A26BDE" w:rsidRPr="00A26BDE" w:rsidRDefault="00A26BDE" w:rsidP="00A26BDE">
      <w:pPr>
        <w:pStyle w:val="Body"/>
        <w:rPr>
          <w:rFonts w:ascii="Arial" w:hAnsi="Arial" w:cs="Arial"/>
        </w:rPr>
      </w:pPr>
      <w:r w:rsidRPr="00A26BDE">
        <w:rPr>
          <w:rFonts w:ascii="Arial" w:hAnsi="Arial" w:cs="Arial"/>
        </w:rPr>
        <w:t>IPHGS Institute of Public Health from Guanajuato State</w:t>
      </w:r>
    </w:p>
    <w:p w14:paraId="2FFA11B7" w14:textId="77777777" w:rsidR="00A26BDE" w:rsidRPr="00A26BDE" w:rsidRDefault="00A26BDE" w:rsidP="00A26BDE">
      <w:pPr>
        <w:pStyle w:val="Body"/>
        <w:rPr>
          <w:rFonts w:ascii="Arial" w:hAnsi="Arial" w:cs="Arial"/>
        </w:rPr>
      </w:pPr>
      <w:r w:rsidRPr="00A26BDE">
        <w:rPr>
          <w:rFonts w:ascii="Arial" w:hAnsi="Arial" w:cs="Arial"/>
        </w:rPr>
        <w:t>MIS Multisystem Inflammatory Syndrome</w:t>
      </w:r>
    </w:p>
    <w:p w14:paraId="27867139" w14:textId="77777777" w:rsidR="00A26BDE" w:rsidRPr="00A26BDE" w:rsidRDefault="00A26BDE" w:rsidP="00A26BDE">
      <w:pPr>
        <w:pStyle w:val="Body"/>
        <w:rPr>
          <w:rFonts w:ascii="Arial" w:hAnsi="Arial" w:cs="Arial"/>
        </w:rPr>
      </w:pPr>
      <w:r w:rsidRPr="00A26BDE">
        <w:rPr>
          <w:rFonts w:ascii="Arial" w:hAnsi="Arial" w:cs="Arial"/>
        </w:rPr>
        <w:t>MIS-A Multisystem Inflammatory Syndrome in Adults</w:t>
      </w:r>
    </w:p>
    <w:p w14:paraId="6BB26614" w14:textId="77777777" w:rsidR="00A26BDE" w:rsidRPr="00A26BDE" w:rsidRDefault="00A26BDE" w:rsidP="00A26BDE">
      <w:pPr>
        <w:pStyle w:val="Body"/>
        <w:rPr>
          <w:rFonts w:ascii="Arial" w:hAnsi="Arial" w:cs="Arial"/>
        </w:rPr>
      </w:pPr>
      <w:r w:rsidRPr="00A26BDE">
        <w:rPr>
          <w:rFonts w:ascii="Arial" w:hAnsi="Arial" w:cs="Arial"/>
        </w:rPr>
        <w:t>MIS-C Multisystem Inflammatory Syndrome in Children</w:t>
      </w:r>
    </w:p>
    <w:p w14:paraId="36030D52" w14:textId="77777777" w:rsidR="00A26BDE" w:rsidRPr="00A26BDE" w:rsidRDefault="00A26BDE" w:rsidP="00A26BDE">
      <w:pPr>
        <w:pStyle w:val="Body"/>
        <w:rPr>
          <w:rFonts w:ascii="Arial" w:hAnsi="Arial" w:cs="Arial"/>
        </w:rPr>
      </w:pPr>
      <w:r w:rsidRPr="00A26BDE">
        <w:rPr>
          <w:rFonts w:ascii="Arial" w:hAnsi="Arial" w:cs="Arial"/>
        </w:rPr>
        <w:t>PCR Polymerase Chain Reaction</w:t>
      </w:r>
    </w:p>
    <w:p w14:paraId="2E22C69A" w14:textId="77777777" w:rsidR="00A26BDE" w:rsidRPr="00A26BDE" w:rsidRDefault="00A26BDE" w:rsidP="00A26BDE">
      <w:pPr>
        <w:pStyle w:val="Body"/>
        <w:rPr>
          <w:rFonts w:ascii="Arial" w:hAnsi="Arial" w:cs="Arial"/>
        </w:rPr>
      </w:pPr>
      <w:r w:rsidRPr="00A26BDE">
        <w:rPr>
          <w:rFonts w:ascii="Arial" w:hAnsi="Arial" w:cs="Arial"/>
        </w:rPr>
        <w:t>WHO World Health Organization</w:t>
      </w:r>
    </w:p>
    <w:p w14:paraId="0729C430" w14:textId="77777777" w:rsidR="00A26BDE" w:rsidRPr="00A26BDE" w:rsidRDefault="00A26BDE" w:rsidP="00A26BDE">
      <w:pPr>
        <w:pStyle w:val="Body"/>
        <w:rPr>
          <w:rFonts w:ascii="Arial" w:hAnsi="Arial" w:cs="Arial"/>
        </w:rPr>
        <w:sectPr w:rsidR="00A26BDE" w:rsidRPr="00A26BDE" w:rsidSect="0074498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01A62411" w14:textId="77777777" w:rsidR="00A26BDE" w:rsidRPr="001A6F66" w:rsidRDefault="00A26BDE" w:rsidP="00441B6F">
      <w:pPr>
        <w:pStyle w:val="Body"/>
        <w:spacing w:after="0"/>
        <w:rPr>
          <w:rFonts w:ascii="Arial" w:hAnsi="Arial" w:cs="Arial"/>
        </w:rPr>
      </w:pPr>
    </w:p>
    <w:p w14:paraId="2C677FEF" w14:textId="77777777" w:rsidR="002B685A" w:rsidRPr="001A6F66" w:rsidRDefault="002B685A" w:rsidP="00441B6F">
      <w:pPr>
        <w:pStyle w:val="ReferHead"/>
        <w:spacing w:after="0"/>
        <w:jc w:val="both"/>
        <w:rPr>
          <w:rFonts w:ascii="Arial" w:hAnsi="Arial" w:cs="Arial"/>
          <w:b w:val="0"/>
          <w:caps w:val="0"/>
          <w:sz w:val="20"/>
        </w:rPr>
      </w:pPr>
      <w:bookmarkStart w:id="1" w:name="_GoBack"/>
      <w:bookmarkEnd w:id="1"/>
    </w:p>
    <w:p w14:paraId="19A3D037" w14:textId="3C7F7923" w:rsidR="002B685A" w:rsidRPr="001A6F66" w:rsidRDefault="002B685A" w:rsidP="00441B6F">
      <w:pPr>
        <w:pStyle w:val="ReferHead"/>
        <w:spacing w:after="0"/>
        <w:jc w:val="both"/>
        <w:rPr>
          <w:rFonts w:ascii="Arial" w:hAnsi="Arial" w:cs="Arial"/>
          <w:bCs/>
        </w:rPr>
      </w:pPr>
      <w:r w:rsidRPr="001A6F66">
        <w:rPr>
          <w:rFonts w:ascii="Arial" w:hAnsi="Arial" w:cs="Arial"/>
          <w:bCs/>
        </w:rPr>
        <w:t xml:space="preserve">Consent </w:t>
      </w:r>
    </w:p>
    <w:p w14:paraId="3C778008" w14:textId="77777777" w:rsidR="002B685A" w:rsidRPr="001A6F66" w:rsidRDefault="002B685A" w:rsidP="00441B6F">
      <w:pPr>
        <w:pStyle w:val="ReferHead"/>
        <w:spacing w:after="0"/>
        <w:jc w:val="both"/>
        <w:rPr>
          <w:rFonts w:ascii="Arial" w:hAnsi="Arial" w:cs="Arial"/>
          <w:bCs/>
        </w:rPr>
      </w:pPr>
    </w:p>
    <w:p w14:paraId="167F229D" w14:textId="6E181260" w:rsidR="001A29D8" w:rsidRPr="001A6F66" w:rsidRDefault="00D243D5" w:rsidP="00D243D5">
      <w:pPr>
        <w:pStyle w:val="ReferHead"/>
        <w:spacing w:after="0"/>
        <w:jc w:val="both"/>
        <w:rPr>
          <w:rFonts w:ascii="Arial" w:hAnsi="Arial" w:cs="Arial"/>
          <w:b w:val="0"/>
          <w:caps w:val="0"/>
          <w:sz w:val="20"/>
          <w:u w:val="single"/>
        </w:rPr>
      </w:pPr>
      <w:r w:rsidRPr="001A6F66">
        <w:rPr>
          <w:rFonts w:ascii="Arial" w:hAnsi="Arial" w:cs="Arial"/>
          <w:b w:val="0"/>
          <w:caps w:val="0"/>
          <w:sz w:val="20"/>
        </w:rPr>
        <w:t xml:space="preserve">It was </w:t>
      </w:r>
      <w:r w:rsidR="00B152B9" w:rsidRPr="001A6F66">
        <w:rPr>
          <w:rFonts w:ascii="Arial" w:hAnsi="Arial" w:cs="Arial"/>
          <w:b w:val="0"/>
          <w:caps w:val="0"/>
          <w:sz w:val="20"/>
        </w:rPr>
        <w:t>not</w:t>
      </w:r>
      <w:r w:rsidRPr="001A6F66">
        <w:rPr>
          <w:rFonts w:ascii="Arial" w:hAnsi="Arial" w:cs="Arial"/>
          <w:b w:val="0"/>
          <w:caps w:val="0"/>
          <w:sz w:val="20"/>
        </w:rPr>
        <w:t xml:space="preserve"> applicable because this report is based in reg</w:t>
      </w:r>
      <w:r w:rsidR="00A74E3C">
        <w:rPr>
          <w:rFonts w:ascii="Arial" w:hAnsi="Arial" w:cs="Arial"/>
          <w:b w:val="0"/>
          <w:caps w:val="0"/>
          <w:sz w:val="20"/>
        </w:rPr>
        <w:t>is</w:t>
      </w:r>
      <w:r w:rsidRPr="001A6F66">
        <w:rPr>
          <w:rFonts w:ascii="Arial" w:hAnsi="Arial" w:cs="Arial"/>
          <w:b w:val="0"/>
          <w:caps w:val="0"/>
          <w:sz w:val="20"/>
        </w:rPr>
        <w:t>tries from GGH.</w:t>
      </w:r>
    </w:p>
    <w:p w14:paraId="265F8FDE" w14:textId="77777777" w:rsidR="001A29D8" w:rsidRPr="001A6F66" w:rsidRDefault="001A29D8" w:rsidP="00441B6F">
      <w:pPr>
        <w:pStyle w:val="ReferHead"/>
        <w:spacing w:after="0"/>
        <w:jc w:val="both"/>
        <w:rPr>
          <w:rFonts w:ascii="Arial" w:hAnsi="Arial" w:cs="Arial"/>
          <w:b w:val="0"/>
          <w:caps w:val="0"/>
          <w:sz w:val="20"/>
        </w:rPr>
      </w:pPr>
    </w:p>
    <w:p w14:paraId="2F343982" w14:textId="7920CA46" w:rsidR="005C784C" w:rsidRPr="001A6F66" w:rsidRDefault="005C784C" w:rsidP="00441B6F">
      <w:pPr>
        <w:pStyle w:val="ReferHead"/>
        <w:spacing w:after="0"/>
        <w:jc w:val="both"/>
        <w:rPr>
          <w:rFonts w:ascii="Arial" w:hAnsi="Arial" w:cs="Arial"/>
          <w:bCs/>
        </w:rPr>
      </w:pPr>
      <w:r w:rsidRPr="001A6F66">
        <w:rPr>
          <w:rFonts w:ascii="Arial" w:hAnsi="Arial" w:cs="Arial"/>
          <w:bCs/>
        </w:rPr>
        <w:t xml:space="preserve">Ethical approval </w:t>
      </w:r>
    </w:p>
    <w:p w14:paraId="018F0D97" w14:textId="77777777" w:rsidR="005C784C" w:rsidRPr="001A6F66" w:rsidRDefault="005C784C" w:rsidP="00441B6F">
      <w:pPr>
        <w:pStyle w:val="ReferHead"/>
        <w:spacing w:after="0"/>
        <w:jc w:val="both"/>
        <w:rPr>
          <w:rFonts w:ascii="Arial" w:hAnsi="Arial" w:cs="Arial"/>
          <w:bCs/>
        </w:rPr>
      </w:pPr>
    </w:p>
    <w:p w14:paraId="76C03F54" w14:textId="62D9ACCB" w:rsidR="00860000" w:rsidRPr="001A6F66" w:rsidRDefault="00156E84" w:rsidP="00441B6F">
      <w:pPr>
        <w:pStyle w:val="ReferHead"/>
        <w:spacing w:after="0"/>
        <w:jc w:val="both"/>
        <w:rPr>
          <w:rFonts w:ascii="Arial" w:hAnsi="Arial" w:cs="Arial"/>
          <w:b w:val="0"/>
          <w:caps w:val="0"/>
          <w:sz w:val="20"/>
        </w:rPr>
      </w:pPr>
      <w:r w:rsidRPr="001A6F66">
        <w:rPr>
          <w:rFonts w:ascii="Arial" w:hAnsi="Arial" w:cs="Arial"/>
          <w:b w:val="0"/>
          <w:caps w:val="0"/>
          <w:sz w:val="20"/>
        </w:rPr>
        <w:t>The protocol was approved by the Ethics Committee on Research of the Salamanca General Hospital with registration CEI-HGS015-2023.</w:t>
      </w:r>
    </w:p>
    <w:p w14:paraId="583561A9" w14:textId="77777777" w:rsidR="00156E84" w:rsidRPr="001A6F66" w:rsidRDefault="00156E84" w:rsidP="00441B6F">
      <w:pPr>
        <w:pStyle w:val="ReferHead"/>
        <w:spacing w:after="0"/>
        <w:jc w:val="both"/>
        <w:rPr>
          <w:rFonts w:ascii="Arial" w:hAnsi="Arial" w:cs="Arial"/>
        </w:rPr>
      </w:pPr>
    </w:p>
    <w:p w14:paraId="484A7FC9" w14:textId="77777777" w:rsidR="00B01FCD" w:rsidRPr="001A6F66" w:rsidRDefault="00B01FCD" w:rsidP="00441B6F">
      <w:pPr>
        <w:pStyle w:val="ReferHead"/>
        <w:spacing w:after="0"/>
        <w:jc w:val="both"/>
        <w:rPr>
          <w:rFonts w:ascii="Arial" w:hAnsi="Arial" w:cs="Arial"/>
        </w:rPr>
      </w:pPr>
      <w:r w:rsidRPr="001A6F66">
        <w:rPr>
          <w:rFonts w:ascii="Arial" w:hAnsi="Arial" w:cs="Arial"/>
        </w:rPr>
        <w:t>References</w:t>
      </w:r>
    </w:p>
    <w:p w14:paraId="6D152F0A" w14:textId="77777777" w:rsidR="00790ADA" w:rsidRPr="001A6F66" w:rsidRDefault="00790ADA" w:rsidP="00441B6F">
      <w:pPr>
        <w:pStyle w:val="ReferHead"/>
        <w:spacing w:after="0"/>
        <w:jc w:val="both"/>
        <w:rPr>
          <w:rFonts w:ascii="Arial" w:hAnsi="Arial" w:cs="Arial"/>
        </w:rPr>
      </w:pPr>
    </w:p>
    <w:p w14:paraId="7F57FA46" w14:textId="716C3607" w:rsidR="003C10AF" w:rsidRPr="001A6F66" w:rsidRDefault="003C10AF" w:rsidP="003C10AF">
      <w:pPr>
        <w:pStyle w:val="Body"/>
      </w:pPr>
      <w:r w:rsidRPr="001A6F66">
        <w:t xml:space="preserve">[1] Lu, H., Stratton, C.W., Tang, Y.W. (2020). Outbreak of </w:t>
      </w:r>
      <w:proofErr w:type="spellStart"/>
      <w:r w:rsidRPr="001A6F66">
        <w:t>penumonía</w:t>
      </w:r>
      <w:proofErr w:type="spellEnd"/>
      <w:r w:rsidRPr="001A6F66">
        <w:t xml:space="preserve"> of unknown etiology in Wuhan, China: the </w:t>
      </w:r>
      <w:proofErr w:type="spellStart"/>
      <w:r w:rsidRPr="001A6F66">
        <w:t>mistery</w:t>
      </w:r>
      <w:proofErr w:type="spellEnd"/>
      <w:r w:rsidRPr="001A6F66">
        <w:t xml:space="preserve"> and miracle. J Med Viral 2020</w:t>
      </w:r>
      <w:r w:rsidR="00BF088B" w:rsidRPr="001A6F66">
        <w:t>,</w:t>
      </w:r>
      <w:r w:rsidRPr="001A6F66">
        <w:t xml:space="preserve"> </w:t>
      </w:r>
      <w:r w:rsidR="00BF088B" w:rsidRPr="001A6F66">
        <w:t xml:space="preserve">92(4), 401-402. </w:t>
      </w:r>
      <w:r w:rsidRPr="001A6F66">
        <w:t xml:space="preserve">Doi: </w:t>
      </w:r>
      <w:hyperlink r:id="rId14" w:history="1">
        <w:r w:rsidRPr="001A6F66">
          <w:rPr>
            <w:rStyle w:val="Hyperlink"/>
          </w:rPr>
          <w:t>https://doi.org/10.1002/jmv.25678</w:t>
        </w:r>
      </w:hyperlink>
      <w:r w:rsidRPr="001A6F66">
        <w:t xml:space="preserve"> </w:t>
      </w:r>
    </w:p>
    <w:p w14:paraId="6D294FB4" w14:textId="334B79F4" w:rsidR="003C10AF" w:rsidRPr="001A6F66" w:rsidRDefault="003C10AF" w:rsidP="003C10AF">
      <w:pPr>
        <w:pStyle w:val="Body"/>
      </w:pPr>
      <w:r w:rsidRPr="001A6F66">
        <w:t xml:space="preserve">[2] World Health Organization.  Rolling updates on coronavirus disease (COVID-19). Updated 23 March 2020. 2020. Cited: 24 March 2020. Available in:  </w:t>
      </w:r>
      <w:hyperlink r:id="rId15" w:history="1">
        <w:r w:rsidR="00B037F7" w:rsidRPr="00344122">
          <w:rPr>
            <w:rStyle w:val="Hyperlink"/>
          </w:rPr>
          <w:t>https://www.who.int/emergencies/diseases/novel-coronavirus-2019/events-as-they-happen</w:t>
        </w:r>
      </w:hyperlink>
      <w:r w:rsidRPr="001A6F66">
        <w:t>.</w:t>
      </w:r>
      <w:r w:rsidR="00B037F7">
        <w:t xml:space="preserve"> </w:t>
      </w:r>
      <w:r w:rsidRPr="001A6F66">
        <w:t xml:space="preserve">  </w:t>
      </w:r>
    </w:p>
    <w:p w14:paraId="64E3AB64" w14:textId="10F57233" w:rsidR="003C10AF" w:rsidRPr="001A6F66" w:rsidRDefault="003C10AF" w:rsidP="003C10AF">
      <w:pPr>
        <w:pStyle w:val="Body"/>
      </w:pPr>
      <w:r w:rsidRPr="001A6F66">
        <w:t xml:space="preserve">[3] World Health Organization.  </w:t>
      </w:r>
      <w:r w:rsidR="00E0602B" w:rsidRPr="001A6F66">
        <w:t xml:space="preserve">(2020), </w:t>
      </w:r>
      <w:r w:rsidRPr="001A6F66">
        <w:t xml:space="preserve">Coronavirus disease 2019 (COVID-19) Situation Report – 70. 2020. Available in: </w:t>
      </w:r>
      <w:hyperlink r:id="rId16" w:history="1">
        <w:r w:rsidR="00B037F7" w:rsidRPr="00344122">
          <w:rPr>
            <w:rStyle w:val="Hyperlink"/>
          </w:rPr>
          <w:t>https://www.who.int/docs/default-source/coronaviruse/situation-reports/20200330-sitrep-70-covid-19.pdf?sfvrsn=7e0fe3f8_4</w:t>
        </w:r>
      </w:hyperlink>
      <w:r w:rsidR="00B037F7">
        <w:t xml:space="preserve"> </w:t>
      </w:r>
    </w:p>
    <w:p w14:paraId="7C0789D6" w14:textId="2941434D" w:rsidR="003C10AF" w:rsidRPr="001A6F66" w:rsidRDefault="003C10AF" w:rsidP="003C10AF">
      <w:pPr>
        <w:pStyle w:val="Body"/>
      </w:pPr>
      <w:r w:rsidRPr="00CB120A">
        <w:rPr>
          <w:lang w:val="es-MX"/>
        </w:rPr>
        <w:lastRenderedPageBreak/>
        <w:t xml:space="preserve">[4] Dirección General de Epidemiología. Secretaría de Salud. Aviso epidemiológico. CONAVE/08/2020 COVID-19. 17 marzo 2020. </w:t>
      </w:r>
      <w:r w:rsidRPr="001A6F66">
        <w:t xml:space="preserve">Available in: </w:t>
      </w:r>
      <w:hyperlink r:id="rId17" w:history="1">
        <w:r w:rsidR="00CC0F6C" w:rsidRPr="00344122">
          <w:rPr>
            <w:rStyle w:val="Hyperlink"/>
          </w:rPr>
          <w:t>https://www.gob.mx/cms/uploads/attachment/file/541794/AE_Enfermedad_COVID-19_SARS-CoV-2_2020.03.17.pdf</w:t>
        </w:r>
      </w:hyperlink>
      <w:r w:rsidR="00CC0F6C">
        <w:t xml:space="preserve"> </w:t>
      </w:r>
    </w:p>
    <w:p w14:paraId="483FC137" w14:textId="6FFCB650" w:rsidR="003C10AF" w:rsidRPr="001A6F66" w:rsidRDefault="003C10AF" w:rsidP="003C10AF">
      <w:pPr>
        <w:pStyle w:val="Body"/>
      </w:pPr>
      <w:r w:rsidRPr="001A6F66">
        <w:t xml:space="preserve">[5] Godfred-Cato S, Bryan B, Leung J, Oster ME, Conklin L, Abrams J, et al. COVID-19-associated multisystem inflammatory </w:t>
      </w:r>
      <w:proofErr w:type="spellStart"/>
      <w:r w:rsidRPr="001A6F66">
        <w:t>síndrome</w:t>
      </w:r>
      <w:proofErr w:type="spellEnd"/>
      <w:r w:rsidRPr="001A6F66">
        <w:t xml:space="preserve"> in children – United States. 2020. MMWR </w:t>
      </w:r>
      <w:proofErr w:type="spellStart"/>
      <w:r w:rsidRPr="001A6F66">
        <w:t>Morb</w:t>
      </w:r>
      <w:proofErr w:type="spellEnd"/>
      <w:r w:rsidRPr="001A6F66">
        <w:t xml:space="preserve"> Mortal </w:t>
      </w:r>
      <w:proofErr w:type="spellStart"/>
      <w:r w:rsidRPr="001A6F66">
        <w:t>Wkly</w:t>
      </w:r>
      <w:proofErr w:type="spellEnd"/>
      <w:r w:rsidRPr="001A6F66">
        <w:t xml:space="preserve"> Rep. 2020; 69(32):1074-1080. Doi: </w:t>
      </w:r>
      <w:hyperlink r:id="rId18" w:history="1">
        <w:r w:rsidR="00B037F7" w:rsidRPr="00344122">
          <w:rPr>
            <w:rStyle w:val="Hyperlink"/>
          </w:rPr>
          <w:t>https://doi.org/10.15585/mmwr.mm6932e2</w:t>
        </w:r>
      </w:hyperlink>
      <w:r w:rsidR="00B037F7">
        <w:t xml:space="preserve"> </w:t>
      </w:r>
      <w:r w:rsidRPr="001A6F66">
        <w:t xml:space="preserve"> </w:t>
      </w:r>
    </w:p>
    <w:p w14:paraId="50E4392A" w14:textId="4CDE275B" w:rsidR="003C10AF" w:rsidRPr="001A6F66" w:rsidRDefault="003C10AF" w:rsidP="003C10AF">
      <w:pPr>
        <w:pStyle w:val="Body"/>
      </w:pPr>
      <w:r w:rsidRPr="001A6F66">
        <w:t xml:space="preserve">[6] Morris SB, Schwartz NG, Patel P, Abbo </w:t>
      </w:r>
      <w:proofErr w:type="gramStart"/>
      <w:r w:rsidRPr="001A6F66">
        <w:t>L,  Beauchamps</w:t>
      </w:r>
      <w:proofErr w:type="gramEnd"/>
      <w:r w:rsidRPr="001A6F66">
        <w:t xml:space="preserve"> L, Balan S, et al. Case series of Multisystem inflammatory syndrome in adults associated with SARS-CoV-2 infection- United Kingdom and United States, March-August 2020. MMWR </w:t>
      </w:r>
      <w:proofErr w:type="spellStart"/>
      <w:r w:rsidRPr="001A6F66">
        <w:t>Morb</w:t>
      </w:r>
      <w:proofErr w:type="spellEnd"/>
      <w:r w:rsidRPr="001A6F66">
        <w:t xml:space="preserve"> Mortal </w:t>
      </w:r>
      <w:proofErr w:type="spellStart"/>
      <w:r w:rsidRPr="001A6F66">
        <w:t>Wkly</w:t>
      </w:r>
      <w:proofErr w:type="spellEnd"/>
      <w:r w:rsidRPr="001A6F66">
        <w:t xml:space="preserve"> Rep. 2020; 69(40): 1450-1456. Doi: </w:t>
      </w:r>
      <w:hyperlink r:id="rId19" w:history="1">
        <w:r w:rsidR="00B037F7" w:rsidRPr="00344122">
          <w:rPr>
            <w:rStyle w:val="Hyperlink"/>
          </w:rPr>
          <w:t>https://doi.org/10.15585/mmwr.mm6940e1</w:t>
        </w:r>
      </w:hyperlink>
      <w:r w:rsidR="00B037F7">
        <w:t xml:space="preserve"> </w:t>
      </w:r>
      <w:r w:rsidRPr="001A6F66">
        <w:t xml:space="preserve"> </w:t>
      </w:r>
    </w:p>
    <w:p w14:paraId="5E71E675" w14:textId="4D12745E" w:rsidR="003C10AF" w:rsidRPr="001A6F66" w:rsidRDefault="003C10AF" w:rsidP="003C10AF">
      <w:pPr>
        <w:pStyle w:val="Body"/>
      </w:pPr>
      <w:r w:rsidRPr="001A6F66">
        <w:t xml:space="preserve">[7] </w:t>
      </w:r>
      <w:proofErr w:type="spellStart"/>
      <w:r w:rsidRPr="001A6F66">
        <w:t>Paediatric</w:t>
      </w:r>
      <w:proofErr w:type="spellEnd"/>
      <w:r w:rsidRPr="001A6F66">
        <w:t xml:space="preserve"> Intensive Care Society. PICS Statement: Increased number of reported cases of novel </w:t>
      </w:r>
      <w:proofErr w:type="gramStart"/>
      <w:r w:rsidRPr="001A6F66">
        <w:t>presentation  of</w:t>
      </w:r>
      <w:proofErr w:type="gramEnd"/>
      <w:r w:rsidRPr="001A6F66">
        <w:t xml:space="preserve"> multisystem inflammatory disease. 2020. April 2020. Available in: </w:t>
      </w:r>
      <w:hyperlink r:id="rId20" w:history="1">
        <w:r w:rsidR="00B037F7" w:rsidRPr="00344122">
          <w:rPr>
            <w:rStyle w:val="Hyperlink"/>
          </w:rPr>
          <w:t>https://pccsociety.uk/wp-content/uploads/2020/04/PICS-statement-re-novel-KD-C19-presentation-V2-27042020.pdf</w:t>
        </w:r>
      </w:hyperlink>
      <w:r w:rsidRPr="001A6F66">
        <w:t>.</w:t>
      </w:r>
      <w:r w:rsidR="00B037F7">
        <w:t xml:space="preserve"> </w:t>
      </w:r>
    </w:p>
    <w:p w14:paraId="52A30D6A" w14:textId="5DC0DECC" w:rsidR="003C10AF" w:rsidRPr="001A6F66" w:rsidRDefault="003C10AF" w:rsidP="003C10AF">
      <w:pPr>
        <w:pStyle w:val="Body"/>
      </w:pPr>
      <w:r w:rsidRPr="00CB120A">
        <w:rPr>
          <w:lang w:val="es-MX"/>
        </w:rPr>
        <w:t>[8] Moraleda C, Serna-Pascual M, Soriano-</w:t>
      </w:r>
      <w:proofErr w:type="spellStart"/>
      <w:r w:rsidRPr="00CB120A">
        <w:rPr>
          <w:lang w:val="es-MX"/>
        </w:rPr>
        <w:t>Arandes</w:t>
      </w:r>
      <w:proofErr w:type="spellEnd"/>
      <w:r w:rsidRPr="00CB120A">
        <w:rPr>
          <w:lang w:val="es-MX"/>
        </w:rPr>
        <w:t xml:space="preserve"> A, </w:t>
      </w:r>
      <w:proofErr w:type="spellStart"/>
      <w:r w:rsidRPr="00CB120A">
        <w:rPr>
          <w:lang w:val="es-MX"/>
        </w:rPr>
        <w:t>Simo</w:t>
      </w:r>
      <w:proofErr w:type="spellEnd"/>
      <w:r w:rsidRPr="00CB120A">
        <w:rPr>
          <w:lang w:val="es-MX"/>
        </w:rPr>
        <w:t xml:space="preserve"> S, Epalza C, Santos M, et al. </w:t>
      </w:r>
      <w:r w:rsidRPr="001A6F66">
        <w:t>Multi-</w:t>
      </w:r>
      <w:proofErr w:type="gramStart"/>
      <w:r w:rsidRPr="001A6F66">
        <w:t>inflammatory  syndrome</w:t>
      </w:r>
      <w:proofErr w:type="gramEnd"/>
      <w:r w:rsidRPr="001A6F66">
        <w:t xml:space="preserve">  in children related to SARS-CoV-2 in Spain. Clin Infect Dis. 2020; </w:t>
      </w:r>
      <w:proofErr w:type="gramStart"/>
      <w:r w:rsidRPr="001A6F66">
        <w:t>72:e</w:t>
      </w:r>
      <w:proofErr w:type="gramEnd"/>
      <w:r w:rsidRPr="001A6F66">
        <w:t xml:space="preserve">397-401. Doi: </w:t>
      </w:r>
      <w:hyperlink r:id="rId21" w:history="1">
        <w:r w:rsidR="00F652A8" w:rsidRPr="00344122">
          <w:rPr>
            <w:rStyle w:val="Hyperlink"/>
          </w:rPr>
          <w:t>https://doi.org/10.1093/cid/ciaa1042</w:t>
        </w:r>
      </w:hyperlink>
      <w:r w:rsidR="00F652A8">
        <w:t xml:space="preserve"> </w:t>
      </w:r>
      <w:r w:rsidRPr="001A6F66">
        <w:t xml:space="preserve"> </w:t>
      </w:r>
    </w:p>
    <w:p w14:paraId="54467F76" w14:textId="0CDC476E" w:rsidR="003C10AF" w:rsidRPr="001A6F66" w:rsidRDefault="003C10AF" w:rsidP="003C10AF">
      <w:pPr>
        <w:pStyle w:val="Body"/>
      </w:pPr>
      <w:r w:rsidRPr="001A6F66">
        <w:t xml:space="preserve">[9] Dufort EM, Koumans EH, Chow EJ, Rosenthal EM, Muse A, Rowlands J, et al. Multisystem Inflammatory Syndrome in </w:t>
      </w:r>
      <w:proofErr w:type="gramStart"/>
      <w:r w:rsidRPr="001A6F66">
        <w:t>children  in</w:t>
      </w:r>
      <w:proofErr w:type="gramEnd"/>
      <w:r w:rsidRPr="001A6F66">
        <w:t xml:space="preserve"> New York State. N Engl J Med. 2020; 383 (4):347-358. Doi: </w:t>
      </w:r>
      <w:hyperlink r:id="rId22" w:history="1">
        <w:r w:rsidR="00F652A8" w:rsidRPr="00344122">
          <w:rPr>
            <w:rStyle w:val="Hyperlink"/>
          </w:rPr>
          <w:t>https://doi.org/10.1056/NEJMoa2021756</w:t>
        </w:r>
      </w:hyperlink>
      <w:r w:rsidR="00F652A8">
        <w:t xml:space="preserve"> </w:t>
      </w:r>
      <w:r w:rsidRPr="001A6F66">
        <w:t xml:space="preserve"> </w:t>
      </w:r>
    </w:p>
    <w:p w14:paraId="2F94B78C" w14:textId="39EE6A4E" w:rsidR="003C10AF" w:rsidRPr="001A6F66" w:rsidRDefault="003C10AF" w:rsidP="003C10AF">
      <w:pPr>
        <w:pStyle w:val="Body"/>
      </w:pPr>
      <w:r w:rsidRPr="001A6F66">
        <w:t xml:space="preserve">[10] Centers for Disease Control and Prevention. Multisystem Inflammatory Syndrome in </w:t>
      </w:r>
      <w:proofErr w:type="gramStart"/>
      <w:r w:rsidRPr="001A6F66">
        <w:t>children  (</w:t>
      </w:r>
      <w:proofErr w:type="gramEnd"/>
      <w:r w:rsidRPr="001A6F66">
        <w:t xml:space="preserve">MIS-C) associated with Coronavirus Disease 2019 (COVID-19). 2020. March 27, 2020. Available in: </w:t>
      </w:r>
      <w:hyperlink r:id="rId23" w:history="1">
        <w:r w:rsidR="00F652A8" w:rsidRPr="00344122">
          <w:rPr>
            <w:rStyle w:val="Hyperlink"/>
          </w:rPr>
          <w:t>https://emergency.cdc.gov/han/2020/han00432.asp</w:t>
        </w:r>
      </w:hyperlink>
      <w:r w:rsidRPr="001A6F66">
        <w:t>.</w:t>
      </w:r>
      <w:r w:rsidR="00F652A8">
        <w:t xml:space="preserve"> </w:t>
      </w:r>
    </w:p>
    <w:p w14:paraId="77523BFD" w14:textId="5DEE9567" w:rsidR="003C10AF" w:rsidRPr="001A6F66" w:rsidRDefault="003C10AF" w:rsidP="003C10AF">
      <w:pPr>
        <w:pStyle w:val="Body"/>
      </w:pPr>
      <w:r w:rsidRPr="001A6F66">
        <w:t xml:space="preserve">[11] World Health Organization. Multisystem Inflammatory Syndrome in children and adolescents temporally related to COVID-19. 2020. Available in: </w:t>
      </w:r>
      <w:hyperlink r:id="rId24" w:history="1">
        <w:r w:rsidR="00F652A8" w:rsidRPr="00344122">
          <w:rPr>
            <w:rStyle w:val="Hyperlink"/>
          </w:rPr>
          <w:t>https://who.int/news-room/commentaries/detail/multisystem-inflammatory-syndrome-in-children-and-adolescents-with-covid-19</w:t>
        </w:r>
      </w:hyperlink>
      <w:r w:rsidRPr="001A6F66">
        <w:t>.</w:t>
      </w:r>
      <w:r w:rsidR="00F652A8">
        <w:t xml:space="preserve"> </w:t>
      </w:r>
    </w:p>
    <w:p w14:paraId="36C569BD" w14:textId="2BA90CE8" w:rsidR="00D742CB" w:rsidRPr="001A6F66" w:rsidRDefault="00D742CB" w:rsidP="00D742CB">
      <w:pPr>
        <w:pStyle w:val="Body"/>
      </w:pPr>
      <w:r w:rsidRPr="001A6F66">
        <w:t>[</w:t>
      </w:r>
      <w:r w:rsidR="005D6A2A" w:rsidRPr="001A6F66">
        <w:t>1</w:t>
      </w:r>
      <w:r w:rsidRPr="001A6F66">
        <w:t xml:space="preserve">2] </w:t>
      </w:r>
      <w:proofErr w:type="spellStart"/>
      <w:proofErr w:type="gramStart"/>
      <w:r w:rsidRPr="001A6F66">
        <w:t>Feldestein</w:t>
      </w:r>
      <w:proofErr w:type="spellEnd"/>
      <w:r w:rsidRPr="001A6F66">
        <w:t xml:space="preserve">  LR</w:t>
      </w:r>
      <w:proofErr w:type="gramEnd"/>
      <w:r w:rsidRPr="001A6F66">
        <w:t xml:space="preserve">, Rose EB, Horwitz SM, Collins JP, </w:t>
      </w:r>
      <w:proofErr w:type="spellStart"/>
      <w:r w:rsidRPr="001A6F66">
        <w:t>Newhams</w:t>
      </w:r>
      <w:proofErr w:type="spellEnd"/>
      <w:r w:rsidRPr="001A6F66">
        <w:t xml:space="preserve"> MM, Son MBF, et al. </w:t>
      </w:r>
      <w:proofErr w:type="spellStart"/>
      <w:r w:rsidRPr="001A6F66">
        <w:t>Multidsy</w:t>
      </w:r>
      <w:r w:rsidR="00F652A8">
        <w:t>s</w:t>
      </w:r>
      <w:r w:rsidRPr="001A6F66">
        <w:t>tem</w:t>
      </w:r>
      <w:proofErr w:type="spellEnd"/>
      <w:r w:rsidRPr="001A6F66">
        <w:t xml:space="preserve"> inflammatory syndrome in U.S. children  and adolescents. N Engl J Med. 2020; 383(4):334-346. Doi: https://doi.org/10.1056/NEJMoa2021680 </w:t>
      </w:r>
    </w:p>
    <w:p w14:paraId="37EEEBB7" w14:textId="78232E72" w:rsidR="00D742CB" w:rsidRPr="001A6F66" w:rsidRDefault="00D742CB" w:rsidP="00D742CB">
      <w:pPr>
        <w:pStyle w:val="Body"/>
      </w:pPr>
      <w:r w:rsidRPr="001A6F66">
        <w:t>[</w:t>
      </w:r>
      <w:r w:rsidR="005D6A2A" w:rsidRPr="001A6F66">
        <w:t>1</w:t>
      </w:r>
      <w:r w:rsidR="00617A45" w:rsidRPr="001A6F66">
        <w:t>3</w:t>
      </w:r>
      <w:r w:rsidRPr="001A6F66">
        <w:t>] Centers of Disease Control. COVID-19 Information for Pediatric Healthcare Providers. 2021. https://www.cdc.gov/coronavirus/2019-ncov/hcp/pediatric-hcp.html</w:t>
      </w:r>
    </w:p>
    <w:p w14:paraId="1480E1ED" w14:textId="7DF26033" w:rsidR="00D742CB" w:rsidRPr="001A6F66" w:rsidRDefault="00E80D59" w:rsidP="003C10AF">
      <w:pPr>
        <w:pStyle w:val="Body"/>
      </w:pPr>
      <w:r w:rsidRPr="001A6F66">
        <w:t xml:space="preserve">[14] </w:t>
      </w:r>
      <w:r w:rsidR="00BC061E" w:rsidRPr="001A6F66">
        <w:t xml:space="preserve">CDC. CDC COVID data tracker. Atlanta, GA: US Department of Health and Human Services, CDC. </w:t>
      </w:r>
      <w:hyperlink r:id="rId25" w:history="1">
        <w:r w:rsidR="00BC061E" w:rsidRPr="001A6F66">
          <w:rPr>
            <w:rStyle w:val="Hyperlink"/>
          </w:rPr>
          <w:t>https://covid.cdc.gov/covid-data-tracker/</w:t>
        </w:r>
      </w:hyperlink>
      <w:r w:rsidR="00BC061E" w:rsidRPr="001A6F66">
        <w:t xml:space="preserve"> </w:t>
      </w:r>
    </w:p>
    <w:p w14:paraId="24CAED74" w14:textId="1AC9CC7F" w:rsidR="00052DEC" w:rsidRPr="00CB120A" w:rsidRDefault="003C10AF" w:rsidP="003C10AF">
      <w:pPr>
        <w:pStyle w:val="Body"/>
        <w:spacing w:after="0"/>
        <w:rPr>
          <w:lang w:val="es-MX"/>
        </w:rPr>
      </w:pPr>
      <w:r w:rsidRPr="001A6F66">
        <w:t>[1</w:t>
      </w:r>
      <w:r w:rsidR="00F824F1" w:rsidRPr="001A6F66">
        <w:t>5</w:t>
      </w:r>
      <w:r w:rsidRPr="001A6F66">
        <w:t xml:space="preserve">] CDC. National Notifiable Diseases Surveillance System. Multisystem Inflammatory Syndrome in Children (MIS-C) Associated with SARS-CoV-2 Infection. </w:t>
      </w:r>
      <w:r w:rsidRPr="00CB120A">
        <w:rPr>
          <w:lang w:val="es-MX"/>
        </w:rPr>
        <w:t xml:space="preserve">2023 Case </w:t>
      </w:r>
      <w:proofErr w:type="spellStart"/>
      <w:r w:rsidRPr="00CB120A">
        <w:rPr>
          <w:lang w:val="es-MX"/>
        </w:rPr>
        <w:t>definition</w:t>
      </w:r>
      <w:proofErr w:type="spellEnd"/>
      <w:r w:rsidRPr="00CB120A">
        <w:rPr>
          <w:lang w:val="es-MX"/>
        </w:rPr>
        <w:t xml:space="preserve">. Disponible en: </w:t>
      </w:r>
      <w:hyperlink r:id="rId26" w:history="1">
        <w:r w:rsidR="00052DEC" w:rsidRPr="00CB120A">
          <w:rPr>
            <w:rStyle w:val="Hyperlink"/>
            <w:lang w:val="es-MX"/>
          </w:rPr>
          <w:t>https://ndc.services.cdc.gov/case-definitions/multisystem.inflammatory-syndrome-in-children-mis-c-2023/</w:t>
        </w:r>
      </w:hyperlink>
    </w:p>
    <w:p w14:paraId="226A0AA1" w14:textId="77777777" w:rsidR="00052DEC" w:rsidRPr="00CB120A" w:rsidRDefault="00052DEC" w:rsidP="003C10AF">
      <w:pPr>
        <w:pStyle w:val="Body"/>
        <w:spacing w:after="0"/>
        <w:rPr>
          <w:lang w:val="es-MX"/>
        </w:rPr>
      </w:pPr>
    </w:p>
    <w:p w14:paraId="18598849" w14:textId="3446B374" w:rsidR="00052DEC" w:rsidRPr="001A6F66" w:rsidRDefault="009C0DD2" w:rsidP="003C10AF">
      <w:pPr>
        <w:pStyle w:val="Body"/>
        <w:spacing w:after="0"/>
      </w:pPr>
      <w:r w:rsidRPr="001A6F66">
        <w:t>[16] Centers of Disease Control and Prevention. Multisystem inflammatory syndrome in children (MIS-C) Centers of Disease Control and Prevention. 2020. Available in: https://cdc.gov/mis-c/cases/index.html</w:t>
      </w:r>
    </w:p>
    <w:p w14:paraId="158E11D0" w14:textId="77777777" w:rsidR="009C0DD2" w:rsidRPr="001A6F66" w:rsidRDefault="009C0DD2" w:rsidP="003C10AF">
      <w:pPr>
        <w:pStyle w:val="Body"/>
        <w:spacing w:after="0"/>
      </w:pPr>
    </w:p>
    <w:p w14:paraId="765B5A79" w14:textId="5A67FFA5" w:rsidR="009C0DD2" w:rsidRPr="001A6F66" w:rsidRDefault="007776A3" w:rsidP="003C10AF">
      <w:pPr>
        <w:pStyle w:val="Body"/>
        <w:spacing w:after="0"/>
      </w:pPr>
      <w:r w:rsidRPr="001A6F66">
        <w:t xml:space="preserve">[17] Verdoni L, Massa A, Gervasoni, et al. An outbreak of severe Kawasaki-like disease at the Italian </w:t>
      </w:r>
      <w:proofErr w:type="spellStart"/>
      <w:r w:rsidRPr="001A6F66">
        <w:t>epicentre</w:t>
      </w:r>
      <w:proofErr w:type="spellEnd"/>
      <w:r w:rsidRPr="001A6F66">
        <w:t xml:space="preserve"> of the SARS-CoV-2 epidemic: an observational cohort study. Lancet. 2020; 395(10239):1771-1778</w:t>
      </w:r>
      <w:r w:rsidR="000C53C2" w:rsidRPr="001A6F66">
        <w:t xml:space="preserve">. Doi: </w:t>
      </w:r>
      <w:hyperlink r:id="rId27" w:history="1">
        <w:r w:rsidR="000C53C2" w:rsidRPr="001A6F66">
          <w:rPr>
            <w:rStyle w:val="Hyperlink"/>
          </w:rPr>
          <w:t>https://doi.org/10.1016/S0140-6736(20)31103-X</w:t>
        </w:r>
      </w:hyperlink>
      <w:r w:rsidR="000C53C2" w:rsidRPr="001A6F66">
        <w:t xml:space="preserve">. </w:t>
      </w:r>
    </w:p>
    <w:p w14:paraId="7218776B" w14:textId="77777777" w:rsidR="009C0DD2" w:rsidRPr="001A6F66" w:rsidRDefault="009C0DD2" w:rsidP="003C10AF">
      <w:pPr>
        <w:pStyle w:val="Body"/>
        <w:spacing w:after="0"/>
      </w:pPr>
    </w:p>
    <w:p w14:paraId="3D15E411" w14:textId="030D0E50" w:rsidR="009C0DD2" w:rsidRPr="001A6F66" w:rsidRDefault="00DF1078" w:rsidP="003C10AF">
      <w:pPr>
        <w:pStyle w:val="Body"/>
        <w:spacing w:after="0"/>
      </w:pPr>
      <w:r w:rsidRPr="001A6F66">
        <w:t xml:space="preserve">[18] Tiwari V, Daniel AA. Multisystem Inflammatory in Children: A year in review. European Journal of Rheumatology. 2022; 9(3):167-175] Doi: </w:t>
      </w:r>
      <w:hyperlink r:id="rId28" w:history="1">
        <w:r w:rsidR="00B95A9F" w:rsidRPr="001A6F66">
          <w:rPr>
            <w:rStyle w:val="Hyperlink"/>
          </w:rPr>
          <w:t>https://doi.org/10.5152/eurjrheum.2022.21114</w:t>
        </w:r>
      </w:hyperlink>
      <w:r w:rsidR="00B95A9F" w:rsidRPr="001A6F66">
        <w:t xml:space="preserve">. </w:t>
      </w:r>
      <w:r w:rsidRPr="001A6F66">
        <w:t xml:space="preserve">    </w:t>
      </w:r>
    </w:p>
    <w:p w14:paraId="768FD070" w14:textId="77777777" w:rsidR="00027BED" w:rsidRPr="001A6F66" w:rsidRDefault="00027BED" w:rsidP="003C10AF">
      <w:pPr>
        <w:pStyle w:val="Body"/>
        <w:spacing w:after="0"/>
      </w:pPr>
    </w:p>
    <w:p w14:paraId="2DECCE1D" w14:textId="7FCA6AC8" w:rsidR="00027BED" w:rsidRPr="001A6F66" w:rsidRDefault="00BE293A" w:rsidP="003C10AF">
      <w:pPr>
        <w:pStyle w:val="Body"/>
        <w:spacing w:after="0"/>
      </w:pPr>
      <w:r w:rsidRPr="001A6F66">
        <w:t xml:space="preserve">[19] </w:t>
      </w:r>
      <w:proofErr w:type="spellStart"/>
      <w:r w:rsidRPr="001A6F66">
        <w:t>Toubiana</w:t>
      </w:r>
      <w:proofErr w:type="spellEnd"/>
      <w:r w:rsidRPr="001A6F66">
        <w:t xml:space="preserve"> J, </w:t>
      </w:r>
      <w:proofErr w:type="spellStart"/>
      <w:r w:rsidRPr="001A6F66">
        <w:t>Poirault</w:t>
      </w:r>
      <w:proofErr w:type="spellEnd"/>
      <w:r w:rsidRPr="001A6F66">
        <w:t xml:space="preserve"> C, Corsia A, et al. Kawasaki-like multisystem inflammatory syndrome in children during the covid-19 pandemic in Paris, France: prospective observational study. BMJ. 2020; 369m20984</w:t>
      </w:r>
      <w:r w:rsidR="004625E1" w:rsidRPr="001A6F66">
        <w:t xml:space="preserve">. Doi: </w:t>
      </w:r>
      <w:hyperlink r:id="rId29" w:history="1">
        <w:r w:rsidR="00B95A9F" w:rsidRPr="001A6F66">
          <w:rPr>
            <w:rStyle w:val="Hyperlink"/>
          </w:rPr>
          <w:t>https://doi.org/10.1136/bmj.m2094</w:t>
        </w:r>
      </w:hyperlink>
      <w:r w:rsidR="00B95A9F" w:rsidRPr="001A6F66">
        <w:t xml:space="preserve">. </w:t>
      </w:r>
    </w:p>
    <w:p w14:paraId="11B1162A" w14:textId="77777777" w:rsidR="00027BED" w:rsidRPr="001A6F66" w:rsidRDefault="00027BED" w:rsidP="003C10AF">
      <w:pPr>
        <w:pStyle w:val="Body"/>
        <w:spacing w:after="0"/>
      </w:pPr>
    </w:p>
    <w:p w14:paraId="3D5F8288" w14:textId="510040F0" w:rsidR="00AC4341" w:rsidRPr="001A6F66" w:rsidRDefault="00E92F0E" w:rsidP="003C10AF">
      <w:pPr>
        <w:pStyle w:val="Body"/>
        <w:spacing w:after="0"/>
      </w:pPr>
      <w:r w:rsidRPr="001A6F66">
        <w:t>[20] McCrindle BW, Rowley AH, Newburger JW, et al. Diagnosis, treatment and long-term management of Kawasaki disease: a scientific statement for health professionals from the American Heart Association. Circulation. 2017;135(17</w:t>
      </w:r>
      <w:proofErr w:type="gramStart"/>
      <w:r w:rsidRPr="001A6F66">
        <w:t>):e</w:t>
      </w:r>
      <w:proofErr w:type="gramEnd"/>
      <w:r w:rsidRPr="001A6F66">
        <w:t xml:space="preserve">927-99.  </w:t>
      </w:r>
      <w:r w:rsidR="003C418C" w:rsidRPr="001A6F66">
        <w:t xml:space="preserve">Doi: </w:t>
      </w:r>
      <w:hyperlink r:id="rId30" w:history="1">
        <w:r w:rsidR="0011426C" w:rsidRPr="001A6F66">
          <w:rPr>
            <w:rStyle w:val="Hyperlink"/>
          </w:rPr>
          <w:t>https://doi.org/10.1161/CIR.0000000000000484</w:t>
        </w:r>
      </w:hyperlink>
      <w:r w:rsidR="0011426C" w:rsidRPr="001A6F66">
        <w:t xml:space="preserve">. </w:t>
      </w:r>
    </w:p>
    <w:p w14:paraId="715253D3" w14:textId="77777777" w:rsidR="00AC4341" w:rsidRPr="001A6F66" w:rsidRDefault="00AC4341" w:rsidP="003C10AF">
      <w:pPr>
        <w:pStyle w:val="Body"/>
        <w:spacing w:after="0"/>
      </w:pPr>
    </w:p>
    <w:p w14:paraId="13F425DE" w14:textId="34E8649C" w:rsidR="00027BED" w:rsidRPr="001A6F66" w:rsidRDefault="00AC4341" w:rsidP="003C10AF">
      <w:pPr>
        <w:pStyle w:val="Body"/>
        <w:spacing w:after="0"/>
      </w:pPr>
      <w:r w:rsidRPr="001A6F66">
        <w:t xml:space="preserve">[21] </w:t>
      </w:r>
      <w:r w:rsidR="00E92F0E" w:rsidRPr="001A6F66">
        <w:t xml:space="preserve">Belay ED, Abrams J, </w:t>
      </w:r>
      <w:proofErr w:type="spellStart"/>
      <w:r w:rsidR="00E92F0E" w:rsidRPr="001A6F66">
        <w:t>Oste.r</w:t>
      </w:r>
      <w:proofErr w:type="spellEnd"/>
      <w:r w:rsidR="00E92F0E" w:rsidRPr="001A6F66">
        <w:t xml:space="preserve"> ME, et al. Trends in geographic and temporal distribution of us children with multisystem inflammatory system during the COVID-19 Pandemic, JAMA </w:t>
      </w:r>
      <w:proofErr w:type="spellStart"/>
      <w:r w:rsidR="00E92F0E" w:rsidRPr="001A6F66">
        <w:t>Pediatr</w:t>
      </w:r>
      <w:proofErr w:type="spellEnd"/>
      <w:r w:rsidR="00E92F0E" w:rsidRPr="001A6F66">
        <w:t>. 2021; 175(8):837-845.</w:t>
      </w:r>
      <w:r w:rsidR="00666C9B" w:rsidRPr="001A6F66">
        <w:t xml:space="preserve"> Doi: </w:t>
      </w:r>
      <w:hyperlink r:id="rId31" w:history="1">
        <w:r w:rsidR="00E83615" w:rsidRPr="001A6F66">
          <w:rPr>
            <w:rStyle w:val="Hyperlink"/>
          </w:rPr>
          <w:t>https://doi.org/10.1001/jamapediatrics.2021.0630</w:t>
        </w:r>
      </w:hyperlink>
      <w:r w:rsidR="00F32D99" w:rsidRPr="001A6F66">
        <w:t>.</w:t>
      </w:r>
      <w:r w:rsidR="00E83615" w:rsidRPr="001A6F66">
        <w:t xml:space="preserve"> </w:t>
      </w:r>
      <w:r w:rsidR="00F32D99" w:rsidRPr="001A6F66">
        <w:t xml:space="preserve"> </w:t>
      </w:r>
    </w:p>
    <w:p w14:paraId="5691C4B3" w14:textId="77777777" w:rsidR="00027BED" w:rsidRPr="001A6F66" w:rsidRDefault="00027BED" w:rsidP="003C10AF">
      <w:pPr>
        <w:pStyle w:val="Body"/>
        <w:spacing w:after="0"/>
      </w:pPr>
    </w:p>
    <w:p w14:paraId="00D45C9D" w14:textId="06483BE8" w:rsidR="00027BED" w:rsidRPr="001A6F66" w:rsidRDefault="00A9234C" w:rsidP="003C10AF">
      <w:pPr>
        <w:pStyle w:val="Body"/>
        <w:spacing w:after="0"/>
      </w:pPr>
      <w:r w:rsidRPr="001A6F66">
        <w:t>[</w:t>
      </w:r>
      <w:r w:rsidR="00B21BA9" w:rsidRPr="001A6F66">
        <w:t xml:space="preserve">22] </w:t>
      </w:r>
      <w:r w:rsidRPr="001A6F66">
        <w:t xml:space="preserve">Kapoor R, Chandra T, Singh CP, Singh R, Pandey I. Multisystem Inflammatory Syndrome in Children (MIS-C) Related to SARS-CoV-2 and 1-Year Follow-up. Indian J </w:t>
      </w:r>
      <w:proofErr w:type="spellStart"/>
      <w:r w:rsidRPr="001A6F66">
        <w:t>Pediatr</w:t>
      </w:r>
      <w:proofErr w:type="spellEnd"/>
      <w:r w:rsidRPr="001A6F66">
        <w:t xml:space="preserve">. 2023 Oct;90(10):1008-1012. </w:t>
      </w:r>
      <w:r w:rsidR="00B21BA9" w:rsidRPr="001A6F66">
        <w:t>D</w:t>
      </w:r>
      <w:r w:rsidRPr="001A6F66">
        <w:t xml:space="preserve">oi: </w:t>
      </w:r>
      <w:hyperlink r:id="rId32" w:history="1">
        <w:r w:rsidR="00B21BA9" w:rsidRPr="001A6F66">
          <w:rPr>
            <w:rStyle w:val="Hyperlink"/>
          </w:rPr>
          <w:t>https://doi.org/10.1007/s12098-022-04385-9</w:t>
        </w:r>
      </w:hyperlink>
      <w:r w:rsidR="00B21BA9" w:rsidRPr="001A6F66">
        <w:t xml:space="preserve">. </w:t>
      </w:r>
    </w:p>
    <w:p w14:paraId="7371D554" w14:textId="77777777" w:rsidR="00027BED" w:rsidRPr="001A6F66" w:rsidRDefault="00027BED" w:rsidP="003C10AF">
      <w:pPr>
        <w:pStyle w:val="Body"/>
        <w:spacing w:after="0"/>
      </w:pPr>
    </w:p>
    <w:p w14:paraId="2F7918F2" w14:textId="77777777" w:rsidR="00B01FCD" w:rsidRPr="001A6F66" w:rsidRDefault="00B01FCD" w:rsidP="00441B6F">
      <w:pPr>
        <w:pStyle w:val="Appendix"/>
        <w:spacing w:after="0"/>
        <w:jc w:val="both"/>
        <w:rPr>
          <w:rFonts w:ascii="Arial" w:hAnsi="Arial" w:cs="Arial"/>
          <w:b w:val="0"/>
        </w:rPr>
      </w:pPr>
    </w:p>
    <w:sectPr w:rsidR="00B01FCD" w:rsidRPr="001A6F66" w:rsidSect="00744989">
      <w:headerReference w:type="even" r:id="rId33"/>
      <w:headerReference w:type="default" r:id="rId34"/>
      <w:footerReference w:type="default" r:id="rId35"/>
      <w:headerReference w:type="first" r:id="rId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2EABB" w14:textId="77777777" w:rsidR="002545DA" w:rsidRDefault="002545DA" w:rsidP="00C37E61">
      <w:r>
        <w:separator/>
      </w:r>
    </w:p>
  </w:endnote>
  <w:endnote w:type="continuationSeparator" w:id="0">
    <w:p w14:paraId="7111C568" w14:textId="77777777" w:rsidR="002545DA" w:rsidRDefault="002545D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F463" w14:textId="77777777" w:rsidR="004E08BC" w:rsidRDefault="004E0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8086D" w14:textId="77777777" w:rsidR="00A26BDE" w:rsidRPr="00C37E61" w:rsidRDefault="00A26BDE"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44DA2" w14:textId="77777777" w:rsidR="004E08BC" w:rsidRDefault="004E08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8BFF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87362" w14:textId="77777777" w:rsidR="002545DA" w:rsidRDefault="002545DA" w:rsidP="00C37E61">
      <w:r>
        <w:separator/>
      </w:r>
    </w:p>
  </w:footnote>
  <w:footnote w:type="continuationSeparator" w:id="0">
    <w:p w14:paraId="28DCFF3A" w14:textId="77777777" w:rsidR="002545DA" w:rsidRDefault="002545D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612E4" w14:textId="5162EE60" w:rsidR="004E08BC" w:rsidRDefault="004E08BC">
    <w:pPr>
      <w:pStyle w:val="Header"/>
    </w:pPr>
    <w:r>
      <w:rPr>
        <w:noProof/>
      </w:rPr>
      <w:pict w14:anchorId="5587A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0725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221A9" w14:textId="2EBDC498" w:rsidR="004E08BC" w:rsidRDefault="004E08BC">
    <w:pPr>
      <w:pStyle w:val="Header"/>
    </w:pPr>
    <w:r>
      <w:rPr>
        <w:noProof/>
      </w:rPr>
      <w:pict w14:anchorId="7827E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0725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E5806" w14:textId="18A69641" w:rsidR="004E08BC" w:rsidRDefault="004E08BC">
    <w:pPr>
      <w:pStyle w:val="Header"/>
    </w:pPr>
    <w:r>
      <w:rPr>
        <w:noProof/>
      </w:rPr>
      <w:pict w14:anchorId="2DB520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07250"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331F1" w14:textId="17F632D1" w:rsidR="004E08BC" w:rsidRDefault="004E08BC">
    <w:pPr>
      <w:pStyle w:val="Header"/>
    </w:pPr>
    <w:r>
      <w:rPr>
        <w:noProof/>
      </w:rPr>
      <w:pict w14:anchorId="41C0AE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0725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FCA51" w14:textId="41429F87" w:rsidR="004E08BC" w:rsidRDefault="004E08BC">
    <w:pPr>
      <w:pStyle w:val="Header"/>
    </w:pPr>
    <w:r>
      <w:rPr>
        <w:noProof/>
      </w:rPr>
      <w:pict w14:anchorId="47346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0725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5FAEA" w14:textId="4A88F4AC" w:rsidR="004E08BC" w:rsidRDefault="004E08BC">
    <w:pPr>
      <w:pStyle w:val="Header"/>
    </w:pPr>
    <w:r>
      <w:rPr>
        <w:noProof/>
      </w:rPr>
      <w:pict w14:anchorId="50EA6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0725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655200B"/>
    <w:multiLevelType w:val="hybridMultilevel"/>
    <w:tmpl w:val="2F52A6FA"/>
    <w:lvl w:ilvl="0" w:tplc="DCAE8AAA">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3D3"/>
    <w:rsid w:val="00015117"/>
    <w:rsid w:val="000206FF"/>
    <w:rsid w:val="00022BA0"/>
    <w:rsid w:val="00027BED"/>
    <w:rsid w:val="00030174"/>
    <w:rsid w:val="000321EF"/>
    <w:rsid w:val="0003738B"/>
    <w:rsid w:val="00041E98"/>
    <w:rsid w:val="000441A6"/>
    <w:rsid w:val="0004579C"/>
    <w:rsid w:val="000461EF"/>
    <w:rsid w:val="00052056"/>
    <w:rsid w:val="00052DEC"/>
    <w:rsid w:val="000538DA"/>
    <w:rsid w:val="000612F9"/>
    <w:rsid w:val="00061B44"/>
    <w:rsid w:val="00062202"/>
    <w:rsid w:val="000671DB"/>
    <w:rsid w:val="00071EA4"/>
    <w:rsid w:val="00075012"/>
    <w:rsid w:val="0008796D"/>
    <w:rsid w:val="000904AB"/>
    <w:rsid w:val="00097A62"/>
    <w:rsid w:val="000A1089"/>
    <w:rsid w:val="000A47FA"/>
    <w:rsid w:val="000A4CF4"/>
    <w:rsid w:val="000A5F40"/>
    <w:rsid w:val="000A5FC2"/>
    <w:rsid w:val="000A65D3"/>
    <w:rsid w:val="000A6A66"/>
    <w:rsid w:val="000B1E33"/>
    <w:rsid w:val="000C53C2"/>
    <w:rsid w:val="000D0674"/>
    <w:rsid w:val="000D689F"/>
    <w:rsid w:val="000E2DEC"/>
    <w:rsid w:val="000E6620"/>
    <w:rsid w:val="000E7B7B"/>
    <w:rsid w:val="000E7D62"/>
    <w:rsid w:val="000F54AE"/>
    <w:rsid w:val="00103357"/>
    <w:rsid w:val="0011426C"/>
    <w:rsid w:val="00116992"/>
    <w:rsid w:val="00121B78"/>
    <w:rsid w:val="001226B0"/>
    <w:rsid w:val="00123C9F"/>
    <w:rsid w:val="00124687"/>
    <w:rsid w:val="00126190"/>
    <w:rsid w:val="00130BDB"/>
    <w:rsid w:val="00130F17"/>
    <w:rsid w:val="001320BF"/>
    <w:rsid w:val="00132654"/>
    <w:rsid w:val="00135588"/>
    <w:rsid w:val="00136893"/>
    <w:rsid w:val="00141178"/>
    <w:rsid w:val="00156E84"/>
    <w:rsid w:val="001626D3"/>
    <w:rsid w:val="00163BC4"/>
    <w:rsid w:val="001642FC"/>
    <w:rsid w:val="0017074A"/>
    <w:rsid w:val="001808AA"/>
    <w:rsid w:val="00182351"/>
    <w:rsid w:val="00183C0A"/>
    <w:rsid w:val="00190465"/>
    <w:rsid w:val="0019046F"/>
    <w:rsid w:val="00191062"/>
    <w:rsid w:val="00192B72"/>
    <w:rsid w:val="00195451"/>
    <w:rsid w:val="001A29D8"/>
    <w:rsid w:val="001A3411"/>
    <w:rsid w:val="001A5CAA"/>
    <w:rsid w:val="001A6F66"/>
    <w:rsid w:val="001B0427"/>
    <w:rsid w:val="001B04E2"/>
    <w:rsid w:val="001C07A5"/>
    <w:rsid w:val="001C2163"/>
    <w:rsid w:val="001C2C24"/>
    <w:rsid w:val="001C570B"/>
    <w:rsid w:val="001C6335"/>
    <w:rsid w:val="001D2710"/>
    <w:rsid w:val="001D3A51"/>
    <w:rsid w:val="001D525A"/>
    <w:rsid w:val="001D5356"/>
    <w:rsid w:val="001E10D2"/>
    <w:rsid w:val="001E25A2"/>
    <w:rsid w:val="001E25B4"/>
    <w:rsid w:val="001E34DA"/>
    <w:rsid w:val="001E44FE"/>
    <w:rsid w:val="00200595"/>
    <w:rsid w:val="00204835"/>
    <w:rsid w:val="002219F6"/>
    <w:rsid w:val="00223CD6"/>
    <w:rsid w:val="00231920"/>
    <w:rsid w:val="0023195C"/>
    <w:rsid w:val="002333E8"/>
    <w:rsid w:val="0024282C"/>
    <w:rsid w:val="002460DC"/>
    <w:rsid w:val="0024639D"/>
    <w:rsid w:val="00250488"/>
    <w:rsid w:val="00250985"/>
    <w:rsid w:val="002545DA"/>
    <w:rsid w:val="002556F6"/>
    <w:rsid w:val="0026068C"/>
    <w:rsid w:val="00262AAB"/>
    <w:rsid w:val="0028012A"/>
    <w:rsid w:val="00280C23"/>
    <w:rsid w:val="00283105"/>
    <w:rsid w:val="00284A40"/>
    <w:rsid w:val="00284C4C"/>
    <w:rsid w:val="00287E56"/>
    <w:rsid w:val="00287E68"/>
    <w:rsid w:val="00296529"/>
    <w:rsid w:val="002A1953"/>
    <w:rsid w:val="002A3979"/>
    <w:rsid w:val="002B27FB"/>
    <w:rsid w:val="002B4E9B"/>
    <w:rsid w:val="002B5426"/>
    <w:rsid w:val="002B5DC0"/>
    <w:rsid w:val="002B6403"/>
    <w:rsid w:val="002B685A"/>
    <w:rsid w:val="002B7DBF"/>
    <w:rsid w:val="002C070D"/>
    <w:rsid w:val="002C270D"/>
    <w:rsid w:val="002C57D2"/>
    <w:rsid w:val="002E0D56"/>
    <w:rsid w:val="002E495B"/>
    <w:rsid w:val="002E50B1"/>
    <w:rsid w:val="002E5F60"/>
    <w:rsid w:val="002F453C"/>
    <w:rsid w:val="0031223B"/>
    <w:rsid w:val="00314E83"/>
    <w:rsid w:val="00315186"/>
    <w:rsid w:val="00320E4E"/>
    <w:rsid w:val="0032184B"/>
    <w:rsid w:val="00321DE0"/>
    <w:rsid w:val="0033251A"/>
    <w:rsid w:val="0033343E"/>
    <w:rsid w:val="003339C7"/>
    <w:rsid w:val="003379F6"/>
    <w:rsid w:val="0034417E"/>
    <w:rsid w:val="0034560C"/>
    <w:rsid w:val="00350A97"/>
    <w:rsid w:val="003512C2"/>
    <w:rsid w:val="00354680"/>
    <w:rsid w:val="0035674A"/>
    <w:rsid w:val="003571A8"/>
    <w:rsid w:val="0035738F"/>
    <w:rsid w:val="0036195F"/>
    <w:rsid w:val="003641F3"/>
    <w:rsid w:val="00366397"/>
    <w:rsid w:val="0036763E"/>
    <w:rsid w:val="00370186"/>
    <w:rsid w:val="00371FB6"/>
    <w:rsid w:val="003763C1"/>
    <w:rsid w:val="00376BBE"/>
    <w:rsid w:val="00384795"/>
    <w:rsid w:val="00384A58"/>
    <w:rsid w:val="00385D7B"/>
    <w:rsid w:val="0039224F"/>
    <w:rsid w:val="003A43A4"/>
    <w:rsid w:val="003A78AC"/>
    <w:rsid w:val="003A7E18"/>
    <w:rsid w:val="003B0434"/>
    <w:rsid w:val="003B0F90"/>
    <w:rsid w:val="003B10C1"/>
    <w:rsid w:val="003B40A9"/>
    <w:rsid w:val="003C10AF"/>
    <w:rsid w:val="003C1DA2"/>
    <w:rsid w:val="003C418C"/>
    <w:rsid w:val="003C4C86"/>
    <w:rsid w:val="003C6258"/>
    <w:rsid w:val="003D47C9"/>
    <w:rsid w:val="003D5961"/>
    <w:rsid w:val="003E2904"/>
    <w:rsid w:val="003E4895"/>
    <w:rsid w:val="003F3398"/>
    <w:rsid w:val="003F3BFC"/>
    <w:rsid w:val="003F762F"/>
    <w:rsid w:val="004016B8"/>
    <w:rsid w:val="00401927"/>
    <w:rsid w:val="00407E30"/>
    <w:rsid w:val="0041027F"/>
    <w:rsid w:val="004112B0"/>
    <w:rsid w:val="00412475"/>
    <w:rsid w:val="00417F8D"/>
    <w:rsid w:val="004226F9"/>
    <w:rsid w:val="00423789"/>
    <w:rsid w:val="004240D5"/>
    <w:rsid w:val="00434F39"/>
    <w:rsid w:val="00440F43"/>
    <w:rsid w:val="00441B6F"/>
    <w:rsid w:val="00446221"/>
    <w:rsid w:val="00446493"/>
    <w:rsid w:val="00450E62"/>
    <w:rsid w:val="004539DB"/>
    <w:rsid w:val="00454694"/>
    <w:rsid w:val="004625E1"/>
    <w:rsid w:val="0046608C"/>
    <w:rsid w:val="00466B7A"/>
    <w:rsid w:val="00471A80"/>
    <w:rsid w:val="00472DF4"/>
    <w:rsid w:val="00475A9D"/>
    <w:rsid w:val="00475B7E"/>
    <w:rsid w:val="004760D7"/>
    <w:rsid w:val="00483A5B"/>
    <w:rsid w:val="00483DE9"/>
    <w:rsid w:val="00490AC0"/>
    <w:rsid w:val="00492A0D"/>
    <w:rsid w:val="00495E6F"/>
    <w:rsid w:val="00497538"/>
    <w:rsid w:val="00497682"/>
    <w:rsid w:val="004A5A9D"/>
    <w:rsid w:val="004B09C4"/>
    <w:rsid w:val="004B6115"/>
    <w:rsid w:val="004B634F"/>
    <w:rsid w:val="004C1895"/>
    <w:rsid w:val="004D305E"/>
    <w:rsid w:val="004D354F"/>
    <w:rsid w:val="004D4277"/>
    <w:rsid w:val="004E08BC"/>
    <w:rsid w:val="004E09EE"/>
    <w:rsid w:val="004E0D64"/>
    <w:rsid w:val="004E30B9"/>
    <w:rsid w:val="004E49F5"/>
    <w:rsid w:val="004E5D05"/>
    <w:rsid w:val="00502516"/>
    <w:rsid w:val="00502D56"/>
    <w:rsid w:val="00504098"/>
    <w:rsid w:val="00505F06"/>
    <w:rsid w:val="00506828"/>
    <w:rsid w:val="00506D44"/>
    <w:rsid w:val="00521C5B"/>
    <w:rsid w:val="0053056E"/>
    <w:rsid w:val="005467ED"/>
    <w:rsid w:val="0055085C"/>
    <w:rsid w:val="00554FDA"/>
    <w:rsid w:val="0056169F"/>
    <w:rsid w:val="00561938"/>
    <w:rsid w:val="00570590"/>
    <w:rsid w:val="00574473"/>
    <w:rsid w:val="00586A24"/>
    <w:rsid w:val="00593B27"/>
    <w:rsid w:val="00595F4B"/>
    <w:rsid w:val="005A1D79"/>
    <w:rsid w:val="005A47CA"/>
    <w:rsid w:val="005A63EB"/>
    <w:rsid w:val="005B59FD"/>
    <w:rsid w:val="005C1E3B"/>
    <w:rsid w:val="005C72A2"/>
    <w:rsid w:val="005C784C"/>
    <w:rsid w:val="005D17F6"/>
    <w:rsid w:val="005D1A1B"/>
    <w:rsid w:val="005D2CB4"/>
    <w:rsid w:val="005D2D69"/>
    <w:rsid w:val="005D6A2A"/>
    <w:rsid w:val="005E2034"/>
    <w:rsid w:val="005E5539"/>
    <w:rsid w:val="005E6570"/>
    <w:rsid w:val="00602BF5"/>
    <w:rsid w:val="00603B08"/>
    <w:rsid w:val="00603E94"/>
    <w:rsid w:val="00610898"/>
    <w:rsid w:val="00617A45"/>
    <w:rsid w:val="00617FDD"/>
    <w:rsid w:val="00621F71"/>
    <w:rsid w:val="00633614"/>
    <w:rsid w:val="00633F68"/>
    <w:rsid w:val="00636EB2"/>
    <w:rsid w:val="006375B8"/>
    <w:rsid w:val="006421C7"/>
    <w:rsid w:val="00662134"/>
    <w:rsid w:val="006645F6"/>
    <w:rsid w:val="0066510A"/>
    <w:rsid w:val="00666C9B"/>
    <w:rsid w:val="00670AB3"/>
    <w:rsid w:val="00672BDC"/>
    <w:rsid w:val="00673F9F"/>
    <w:rsid w:val="0067432F"/>
    <w:rsid w:val="0067720A"/>
    <w:rsid w:val="006835A0"/>
    <w:rsid w:val="0068381B"/>
    <w:rsid w:val="00686953"/>
    <w:rsid w:val="00687DEA"/>
    <w:rsid w:val="00687E67"/>
    <w:rsid w:val="00690B66"/>
    <w:rsid w:val="006957E8"/>
    <w:rsid w:val="00695C48"/>
    <w:rsid w:val="006967D9"/>
    <w:rsid w:val="006967F7"/>
    <w:rsid w:val="00697274"/>
    <w:rsid w:val="006A250C"/>
    <w:rsid w:val="006A254D"/>
    <w:rsid w:val="006A2A32"/>
    <w:rsid w:val="006A3FEB"/>
    <w:rsid w:val="006A5E09"/>
    <w:rsid w:val="006B21D3"/>
    <w:rsid w:val="006B57D0"/>
    <w:rsid w:val="006B7AD8"/>
    <w:rsid w:val="006C07FD"/>
    <w:rsid w:val="006C721F"/>
    <w:rsid w:val="006C74B7"/>
    <w:rsid w:val="006D30FF"/>
    <w:rsid w:val="006D3C70"/>
    <w:rsid w:val="006D6940"/>
    <w:rsid w:val="006D726F"/>
    <w:rsid w:val="006E412E"/>
    <w:rsid w:val="006E51A8"/>
    <w:rsid w:val="006E673B"/>
    <w:rsid w:val="006F11EC"/>
    <w:rsid w:val="006F2094"/>
    <w:rsid w:val="006F75FC"/>
    <w:rsid w:val="0070082C"/>
    <w:rsid w:val="00705579"/>
    <w:rsid w:val="0070732D"/>
    <w:rsid w:val="007138D0"/>
    <w:rsid w:val="00713BC9"/>
    <w:rsid w:val="00717771"/>
    <w:rsid w:val="00726C4B"/>
    <w:rsid w:val="00732728"/>
    <w:rsid w:val="007341D4"/>
    <w:rsid w:val="00735156"/>
    <w:rsid w:val="007369E6"/>
    <w:rsid w:val="0074293E"/>
    <w:rsid w:val="00744989"/>
    <w:rsid w:val="00746E59"/>
    <w:rsid w:val="00752A12"/>
    <w:rsid w:val="00754C9A"/>
    <w:rsid w:val="00754D0F"/>
    <w:rsid w:val="0075599A"/>
    <w:rsid w:val="0075724E"/>
    <w:rsid w:val="007579C0"/>
    <w:rsid w:val="00761D52"/>
    <w:rsid w:val="00761E16"/>
    <w:rsid w:val="00763DDE"/>
    <w:rsid w:val="00767981"/>
    <w:rsid w:val="007700F1"/>
    <w:rsid w:val="0077749E"/>
    <w:rsid w:val="007776A3"/>
    <w:rsid w:val="00786C52"/>
    <w:rsid w:val="00790ADA"/>
    <w:rsid w:val="0079710E"/>
    <w:rsid w:val="007A622C"/>
    <w:rsid w:val="007A692A"/>
    <w:rsid w:val="007B4445"/>
    <w:rsid w:val="007B6B68"/>
    <w:rsid w:val="007C3CBD"/>
    <w:rsid w:val="007D182B"/>
    <w:rsid w:val="007D2288"/>
    <w:rsid w:val="007D72C8"/>
    <w:rsid w:val="007D7577"/>
    <w:rsid w:val="007E088F"/>
    <w:rsid w:val="007E0DF6"/>
    <w:rsid w:val="007F0534"/>
    <w:rsid w:val="007F0CFD"/>
    <w:rsid w:val="007F3638"/>
    <w:rsid w:val="007F5FA9"/>
    <w:rsid w:val="007F7B32"/>
    <w:rsid w:val="00801503"/>
    <w:rsid w:val="00803632"/>
    <w:rsid w:val="00804BC2"/>
    <w:rsid w:val="00804EF4"/>
    <w:rsid w:val="008100B9"/>
    <w:rsid w:val="0081163F"/>
    <w:rsid w:val="0081431A"/>
    <w:rsid w:val="00816652"/>
    <w:rsid w:val="008251D9"/>
    <w:rsid w:val="00830001"/>
    <w:rsid w:val="00830ED7"/>
    <w:rsid w:val="0083216F"/>
    <w:rsid w:val="00835FEC"/>
    <w:rsid w:val="00841334"/>
    <w:rsid w:val="00847C7C"/>
    <w:rsid w:val="0085614A"/>
    <w:rsid w:val="00856D37"/>
    <w:rsid w:val="0085745B"/>
    <w:rsid w:val="00860000"/>
    <w:rsid w:val="008604CD"/>
    <w:rsid w:val="00862465"/>
    <w:rsid w:val="00862A8F"/>
    <w:rsid w:val="00863BD3"/>
    <w:rsid w:val="008641ED"/>
    <w:rsid w:val="008641F7"/>
    <w:rsid w:val="008653BE"/>
    <w:rsid w:val="0086658E"/>
    <w:rsid w:val="00866D66"/>
    <w:rsid w:val="00866F1C"/>
    <w:rsid w:val="008671C6"/>
    <w:rsid w:val="008729D0"/>
    <w:rsid w:val="00874784"/>
    <w:rsid w:val="00875803"/>
    <w:rsid w:val="00880B3F"/>
    <w:rsid w:val="008824E3"/>
    <w:rsid w:val="0088338C"/>
    <w:rsid w:val="00883854"/>
    <w:rsid w:val="008865B0"/>
    <w:rsid w:val="008926B3"/>
    <w:rsid w:val="0089339A"/>
    <w:rsid w:val="00894355"/>
    <w:rsid w:val="008A4935"/>
    <w:rsid w:val="008B4229"/>
    <w:rsid w:val="008B459E"/>
    <w:rsid w:val="008B7CB9"/>
    <w:rsid w:val="008D0BB1"/>
    <w:rsid w:val="008D2058"/>
    <w:rsid w:val="008D619E"/>
    <w:rsid w:val="008D7311"/>
    <w:rsid w:val="008E00A2"/>
    <w:rsid w:val="008E13AE"/>
    <w:rsid w:val="008E1506"/>
    <w:rsid w:val="008E2637"/>
    <w:rsid w:val="008E44D4"/>
    <w:rsid w:val="008E710C"/>
    <w:rsid w:val="008F1B1F"/>
    <w:rsid w:val="008F2C17"/>
    <w:rsid w:val="008F69D6"/>
    <w:rsid w:val="008F75D0"/>
    <w:rsid w:val="008F7C6D"/>
    <w:rsid w:val="0090159F"/>
    <w:rsid w:val="00902823"/>
    <w:rsid w:val="0090523C"/>
    <w:rsid w:val="009069B2"/>
    <w:rsid w:val="00914834"/>
    <w:rsid w:val="0091496F"/>
    <w:rsid w:val="00915CA6"/>
    <w:rsid w:val="00920042"/>
    <w:rsid w:val="00924B79"/>
    <w:rsid w:val="009259EE"/>
    <w:rsid w:val="00926AE2"/>
    <w:rsid w:val="00927834"/>
    <w:rsid w:val="00933C6F"/>
    <w:rsid w:val="00936E65"/>
    <w:rsid w:val="00937E16"/>
    <w:rsid w:val="009433F8"/>
    <w:rsid w:val="009500A6"/>
    <w:rsid w:val="00957C18"/>
    <w:rsid w:val="009642AB"/>
    <w:rsid w:val="00964F13"/>
    <w:rsid w:val="00964F2F"/>
    <w:rsid w:val="009659BA"/>
    <w:rsid w:val="00972A1E"/>
    <w:rsid w:val="009779FF"/>
    <w:rsid w:val="00983040"/>
    <w:rsid w:val="0099698B"/>
    <w:rsid w:val="009A11E5"/>
    <w:rsid w:val="009A581A"/>
    <w:rsid w:val="009A7E18"/>
    <w:rsid w:val="009B3FB9"/>
    <w:rsid w:val="009B612A"/>
    <w:rsid w:val="009B6680"/>
    <w:rsid w:val="009B6BB1"/>
    <w:rsid w:val="009C0DD2"/>
    <w:rsid w:val="009C2465"/>
    <w:rsid w:val="009D2745"/>
    <w:rsid w:val="009D35A0"/>
    <w:rsid w:val="009D7EB7"/>
    <w:rsid w:val="009E048A"/>
    <w:rsid w:val="009E08E9"/>
    <w:rsid w:val="009E3DB9"/>
    <w:rsid w:val="009E4049"/>
    <w:rsid w:val="009E5765"/>
    <w:rsid w:val="009E6A9D"/>
    <w:rsid w:val="009E6E35"/>
    <w:rsid w:val="009E6F76"/>
    <w:rsid w:val="009F0EDA"/>
    <w:rsid w:val="009F15B2"/>
    <w:rsid w:val="009F29A7"/>
    <w:rsid w:val="00A03B96"/>
    <w:rsid w:val="00A05B19"/>
    <w:rsid w:val="00A105B1"/>
    <w:rsid w:val="00A1134E"/>
    <w:rsid w:val="00A1219A"/>
    <w:rsid w:val="00A1385A"/>
    <w:rsid w:val="00A1691F"/>
    <w:rsid w:val="00A2471B"/>
    <w:rsid w:val="00A24E7E"/>
    <w:rsid w:val="00A258C3"/>
    <w:rsid w:val="00A26BDE"/>
    <w:rsid w:val="00A30618"/>
    <w:rsid w:val="00A30AB5"/>
    <w:rsid w:val="00A33DC0"/>
    <w:rsid w:val="00A347C0"/>
    <w:rsid w:val="00A37365"/>
    <w:rsid w:val="00A4410D"/>
    <w:rsid w:val="00A51431"/>
    <w:rsid w:val="00A51680"/>
    <w:rsid w:val="00A539AD"/>
    <w:rsid w:val="00A6214E"/>
    <w:rsid w:val="00A634C9"/>
    <w:rsid w:val="00A74E3C"/>
    <w:rsid w:val="00A754C2"/>
    <w:rsid w:val="00A9234C"/>
    <w:rsid w:val="00A94063"/>
    <w:rsid w:val="00AA241D"/>
    <w:rsid w:val="00AA4724"/>
    <w:rsid w:val="00AA59A1"/>
    <w:rsid w:val="00AA6219"/>
    <w:rsid w:val="00AA74E0"/>
    <w:rsid w:val="00AA76FF"/>
    <w:rsid w:val="00AA7E7E"/>
    <w:rsid w:val="00AB335C"/>
    <w:rsid w:val="00AB6E04"/>
    <w:rsid w:val="00AB703F"/>
    <w:rsid w:val="00AC3E53"/>
    <w:rsid w:val="00AC4341"/>
    <w:rsid w:val="00AC698E"/>
    <w:rsid w:val="00AC6BB8"/>
    <w:rsid w:val="00AD7DD7"/>
    <w:rsid w:val="00AE008F"/>
    <w:rsid w:val="00AE664B"/>
    <w:rsid w:val="00AE79EB"/>
    <w:rsid w:val="00AF3152"/>
    <w:rsid w:val="00B01FCD"/>
    <w:rsid w:val="00B037F7"/>
    <w:rsid w:val="00B05D58"/>
    <w:rsid w:val="00B074EF"/>
    <w:rsid w:val="00B1131A"/>
    <w:rsid w:val="00B13467"/>
    <w:rsid w:val="00B13E07"/>
    <w:rsid w:val="00B152B9"/>
    <w:rsid w:val="00B1776C"/>
    <w:rsid w:val="00B21BA9"/>
    <w:rsid w:val="00B2273E"/>
    <w:rsid w:val="00B25832"/>
    <w:rsid w:val="00B40E33"/>
    <w:rsid w:val="00B41DE5"/>
    <w:rsid w:val="00B42253"/>
    <w:rsid w:val="00B453B8"/>
    <w:rsid w:val="00B52583"/>
    <w:rsid w:val="00B52896"/>
    <w:rsid w:val="00B54960"/>
    <w:rsid w:val="00B54CB9"/>
    <w:rsid w:val="00B57D8F"/>
    <w:rsid w:val="00B608F3"/>
    <w:rsid w:val="00B70C9B"/>
    <w:rsid w:val="00B77818"/>
    <w:rsid w:val="00B804BE"/>
    <w:rsid w:val="00B81ED7"/>
    <w:rsid w:val="00B81F58"/>
    <w:rsid w:val="00B82C97"/>
    <w:rsid w:val="00B83331"/>
    <w:rsid w:val="00B8742B"/>
    <w:rsid w:val="00B9229C"/>
    <w:rsid w:val="00B95154"/>
    <w:rsid w:val="00B95236"/>
    <w:rsid w:val="00B95A9F"/>
    <w:rsid w:val="00B96BD9"/>
    <w:rsid w:val="00B97BA2"/>
    <w:rsid w:val="00BA087C"/>
    <w:rsid w:val="00BA1B01"/>
    <w:rsid w:val="00BA2641"/>
    <w:rsid w:val="00BA7E1E"/>
    <w:rsid w:val="00BB37AA"/>
    <w:rsid w:val="00BC061E"/>
    <w:rsid w:val="00BC1588"/>
    <w:rsid w:val="00BC4A12"/>
    <w:rsid w:val="00BC53A0"/>
    <w:rsid w:val="00BD2441"/>
    <w:rsid w:val="00BE2280"/>
    <w:rsid w:val="00BE293A"/>
    <w:rsid w:val="00BE62AD"/>
    <w:rsid w:val="00BF088B"/>
    <w:rsid w:val="00BF121F"/>
    <w:rsid w:val="00BF1F80"/>
    <w:rsid w:val="00C00301"/>
    <w:rsid w:val="00C0114B"/>
    <w:rsid w:val="00C028CF"/>
    <w:rsid w:val="00C10DEF"/>
    <w:rsid w:val="00C11FDB"/>
    <w:rsid w:val="00C166EF"/>
    <w:rsid w:val="00C17EB0"/>
    <w:rsid w:val="00C2250E"/>
    <w:rsid w:val="00C27F5F"/>
    <w:rsid w:val="00C30A0F"/>
    <w:rsid w:val="00C3409E"/>
    <w:rsid w:val="00C371C7"/>
    <w:rsid w:val="00C37E61"/>
    <w:rsid w:val="00C4322F"/>
    <w:rsid w:val="00C44927"/>
    <w:rsid w:val="00C4782C"/>
    <w:rsid w:val="00C513DF"/>
    <w:rsid w:val="00C54F0B"/>
    <w:rsid w:val="00C55B69"/>
    <w:rsid w:val="00C67671"/>
    <w:rsid w:val="00C70960"/>
    <w:rsid w:val="00C70F1B"/>
    <w:rsid w:val="00C70F27"/>
    <w:rsid w:val="00C71A47"/>
    <w:rsid w:val="00C7288C"/>
    <w:rsid w:val="00C744EC"/>
    <w:rsid w:val="00C7464C"/>
    <w:rsid w:val="00C801B3"/>
    <w:rsid w:val="00C84773"/>
    <w:rsid w:val="00C85588"/>
    <w:rsid w:val="00C930D9"/>
    <w:rsid w:val="00C94F86"/>
    <w:rsid w:val="00CA3037"/>
    <w:rsid w:val="00CA4D6D"/>
    <w:rsid w:val="00CB120A"/>
    <w:rsid w:val="00CB2F6C"/>
    <w:rsid w:val="00CB4538"/>
    <w:rsid w:val="00CB47AE"/>
    <w:rsid w:val="00CC0F6C"/>
    <w:rsid w:val="00CC22CB"/>
    <w:rsid w:val="00CD0442"/>
    <w:rsid w:val="00CD2C66"/>
    <w:rsid w:val="00CD6328"/>
    <w:rsid w:val="00CD6755"/>
    <w:rsid w:val="00CD6856"/>
    <w:rsid w:val="00CD7151"/>
    <w:rsid w:val="00CE0089"/>
    <w:rsid w:val="00CE0CDA"/>
    <w:rsid w:val="00CE14E7"/>
    <w:rsid w:val="00CE3F7B"/>
    <w:rsid w:val="00CE735D"/>
    <w:rsid w:val="00CE793C"/>
    <w:rsid w:val="00CF193C"/>
    <w:rsid w:val="00CF6C91"/>
    <w:rsid w:val="00D032E7"/>
    <w:rsid w:val="00D05BF3"/>
    <w:rsid w:val="00D0638D"/>
    <w:rsid w:val="00D11E23"/>
    <w:rsid w:val="00D15218"/>
    <w:rsid w:val="00D173F1"/>
    <w:rsid w:val="00D21233"/>
    <w:rsid w:val="00D243D5"/>
    <w:rsid w:val="00D32195"/>
    <w:rsid w:val="00D32F14"/>
    <w:rsid w:val="00D403BE"/>
    <w:rsid w:val="00D4256B"/>
    <w:rsid w:val="00D455AB"/>
    <w:rsid w:val="00D46F72"/>
    <w:rsid w:val="00D4738A"/>
    <w:rsid w:val="00D54FD2"/>
    <w:rsid w:val="00D61295"/>
    <w:rsid w:val="00D742CB"/>
    <w:rsid w:val="00D74CB0"/>
    <w:rsid w:val="00D805EE"/>
    <w:rsid w:val="00D8295D"/>
    <w:rsid w:val="00D90B7C"/>
    <w:rsid w:val="00D9130A"/>
    <w:rsid w:val="00D92922"/>
    <w:rsid w:val="00D93B8A"/>
    <w:rsid w:val="00D96594"/>
    <w:rsid w:val="00D972E2"/>
    <w:rsid w:val="00D979C1"/>
    <w:rsid w:val="00DA4D27"/>
    <w:rsid w:val="00DB0E87"/>
    <w:rsid w:val="00DB2345"/>
    <w:rsid w:val="00DB4B15"/>
    <w:rsid w:val="00DC2169"/>
    <w:rsid w:val="00DC2A65"/>
    <w:rsid w:val="00DD31EB"/>
    <w:rsid w:val="00DD3CE6"/>
    <w:rsid w:val="00DD46B3"/>
    <w:rsid w:val="00DE0F9E"/>
    <w:rsid w:val="00DE0FFE"/>
    <w:rsid w:val="00DE15F0"/>
    <w:rsid w:val="00DE4C8E"/>
    <w:rsid w:val="00DE5663"/>
    <w:rsid w:val="00DE6771"/>
    <w:rsid w:val="00DE78AA"/>
    <w:rsid w:val="00DF1078"/>
    <w:rsid w:val="00DF1C3E"/>
    <w:rsid w:val="00E012AC"/>
    <w:rsid w:val="00E053D0"/>
    <w:rsid w:val="00E0602B"/>
    <w:rsid w:val="00E0619B"/>
    <w:rsid w:val="00E065ED"/>
    <w:rsid w:val="00E15973"/>
    <w:rsid w:val="00E15994"/>
    <w:rsid w:val="00E169CB"/>
    <w:rsid w:val="00E20CEF"/>
    <w:rsid w:val="00E258B0"/>
    <w:rsid w:val="00E267C6"/>
    <w:rsid w:val="00E3114E"/>
    <w:rsid w:val="00E31A70"/>
    <w:rsid w:val="00E31C9C"/>
    <w:rsid w:val="00E31DF0"/>
    <w:rsid w:val="00E3512C"/>
    <w:rsid w:val="00E3586C"/>
    <w:rsid w:val="00E35B02"/>
    <w:rsid w:val="00E47157"/>
    <w:rsid w:val="00E50844"/>
    <w:rsid w:val="00E66496"/>
    <w:rsid w:val="00E66B35"/>
    <w:rsid w:val="00E66E10"/>
    <w:rsid w:val="00E7168C"/>
    <w:rsid w:val="00E769F6"/>
    <w:rsid w:val="00E80D59"/>
    <w:rsid w:val="00E81A34"/>
    <w:rsid w:val="00E83484"/>
    <w:rsid w:val="00E83615"/>
    <w:rsid w:val="00E83919"/>
    <w:rsid w:val="00E8407C"/>
    <w:rsid w:val="00E84492"/>
    <w:rsid w:val="00E84F3C"/>
    <w:rsid w:val="00E853C2"/>
    <w:rsid w:val="00E8593A"/>
    <w:rsid w:val="00E861FF"/>
    <w:rsid w:val="00E876D6"/>
    <w:rsid w:val="00E87FE6"/>
    <w:rsid w:val="00E903E3"/>
    <w:rsid w:val="00E92F0E"/>
    <w:rsid w:val="00E970D7"/>
    <w:rsid w:val="00EA012C"/>
    <w:rsid w:val="00EA265E"/>
    <w:rsid w:val="00EA5C87"/>
    <w:rsid w:val="00EB204D"/>
    <w:rsid w:val="00EB30C4"/>
    <w:rsid w:val="00EB5FA0"/>
    <w:rsid w:val="00EC2AA8"/>
    <w:rsid w:val="00EC6A55"/>
    <w:rsid w:val="00EC726A"/>
    <w:rsid w:val="00ED0288"/>
    <w:rsid w:val="00ED3E7A"/>
    <w:rsid w:val="00ED3F5A"/>
    <w:rsid w:val="00ED5D8D"/>
    <w:rsid w:val="00ED6F8F"/>
    <w:rsid w:val="00EE22A0"/>
    <w:rsid w:val="00EE52CB"/>
    <w:rsid w:val="00EE6BE5"/>
    <w:rsid w:val="00EF0DB8"/>
    <w:rsid w:val="00EF422B"/>
    <w:rsid w:val="00EF581D"/>
    <w:rsid w:val="00EF7FD8"/>
    <w:rsid w:val="00F01B3B"/>
    <w:rsid w:val="00F06F59"/>
    <w:rsid w:val="00F0798B"/>
    <w:rsid w:val="00F107D2"/>
    <w:rsid w:val="00F12B18"/>
    <w:rsid w:val="00F12DE3"/>
    <w:rsid w:val="00F154BD"/>
    <w:rsid w:val="00F17988"/>
    <w:rsid w:val="00F21C43"/>
    <w:rsid w:val="00F32D99"/>
    <w:rsid w:val="00F334D0"/>
    <w:rsid w:val="00F352E6"/>
    <w:rsid w:val="00F355D6"/>
    <w:rsid w:val="00F3630D"/>
    <w:rsid w:val="00F4083B"/>
    <w:rsid w:val="00F439F8"/>
    <w:rsid w:val="00F44BF8"/>
    <w:rsid w:val="00F461EE"/>
    <w:rsid w:val="00F469F0"/>
    <w:rsid w:val="00F530FF"/>
    <w:rsid w:val="00F53273"/>
    <w:rsid w:val="00F652A8"/>
    <w:rsid w:val="00F6658D"/>
    <w:rsid w:val="00F730F1"/>
    <w:rsid w:val="00F755E4"/>
    <w:rsid w:val="00F7665E"/>
    <w:rsid w:val="00F77D02"/>
    <w:rsid w:val="00F824F1"/>
    <w:rsid w:val="00F83289"/>
    <w:rsid w:val="00F8388F"/>
    <w:rsid w:val="00F94A48"/>
    <w:rsid w:val="00F950D8"/>
    <w:rsid w:val="00FA038A"/>
    <w:rsid w:val="00FB3A86"/>
    <w:rsid w:val="00FD0F3E"/>
    <w:rsid w:val="00FD36C8"/>
    <w:rsid w:val="00FD69FD"/>
    <w:rsid w:val="00FE29AB"/>
    <w:rsid w:val="00FF16AE"/>
    <w:rsid w:val="00FF30B6"/>
    <w:rsid w:val="00FF4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3E9421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E16"/>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5585/mmwr.mm6932e2" TargetMode="External"/><Relationship Id="rId26" Type="http://schemas.openxmlformats.org/officeDocument/2006/relationships/hyperlink" Target="https://ndc.services.cdc.gov/case-definitions/multisystem.inflammatory-syndrome-in-children-mis-c-2023/" TargetMode="External"/><Relationship Id="rId21" Type="http://schemas.openxmlformats.org/officeDocument/2006/relationships/hyperlink" Target="https://doi.org/10.1093/cid/ciaa1042"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ob.mx/cms/uploads/attachment/file/541794/AE_Enfermedad_COVID-19_SARS-CoV-2_2020.03.17.pdf" TargetMode="External"/><Relationship Id="rId25" Type="http://schemas.openxmlformats.org/officeDocument/2006/relationships/hyperlink" Target="https://covid.cdc.gov/covid-data-tracker/"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ho.int/docs/default-source/coronaviruse/situation-reports/20200330-sitrep-70-covid-19.pdf?sfvrsn=7e0fe3f8_4" TargetMode="External"/><Relationship Id="rId20" Type="http://schemas.openxmlformats.org/officeDocument/2006/relationships/hyperlink" Target="https://pccsociety.uk/wp-content/uploads/2020/04/PICS-statement-re-novel-KD-C19-presentation-V2-27042020.pdf" TargetMode="External"/><Relationship Id="rId29" Type="http://schemas.openxmlformats.org/officeDocument/2006/relationships/hyperlink" Target="https://doi.org/10.1136/bmj.m20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ho.int/news-room/commentaries/detail/multisystem-inflammatory-syndrome-in-children-and-adolescents-with-covid-19" TargetMode="External"/><Relationship Id="rId32" Type="http://schemas.openxmlformats.org/officeDocument/2006/relationships/hyperlink" Target="https://doi.org/10.1007/s12098-022-04385-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ho.int/emergencies/diseases/novel-coronavirus-2019/events-as-they-happen" TargetMode="External"/><Relationship Id="rId23" Type="http://schemas.openxmlformats.org/officeDocument/2006/relationships/hyperlink" Target="https://emergency.cdc.gov/han/2020/han00432.asp" TargetMode="External"/><Relationship Id="rId28" Type="http://schemas.openxmlformats.org/officeDocument/2006/relationships/hyperlink" Target="https://doi.org/10.5152/eurjrheum.2022.21114"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5585/mmwr.mm6940e1" TargetMode="External"/><Relationship Id="rId31" Type="http://schemas.openxmlformats.org/officeDocument/2006/relationships/hyperlink" Target="https://doi.org/10.1001/jamapediatrics.2021.063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2/jmv.25678" TargetMode="External"/><Relationship Id="rId22" Type="http://schemas.openxmlformats.org/officeDocument/2006/relationships/hyperlink" Target="https://doi.org/10.1056/NEJMoa2021756" TargetMode="External"/><Relationship Id="rId27" Type="http://schemas.openxmlformats.org/officeDocument/2006/relationships/hyperlink" Target="https://doi.org/10.1016/S0140-6736(20)31103-X" TargetMode="External"/><Relationship Id="rId30" Type="http://schemas.openxmlformats.org/officeDocument/2006/relationships/hyperlink" Target="https://doi.org/10.1161/CIR.0000000000000484"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CFB49-C4C8-415A-B365-806FD966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3981</TotalTime>
  <Pages>9</Pages>
  <Words>3373</Words>
  <Characters>19229</Characters>
  <Application>Microsoft Office Word</Application>
  <DocSecurity>0</DocSecurity>
  <Lines>160</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22557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508</cp:revision>
  <cp:lastPrinted>1999-07-06T11:00:00Z</cp:lastPrinted>
  <dcterms:created xsi:type="dcterms:W3CDTF">2025-04-19T12:49:00Z</dcterms:created>
  <dcterms:modified xsi:type="dcterms:W3CDTF">2025-05-09T07:38:00Z</dcterms:modified>
</cp:coreProperties>
</file>