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709E" w14:textId="77777777" w:rsidR="00955DDF" w:rsidRPr="00955DDF" w:rsidRDefault="00955DDF" w:rsidP="00955DDF">
      <w:pPr>
        <w:spacing w:line="360" w:lineRule="auto"/>
        <w:jc w:val="both"/>
        <w:rPr>
          <w:rFonts w:ascii="Times New Roman" w:hAnsi="Times New Roman" w:cs="Times New Roman"/>
          <w:b/>
          <w:bCs/>
          <w:i/>
          <w:iCs/>
          <w:sz w:val="24"/>
          <w:szCs w:val="24"/>
          <w:u w:val="single"/>
        </w:rPr>
      </w:pPr>
      <w:r w:rsidRPr="00955DDF">
        <w:rPr>
          <w:rFonts w:ascii="Times New Roman" w:hAnsi="Times New Roman" w:cs="Times New Roman"/>
          <w:b/>
          <w:bCs/>
          <w:i/>
          <w:iCs/>
          <w:sz w:val="24"/>
          <w:szCs w:val="24"/>
          <w:u w:val="single"/>
        </w:rPr>
        <w:t>Original Research Article</w:t>
      </w:r>
    </w:p>
    <w:p w14:paraId="586AB66C" w14:textId="77777777" w:rsidR="00955DDF" w:rsidRDefault="00955DDF">
      <w:pPr>
        <w:spacing w:line="360" w:lineRule="auto"/>
        <w:jc w:val="both"/>
        <w:rPr>
          <w:rFonts w:ascii="Times New Roman" w:hAnsi="Times New Roman" w:cs="Times New Roman"/>
          <w:b/>
          <w:bCs/>
          <w:sz w:val="24"/>
          <w:szCs w:val="24"/>
        </w:rPr>
      </w:pPr>
    </w:p>
    <w:p w14:paraId="3B373EFC" w14:textId="6C24BCC5"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Factors </w:t>
      </w:r>
      <w:r w:rsidR="007302E6">
        <w:rPr>
          <w:rFonts w:ascii="Times New Roman" w:hAnsi="Times New Roman" w:cs="Times New Roman"/>
          <w:b/>
          <w:bCs/>
          <w:sz w:val="24"/>
          <w:szCs w:val="24"/>
        </w:rPr>
        <w:t>i</w:t>
      </w:r>
      <w:r>
        <w:rPr>
          <w:rFonts w:ascii="Times New Roman" w:hAnsi="Times New Roman" w:cs="Times New Roman"/>
          <w:b/>
          <w:bCs/>
          <w:sz w:val="24"/>
          <w:szCs w:val="24"/>
        </w:rPr>
        <w:t xml:space="preserve">nfluencing </w:t>
      </w:r>
      <w:proofErr w:type="gramStart"/>
      <w:r>
        <w:rPr>
          <w:rFonts w:ascii="Times New Roman" w:hAnsi="Times New Roman" w:cs="Times New Roman"/>
          <w:b/>
          <w:bCs/>
          <w:sz w:val="24"/>
          <w:szCs w:val="24"/>
        </w:rPr>
        <w:t>Home</w:t>
      </w:r>
      <w:proofErr w:type="gramEnd"/>
      <w:r>
        <w:rPr>
          <w:rFonts w:ascii="Times New Roman" w:hAnsi="Times New Roman" w:cs="Times New Roman"/>
          <w:b/>
          <w:bCs/>
          <w:sz w:val="24"/>
          <w:szCs w:val="24"/>
        </w:rPr>
        <w:t xml:space="preserve"> </w:t>
      </w:r>
      <w:r w:rsidR="007302E6">
        <w:rPr>
          <w:rFonts w:ascii="Times New Roman" w:hAnsi="Times New Roman" w:cs="Times New Roman"/>
          <w:b/>
          <w:bCs/>
          <w:sz w:val="24"/>
          <w:szCs w:val="24"/>
        </w:rPr>
        <w:t>d</w:t>
      </w:r>
      <w:r>
        <w:rPr>
          <w:rFonts w:ascii="Times New Roman" w:hAnsi="Times New Roman" w:cs="Times New Roman"/>
          <w:b/>
          <w:bCs/>
          <w:sz w:val="24"/>
          <w:szCs w:val="24"/>
        </w:rPr>
        <w:t xml:space="preserve">eliveries </w:t>
      </w:r>
      <w:r w:rsidR="007302E6">
        <w:rPr>
          <w:rFonts w:ascii="Times New Roman" w:hAnsi="Times New Roman" w:cs="Times New Roman"/>
          <w:b/>
          <w:bCs/>
          <w:sz w:val="24"/>
          <w:szCs w:val="24"/>
        </w:rPr>
        <w:t xml:space="preserve">among reproductive women </w:t>
      </w:r>
      <w:r>
        <w:rPr>
          <w:rFonts w:ascii="Times New Roman" w:hAnsi="Times New Roman" w:cs="Times New Roman"/>
          <w:b/>
          <w:bCs/>
          <w:sz w:val="24"/>
          <w:szCs w:val="24"/>
        </w:rPr>
        <w:t xml:space="preserve">and </w:t>
      </w:r>
      <w:r w:rsidR="007302E6">
        <w:rPr>
          <w:rFonts w:ascii="Times New Roman" w:hAnsi="Times New Roman" w:cs="Times New Roman"/>
          <w:b/>
          <w:bCs/>
          <w:sz w:val="24"/>
          <w:szCs w:val="24"/>
        </w:rPr>
        <w:t>t</w:t>
      </w:r>
      <w:r>
        <w:rPr>
          <w:rFonts w:ascii="Times New Roman" w:hAnsi="Times New Roman" w:cs="Times New Roman"/>
          <w:b/>
          <w:bCs/>
          <w:sz w:val="24"/>
          <w:szCs w:val="24"/>
        </w:rPr>
        <w:t xml:space="preserve">heir </w:t>
      </w:r>
      <w:r w:rsidR="007302E6">
        <w:rPr>
          <w:rFonts w:ascii="Times New Roman" w:hAnsi="Times New Roman" w:cs="Times New Roman"/>
          <w:b/>
          <w:bCs/>
          <w:sz w:val="24"/>
          <w:szCs w:val="24"/>
        </w:rPr>
        <w:t>i</w:t>
      </w:r>
      <w:r>
        <w:rPr>
          <w:rFonts w:ascii="Times New Roman" w:hAnsi="Times New Roman" w:cs="Times New Roman"/>
          <w:b/>
          <w:bCs/>
          <w:sz w:val="24"/>
          <w:szCs w:val="24"/>
        </w:rPr>
        <w:t>mpact on Maternal and Child Health in Tano North Municipality, Ghana</w:t>
      </w:r>
    </w:p>
    <w:p w14:paraId="4B9ED4E8" w14:textId="77777777" w:rsidR="002107CB" w:rsidRDefault="002107CB">
      <w:pPr>
        <w:spacing w:line="360" w:lineRule="auto"/>
        <w:jc w:val="both"/>
        <w:rPr>
          <w:rFonts w:ascii="Times New Roman" w:hAnsi="Times New Roman" w:cs="Times New Roman"/>
          <w:b/>
          <w:bCs/>
          <w:sz w:val="24"/>
          <w:szCs w:val="24"/>
        </w:rPr>
      </w:pPr>
    </w:p>
    <w:p w14:paraId="59A7818B" w14:textId="33B897A8"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0A2189EA" w14:textId="77777777" w:rsidR="00E67D68" w:rsidRPr="007A1617" w:rsidRDefault="00E10F77">
      <w:pPr>
        <w:spacing w:line="360" w:lineRule="auto"/>
        <w:jc w:val="both"/>
        <w:rPr>
          <w:rFonts w:ascii="Arial" w:hAnsi="Arial" w:cs="Arial"/>
        </w:rPr>
      </w:pPr>
      <w:r w:rsidRPr="007A1617">
        <w:rPr>
          <w:rFonts w:ascii="Arial" w:hAnsi="Arial" w:cs="Arial"/>
          <w:b/>
          <w:bCs/>
        </w:rPr>
        <w:t>Background</w:t>
      </w:r>
      <w:r w:rsidRPr="007A1617">
        <w:rPr>
          <w:rFonts w:ascii="Arial" w:hAnsi="Arial" w:cs="Arial"/>
        </w:rPr>
        <w:t>: Home deliveries remain a major contributor to maternal and neonatal morbidity and mortality in Ghana, particularly in rural areas. Understanding the socio-cultural, economic, and systemic barriers to skilled birth attendance is critical for effective maternal health interventions.</w:t>
      </w:r>
    </w:p>
    <w:p w14:paraId="43B4965F" w14:textId="77777777" w:rsidR="00E67D68" w:rsidRPr="007A1617" w:rsidRDefault="00E10F77">
      <w:pPr>
        <w:spacing w:line="360" w:lineRule="auto"/>
        <w:jc w:val="both"/>
        <w:rPr>
          <w:rFonts w:ascii="Arial" w:hAnsi="Arial" w:cs="Arial"/>
        </w:rPr>
      </w:pPr>
      <w:r w:rsidRPr="007A1617">
        <w:rPr>
          <w:rFonts w:ascii="Arial" w:hAnsi="Arial" w:cs="Arial"/>
          <w:b/>
          <w:bCs/>
        </w:rPr>
        <w:t>Objective</w:t>
      </w:r>
      <w:r w:rsidRPr="007A1617">
        <w:rPr>
          <w:rFonts w:ascii="Arial" w:hAnsi="Arial" w:cs="Arial"/>
        </w:rPr>
        <w:t>: This study investigated the factors accounting for home deliveries and their associated impacts among women in Tano North Municipality.</w:t>
      </w:r>
    </w:p>
    <w:p w14:paraId="01F9957B" w14:textId="4AF16108" w:rsidR="00E67D68" w:rsidRPr="007A1617" w:rsidRDefault="00E10F77">
      <w:pPr>
        <w:spacing w:line="360" w:lineRule="auto"/>
        <w:jc w:val="both"/>
        <w:rPr>
          <w:rFonts w:ascii="Arial" w:hAnsi="Arial" w:cs="Arial"/>
        </w:rPr>
      </w:pPr>
      <w:r w:rsidRPr="007A1617">
        <w:rPr>
          <w:rFonts w:ascii="Arial" w:hAnsi="Arial" w:cs="Arial"/>
          <w:b/>
          <w:bCs/>
        </w:rPr>
        <w:t>Methods</w:t>
      </w:r>
      <w:r w:rsidRPr="007A1617">
        <w:rPr>
          <w:rFonts w:ascii="Arial" w:hAnsi="Arial" w:cs="Arial"/>
        </w:rPr>
        <w:t xml:space="preserve">: A descriptive cross-sectional design was employed. Using a structured questionnaire, data were collected from a purposively selected 300 women of reproductive age who had recently given birth at home </w:t>
      </w:r>
      <w:r w:rsidR="007A1617">
        <w:rPr>
          <w:rFonts w:ascii="Arial" w:hAnsi="Arial" w:cs="Arial"/>
        </w:rPr>
        <w:t>within</w:t>
      </w:r>
      <w:r w:rsidRPr="007A1617">
        <w:rPr>
          <w:rFonts w:ascii="Arial" w:hAnsi="Arial" w:cs="Arial"/>
          <w:color w:val="0000FF"/>
        </w:rPr>
        <w:t xml:space="preserve"> </w:t>
      </w:r>
      <w:r w:rsidRPr="007A1617">
        <w:rPr>
          <w:rFonts w:ascii="Arial" w:hAnsi="Arial" w:cs="Arial"/>
        </w:rPr>
        <w:t xml:space="preserve">the past year. Convenience sampling was used </w:t>
      </w:r>
      <w:r w:rsidR="007A1617">
        <w:rPr>
          <w:rFonts w:ascii="Arial" w:hAnsi="Arial" w:cs="Arial"/>
        </w:rPr>
        <w:t>and th</w:t>
      </w:r>
      <w:r w:rsidRPr="007A1617">
        <w:rPr>
          <w:rFonts w:ascii="Arial" w:hAnsi="Arial" w:cs="Arial"/>
        </w:rPr>
        <w:t>e data were analyzed using SPSS version 25, and descriptive statistics were presented in frequency tables.</w:t>
      </w:r>
    </w:p>
    <w:p w14:paraId="5EE8306D" w14:textId="77777777" w:rsidR="00E67D68" w:rsidRPr="007A1617" w:rsidRDefault="00E10F77">
      <w:pPr>
        <w:spacing w:line="360" w:lineRule="auto"/>
        <w:jc w:val="both"/>
        <w:rPr>
          <w:rFonts w:ascii="Arial" w:hAnsi="Arial" w:cs="Arial"/>
        </w:rPr>
      </w:pPr>
      <w:r w:rsidRPr="007A1617">
        <w:rPr>
          <w:rFonts w:ascii="Arial" w:hAnsi="Arial" w:cs="Arial"/>
          <w:b/>
          <w:bCs/>
        </w:rPr>
        <w:t>Results</w:t>
      </w:r>
      <w:r w:rsidRPr="007A1617">
        <w:rPr>
          <w:rFonts w:ascii="Arial" w:hAnsi="Arial" w:cs="Arial"/>
        </w:rPr>
        <w:t>: The majority of respondents disagreed that poor health service quality or negative staff attitudes influenced home deliveries. However, long distances to health facilities (66.7%) and high delivery costs (21.6%) were cited as major reasons for choosing home delivery. Key barriers to skilled birth attendance included cultural practices (53.3%), poor road conditions, and instances of neglect and verbal abuse by healthcare workers. Health outcomes linked to home delivery included increased risks of infection (94.3%), obstetric complications (94.3%), maternal death (80.7%), and neonatal death (77.9%).</w:t>
      </w:r>
    </w:p>
    <w:p w14:paraId="0C96ADE7" w14:textId="77777777" w:rsidR="00E67D68" w:rsidRPr="007A1617" w:rsidRDefault="00E10F77">
      <w:pPr>
        <w:spacing w:line="360" w:lineRule="auto"/>
        <w:jc w:val="both"/>
        <w:rPr>
          <w:rFonts w:ascii="Arial" w:hAnsi="Arial" w:cs="Arial"/>
        </w:rPr>
      </w:pPr>
      <w:r w:rsidRPr="007A1617">
        <w:rPr>
          <w:rFonts w:ascii="Arial" w:hAnsi="Arial" w:cs="Arial"/>
          <w:b/>
          <w:bCs/>
        </w:rPr>
        <w:t>Conclusion</w:t>
      </w:r>
      <w:r w:rsidRPr="007A1617">
        <w:rPr>
          <w:rFonts w:ascii="Arial" w:hAnsi="Arial" w:cs="Arial"/>
        </w:rPr>
        <w:t>: Structural, cultural, and interpersonal barriers significantly influence delivery location in Tano North Municipality. Community-based interventions, infrastructure development, and respectful maternity care initiatives are essential.</w:t>
      </w:r>
    </w:p>
    <w:p w14:paraId="36E5B902" w14:textId="77777777" w:rsidR="00E67D68" w:rsidRPr="0063348C" w:rsidRDefault="00E10F77">
      <w:pPr>
        <w:spacing w:line="360" w:lineRule="auto"/>
        <w:jc w:val="both"/>
        <w:rPr>
          <w:rFonts w:ascii="Arial" w:hAnsi="Arial" w:cs="Arial"/>
          <w:i/>
          <w:iCs/>
        </w:rPr>
      </w:pPr>
      <w:r w:rsidRPr="007A1617">
        <w:rPr>
          <w:rFonts w:ascii="Arial" w:hAnsi="Arial" w:cs="Arial"/>
          <w:b/>
          <w:bCs/>
        </w:rPr>
        <w:t>Keywords</w:t>
      </w:r>
      <w:r w:rsidRPr="007A1617">
        <w:rPr>
          <w:rFonts w:ascii="Arial" w:hAnsi="Arial" w:cs="Arial"/>
        </w:rPr>
        <w:t xml:space="preserve">: </w:t>
      </w:r>
      <w:r w:rsidRPr="0063348C">
        <w:rPr>
          <w:rFonts w:ascii="Arial" w:hAnsi="Arial" w:cs="Arial"/>
          <w:i/>
          <w:iCs/>
        </w:rPr>
        <w:t>Home delivery, maternal health, skilled birth attendance, barriers, Ghana</w:t>
      </w:r>
    </w:p>
    <w:p w14:paraId="36329F3F" w14:textId="77777777" w:rsidR="00E67D68" w:rsidRDefault="00E67D68">
      <w:pPr>
        <w:spacing w:line="360" w:lineRule="auto"/>
        <w:jc w:val="both"/>
        <w:rPr>
          <w:rFonts w:ascii="Times New Roman" w:hAnsi="Times New Roman" w:cs="Times New Roman"/>
          <w:sz w:val="24"/>
          <w:szCs w:val="24"/>
        </w:rPr>
      </w:pPr>
    </w:p>
    <w:p w14:paraId="5D20F8E1" w14:textId="77777777" w:rsidR="002107CB" w:rsidRDefault="002107CB">
      <w:pPr>
        <w:spacing w:line="360" w:lineRule="auto"/>
        <w:jc w:val="both"/>
        <w:rPr>
          <w:rFonts w:ascii="Times New Roman" w:hAnsi="Times New Roman" w:cs="Times New Roman"/>
          <w:sz w:val="24"/>
          <w:szCs w:val="24"/>
        </w:rPr>
      </w:pPr>
    </w:p>
    <w:p w14:paraId="6299E3EB" w14:textId="77777777" w:rsidR="002107CB" w:rsidRDefault="002107CB">
      <w:pPr>
        <w:spacing w:line="360" w:lineRule="auto"/>
        <w:jc w:val="both"/>
        <w:rPr>
          <w:rFonts w:ascii="Times New Roman" w:hAnsi="Times New Roman" w:cs="Times New Roman"/>
          <w:sz w:val="24"/>
          <w:szCs w:val="24"/>
        </w:rPr>
      </w:pPr>
    </w:p>
    <w:p w14:paraId="4F14082E" w14:textId="77777777" w:rsidR="00E67D68" w:rsidRPr="002A3CF9" w:rsidRDefault="00E10F77">
      <w:pPr>
        <w:pStyle w:val="ListParagraph"/>
        <w:numPr>
          <w:ilvl w:val="0"/>
          <w:numId w:val="1"/>
        </w:numPr>
        <w:spacing w:line="360" w:lineRule="auto"/>
        <w:jc w:val="both"/>
        <w:rPr>
          <w:rFonts w:ascii="Arial" w:hAnsi="Arial" w:cs="Arial"/>
          <w:b/>
          <w:bCs/>
        </w:rPr>
      </w:pPr>
      <w:r w:rsidRPr="002A3CF9">
        <w:rPr>
          <w:rFonts w:ascii="Arial" w:hAnsi="Arial" w:cs="Arial"/>
          <w:b/>
          <w:bCs/>
        </w:rPr>
        <w:t>INTRODUCTION</w:t>
      </w:r>
    </w:p>
    <w:p w14:paraId="4E8AB3D0" w14:textId="189B0D19"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Pregnancy is usually a period in a woman’s life that is an exciting and satisfying time for her, both as a person and as a member of the society. Pregnancy however, can also be a time of so much pain and agony if it is unplanned, unexpected, or if there are conditions that endanger the pregnancy, cause postpartum complications or lead to the death of the child or mother</w:t>
      </w:r>
      <w:r w:rsidR="000D6CF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"/>
          <w:id w:val="-1320963167"/>
          <w:placeholder>
            <w:docPart w:val="DefaultPlaceholder_-1854013440"/>
          </w:placeholder>
        </w:sdtPr>
        <w:sdtContent>
          <w:r w:rsidR="00963E93" w:rsidRPr="00963E93">
            <w:rPr>
              <w:rFonts w:ascii="Times New Roman" w:hAnsi="Times New Roman" w:cs="Times New Roman"/>
              <w:color w:val="000000"/>
              <w:sz w:val="24"/>
              <w:szCs w:val="24"/>
            </w:rPr>
            <w:t>(Kumar et al., 2022)</w:t>
          </w:r>
        </w:sdtContent>
      </w:sdt>
      <w:r>
        <w:rPr>
          <w:rFonts w:ascii="Times New Roman" w:hAnsi="Times New Roman" w:cs="Times New Roman"/>
          <w:sz w:val="24"/>
          <w:szCs w:val="24"/>
        </w:rPr>
        <w:t xml:space="preserve">. </w:t>
      </w:r>
    </w:p>
    <w:p w14:paraId="3A210A01" w14:textId="5DCB5C38"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Globally, maternal mortality remains a pressing public health challenge, particularly in low- and middle-income countries</w:t>
      </w:r>
      <w:sdt>
        <w:sdtPr>
          <w:rPr>
            <w:rFonts w:ascii="Times New Roman" w:hAnsi="Times New Roman" w:cs="Times New Roman"/>
            <w:color w:val="000000"/>
            <w:sz w:val="24"/>
            <w:szCs w:val="24"/>
          </w:rPr>
          <w:tag w:val="MENDELEY_CITATION_v3_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"/>
          <w:id w:val="-1327818300"/>
          <w:placeholder>
            <w:docPart w:val="DefaultPlaceholder_-1854013440"/>
          </w:placeholder>
        </w:sdtPr>
        <w:sdtContent>
          <w:r w:rsidR="000D6CFF">
            <w:rPr>
              <w:rFonts w:ascii="Times New Roman" w:hAnsi="Times New Roman" w:cs="Times New Roman"/>
              <w:color w:val="000000"/>
              <w:sz w:val="24"/>
              <w:szCs w:val="24"/>
            </w:rPr>
            <w:t xml:space="preserve"> </w:t>
          </w:r>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Sarikhani</w:t>
          </w:r>
          <w:proofErr w:type="spellEnd"/>
          <w:r w:rsidR="00963E93" w:rsidRPr="00963E93">
            <w:rPr>
              <w:rFonts w:ascii="Times New Roman" w:hAnsi="Times New Roman" w:cs="Times New Roman"/>
              <w:color w:val="000000"/>
              <w:sz w:val="24"/>
              <w:szCs w:val="24"/>
            </w:rPr>
            <w:t xml:space="preserve"> et al., 2024)</w:t>
          </w:r>
        </w:sdtContent>
      </w:sdt>
      <w:r>
        <w:rPr>
          <w:rFonts w:ascii="Times New Roman" w:hAnsi="Times New Roman" w:cs="Times New Roman"/>
          <w:sz w:val="24"/>
          <w:szCs w:val="24"/>
        </w:rPr>
        <w:t>.  Despite efforts to improve access to skilled birth attendants, many women continue to deliver at home under the care of traditional birth attendants (TBAs), who often lack the necessary training to handle obstetric emergencies</w:t>
      </w:r>
      <w:sdt>
        <w:sdtPr>
          <w:rPr>
            <w:rFonts w:ascii="Times New Roman" w:hAnsi="Times New Roman" w:cs="Times New Roman"/>
            <w:color w:val="000000"/>
            <w:sz w:val="24"/>
            <w:szCs w:val="24"/>
          </w:rPr>
          <w:tag w:val="MENDELEY_CITATION_v3_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"/>
          <w:id w:val="913054533"/>
          <w:placeholder>
            <w:docPart w:val="DefaultPlaceholder_-1854013440"/>
          </w:placeholder>
        </w:sdtPr>
        <w:sdtContent>
          <w:r w:rsidR="000D6CFF">
            <w:rPr>
              <w:rFonts w:ascii="Times New Roman" w:hAnsi="Times New Roman" w:cs="Times New Roman"/>
              <w:color w:val="000000"/>
              <w:sz w:val="24"/>
              <w:szCs w:val="24"/>
            </w:rPr>
            <w:t xml:space="preserve"> </w:t>
          </w:r>
          <w:r w:rsidR="00963E93" w:rsidRPr="00963E93">
            <w:rPr>
              <w:rFonts w:ascii="Times New Roman" w:hAnsi="Times New Roman" w:cs="Times New Roman"/>
              <w:color w:val="000000"/>
              <w:sz w:val="24"/>
              <w:szCs w:val="24"/>
            </w:rPr>
            <w:t>(Agwu et al., 2025)</w:t>
          </w:r>
        </w:sdtContent>
      </w:sdt>
      <w:r>
        <w:rPr>
          <w:rFonts w:ascii="Times New Roman" w:hAnsi="Times New Roman" w:cs="Times New Roman"/>
          <w:sz w:val="24"/>
          <w:szCs w:val="24"/>
        </w:rPr>
        <w:t xml:space="preserve">. </w:t>
      </w:r>
    </w:p>
    <w:p w14:paraId="2089A13B" w14:textId="5BA4EBF6"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a daily basis, pregnancy and childbirth related complications contributes to approximately 830 maternal deaths worldwide </w:t>
      </w:r>
      <w:sdt>
        <w:sdtPr>
          <w:rPr>
            <w:rFonts w:ascii="Times New Roman" w:hAnsi="Times New Roman" w:cs="Times New Roman"/>
            <w:color w:val="000000"/>
            <w:sz w:val="24"/>
            <w:szCs w:val="24"/>
          </w:rPr>
          <w:tag w:val="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"/>
          <w:id w:val="656798745"/>
          <w:placeholder>
            <w:docPart w:val="DefaultPlaceholder_-1854013440"/>
          </w:placeholder>
        </w:sdtPr>
        <w:sdtContent>
          <w:r w:rsidR="00963E93" w:rsidRPr="00963E93">
            <w:rPr>
              <w:rFonts w:ascii="Times New Roman" w:hAnsi="Times New Roman" w:cs="Times New Roman"/>
              <w:color w:val="000000"/>
              <w:sz w:val="24"/>
              <w:szCs w:val="24"/>
            </w:rPr>
            <w:t>(Alkema et al., 2016; Waiswa et al., 2010)</w:t>
          </w:r>
        </w:sdtContent>
      </w:sdt>
      <w:r>
        <w:rPr>
          <w:rFonts w:ascii="Times New Roman" w:hAnsi="Times New Roman" w:cs="Times New Roman"/>
          <w:sz w:val="24"/>
          <w:szCs w:val="24"/>
        </w:rPr>
        <w:t xml:space="preserve">. The World Health Organization (WHO) reported that around 260,000 women lost their lives due to pregnancy or childbirth-related complications in 2023. This equates to an average of 712 maternal deaths per day, or one every two minutes. Although there has been a decline in maternal mortality rates since 2000, wide gaps persist across different regions and countries, with the highest number of deaths occurring in low- and lower-middle-income nations </w:t>
      </w:r>
      <w:sdt>
        <w:sdtPr>
          <w:rPr>
            <w:rFonts w:ascii="Times New Roman" w:hAnsi="Times New Roman" w:cs="Times New Roman"/>
            <w:color w:val="000000"/>
            <w:sz w:val="24"/>
            <w:szCs w:val="24"/>
          </w:rPr>
          <w:tag w:val="MENDELEY_CITATION_v3_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"/>
          <w:id w:val="465783845"/>
          <w:placeholder>
            <w:docPart w:val="DefaultPlaceholder_-1854013440"/>
          </w:placeholder>
        </w:sdtPr>
        <w:sdtContent>
          <w:r w:rsidR="00963E93" w:rsidRPr="00963E93">
            <w:rPr>
              <w:rFonts w:ascii="Times New Roman" w:hAnsi="Times New Roman" w:cs="Times New Roman"/>
              <w:color w:val="000000"/>
              <w:sz w:val="24"/>
              <w:szCs w:val="24"/>
            </w:rPr>
            <w:t>(Cresswell et al., 2025).</w:t>
          </w:r>
        </w:sdtContent>
      </w:sdt>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"/>
          <w:id w:val="1102145294"/>
          <w:placeholder>
            <w:docPart w:val="DefaultPlaceholder_-1854013440"/>
          </w:placeholder>
        </w:sdtPr>
        <w:sdtContent>
          <w:r w:rsidR="00963E93" w:rsidRPr="00963E93">
            <w:rPr>
              <w:rFonts w:ascii="Times New Roman" w:hAnsi="Times New Roman" w:cs="Times New Roman"/>
              <w:color w:val="000000"/>
              <w:sz w:val="24"/>
              <w:szCs w:val="24"/>
            </w:rPr>
            <w:t>Calvert et al., (2021)</w:t>
          </w:r>
        </w:sdtContent>
      </w:sdt>
      <w:r>
        <w:rPr>
          <w:rFonts w:ascii="Times New Roman" w:hAnsi="Times New Roman" w:cs="Times New Roman"/>
          <w:color w:val="000000"/>
          <w:sz w:val="24"/>
          <w:szCs w:val="24"/>
        </w:rPr>
        <w:t xml:space="preserve"> indicated that </w:t>
      </w:r>
      <w:r>
        <w:rPr>
          <w:rFonts w:ascii="Times New Roman" w:hAnsi="Times New Roman" w:cs="Times New Roman"/>
          <w:sz w:val="24"/>
          <w:szCs w:val="24"/>
        </w:rPr>
        <w:t xml:space="preserve">developing countries across the world recorded approximately 302,000 (99.0% of mothers who died during pregnancy and childbirth), of which 201,000 (56.0%) were in Sub-Saharan Africa while the remaining 66,000 which is 19.0% were recorded in Southern Asia. </w:t>
      </w:r>
    </w:p>
    <w:p w14:paraId="5AFB183E" w14:textId="76E5F4B2"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In Ghana, the maternal mortality ratio is estimated at 319 deaths per 100,000 live births, significantly higher than the Sustainable Development Goal target of fewer than 70 deaths per 100,000 live births.</w:t>
      </w:r>
      <w:sdt>
        <w:sdtPr>
          <w:rPr>
            <w:rFonts w:ascii="Times New Roman" w:hAnsi="Times New Roman" w:cs="Times New Roman"/>
            <w:color w:val="000000"/>
            <w:sz w:val="24"/>
            <w:szCs w:val="24"/>
          </w:rPr>
          <w:tag w:val="MENDELEY_CITATION_v3_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"/>
          <w:id w:val="178238149"/>
          <w:placeholder>
            <w:docPart w:val="DefaultPlaceholder_-1854013440"/>
          </w:placeholder>
        </w:sdtPr>
        <w:sdtContent>
          <w:r w:rsidR="00963E93" w:rsidRPr="00963E93">
            <w:rPr>
              <w:rFonts w:ascii="Times New Roman" w:hAnsi="Times New Roman" w:cs="Times New Roman"/>
              <w:color w:val="000000"/>
              <w:sz w:val="24"/>
              <w:szCs w:val="24"/>
            </w:rPr>
            <w:t>(Der et al., 2013).</w:t>
          </w:r>
        </w:sdtContent>
      </w:sdt>
      <w:r>
        <w:rPr>
          <w:rFonts w:ascii="Times New Roman" w:hAnsi="Times New Roman" w:cs="Times New Roman"/>
          <w:sz w:val="24"/>
          <w:szCs w:val="24"/>
        </w:rPr>
        <w:t xml:space="preserve"> The maternal mortality ratio remains high and requires strenuous efforts if Ghana has to achieve the sustainable development goal target of 70 per 100,000 live births in 2030. Most maternal deaths occur in the rural areas as compared to urban areas. This has largely been attributed to the high prevalence of skilled birth attendance of 74% in urban areas as compared to 43% in the rural areas </w:t>
      </w:r>
      <w:sdt>
        <w:sdtPr>
          <w:rPr>
            <w:rFonts w:ascii="Times New Roman" w:hAnsi="Times New Roman" w:cs="Times New Roman"/>
            <w:color w:val="000000"/>
            <w:sz w:val="24"/>
            <w:szCs w:val="24"/>
          </w:rPr>
          <w:tag w:val="MENDELEY_CITATION_v3_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"/>
          <w:id w:val="-489937018"/>
          <w:placeholder>
            <w:docPart w:val="DefaultPlaceholder_-1854013440"/>
          </w:placeholder>
        </w:sdtPr>
        <w:sdtContent>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Atuoye</w:t>
          </w:r>
          <w:proofErr w:type="spellEnd"/>
          <w:r w:rsidR="00963E93" w:rsidRPr="00963E93">
            <w:rPr>
              <w:rFonts w:ascii="Times New Roman" w:hAnsi="Times New Roman" w:cs="Times New Roman"/>
              <w:color w:val="000000"/>
              <w:sz w:val="24"/>
              <w:szCs w:val="24"/>
            </w:rPr>
            <w:t xml:space="preserve"> et al., 2015)</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Home deliveries contribute significantly to this burden, especially in rural communities like Tano North Municipality, where </w:t>
      </w:r>
      <w:r>
        <w:rPr>
          <w:rFonts w:ascii="Times New Roman" w:hAnsi="Times New Roman" w:cs="Times New Roman"/>
          <w:sz w:val="24"/>
          <w:szCs w:val="24"/>
        </w:rPr>
        <w:lastRenderedPageBreak/>
        <w:t xml:space="preserve">infrastructural and cultural barriers persist </w:t>
      </w:r>
      <w:sdt>
        <w:sdtPr>
          <w:rPr>
            <w:rFonts w:ascii="Times New Roman" w:hAnsi="Times New Roman" w:cs="Times New Roman"/>
            <w:color w:val="000000"/>
            <w:sz w:val="24"/>
            <w:szCs w:val="24"/>
          </w:rPr>
          <w:tag w:val="MENDELEY_CITATION_v3_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"/>
          <w:id w:val="672912994"/>
          <w:placeholder>
            <w:docPart w:val="DefaultPlaceholder_-1854013440"/>
          </w:placeholder>
        </w:sdtPr>
        <w:sdtContent>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Yarney</w:t>
          </w:r>
          <w:proofErr w:type="spellEnd"/>
          <w:r w:rsidR="00963E93" w:rsidRPr="00963E93">
            <w:rPr>
              <w:rFonts w:ascii="Times New Roman" w:hAnsi="Times New Roman" w:cs="Times New Roman"/>
              <w:color w:val="000000"/>
              <w:sz w:val="24"/>
              <w:szCs w:val="24"/>
            </w:rPr>
            <w:t>, 2019).</w:t>
          </w:r>
        </w:sdtContent>
      </w:sdt>
      <w:r>
        <w:rPr>
          <w:rFonts w:ascii="Times New Roman" w:hAnsi="Times New Roman" w:cs="Times New Roman"/>
          <w:sz w:val="24"/>
          <w:szCs w:val="24"/>
        </w:rPr>
        <w:t xml:space="preserve"> While antenatal care (ANC) coverage is high, this does not always translate to facility-based deliveries. Numerous factors, including socio-cultural beliefs, limited access to transportation, financial constraints, and negative perceptions of healthcare providers, continue to drive home deliveries. This study aims to explore these factors in depth and assess the associated health implications for mothers and their newborns.</w:t>
      </w:r>
    </w:p>
    <w:p w14:paraId="6DDDEB1F"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METHODOLOGY</w:t>
      </w:r>
    </w:p>
    <w:p w14:paraId="7591F3FA"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Study Design</w:t>
      </w:r>
    </w:p>
    <w:p w14:paraId="7B49B76D" w14:textId="5238E5AC"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adopted a descriptive cross-sectional survey design conducted in Tano North</w:t>
      </w:r>
      <w:r w:rsidR="0033128F">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 The research design used for the study is a descriptive cross-sectional survey. Cross sectional involves the collection of data at one point in time, which are easy to do and relatively economical </w:t>
      </w:r>
      <w:sdt>
        <w:sdtPr>
          <w:rPr>
            <w:rFonts w:ascii="Times New Roman" w:eastAsia="Times New Roman" w:hAnsi="Times New Roman" w:cs="Times New Roman"/>
            <w:color w:val="000000"/>
            <w:sz w:val="24"/>
            <w:szCs w:val="24"/>
          </w:rPr>
          <w:tag w:val="MENDELEY_CITATION_v3_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1828474372"/>
          <w:placeholder>
            <w:docPart w:val="DefaultPlaceholder_-1854013440"/>
          </w:placeholder>
        </w:sdtPr>
        <w:sdtContent>
          <w:r w:rsidR="00963E93" w:rsidRPr="00963E93">
            <w:rPr>
              <w:rFonts w:eastAsia="Times New Roman"/>
              <w:color w:val="000000"/>
              <w:sz w:val="24"/>
            </w:rPr>
            <w:t>(Wang &amp; Cheng, 2020)</w:t>
          </w:r>
        </w:sdtContent>
      </w:sdt>
      <w:r>
        <w:rPr>
          <w:rFonts w:ascii="Times New Roman" w:eastAsia="Times New Roman" w:hAnsi="Times New Roman" w:cs="Times New Roman"/>
          <w:color w:val="000000" w:themeColor="text1"/>
          <w:sz w:val="24"/>
          <w:szCs w:val="24"/>
        </w:rPr>
        <w:t xml:space="preserve">. According to </w:t>
      </w:r>
      <w:sdt>
        <w:sdtPr>
          <w:rPr>
            <w:rFonts w:ascii="Times New Roman" w:eastAsia="Times New Roman" w:hAnsi="Times New Roman" w:cs="Times New Roman"/>
            <w:color w:val="000000"/>
            <w:sz w:val="24"/>
            <w:szCs w:val="24"/>
          </w:rPr>
          <w:tag w:val="MENDELEY_CITATION_v3_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"/>
          <w:id w:val="1884592814"/>
          <w:placeholder>
            <w:docPart w:val="DefaultPlaceholder_-1854013440"/>
          </w:placeholder>
        </w:sdtPr>
        <w:sdtContent>
          <w:r w:rsidR="00963E93" w:rsidRPr="00963E93">
            <w:rPr>
              <w:rFonts w:ascii="Times New Roman" w:eastAsia="Times New Roman" w:hAnsi="Times New Roman" w:cs="Times New Roman"/>
              <w:color w:val="000000"/>
              <w:sz w:val="24"/>
              <w:szCs w:val="24"/>
            </w:rPr>
            <w:t>Capili, (2021)</w:t>
          </w:r>
        </w:sdtContent>
      </w:sdt>
      <w:r>
        <w:rPr>
          <w:rFonts w:ascii="Times New Roman" w:eastAsia="Times New Roman" w:hAnsi="Times New Roman" w:cs="Times New Roman"/>
          <w:color w:val="000000" w:themeColor="text1"/>
          <w:sz w:val="24"/>
          <w:szCs w:val="24"/>
        </w:rPr>
        <w:t xml:space="preserve">, cross-sectional studies are carried out one time or over a short period. They are usually conducted to estimate the prevalence of the outcome of interest for a given population, commonly for the purposes of public health planning. Data can also be collected on individual characteristics, including exposure to risk factors, alongside information about the outcome. In this way, cross-sectional studies provide a ‘snapshot’ of the outcome associated with it, at a specific point in time. </w:t>
      </w:r>
      <w:r>
        <w:rPr>
          <w:rFonts w:ascii="Times New Roman" w:hAnsi="Times New Roman" w:cs="Times New Roman"/>
          <w:sz w:val="24"/>
          <w:szCs w:val="24"/>
        </w:rPr>
        <w:t xml:space="preserve"> </w:t>
      </w:r>
    </w:p>
    <w:p w14:paraId="560EC94E"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Study Setting</w:t>
      </w:r>
    </w:p>
    <w:p w14:paraId="104DA728"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Tano North District, located in Ghana’s Ahafo Region, was established in 2004 with </w:t>
      </w:r>
      <w:proofErr w:type="spellStart"/>
      <w:r>
        <w:rPr>
          <w:rFonts w:ascii="Times New Roman" w:hAnsi="Times New Roman" w:cs="Times New Roman"/>
          <w:sz w:val="24"/>
          <w:szCs w:val="24"/>
        </w:rPr>
        <w:t>Duayaw</w:t>
      </w:r>
      <w:proofErr w:type="spellEnd"/>
      <w:r>
        <w:rPr>
          <w:rFonts w:ascii="Times New Roman" w:hAnsi="Times New Roman" w:cs="Times New Roman"/>
          <w:sz w:val="24"/>
          <w:szCs w:val="24"/>
        </w:rPr>
        <w:t>-Nkwanta as its capital. It shares boundaries with districts in both the Ashanti and Bono Regions and covers an area of 837.4 km², representing 1.8% of the Ahafo Region's land area. According to the 2021 Population and Housing Census, the district had a female population of 47,191, with a nearly equal gender distribution and a majority from the Akan ethnic group. Out of the total population of women, those in their reproductive age are about 1200.  The municipality includes both rural and peri-urban communities, with varying access to healthcare facilities. The district has 72 basic schools, four senior high schools, one technical/vocational institution, and two health training schools. St. John of God Hospital is the main healthcare facility, supported by several health centers across the district.</w:t>
      </w:r>
    </w:p>
    <w:p w14:paraId="0E1259A3" w14:textId="0E809FC5" w:rsidR="00E67D68" w:rsidRDefault="00E10F77">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hAnsi="Times New Roman" w:cs="Times New Roman"/>
          <w:b/>
          <w:bCs/>
          <w:sz w:val="24"/>
          <w:szCs w:val="24"/>
        </w:rPr>
        <w:t>2.3 Sampling and sample size determination</w:t>
      </w:r>
      <w:r>
        <w:rPr>
          <w:rFonts w:ascii="Times New Roman" w:hAnsi="Times New Roman" w:cs="Times New Roman"/>
          <w:sz w:val="24"/>
          <w:szCs w:val="24"/>
        </w:rPr>
        <w:t xml:space="preserve">: A sample of 300 women who were purposively selected because they fall under the criteria (had delivered at home within the past year) were </w:t>
      </w:r>
      <w:r>
        <w:rPr>
          <w:rFonts w:ascii="Times New Roman" w:hAnsi="Times New Roman" w:cs="Times New Roman"/>
          <w:sz w:val="24"/>
          <w:szCs w:val="24"/>
        </w:rPr>
        <w:lastRenderedPageBreak/>
        <w:t xml:space="preserve">selected. Inclusion criteria included being of reproductive age (15-49 years), residing in the municipality, and having experienced a home delivery. Exclusion criteria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those women w</w:t>
      </w:r>
      <w:r w:rsidR="0033128F">
        <w:rPr>
          <w:rFonts w:ascii="Times New Roman" w:hAnsi="Times New Roman" w:cs="Times New Roman"/>
          <w:sz w:val="24"/>
          <w:szCs w:val="24"/>
        </w:rPr>
        <w:t xml:space="preserve">ho </w:t>
      </w:r>
      <w:r>
        <w:rPr>
          <w:rFonts w:ascii="Times New Roman" w:hAnsi="Times New Roman" w:cs="Times New Roman"/>
          <w:sz w:val="24"/>
          <w:szCs w:val="24"/>
        </w:rPr>
        <w:t xml:space="preserve">has never given birth at home within the past one year and those participants who refuse to participate in the study.  </w:t>
      </w:r>
      <w:r>
        <w:rPr>
          <w:rFonts w:ascii="Times New Roman" w:eastAsia="Calibri" w:hAnsi="Times New Roman" w:cs="Times New Roman"/>
          <w:sz w:val="24"/>
          <w:szCs w:val="24"/>
        </w:rPr>
        <w:t>The</w:t>
      </w:r>
      <w:r>
        <w:rPr>
          <w:rFonts w:ascii="Times New Roman" w:eastAsia="Times New Roman" w:hAnsi="Times New Roman" w:cs="Times New Roman"/>
          <w:sz w:val="24"/>
          <w:szCs w:val="24"/>
        </w:rPr>
        <w:t xml:space="preserve"> sample size was determined using Yamane's formula (Yamane 1967): </w:t>
      </w:r>
    </w:p>
    <w:p w14:paraId="71058D37"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N/1 + N (e2),</w:t>
      </w:r>
    </w:p>
    <w:p w14:paraId="7D07705C"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n = sample size, </w:t>
      </w:r>
    </w:p>
    <w:p w14:paraId="216E8384"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 population size, </w:t>
      </w:r>
    </w:p>
    <w:p w14:paraId="27B82FCD"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 margin of error (5%), </w:t>
      </w:r>
    </w:p>
    <w:p w14:paraId="600EA4EF"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Substituting,</w:t>
      </w:r>
    </w:p>
    <w:p w14:paraId="2CDA6062" w14:textId="77777777" w:rsidR="00E67D68" w:rsidRDefault="00E67D68">
      <w:pPr>
        <w:spacing w:after="0" w:line="360" w:lineRule="auto"/>
        <w:rPr>
          <w:rFonts w:ascii="Times New Roman" w:eastAsia="Times New Roman" w:hAnsi="Times New Roman" w:cs="Times New Roman"/>
          <w:sz w:val="24"/>
          <w:szCs w:val="24"/>
        </w:rPr>
      </w:pPr>
    </w:p>
    <w:p w14:paraId="50B0573B" w14:textId="77777777" w:rsidR="00E67D68" w:rsidRDefault="00E10F77">
      <w:pPr>
        <w:spacing w:after="0" w:line="360" w:lineRule="auto"/>
        <w:rPr>
          <w:rFonts w:ascii="Times New Roman" w:eastAsia="Times New Roman" w:hAnsi="Times New Roman" w:cs="Times New Roman"/>
          <w:b/>
          <w:sz w:val="24"/>
          <w:szCs w:val="24"/>
        </w:rPr>
      </w:pPr>
      <m:oMath>
        <m:r>
          <m:rPr>
            <m:sty m:val="bi"/>
          </m:rPr>
          <w:rPr>
            <w:rFonts w:ascii="Cambria Math" w:eastAsia="Times New Roman" w:hAnsi="Cambria Math" w:cs="Times New Roman"/>
            <w:sz w:val="32"/>
            <w:szCs w:val="32"/>
          </w:rPr>
          <m:t>n=</m:t>
        </m:r>
        <m:f>
          <m:fPr>
            <m:ctrlPr>
              <w:rPr>
                <w:rFonts w:ascii="Cambria Math" w:eastAsia="Times New Roman" w:hAnsi="Cambria Math" w:cs="Times New Roman"/>
                <w:b/>
                <w:sz w:val="32"/>
                <w:szCs w:val="32"/>
              </w:rPr>
            </m:ctrlPr>
          </m:fPr>
          <m:num>
            <m:r>
              <m:rPr>
                <m:sty m:val="b"/>
              </m:rPr>
              <w:rPr>
                <w:rFonts w:ascii="Cambria Math" w:eastAsia="Times New Roman" w:hAnsi="Cambria Math" w:cs="Times New Roman"/>
                <w:sz w:val="32"/>
                <w:szCs w:val="32"/>
              </w:rPr>
              <m:t>1200</m:t>
            </m:r>
          </m:num>
          <m:den>
            <m:r>
              <m:rPr>
                <m:sty m:val="b"/>
              </m:rPr>
              <w:rPr>
                <w:rFonts w:ascii="Cambria Math" w:eastAsia="Times New Roman" w:hAnsi="Cambria Math" w:cs="Times New Roman"/>
                <w:sz w:val="32"/>
                <w:szCs w:val="32"/>
              </w:rPr>
              <m:t>1+1200 (0.05)(0.05)</m:t>
            </m:r>
          </m:den>
        </m:f>
      </m:oMath>
      <w:r>
        <w:rPr>
          <w:rFonts w:ascii="Times New Roman" w:eastAsia="Times New Roman" w:hAnsi="Times New Roman" w:cs="Times New Roman"/>
          <w:b/>
          <w:sz w:val="24"/>
          <w:szCs w:val="24"/>
        </w:rPr>
        <w:t xml:space="preserve"> = 300</w:t>
      </w:r>
    </w:p>
    <w:p w14:paraId="180F6527" w14:textId="77777777" w:rsidR="00E67D68" w:rsidRDefault="00E67D68">
      <w:pPr>
        <w:spacing w:line="360" w:lineRule="auto"/>
        <w:jc w:val="both"/>
        <w:rPr>
          <w:rFonts w:ascii="Times New Roman" w:hAnsi="Times New Roman" w:cs="Times New Roman"/>
          <w:sz w:val="24"/>
          <w:szCs w:val="24"/>
        </w:rPr>
      </w:pPr>
    </w:p>
    <w:p w14:paraId="21A8402B"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2.4 Data Collection</w:t>
      </w:r>
    </w:p>
    <w:p w14:paraId="4EB27189" w14:textId="7E7A2512"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structured, self-developed questionnaire was used, comprising both closed and open-ended questions. Sections included demographic characteristics, factors influencing home delivery, barriers to skilled attendance, and health </w:t>
      </w:r>
      <w:r w:rsidR="0052433A">
        <w:rPr>
          <w:rFonts w:ascii="Times New Roman" w:hAnsi="Times New Roman" w:cs="Times New Roman"/>
          <w:sz w:val="24"/>
          <w:szCs w:val="24"/>
        </w:rPr>
        <w:t>consequences for</w:t>
      </w:r>
      <w:r w:rsidR="00312BB0">
        <w:rPr>
          <w:rFonts w:ascii="Times New Roman" w:hAnsi="Times New Roman" w:cs="Times New Roman"/>
          <w:sz w:val="24"/>
          <w:szCs w:val="24"/>
        </w:rPr>
        <w:t xml:space="preserve"> home deliveries</w:t>
      </w:r>
      <w:r>
        <w:rPr>
          <w:rFonts w:ascii="Times New Roman" w:hAnsi="Times New Roman" w:cs="Times New Roman"/>
          <w:sz w:val="24"/>
          <w:szCs w:val="24"/>
        </w:rPr>
        <w:t>.</w:t>
      </w:r>
    </w:p>
    <w:p w14:paraId="2EBA6C4A"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2.5 Data Analysis</w:t>
      </w:r>
    </w:p>
    <w:p w14:paraId="40D90C5A" w14:textId="2FB20A56"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Data were coded and analyzed using SPSS version 25. Descriptive statistics including frequencies, percentages, were used to summarize the data. Results were presented in tables and charts for clarity.</w:t>
      </w:r>
    </w:p>
    <w:p w14:paraId="61BBBEBF"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2.6 Ethical Considerations</w:t>
      </w:r>
    </w:p>
    <w:p w14:paraId="7A918E5C"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Ethical approval was obtained from the relevant local authorities. Participants provided verbal informed consent. Anonymity and confidentiality were assured, with no personal identifiers collected.</w:t>
      </w:r>
    </w:p>
    <w:p w14:paraId="3D0F4B9E"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3.0 RESULTS</w:t>
      </w:r>
    </w:p>
    <w:p w14:paraId="0ED4D155"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Socio-demographic characteristics </w:t>
      </w:r>
    </w:p>
    <w:p w14:paraId="156F50B2"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majority of respondents (40%) were aged 26–30 years. Most were married (66.6%) and Christians (66.4%). Educational attainment varied, with 50% having no formal education.</w:t>
      </w:r>
    </w:p>
    <w:p w14:paraId="6A777396" w14:textId="77777777" w:rsidR="00E67D68" w:rsidRDefault="00E67D68">
      <w:pPr>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1710"/>
        <w:gridCol w:w="1615"/>
      </w:tblGrid>
      <w:tr w:rsidR="00E67D68" w14:paraId="415C0B10" w14:textId="77777777">
        <w:tc>
          <w:tcPr>
            <w:tcW w:w="4585" w:type="dxa"/>
            <w:tcBorders>
              <w:bottom w:val="single" w:sz="4" w:space="0" w:color="auto"/>
            </w:tcBorders>
          </w:tcPr>
          <w:p w14:paraId="039A20CE" w14:textId="77777777" w:rsidR="00E67D68" w:rsidRDefault="00E10F77" w:rsidP="001D3DB3">
            <w:pPr>
              <w:spacing w:line="480" w:lineRule="auto"/>
              <w:jc w:val="both"/>
              <w:rPr>
                <w:rFonts w:ascii="Times New Roman" w:hAnsi="Times New Roman" w:cs="Times New Roman"/>
                <w:sz w:val="24"/>
                <w:szCs w:val="24"/>
              </w:rPr>
            </w:pPr>
            <w:bookmarkStart w:id="0" w:name="_Hlk13133151"/>
            <w:r>
              <w:rPr>
                <w:rFonts w:ascii="Times New Roman" w:hAnsi="Times New Roman" w:cs="Times New Roman"/>
                <w:sz w:val="24"/>
                <w:szCs w:val="24"/>
              </w:rPr>
              <w:t>Variables</w:t>
            </w:r>
          </w:p>
        </w:tc>
        <w:tc>
          <w:tcPr>
            <w:tcW w:w="1710" w:type="dxa"/>
            <w:tcBorders>
              <w:bottom w:val="single" w:sz="4" w:space="0" w:color="auto"/>
            </w:tcBorders>
          </w:tcPr>
          <w:p w14:paraId="4AE9341C"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Frequency</w:t>
            </w:r>
          </w:p>
        </w:tc>
        <w:tc>
          <w:tcPr>
            <w:tcW w:w="1615" w:type="dxa"/>
            <w:tcBorders>
              <w:bottom w:val="single" w:sz="4" w:space="0" w:color="auto"/>
            </w:tcBorders>
          </w:tcPr>
          <w:p w14:paraId="6F80F5A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Percent (%)</w:t>
            </w:r>
          </w:p>
        </w:tc>
      </w:tr>
      <w:tr w:rsidR="00E67D68" w14:paraId="66485CF8" w14:textId="77777777">
        <w:tc>
          <w:tcPr>
            <w:tcW w:w="4585" w:type="dxa"/>
            <w:tcBorders>
              <w:top w:val="single" w:sz="4" w:space="0" w:color="auto"/>
            </w:tcBorders>
          </w:tcPr>
          <w:p w14:paraId="03213C1C" w14:textId="77777777" w:rsidR="00E67D68" w:rsidRDefault="00E67D68" w:rsidP="001D3DB3">
            <w:pPr>
              <w:spacing w:after="0" w:line="480" w:lineRule="auto"/>
              <w:jc w:val="both"/>
              <w:rPr>
                <w:rFonts w:ascii="Times New Roman" w:hAnsi="Times New Roman" w:cs="Times New Roman"/>
                <w:sz w:val="24"/>
                <w:szCs w:val="24"/>
              </w:rPr>
            </w:pPr>
          </w:p>
        </w:tc>
        <w:tc>
          <w:tcPr>
            <w:tcW w:w="1710" w:type="dxa"/>
            <w:tcBorders>
              <w:top w:val="single" w:sz="4" w:space="0" w:color="auto"/>
            </w:tcBorders>
          </w:tcPr>
          <w:p w14:paraId="2D0BA2BD" w14:textId="77777777" w:rsidR="00E67D68" w:rsidRDefault="00E67D68" w:rsidP="001D3DB3">
            <w:pPr>
              <w:spacing w:after="0" w:line="480" w:lineRule="auto"/>
              <w:jc w:val="both"/>
              <w:rPr>
                <w:rFonts w:ascii="Times New Roman" w:hAnsi="Times New Roman" w:cs="Times New Roman"/>
                <w:sz w:val="24"/>
                <w:szCs w:val="24"/>
              </w:rPr>
            </w:pPr>
          </w:p>
        </w:tc>
        <w:tc>
          <w:tcPr>
            <w:tcW w:w="1615" w:type="dxa"/>
            <w:tcBorders>
              <w:top w:val="single" w:sz="4" w:space="0" w:color="auto"/>
            </w:tcBorders>
          </w:tcPr>
          <w:p w14:paraId="326EF8B7" w14:textId="77777777" w:rsidR="00E67D68" w:rsidRDefault="00E67D68" w:rsidP="001D3DB3">
            <w:pPr>
              <w:spacing w:after="0" w:line="480" w:lineRule="auto"/>
              <w:jc w:val="both"/>
              <w:rPr>
                <w:rFonts w:ascii="Times New Roman" w:hAnsi="Times New Roman" w:cs="Times New Roman"/>
                <w:sz w:val="24"/>
                <w:szCs w:val="24"/>
              </w:rPr>
            </w:pPr>
          </w:p>
        </w:tc>
      </w:tr>
      <w:tr w:rsidR="00E67D68" w14:paraId="6B4D3477" w14:textId="77777777">
        <w:tc>
          <w:tcPr>
            <w:tcW w:w="4585" w:type="dxa"/>
          </w:tcPr>
          <w:p w14:paraId="012383C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1710" w:type="dxa"/>
          </w:tcPr>
          <w:p w14:paraId="4A83B339"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397F7F8E" w14:textId="77777777" w:rsidR="00E67D68" w:rsidRDefault="00E67D68" w:rsidP="001D3DB3">
            <w:pPr>
              <w:spacing w:line="480" w:lineRule="auto"/>
              <w:jc w:val="both"/>
              <w:rPr>
                <w:rFonts w:ascii="Times New Roman" w:hAnsi="Times New Roman" w:cs="Times New Roman"/>
                <w:sz w:val="24"/>
                <w:szCs w:val="24"/>
              </w:rPr>
            </w:pPr>
          </w:p>
        </w:tc>
      </w:tr>
      <w:tr w:rsidR="00E67D68" w14:paraId="37843EFB" w14:textId="77777777">
        <w:tc>
          <w:tcPr>
            <w:tcW w:w="4585" w:type="dxa"/>
          </w:tcPr>
          <w:p w14:paraId="0BE296D2"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21-25</w:t>
            </w:r>
          </w:p>
        </w:tc>
        <w:tc>
          <w:tcPr>
            <w:tcW w:w="1710" w:type="dxa"/>
          </w:tcPr>
          <w:p w14:paraId="0EC0A4D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615" w:type="dxa"/>
          </w:tcPr>
          <w:p w14:paraId="0F7FDE6A"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26.60</w:t>
            </w:r>
          </w:p>
        </w:tc>
      </w:tr>
      <w:tr w:rsidR="00E67D68" w14:paraId="4E0D5231" w14:textId="77777777">
        <w:tc>
          <w:tcPr>
            <w:tcW w:w="4585" w:type="dxa"/>
          </w:tcPr>
          <w:p w14:paraId="6770FF0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26-30</w:t>
            </w:r>
          </w:p>
        </w:tc>
        <w:tc>
          <w:tcPr>
            <w:tcW w:w="1710" w:type="dxa"/>
          </w:tcPr>
          <w:p w14:paraId="74F53D5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615" w:type="dxa"/>
          </w:tcPr>
          <w:p w14:paraId="7F3FCFA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E67D68" w14:paraId="1B4315C5" w14:textId="77777777">
        <w:tc>
          <w:tcPr>
            <w:tcW w:w="4585" w:type="dxa"/>
          </w:tcPr>
          <w:p w14:paraId="701701A2"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31-35</w:t>
            </w:r>
          </w:p>
        </w:tc>
        <w:tc>
          <w:tcPr>
            <w:tcW w:w="1710" w:type="dxa"/>
          </w:tcPr>
          <w:p w14:paraId="3DA689E8"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615" w:type="dxa"/>
          </w:tcPr>
          <w:p w14:paraId="39054C0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67D68" w14:paraId="3F2CFD85" w14:textId="77777777">
        <w:tc>
          <w:tcPr>
            <w:tcW w:w="4585" w:type="dxa"/>
          </w:tcPr>
          <w:p w14:paraId="77A6DCE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36-40</w:t>
            </w:r>
          </w:p>
        </w:tc>
        <w:tc>
          <w:tcPr>
            <w:tcW w:w="1710" w:type="dxa"/>
          </w:tcPr>
          <w:p w14:paraId="5774E4C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615" w:type="dxa"/>
          </w:tcPr>
          <w:p w14:paraId="3A78965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tc>
      </w:tr>
      <w:tr w:rsidR="00E67D68" w14:paraId="14BD2064" w14:textId="77777777">
        <w:tc>
          <w:tcPr>
            <w:tcW w:w="4585" w:type="dxa"/>
          </w:tcPr>
          <w:p w14:paraId="3C06B6B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Marital status</w:t>
            </w:r>
          </w:p>
        </w:tc>
        <w:tc>
          <w:tcPr>
            <w:tcW w:w="1710" w:type="dxa"/>
          </w:tcPr>
          <w:p w14:paraId="689BD3A1"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3D12C931" w14:textId="77777777" w:rsidR="00E67D68" w:rsidRDefault="00E67D68" w:rsidP="001D3DB3">
            <w:pPr>
              <w:spacing w:line="480" w:lineRule="auto"/>
              <w:jc w:val="both"/>
              <w:rPr>
                <w:rFonts w:ascii="Times New Roman" w:hAnsi="Times New Roman" w:cs="Times New Roman"/>
                <w:sz w:val="24"/>
                <w:szCs w:val="24"/>
              </w:rPr>
            </w:pPr>
          </w:p>
        </w:tc>
      </w:tr>
      <w:tr w:rsidR="00E67D68" w14:paraId="05B00A00" w14:textId="77777777">
        <w:tc>
          <w:tcPr>
            <w:tcW w:w="4585" w:type="dxa"/>
          </w:tcPr>
          <w:p w14:paraId="369049A9"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Single</w:t>
            </w:r>
          </w:p>
        </w:tc>
        <w:tc>
          <w:tcPr>
            <w:tcW w:w="1710" w:type="dxa"/>
          </w:tcPr>
          <w:p w14:paraId="5866AE1D"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615" w:type="dxa"/>
          </w:tcPr>
          <w:p w14:paraId="76326094"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33.40</w:t>
            </w:r>
          </w:p>
        </w:tc>
      </w:tr>
      <w:tr w:rsidR="00E67D68" w14:paraId="3CFA8804" w14:textId="77777777">
        <w:tc>
          <w:tcPr>
            <w:tcW w:w="4585" w:type="dxa"/>
          </w:tcPr>
          <w:p w14:paraId="4D7C5BC5"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Married                                                       </w:t>
            </w:r>
          </w:p>
        </w:tc>
        <w:tc>
          <w:tcPr>
            <w:tcW w:w="1710" w:type="dxa"/>
          </w:tcPr>
          <w:p w14:paraId="36D9702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615" w:type="dxa"/>
          </w:tcPr>
          <w:p w14:paraId="4EAF7A7A"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66.6</w:t>
            </w:r>
          </w:p>
        </w:tc>
      </w:tr>
      <w:tr w:rsidR="00E67D68" w14:paraId="7BAE53B1" w14:textId="77777777">
        <w:tc>
          <w:tcPr>
            <w:tcW w:w="4585" w:type="dxa"/>
          </w:tcPr>
          <w:p w14:paraId="7240D84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Religion</w:t>
            </w:r>
          </w:p>
        </w:tc>
        <w:tc>
          <w:tcPr>
            <w:tcW w:w="1710" w:type="dxa"/>
          </w:tcPr>
          <w:p w14:paraId="3CB6A317"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459B8E49" w14:textId="77777777" w:rsidR="00E67D68" w:rsidRDefault="00E67D68" w:rsidP="001D3DB3">
            <w:pPr>
              <w:spacing w:line="480" w:lineRule="auto"/>
              <w:jc w:val="both"/>
              <w:rPr>
                <w:rFonts w:ascii="Times New Roman" w:hAnsi="Times New Roman" w:cs="Times New Roman"/>
                <w:sz w:val="24"/>
                <w:szCs w:val="24"/>
              </w:rPr>
            </w:pPr>
          </w:p>
        </w:tc>
      </w:tr>
      <w:tr w:rsidR="00E67D68" w14:paraId="2A0E3A57" w14:textId="77777777">
        <w:tc>
          <w:tcPr>
            <w:tcW w:w="4585" w:type="dxa"/>
          </w:tcPr>
          <w:p w14:paraId="69CDB0F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Christian</w:t>
            </w:r>
          </w:p>
        </w:tc>
        <w:tc>
          <w:tcPr>
            <w:tcW w:w="1710" w:type="dxa"/>
          </w:tcPr>
          <w:p w14:paraId="130A39AA"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615" w:type="dxa"/>
          </w:tcPr>
          <w:p w14:paraId="0A52EB0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66.6</w:t>
            </w:r>
          </w:p>
        </w:tc>
      </w:tr>
      <w:tr w:rsidR="00E67D68" w14:paraId="61C2EA79" w14:textId="77777777">
        <w:tc>
          <w:tcPr>
            <w:tcW w:w="4585" w:type="dxa"/>
          </w:tcPr>
          <w:p w14:paraId="7EE0DF30"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Islam</w:t>
            </w:r>
          </w:p>
        </w:tc>
        <w:tc>
          <w:tcPr>
            <w:tcW w:w="1710" w:type="dxa"/>
          </w:tcPr>
          <w:p w14:paraId="13DF2E80"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615" w:type="dxa"/>
          </w:tcPr>
          <w:p w14:paraId="740793ED"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33.4</w:t>
            </w:r>
          </w:p>
        </w:tc>
      </w:tr>
      <w:tr w:rsidR="00E67D68" w14:paraId="628D7751" w14:textId="77777777">
        <w:tc>
          <w:tcPr>
            <w:tcW w:w="4585" w:type="dxa"/>
          </w:tcPr>
          <w:p w14:paraId="0DAA1C12" w14:textId="77777777" w:rsidR="00E67D68" w:rsidRDefault="00E67D68" w:rsidP="001D3DB3">
            <w:pPr>
              <w:spacing w:line="480" w:lineRule="auto"/>
              <w:jc w:val="both"/>
              <w:rPr>
                <w:rFonts w:ascii="Times New Roman" w:hAnsi="Times New Roman" w:cs="Times New Roman"/>
                <w:sz w:val="24"/>
                <w:szCs w:val="24"/>
              </w:rPr>
            </w:pPr>
          </w:p>
          <w:p w14:paraId="52039888"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Level of Education</w:t>
            </w:r>
          </w:p>
        </w:tc>
        <w:tc>
          <w:tcPr>
            <w:tcW w:w="1710" w:type="dxa"/>
          </w:tcPr>
          <w:p w14:paraId="6EFF89DF"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5C592280" w14:textId="77777777" w:rsidR="00E67D68" w:rsidRDefault="00E67D68" w:rsidP="001D3DB3">
            <w:pPr>
              <w:spacing w:line="480" w:lineRule="auto"/>
              <w:jc w:val="both"/>
              <w:rPr>
                <w:rFonts w:ascii="Times New Roman" w:hAnsi="Times New Roman" w:cs="Times New Roman"/>
                <w:sz w:val="24"/>
                <w:szCs w:val="24"/>
              </w:rPr>
            </w:pPr>
          </w:p>
        </w:tc>
      </w:tr>
      <w:tr w:rsidR="00E67D68" w14:paraId="0C73116E" w14:textId="77777777">
        <w:trPr>
          <w:trHeight w:val="530"/>
        </w:trPr>
        <w:tc>
          <w:tcPr>
            <w:tcW w:w="4585" w:type="dxa"/>
          </w:tcPr>
          <w:p w14:paraId="68275110"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formal education </w:t>
            </w:r>
          </w:p>
        </w:tc>
        <w:tc>
          <w:tcPr>
            <w:tcW w:w="1710" w:type="dxa"/>
            <w:vMerge w:val="restart"/>
          </w:tcPr>
          <w:p w14:paraId="475DCF9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150</w:t>
            </w:r>
          </w:p>
          <w:p w14:paraId="74F0D812"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1615" w:type="dxa"/>
            <w:tcBorders>
              <w:left w:val="nil"/>
            </w:tcBorders>
          </w:tcPr>
          <w:p w14:paraId="569E280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p>
        </w:tc>
      </w:tr>
      <w:tr w:rsidR="00E67D68" w14:paraId="58907DA4" w14:textId="77777777">
        <w:trPr>
          <w:trHeight w:val="620"/>
        </w:trPr>
        <w:tc>
          <w:tcPr>
            <w:tcW w:w="4585" w:type="dxa"/>
          </w:tcPr>
          <w:p w14:paraId="35705DDC"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JHS/SHS                                                                                    </w:t>
            </w:r>
          </w:p>
        </w:tc>
        <w:tc>
          <w:tcPr>
            <w:tcW w:w="1710" w:type="dxa"/>
            <w:vMerge/>
          </w:tcPr>
          <w:p w14:paraId="32CDA3E7"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1615ACBD"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16.6</w:t>
            </w:r>
          </w:p>
        </w:tc>
      </w:tr>
      <w:tr w:rsidR="00E67D68" w14:paraId="22D82822" w14:textId="77777777">
        <w:tc>
          <w:tcPr>
            <w:tcW w:w="4585" w:type="dxa"/>
          </w:tcPr>
          <w:p w14:paraId="3A30D226"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Vocational training</w:t>
            </w:r>
          </w:p>
        </w:tc>
        <w:tc>
          <w:tcPr>
            <w:tcW w:w="1710" w:type="dxa"/>
          </w:tcPr>
          <w:p w14:paraId="7DFABFE9"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615" w:type="dxa"/>
          </w:tcPr>
          <w:p w14:paraId="17A1521F"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16.6</w:t>
            </w:r>
          </w:p>
        </w:tc>
      </w:tr>
      <w:tr w:rsidR="00E67D68" w14:paraId="541F4891" w14:textId="77777777">
        <w:tc>
          <w:tcPr>
            <w:tcW w:w="4585" w:type="dxa"/>
          </w:tcPr>
          <w:p w14:paraId="59887505"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Tertiary</w:t>
            </w:r>
          </w:p>
        </w:tc>
        <w:tc>
          <w:tcPr>
            <w:tcW w:w="1710" w:type="dxa"/>
          </w:tcPr>
          <w:p w14:paraId="62FE2465"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615" w:type="dxa"/>
          </w:tcPr>
          <w:p w14:paraId="4AC71FE4"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16.6</w:t>
            </w:r>
          </w:p>
        </w:tc>
      </w:tr>
      <w:tr w:rsidR="00E67D68" w14:paraId="061DB6BC" w14:textId="77777777">
        <w:tc>
          <w:tcPr>
            <w:tcW w:w="4585" w:type="dxa"/>
            <w:tcBorders>
              <w:bottom w:val="single" w:sz="4" w:space="0" w:color="auto"/>
            </w:tcBorders>
          </w:tcPr>
          <w:p w14:paraId="4F2FBB3E" w14:textId="77777777" w:rsidR="00E67D68" w:rsidRDefault="00E67D68" w:rsidP="001D3DB3">
            <w:pPr>
              <w:spacing w:after="0" w:line="480" w:lineRule="auto"/>
              <w:jc w:val="both"/>
              <w:rPr>
                <w:rFonts w:ascii="Times New Roman" w:hAnsi="Times New Roman" w:cs="Times New Roman"/>
                <w:sz w:val="24"/>
                <w:szCs w:val="24"/>
              </w:rPr>
            </w:pPr>
          </w:p>
        </w:tc>
        <w:tc>
          <w:tcPr>
            <w:tcW w:w="1710" w:type="dxa"/>
            <w:tcBorders>
              <w:bottom w:val="single" w:sz="4" w:space="0" w:color="auto"/>
            </w:tcBorders>
          </w:tcPr>
          <w:p w14:paraId="752F07D2" w14:textId="77777777" w:rsidR="00E67D68" w:rsidRDefault="00E67D68" w:rsidP="001D3DB3">
            <w:pPr>
              <w:spacing w:after="0" w:line="480" w:lineRule="auto"/>
              <w:jc w:val="both"/>
              <w:rPr>
                <w:rFonts w:ascii="Times New Roman" w:hAnsi="Times New Roman" w:cs="Times New Roman"/>
                <w:sz w:val="24"/>
                <w:szCs w:val="24"/>
              </w:rPr>
            </w:pPr>
          </w:p>
        </w:tc>
        <w:tc>
          <w:tcPr>
            <w:tcW w:w="1615" w:type="dxa"/>
            <w:tcBorders>
              <w:bottom w:val="single" w:sz="4" w:space="0" w:color="auto"/>
            </w:tcBorders>
          </w:tcPr>
          <w:p w14:paraId="284BFC60" w14:textId="77777777" w:rsidR="00E67D68" w:rsidRDefault="00E67D68" w:rsidP="001D3DB3">
            <w:pPr>
              <w:spacing w:after="0" w:line="480" w:lineRule="auto"/>
              <w:jc w:val="both"/>
              <w:rPr>
                <w:rFonts w:ascii="Times New Roman" w:hAnsi="Times New Roman" w:cs="Times New Roman"/>
                <w:sz w:val="24"/>
                <w:szCs w:val="24"/>
              </w:rPr>
            </w:pPr>
          </w:p>
        </w:tc>
      </w:tr>
      <w:bookmarkEnd w:id="0"/>
    </w:tbl>
    <w:p w14:paraId="3E507520" w14:textId="77777777" w:rsidR="001D3DB3" w:rsidRDefault="001D3DB3" w:rsidP="001D3DB3">
      <w:pPr>
        <w:spacing w:line="480" w:lineRule="auto"/>
        <w:jc w:val="both"/>
        <w:rPr>
          <w:rFonts w:ascii="Times New Roman" w:hAnsi="Times New Roman" w:cs="Times New Roman"/>
          <w:sz w:val="24"/>
          <w:szCs w:val="24"/>
        </w:rPr>
      </w:pPr>
    </w:p>
    <w:p w14:paraId="11EBF9CD" w14:textId="34A1CD5F"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Table 1: Demographic characteristics</w:t>
      </w:r>
    </w:p>
    <w:p w14:paraId="7DFCE48A" w14:textId="1C3FF9C0"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Source</w:t>
      </w:r>
      <w:bookmarkStart w:id="1" w:name="_Hlk44118273"/>
      <w:r>
        <w:rPr>
          <w:rFonts w:ascii="Times New Roman" w:hAnsi="Times New Roman" w:cs="Times New Roman"/>
          <w:sz w:val="24"/>
          <w:szCs w:val="24"/>
        </w:rPr>
        <w:t>: Authors Field work (2025)</w:t>
      </w:r>
      <w:bookmarkEnd w:id="1"/>
    </w:p>
    <w:p w14:paraId="2ECBC6CF" w14:textId="77777777" w:rsidR="001D3DB3" w:rsidRDefault="001D3DB3">
      <w:pPr>
        <w:spacing w:line="360" w:lineRule="auto"/>
        <w:jc w:val="both"/>
        <w:rPr>
          <w:rFonts w:ascii="Times New Roman" w:hAnsi="Times New Roman" w:cs="Times New Roman"/>
          <w:b/>
          <w:bCs/>
          <w:sz w:val="24"/>
          <w:szCs w:val="24"/>
        </w:rPr>
      </w:pPr>
    </w:p>
    <w:p w14:paraId="2F6F2D33" w14:textId="2FAA2EA2" w:rsidR="00E67D68" w:rsidRPr="00DE66D6"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 Factors Accounting for Home Deliveries</w:t>
      </w:r>
    </w:p>
    <w:p w14:paraId="44BAE414" w14:textId="43289A8D" w:rsidR="004E73D1" w:rsidRDefault="004E73D1" w:rsidP="004E73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most respondents rejected poor service quality or negative attitudes as reasons for avoiding health facilities, </w:t>
      </w:r>
      <w:r w:rsidR="0052433A">
        <w:rPr>
          <w:rFonts w:ascii="Times New Roman" w:hAnsi="Times New Roman" w:cs="Times New Roman"/>
          <w:sz w:val="24"/>
          <w:szCs w:val="24"/>
        </w:rPr>
        <w:t xml:space="preserve">15 % (strongly agreed) and </w:t>
      </w:r>
      <w:r>
        <w:rPr>
          <w:rFonts w:ascii="Times New Roman" w:hAnsi="Times New Roman" w:cs="Times New Roman"/>
          <w:sz w:val="24"/>
          <w:szCs w:val="24"/>
        </w:rPr>
        <w:t xml:space="preserve">66.7% </w:t>
      </w:r>
      <w:r w:rsidR="0052433A">
        <w:rPr>
          <w:rFonts w:ascii="Times New Roman" w:hAnsi="Times New Roman" w:cs="Times New Roman"/>
          <w:sz w:val="24"/>
          <w:szCs w:val="24"/>
        </w:rPr>
        <w:t xml:space="preserve">(agreed) </w:t>
      </w:r>
      <w:r>
        <w:rPr>
          <w:rFonts w:ascii="Times New Roman" w:hAnsi="Times New Roman" w:cs="Times New Roman"/>
          <w:sz w:val="24"/>
          <w:szCs w:val="24"/>
        </w:rPr>
        <w:t>indicated that long distances from health centers were a significant barrier. Financial constraints were also cited, with 21.6% agreeing that the high cost of delivery services influenced their choice. Cultural beliefs and reliance on TBAs were prominent among older respondents.</w:t>
      </w:r>
    </w:p>
    <w:p w14:paraId="5725BF9D" w14:textId="77777777" w:rsidR="00E67D68" w:rsidRDefault="00E67D68">
      <w:pPr>
        <w:spacing w:line="360" w:lineRule="auto"/>
        <w:jc w:val="both"/>
        <w:rPr>
          <w:rFonts w:ascii="Times New Roman" w:hAnsi="Times New Roman" w:cs="Times New Roman"/>
          <w:sz w:val="24"/>
          <w:szCs w:val="24"/>
        </w:rPr>
      </w:pPr>
    </w:p>
    <w:p w14:paraId="5E34CBD1" w14:textId="77777777" w:rsidR="00E67D68" w:rsidRDefault="00E67D68">
      <w:pPr>
        <w:spacing w:line="360" w:lineRule="auto"/>
        <w:jc w:val="both"/>
        <w:rPr>
          <w:rFonts w:ascii="Times New Roman" w:hAnsi="Times New Roman" w:cs="Times New Roman"/>
          <w:sz w:val="24"/>
          <w:szCs w:val="24"/>
        </w:rPr>
      </w:pPr>
    </w:p>
    <w:p w14:paraId="2A7BEC57" w14:textId="77777777" w:rsidR="00E67D68" w:rsidRDefault="00E67D68">
      <w:pPr>
        <w:spacing w:line="360" w:lineRule="auto"/>
        <w:jc w:val="both"/>
        <w:rPr>
          <w:rFonts w:ascii="Times New Roman" w:hAnsi="Times New Roman" w:cs="Times New Roman"/>
          <w:sz w:val="24"/>
          <w:szCs w:val="24"/>
        </w:rPr>
      </w:pPr>
    </w:p>
    <w:p w14:paraId="6F269028" w14:textId="77777777" w:rsidR="00E67D68" w:rsidRDefault="00E67D68">
      <w:pPr>
        <w:spacing w:line="360" w:lineRule="auto"/>
        <w:jc w:val="both"/>
        <w:rPr>
          <w:rFonts w:ascii="Times New Roman" w:hAnsi="Times New Roman" w:cs="Times New Roman"/>
          <w:sz w:val="24"/>
          <w:szCs w:val="24"/>
        </w:rPr>
      </w:pPr>
    </w:p>
    <w:p w14:paraId="35754478" w14:textId="77777777" w:rsidR="00E67D68" w:rsidRDefault="00E67D68">
      <w:pPr>
        <w:spacing w:line="360" w:lineRule="auto"/>
        <w:jc w:val="both"/>
        <w:rPr>
          <w:rFonts w:ascii="Times New Roman" w:hAnsi="Times New Roman" w:cs="Times New Roman"/>
          <w:sz w:val="24"/>
          <w:szCs w:val="24"/>
        </w:rPr>
      </w:pPr>
    </w:p>
    <w:p w14:paraId="6ED085D5" w14:textId="77777777" w:rsidR="00E67D68" w:rsidRDefault="00E67D68">
      <w:pPr>
        <w:spacing w:line="360" w:lineRule="auto"/>
        <w:jc w:val="both"/>
        <w:rPr>
          <w:rFonts w:ascii="Times New Roman" w:hAnsi="Times New Roman" w:cs="Times New Roman"/>
          <w:sz w:val="24"/>
          <w:szCs w:val="24"/>
        </w:rPr>
      </w:pPr>
    </w:p>
    <w:p w14:paraId="50AB3F34" w14:textId="77777777" w:rsidR="00E67D68" w:rsidRDefault="00E67D68">
      <w:pPr>
        <w:spacing w:line="360" w:lineRule="auto"/>
        <w:jc w:val="both"/>
        <w:rPr>
          <w:rFonts w:ascii="Times New Roman" w:hAnsi="Times New Roman" w:cs="Times New Roman"/>
          <w:sz w:val="24"/>
          <w:szCs w:val="24"/>
        </w:rPr>
      </w:pPr>
    </w:p>
    <w:p w14:paraId="54A48D6C" w14:textId="77777777" w:rsidR="00E67D68" w:rsidRDefault="00E67D68">
      <w:pPr>
        <w:spacing w:line="360" w:lineRule="auto"/>
        <w:jc w:val="both"/>
        <w:rPr>
          <w:rFonts w:ascii="Times New Roman" w:hAnsi="Times New Roman" w:cs="Times New Roman"/>
          <w:sz w:val="24"/>
          <w:szCs w:val="24"/>
        </w:rPr>
      </w:pPr>
    </w:p>
    <w:p w14:paraId="47D258C7" w14:textId="77777777" w:rsidR="00E67D68" w:rsidRDefault="00E67D68">
      <w:pPr>
        <w:spacing w:line="360" w:lineRule="auto"/>
        <w:jc w:val="both"/>
        <w:rPr>
          <w:rFonts w:ascii="Times New Roman" w:hAnsi="Times New Roman" w:cs="Times New Roman"/>
          <w:sz w:val="24"/>
          <w:szCs w:val="24"/>
        </w:rPr>
      </w:pPr>
    </w:p>
    <w:p w14:paraId="6BA49D63" w14:textId="77777777" w:rsidR="00E67D68" w:rsidRDefault="00E67D68">
      <w:pPr>
        <w:spacing w:line="360" w:lineRule="auto"/>
        <w:jc w:val="both"/>
        <w:rPr>
          <w:rFonts w:ascii="Times New Roman" w:hAnsi="Times New Roman" w:cs="Times New Roman"/>
          <w:sz w:val="24"/>
          <w:szCs w:val="24"/>
        </w:rPr>
      </w:pPr>
    </w:p>
    <w:p w14:paraId="2A795AE7" w14:textId="77777777" w:rsidR="00E67D68" w:rsidRDefault="00E67D68">
      <w:pPr>
        <w:spacing w:line="360" w:lineRule="auto"/>
        <w:jc w:val="both"/>
        <w:rPr>
          <w:rFonts w:ascii="Times New Roman" w:hAnsi="Times New Roman" w:cs="Times New Roman"/>
          <w:sz w:val="24"/>
          <w:szCs w:val="24"/>
        </w:rPr>
        <w:sectPr w:rsidR="00E67D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CA121AB" w14:textId="77777777" w:rsidR="00E67D68" w:rsidRDefault="00E67D68">
      <w:pPr>
        <w:spacing w:line="360" w:lineRule="auto"/>
        <w:jc w:val="both"/>
        <w:rPr>
          <w:rFonts w:ascii="Times New Roman" w:hAnsi="Times New Roman" w:cs="Times New Roman"/>
          <w:sz w:val="24"/>
          <w:szCs w:val="24"/>
        </w:rPr>
      </w:pPr>
    </w:p>
    <w:tbl>
      <w:tblPr>
        <w:tblW w:w="5627" w:type="pct"/>
        <w:tblInd w:w="-972" w:type="dxa"/>
        <w:tblBorders>
          <w:top w:val="single" w:sz="2" w:space="0" w:color="auto"/>
          <w:bottom w:val="single" w:sz="2" w:space="0" w:color="auto"/>
        </w:tblBorders>
        <w:tblLayout w:type="fixed"/>
        <w:tblLook w:val="04A0" w:firstRow="1" w:lastRow="0" w:firstColumn="1" w:lastColumn="0" w:noHBand="0" w:noVBand="1"/>
      </w:tblPr>
      <w:tblGrid>
        <w:gridCol w:w="1895"/>
        <w:gridCol w:w="890"/>
        <w:gridCol w:w="801"/>
        <w:gridCol w:w="933"/>
        <w:gridCol w:w="752"/>
        <w:gridCol w:w="942"/>
        <w:gridCol w:w="752"/>
        <w:gridCol w:w="885"/>
        <w:gridCol w:w="906"/>
        <w:gridCol w:w="885"/>
        <w:gridCol w:w="893"/>
      </w:tblGrid>
      <w:tr w:rsidR="00E67D68" w14:paraId="676E84A0" w14:textId="77777777">
        <w:trPr>
          <w:trHeight w:val="537"/>
        </w:trPr>
        <w:tc>
          <w:tcPr>
            <w:tcW w:w="899" w:type="pct"/>
            <w:tcBorders>
              <w:top w:val="single" w:sz="2" w:space="0" w:color="auto"/>
              <w:bottom w:val="nil"/>
            </w:tcBorders>
            <w:shd w:val="clear" w:color="auto" w:fill="auto"/>
          </w:tcPr>
          <w:p w14:paraId="1C95571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802" w:type="pct"/>
            <w:gridSpan w:val="2"/>
            <w:tcBorders>
              <w:top w:val="single" w:sz="2" w:space="0" w:color="auto"/>
              <w:bottom w:val="nil"/>
            </w:tcBorders>
            <w:shd w:val="clear" w:color="auto" w:fill="auto"/>
          </w:tcPr>
          <w:p w14:paraId="283BE40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Agree (SA)</w:t>
            </w:r>
          </w:p>
        </w:tc>
        <w:tc>
          <w:tcPr>
            <w:tcW w:w="800" w:type="pct"/>
            <w:gridSpan w:val="2"/>
            <w:tcBorders>
              <w:top w:val="single" w:sz="2" w:space="0" w:color="auto"/>
              <w:bottom w:val="nil"/>
            </w:tcBorders>
            <w:shd w:val="clear" w:color="auto" w:fill="auto"/>
          </w:tcPr>
          <w:p w14:paraId="1CA6C67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Agree (A)</w:t>
            </w:r>
          </w:p>
        </w:tc>
        <w:tc>
          <w:tcPr>
            <w:tcW w:w="804" w:type="pct"/>
            <w:gridSpan w:val="2"/>
            <w:tcBorders>
              <w:top w:val="single" w:sz="2" w:space="0" w:color="auto"/>
              <w:bottom w:val="nil"/>
            </w:tcBorders>
            <w:shd w:val="clear" w:color="auto" w:fill="auto"/>
          </w:tcPr>
          <w:p w14:paraId="4519983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Undecided (U)</w:t>
            </w:r>
          </w:p>
        </w:tc>
        <w:tc>
          <w:tcPr>
            <w:tcW w:w="850" w:type="pct"/>
            <w:gridSpan w:val="2"/>
            <w:tcBorders>
              <w:top w:val="single" w:sz="2" w:space="0" w:color="auto"/>
              <w:bottom w:val="nil"/>
            </w:tcBorders>
            <w:shd w:val="clear" w:color="auto" w:fill="auto"/>
          </w:tcPr>
          <w:p w14:paraId="01F1DBB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Disagree (D)</w:t>
            </w:r>
          </w:p>
        </w:tc>
        <w:tc>
          <w:tcPr>
            <w:tcW w:w="844" w:type="pct"/>
            <w:gridSpan w:val="2"/>
            <w:tcBorders>
              <w:top w:val="single" w:sz="2" w:space="0" w:color="auto"/>
              <w:bottom w:val="nil"/>
            </w:tcBorders>
            <w:shd w:val="clear" w:color="auto" w:fill="auto"/>
          </w:tcPr>
          <w:p w14:paraId="3686AB83"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 (SD)</w:t>
            </w:r>
          </w:p>
        </w:tc>
      </w:tr>
      <w:tr w:rsidR="00E67D68" w14:paraId="13E47408" w14:textId="77777777">
        <w:trPr>
          <w:trHeight w:val="305"/>
        </w:trPr>
        <w:tc>
          <w:tcPr>
            <w:tcW w:w="899" w:type="pct"/>
            <w:tcBorders>
              <w:top w:val="nil"/>
              <w:bottom w:val="single" w:sz="2" w:space="0" w:color="auto"/>
            </w:tcBorders>
            <w:shd w:val="clear" w:color="auto" w:fill="auto"/>
          </w:tcPr>
          <w:p w14:paraId="15E2DC46" w14:textId="77777777" w:rsidR="00E67D68" w:rsidRDefault="00E67D68" w:rsidP="00E4469B">
            <w:pPr>
              <w:spacing w:line="480" w:lineRule="auto"/>
              <w:jc w:val="both"/>
              <w:rPr>
                <w:rFonts w:ascii="Times New Roman" w:hAnsi="Times New Roman" w:cs="Times New Roman"/>
                <w:sz w:val="24"/>
                <w:szCs w:val="24"/>
              </w:rPr>
            </w:pPr>
          </w:p>
        </w:tc>
        <w:tc>
          <w:tcPr>
            <w:tcW w:w="422" w:type="pct"/>
            <w:tcBorders>
              <w:top w:val="nil"/>
              <w:bottom w:val="single" w:sz="2" w:space="0" w:color="auto"/>
            </w:tcBorders>
            <w:shd w:val="clear" w:color="auto" w:fill="auto"/>
          </w:tcPr>
          <w:p w14:paraId="3B291D5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80" w:type="pct"/>
            <w:tcBorders>
              <w:top w:val="nil"/>
              <w:bottom w:val="single" w:sz="2" w:space="0" w:color="auto"/>
            </w:tcBorders>
            <w:shd w:val="clear" w:color="auto" w:fill="auto"/>
          </w:tcPr>
          <w:p w14:paraId="3358012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43" w:type="pct"/>
            <w:tcBorders>
              <w:top w:val="nil"/>
              <w:bottom w:val="single" w:sz="2" w:space="0" w:color="auto"/>
            </w:tcBorders>
            <w:shd w:val="clear" w:color="auto" w:fill="auto"/>
          </w:tcPr>
          <w:p w14:paraId="52320260"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57" w:type="pct"/>
            <w:tcBorders>
              <w:top w:val="nil"/>
              <w:bottom w:val="single" w:sz="2" w:space="0" w:color="auto"/>
            </w:tcBorders>
            <w:shd w:val="clear" w:color="auto" w:fill="auto"/>
          </w:tcPr>
          <w:p w14:paraId="6391ED59"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47" w:type="pct"/>
            <w:tcBorders>
              <w:top w:val="nil"/>
              <w:bottom w:val="single" w:sz="2" w:space="0" w:color="auto"/>
            </w:tcBorders>
            <w:shd w:val="clear" w:color="auto" w:fill="auto"/>
          </w:tcPr>
          <w:p w14:paraId="704B4C5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57" w:type="pct"/>
            <w:tcBorders>
              <w:top w:val="nil"/>
              <w:bottom w:val="single" w:sz="2" w:space="0" w:color="auto"/>
            </w:tcBorders>
            <w:shd w:val="clear" w:color="auto" w:fill="auto"/>
          </w:tcPr>
          <w:p w14:paraId="13BBA93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20" w:type="pct"/>
            <w:tcBorders>
              <w:top w:val="nil"/>
              <w:bottom w:val="single" w:sz="2" w:space="0" w:color="auto"/>
            </w:tcBorders>
            <w:shd w:val="clear" w:color="auto" w:fill="auto"/>
          </w:tcPr>
          <w:p w14:paraId="2157DBD5"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430" w:type="pct"/>
            <w:tcBorders>
              <w:top w:val="nil"/>
              <w:bottom w:val="single" w:sz="2" w:space="0" w:color="auto"/>
            </w:tcBorders>
            <w:shd w:val="clear" w:color="auto" w:fill="auto"/>
          </w:tcPr>
          <w:p w14:paraId="429931F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20" w:type="pct"/>
            <w:tcBorders>
              <w:top w:val="nil"/>
              <w:bottom w:val="single" w:sz="2" w:space="0" w:color="auto"/>
            </w:tcBorders>
            <w:shd w:val="clear" w:color="auto" w:fill="auto"/>
          </w:tcPr>
          <w:p w14:paraId="0A1F151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424" w:type="pct"/>
            <w:tcBorders>
              <w:top w:val="nil"/>
              <w:bottom w:val="single" w:sz="2" w:space="0" w:color="auto"/>
            </w:tcBorders>
            <w:shd w:val="clear" w:color="auto" w:fill="auto"/>
          </w:tcPr>
          <w:p w14:paraId="6579FCC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r>
      <w:tr w:rsidR="00E67D68" w14:paraId="589FBD64" w14:textId="77777777">
        <w:trPr>
          <w:trHeight w:val="537"/>
        </w:trPr>
        <w:tc>
          <w:tcPr>
            <w:tcW w:w="899" w:type="pct"/>
            <w:tcBorders>
              <w:top w:val="single" w:sz="2" w:space="0" w:color="auto"/>
            </w:tcBorders>
            <w:shd w:val="clear" w:color="auto" w:fill="auto"/>
          </w:tcPr>
          <w:p w14:paraId="56AA9C9B" w14:textId="4B5852E5" w:rsidR="00E67D68" w:rsidRPr="00E4469B" w:rsidRDefault="00E10F77" w:rsidP="00E4469B">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poor attitude of health workers.</w:t>
            </w:r>
          </w:p>
        </w:tc>
        <w:tc>
          <w:tcPr>
            <w:tcW w:w="422" w:type="pct"/>
            <w:tcBorders>
              <w:top w:val="single" w:sz="2" w:space="0" w:color="auto"/>
            </w:tcBorders>
            <w:shd w:val="clear" w:color="auto" w:fill="auto"/>
          </w:tcPr>
          <w:p w14:paraId="6A46BB20"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80" w:type="pct"/>
            <w:tcBorders>
              <w:top w:val="single" w:sz="2" w:space="0" w:color="auto"/>
            </w:tcBorders>
            <w:shd w:val="clear" w:color="auto" w:fill="auto"/>
          </w:tcPr>
          <w:p w14:paraId="3685AC2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3" w:type="pct"/>
            <w:tcBorders>
              <w:top w:val="single" w:sz="2" w:space="0" w:color="auto"/>
            </w:tcBorders>
            <w:shd w:val="clear" w:color="auto" w:fill="auto"/>
          </w:tcPr>
          <w:p w14:paraId="4129C209"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57" w:type="pct"/>
            <w:tcBorders>
              <w:top w:val="single" w:sz="2" w:space="0" w:color="auto"/>
            </w:tcBorders>
            <w:shd w:val="clear" w:color="auto" w:fill="auto"/>
          </w:tcPr>
          <w:p w14:paraId="7A05AEC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7" w:type="pct"/>
            <w:tcBorders>
              <w:top w:val="single" w:sz="2" w:space="0" w:color="auto"/>
            </w:tcBorders>
            <w:shd w:val="clear" w:color="auto" w:fill="auto"/>
          </w:tcPr>
          <w:p w14:paraId="470E1A00"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57" w:type="pct"/>
            <w:tcBorders>
              <w:top w:val="single" w:sz="2" w:space="0" w:color="auto"/>
            </w:tcBorders>
            <w:shd w:val="clear" w:color="auto" w:fill="auto"/>
          </w:tcPr>
          <w:p w14:paraId="03083D75"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20" w:type="pct"/>
            <w:tcBorders>
              <w:top w:val="single" w:sz="2" w:space="0" w:color="auto"/>
            </w:tcBorders>
            <w:shd w:val="clear" w:color="auto" w:fill="auto"/>
          </w:tcPr>
          <w:p w14:paraId="6E2A619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430" w:type="pct"/>
            <w:tcBorders>
              <w:top w:val="single" w:sz="2" w:space="0" w:color="auto"/>
            </w:tcBorders>
            <w:shd w:val="clear" w:color="auto" w:fill="auto"/>
          </w:tcPr>
          <w:p w14:paraId="6AEF68A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20" w:type="pct"/>
            <w:tcBorders>
              <w:top w:val="single" w:sz="2" w:space="0" w:color="auto"/>
            </w:tcBorders>
            <w:shd w:val="clear" w:color="auto" w:fill="auto"/>
          </w:tcPr>
          <w:p w14:paraId="7D8F9ED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185</w:t>
            </w:r>
          </w:p>
        </w:tc>
        <w:tc>
          <w:tcPr>
            <w:tcW w:w="424" w:type="pct"/>
            <w:tcBorders>
              <w:top w:val="single" w:sz="2" w:space="0" w:color="auto"/>
            </w:tcBorders>
            <w:shd w:val="clear" w:color="auto" w:fill="auto"/>
          </w:tcPr>
          <w:p w14:paraId="09CEABC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61.7</w:t>
            </w:r>
          </w:p>
        </w:tc>
      </w:tr>
      <w:tr w:rsidR="00E67D68" w14:paraId="0E2F2487" w14:textId="77777777">
        <w:trPr>
          <w:trHeight w:val="814"/>
        </w:trPr>
        <w:tc>
          <w:tcPr>
            <w:tcW w:w="899" w:type="pct"/>
            <w:shd w:val="clear" w:color="auto" w:fill="auto"/>
          </w:tcPr>
          <w:p w14:paraId="1C390E2F" w14:textId="1670E79F" w:rsidR="00E67D68" w:rsidRPr="00E4469B" w:rsidRDefault="00E10F77" w:rsidP="00E4469B">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w:t>
            </w:r>
            <w:bookmarkStart w:id="2" w:name="_Hlk44120722"/>
            <w:r>
              <w:rPr>
                <w:rFonts w:ascii="Times New Roman" w:hAnsi="Times New Roman" w:cs="Times New Roman"/>
                <w:sz w:val="24"/>
                <w:szCs w:val="24"/>
              </w:rPr>
              <w:t>high cost of delivery in health facilities</w:t>
            </w:r>
            <w:bookmarkEnd w:id="2"/>
            <w:r>
              <w:rPr>
                <w:rFonts w:ascii="Times New Roman" w:hAnsi="Times New Roman" w:cs="Times New Roman"/>
                <w:sz w:val="24"/>
                <w:szCs w:val="24"/>
              </w:rPr>
              <w:t>.</w:t>
            </w:r>
          </w:p>
        </w:tc>
        <w:tc>
          <w:tcPr>
            <w:tcW w:w="422" w:type="pct"/>
            <w:shd w:val="clear" w:color="auto" w:fill="auto"/>
          </w:tcPr>
          <w:p w14:paraId="53E1E94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 w:type="pct"/>
            <w:shd w:val="clear" w:color="auto" w:fill="auto"/>
          </w:tcPr>
          <w:p w14:paraId="1CC04A1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43" w:type="pct"/>
            <w:shd w:val="clear" w:color="auto" w:fill="auto"/>
          </w:tcPr>
          <w:p w14:paraId="17E6949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57" w:type="pct"/>
            <w:shd w:val="clear" w:color="auto" w:fill="auto"/>
          </w:tcPr>
          <w:p w14:paraId="03DF4EF5"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tc>
        <w:tc>
          <w:tcPr>
            <w:tcW w:w="447" w:type="pct"/>
            <w:shd w:val="clear" w:color="auto" w:fill="auto"/>
          </w:tcPr>
          <w:p w14:paraId="28E4C84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57" w:type="pct"/>
            <w:shd w:val="clear" w:color="auto" w:fill="auto"/>
          </w:tcPr>
          <w:p w14:paraId="6BE3F2E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420" w:type="pct"/>
            <w:shd w:val="clear" w:color="auto" w:fill="auto"/>
          </w:tcPr>
          <w:p w14:paraId="22EA811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430" w:type="pct"/>
            <w:shd w:val="clear" w:color="auto" w:fill="auto"/>
          </w:tcPr>
          <w:p w14:paraId="1966AB2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28.3</w:t>
            </w:r>
          </w:p>
        </w:tc>
        <w:tc>
          <w:tcPr>
            <w:tcW w:w="420" w:type="pct"/>
            <w:shd w:val="clear" w:color="auto" w:fill="auto"/>
          </w:tcPr>
          <w:p w14:paraId="12C14E5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424" w:type="pct"/>
            <w:shd w:val="clear" w:color="auto" w:fill="auto"/>
          </w:tcPr>
          <w:p w14:paraId="1CE8130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43.3</w:t>
            </w:r>
          </w:p>
        </w:tc>
      </w:tr>
      <w:tr w:rsidR="00E67D68" w14:paraId="2BF47B9F" w14:textId="77777777">
        <w:trPr>
          <w:trHeight w:val="1061"/>
        </w:trPr>
        <w:tc>
          <w:tcPr>
            <w:tcW w:w="899" w:type="pct"/>
            <w:shd w:val="clear" w:color="auto" w:fill="auto"/>
          </w:tcPr>
          <w:p w14:paraId="263637AA" w14:textId="04727CBB" w:rsidR="00E67D68" w:rsidRPr="00E4469B" w:rsidRDefault="00E10F77" w:rsidP="00E4469B">
            <w:pPr>
              <w:spacing w:line="480" w:lineRule="auto"/>
              <w:jc w:val="both"/>
              <w:rPr>
                <w:rFonts w:ascii="Times New Roman" w:hAnsi="Times New Roman" w:cs="Times New Roman"/>
                <w:b/>
                <w:bCs/>
                <w:sz w:val="24"/>
                <w:szCs w:val="24"/>
              </w:rPr>
            </w:pPr>
            <w:bookmarkStart w:id="3" w:name="_Hlk40230258"/>
            <w:r>
              <w:rPr>
                <w:rFonts w:ascii="Times New Roman" w:hAnsi="Times New Roman" w:cs="Times New Roman"/>
                <w:sz w:val="24"/>
                <w:szCs w:val="24"/>
              </w:rPr>
              <w:t>waiting for long time before getting attended to by a midwife.</w:t>
            </w:r>
          </w:p>
        </w:tc>
        <w:tc>
          <w:tcPr>
            <w:tcW w:w="422" w:type="pct"/>
            <w:shd w:val="clear" w:color="auto" w:fill="auto"/>
          </w:tcPr>
          <w:p w14:paraId="09022A5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80" w:type="pct"/>
            <w:shd w:val="clear" w:color="auto" w:fill="auto"/>
          </w:tcPr>
          <w:p w14:paraId="331ED3D9"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3" w:type="pct"/>
            <w:shd w:val="clear" w:color="auto" w:fill="auto"/>
          </w:tcPr>
          <w:p w14:paraId="40B204EC"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57" w:type="pct"/>
            <w:shd w:val="clear" w:color="auto" w:fill="auto"/>
          </w:tcPr>
          <w:p w14:paraId="0873AA7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7" w:type="pct"/>
            <w:shd w:val="clear" w:color="auto" w:fill="auto"/>
          </w:tcPr>
          <w:p w14:paraId="585EDA03"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57" w:type="pct"/>
            <w:shd w:val="clear" w:color="auto" w:fill="auto"/>
          </w:tcPr>
          <w:p w14:paraId="49DE95E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420" w:type="pct"/>
            <w:shd w:val="clear" w:color="auto" w:fill="auto"/>
          </w:tcPr>
          <w:p w14:paraId="7B2ABA6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430" w:type="pct"/>
            <w:shd w:val="clear" w:color="auto" w:fill="auto"/>
          </w:tcPr>
          <w:p w14:paraId="313EE82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420" w:type="pct"/>
            <w:shd w:val="clear" w:color="auto" w:fill="auto"/>
          </w:tcPr>
          <w:p w14:paraId="555DD47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424" w:type="pct"/>
            <w:shd w:val="clear" w:color="auto" w:fill="auto"/>
          </w:tcPr>
          <w:p w14:paraId="0BADF74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63.3</w:t>
            </w:r>
          </w:p>
        </w:tc>
      </w:tr>
      <w:bookmarkEnd w:id="3"/>
      <w:tr w:rsidR="00E67D68" w14:paraId="30A7E318" w14:textId="77777777">
        <w:trPr>
          <w:trHeight w:val="537"/>
        </w:trPr>
        <w:tc>
          <w:tcPr>
            <w:tcW w:w="899" w:type="pct"/>
            <w:shd w:val="clear" w:color="auto" w:fill="auto"/>
          </w:tcPr>
          <w:p w14:paraId="5D373CE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The poor quality in health service.</w:t>
            </w:r>
          </w:p>
        </w:tc>
        <w:tc>
          <w:tcPr>
            <w:tcW w:w="422" w:type="pct"/>
            <w:shd w:val="clear" w:color="auto" w:fill="auto"/>
          </w:tcPr>
          <w:p w14:paraId="2B286853"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80" w:type="pct"/>
            <w:shd w:val="clear" w:color="auto" w:fill="auto"/>
          </w:tcPr>
          <w:p w14:paraId="4836FC0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43" w:type="pct"/>
            <w:shd w:val="clear" w:color="auto" w:fill="auto"/>
          </w:tcPr>
          <w:p w14:paraId="006FD4D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57" w:type="pct"/>
            <w:shd w:val="clear" w:color="auto" w:fill="auto"/>
          </w:tcPr>
          <w:p w14:paraId="5D45015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47" w:type="pct"/>
            <w:shd w:val="clear" w:color="auto" w:fill="auto"/>
          </w:tcPr>
          <w:p w14:paraId="3B513A2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57" w:type="pct"/>
            <w:shd w:val="clear" w:color="auto" w:fill="auto"/>
          </w:tcPr>
          <w:p w14:paraId="3630BD6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0" w:type="pct"/>
            <w:shd w:val="clear" w:color="auto" w:fill="auto"/>
          </w:tcPr>
          <w:p w14:paraId="06DF5DC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430" w:type="pct"/>
            <w:shd w:val="clear" w:color="auto" w:fill="auto"/>
          </w:tcPr>
          <w:p w14:paraId="421D861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420" w:type="pct"/>
            <w:shd w:val="clear" w:color="auto" w:fill="auto"/>
          </w:tcPr>
          <w:p w14:paraId="01AD0DC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24" w:type="pct"/>
            <w:shd w:val="clear" w:color="auto" w:fill="auto"/>
          </w:tcPr>
          <w:p w14:paraId="66F719D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67D68" w14:paraId="66916295" w14:textId="77777777">
        <w:trPr>
          <w:trHeight w:val="537"/>
        </w:trPr>
        <w:tc>
          <w:tcPr>
            <w:tcW w:w="899" w:type="pct"/>
            <w:shd w:val="clear" w:color="auto" w:fill="auto"/>
          </w:tcPr>
          <w:p w14:paraId="33BFD5D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Long distance from your home.</w:t>
            </w:r>
          </w:p>
        </w:tc>
        <w:tc>
          <w:tcPr>
            <w:tcW w:w="422" w:type="pct"/>
            <w:shd w:val="clear" w:color="auto" w:fill="auto"/>
          </w:tcPr>
          <w:p w14:paraId="617BE6A2"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80" w:type="pct"/>
            <w:shd w:val="clear" w:color="auto" w:fill="auto"/>
          </w:tcPr>
          <w:p w14:paraId="694BB7E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43" w:type="pct"/>
            <w:shd w:val="clear" w:color="auto" w:fill="auto"/>
          </w:tcPr>
          <w:p w14:paraId="18DB1E1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357" w:type="pct"/>
            <w:shd w:val="clear" w:color="auto" w:fill="auto"/>
          </w:tcPr>
          <w:p w14:paraId="291D436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447" w:type="pct"/>
            <w:shd w:val="clear" w:color="auto" w:fill="auto"/>
          </w:tcPr>
          <w:p w14:paraId="62AF75F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57" w:type="pct"/>
            <w:shd w:val="clear" w:color="auto" w:fill="auto"/>
          </w:tcPr>
          <w:p w14:paraId="004E9E9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0" w:type="pct"/>
            <w:shd w:val="clear" w:color="auto" w:fill="auto"/>
          </w:tcPr>
          <w:p w14:paraId="6326D05C"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0" w:type="pct"/>
            <w:shd w:val="clear" w:color="auto" w:fill="auto"/>
          </w:tcPr>
          <w:p w14:paraId="63143A8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20" w:type="pct"/>
            <w:shd w:val="clear" w:color="auto" w:fill="auto"/>
          </w:tcPr>
          <w:p w14:paraId="1A1644D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4" w:type="pct"/>
            <w:shd w:val="clear" w:color="auto" w:fill="auto"/>
          </w:tcPr>
          <w:p w14:paraId="635C4A0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bl>
    <w:p w14:paraId="727FDF1E" w14:textId="77777777" w:rsidR="00E67D68" w:rsidRDefault="00E67D68">
      <w:pPr>
        <w:spacing w:line="360" w:lineRule="auto"/>
        <w:jc w:val="both"/>
        <w:rPr>
          <w:rFonts w:ascii="Times New Roman" w:hAnsi="Times New Roman" w:cs="Times New Roman"/>
          <w:sz w:val="24"/>
          <w:szCs w:val="24"/>
        </w:rPr>
      </w:pPr>
    </w:p>
    <w:p w14:paraId="2E9F7EC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Table 2 Factors Accounting for Home Deliveries</w:t>
      </w:r>
    </w:p>
    <w:p w14:paraId="7DCD47E3" w14:textId="3727CDBA" w:rsidR="00E67D68" w:rsidRPr="00E4469B"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Source: Authors Field work (2025)</w:t>
      </w:r>
    </w:p>
    <w:p w14:paraId="474BD68F"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3.3 Barriers to Skilled Attendance: </w:t>
      </w:r>
    </w:p>
    <w:p w14:paraId="437318F8" w14:textId="2AC5259A"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highlighted several barriers, including cultural practices (</w:t>
      </w:r>
      <w:r w:rsidR="0052433A">
        <w:rPr>
          <w:rFonts w:ascii="Times New Roman" w:hAnsi="Times New Roman" w:cs="Times New Roman"/>
          <w:sz w:val="24"/>
          <w:szCs w:val="24"/>
        </w:rPr>
        <w:t xml:space="preserve">80 </w:t>
      </w:r>
      <w:r>
        <w:rPr>
          <w:rFonts w:ascii="Times New Roman" w:hAnsi="Times New Roman" w:cs="Times New Roman"/>
          <w:sz w:val="24"/>
          <w:szCs w:val="24"/>
        </w:rPr>
        <w:t>%), lack of transport</w:t>
      </w:r>
      <w:r w:rsidR="00E251F5">
        <w:rPr>
          <w:rFonts w:ascii="Times New Roman" w:hAnsi="Times New Roman" w:cs="Times New Roman"/>
          <w:sz w:val="24"/>
          <w:szCs w:val="24"/>
        </w:rPr>
        <w:t xml:space="preserve"> (53%),</w:t>
      </w:r>
      <w:r>
        <w:rPr>
          <w:rFonts w:ascii="Times New Roman" w:hAnsi="Times New Roman" w:cs="Times New Roman"/>
          <w:sz w:val="24"/>
          <w:szCs w:val="24"/>
        </w:rPr>
        <w:t xml:space="preserve"> poor road infrastructure</w:t>
      </w:r>
      <w:r w:rsidR="00E251F5">
        <w:rPr>
          <w:rFonts w:ascii="Times New Roman" w:hAnsi="Times New Roman" w:cs="Times New Roman"/>
          <w:sz w:val="24"/>
          <w:szCs w:val="24"/>
        </w:rPr>
        <w:t xml:space="preserve"> (68%)</w:t>
      </w:r>
      <w:r>
        <w:rPr>
          <w:rFonts w:ascii="Times New Roman" w:hAnsi="Times New Roman" w:cs="Times New Roman"/>
          <w:sz w:val="24"/>
          <w:szCs w:val="24"/>
        </w:rPr>
        <w:t>, and the inability of family members, especially husbands</w:t>
      </w:r>
      <w:r w:rsidR="00E251F5">
        <w:rPr>
          <w:rFonts w:ascii="Times New Roman" w:hAnsi="Times New Roman" w:cs="Times New Roman"/>
          <w:sz w:val="24"/>
          <w:szCs w:val="24"/>
        </w:rPr>
        <w:t xml:space="preserve"> (61.6%) to</w:t>
      </w:r>
      <w:r>
        <w:rPr>
          <w:rFonts w:ascii="Times New Roman" w:hAnsi="Times New Roman" w:cs="Times New Roman"/>
          <w:sz w:val="24"/>
          <w:szCs w:val="24"/>
        </w:rPr>
        <w:t xml:space="preserve"> accompany </w:t>
      </w:r>
      <w:r w:rsidR="00E251F5">
        <w:rPr>
          <w:rFonts w:ascii="Times New Roman" w:hAnsi="Times New Roman" w:cs="Times New Roman"/>
          <w:sz w:val="24"/>
          <w:szCs w:val="24"/>
        </w:rPr>
        <w:t>them.</w:t>
      </w:r>
      <w:r>
        <w:rPr>
          <w:rFonts w:ascii="Times New Roman" w:hAnsi="Times New Roman" w:cs="Times New Roman"/>
          <w:sz w:val="24"/>
          <w:szCs w:val="24"/>
        </w:rPr>
        <w:t xml:space="preserve"> Verbal abuse, neglect, and unsympathetic attitudes from healthcare providers were also noted.</w:t>
      </w:r>
    </w:p>
    <w:p w14:paraId="3191C6F3" w14:textId="77777777" w:rsidR="00E67D68" w:rsidRDefault="00E67D68">
      <w:pPr>
        <w:spacing w:line="360" w:lineRule="auto"/>
        <w:jc w:val="both"/>
        <w:rPr>
          <w:rFonts w:ascii="Times New Roman" w:hAnsi="Times New Roman" w:cs="Times New Roman"/>
          <w:sz w:val="24"/>
          <w:szCs w:val="24"/>
        </w:rPr>
      </w:pPr>
    </w:p>
    <w:tbl>
      <w:tblPr>
        <w:tblW w:w="5775" w:type="pct"/>
        <w:tblInd w:w="-522" w:type="dxa"/>
        <w:tblBorders>
          <w:top w:val="single" w:sz="2" w:space="0" w:color="auto"/>
          <w:bottom w:val="single" w:sz="2" w:space="0" w:color="auto"/>
        </w:tblBorders>
        <w:tblLayout w:type="fixed"/>
        <w:tblLook w:val="04A0" w:firstRow="1" w:lastRow="0" w:firstColumn="1" w:lastColumn="0" w:noHBand="0" w:noVBand="1"/>
      </w:tblPr>
      <w:tblGrid>
        <w:gridCol w:w="1972"/>
        <w:gridCol w:w="130"/>
        <w:gridCol w:w="830"/>
        <w:gridCol w:w="132"/>
        <w:gridCol w:w="569"/>
        <w:gridCol w:w="221"/>
        <w:gridCol w:w="813"/>
        <w:gridCol w:w="147"/>
        <w:gridCol w:w="538"/>
        <w:gridCol w:w="221"/>
        <w:gridCol w:w="752"/>
        <w:gridCol w:w="221"/>
        <w:gridCol w:w="562"/>
        <w:gridCol w:w="221"/>
        <w:gridCol w:w="748"/>
        <w:gridCol w:w="221"/>
        <w:gridCol w:w="562"/>
        <w:gridCol w:w="223"/>
        <w:gridCol w:w="750"/>
        <w:gridCol w:w="223"/>
        <w:gridCol w:w="554"/>
        <w:gridCol w:w="201"/>
      </w:tblGrid>
      <w:tr w:rsidR="00E67D68" w14:paraId="3C63A4B5" w14:textId="77777777">
        <w:tc>
          <w:tcPr>
            <w:tcW w:w="972" w:type="pct"/>
            <w:gridSpan w:val="2"/>
            <w:tcBorders>
              <w:top w:val="single" w:sz="2" w:space="0" w:color="auto"/>
              <w:bottom w:val="single" w:sz="2" w:space="0" w:color="auto"/>
            </w:tcBorders>
            <w:shd w:val="clear" w:color="auto" w:fill="auto"/>
          </w:tcPr>
          <w:p w14:paraId="408A1E7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810" w:type="pct"/>
            <w:gridSpan w:val="4"/>
            <w:tcBorders>
              <w:top w:val="single" w:sz="2" w:space="0" w:color="auto"/>
              <w:bottom w:val="nil"/>
            </w:tcBorders>
            <w:shd w:val="clear" w:color="auto" w:fill="auto"/>
          </w:tcPr>
          <w:p w14:paraId="0DC05C7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Agree (SA)</w:t>
            </w:r>
          </w:p>
        </w:tc>
        <w:tc>
          <w:tcPr>
            <w:tcW w:w="795" w:type="pct"/>
            <w:gridSpan w:val="4"/>
            <w:tcBorders>
              <w:top w:val="single" w:sz="2" w:space="0" w:color="auto"/>
              <w:bottom w:val="nil"/>
            </w:tcBorders>
            <w:shd w:val="clear" w:color="auto" w:fill="auto"/>
          </w:tcPr>
          <w:p w14:paraId="27A7AD1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Agree (A)</w:t>
            </w:r>
          </w:p>
        </w:tc>
        <w:tc>
          <w:tcPr>
            <w:tcW w:w="812" w:type="pct"/>
            <w:gridSpan w:val="4"/>
            <w:tcBorders>
              <w:top w:val="single" w:sz="2" w:space="0" w:color="auto"/>
              <w:bottom w:val="nil"/>
            </w:tcBorders>
            <w:shd w:val="clear" w:color="auto" w:fill="auto"/>
          </w:tcPr>
          <w:p w14:paraId="66A7910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Undecided (U)</w:t>
            </w:r>
          </w:p>
        </w:tc>
        <w:tc>
          <w:tcPr>
            <w:tcW w:w="811" w:type="pct"/>
            <w:gridSpan w:val="4"/>
            <w:tcBorders>
              <w:top w:val="single" w:sz="2" w:space="0" w:color="auto"/>
              <w:bottom w:val="nil"/>
            </w:tcBorders>
            <w:shd w:val="clear" w:color="auto" w:fill="auto"/>
          </w:tcPr>
          <w:p w14:paraId="4574E08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Disagree (D)</w:t>
            </w:r>
          </w:p>
        </w:tc>
        <w:tc>
          <w:tcPr>
            <w:tcW w:w="799" w:type="pct"/>
            <w:gridSpan w:val="4"/>
            <w:tcBorders>
              <w:top w:val="single" w:sz="2" w:space="0" w:color="auto"/>
              <w:bottom w:val="nil"/>
            </w:tcBorders>
            <w:shd w:val="clear" w:color="auto" w:fill="auto"/>
          </w:tcPr>
          <w:p w14:paraId="2FD5E94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 (SD)</w:t>
            </w:r>
          </w:p>
        </w:tc>
      </w:tr>
      <w:tr w:rsidR="00E67D68" w14:paraId="1E08A6DB" w14:textId="77777777">
        <w:trPr>
          <w:gridAfter w:val="1"/>
          <w:wAfter w:w="93" w:type="pct"/>
        </w:trPr>
        <w:tc>
          <w:tcPr>
            <w:tcW w:w="912" w:type="pct"/>
            <w:tcBorders>
              <w:top w:val="single" w:sz="2" w:space="0" w:color="auto"/>
            </w:tcBorders>
            <w:shd w:val="clear" w:color="auto" w:fill="auto"/>
          </w:tcPr>
          <w:p w14:paraId="55B29203" w14:textId="77777777" w:rsidR="00E67D68" w:rsidRDefault="00E67D68" w:rsidP="002A3CF9">
            <w:pPr>
              <w:spacing w:line="480" w:lineRule="auto"/>
              <w:jc w:val="both"/>
              <w:rPr>
                <w:rFonts w:ascii="Times New Roman" w:hAnsi="Times New Roman" w:cs="Times New Roman"/>
                <w:sz w:val="24"/>
                <w:szCs w:val="24"/>
              </w:rPr>
            </w:pPr>
          </w:p>
        </w:tc>
        <w:tc>
          <w:tcPr>
            <w:tcW w:w="444" w:type="pct"/>
            <w:gridSpan w:val="2"/>
            <w:tcBorders>
              <w:top w:val="single" w:sz="2" w:space="0" w:color="auto"/>
            </w:tcBorders>
            <w:shd w:val="clear" w:color="auto" w:fill="auto"/>
          </w:tcPr>
          <w:p w14:paraId="3E986A4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24" w:type="pct"/>
            <w:gridSpan w:val="2"/>
            <w:tcBorders>
              <w:top w:val="single" w:sz="2" w:space="0" w:color="auto"/>
            </w:tcBorders>
            <w:shd w:val="clear" w:color="auto" w:fill="auto"/>
          </w:tcPr>
          <w:p w14:paraId="783158C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78" w:type="pct"/>
            <w:gridSpan w:val="2"/>
            <w:tcBorders>
              <w:top w:val="single" w:sz="2" w:space="0" w:color="auto"/>
            </w:tcBorders>
            <w:shd w:val="clear" w:color="auto" w:fill="auto"/>
          </w:tcPr>
          <w:p w14:paraId="18273B8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17" w:type="pct"/>
            <w:gridSpan w:val="2"/>
            <w:tcBorders>
              <w:top w:val="single" w:sz="2" w:space="0" w:color="auto"/>
            </w:tcBorders>
            <w:shd w:val="clear" w:color="auto" w:fill="auto"/>
          </w:tcPr>
          <w:p w14:paraId="3423B2A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50" w:type="pct"/>
            <w:gridSpan w:val="2"/>
            <w:tcBorders>
              <w:top w:val="single" w:sz="2" w:space="0" w:color="auto"/>
            </w:tcBorders>
            <w:shd w:val="clear" w:color="auto" w:fill="auto"/>
          </w:tcPr>
          <w:p w14:paraId="5888F61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62" w:type="pct"/>
            <w:gridSpan w:val="2"/>
            <w:tcBorders>
              <w:top w:val="single" w:sz="2" w:space="0" w:color="auto"/>
            </w:tcBorders>
            <w:shd w:val="clear" w:color="auto" w:fill="auto"/>
          </w:tcPr>
          <w:p w14:paraId="19550F1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48" w:type="pct"/>
            <w:gridSpan w:val="2"/>
            <w:tcBorders>
              <w:top w:val="single" w:sz="2" w:space="0" w:color="auto"/>
            </w:tcBorders>
            <w:shd w:val="clear" w:color="auto" w:fill="auto"/>
          </w:tcPr>
          <w:p w14:paraId="6F30DD8A"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62" w:type="pct"/>
            <w:gridSpan w:val="2"/>
            <w:tcBorders>
              <w:top w:val="single" w:sz="2" w:space="0" w:color="auto"/>
            </w:tcBorders>
            <w:shd w:val="clear" w:color="auto" w:fill="auto"/>
          </w:tcPr>
          <w:p w14:paraId="40AFDE7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50" w:type="pct"/>
            <w:gridSpan w:val="2"/>
            <w:tcBorders>
              <w:top w:val="single" w:sz="2" w:space="0" w:color="auto"/>
            </w:tcBorders>
            <w:shd w:val="clear" w:color="auto" w:fill="auto"/>
          </w:tcPr>
          <w:p w14:paraId="35F61A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59" w:type="pct"/>
            <w:gridSpan w:val="2"/>
            <w:tcBorders>
              <w:top w:val="single" w:sz="2" w:space="0" w:color="auto"/>
            </w:tcBorders>
            <w:shd w:val="clear" w:color="auto" w:fill="auto"/>
          </w:tcPr>
          <w:p w14:paraId="3D73C99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r>
      <w:tr w:rsidR="00E67D68" w14:paraId="6F83F490" w14:textId="77777777">
        <w:tc>
          <w:tcPr>
            <w:tcW w:w="972" w:type="pct"/>
            <w:gridSpan w:val="2"/>
            <w:shd w:val="clear" w:color="auto" w:fill="auto"/>
          </w:tcPr>
          <w:p w14:paraId="0E5D2A0E" w14:textId="1C251043"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My cultural and traditional practices.</w:t>
            </w:r>
          </w:p>
        </w:tc>
        <w:tc>
          <w:tcPr>
            <w:tcW w:w="445" w:type="pct"/>
            <w:gridSpan w:val="2"/>
            <w:shd w:val="clear" w:color="auto" w:fill="auto"/>
          </w:tcPr>
          <w:p w14:paraId="27231F4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365" w:type="pct"/>
            <w:gridSpan w:val="2"/>
            <w:shd w:val="clear" w:color="auto" w:fill="auto"/>
          </w:tcPr>
          <w:p w14:paraId="09737F2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26.7</w:t>
            </w:r>
          </w:p>
        </w:tc>
        <w:tc>
          <w:tcPr>
            <w:tcW w:w="444" w:type="pct"/>
            <w:gridSpan w:val="2"/>
            <w:shd w:val="clear" w:color="auto" w:fill="auto"/>
          </w:tcPr>
          <w:p w14:paraId="2EE1898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351" w:type="pct"/>
            <w:gridSpan w:val="2"/>
            <w:shd w:val="clear" w:color="auto" w:fill="auto"/>
          </w:tcPr>
          <w:p w14:paraId="1D66E1A2" w14:textId="77777777" w:rsidR="00E67D68" w:rsidRDefault="00E10F77" w:rsidP="002A3CF9">
            <w:pPr>
              <w:spacing w:line="480" w:lineRule="auto"/>
              <w:jc w:val="both"/>
              <w:rPr>
                <w:rFonts w:ascii="Times New Roman" w:hAnsi="Times New Roman" w:cs="Times New Roman"/>
                <w:sz w:val="24"/>
                <w:szCs w:val="24"/>
              </w:rPr>
            </w:pPr>
            <w:bookmarkStart w:id="4" w:name="_Hlk44118993"/>
            <w:r>
              <w:rPr>
                <w:rFonts w:ascii="Times New Roman" w:hAnsi="Times New Roman" w:cs="Times New Roman"/>
                <w:sz w:val="24"/>
                <w:szCs w:val="24"/>
              </w:rPr>
              <w:t>53.3</w:t>
            </w:r>
            <w:bookmarkEnd w:id="4"/>
          </w:p>
        </w:tc>
        <w:tc>
          <w:tcPr>
            <w:tcW w:w="450" w:type="pct"/>
            <w:gridSpan w:val="2"/>
            <w:shd w:val="clear" w:color="auto" w:fill="auto"/>
          </w:tcPr>
          <w:p w14:paraId="0EEABD8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2" w:type="pct"/>
            <w:gridSpan w:val="2"/>
            <w:shd w:val="clear" w:color="auto" w:fill="auto"/>
          </w:tcPr>
          <w:p w14:paraId="5E76787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8" w:type="pct"/>
            <w:gridSpan w:val="2"/>
            <w:shd w:val="clear" w:color="auto" w:fill="auto"/>
          </w:tcPr>
          <w:p w14:paraId="01F7D6C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63" w:type="pct"/>
            <w:gridSpan w:val="2"/>
            <w:shd w:val="clear" w:color="auto" w:fill="auto"/>
          </w:tcPr>
          <w:p w14:paraId="1BF6711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50" w:type="pct"/>
            <w:gridSpan w:val="2"/>
            <w:shd w:val="clear" w:color="auto" w:fill="auto"/>
          </w:tcPr>
          <w:p w14:paraId="585C99E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7389260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7CEB3741" w14:textId="77777777">
        <w:tc>
          <w:tcPr>
            <w:tcW w:w="972" w:type="pct"/>
            <w:gridSpan w:val="2"/>
            <w:shd w:val="clear" w:color="auto" w:fill="auto"/>
          </w:tcPr>
          <w:p w14:paraId="1D307FAB" w14:textId="54EDA3C5"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distance of my house from the health facility.</w:t>
            </w:r>
          </w:p>
        </w:tc>
        <w:tc>
          <w:tcPr>
            <w:tcW w:w="445" w:type="pct"/>
            <w:gridSpan w:val="2"/>
            <w:shd w:val="clear" w:color="auto" w:fill="auto"/>
          </w:tcPr>
          <w:p w14:paraId="689E943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65" w:type="pct"/>
            <w:gridSpan w:val="2"/>
            <w:shd w:val="clear" w:color="auto" w:fill="auto"/>
          </w:tcPr>
          <w:p w14:paraId="26A80A2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444" w:type="pct"/>
            <w:gridSpan w:val="2"/>
            <w:shd w:val="clear" w:color="auto" w:fill="auto"/>
          </w:tcPr>
          <w:p w14:paraId="179B02D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351" w:type="pct"/>
            <w:gridSpan w:val="2"/>
            <w:shd w:val="clear" w:color="auto" w:fill="auto"/>
          </w:tcPr>
          <w:p w14:paraId="30C7D4A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28.3</w:t>
            </w:r>
          </w:p>
        </w:tc>
        <w:tc>
          <w:tcPr>
            <w:tcW w:w="450" w:type="pct"/>
            <w:gridSpan w:val="2"/>
            <w:shd w:val="clear" w:color="auto" w:fill="auto"/>
          </w:tcPr>
          <w:p w14:paraId="7D36FF5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362" w:type="pct"/>
            <w:gridSpan w:val="2"/>
            <w:shd w:val="clear" w:color="auto" w:fill="auto"/>
          </w:tcPr>
          <w:p w14:paraId="41EF58B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36.7</w:t>
            </w:r>
          </w:p>
        </w:tc>
        <w:tc>
          <w:tcPr>
            <w:tcW w:w="448" w:type="pct"/>
            <w:gridSpan w:val="2"/>
            <w:shd w:val="clear" w:color="auto" w:fill="auto"/>
          </w:tcPr>
          <w:p w14:paraId="162A6A4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3" w:type="pct"/>
            <w:gridSpan w:val="2"/>
            <w:shd w:val="clear" w:color="auto" w:fill="auto"/>
          </w:tcPr>
          <w:p w14:paraId="743BCF7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50" w:type="pct"/>
            <w:gridSpan w:val="2"/>
            <w:shd w:val="clear" w:color="auto" w:fill="auto"/>
          </w:tcPr>
          <w:p w14:paraId="35926EA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 w:type="pct"/>
            <w:gridSpan w:val="2"/>
            <w:shd w:val="clear" w:color="auto" w:fill="auto"/>
          </w:tcPr>
          <w:p w14:paraId="4DACE57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E67D68" w14:paraId="76CB3F40" w14:textId="77777777">
        <w:tc>
          <w:tcPr>
            <w:tcW w:w="972" w:type="pct"/>
            <w:gridSpan w:val="2"/>
            <w:shd w:val="clear" w:color="auto" w:fill="auto"/>
          </w:tcPr>
          <w:p w14:paraId="1530D96C" w14:textId="3BB096B5"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attitude of nurses and poor quality of care.</w:t>
            </w:r>
          </w:p>
        </w:tc>
        <w:tc>
          <w:tcPr>
            <w:tcW w:w="445" w:type="pct"/>
            <w:gridSpan w:val="2"/>
            <w:shd w:val="clear" w:color="auto" w:fill="auto"/>
          </w:tcPr>
          <w:p w14:paraId="0E11B2F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65" w:type="pct"/>
            <w:gridSpan w:val="2"/>
            <w:shd w:val="clear" w:color="auto" w:fill="auto"/>
          </w:tcPr>
          <w:p w14:paraId="580C7AE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44" w:type="pct"/>
            <w:gridSpan w:val="2"/>
            <w:shd w:val="clear" w:color="auto" w:fill="auto"/>
          </w:tcPr>
          <w:p w14:paraId="71D519A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351" w:type="pct"/>
            <w:gridSpan w:val="2"/>
            <w:shd w:val="clear" w:color="auto" w:fill="auto"/>
          </w:tcPr>
          <w:p w14:paraId="1746456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43.3</w:t>
            </w:r>
          </w:p>
        </w:tc>
        <w:tc>
          <w:tcPr>
            <w:tcW w:w="450" w:type="pct"/>
            <w:gridSpan w:val="2"/>
            <w:shd w:val="clear" w:color="auto" w:fill="auto"/>
          </w:tcPr>
          <w:p w14:paraId="7DE0841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362" w:type="pct"/>
            <w:gridSpan w:val="2"/>
            <w:shd w:val="clear" w:color="auto" w:fill="auto"/>
          </w:tcPr>
          <w:p w14:paraId="2939194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38.3</w:t>
            </w:r>
          </w:p>
        </w:tc>
        <w:tc>
          <w:tcPr>
            <w:tcW w:w="448" w:type="pct"/>
            <w:gridSpan w:val="2"/>
            <w:shd w:val="clear" w:color="auto" w:fill="auto"/>
          </w:tcPr>
          <w:p w14:paraId="0E8AF92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63" w:type="pct"/>
            <w:gridSpan w:val="2"/>
            <w:shd w:val="clear" w:color="auto" w:fill="auto"/>
          </w:tcPr>
          <w:p w14:paraId="04862B6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50" w:type="pct"/>
            <w:gridSpan w:val="2"/>
            <w:shd w:val="clear" w:color="auto" w:fill="auto"/>
          </w:tcPr>
          <w:p w14:paraId="2A3B27F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3A7A0980"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24D378BF" w14:textId="77777777">
        <w:tc>
          <w:tcPr>
            <w:tcW w:w="972" w:type="pct"/>
            <w:gridSpan w:val="2"/>
            <w:shd w:val="clear" w:color="auto" w:fill="auto"/>
          </w:tcPr>
          <w:p w14:paraId="6E466C97" w14:textId="77777777" w:rsidR="00E67D68"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inability of family, especially husbands to be by their wives.</w:t>
            </w:r>
          </w:p>
          <w:p w14:paraId="1EC0BDE4" w14:textId="77777777" w:rsidR="00E67D68" w:rsidRDefault="00E67D68" w:rsidP="002A3CF9">
            <w:pPr>
              <w:spacing w:line="480" w:lineRule="auto"/>
              <w:jc w:val="both"/>
              <w:rPr>
                <w:rFonts w:ascii="Times New Roman" w:hAnsi="Times New Roman" w:cs="Times New Roman"/>
                <w:sz w:val="24"/>
                <w:szCs w:val="24"/>
              </w:rPr>
            </w:pPr>
          </w:p>
        </w:tc>
        <w:tc>
          <w:tcPr>
            <w:tcW w:w="445" w:type="pct"/>
            <w:gridSpan w:val="2"/>
            <w:shd w:val="clear" w:color="auto" w:fill="auto"/>
          </w:tcPr>
          <w:p w14:paraId="63418FF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365" w:type="pct"/>
            <w:gridSpan w:val="2"/>
            <w:shd w:val="clear" w:color="auto" w:fill="auto"/>
          </w:tcPr>
          <w:p w14:paraId="653DFE0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tc>
        <w:tc>
          <w:tcPr>
            <w:tcW w:w="444" w:type="pct"/>
            <w:gridSpan w:val="2"/>
            <w:shd w:val="clear" w:color="auto" w:fill="auto"/>
          </w:tcPr>
          <w:p w14:paraId="16465A70"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240827A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67E5BE2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362" w:type="pct"/>
            <w:gridSpan w:val="2"/>
            <w:shd w:val="clear" w:color="auto" w:fill="auto"/>
          </w:tcPr>
          <w:p w14:paraId="73BDD15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36.7</w:t>
            </w:r>
          </w:p>
        </w:tc>
        <w:tc>
          <w:tcPr>
            <w:tcW w:w="448" w:type="pct"/>
            <w:gridSpan w:val="2"/>
            <w:shd w:val="clear" w:color="auto" w:fill="auto"/>
          </w:tcPr>
          <w:p w14:paraId="5415B0C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3" w:type="pct"/>
            <w:gridSpan w:val="2"/>
            <w:shd w:val="clear" w:color="auto" w:fill="auto"/>
          </w:tcPr>
          <w:p w14:paraId="5F2BB3F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50" w:type="pct"/>
            <w:gridSpan w:val="2"/>
            <w:shd w:val="clear" w:color="auto" w:fill="auto"/>
          </w:tcPr>
          <w:p w14:paraId="2AA3ACE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642CC6C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612502A4" w14:textId="77777777">
        <w:tc>
          <w:tcPr>
            <w:tcW w:w="972" w:type="pct"/>
            <w:gridSpan w:val="2"/>
            <w:shd w:val="clear" w:color="auto" w:fill="auto"/>
          </w:tcPr>
          <w:p w14:paraId="2F8794BB" w14:textId="009264F1"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poor road conditions and lack of transportation to the health facility.</w:t>
            </w:r>
          </w:p>
        </w:tc>
        <w:tc>
          <w:tcPr>
            <w:tcW w:w="445" w:type="pct"/>
            <w:gridSpan w:val="2"/>
            <w:shd w:val="clear" w:color="auto" w:fill="auto"/>
          </w:tcPr>
          <w:p w14:paraId="7F6198A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5" w:type="pct"/>
            <w:gridSpan w:val="2"/>
            <w:shd w:val="clear" w:color="auto" w:fill="auto"/>
          </w:tcPr>
          <w:p w14:paraId="5E2B47B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4" w:type="pct"/>
            <w:gridSpan w:val="2"/>
            <w:shd w:val="clear" w:color="auto" w:fill="auto"/>
          </w:tcPr>
          <w:p w14:paraId="3D6C19A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7721803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5B3FFE8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362" w:type="pct"/>
            <w:gridSpan w:val="2"/>
            <w:shd w:val="clear" w:color="auto" w:fill="auto"/>
          </w:tcPr>
          <w:p w14:paraId="4113EDA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23.3</w:t>
            </w:r>
          </w:p>
        </w:tc>
        <w:tc>
          <w:tcPr>
            <w:tcW w:w="448" w:type="pct"/>
            <w:gridSpan w:val="2"/>
            <w:shd w:val="clear" w:color="auto" w:fill="auto"/>
          </w:tcPr>
          <w:p w14:paraId="34905E5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3" w:type="pct"/>
            <w:gridSpan w:val="2"/>
            <w:shd w:val="clear" w:color="auto" w:fill="auto"/>
          </w:tcPr>
          <w:p w14:paraId="217FADB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50" w:type="pct"/>
            <w:gridSpan w:val="2"/>
            <w:shd w:val="clear" w:color="auto" w:fill="auto"/>
          </w:tcPr>
          <w:p w14:paraId="3A38CA6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2FB8D73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299DF069" w14:textId="77777777">
        <w:tc>
          <w:tcPr>
            <w:tcW w:w="972" w:type="pct"/>
            <w:gridSpan w:val="2"/>
            <w:shd w:val="clear" w:color="auto" w:fill="auto"/>
          </w:tcPr>
          <w:p w14:paraId="1C608610" w14:textId="0B371419"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Neglect by nurses.</w:t>
            </w:r>
          </w:p>
        </w:tc>
        <w:tc>
          <w:tcPr>
            <w:tcW w:w="445" w:type="pct"/>
            <w:gridSpan w:val="2"/>
            <w:shd w:val="clear" w:color="auto" w:fill="auto"/>
          </w:tcPr>
          <w:p w14:paraId="3E03D75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365" w:type="pct"/>
            <w:gridSpan w:val="2"/>
            <w:shd w:val="clear" w:color="auto" w:fill="auto"/>
          </w:tcPr>
          <w:p w14:paraId="346857E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18.3</w:t>
            </w:r>
          </w:p>
        </w:tc>
        <w:tc>
          <w:tcPr>
            <w:tcW w:w="444" w:type="pct"/>
            <w:gridSpan w:val="2"/>
            <w:shd w:val="clear" w:color="auto" w:fill="auto"/>
          </w:tcPr>
          <w:p w14:paraId="22002C9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351" w:type="pct"/>
            <w:gridSpan w:val="2"/>
            <w:shd w:val="clear" w:color="auto" w:fill="auto"/>
          </w:tcPr>
          <w:p w14:paraId="7BBAFB6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26.7</w:t>
            </w:r>
          </w:p>
        </w:tc>
        <w:tc>
          <w:tcPr>
            <w:tcW w:w="450" w:type="pct"/>
            <w:gridSpan w:val="2"/>
            <w:shd w:val="clear" w:color="auto" w:fill="auto"/>
          </w:tcPr>
          <w:p w14:paraId="4F4CD11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362" w:type="pct"/>
            <w:gridSpan w:val="2"/>
            <w:shd w:val="clear" w:color="auto" w:fill="auto"/>
          </w:tcPr>
          <w:p w14:paraId="50FDBA9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448" w:type="pct"/>
            <w:gridSpan w:val="2"/>
            <w:shd w:val="clear" w:color="auto" w:fill="auto"/>
          </w:tcPr>
          <w:p w14:paraId="30EB1F6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63" w:type="pct"/>
            <w:gridSpan w:val="2"/>
            <w:shd w:val="clear" w:color="auto" w:fill="auto"/>
          </w:tcPr>
          <w:p w14:paraId="472053E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50" w:type="pct"/>
            <w:gridSpan w:val="2"/>
            <w:shd w:val="clear" w:color="auto" w:fill="auto"/>
          </w:tcPr>
          <w:p w14:paraId="3E3FF2E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49" w:type="pct"/>
            <w:gridSpan w:val="2"/>
            <w:shd w:val="clear" w:color="auto" w:fill="auto"/>
          </w:tcPr>
          <w:p w14:paraId="365658E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E67D68" w14:paraId="02E9C48A" w14:textId="77777777">
        <w:tc>
          <w:tcPr>
            <w:tcW w:w="972" w:type="pct"/>
            <w:gridSpan w:val="2"/>
            <w:shd w:val="clear" w:color="auto" w:fill="auto"/>
          </w:tcPr>
          <w:p w14:paraId="2B1CB91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Verbal violence by nurses, including, threats, scolding, shouting, and intentional humiliation.</w:t>
            </w:r>
          </w:p>
        </w:tc>
        <w:tc>
          <w:tcPr>
            <w:tcW w:w="445" w:type="pct"/>
            <w:gridSpan w:val="2"/>
            <w:shd w:val="clear" w:color="auto" w:fill="auto"/>
          </w:tcPr>
          <w:p w14:paraId="07F5BC7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365" w:type="pct"/>
            <w:gridSpan w:val="2"/>
            <w:shd w:val="clear" w:color="auto" w:fill="auto"/>
          </w:tcPr>
          <w:p w14:paraId="794BE68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35.0</w:t>
            </w:r>
          </w:p>
        </w:tc>
        <w:tc>
          <w:tcPr>
            <w:tcW w:w="444" w:type="pct"/>
            <w:gridSpan w:val="2"/>
            <w:shd w:val="clear" w:color="auto" w:fill="auto"/>
          </w:tcPr>
          <w:p w14:paraId="6FD816A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4FE9A1F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50F75B7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2" w:type="pct"/>
            <w:gridSpan w:val="2"/>
            <w:shd w:val="clear" w:color="auto" w:fill="auto"/>
          </w:tcPr>
          <w:p w14:paraId="3C7CE32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p w14:paraId="1E236A32" w14:textId="77777777" w:rsidR="00E67D68" w:rsidRDefault="00E67D68" w:rsidP="002A3CF9">
            <w:pPr>
              <w:spacing w:line="480" w:lineRule="auto"/>
              <w:jc w:val="both"/>
              <w:rPr>
                <w:rFonts w:ascii="Times New Roman" w:hAnsi="Times New Roman" w:cs="Times New Roman"/>
                <w:sz w:val="24"/>
                <w:szCs w:val="24"/>
              </w:rPr>
            </w:pPr>
          </w:p>
        </w:tc>
        <w:tc>
          <w:tcPr>
            <w:tcW w:w="448" w:type="pct"/>
            <w:gridSpan w:val="2"/>
            <w:shd w:val="clear" w:color="auto" w:fill="auto"/>
          </w:tcPr>
          <w:p w14:paraId="4FADD2E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3" w:type="pct"/>
            <w:gridSpan w:val="2"/>
            <w:shd w:val="clear" w:color="auto" w:fill="auto"/>
          </w:tcPr>
          <w:p w14:paraId="5A80165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50" w:type="pct"/>
            <w:gridSpan w:val="2"/>
            <w:shd w:val="clear" w:color="auto" w:fill="auto"/>
          </w:tcPr>
          <w:p w14:paraId="7EE5290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 w:type="pct"/>
            <w:gridSpan w:val="2"/>
            <w:shd w:val="clear" w:color="auto" w:fill="auto"/>
          </w:tcPr>
          <w:p w14:paraId="3864825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E67D68" w14:paraId="7CB68510" w14:textId="77777777">
        <w:tc>
          <w:tcPr>
            <w:tcW w:w="972" w:type="pct"/>
            <w:gridSpan w:val="2"/>
            <w:shd w:val="clear" w:color="auto" w:fill="auto"/>
          </w:tcPr>
          <w:p w14:paraId="5D258FB0" w14:textId="7457F4B0" w:rsidR="00E67D68"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Physical violence by nurses, including denial of pain-relief when technically indicated</w:t>
            </w:r>
          </w:p>
          <w:p w14:paraId="05063D91" w14:textId="77777777" w:rsidR="00E67D68" w:rsidRDefault="00E67D68" w:rsidP="002A3CF9">
            <w:pPr>
              <w:spacing w:line="480" w:lineRule="auto"/>
              <w:jc w:val="both"/>
              <w:rPr>
                <w:rFonts w:ascii="Times New Roman" w:hAnsi="Times New Roman" w:cs="Times New Roman"/>
                <w:sz w:val="24"/>
                <w:szCs w:val="24"/>
              </w:rPr>
            </w:pPr>
          </w:p>
        </w:tc>
        <w:tc>
          <w:tcPr>
            <w:tcW w:w="445" w:type="pct"/>
            <w:gridSpan w:val="2"/>
            <w:shd w:val="clear" w:color="auto" w:fill="auto"/>
          </w:tcPr>
          <w:p w14:paraId="5B7499F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5" w:type="pct"/>
            <w:gridSpan w:val="2"/>
            <w:shd w:val="clear" w:color="auto" w:fill="auto"/>
          </w:tcPr>
          <w:p w14:paraId="2344BF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4" w:type="pct"/>
            <w:gridSpan w:val="2"/>
            <w:shd w:val="clear" w:color="auto" w:fill="auto"/>
          </w:tcPr>
          <w:p w14:paraId="1F83BD5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1C038F1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4F945E8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362" w:type="pct"/>
            <w:gridSpan w:val="2"/>
            <w:shd w:val="clear" w:color="auto" w:fill="auto"/>
          </w:tcPr>
          <w:p w14:paraId="09FC768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23.3</w:t>
            </w:r>
          </w:p>
        </w:tc>
        <w:tc>
          <w:tcPr>
            <w:tcW w:w="448" w:type="pct"/>
            <w:gridSpan w:val="2"/>
            <w:shd w:val="clear" w:color="auto" w:fill="auto"/>
          </w:tcPr>
          <w:p w14:paraId="355D00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3" w:type="pct"/>
            <w:gridSpan w:val="2"/>
            <w:shd w:val="clear" w:color="auto" w:fill="auto"/>
          </w:tcPr>
          <w:p w14:paraId="4BF947A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50" w:type="pct"/>
            <w:gridSpan w:val="2"/>
            <w:shd w:val="clear" w:color="auto" w:fill="auto"/>
          </w:tcPr>
          <w:p w14:paraId="353FD84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6D58A4C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0DC41620" w14:textId="77777777">
        <w:tc>
          <w:tcPr>
            <w:tcW w:w="972" w:type="pct"/>
            <w:gridSpan w:val="2"/>
            <w:shd w:val="clear" w:color="auto" w:fill="auto"/>
          </w:tcPr>
          <w:p w14:paraId="011BB31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unsympathetic and uncaring midwives.</w:t>
            </w:r>
          </w:p>
        </w:tc>
        <w:tc>
          <w:tcPr>
            <w:tcW w:w="445" w:type="pct"/>
            <w:gridSpan w:val="2"/>
            <w:shd w:val="clear" w:color="auto" w:fill="auto"/>
          </w:tcPr>
          <w:p w14:paraId="1EB36C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365" w:type="pct"/>
            <w:gridSpan w:val="2"/>
            <w:shd w:val="clear" w:color="auto" w:fill="auto"/>
          </w:tcPr>
          <w:p w14:paraId="6466909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35.0</w:t>
            </w:r>
          </w:p>
        </w:tc>
        <w:tc>
          <w:tcPr>
            <w:tcW w:w="444" w:type="pct"/>
            <w:gridSpan w:val="2"/>
            <w:shd w:val="clear" w:color="auto" w:fill="auto"/>
          </w:tcPr>
          <w:p w14:paraId="4DC5198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1D71222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1838821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2" w:type="pct"/>
            <w:gridSpan w:val="2"/>
            <w:shd w:val="clear" w:color="auto" w:fill="auto"/>
          </w:tcPr>
          <w:p w14:paraId="4AE3AE9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p w14:paraId="1BAD5822" w14:textId="77777777" w:rsidR="00E67D68" w:rsidRDefault="00E67D68" w:rsidP="002A3CF9">
            <w:pPr>
              <w:spacing w:line="480" w:lineRule="auto"/>
              <w:jc w:val="both"/>
              <w:rPr>
                <w:rFonts w:ascii="Times New Roman" w:hAnsi="Times New Roman" w:cs="Times New Roman"/>
                <w:sz w:val="24"/>
                <w:szCs w:val="24"/>
              </w:rPr>
            </w:pPr>
          </w:p>
        </w:tc>
        <w:tc>
          <w:tcPr>
            <w:tcW w:w="448" w:type="pct"/>
            <w:gridSpan w:val="2"/>
            <w:shd w:val="clear" w:color="auto" w:fill="auto"/>
          </w:tcPr>
          <w:p w14:paraId="641AC73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3" w:type="pct"/>
            <w:gridSpan w:val="2"/>
            <w:shd w:val="clear" w:color="auto" w:fill="auto"/>
          </w:tcPr>
          <w:p w14:paraId="7258C7D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50" w:type="pct"/>
            <w:gridSpan w:val="2"/>
            <w:shd w:val="clear" w:color="auto" w:fill="auto"/>
          </w:tcPr>
          <w:p w14:paraId="52F86F6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 w:type="pct"/>
            <w:gridSpan w:val="2"/>
            <w:shd w:val="clear" w:color="auto" w:fill="auto"/>
          </w:tcPr>
          <w:p w14:paraId="1FD6C80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bl>
    <w:p w14:paraId="75B3FE43" w14:textId="77777777" w:rsidR="002A3CF9" w:rsidRDefault="002A3CF9" w:rsidP="002A3CF9">
      <w:pPr>
        <w:spacing w:line="480" w:lineRule="auto"/>
        <w:jc w:val="both"/>
        <w:rPr>
          <w:rFonts w:ascii="Times New Roman" w:hAnsi="Times New Roman" w:cs="Times New Roman"/>
          <w:sz w:val="24"/>
          <w:szCs w:val="24"/>
        </w:rPr>
      </w:pPr>
    </w:p>
    <w:p w14:paraId="369186D8" w14:textId="377A9BB3"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Table 3: Barriers to the Use of Skilled Birth Attendant</w:t>
      </w:r>
    </w:p>
    <w:p w14:paraId="11EFB779" w14:textId="4851CD50"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Source: Authors Field work (2025)</w:t>
      </w:r>
      <w:r>
        <w:rPr>
          <w:rFonts w:ascii="Times New Roman" w:hAnsi="Times New Roman" w:cs="Times New Roman"/>
          <w:sz w:val="24"/>
          <w:szCs w:val="24"/>
        </w:rPr>
        <w:tab/>
      </w:r>
    </w:p>
    <w:p w14:paraId="053E5F31" w14:textId="77777777" w:rsidR="00B06395" w:rsidRDefault="00B06395">
      <w:pPr>
        <w:spacing w:line="360" w:lineRule="auto"/>
        <w:jc w:val="both"/>
        <w:rPr>
          <w:rFonts w:ascii="Times New Roman" w:hAnsi="Times New Roman" w:cs="Times New Roman"/>
          <w:sz w:val="24"/>
          <w:szCs w:val="24"/>
        </w:rPr>
      </w:pPr>
    </w:p>
    <w:p w14:paraId="345E450B"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 Health Impacts</w:t>
      </w:r>
    </w:p>
    <w:p w14:paraId="1F8B97A8" w14:textId="7DFC2469"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found a strong association between home delivery and adverse </w:t>
      </w:r>
      <w:r w:rsidR="00DA3292">
        <w:rPr>
          <w:rFonts w:ascii="Times New Roman" w:hAnsi="Times New Roman" w:cs="Times New Roman"/>
          <w:sz w:val="24"/>
          <w:szCs w:val="24"/>
        </w:rPr>
        <w:t xml:space="preserve">health </w:t>
      </w:r>
      <w:r>
        <w:rPr>
          <w:rFonts w:ascii="Times New Roman" w:hAnsi="Times New Roman" w:cs="Times New Roman"/>
          <w:sz w:val="24"/>
          <w:szCs w:val="24"/>
        </w:rPr>
        <w:t>outcomes. Infections (9</w:t>
      </w:r>
      <w:r w:rsidR="00841E7A">
        <w:rPr>
          <w:rFonts w:ascii="Times New Roman" w:hAnsi="Times New Roman" w:cs="Times New Roman"/>
          <w:sz w:val="24"/>
          <w:szCs w:val="24"/>
        </w:rPr>
        <w:t xml:space="preserve">5 </w:t>
      </w:r>
      <w:r>
        <w:rPr>
          <w:rFonts w:ascii="Times New Roman" w:hAnsi="Times New Roman" w:cs="Times New Roman"/>
          <w:sz w:val="24"/>
          <w:szCs w:val="24"/>
        </w:rPr>
        <w:t>%), obstetric complications like postpartum hemorrhage (9</w:t>
      </w:r>
      <w:r w:rsidR="00A40845">
        <w:rPr>
          <w:rFonts w:ascii="Times New Roman" w:hAnsi="Times New Roman" w:cs="Times New Roman"/>
          <w:sz w:val="24"/>
          <w:szCs w:val="24"/>
        </w:rPr>
        <w:t xml:space="preserve">7 </w:t>
      </w:r>
      <w:r>
        <w:rPr>
          <w:rFonts w:ascii="Times New Roman" w:hAnsi="Times New Roman" w:cs="Times New Roman"/>
          <w:sz w:val="24"/>
          <w:szCs w:val="24"/>
        </w:rPr>
        <w:t>%), maternal mortality (</w:t>
      </w:r>
      <w:r w:rsidR="00A40845">
        <w:rPr>
          <w:rFonts w:ascii="Times New Roman" w:hAnsi="Times New Roman" w:cs="Times New Roman"/>
          <w:sz w:val="24"/>
          <w:szCs w:val="24"/>
        </w:rPr>
        <w:t xml:space="preserve">67 </w:t>
      </w:r>
      <w:r>
        <w:rPr>
          <w:rFonts w:ascii="Times New Roman" w:hAnsi="Times New Roman" w:cs="Times New Roman"/>
          <w:sz w:val="24"/>
          <w:szCs w:val="24"/>
        </w:rPr>
        <w:t>%), and neonatal death (</w:t>
      </w:r>
      <w:r w:rsidR="00A40845">
        <w:rPr>
          <w:rFonts w:ascii="Times New Roman" w:hAnsi="Times New Roman" w:cs="Times New Roman"/>
          <w:sz w:val="24"/>
          <w:szCs w:val="24"/>
        </w:rPr>
        <w:t xml:space="preserve">80 </w:t>
      </w:r>
      <w:r>
        <w:rPr>
          <w:rFonts w:ascii="Times New Roman" w:hAnsi="Times New Roman" w:cs="Times New Roman"/>
          <w:sz w:val="24"/>
          <w:szCs w:val="24"/>
        </w:rPr>
        <w:t>%) were among the most reported outcomes. These findings underscore the risks associated with unskilled birth attendance.</w:t>
      </w:r>
    </w:p>
    <w:p w14:paraId="4945C7A5" w14:textId="77777777" w:rsidR="00E67D68" w:rsidRDefault="00E67D68">
      <w:pPr>
        <w:spacing w:before="240" w:after="240" w:line="360" w:lineRule="auto"/>
        <w:jc w:val="both"/>
        <w:rPr>
          <w:rFonts w:ascii="Times New Roman" w:eastAsia="Calibri" w:hAnsi="Times New Roman" w:cs="Times New Roman"/>
          <w:sz w:val="24"/>
          <w:szCs w:val="24"/>
        </w:rPr>
      </w:pPr>
    </w:p>
    <w:tbl>
      <w:tblPr>
        <w:tblStyle w:val="TableGrid"/>
        <w:tblW w:w="81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1350"/>
        <w:gridCol w:w="1170"/>
      </w:tblGrid>
      <w:tr w:rsidR="00E67D68" w14:paraId="13BBFB9C" w14:textId="77777777">
        <w:trPr>
          <w:trHeight w:val="454"/>
        </w:trPr>
        <w:tc>
          <w:tcPr>
            <w:tcW w:w="5580" w:type="dxa"/>
            <w:vMerge w:val="restart"/>
            <w:tcBorders>
              <w:top w:val="single" w:sz="4" w:space="0" w:color="auto"/>
              <w:bottom w:val="nil"/>
            </w:tcBorders>
          </w:tcPr>
          <w:p w14:paraId="1508E6F3" w14:textId="77777777" w:rsidR="00E67D68" w:rsidRDefault="00E10F77" w:rsidP="002A3CF9">
            <w:pPr>
              <w:spacing w:after="0" w:line="480" w:lineRule="auto"/>
              <w:contextualSpacing/>
              <w:jc w:val="both"/>
              <w:rPr>
                <w:rFonts w:ascii="Times New Roman" w:hAnsi="Times New Roman" w:cs="Times New Roman"/>
                <w:sz w:val="24"/>
                <w:szCs w:val="24"/>
              </w:rPr>
            </w:pPr>
            <w:bookmarkStart w:id="5" w:name="_Hlk199070522"/>
            <w:r>
              <w:rPr>
                <w:rFonts w:ascii="Times New Roman" w:hAnsi="Times New Roman" w:cs="Times New Roman"/>
                <w:sz w:val="24"/>
                <w:szCs w:val="24"/>
              </w:rPr>
              <w:t>Statements</w:t>
            </w:r>
          </w:p>
        </w:tc>
        <w:tc>
          <w:tcPr>
            <w:tcW w:w="1350" w:type="dxa"/>
            <w:tcBorders>
              <w:top w:val="single" w:sz="4" w:space="0" w:color="auto"/>
              <w:bottom w:val="single" w:sz="4" w:space="0" w:color="auto"/>
            </w:tcBorders>
          </w:tcPr>
          <w:p w14:paraId="1190C23C"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Yes</w:t>
            </w:r>
          </w:p>
        </w:tc>
        <w:tc>
          <w:tcPr>
            <w:tcW w:w="1170" w:type="dxa"/>
            <w:tcBorders>
              <w:top w:val="single" w:sz="4" w:space="0" w:color="auto"/>
              <w:bottom w:val="single" w:sz="4" w:space="0" w:color="auto"/>
            </w:tcBorders>
          </w:tcPr>
          <w:p w14:paraId="797835FC"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No</w:t>
            </w:r>
          </w:p>
        </w:tc>
      </w:tr>
      <w:tr w:rsidR="00E67D68" w14:paraId="35631CA2" w14:textId="77777777">
        <w:trPr>
          <w:trHeight w:val="454"/>
        </w:trPr>
        <w:tc>
          <w:tcPr>
            <w:tcW w:w="5580" w:type="dxa"/>
            <w:vMerge/>
            <w:tcBorders>
              <w:top w:val="nil"/>
              <w:bottom w:val="single" w:sz="4" w:space="0" w:color="auto"/>
            </w:tcBorders>
          </w:tcPr>
          <w:p w14:paraId="2DB05B47" w14:textId="77777777" w:rsidR="00E67D68" w:rsidRDefault="00E67D68" w:rsidP="002A3CF9">
            <w:pPr>
              <w:spacing w:after="0" w:line="480" w:lineRule="auto"/>
              <w:contextualSpacing/>
              <w:jc w:val="both"/>
              <w:rPr>
                <w:rFonts w:ascii="Times New Roman" w:hAnsi="Times New Roman" w:cs="Times New Roman"/>
                <w:sz w:val="24"/>
                <w:szCs w:val="24"/>
              </w:rPr>
            </w:pPr>
          </w:p>
        </w:tc>
        <w:tc>
          <w:tcPr>
            <w:tcW w:w="1350" w:type="dxa"/>
            <w:tcBorders>
              <w:top w:val="single" w:sz="4" w:space="0" w:color="auto"/>
              <w:bottom w:val="single" w:sz="4" w:space="0" w:color="auto"/>
            </w:tcBorders>
          </w:tcPr>
          <w:p w14:paraId="61AA70D5"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Freq (%)</w:t>
            </w:r>
          </w:p>
        </w:tc>
        <w:tc>
          <w:tcPr>
            <w:tcW w:w="1170" w:type="dxa"/>
            <w:tcBorders>
              <w:top w:val="single" w:sz="4" w:space="0" w:color="auto"/>
              <w:bottom w:val="single" w:sz="4" w:space="0" w:color="auto"/>
            </w:tcBorders>
          </w:tcPr>
          <w:p w14:paraId="62B78480"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Freq (%)</w:t>
            </w:r>
          </w:p>
        </w:tc>
      </w:tr>
      <w:tr w:rsidR="00E67D68" w14:paraId="10D5EAD7" w14:textId="77777777">
        <w:trPr>
          <w:trHeight w:val="469"/>
        </w:trPr>
        <w:tc>
          <w:tcPr>
            <w:tcW w:w="5580" w:type="dxa"/>
          </w:tcPr>
          <w:p w14:paraId="364E4F8A"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Infections (HIV)</w:t>
            </w:r>
          </w:p>
        </w:tc>
        <w:tc>
          <w:tcPr>
            <w:tcW w:w="1350" w:type="dxa"/>
          </w:tcPr>
          <w:p w14:paraId="754E2F0E" w14:textId="112993E3"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285</w:t>
            </w:r>
            <w:r w:rsidR="00E10F77">
              <w:rPr>
                <w:rFonts w:ascii="Times New Roman" w:hAnsi="Times New Roman" w:cs="Times New Roman"/>
                <w:sz w:val="24"/>
                <w:szCs w:val="24"/>
              </w:rPr>
              <w:t xml:space="preserve"> (9</w:t>
            </w:r>
            <w:r>
              <w:rPr>
                <w:rFonts w:ascii="Times New Roman" w:hAnsi="Times New Roman" w:cs="Times New Roman"/>
                <w:sz w:val="24"/>
                <w:szCs w:val="24"/>
              </w:rPr>
              <w:t>5</w:t>
            </w:r>
            <w:r w:rsidR="00E10F77">
              <w:rPr>
                <w:rFonts w:ascii="Times New Roman" w:hAnsi="Times New Roman" w:cs="Times New Roman"/>
                <w:sz w:val="24"/>
                <w:szCs w:val="24"/>
              </w:rPr>
              <w:t>)</w:t>
            </w:r>
          </w:p>
        </w:tc>
        <w:tc>
          <w:tcPr>
            <w:tcW w:w="1170" w:type="dxa"/>
          </w:tcPr>
          <w:p w14:paraId="537028B1" w14:textId="05AC2CE3"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15</w:t>
            </w:r>
            <w:r w:rsidR="00E10F77">
              <w:rPr>
                <w:rFonts w:ascii="Times New Roman" w:hAnsi="Times New Roman" w:cs="Times New Roman"/>
                <w:sz w:val="24"/>
                <w:szCs w:val="24"/>
              </w:rPr>
              <w:t xml:space="preserve"> (5)</w:t>
            </w:r>
            <w:r>
              <w:rPr>
                <w:rFonts w:ascii="Times New Roman" w:hAnsi="Times New Roman" w:cs="Times New Roman"/>
                <w:sz w:val="24"/>
                <w:szCs w:val="24"/>
              </w:rPr>
              <w:t xml:space="preserve"> </w:t>
            </w:r>
          </w:p>
        </w:tc>
      </w:tr>
      <w:tr w:rsidR="00E67D68" w14:paraId="547E793E" w14:textId="77777777">
        <w:trPr>
          <w:trHeight w:val="454"/>
        </w:trPr>
        <w:tc>
          <w:tcPr>
            <w:tcW w:w="5580" w:type="dxa"/>
          </w:tcPr>
          <w:p w14:paraId="799EFA17"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Obstetric Complication</w:t>
            </w:r>
          </w:p>
        </w:tc>
        <w:tc>
          <w:tcPr>
            <w:tcW w:w="1350" w:type="dxa"/>
          </w:tcPr>
          <w:p w14:paraId="62ED4934" w14:textId="02BEB6E6"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290</w:t>
            </w:r>
            <w:r w:rsidR="00E10F77">
              <w:rPr>
                <w:rFonts w:ascii="Times New Roman" w:hAnsi="Times New Roman" w:cs="Times New Roman"/>
                <w:sz w:val="24"/>
                <w:szCs w:val="24"/>
              </w:rPr>
              <w:t xml:space="preserve"> (9</w:t>
            </w:r>
            <w:r>
              <w:rPr>
                <w:rFonts w:ascii="Times New Roman" w:hAnsi="Times New Roman" w:cs="Times New Roman"/>
                <w:sz w:val="24"/>
                <w:szCs w:val="24"/>
              </w:rPr>
              <w:t>7</w:t>
            </w:r>
            <w:r w:rsidR="00E10F77">
              <w:rPr>
                <w:rFonts w:ascii="Times New Roman" w:hAnsi="Times New Roman" w:cs="Times New Roman"/>
                <w:sz w:val="24"/>
                <w:szCs w:val="24"/>
              </w:rPr>
              <w:t>)</w:t>
            </w:r>
          </w:p>
        </w:tc>
        <w:tc>
          <w:tcPr>
            <w:tcW w:w="1170" w:type="dxa"/>
          </w:tcPr>
          <w:p w14:paraId="441E2BAE" w14:textId="673087E4"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E10F77">
              <w:rPr>
                <w:rFonts w:ascii="Times New Roman" w:hAnsi="Times New Roman" w:cs="Times New Roman"/>
                <w:sz w:val="24"/>
                <w:szCs w:val="24"/>
              </w:rPr>
              <w:t xml:space="preserve"> (</w:t>
            </w:r>
            <w:r>
              <w:rPr>
                <w:rFonts w:ascii="Times New Roman" w:hAnsi="Times New Roman" w:cs="Times New Roman"/>
                <w:sz w:val="24"/>
                <w:szCs w:val="24"/>
              </w:rPr>
              <w:t>3</w:t>
            </w:r>
            <w:r w:rsidR="00E10F77">
              <w:rPr>
                <w:rFonts w:ascii="Times New Roman" w:hAnsi="Times New Roman" w:cs="Times New Roman"/>
                <w:sz w:val="24"/>
                <w:szCs w:val="24"/>
              </w:rPr>
              <w:t>)</w:t>
            </w:r>
          </w:p>
        </w:tc>
      </w:tr>
      <w:tr w:rsidR="00E67D68" w14:paraId="466AB6B1" w14:textId="77777777">
        <w:trPr>
          <w:trHeight w:val="454"/>
        </w:trPr>
        <w:tc>
          <w:tcPr>
            <w:tcW w:w="5580" w:type="dxa"/>
          </w:tcPr>
          <w:p w14:paraId="12FE20DC"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Maternal death</w:t>
            </w:r>
          </w:p>
        </w:tc>
        <w:tc>
          <w:tcPr>
            <w:tcW w:w="1350" w:type="dxa"/>
          </w:tcPr>
          <w:p w14:paraId="3A3F4986" w14:textId="25C5C163"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200</w:t>
            </w:r>
            <w:r w:rsidR="00E10F77">
              <w:rPr>
                <w:rFonts w:ascii="Times New Roman" w:hAnsi="Times New Roman" w:cs="Times New Roman"/>
                <w:sz w:val="24"/>
                <w:szCs w:val="24"/>
              </w:rPr>
              <w:t xml:space="preserve"> (</w:t>
            </w:r>
            <w:r>
              <w:rPr>
                <w:rFonts w:ascii="Times New Roman" w:hAnsi="Times New Roman" w:cs="Times New Roman"/>
                <w:sz w:val="24"/>
                <w:szCs w:val="24"/>
              </w:rPr>
              <w:t>67</w:t>
            </w:r>
            <w:r w:rsidR="00E10F77">
              <w:rPr>
                <w:rFonts w:ascii="Times New Roman" w:hAnsi="Times New Roman" w:cs="Times New Roman"/>
                <w:sz w:val="24"/>
                <w:szCs w:val="24"/>
              </w:rPr>
              <w:t>)</w:t>
            </w:r>
          </w:p>
        </w:tc>
        <w:tc>
          <w:tcPr>
            <w:tcW w:w="1170" w:type="dxa"/>
          </w:tcPr>
          <w:p w14:paraId="28F47CF6" w14:textId="1196B3FB"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100 </w:t>
            </w:r>
            <w:r w:rsidR="00E10F77">
              <w:rPr>
                <w:rFonts w:ascii="Times New Roman" w:hAnsi="Times New Roman" w:cs="Times New Roman"/>
                <w:sz w:val="24"/>
                <w:szCs w:val="24"/>
              </w:rPr>
              <w:t>(</w:t>
            </w:r>
            <w:r>
              <w:rPr>
                <w:rFonts w:ascii="Times New Roman" w:hAnsi="Times New Roman" w:cs="Times New Roman"/>
                <w:sz w:val="24"/>
                <w:szCs w:val="24"/>
              </w:rPr>
              <w:t>33</w:t>
            </w:r>
            <w:r w:rsidR="00E10F77">
              <w:rPr>
                <w:rFonts w:ascii="Times New Roman" w:hAnsi="Times New Roman" w:cs="Times New Roman"/>
                <w:sz w:val="24"/>
                <w:szCs w:val="24"/>
              </w:rPr>
              <w:t>)</w:t>
            </w:r>
          </w:p>
        </w:tc>
      </w:tr>
      <w:tr w:rsidR="00E67D68" w14:paraId="383B8159" w14:textId="77777777">
        <w:trPr>
          <w:trHeight w:val="454"/>
        </w:trPr>
        <w:tc>
          <w:tcPr>
            <w:tcW w:w="5580" w:type="dxa"/>
          </w:tcPr>
          <w:p w14:paraId="06EF8F87"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Child death</w:t>
            </w:r>
          </w:p>
        </w:tc>
        <w:tc>
          <w:tcPr>
            <w:tcW w:w="1350" w:type="dxa"/>
          </w:tcPr>
          <w:p w14:paraId="2F61DEBF" w14:textId="4D1473BC"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240</w:t>
            </w:r>
            <w:r w:rsidR="00E10F77">
              <w:rPr>
                <w:rFonts w:ascii="Times New Roman" w:hAnsi="Times New Roman" w:cs="Times New Roman"/>
                <w:sz w:val="24"/>
                <w:szCs w:val="24"/>
              </w:rPr>
              <w:t xml:space="preserve"> (</w:t>
            </w:r>
            <w:r>
              <w:rPr>
                <w:rFonts w:ascii="Times New Roman" w:hAnsi="Times New Roman" w:cs="Times New Roman"/>
                <w:sz w:val="24"/>
                <w:szCs w:val="24"/>
              </w:rPr>
              <w:t>80</w:t>
            </w:r>
            <w:r w:rsidR="00E10F77">
              <w:rPr>
                <w:rFonts w:ascii="Times New Roman" w:hAnsi="Times New Roman" w:cs="Times New Roman"/>
                <w:sz w:val="24"/>
                <w:szCs w:val="24"/>
              </w:rPr>
              <w:t>)</w:t>
            </w:r>
          </w:p>
        </w:tc>
        <w:tc>
          <w:tcPr>
            <w:tcW w:w="1170" w:type="dxa"/>
          </w:tcPr>
          <w:p w14:paraId="58AB21C6" w14:textId="7C1B1CD2"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60</w:t>
            </w:r>
            <w:r w:rsidR="00E10F77">
              <w:rPr>
                <w:rFonts w:ascii="Times New Roman" w:hAnsi="Times New Roman" w:cs="Times New Roman"/>
                <w:sz w:val="24"/>
                <w:szCs w:val="24"/>
              </w:rPr>
              <w:t xml:space="preserve"> (</w:t>
            </w:r>
            <w:r>
              <w:rPr>
                <w:rFonts w:ascii="Times New Roman" w:hAnsi="Times New Roman" w:cs="Times New Roman"/>
                <w:sz w:val="24"/>
                <w:szCs w:val="24"/>
              </w:rPr>
              <w:t>20</w:t>
            </w:r>
            <w:r w:rsidR="00E10F77">
              <w:rPr>
                <w:rFonts w:ascii="Times New Roman" w:hAnsi="Times New Roman" w:cs="Times New Roman"/>
                <w:sz w:val="24"/>
                <w:szCs w:val="24"/>
              </w:rPr>
              <w:t>)</w:t>
            </w:r>
          </w:p>
        </w:tc>
      </w:tr>
      <w:tr w:rsidR="00E67D68" w14:paraId="2FB75885" w14:textId="77777777">
        <w:trPr>
          <w:trHeight w:val="454"/>
        </w:trPr>
        <w:tc>
          <w:tcPr>
            <w:tcW w:w="5580" w:type="dxa"/>
          </w:tcPr>
          <w:p w14:paraId="5DDDF3B2" w14:textId="77777777" w:rsidR="00E67D68" w:rsidRDefault="00E10F77" w:rsidP="002A3CF9">
            <w:pPr>
              <w:numPr>
                <w:ilvl w:val="0"/>
                <w:numId w:val="2"/>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Disability to child  </w:t>
            </w:r>
          </w:p>
        </w:tc>
        <w:tc>
          <w:tcPr>
            <w:tcW w:w="1350" w:type="dxa"/>
          </w:tcPr>
          <w:p w14:paraId="26DACEA1" w14:textId="319C5DE7"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190</w:t>
            </w:r>
            <w:r w:rsidR="00E10F77">
              <w:rPr>
                <w:rFonts w:ascii="Times New Roman" w:hAnsi="Times New Roman" w:cs="Times New Roman"/>
                <w:sz w:val="24"/>
                <w:szCs w:val="24"/>
              </w:rPr>
              <w:t xml:space="preserve"> (</w:t>
            </w:r>
            <w:r>
              <w:rPr>
                <w:rFonts w:ascii="Times New Roman" w:hAnsi="Times New Roman" w:cs="Times New Roman"/>
                <w:sz w:val="24"/>
                <w:szCs w:val="24"/>
              </w:rPr>
              <w:t>77</w:t>
            </w:r>
            <w:r w:rsidR="00E10F77">
              <w:rPr>
                <w:rFonts w:ascii="Times New Roman" w:hAnsi="Times New Roman" w:cs="Times New Roman"/>
                <w:sz w:val="24"/>
                <w:szCs w:val="24"/>
              </w:rPr>
              <w:t>)</w:t>
            </w:r>
          </w:p>
        </w:tc>
        <w:tc>
          <w:tcPr>
            <w:tcW w:w="1170" w:type="dxa"/>
          </w:tcPr>
          <w:p w14:paraId="3335BD99" w14:textId="47335D59" w:rsidR="00E67D68" w:rsidRDefault="00844CA8"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110 </w:t>
            </w:r>
            <w:r w:rsidR="00E10F77">
              <w:rPr>
                <w:rFonts w:ascii="Times New Roman" w:hAnsi="Times New Roman" w:cs="Times New Roman"/>
                <w:sz w:val="24"/>
                <w:szCs w:val="24"/>
              </w:rPr>
              <w:t>(</w:t>
            </w:r>
            <w:r w:rsidR="00841E7A">
              <w:rPr>
                <w:rFonts w:ascii="Times New Roman" w:hAnsi="Times New Roman" w:cs="Times New Roman"/>
                <w:sz w:val="24"/>
                <w:szCs w:val="24"/>
              </w:rPr>
              <w:t>33</w:t>
            </w:r>
            <w:r w:rsidR="00E10F77">
              <w:rPr>
                <w:rFonts w:ascii="Times New Roman" w:hAnsi="Times New Roman" w:cs="Times New Roman"/>
                <w:sz w:val="24"/>
                <w:szCs w:val="24"/>
              </w:rPr>
              <w:t>)</w:t>
            </w:r>
          </w:p>
        </w:tc>
      </w:tr>
    </w:tbl>
    <w:bookmarkEnd w:id="5"/>
    <w:p w14:paraId="5DE16AFD" w14:textId="77777777" w:rsidR="002A3CF9" w:rsidRDefault="00E10F77" w:rsidP="002A3CF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7CBBA2A" w14:textId="18826821" w:rsidR="00E67D68" w:rsidRDefault="00E10F77" w:rsidP="002A3CF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Table 4: </w:t>
      </w:r>
      <w:r>
        <w:rPr>
          <w:rFonts w:ascii="Times New Roman" w:eastAsia="Calibri" w:hAnsi="Times New Roman" w:cs="Times New Roman"/>
          <w:sz w:val="24"/>
          <w:szCs w:val="24"/>
        </w:rPr>
        <w:t>Impact of Home Deliveries on Child and Mother</w:t>
      </w:r>
    </w:p>
    <w:p w14:paraId="6623B899" w14:textId="77777777" w:rsidR="00BF2289" w:rsidRDefault="00E10F77" w:rsidP="00BF228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Source:</w:t>
      </w:r>
      <w:r>
        <w:rPr>
          <w:rFonts w:ascii="Times New Roman" w:hAnsi="Times New Roman" w:cs="Times New Roman"/>
          <w:sz w:val="24"/>
          <w:szCs w:val="24"/>
        </w:rPr>
        <w:t xml:space="preserve"> Authors Field work (2025)</w:t>
      </w:r>
    </w:p>
    <w:p w14:paraId="59253FCB" w14:textId="2D4FB6C7" w:rsidR="00E67D68" w:rsidRPr="00BF2289" w:rsidRDefault="00E10F77" w:rsidP="00BF2289">
      <w:pPr>
        <w:spacing w:after="0" w:line="480" w:lineRule="auto"/>
        <w:jc w:val="both"/>
        <w:rPr>
          <w:rFonts w:ascii="Times New Roman" w:eastAsia="Calibri" w:hAnsi="Times New Roman" w:cs="Times New Roman"/>
          <w:sz w:val="24"/>
          <w:szCs w:val="24"/>
        </w:rPr>
      </w:pPr>
      <w:r w:rsidRPr="00BF2289">
        <w:rPr>
          <w:rFonts w:ascii="Times New Roman" w:hAnsi="Times New Roman" w:cs="Times New Roman"/>
          <w:b/>
          <w:bCs/>
          <w:sz w:val="24"/>
          <w:szCs w:val="24"/>
        </w:rPr>
        <w:lastRenderedPageBreak/>
        <w:t xml:space="preserve">4. 0 DISCUSSION </w:t>
      </w:r>
    </w:p>
    <w:p w14:paraId="050D3EEB" w14:textId="73714510"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affirm the complex interplay of socio-cultural, structural, and interpersonal factors influencing women's choice of delivery location in Tano North Municipality. This aligns with a growing body of research across sub-Saharan Africa, which emphasizes that maternal health service utilization is shaped not only by availability but also by accessibility, affordability, acceptability, and perceived quality </w:t>
      </w:r>
      <w:sdt>
        <w:sdtPr>
          <w:rPr>
            <w:rFonts w:ascii="Times New Roman" w:hAnsi="Times New Roman" w:cs="Times New Roman"/>
            <w:color w:val="000000"/>
            <w:sz w:val="24"/>
            <w:szCs w:val="24"/>
          </w:rPr>
          <w:tag w:val="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"/>
          <w:id w:val="-732629164"/>
          <w:placeholder>
            <w:docPart w:val="DefaultPlaceholder_-1854013440"/>
          </w:placeholder>
        </w:sdtPr>
        <w:sdtContent>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Atuoye</w:t>
          </w:r>
          <w:proofErr w:type="spellEnd"/>
          <w:r w:rsidR="00963E93" w:rsidRPr="00963E93">
            <w:rPr>
              <w:rFonts w:ascii="Times New Roman" w:hAnsi="Times New Roman" w:cs="Times New Roman"/>
              <w:color w:val="000000"/>
              <w:sz w:val="24"/>
              <w:szCs w:val="24"/>
            </w:rPr>
            <w:t xml:space="preserve"> et al., 2015; </w:t>
          </w:r>
          <w:proofErr w:type="spellStart"/>
          <w:r w:rsidR="00963E93" w:rsidRPr="00963E93">
            <w:rPr>
              <w:rFonts w:ascii="Times New Roman" w:hAnsi="Times New Roman" w:cs="Times New Roman"/>
              <w:color w:val="000000"/>
              <w:sz w:val="24"/>
              <w:szCs w:val="24"/>
            </w:rPr>
            <w:t>Awoonor</w:t>
          </w:r>
          <w:proofErr w:type="spellEnd"/>
          <w:r w:rsidR="00963E93" w:rsidRPr="00963E93">
            <w:rPr>
              <w:rFonts w:ascii="Times New Roman" w:hAnsi="Times New Roman" w:cs="Times New Roman"/>
              <w:color w:val="000000"/>
              <w:sz w:val="24"/>
              <w:szCs w:val="24"/>
            </w:rPr>
            <w:t>-Williams et al., 2016; Der et al., 2013)</w:t>
          </w:r>
        </w:sdtContent>
      </w:sdt>
      <w:r>
        <w:rPr>
          <w:rFonts w:ascii="Times New Roman" w:hAnsi="Times New Roman" w:cs="Times New Roman"/>
          <w:sz w:val="24"/>
          <w:szCs w:val="24"/>
        </w:rPr>
        <w:t>. Interestingly, contrary to some literature, the majority of participants did not cite poor healthcare quality as a deterrent; a deviation possibly attributable to improvements in service delivery in some facilities or variations in individual experiences</w:t>
      </w:r>
      <w:sdt>
        <w:sdtPr>
          <w:rPr>
            <w:rFonts w:ascii="Times New Roman" w:hAnsi="Times New Roman" w:cs="Times New Roman"/>
            <w:color w:val="000000"/>
            <w:sz w:val="24"/>
            <w:szCs w:val="24"/>
          </w:rPr>
          <w:tag w:val="MENDELEY_CITATION_v3_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"/>
          <w:id w:val="107864194"/>
          <w:placeholder>
            <w:docPart w:val="DefaultPlaceholder_-1854013440"/>
          </w:placeholder>
        </w:sdtPr>
        <w:sdtContent>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Ganle</w:t>
          </w:r>
          <w:proofErr w:type="spellEnd"/>
          <w:r w:rsidR="00963E93" w:rsidRPr="00963E93">
            <w:rPr>
              <w:rFonts w:ascii="Times New Roman" w:hAnsi="Times New Roman" w:cs="Times New Roman"/>
              <w:color w:val="000000"/>
              <w:sz w:val="24"/>
              <w:szCs w:val="24"/>
            </w:rPr>
            <w:t xml:space="preserve"> et al., 2014; </w:t>
          </w:r>
          <w:proofErr w:type="spellStart"/>
          <w:r w:rsidR="00963E93" w:rsidRPr="00963E93">
            <w:rPr>
              <w:rFonts w:ascii="Times New Roman" w:hAnsi="Times New Roman" w:cs="Times New Roman"/>
              <w:color w:val="000000"/>
              <w:sz w:val="24"/>
              <w:szCs w:val="24"/>
            </w:rPr>
            <w:t>Tabong</w:t>
          </w:r>
          <w:proofErr w:type="spellEnd"/>
          <w:r w:rsidR="00963E93" w:rsidRPr="00963E93">
            <w:rPr>
              <w:rFonts w:ascii="Times New Roman" w:hAnsi="Times New Roman" w:cs="Times New Roman"/>
              <w:color w:val="000000"/>
              <w:sz w:val="24"/>
              <w:szCs w:val="24"/>
            </w:rPr>
            <w:t xml:space="preserve"> et al., 2021)</w:t>
          </w:r>
        </w:sdtContent>
      </w:sdt>
    </w:p>
    <w:p w14:paraId="68336D9F" w14:textId="1C020533"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most significant findings was that long distance to health facilities (</w:t>
      </w:r>
      <w:r w:rsidR="00803FB6">
        <w:rPr>
          <w:rFonts w:ascii="Times New Roman" w:hAnsi="Times New Roman" w:cs="Times New Roman"/>
          <w:sz w:val="24"/>
          <w:szCs w:val="24"/>
        </w:rPr>
        <w:t xml:space="preserve">82 </w:t>
      </w:r>
      <w:r>
        <w:rPr>
          <w:rFonts w:ascii="Times New Roman" w:hAnsi="Times New Roman" w:cs="Times New Roman"/>
          <w:sz w:val="24"/>
          <w:szCs w:val="24"/>
        </w:rPr>
        <w:t xml:space="preserve">%) emerged as a key determinant of home delivery. This mirrors conclusions from </w:t>
      </w:r>
      <w:proofErr w:type="spellStart"/>
      <w:r>
        <w:rPr>
          <w:rFonts w:ascii="Times New Roman" w:hAnsi="Times New Roman" w:cs="Times New Roman"/>
          <w:sz w:val="24"/>
          <w:szCs w:val="24"/>
        </w:rPr>
        <w:t>Atuoye</w:t>
      </w:r>
      <w:proofErr w:type="spellEnd"/>
      <w:r>
        <w:rPr>
          <w:rFonts w:ascii="Times New Roman" w:hAnsi="Times New Roman" w:cs="Times New Roman"/>
          <w:sz w:val="24"/>
          <w:szCs w:val="24"/>
        </w:rPr>
        <w:t xml:space="preserve"> et al. (2015), who noted that physical distance, compounded by poor road conditions and inadequate transport infrastructure, serves as a formidable barrier to facility-based care in rural Ghana.</w:t>
      </w:r>
      <w:r w:rsidR="00A4088F">
        <w:rPr>
          <w:rFonts w:ascii="Times New Roman" w:hAnsi="Times New Roman" w:cs="Times New Roman"/>
          <w:sz w:val="24"/>
          <w:szCs w:val="24"/>
        </w:rPr>
        <w:t xml:space="preserve"> </w:t>
      </w:r>
      <w:r w:rsidR="00963E93">
        <w:rPr>
          <w:rFonts w:ascii="Times New Roman" w:hAnsi="Times New Roman" w:cs="Times New Roman"/>
          <w:sz w:val="24"/>
          <w:szCs w:val="24"/>
        </w:rPr>
        <w:t xml:space="preserve">A study by </w:t>
      </w:r>
      <w:sdt>
        <w:sdtPr>
          <w:rPr>
            <w:rFonts w:ascii="Times New Roman" w:hAnsi="Times New Roman" w:cs="Times New Roman"/>
            <w:color w:val="000000"/>
            <w:sz w:val="24"/>
            <w:szCs w:val="24"/>
          </w:rPr>
          <w:tag w:val="MENDELEY_CITATION_v3_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"/>
          <w:id w:val="-976372221"/>
          <w:placeholder>
            <w:docPart w:val="DefaultPlaceholder_-1854013440"/>
          </w:placeholder>
        </w:sdtPr>
        <w:sdtContent>
          <w:proofErr w:type="spellStart"/>
          <w:r w:rsidR="00963E93" w:rsidRPr="00963E93">
            <w:rPr>
              <w:rFonts w:ascii="Times New Roman" w:hAnsi="Times New Roman" w:cs="Times New Roman"/>
              <w:color w:val="000000"/>
              <w:sz w:val="24"/>
              <w:szCs w:val="24"/>
            </w:rPr>
            <w:t>Asirifi</w:t>
          </w:r>
          <w:proofErr w:type="spellEnd"/>
          <w:r w:rsidR="00963E93" w:rsidRPr="00963E93">
            <w:rPr>
              <w:rFonts w:ascii="Times New Roman" w:hAnsi="Times New Roman" w:cs="Times New Roman"/>
              <w:color w:val="000000"/>
              <w:sz w:val="24"/>
              <w:szCs w:val="24"/>
            </w:rPr>
            <w:t xml:space="preserve"> et al., (2025)</w:t>
          </w:r>
        </w:sdtContent>
      </w:sdt>
      <w:r w:rsidR="00963E93">
        <w:rPr>
          <w:rFonts w:ascii="Times New Roman" w:hAnsi="Times New Roman" w:cs="Times New Roman"/>
          <w:color w:val="000000"/>
          <w:sz w:val="24"/>
          <w:szCs w:val="24"/>
        </w:rPr>
        <w:t xml:space="preserve"> in seeking to find out what influences reproductive women choice of delivery, long distance from the health facility was a determining factor. </w:t>
      </w:r>
      <w:r>
        <w:rPr>
          <w:rFonts w:ascii="Times New Roman" w:hAnsi="Times New Roman" w:cs="Times New Roman"/>
          <w:sz w:val="24"/>
          <w:szCs w:val="24"/>
        </w:rPr>
        <w:t xml:space="preserve">The World Health Organization (WHO) corroborates this, citing geographical accessibility as a core determinant of maternal health outcomes, especially in LMICs </w:t>
      </w:r>
      <w:sdt>
        <w:sdtPr>
          <w:rPr>
            <w:rFonts w:ascii="Times New Roman" w:hAnsi="Times New Roman" w:cs="Times New Roman"/>
            <w:color w:val="000000"/>
            <w:sz w:val="24"/>
            <w:szCs w:val="24"/>
          </w:rPr>
          <w:tag w:val="MENDELEY_CITATION_v3_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"/>
          <w:id w:val="546105778"/>
          <w:placeholder>
            <w:docPart w:val="DefaultPlaceholder_-1854013440"/>
          </w:placeholder>
        </w:sdtPr>
        <w:sdtContent>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Dotse-Gborgbortsi</w:t>
          </w:r>
          <w:proofErr w:type="spellEnd"/>
          <w:r w:rsidR="00963E93" w:rsidRPr="00963E93">
            <w:rPr>
              <w:rFonts w:ascii="Times New Roman" w:hAnsi="Times New Roman" w:cs="Times New Roman"/>
              <w:color w:val="000000"/>
              <w:sz w:val="24"/>
              <w:szCs w:val="24"/>
            </w:rPr>
            <w:t xml:space="preserve"> et al., 2022)</w:t>
          </w:r>
        </w:sdtContent>
      </w:sdt>
      <w:r>
        <w:rPr>
          <w:rFonts w:ascii="Times New Roman" w:hAnsi="Times New Roman" w:cs="Times New Roman"/>
          <w:sz w:val="24"/>
          <w:szCs w:val="24"/>
        </w:rPr>
        <w:t>.</w:t>
      </w:r>
      <w:r w:rsidR="00CF6C0A">
        <w:rPr>
          <w:rFonts w:ascii="Times New Roman" w:hAnsi="Times New Roman" w:cs="Times New Roman"/>
          <w:sz w:val="24"/>
          <w:szCs w:val="24"/>
        </w:rPr>
        <w:t xml:space="preserve"> </w:t>
      </w:r>
    </w:p>
    <w:p w14:paraId="18016C11" w14:textId="511F9984" w:rsidR="00E67D68" w:rsidRDefault="00E10F77">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Cultural beliefs and traditional practices, reported by over half the respondents (</w:t>
      </w:r>
      <w:r w:rsidR="00803FB6">
        <w:rPr>
          <w:rFonts w:ascii="Times New Roman" w:hAnsi="Times New Roman" w:cs="Times New Roman"/>
          <w:sz w:val="24"/>
          <w:szCs w:val="24"/>
        </w:rPr>
        <w:t xml:space="preserve">80 </w:t>
      </w:r>
      <w:r>
        <w:rPr>
          <w:rFonts w:ascii="Times New Roman" w:hAnsi="Times New Roman" w:cs="Times New Roman"/>
          <w:sz w:val="24"/>
          <w:szCs w:val="24"/>
        </w:rPr>
        <w:t xml:space="preserve">%), also play a decisive role. In many rural communities, childbirth is considered a natural process best managed within the home by traditional birth attendants (TBAs). Although TBAs offer culturally familiar care, their lack of formal training poses risks. Studies from Ghana, Zambia, and Tanzania have emphasized that TBAs, while accessible, often lack the skills to manage complications or make timely referrals (MacDonald, 2022; </w:t>
      </w:r>
      <w:proofErr w:type="spellStart"/>
      <w:r>
        <w:rPr>
          <w:rFonts w:ascii="Times New Roman" w:hAnsi="Times New Roman" w:cs="Times New Roman"/>
          <w:sz w:val="24"/>
          <w:szCs w:val="24"/>
        </w:rPr>
        <w:t>Sialubanje</w:t>
      </w:r>
      <w:proofErr w:type="spellEnd"/>
      <w:r>
        <w:rPr>
          <w:rFonts w:ascii="Times New Roman" w:hAnsi="Times New Roman" w:cs="Times New Roman"/>
          <w:sz w:val="24"/>
          <w:szCs w:val="24"/>
        </w:rPr>
        <w:t xml:space="preserve"> et al., 2015; </w:t>
      </w:r>
      <w:proofErr w:type="spellStart"/>
      <w:r>
        <w:rPr>
          <w:rFonts w:ascii="Times New Roman" w:hAnsi="Times New Roman" w:cs="Times New Roman"/>
          <w:sz w:val="24"/>
          <w:szCs w:val="24"/>
        </w:rPr>
        <w:t>Shimpuku</w:t>
      </w:r>
      <w:proofErr w:type="spellEnd"/>
      <w:r>
        <w:rPr>
          <w:rFonts w:ascii="Times New Roman" w:hAnsi="Times New Roman" w:cs="Times New Roman"/>
          <w:sz w:val="24"/>
          <w:szCs w:val="24"/>
        </w:rPr>
        <w:t xml:space="preserve"> et al., 2021). The study also highlighted the gendered dimension of maternal healthcare, with many women citing the absence of male support as a barrier to skilled delivery. This aligns with </w:t>
      </w:r>
      <w:proofErr w:type="spellStart"/>
      <w:r>
        <w:rPr>
          <w:rFonts w:ascii="Times New Roman" w:hAnsi="Times New Roman" w:cs="Times New Roman"/>
          <w:sz w:val="24"/>
          <w:szCs w:val="24"/>
        </w:rPr>
        <w:t>Kpodotsi</w:t>
      </w:r>
      <w:proofErr w:type="spellEnd"/>
      <w:r>
        <w:rPr>
          <w:rFonts w:ascii="Times New Roman" w:hAnsi="Times New Roman" w:cs="Times New Roman"/>
          <w:sz w:val="24"/>
          <w:szCs w:val="24"/>
        </w:rPr>
        <w:t xml:space="preserve"> et al. (2021), who found that patriarchal norms and household decision-making dynamics can inhibit women’s autonomy in accessing care. Effective maternal health strategies must therefore incorporate gender-sensitive approaches that engage men and promote shared decision-making. </w:t>
      </w:r>
    </w:p>
    <w:p w14:paraId="099B92F5" w14:textId="1F381B70" w:rsidR="00E67D68" w:rsidRDefault="00E10F77">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Interestingly, negative staff attitudes, often highlighted in literature as a major deterrent to facility use, were not significantly cited by most participants in this study. This may indicate localized improvements in health worker behavior or underreporting due to social desirability bias. Nonetheless, reports of verbal abuse (48.3%), neglect (26.7%), and denial of pain relief (20%) suggest that disrespectful care remains a significant issue. This supports findings by Ghazanfari et al. (2017) and </w:t>
      </w:r>
      <w:proofErr w:type="spellStart"/>
      <w:r>
        <w:rPr>
          <w:rFonts w:ascii="Times New Roman" w:hAnsi="Times New Roman" w:cs="Times New Roman"/>
          <w:color w:val="000000"/>
          <w:sz w:val="24"/>
          <w:szCs w:val="24"/>
        </w:rPr>
        <w:t>Dessalegn</w:t>
      </w:r>
      <w:proofErr w:type="spellEnd"/>
      <w:r>
        <w:rPr>
          <w:rFonts w:ascii="Times New Roman" w:hAnsi="Times New Roman" w:cs="Times New Roman"/>
          <w:color w:val="000000"/>
          <w:sz w:val="24"/>
          <w:szCs w:val="24"/>
        </w:rPr>
        <w:t xml:space="preserve"> et al. (2022), who documented the prevalence of disrespect and abuse in maternity settings, which discourages facility utilization</w:t>
      </w:r>
      <w:r w:rsidR="00A4088F">
        <w:rPr>
          <w:rFonts w:ascii="Times New Roman" w:hAnsi="Times New Roman" w:cs="Times New Roman"/>
          <w:color w:val="000000"/>
          <w:sz w:val="24"/>
          <w:szCs w:val="24"/>
        </w:rPr>
        <w:t>.</w:t>
      </w:r>
    </w:p>
    <w:p w14:paraId="30617F1F" w14:textId="465671EC"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Assessing the health consequences, the high prevalence of adverse outcomes; infections (9</w:t>
      </w:r>
      <w:r w:rsidR="00803FB6">
        <w:rPr>
          <w:rFonts w:ascii="Times New Roman" w:hAnsi="Times New Roman" w:cs="Times New Roman"/>
          <w:sz w:val="24"/>
          <w:szCs w:val="24"/>
        </w:rPr>
        <w:t xml:space="preserve">5 </w:t>
      </w:r>
      <w:r>
        <w:rPr>
          <w:rFonts w:ascii="Times New Roman" w:hAnsi="Times New Roman" w:cs="Times New Roman"/>
          <w:sz w:val="24"/>
          <w:szCs w:val="24"/>
        </w:rPr>
        <w:t>%), obstetric complications (9</w:t>
      </w:r>
      <w:r w:rsidR="00803FB6">
        <w:rPr>
          <w:rFonts w:ascii="Times New Roman" w:hAnsi="Times New Roman" w:cs="Times New Roman"/>
          <w:sz w:val="24"/>
          <w:szCs w:val="24"/>
        </w:rPr>
        <w:t xml:space="preserve">7 </w:t>
      </w:r>
      <w:r>
        <w:rPr>
          <w:rFonts w:ascii="Times New Roman" w:hAnsi="Times New Roman" w:cs="Times New Roman"/>
          <w:sz w:val="24"/>
          <w:szCs w:val="24"/>
        </w:rPr>
        <w:t>%), maternal deaths (</w:t>
      </w:r>
      <w:r w:rsidR="00803FB6">
        <w:rPr>
          <w:rFonts w:ascii="Times New Roman" w:hAnsi="Times New Roman" w:cs="Times New Roman"/>
          <w:sz w:val="24"/>
          <w:szCs w:val="24"/>
        </w:rPr>
        <w:t xml:space="preserve">67 </w:t>
      </w:r>
      <w:r>
        <w:rPr>
          <w:rFonts w:ascii="Times New Roman" w:hAnsi="Times New Roman" w:cs="Times New Roman"/>
          <w:sz w:val="24"/>
          <w:szCs w:val="24"/>
        </w:rPr>
        <w:t>%), and neonatal deaths (</w:t>
      </w:r>
      <w:r w:rsidR="00803FB6">
        <w:rPr>
          <w:rFonts w:ascii="Times New Roman" w:hAnsi="Times New Roman" w:cs="Times New Roman"/>
          <w:sz w:val="24"/>
          <w:szCs w:val="24"/>
        </w:rPr>
        <w:t xml:space="preserve">80 </w:t>
      </w:r>
      <w:r>
        <w:rPr>
          <w:rFonts w:ascii="Times New Roman" w:hAnsi="Times New Roman" w:cs="Times New Roman"/>
          <w:sz w:val="24"/>
          <w:szCs w:val="24"/>
        </w:rPr>
        <w:t xml:space="preserve">%); reaffirms global evidence linking unskilled delivery to preventable morbidity and mortality. According to the WHO, more than 70% of maternal deaths in sub-Saharan Africa are attributable to delays in care, inadequate emergency obstetric services, and reliance on untrained birth attendants (WHO, 2023). Furthermore, studies of   </w:t>
      </w:r>
      <w:sdt>
        <w:sdtPr>
          <w:rPr>
            <w:rFonts w:ascii="Times New Roman" w:hAnsi="Times New Roman" w:cs="Times New Roman"/>
            <w:color w:val="000000"/>
            <w:sz w:val="24"/>
            <w:szCs w:val="24"/>
          </w:rPr>
          <w:tag w:val="MENDELEY_CITATION_v3_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"/>
          <w:id w:val="1332720924"/>
          <w:placeholder>
            <w:docPart w:val="7D2977C1019341C6B33BD48B91F39B6C"/>
          </w:placeholder>
        </w:sdtPr>
        <w:sdtContent>
          <w:r w:rsidR="00963E93" w:rsidRPr="00963E93">
            <w:rPr>
              <w:rFonts w:ascii="Times New Roman" w:hAnsi="Times New Roman" w:cs="Times New Roman"/>
              <w:color w:val="000000"/>
              <w:sz w:val="24"/>
              <w:szCs w:val="24"/>
            </w:rPr>
            <w:t>Dantas et al., (2020)</w:t>
          </w:r>
        </w:sdtContent>
      </w:sdt>
      <w:r>
        <w:rPr>
          <w:rFonts w:ascii="Times New Roman" w:hAnsi="Times New Roman" w:cs="Times New Roman"/>
          <w:sz w:val="24"/>
          <w:szCs w:val="24"/>
        </w:rPr>
        <w:t xml:space="preserve">highlighted the risks associated with traditional birth attendants (TBAs), such as poor delivery skills and delayed emergency referrals. Also, while some studies </w:t>
      </w:r>
      <w:sdt>
        <w:sdtPr>
          <w:rPr>
            <w:rFonts w:ascii="Times New Roman" w:hAnsi="Times New Roman" w:cs="Times New Roman"/>
            <w:color w:val="000000"/>
            <w:sz w:val="24"/>
            <w:szCs w:val="24"/>
          </w:rPr>
          <w:tag w:val="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"/>
          <w:id w:val="-314023276"/>
          <w:placeholder>
            <w:docPart w:val="7D2977C1019341C6B33BD48B91F39B6C"/>
          </w:placeholder>
        </w:sdtPr>
        <w:sdtContent>
          <w:r w:rsidR="00963E93" w:rsidRPr="00963E93">
            <w:rPr>
              <w:rFonts w:ascii="Times New Roman" w:hAnsi="Times New Roman" w:cs="Times New Roman"/>
              <w:color w:val="000000"/>
              <w:sz w:val="24"/>
              <w:szCs w:val="24"/>
            </w:rPr>
            <w:t>(</w:t>
          </w:r>
          <w:proofErr w:type="spellStart"/>
          <w:r w:rsidR="00963E93" w:rsidRPr="00963E93">
            <w:rPr>
              <w:rFonts w:ascii="Times New Roman" w:hAnsi="Times New Roman" w:cs="Times New Roman"/>
              <w:color w:val="000000"/>
              <w:sz w:val="24"/>
              <w:szCs w:val="24"/>
            </w:rPr>
            <w:t>Alaro</w:t>
          </w:r>
          <w:proofErr w:type="spellEnd"/>
          <w:r w:rsidR="00963E93" w:rsidRPr="00963E93">
            <w:rPr>
              <w:rFonts w:ascii="Times New Roman" w:hAnsi="Times New Roman" w:cs="Times New Roman"/>
              <w:color w:val="000000"/>
              <w:sz w:val="24"/>
              <w:szCs w:val="24"/>
            </w:rPr>
            <w:t xml:space="preserve">, 2018; MacDonald, 2022; </w:t>
          </w:r>
          <w:proofErr w:type="spellStart"/>
          <w:r w:rsidR="00963E93" w:rsidRPr="00963E93">
            <w:rPr>
              <w:rFonts w:ascii="Times New Roman" w:hAnsi="Times New Roman" w:cs="Times New Roman"/>
              <w:color w:val="000000"/>
              <w:sz w:val="24"/>
              <w:szCs w:val="24"/>
            </w:rPr>
            <w:t>Shimpuku</w:t>
          </w:r>
          <w:proofErr w:type="spellEnd"/>
          <w:r w:rsidR="00963E93" w:rsidRPr="00963E93">
            <w:rPr>
              <w:rFonts w:ascii="Times New Roman" w:hAnsi="Times New Roman" w:cs="Times New Roman"/>
              <w:color w:val="000000"/>
              <w:sz w:val="24"/>
              <w:szCs w:val="24"/>
            </w:rPr>
            <w:t xml:space="preserve"> et al., 2021; </w:t>
          </w:r>
          <w:proofErr w:type="spellStart"/>
          <w:r w:rsidR="00963E93" w:rsidRPr="00963E93">
            <w:rPr>
              <w:rFonts w:ascii="Times New Roman" w:hAnsi="Times New Roman" w:cs="Times New Roman"/>
              <w:color w:val="000000"/>
              <w:sz w:val="24"/>
              <w:szCs w:val="24"/>
            </w:rPr>
            <w:t>Sialubanje</w:t>
          </w:r>
          <w:proofErr w:type="spellEnd"/>
          <w:r w:rsidR="00963E93" w:rsidRPr="00963E93">
            <w:rPr>
              <w:rFonts w:ascii="Times New Roman" w:hAnsi="Times New Roman" w:cs="Times New Roman"/>
              <w:color w:val="000000"/>
              <w:sz w:val="24"/>
              <w:szCs w:val="24"/>
            </w:rPr>
            <w:t xml:space="preserve"> et al., 2015)</w:t>
          </w:r>
        </w:sdtContent>
      </w:sdt>
      <w:r>
        <w:rPr>
          <w:rFonts w:ascii="Times New Roman" w:hAnsi="Times New Roman" w:cs="Times New Roman"/>
          <w:sz w:val="24"/>
          <w:szCs w:val="24"/>
        </w:rPr>
        <w:t xml:space="preserve">acknowledge the potential benefits of trained TBAs in improving access to care, they also emphasize that in areas with limited health services, unskilled home deliveries remain a significant threat to maternal and child health. The WHO's "three delays model": delay in deciding to seek care, delay in reaching a facility, and delay in receiving appropriate care: is particularly relevant to Tano North Municipality. </w:t>
      </w:r>
    </w:p>
    <w:p w14:paraId="275691FE"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Interventions aimed at improving skilled delivery uptake must therefore address not only physical and economic barriers but also sociocultural and relational aspects of care. Training in respectful maternity care and community-level education campaigns could shift perceptions and behaviors positively.</w:t>
      </w:r>
    </w:p>
    <w:p w14:paraId="3F2B8CEC"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To mitigate these challenges, evidence-based solutions include expanding the Community-Based Health Planning and Services (CHPS) model in rural Ghana, improving road networks, and increasing health financing for maternal health. The Ghana Health Service (2022) recommends strengthening CHPS compounds as a decentralization strategy for promoting skilled birth attendance.</w:t>
      </w:r>
    </w:p>
    <w:p w14:paraId="04CA16CD"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Moreover, health worker training in Respectful Maternity Care (RMC) is crucial. The WHO and UNICEF have developed RMC guidelines to ensure dignity, privacy, and non-abuse in maternity care. Integrating these protocols into Ghana’s midwifery and nursing curricula could address some of the abuse and neglect reported in this study.</w:t>
      </w:r>
    </w:p>
    <w:p w14:paraId="3727757A" w14:textId="77777777" w:rsidR="003429AA" w:rsidRDefault="00E10F77" w:rsidP="003429AA">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8723B97" w14:textId="3D606C4C" w:rsidR="00E67D68" w:rsidRPr="003429AA" w:rsidRDefault="00E10F77" w:rsidP="003429AA">
      <w:pPr>
        <w:spacing w:line="360" w:lineRule="auto"/>
        <w:jc w:val="both"/>
        <w:rPr>
          <w:rFonts w:ascii="Times New Roman" w:hAnsi="Times New Roman" w:cs="Times New Roman"/>
          <w:b/>
          <w:bCs/>
          <w:sz w:val="24"/>
          <w:szCs w:val="24"/>
        </w:rPr>
      </w:pPr>
      <w:r w:rsidRPr="003429AA">
        <w:rPr>
          <w:rFonts w:ascii="Times New Roman" w:hAnsi="Times New Roman" w:cs="Times New Roman"/>
          <w:sz w:val="24"/>
          <w:szCs w:val="24"/>
        </w:rPr>
        <w:t>This study concludes that home deliveries in Tano North Municipality are influenced by a complex interplay of structural, cultural, and interpersonal factors. Long distances to health facilities, financial barriers, entrenched cultural beliefs, and negative experiences with healthcare workers deter women from seeking skilled care. The consequences are dire, with increased risks of maternal and neonatal morbidity and mortality. Key recommendations are to construct more Community-Based Health Planning and Services (CHPS) compounds in hard-to-reach areas, organize community education programs to address cultural misconceptions and promote the benefits of skilled delivery and provide affordable or subsidized transport for pregnant women, particularly in rural settings. Most important is train health professionals in respectful and culturally sensitive maternity care practices whiles engaging men and community leaders to support women’s access to skilled delivery services.</w:t>
      </w:r>
    </w:p>
    <w:p w14:paraId="1DA3903E" w14:textId="77777777" w:rsidR="00CE69F2" w:rsidRDefault="00CE69F2" w:rsidP="00CE69F2">
      <w:pPr>
        <w:spacing w:after="0" w:line="276" w:lineRule="auto"/>
        <w:jc w:val="both"/>
        <w:rPr>
          <w:rFonts w:ascii="Times New Roman" w:hAnsi="Times New Roman" w:cs="Times New Roman"/>
          <w:b/>
          <w:bCs/>
          <w:sz w:val="24"/>
          <w:szCs w:val="24"/>
        </w:rPr>
      </w:pPr>
    </w:p>
    <w:p w14:paraId="2F5A0691" w14:textId="77777777" w:rsidR="00CE69F2" w:rsidRDefault="00CE69F2" w:rsidP="00CE69F2">
      <w:pPr>
        <w:spacing w:after="0" w:line="276" w:lineRule="auto"/>
        <w:jc w:val="both"/>
        <w:rPr>
          <w:rFonts w:ascii="Times New Roman" w:hAnsi="Times New Roman" w:cs="Times New Roman"/>
          <w:b/>
          <w:bCs/>
          <w:sz w:val="24"/>
          <w:szCs w:val="24"/>
        </w:rPr>
      </w:pPr>
    </w:p>
    <w:p w14:paraId="2F97798E" w14:textId="26E1612F" w:rsidR="00CE69F2" w:rsidRPr="00CE69F2" w:rsidRDefault="00CE69F2" w:rsidP="00CE69F2">
      <w:pPr>
        <w:spacing w:after="0" w:line="276" w:lineRule="auto"/>
        <w:jc w:val="both"/>
        <w:rPr>
          <w:rFonts w:ascii="Times New Roman" w:eastAsia="Calibri" w:hAnsi="Times New Roman" w:cs="Times New Roman"/>
          <w:kern w:val="2"/>
          <w:sz w:val="24"/>
          <w:szCs w:val="24"/>
          <w14:ligatures w14:val="standardContextual"/>
        </w:rPr>
      </w:pPr>
      <w:r w:rsidRPr="00CE69F2">
        <w:rPr>
          <w:rFonts w:ascii="Times New Roman" w:eastAsia="Calibri" w:hAnsi="Times New Roman" w:cs="Times New Roman"/>
          <w:kern w:val="2"/>
          <w:sz w:val="24"/>
          <w:szCs w:val="24"/>
          <w14:ligatures w14:val="standardContextual"/>
        </w:rPr>
        <w:t>Consent for publication</w:t>
      </w:r>
    </w:p>
    <w:p w14:paraId="611F0018" w14:textId="77777777" w:rsidR="00CE69F2" w:rsidRPr="00CE69F2" w:rsidRDefault="00CE69F2" w:rsidP="00CE69F2">
      <w:pPr>
        <w:spacing w:after="0" w:line="276" w:lineRule="auto"/>
        <w:jc w:val="both"/>
        <w:rPr>
          <w:rFonts w:ascii="Times New Roman" w:eastAsia="Times New Roman" w:hAnsi="Times New Roman" w:cs="Times New Roman"/>
          <w:kern w:val="2"/>
          <w:sz w:val="24"/>
          <w:szCs w:val="24"/>
          <w:lang w:eastAsia="en-GB"/>
          <w14:ligatures w14:val="standardContextual"/>
        </w:rPr>
      </w:pPr>
      <w:r w:rsidRPr="00CE69F2">
        <w:rPr>
          <w:rFonts w:ascii="Times New Roman" w:eastAsia="Times New Roman" w:hAnsi="Times New Roman" w:cs="Times New Roman"/>
          <w:kern w:val="2"/>
          <w:sz w:val="24"/>
          <w:szCs w:val="24"/>
          <w:lang w:eastAsia="en-GB"/>
          <w14:ligatures w14:val="standardContextual"/>
        </w:rPr>
        <w:t>Not applicable</w:t>
      </w:r>
    </w:p>
    <w:p w14:paraId="7D538BCE" w14:textId="77777777" w:rsidR="00CE69F2" w:rsidRPr="00CE69F2" w:rsidRDefault="00CE69F2" w:rsidP="00CE69F2">
      <w:pPr>
        <w:spacing w:after="0" w:line="276" w:lineRule="auto"/>
        <w:jc w:val="both"/>
        <w:rPr>
          <w:rFonts w:ascii="Times New Roman" w:eastAsia="Times New Roman" w:hAnsi="Times New Roman" w:cs="Times New Roman"/>
          <w:kern w:val="2"/>
          <w:sz w:val="24"/>
          <w:szCs w:val="24"/>
          <w:lang w:eastAsia="en-GB"/>
          <w14:ligatures w14:val="standardContextual"/>
        </w:rPr>
      </w:pPr>
    </w:p>
    <w:p w14:paraId="09275E0B" w14:textId="77777777" w:rsidR="00CE69F2" w:rsidRPr="00CE69F2" w:rsidRDefault="00CE69F2" w:rsidP="00CE69F2">
      <w:pPr>
        <w:spacing w:after="0" w:line="276" w:lineRule="auto"/>
        <w:jc w:val="both"/>
        <w:rPr>
          <w:rFonts w:ascii="Times New Roman" w:eastAsia="Times New Roman" w:hAnsi="Times New Roman" w:cs="Times New Roman"/>
          <w:kern w:val="2"/>
          <w:sz w:val="24"/>
          <w:szCs w:val="24"/>
          <w:lang w:eastAsia="en-GB"/>
          <w14:ligatures w14:val="standardContextual"/>
        </w:rPr>
      </w:pPr>
      <w:r w:rsidRPr="00CE69F2">
        <w:rPr>
          <w:rFonts w:ascii="Times New Roman" w:eastAsia="Times New Roman" w:hAnsi="Times New Roman" w:cs="Times New Roman"/>
          <w:kern w:val="2"/>
          <w:sz w:val="24"/>
          <w:szCs w:val="24"/>
          <w:lang w:eastAsia="en-GB"/>
          <w14:ligatures w14:val="standardContextual"/>
        </w:rPr>
        <w:t>Data Availability</w:t>
      </w:r>
    </w:p>
    <w:p w14:paraId="464F7761" w14:textId="77777777" w:rsidR="00CE69F2" w:rsidRPr="00CE69F2" w:rsidRDefault="00CE69F2" w:rsidP="00CE69F2">
      <w:pPr>
        <w:spacing w:after="0" w:line="276" w:lineRule="auto"/>
        <w:jc w:val="both"/>
        <w:rPr>
          <w:rFonts w:ascii="Times New Roman" w:eastAsia="Times New Roman" w:hAnsi="Times New Roman" w:cs="Times New Roman"/>
          <w:sz w:val="24"/>
          <w:szCs w:val="24"/>
          <w:lang w:eastAsia="en-GB"/>
          <w14:ligatures w14:val="standardContextual"/>
        </w:rPr>
      </w:pPr>
      <w:r w:rsidRPr="00CE69F2">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3B4D1381" w14:textId="77777777" w:rsid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05B16C4E" w14:textId="77777777" w:rsidR="002107CB" w:rsidRPr="00CE69F2" w:rsidRDefault="002107CB"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16F20406" w14:textId="77777777" w:rsidR="00CE69F2" w:rsidRP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CE69F2">
        <w:rPr>
          <w:rFonts w:ascii="Times New Roman" w:eastAsia="Calibri" w:hAnsi="Times New Roman" w:cs="Times New Roman"/>
          <w:kern w:val="2"/>
          <w:sz w:val="24"/>
          <w:szCs w:val="24"/>
          <w:shd w:val="clear" w:color="auto" w:fill="FFFFFF"/>
          <w14:ligatures w14:val="standardContextual"/>
        </w:rPr>
        <w:t>Disclaimer (Artificial intelligence)</w:t>
      </w:r>
    </w:p>
    <w:p w14:paraId="5D910A95" w14:textId="77777777" w:rsidR="00CE69F2" w:rsidRP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CE69F2">
        <w:rPr>
          <w:rFonts w:ascii="Times New Roman" w:eastAsia="Calibri" w:hAnsi="Times New Roman" w:cs="Times New Roman"/>
          <w:kern w:val="2"/>
          <w:sz w:val="24"/>
          <w:szCs w:val="24"/>
          <w:shd w:val="clear" w:color="auto" w:fill="FFFFFF"/>
          <w14:ligatures w14:val="standardContextual"/>
        </w:rPr>
        <w:t>Authors at this moment declare that generative AI (ChatGPT) has been used during the editing of manuscripts.</w:t>
      </w:r>
    </w:p>
    <w:p w14:paraId="204FDD02" w14:textId="77777777" w:rsidR="00CE69F2" w:rsidRP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47E590D8" w14:textId="77777777" w:rsidR="00CE69F2" w:rsidRPr="00CE69F2" w:rsidRDefault="00CE69F2" w:rsidP="00CE69F2">
      <w:pPr>
        <w:spacing w:after="0" w:line="276" w:lineRule="auto"/>
        <w:jc w:val="both"/>
        <w:rPr>
          <w:rFonts w:ascii="Times New Roman" w:eastAsia="Calibri" w:hAnsi="Times New Roman" w:cs="Times New Roman"/>
          <w:kern w:val="2"/>
          <w:sz w:val="24"/>
          <w:szCs w:val="24"/>
          <w14:ligatures w14:val="standardContextual"/>
        </w:rPr>
      </w:pPr>
    </w:p>
    <w:p w14:paraId="4132BBBA" w14:textId="4CF4992E"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w:t>
      </w:r>
    </w:p>
    <w:sdt>
      <w:sdtPr>
        <w:rPr>
          <w:rFonts w:ascii="Times New Roman" w:hAnsi="Times New Roman" w:cs="Times New Roman"/>
          <w:color w:val="000000"/>
          <w:sz w:val="24"/>
          <w:szCs w:val="24"/>
        </w:rPr>
        <w:tag w:val="MENDELEY_BIBLIOGRAPHY"/>
        <w:id w:val="691884308"/>
        <w:placeholder>
          <w:docPart w:val="DefaultPlaceholder_-1854013440"/>
        </w:placeholder>
      </w:sdtPr>
      <w:sdtContent>
        <w:p w14:paraId="03328AA4" w14:textId="77777777" w:rsidR="00963E93" w:rsidRDefault="00963E93">
          <w:pPr>
            <w:autoSpaceDE w:val="0"/>
            <w:autoSpaceDN w:val="0"/>
            <w:ind w:hanging="480"/>
            <w:divId w:val="1848322801"/>
            <w:rPr>
              <w:rFonts w:eastAsia="Times New Roman"/>
              <w:sz w:val="24"/>
              <w:szCs w:val="24"/>
            </w:rPr>
          </w:pPr>
          <w:r>
            <w:rPr>
              <w:rFonts w:eastAsia="Times New Roman"/>
            </w:rPr>
            <w:t xml:space="preserve">Agwu, P., Poitier, F., </w:t>
          </w:r>
          <w:proofErr w:type="spellStart"/>
          <w:r>
            <w:rPr>
              <w:rFonts w:eastAsia="Times New Roman"/>
            </w:rPr>
            <w:t>Mbachu</w:t>
          </w:r>
          <w:proofErr w:type="spellEnd"/>
          <w:r>
            <w:rPr>
              <w:rFonts w:eastAsia="Times New Roman"/>
            </w:rPr>
            <w:t xml:space="preserve">, C., &amp; </w:t>
          </w:r>
          <w:proofErr w:type="spellStart"/>
          <w:r>
            <w:rPr>
              <w:rFonts w:eastAsia="Times New Roman"/>
            </w:rPr>
            <w:t>Onwujekwe</w:t>
          </w:r>
          <w:proofErr w:type="spellEnd"/>
          <w:r>
            <w:rPr>
              <w:rFonts w:eastAsia="Times New Roman"/>
            </w:rPr>
            <w:t xml:space="preserve">, O. (2025). Solving delayed referrals of childbirth cases from unskilled to skilled birth attendants in Nigerian urban communities: A case study exploration of new frontiers. </w:t>
          </w:r>
          <w:r>
            <w:rPr>
              <w:rFonts w:eastAsia="Times New Roman"/>
              <w:i/>
              <w:iCs/>
            </w:rPr>
            <w:t>Midwifery</w:t>
          </w:r>
          <w:r>
            <w:rPr>
              <w:rFonts w:eastAsia="Times New Roman"/>
            </w:rPr>
            <w:t xml:space="preserve">, </w:t>
          </w:r>
          <w:r>
            <w:rPr>
              <w:rFonts w:eastAsia="Times New Roman"/>
              <w:i/>
              <w:iCs/>
            </w:rPr>
            <w:t>146</w:t>
          </w:r>
          <w:r>
            <w:rPr>
              <w:rFonts w:eastAsia="Times New Roman"/>
            </w:rPr>
            <w:t>. https://doi.org/10.1016/j.midw.2025.104397</w:t>
          </w:r>
        </w:p>
        <w:p w14:paraId="44FD5D24" w14:textId="77777777" w:rsidR="00963E93" w:rsidRDefault="00963E93">
          <w:pPr>
            <w:autoSpaceDE w:val="0"/>
            <w:autoSpaceDN w:val="0"/>
            <w:ind w:hanging="480"/>
            <w:divId w:val="1874003664"/>
            <w:rPr>
              <w:rFonts w:eastAsia="Times New Roman"/>
            </w:rPr>
          </w:pPr>
          <w:proofErr w:type="spellStart"/>
          <w:r>
            <w:rPr>
              <w:rFonts w:eastAsia="Times New Roman"/>
            </w:rPr>
            <w:t>Alaro</w:t>
          </w:r>
          <w:proofErr w:type="spellEnd"/>
          <w:r>
            <w:rPr>
              <w:rFonts w:eastAsia="Times New Roman"/>
            </w:rPr>
            <w:t xml:space="preserve">, N. L. (2018). </w:t>
          </w:r>
          <w:proofErr w:type="spellStart"/>
          <w:r>
            <w:rPr>
              <w:rFonts w:eastAsia="Times New Roman"/>
            </w:rPr>
            <w:t>Analaysis</w:t>
          </w:r>
          <w:proofErr w:type="spellEnd"/>
          <w:r>
            <w:rPr>
              <w:rFonts w:eastAsia="Times New Roman"/>
            </w:rPr>
            <w:t xml:space="preserve"> of the Changing Role of Traditional Birth Attendants in Yirol West County, South Sudan. </w:t>
          </w:r>
          <w:proofErr w:type="spellStart"/>
          <w:r>
            <w:rPr>
              <w:rFonts w:eastAsia="Times New Roman"/>
              <w:i/>
              <w:iCs/>
            </w:rPr>
            <w:t>Texila</w:t>
          </w:r>
          <w:proofErr w:type="spellEnd"/>
          <w:r>
            <w:rPr>
              <w:rFonts w:eastAsia="Times New Roman"/>
              <w:i/>
              <w:iCs/>
            </w:rPr>
            <w:t xml:space="preserve"> International Journal of Nursing</w:t>
          </w:r>
          <w:r>
            <w:rPr>
              <w:rFonts w:eastAsia="Times New Roman"/>
            </w:rPr>
            <w:t xml:space="preserve">, </w:t>
          </w:r>
          <w:r>
            <w:rPr>
              <w:rFonts w:eastAsia="Times New Roman"/>
              <w:i/>
              <w:iCs/>
            </w:rPr>
            <w:t>4</w:t>
          </w:r>
          <w:r>
            <w:rPr>
              <w:rFonts w:eastAsia="Times New Roman"/>
            </w:rPr>
            <w:t>(2), 15–30. https://doi.org/10.21522/tijnr.2015.04.02.art002</w:t>
          </w:r>
        </w:p>
        <w:p w14:paraId="46EB0453" w14:textId="77777777" w:rsidR="00963E93" w:rsidRDefault="00963E93">
          <w:pPr>
            <w:autoSpaceDE w:val="0"/>
            <w:autoSpaceDN w:val="0"/>
            <w:ind w:hanging="480"/>
            <w:divId w:val="1459840661"/>
            <w:rPr>
              <w:rFonts w:eastAsia="Times New Roman"/>
            </w:rPr>
          </w:pPr>
          <w:r>
            <w:rPr>
              <w:rFonts w:eastAsia="Times New Roman"/>
            </w:rPr>
            <w:t xml:space="preserve">Alkema, L., Chou, D., Hogan, D., Zhang, S., Moller, A. B., Gemmill, A., Fat, D. M., Boerma, T., Temmerman, M., Mathers, C., &amp; Say, L. (2016). Global, regional, and national levels and trends in maternal mortality between 1990 and 2015, with scenario-based projections to 2030: A systematic analysis by the </w:t>
          </w:r>
          <w:proofErr w:type="gramStart"/>
          <w:r>
            <w:rPr>
              <w:rFonts w:eastAsia="Times New Roman"/>
            </w:rPr>
            <w:t>un Maternal</w:t>
          </w:r>
          <w:proofErr w:type="gramEnd"/>
          <w:r>
            <w:rPr>
              <w:rFonts w:eastAsia="Times New Roman"/>
            </w:rPr>
            <w:t xml:space="preserve"> Mortality Estimation Inter-Agency Group. </w:t>
          </w:r>
          <w:r>
            <w:rPr>
              <w:rFonts w:eastAsia="Times New Roman"/>
              <w:i/>
              <w:iCs/>
            </w:rPr>
            <w:t>The Lancet</w:t>
          </w:r>
          <w:r>
            <w:rPr>
              <w:rFonts w:eastAsia="Times New Roman"/>
            </w:rPr>
            <w:t xml:space="preserve">, </w:t>
          </w:r>
          <w:r>
            <w:rPr>
              <w:rFonts w:eastAsia="Times New Roman"/>
              <w:i/>
              <w:iCs/>
            </w:rPr>
            <w:t>387</w:t>
          </w:r>
          <w:r>
            <w:rPr>
              <w:rFonts w:eastAsia="Times New Roman"/>
            </w:rPr>
            <w:t>(10017), 462–474. https://doi.org/10.1016/S0140-6736(15)00838-7</w:t>
          </w:r>
        </w:p>
        <w:p w14:paraId="4111B141" w14:textId="77777777" w:rsidR="00963E93" w:rsidRDefault="00963E93">
          <w:pPr>
            <w:autoSpaceDE w:val="0"/>
            <w:autoSpaceDN w:val="0"/>
            <w:ind w:hanging="480"/>
            <w:divId w:val="236551040"/>
            <w:rPr>
              <w:rFonts w:eastAsia="Times New Roman"/>
            </w:rPr>
          </w:pPr>
          <w:proofErr w:type="spellStart"/>
          <w:r>
            <w:rPr>
              <w:rFonts w:eastAsia="Times New Roman"/>
            </w:rPr>
            <w:t>Asirifi</w:t>
          </w:r>
          <w:proofErr w:type="spellEnd"/>
          <w:r>
            <w:rPr>
              <w:rFonts w:eastAsia="Times New Roman"/>
            </w:rPr>
            <w:t xml:space="preserve">, S. K. A., </w:t>
          </w:r>
          <w:proofErr w:type="spellStart"/>
          <w:r>
            <w:rPr>
              <w:rFonts w:eastAsia="Times New Roman"/>
            </w:rPr>
            <w:t>Kolbilla</w:t>
          </w:r>
          <w:proofErr w:type="spellEnd"/>
          <w:r>
            <w:rPr>
              <w:rFonts w:eastAsia="Times New Roman"/>
            </w:rPr>
            <w:t xml:space="preserve">, D. Z., Boateng, K.-H. T., Prince, N., </w:t>
          </w:r>
          <w:proofErr w:type="spellStart"/>
          <w:r>
            <w:rPr>
              <w:rFonts w:eastAsia="Times New Roman"/>
            </w:rPr>
            <w:t>Dammigu</w:t>
          </w:r>
          <w:proofErr w:type="spellEnd"/>
          <w:r>
            <w:rPr>
              <w:rFonts w:eastAsia="Times New Roman"/>
            </w:rPr>
            <w:t xml:space="preserve">, K. E., &amp; </w:t>
          </w:r>
          <w:proofErr w:type="spellStart"/>
          <w:r>
            <w:rPr>
              <w:rFonts w:eastAsia="Times New Roman"/>
            </w:rPr>
            <w:t>Yumann</w:t>
          </w:r>
          <w:proofErr w:type="spellEnd"/>
          <w:r>
            <w:rPr>
              <w:rFonts w:eastAsia="Times New Roman"/>
            </w:rPr>
            <w:t xml:space="preserve">, K. J. (2025). Factors Influencing the Choice of Delivery Places by Pregnant Women in Selected Health Facilities in the </w:t>
          </w:r>
          <w:proofErr w:type="spellStart"/>
          <w:r>
            <w:rPr>
              <w:rFonts w:eastAsia="Times New Roman"/>
            </w:rPr>
            <w:t>Sagnarigu</w:t>
          </w:r>
          <w:proofErr w:type="spellEnd"/>
          <w:r>
            <w:rPr>
              <w:rFonts w:eastAsia="Times New Roman"/>
            </w:rPr>
            <w:t xml:space="preserve"> Municipality. </w:t>
          </w:r>
          <w:r>
            <w:rPr>
              <w:rFonts w:eastAsia="Times New Roman"/>
              <w:i/>
              <w:iCs/>
            </w:rPr>
            <w:t>Asian Journal of Pregnancy and Childbirth</w:t>
          </w:r>
          <w:r>
            <w:rPr>
              <w:rFonts w:eastAsia="Times New Roman"/>
            </w:rPr>
            <w:t xml:space="preserve">, </w:t>
          </w:r>
          <w:r>
            <w:rPr>
              <w:rFonts w:eastAsia="Times New Roman"/>
              <w:i/>
              <w:iCs/>
            </w:rPr>
            <w:t>8</w:t>
          </w:r>
          <w:r>
            <w:rPr>
              <w:rFonts w:eastAsia="Times New Roman"/>
            </w:rPr>
            <w:t>(1), 133–149. https://doi.org/10.9734/ajpcb/2025/v8i1154</w:t>
          </w:r>
        </w:p>
        <w:p w14:paraId="5EC9E0EE" w14:textId="77777777" w:rsidR="00963E93" w:rsidRDefault="00963E93">
          <w:pPr>
            <w:autoSpaceDE w:val="0"/>
            <w:autoSpaceDN w:val="0"/>
            <w:ind w:hanging="480"/>
            <w:divId w:val="239097423"/>
            <w:rPr>
              <w:rFonts w:eastAsia="Times New Roman"/>
            </w:rPr>
          </w:pPr>
          <w:proofErr w:type="spellStart"/>
          <w:r>
            <w:rPr>
              <w:rFonts w:eastAsia="Times New Roman"/>
            </w:rPr>
            <w:t>Atuoye</w:t>
          </w:r>
          <w:proofErr w:type="spellEnd"/>
          <w:r>
            <w:rPr>
              <w:rFonts w:eastAsia="Times New Roman"/>
            </w:rPr>
            <w:t xml:space="preserve">, K. N., Dixon, J., Rishworth, A., </w:t>
          </w:r>
          <w:proofErr w:type="spellStart"/>
          <w:r>
            <w:rPr>
              <w:rFonts w:eastAsia="Times New Roman"/>
            </w:rPr>
            <w:t>Galaa</w:t>
          </w:r>
          <w:proofErr w:type="spellEnd"/>
          <w:r>
            <w:rPr>
              <w:rFonts w:eastAsia="Times New Roman"/>
            </w:rPr>
            <w:t xml:space="preserve">, S. Z., Boamah, S. A., &amp; </w:t>
          </w:r>
          <w:proofErr w:type="spellStart"/>
          <w:r>
            <w:rPr>
              <w:rFonts w:eastAsia="Times New Roman"/>
            </w:rPr>
            <w:t>Luginaah</w:t>
          </w:r>
          <w:proofErr w:type="spellEnd"/>
          <w:r>
            <w:rPr>
              <w:rFonts w:eastAsia="Times New Roman"/>
            </w:rPr>
            <w:t xml:space="preserve">, I. (2015). Can she make it? Transportation barriers to accessing maternal and child health care services in rural Ghana. </w:t>
          </w:r>
          <w:r>
            <w:rPr>
              <w:rFonts w:eastAsia="Times New Roman"/>
              <w:i/>
              <w:iCs/>
            </w:rPr>
            <w:t>BMC Health Services Research</w:t>
          </w:r>
          <w:r>
            <w:rPr>
              <w:rFonts w:eastAsia="Times New Roman"/>
            </w:rPr>
            <w:t xml:space="preserve">, </w:t>
          </w:r>
          <w:r>
            <w:rPr>
              <w:rFonts w:eastAsia="Times New Roman"/>
              <w:i/>
              <w:iCs/>
            </w:rPr>
            <w:t>15</w:t>
          </w:r>
          <w:r>
            <w:rPr>
              <w:rFonts w:eastAsia="Times New Roman"/>
            </w:rPr>
            <w:t>(1). https://doi.org/10.1186/S12913-015-1005-Y</w:t>
          </w:r>
        </w:p>
        <w:p w14:paraId="01C6EDE5" w14:textId="77777777" w:rsidR="00963E93" w:rsidRDefault="00963E93">
          <w:pPr>
            <w:autoSpaceDE w:val="0"/>
            <w:autoSpaceDN w:val="0"/>
            <w:ind w:hanging="480"/>
            <w:divId w:val="1173645956"/>
            <w:rPr>
              <w:rFonts w:eastAsia="Times New Roman"/>
            </w:rPr>
          </w:pPr>
          <w:proofErr w:type="spellStart"/>
          <w:r>
            <w:rPr>
              <w:rFonts w:eastAsia="Times New Roman"/>
            </w:rPr>
            <w:t>Awoonor</w:t>
          </w:r>
          <w:proofErr w:type="spellEnd"/>
          <w:r>
            <w:rPr>
              <w:rFonts w:eastAsia="Times New Roman"/>
            </w:rPr>
            <w:t xml:space="preserve">-Williams, J. K., </w:t>
          </w:r>
          <w:proofErr w:type="spellStart"/>
          <w:r>
            <w:rPr>
              <w:rFonts w:eastAsia="Times New Roman"/>
            </w:rPr>
            <w:t>Tindana</w:t>
          </w:r>
          <w:proofErr w:type="spellEnd"/>
          <w:r>
            <w:rPr>
              <w:rFonts w:eastAsia="Times New Roman"/>
            </w:rPr>
            <w:t xml:space="preserve">, P., </w:t>
          </w:r>
          <w:proofErr w:type="spellStart"/>
          <w:r>
            <w:rPr>
              <w:rFonts w:eastAsia="Times New Roman"/>
            </w:rPr>
            <w:t>Dalinjong</w:t>
          </w:r>
          <w:proofErr w:type="spellEnd"/>
          <w:r>
            <w:rPr>
              <w:rFonts w:eastAsia="Times New Roman"/>
            </w:rPr>
            <w:t xml:space="preserve">, P. A., Nartey, H., &amp; </w:t>
          </w:r>
          <w:proofErr w:type="spellStart"/>
          <w:r>
            <w:rPr>
              <w:rFonts w:eastAsia="Times New Roman"/>
            </w:rPr>
            <w:t>Akazili</w:t>
          </w:r>
          <w:proofErr w:type="spellEnd"/>
          <w:r>
            <w:rPr>
              <w:rFonts w:eastAsia="Times New Roman"/>
            </w:rPr>
            <w:t xml:space="preserve">, J. (2016). </w:t>
          </w:r>
          <w:proofErr w:type="gramStart"/>
          <w:r>
            <w:rPr>
              <w:rFonts w:eastAsia="Times New Roman"/>
            </w:rPr>
            <w:t>Does</w:t>
          </w:r>
          <w:proofErr w:type="gramEnd"/>
          <w:r>
            <w:rPr>
              <w:rFonts w:eastAsia="Times New Roman"/>
            </w:rPr>
            <w:t xml:space="preserve"> the operations of the National Health Insurance Scheme (NHIS) in Ghana align with the goals of Primary Health Care? Perspectives of key stakeholders in northern Ghana. </w:t>
          </w:r>
          <w:r>
            <w:rPr>
              <w:rFonts w:eastAsia="Times New Roman"/>
              <w:i/>
              <w:iCs/>
            </w:rPr>
            <w:t>BMC International Health and Human Rights</w:t>
          </w:r>
          <w:r>
            <w:rPr>
              <w:rFonts w:eastAsia="Times New Roman"/>
            </w:rPr>
            <w:t xml:space="preserve">, </w:t>
          </w:r>
          <w:r>
            <w:rPr>
              <w:rFonts w:eastAsia="Times New Roman"/>
              <w:i/>
              <w:iCs/>
            </w:rPr>
            <w:t>16</w:t>
          </w:r>
          <w:r>
            <w:rPr>
              <w:rFonts w:eastAsia="Times New Roman"/>
            </w:rPr>
            <w:t>(1). https://doi.org/10.1186/S12914-016-0096-9</w:t>
          </w:r>
        </w:p>
        <w:p w14:paraId="47A11F17" w14:textId="77777777" w:rsidR="00963E93" w:rsidRDefault="00963E93">
          <w:pPr>
            <w:autoSpaceDE w:val="0"/>
            <w:autoSpaceDN w:val="0"/>
            <w:ind w:hanging="480"/>
            <w:divId w:val="2092700266"/>
            <w:rPr>
              <w:rFonts w:eastAsia="Times New Roman"/>
            </w:rPr>
          </w:pPr>
          <w:r>
            <w:rPr>
              <w:rFonts w:eastAsia="Times New Roman"/>
            </w:rPr>
            <w:t xml:space="preserve">Calvert, C., John, J., </w:t>
          </w:r>
          <w:proofErr w:type="spellStart"/>
          <w:r>
            <w:rPr>
              <w:rFonts w:eastAsia="Times New Roman"/>
            </w:rPr>
            <w:t>Nzvere</w:t>
          </w:r>
          <w:proofErr w:type="spellEnd"/>
          <w:r>
            <w:rPr>
              <w:rFonts w:eastAsia="Times New Roman"/>
            </w:rPr>
            <w:t xml:space="preserve">, F. P., Cresswell, J. A., </w:t>
          </w:r>
          <w:proofErr w:type="spellStart"/>
          <w:r>
            <w:rPr>
              <w:rFonts w:eastAsia="Times New Roman"/>
            </w:rPr>
            <w:t>Fawcus</w:t>
          </w:r>
          <w:proofErr w:type="spellEnd"/>
          <w:r>
            <w:rPr>
              <w:rFonts w:eastAsia="Times New Roman"/>
            </w:rPr>
            <w:t xml:space="preserve">, S., </w:t>
          </w:r>
          <w:proofErr w:type="spellStart"/>
          <w:r>
            <w:rPr>
              <w:rFonts w:eastAsia="Times New Roman"/>
            </w:rPr>
            <w:t>Fottrell</w:t>
          </w:r>
          <w:proofErr w:type="spellEnd"/>
          <w:r>
            <w:rPr>
              <w:rFonts w:eastAsia="Times New Roman"/>
            </w:rPr>
            <w:t xml:space="preserve">, E., Say, L., &amp; Graham, W. J. (2021). Maternal mortality in the covid-19 pandemic: findings from a rapid systematic review. </w:t>
          </w:r>
          <w:r>
            <w:rPr>
              <w:rFonts w:eastAsia="Times New Roman"/>
              <w:i/>
              <w:iCs/>
            </w:rPr>
            <w:t>Global Health Action</w:t>
          </w:r>
          <w:r>
            <w:rPr>
              <w:rFonts w:eastAsia="Times New Roman"/>
            </w:rPr>
            <w:t xml:space="preserve">, </w:t>
          </w:r>
          <w:r>
            <w:rPr>
              <w:rFonts w:eastAsia="Times New Roman"/>
              <w:i/>
              <w:iCs/>
            </w:rPr>
            <w:t>14</w:t>
          </w:r>
          <w:r>
            <w:rPr>
              <w:rFonts w:eastAsia="Times New Roman"/>
            </w:rPr>
            <w:t>(sup1). https://doi.org/10.1080/16549716.2021.1974677</w:t>
          </w:r>
        </w:p>
        <w:p w14:paraId="0B329857" w14:textId="77777777" w:rsidR="00963E93" w:rsidRDefault="00963E93">
          <w:pPr>
            <w:autoSpaceDE w:val="0"/>
            <w:autoSpaceDN w:val="0"/>
            <w:ind w:hanging="480"/>
            <w:divId w:val="2099787719"/>
            <w:rPr>
              <w:rFonts w:eastAsia="Times New Roman"/>
            </w:rPr>
          </w:pPr>
          <w:r>
            <w:rPr>
              <w:rFonts w:eastAsia="Times New Roman"/>
            </w:rPr>
            <w:t xml:space="preserve">Capili, B. (2021). Overview: Cross-Sectional Studies. </w:t>
          </w:r>
          <w:r>
            <w:rPr>
              <w:rFonts w:eastAsia="Times New Roman"/>
              <w:i/>
              <w:iCs/>
            </w:rPr>
            <w:t>The American Journal of Nursing</w:t>
          </w:r>
          <w:r>
            <w:rPr>
              <w:rFonts w:eastAsia="Times New Roman"/>
            </w:rPr>
            <w:t xml:space="preserve">, </w:t>
          </w:r>
          <w:r>
            <w:rPr>
              <w:rFonts w:eastAsia="Times New Roman"/>
              <w:i/>
              <w:iCs/>
            </w:rPr>
            <w:t>121</w:t>
          </w:r>
          <w:r>
            <w:rPr>
              <w:rFonts w:eastAsia="Times New Roman"/>
            </w:rPr>
            <w:t>(10), 59. https://doi.org/10.1097/01.NAJ.0000794280.73744.FE</w:t>
          </w:r>
        </w:p>
        <w:p w14:paraId="2F0B0A10" w14:textId="77777777" w:rsidR="00963E93" w:rsidRDefault="00963E93">
          <w:pPr>
            <w:autoSpaceDE w:val="0"/>
            <w:autoSpaceDN w:val="0"/>
            <w:ind w:hanging="480"/>
            <w:divId w:val="1457797715"/>
            <w:rPr>
              <w:rFonts w:eastAsia="Times New Roman"/>
            </w:rPr>
          </w:pPr>
          <w:r>
            <w:rPr>
              <w:rFonts w:eastAsia="Times New Roman"/>
            </w:rPr>
            <w:t xml:space="preserve">Cresswell, J. A., Alexander, M., Chong, M. Y. C., Link, H. M., </w:t>
          </w:r>
          <w:proofErr w:type="spellStart"/>
          <w:r>
            <w:rPr>
              <w:rFonts w:eastAsia="Times New Roman"/>
            </w:rPr>
            <w:t>Pejchinovska</w:t>
          </w:r>
          <w:proofErr w:type="spellEnd"/>
          <w:r>
            <w:rPr>
              <w:rFonts w:eastAsia="Times New Roman"/>
            </w:rPr>
            <w:t xml:space="preserve">, M., Gazeley, U., Ahmed, S. M. A., Chou, D., Moller, A.-B., Simpson, D., Alkema, L., Villanueva, G., </w:t>
          </w:r>
          <w:proofErr w:type="spellStart"/>
          <w:r>
            <w:rPr>
              <w:rFonts w:eastAsia="Times New Roman"/>
            </w:rPr>
            <w:t>Sguassero</w:t>
          </w:r>
          <w:proofErr w:type="spellEnd"/>
          <w:r>
            <w:rPr>
              <w:rFonts w:eastAsia="Times New Roman"/>
            </w:rPr>
            <w:t xml:space="preserve">, Y., </w:t>
          </w:r>
          <w:proofErr w:type="spellStart"/>
          <w:r>
            <w:rPr>
              <w:rFonts w:eastAsia="Times New Roman"/>
            </w:rPr>
            <w:t>Tunçalp</w:t>
          </w:r>
          <w:proofErr w:type="spellEnd"/>
          <w:r>
            <w:rPr>
              <w:rFonts w:eastAsia="Times New Roman"/>
            </w:rPr>
            <w:t xml:space="preserve">, Ö., Long, Q., Xiao, S., &amp; Say, L. (2025). Global and regional causes of maternal deaths 2009-20: a WHO systematic analysis. </w:t>
          </w:r>
          <w:r>
            <w:rPr>
              <w:rFonts w:eastAsia="Times New Roman"/>
              <w:i/>
              <w:iCs/>
            </w:rPr>
            <w:t>The Lancet. Global Health</w:t>
          </w:r>
          <w:r>
            <w:rPr>
              <w:rFonts w:eastAsia="Times New Roman"/>
            </w:rPr>
            <w:t>. https://doi.org/10.1016/S2214-109X(24)00560-6</w:t>
          </w:r>
        </w:p>
        <w:p w14:paraId="558DD417" w14:textId="77777777" w:rsidR="00963E93" w:rsidRDefault="00963E93">
          <w:pPr>
            <w:autoSpaceDE w:val="0"/>
            <w:autoSpaceDN w:val="0"/>
            <w:ind w:hanging="480"/>
            <w:divId w:val="754016017"/>
            <w:rPr>
              <w:rFonts w:eastAsia="Times New Roman"/>
            </w:rPr>
          </w:pPr>
          <w:r>
            <w:rPr>
              <w:rFonts w:eastAsia="Times New Roman"/>
            </w:rPr>
            <w:t xml:space="preserve">Dantas, J. A. R., Singh, D., &amp; Lample, M. (2020). Factors affecting utilization of health facilities for </w:t>
          </w:r>
          <w:proofErr w:type="spellStart"/>
          <w:r>
            <w:rPr>
              <w:rFonts w:eastAsia="Times New Roman"/>
            </w:rPr>
            <w:t>labour</w:t>
          </w:r>
          <w:proofErr w:type="spellEnd"/>
          <w:r>
            <w:rPr>
              <w:rFonts w:eastAsia="Times New Roman"/>
            </w:rPr>
            <w:t xml:space="preserve"> and childbirth: a case study from rural Uganda. </w:t>
          </w:r>
          <w:r>
            <w:rPr>
              <w:rFonts w:eastAsia="Times New Roman"/>
              <w:i/>
              <w:iCs/>
            </w:rPr>
            <w:t>BMC Pregnancy and Childbirth</w:t>
          </w:r>
          <w:r>
            <w:rPr>
              <w:rFonts w:eastAsia="Times New Roman"/>
            </w:rPr>
            <w:t xml:space="preserve">, </w:t>
          </w:r>
          <w:r>
            <w:rPr>
              <w:rFonts w:eastAsia="Times New Roman"/>
              <w:i/>
              <w:iCs/>
            </w:rPr>
            <w:t>20</w:t>
          </w:r>
          <w:r>
            <w:rPr>
              <w:rFonts w:eastAsia="Times New Roman"/>
            </w:rPr>
            <w:t>(1), 39. https://doi.org/10.1186/S12884-019-2674-Z</w:t>
          </w:r>
        </w:p>
        <w:p w14:paraId="3D0E4CC0" w14:textId="77777777" w:rsidR="00963E93" w:rsidRDefault="00963E93">
          <w:pPr>
            <w:autoSpaceDE w:val="0"/>
            <w:autoSpaceDN w:val="0"/>
            <w:ind w:hanging="480"/>
            <w:divId w:val="655181222"/>
            <w:rPr>
              <w:rFonts w:eastAsia="Times New Roman"/>
            </w:rPr>
          </w:pPr>
          <w:r>
            <w:rPr>
              <w:rFonts w:eastAsia="Times New Roman"/>
            </w:rPr>
            <w:t xml:space="preserve">Der, E. M., Moyer, C., Gyasi, R. K., </w:t>
          </w:r>
          <w:proofErr w:type="spellStart"/>
          <w:r>
            <w:rPr>
              <w:rFonts w:eastAsia="Times New Roman"/>
            </w:rPr>
            <w:t>Akosa</w:t>
          </w:r>
          <w:proofErr w:type="spellEnd"/>
          <w:r>
            <w:rPr>
              <w:rFonts w:eastAsia="Times New Roman"/>
            </w:rPr>
            <w:t xml:space="preserve">, A. B., Tettey, Y., Akakpo, P. K., Blankson, A., &amp; Anim, J. T. (2013). Pregnancy related causes of deaths in Ghana: a 5-year retrospective study. </w:t>
          </w:r>
          <w:proofErr w:type="spellStart"/>
          <w:proofErr w:type="gramStart"/>
          <w:r>
            <w:rPr>
              <w:rFonts w:eastAsia="Times New Roman"/>
              <w:i/>
              <w:iCs/>
            </w:rPr>
            <w:t>Pmc.Ncbi.Nlm.Nih</w:t>
          </w:r>
          <w:proofErr w:type="gramEnd"/>
          <w:r>
            <w:rPr>
              <w:rFonts w:eastAsia="Times New Roman"/>
              <w:i/>
              <w:iCs/>
            </w:rPr>
            <w:t>.GovEM</w:t>
          </w:r>
          <w:proofErr w:type="spellEnd"/>
          <w:r>
            <w:rPr>
              <w:rFonts w:eastAsia="Times New Roman"/>
              <w:i/>
              <w:iCs/>
            </w:rPr>
            <w:t xml:space="preserve"> Der, C Moyer, RK Gyasi, AB </w:t>
          </w:r>
          <w:proofErr w:type="spellStart"/>
          <w:r>
            <w:rPr>
              <w:rFonts w:eastAsia="Times New Roman"/>
              <w:i/>
              <w:iCs/>
            </w:rPr>
            <w:t>Akosa</w:t>
          </w:r>
          <w:proofErr w:type="spellEnd"/>
          <w:r>
            <w:rPr>
              <w:rFonts w:eastAsia="Times New Roman"/>
              <w:i/>
              <w:iCs/>
            </w:rPr>
            <w:t xml:space="preserve">, Y Tettey, PK Akakpo, A Blankson, JT </w:t>
          </w:r>
          <w:proofErr w:type="spellStart"/>
          <w:r>
            <w:rPr>
              <w:rFonts w:eastAsia="Times New Roman"/>
              <w:i/>
              <w:iCs/>
            </w:rPr>
            <w:t>AnimGhana</w:t>
          </w:r>
          <w:proofErr w:type="spellEnd"/>
          <w:r>
            <w:rPr>
              <w:rFonts w:eastAsia="Times New Roman"/>
              <w:i/>
              <w:iCs/>
            </w:rPr>
            <w:t xml:space="preserve"> Medical Journal, 2013•</w:t>
          </w:r>
          <w:proofErr w:type="gramStart"/>
          <w:r>
            <w:rPr>
              <w:rFonts w:eastAsia="Times New Roman"/>
              <w:i/>
              <w:iCs/>
            </w:rPr>
            <w:t>pmc.Ncbi.Nlm</w:t>
          </w:r>
          <w:proofErr w:type="gramEnd"/>
          <w:r>
            <w:rPr>
              <w:rFonts w:eastAsia="Times New Roman"/>
              <w:i/>
              <w:iCs/>
            </w:rPr>
            <w:t>.Nih.Gov</w:t>
          </w:r>
          <w:r>
            <w:rPr>
              <w:rFonts w:eastAsia="Times New Roman"/>
            </w:rPr>
            <w:t xml:space="preserve">, </w:t>
          </w:r>
          <w:r>
            <w:rPr>
              <w:rFonts w:eastAsia="Times New Roman"/>
              <w:i/>
              <w:iCs/>
            </w:rPr>
            <w:t>47</w:t>
          </w:r>
          <w:r>
            <w:rPr>
              <w:rFonts w:eastAsia="Times New Roman"/>
            </w:rPr>
            <w:t>. https://pmc.ncbi.nlm.nih.gov/articles/PMC3961851/</w:t>
          </w:r>
        </w:p>
        <w:p w14:paraId="68A325C8" w14:textId="77777777" w:rsidR="00963E93" w:rsidRDefault="00963E93">
          <w:pPr>
            <w:autoSpaceDE w:val="0"/>
            <w:autoSpaceDN w:val="0"/>
            <w:ind w:hanging="480"/>
            <w:divId w:val="379598212"/>
            <w:rPr>
              <w:rFonts w:eastAsia="Times New Roman"/>
            </w:rPr>
          </w:pPr>
          <w:proofErr w:type="spellStart"/>
          <w:r>
            <w:rPr>
              <w:rFonts w:eastAsia="Times New Roman"/>
            </w:rPr>
            <w:lastRenderedPageBreak/>
            <w:t>Dotse-Gborgbortsi</w:t>
          </w:r>
          <w:proofErr w:type="spellEnd"/>
          <w:r>
            <w:rPr>
              <w:rFonts w:eastAsia="Times New Roman"/>
            </w:rPr>
            <w:t xml:space="preserve">, W., Nilsen, K., Ofosu, A., Matthews, Z., Tejedor-Garavito, N., Wright, J., &amp; Tatem, A. J. (2022). Distance is “a big problem”: a geographic analysis of reported and modelled proximity to maternal health services in Ghana. </w:t>
          </w:r>
          <w:r>
            <w:rPr>
              <w:rFonts w:eastAsia="Times New Roman"/>
              <w:i/>
              <w:iCs/>
            </w:rPr>
            <w:t>BMC Pregnancy and Childbirth</w:t>
          </w:r>
          <w:r>
            <w:rPr>
              <w:rFonts w:eastAsia="Times New Roman"/>
            </w:rPr>
            <w:t xml:space="preserve">, </w:t>
          </w:r>
          <w:r>
            <w:rPr>
              <w:rFonts w:eastAsia="Times New Roman"/>
              <w:i/>
              <w:iCs/>
            </w:rPr>
            <w:t>22</w:t>
          </w:r>
          <w:r>
            <w:rPr>
              <w:rFonts w:eastAsia="Times New Roman"/>
            </w:rPr>
            <w:t>(1). https://doi.org/10.1186/S12884-022-04998-0</w:t>
          </w:r>
        </w:p>
        <w:p w14:paraId="55ED6729" w14:textId="77777777" w:rsidR="00963E93" w:rsidRDefault="00963E93">
          <w:pPr>
            <w:autoSpaceDE w:val="0"/>
            <w:autoSpaceDN w:val="0"/>
            <w:ind w:hanging="480"/>
            <w:divId w:val="717432704"/>
            <w:rPr>
              <w:rFonts w:eastAsia="Times New Roman"/>
            </w:rPr>
          </w:pPr>
          <w:proofErr w:type="spellStart"/>
          <w:r>
            <w:rPr>
              <w:rFonts w:eastAsia="Times New Roman"/>
            </w:rPr>
            <w:t>Ganle</w:t>
          </w:r>
          <w:proofErr w:type="spellEnd"/>
          <w:r>
            <w:rPr>
              <w:rFonts w:eastAsia="Times New Roman"/>
            </w:rPr>
            <w:t xml:space="preserve">, J. K., Parker, M., Fitzpatrick, R., &amp; </w:t>
          </w:r>
          <w:proofErr w:type="spellStart"/>
          <w:r>
            <w:rPr>
              <w:rFonts w:eastAsia="Times New Roman"/>
            </w:rPr>
            <w:t>Otupiri</w:t>
          </w:r>
          <w:proofErr w:type="spellEnd"/>
          <w:r>
            <w:rPr>
              <w:rFonts w:eastAsia="Times New Roman"/>
            </w:rPr>
            <w:t xml:space="preserve">, E. (2014). Inequities in accessibility to and </w:t>
          </w:r>
          <w:proofErr w:type="spellStart"/>
          <w:r>
            <w:rPr>
              <w:rFonts w:eastAsia="Times New Roman"/>
            </w:rPr>
            <w:t>utilisation</w:t>
          </w:r>
          <w:proofErr w:type="spellEnd"/>
          <w:r>
            <w:rPr>
              <w:rFonts w:eastAsia="Times New Roman"/>
            </w:rPr>
            <w:t xml:space="preserve"> of maternal health services in Ghana after user-fee exemption: A descriptive study. </w:t>
          </w:r>
          <w:r>
            <w:rPr>
              <w:rFonts w:eastAsia="Times New Roman"/>
              <w:i/>
              <w:iCs/>
            </w:rPr>
            <w:t>International Journal for Equity in Health</w:t>
          </w:r>
          <w:r>
            <w:rPr>
              <w:rFonts w:eastAsia="Times New Roman"/>
            </w:rPr>
            <w:t xml:space="preserve">, </w:t>
          </w:r>
          <w:r>
            <w:rPr>
              <w:rFonts w:eastAsia="Times New Roman"/>
              <w:i/>
              <w:iCs/>
            </w:rPr>
            <w:t>13</w:t>
          </w:r>
          <w:r>
            <w:rPr>
              <w:rFonts w:eastAsia="Times New Roman"/>
            </w:rPr>
            <w:t>(1), 1–19. https://doi.org/10.1186/S12939-014-0089-Z/TABLES/10</w:t>
          </w:r>
        </w:p>
        <w:p w14:paraId="0F9B7341" w14:textId="77777777" w:rsidR="00963E93" w:rsidRDefault="00963E93">
          <w:pPr>
            <w:autoSpaceDE w:val="0"/>
            <w:autoSpaceDN w:val="0"/>
            <w:ind w:hanging="480"/>
            <w:divId w:val="1536232951"/>
            <w:rPr>
              <w:rFonts w:eastAsia="Times New Roman"/>
            </w:rPr>
          </w:pPr>
          <w:r>
            <w:rPr>
              <w:rFonts w:eastAsia="Times New Roman"/>
            </w:rPr>
            <w:t xml:space="preserve">Kumar, M., Saadaoui, M., &amp; Al </w:t>
          </w:r>
          <w:proofErr w:type="spellStart"/>
          <w:r>
            <w:rPr>
              <w:rFonts w:eastAsia="Times New Roman"/>
            </w:rPr>
            <w:t>Khodor</w:t>
          </w:r>
          <w:proofErr w:type="spellEnd"/>
          <w:r>
            <w:rPr>
              <w:rFonts w:eastAsia="Times New Roman"/>
            </w:rPr>
            <w:t xml:space="preserve">, S. (2022). Infections and pregnancy: effects on maternal and child health. </w:t>
          </w:r>
          <w:r>
            <w:rPr>
              <w:rFonts w:eastAsia="Times New Roman"/>
              <w:i/>
              <w:iCs/>
            </w:rPr>
            <w:t>Frontiersin.Org</w:t>
          </w:r>
          <w:r>
            <w:rPr>
              <w:rFonts w:eastAsia="Times New Roman"/>
            </w:rPr>
            <w:t xml:space="preserve">, </w:t>
          </w:r>
          <w:r>
            <w:rPr>
              <w:rFonts w:eastAsia="Times New Roman"/>
              <w:i/>
              <w:iCs/>
            </w:rPr>
            <w:t>12</w:t>
          </w:r>
          <w:r>
            <w:rPr>
              <w:rFonts w:eastAsia="Times New Roman"/>
            </w:rPr>
            <w:t>. https://doi.org/10.3389/FCIMB.2022.873253/FULL</w:t>
          </w:r>
        </w:p>
        <w:p w14:paraId="59A1328B" w14:textId="77777777" w:rsidR="00963E93" w:rsidRDefault="00963E93">
          <w:pPr>
            <w:autoSpaceDE w:val="0"/>
            <w:autoSpaceDN w:val="0"/>
            <w:ind w:hanging="480"/>
            <w:divId w:val="1133909339"/>
            <w:rPr>
              <w:rFonts w:eastAsia="Times New Roman"/>
            </w:rPr>
          </w:pPr>
          <w:r>
            <w:rPr>
              <w:rFonts w:eastAsia="Times New Roman"/>
            </w:rPr>
            <w:t xml:space="preserve">MacDonald, M. E. (2022). </w:t>
          </w:r>
          <w:r>
            <w:rPr>
              <w:rFonts w:eastAsia="Times New Roman"/>
              <w:i/>
              <w:iCs/>
            </w:rPr>
            <w:t>The Place of Traditional Birth Attendants in Global Maternal Health: Policy Retreat, Ambivalence and Return</w:t>
          </w:r>
          <w:r>
            <w:rPr>
              <w:rFonts w:eastAsia="Times New Roman"/>
            </w:rPr>
            <w:t>. 95–115. https://doi.org/10.1007/978-3-030-84514-8_6</w:t>
          </w:r>
        </w:p>
        <w:p w14:paraId="181CE59A" w14:textId="77777777" w:rsidR="00963E93" w:rsidRDefault="00963E93">
          <w:pPr>
            <w:autoSpaceDE w:val="0"/>
            <w:autoSpaceDN w:val="0"/>
            <w:ind w:hanging="480"/>
            <w:divId w:val="1063069212"/>
            <w:rPr>
              <w:rFonts w:eastAsia="Times New Roman"/>
            </w:rPr>
          </w:pPr>
          <w:proofErr w:type="spellStart"/>
          <w:r>
            <w:rPr>
              <w:rFonts w:eastAsia="Times New Roman"/>
            </w:rPr>
            <w:t>Sarikhani</w:t>
          </w:r>
          <w:proofErr w:type="spellEnd"/>
          <w:r>
            <w:rPr>
              <w:rFonts w:eastAsia="Times New Roman"/>
            </w:rPr>
            <w:t xml:space="preserve">, Y., </w:t>
          </w:r>
          <w:proofErr w:type="spellStart"/>
          <w:r>
            <w:rPr>
              <w:rFonts w:eastAsia="Times New Roman"/>
            </w:rPr>
            <w:t>Najibi</w:t>
          </w:r>
          <w:proofErr w:type="spellEnd"/>
          <w:r>
            <w:rPr>
              <w:rFonts w:eastAsia="Times New Roman"/>
            </w:rPr>
            <w:t xml:space="preserve">, S. M., &amp; Razavi, Z. (2024). Key barriers to the provision and utilization of maternal health services in low-and lower-middle-income countries; a scoping review.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https://doi.org/10.1186/S12905-024-03177-X</w:t>
          </w:r>
        </w:p>
        <w:p w14:paraId="27A0F606" w14:textId="77777777" w:rsidR="00963E93" w:rsidRDefault="00963E93">
          <w:pPr>
            <w:autoSpaceDE w:val="0"/>
            <w:autoSpaceDN w:val="0"/>
            <w:ind w:hanging="480"/>
            <w:divId w:val="453519557"/>
            <w:rPr>
              <w:rFonts w:eastAsia="Times New Roman"/>
            </w:rPr>
          </w:pPr>
          <w:proofErr w:type="spellStart"/>
          <w:r>
            <w:rPr>
              <w:rFonts w:eastAsia="Times New Roman"/>
            </w:rPr>
            <w:t>Shimpuku</w:t>
          </w:r>
          <w:proofErr w:type="spellEnd"/>
          <w:r>
            <w:rPr>
              <w:rFonts w:eastAsia="Times New Roman"/>
            </w:rPr>
            <w:t xml:space="preserve">, Y., </w:t>
          </w:r>
          <w:proofErr w:type="spellStart"/>
          <w:r>
            <w:rPr>
              <w:rFonts w:eastAsia="Times New Roman"/>
            </w:rPr>
            <w:t>Madeni</w:t>
          </w:r>
          <w:proofErr w:type="spellEnd"/>
          <w:r>
            <w:rPr>
              <w:rFonts w:eastAsia="Times New Roman"/>
            </w:rPr>
            <w:t xml:space="preserve">, F. E., Shimoda, K., Miura, S., &amp; </w:t>
          </w:r>
          <w:proofErr w:type="spellStart"/>
          <w:r>
            <w:rPr>
              <w:rFonts w:eastAsia="Times New Roman"/>
            </w:rPr>
            <w:t>Mwilike</w:t>
          </w:r>
          <w:proofErr w:type="spellEnd"/>
          <w:r>
            <w:rPr>
              <w:rFonts w:eastAsia="Times New Roman"/>
            </w:rPr>
            <w:t xml:space="preserve">, B. (2021). Perceived differences on the role of traditional birth attendants in rural Tanzania: a qualitative study. </w:t>
          </w:r>
          <w:r>
            <w:rPr>
              <w:rFonts w:eastAsia="Times New Roman"/>
              <w:i/>
              <w:iCs/>
            </w:rPr>
            <w:t>BMC Pregnancy and Childbirth</w:t>
          </w:r>
          <w:r>
            <w:rPr>
              <w:rFonts w:eastAsia="Times New Roman"/>
            </w:rPr>
            <w:t xml:space="preserve">, </w:t>
          </w:r>
          <w:r>
            <w:rPr>
              <w:rFonts w:eastAsia="Times New Roman"/>
              <w:i/>
              <w:iCs/>
            </w:rPr>
            <w:t>21</w:t>
          </w:r>
          <w:r>
            <w:rPr>
              <w:rFonts w:eastAsia="Times New Roman"/>
            </w:rPr>
            <w:t>(1). https://doi.org/10.1186/S12884-021-03611-0</w:t>
          </w:r>
        </w:p>
        <w:p w14:paraId="650B1D0B" w14:textId="77777777" w:rsidR="00963E93" w:rsidRDefault="00963E93">
          <w:pPr>
            <w:autoSpaceDE w:val="0"/>
            <w:autoSpaceDN w:val="0"/>
            <w:ind w:hanging="480"/>
            <w:divId w:val="781268070"/>
            <w:rPr>
              <w:rFonts w:eastAsia="Times New Roman"/>
            </w:rPr>
          </w:pPr>
          <w:proofErr w:type="spellStart"/>
          <w:r>
            <w:rPr>
              <w:rFonts w:eastAsia="Times New Roman"/>
            </w:rPr>
            <w:t>Sialubanje</w:t>
          </w:r>
          <w:proofErr w:type="spellEnd"/>
          <w:r>
            <w:rPr>
              <w:rFonts w:eastAsia="Times New Roman"/>
            </w:rPr>
            <w:t xml:space="preserve">, C., Massar, K., Hamer, D. H., &amp; Ruiter, R. A. C. (2015). Reasons for home delivery and use of traditional birth attendants in rural Zambia: A qualitative study. </w:t>
          </w:r>
          <w:r>
            <w:rPr>
              <w:rFonts w:eastAsia="Times New Roman"/>
              <w:i/>
              <w:iCs/>
            </w:rPr>
            <w:t>BMC Pregnancy and Childbirth</w:t>
          </w:r>
          <w:r>
            <w:rPr>
              <w:rFonts w:eastAsia="Times New Roman"/>
            </w:rPr>
            <w:t xml:space="preserve">, </w:t>
          </w:r>
          <w:r>
            <w:rPr>
              <w:rFonts w:eastAsia="Times New Roman"/>
              <w:i/>
              <w:iCs/>
            </w:rPr>
            <w:t>15</w:t>
          </w:r>
          <w:r>
            <w:rPr>
              <w:rFonts w:eastAsia="Times New Roman"/>
            </w:rPr>
            <w:t>(1). https://doi.org/10.1186/S12884-015-0652-7</w:t>
          </w:r>
        </w:p>
        <w:p w14:paraId="7666192B" w14:textId="77777777" w:rsidR="00963E93" w:rsidRDefault="00963E93">
          <w:pPr>
            <w:autoSpaceDE w:val="0"/>
            <w:autoSpaceDN w:val="0"/>
            <w:ind w:hanging="480"/>
            <w:divId w:val="1429884191"/>
            <w:rPr>
              <w:rFonts w:eastAsia="Times New Roman"/>
            </w:rPr>
          </w:pPr>
          <w:proofErr w:type="spellStart"/>
          <w:r>
            <w:rPr>
              <w:rFonts w:eastAsia="Times New Roman"/>
            </w:rPr>
            <w:t>Tabong</w:t>
          </w:r>
          <w:proofErr w:type="spellEnd"/>
          <w:r>
            <w:rPr>
              <w:rFonts w:eastAsia="Times New Roman"/>
            </w:rPr>
            <w:t xml:space="preserve">, P. T. N., </w:t>
          </w:r>
          <w:proofErr w:type="spellStart"/>
          <w:r>
            <w:rPr>
              <w:rFonts w:eastAsia="Times New Roman"/>
            </w:rPr>
            <w:t>Kyilleh</w:t>
          </w:r>
          <w:proofErr w:type="spellEnd"/>
          <w:r>
            <w:rPr>
              <w:rFonts w:eastAsia="Times New Roman"/>
            </w:rPr>
            <w:t xml:space="preserve">, J. M., &amp; Amoah, W. W. (2021). Reasons for the utilization of the services of traditional birth attendants during childbirth: A qualitative study in Northern Ghana. </w:t>
          </w:r>
          <w:r>
            <w:rPr>
              <w:rFonts w:eastAsia="Times New Roman"/>
              <w:i/>
              <w:iCs/>
            </w:rPr>
            <w:t>Women’s Health</w:t>
          </w:r>
          <w:r>
            <w:rPr>
              <w:rFonts w:eastAsia="Times New Roman"/>
            </w:rPr>
            <w:t xml:space="preserve">, </w:t>
          </w:r>
          <w:r>
            <w:rPr>
              <w:rFonts w:eastAsia="Times New Roman"/>
              <w:i/>
              <w:iCs/>
            </w:rPr>
            <w:t>17</w:t>
          </w:r>
          <w:r>
            <w:rPr>
              <w:rFonts w:eastAsia="Times New Roman"/>
            </w:rPr>
            <w:t>. https://doi.org/10.1177/17455065211002483</w:t>
          </w:r>
        </w:p>
        <w:p w14:paraId="45E06F39" w14:textId="77777777" w:rsidR="00963E93" w:rsidRDefault="00963E93">
          <w:pPr>
            <w:autoSpaceDE w:val="0"/>
            <w:autoSpaceDN w:val="0"/>
            <w:ind w:hanging="480"/>
            <w:divId w:val="1318607825"/>
            <w:rPr>
              <w:rFonts w:eastAsia="Times New Roman"/>
            </w:rPr>
          </w:pPr>
          <w:r>
            <w:rPr>
              <w:rFonts w:eastAsia="Times New Roman"/>
            </w:rPr>
            <w:t xml:space="preserve">Waiswa, P., Kallander, K., Peterson, S., Tomson, G., &amp; </w:t>
          </w:r>
          <w:proofErr w:type="spellStart"/>
          <w:r>
            <w:rPr>
              <w:rFonts w:eastAsia="Times New Roman"/>
            </w:rPr>
            <w:t>Pariyo</w:t>
          </w:r>
          <w:proofErr w:type="spellEnd"/>
          <w:r>
            <w:rPr>
              <w:rFonts w:eastAsia="Times New Roman"/>
            </w:rPr>
            <w:t xml:space="preserve">, G. W. (2010). Using the three delays model to understand why newborn babies die in eastern Uganda. </w:t>
          </w:r>
          <w:r>
            <w:rPr>
              <w:rFonts w:eastAsia="Times New Roman"/>
              <w:i/>
              <w:iCs/>
            </w:rPr>
            <w:t>Tropical Medicine and International Health</w:t>
          </w:r>
          <w:r>
            <w:rPr>
              <w:rFonts w:eastAsia="Times New Roman"/>
            </w:rPr>
            <w:t xml:space="preserve">, </w:t>
          </w:r>
          <w:r>
            <w:rPr>
              <w:rFonts w:eastAsia="Times New Roman"/>
              <w:i/>
              <w:iCs/>
            </w:rPr>
            <w:t>15</w:t>
          </w:r>
          <w:r>
            <w:rPr>
              <w:rFonts w:eastAsia="Times New Roman"/>
            </w:rPr>
            <w:t>(8), 964–972. https://doi.org/10.1111/J.1365-3156.2010.02557.X</w:t>
          </w:r>
        </w:p>
        <w:p w14:paraId="4E17A710" w14:textId="77777777" w:rsidR="00963E93" w:rsidRDefault="00963E93">
          <w:pPr>
            <w:autoSpaceDE w:val="0"/>
            <w:autoSpaceDN w:val="0"/>
            <w:ind w:hanging="480"/>
            <w:divId w:val="280691723"/>
            <w:rPr>
              <w:rFonts w:eastAsia="Times New Roman"/>
            </w:rPr>
          </w:pPr>
          <w:r>
            <w:rPr>
              <w:rFonts w:eastAsia="Times New Roman"/>
            </w:rPr>
            <w:t xml:space="preserve">Wang, X., &amp; Cheng, Z. (2020). Cross-Sectional Studies: Strengths, Weaknesses, and Recommendations. In </w:t>
          </w:r>
          <w:r>
            <w:rPr>
              <w:rFonts w:eastAsia="Times New Roman"/>
              <w:i/>
              <w:iCs/>
            </w:rPr>
            <w:t>Chest</w:t>
          </w:r>
          <w:r>
            <w:rPr>
              <w:rFonts w:eastAsia="Times New Roman"/>
            </w:rPr>
            <w:t xml:space="preserve"> (Vol. 158, Issue 1, pp. S65–S71). Elsevier Inc. https://doi.org/10.1016/j.chest.2020.03.012</w:t>
          </w:r>
        </w:p>
        <w:p w14:paraId="7C70E3FB" w14:textId="77777777" w:rsidR="00963E93" w:rsidRDefault="00963E93">
          <w:pPr>
            <w:autoSpaceDE w:val="0"/>
            <w:autoSpaceDN w:val="0"/>
            <w:ind w:hanging="480"/>
            <w:divId w:val="273707536"/>
            <w:rPr>
              <w:rFonts w:eastAsia="Times New Roman"/>
            </w:rPr>
          </w:pPr>
          <w:proofErr w:type="spellStart"/>
          <w:r>
            <w:rPr>
              <w:rFonts w:eastAsia="Times New Roman"/>
            </w:rPr>
            <w:t>Yarney</w:t>
          </w:r>
          <w:proofErr w:type="spellEnd"/>
          <w:r>
            <w:rPr>
              <w:rFonts w:eastAsia="Times New Roman"/>
            </w:rPr>
            <w:t xml:space="preserve">, L. (2019). Does knowledge on socio-cultural factors associated with maternal mortality affect maternal health decisions? A cross-sectional study of the Greater Accra region of Ghana. </w:t>
          </w:r>
          <w:r>
            <w:rPr>
              <w:rFonts w:eastAsia="Times New Roman"/>
              <w:i/>
              <w:iCs/>
            </w:rPr>
            <w:t>BMC Pregnancy and Childbirth</w:t>
          </w:r>
          <w:r>
            <w:rPr>
              <w:rFonts w:eastAsia="Times New Roman"/>
            </w:rPr>
            <w:t xml:space="preserve">, </w:t>
          </w:r>
          <w:r>
            <w:rPr>
              <w:rFonts w:eastAsia="Times New Roman"/>
              <w:i/>
              <w:iCs/>
            </w:rPr>
            <w:t>19</w:t>
          </w:r>
          <w:r>
            <w:rPr>
              <w:rFonts w:eastAsia="Times New Roman"/>
            </w:rPr>
            <w:t>(1). https://doi.org/10.1186/S12884-019-2197-7</w:t>
          </w:r>
        </w:p>
        <w:p w14:paraId="6D0C53F8" w14:textId="11E705DA" w:rsidR="00E67D68" w:rsidRDefault="00963E93">
          <w:pPr>
            <w:spacing w:line="360" w:lineRule="auto"/>
            <w:jc w:val="both"/>
            <w:rPr>
              <w:rFonts w:ascii="Times New Roman" w:hAnsi="Times New Roman" w:cs="Times New Roman"/>
              <w:sz w:val="24"/>
              <w:szCs w:val="24"/>
            </w:rPr>
          </w:pPr>
          <w:r>
            <w:rPr>
              <w:rFonts w:eastAsia="Times New Roman"/>
            </w:rPr>
            <w:t> </w:t>
          </w:r>
        </w:p>
      </w:sdtContent>
    </w:sdt>
    <w:sectPr w:rsidR="00E67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2C7C" w14:textId="77777777" w:rsidR="002A2A8B" w:rsidRDefault="002A2A8B">
      <w:pPr>
        <w:spacing w:line="240" w:lineRule="auto"/>
      </w:pPr>
      <w:r>
        <w:separator/>
      </w:r>
    </w:p>
  </w:endnote>
  <w:endnote w:type="continuationSeparator" w:id="0">
    <w:p w14:paraId="7F42902C" w14:textId="77777777" w:rsidR="002A2A8B" w:rsidRDefault="002A2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2421" w14:textId="77777777" w:rsidR="002107CB" w:rsidRDefault="0021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331650"/>
    </w:sdtPr>
    <w:sdtContent>
      <w:sdt>
        <w:sdtPr>
          <w:id w:val="-2054609840"/>
        </w:sdtPr>
        <w:sdtContent>
          <w:p w14:paraId="2FEEF026" w14:textId="52565591" w:rsidR="00B93043" w:rsidRDefault="00B93043" w:rsidP="00B930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7C7F9F64" w14:textId="77777777" w:rsidR="00B93043" w:rsidRDefault="00B93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DF62" w14:textId="77777777" w:rsidR="002107CB" w:rsidRDefault="0021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53FCF" w14:textId="77777777" w:rsidR="002A2A8B" w:rsidRDefault="002A2A8B">
      <w:pPr>
        <w:spacing w:after="0"/>
      </w:pPr>
      <w:r>
        <w:separator/>
      </w:r>
    </w:p>
  </w:footnote>
  <w:footnote w:type="continuationSeparator" w:id="0">
    <w:p w14:paraId="34E8A70A" w14:textId="77777777" w:rsidR="002A2A8B" w:rsidRDefault="002A2A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6773" w14:textId="30608DB7" w:rsidR="002107CB" w:rsidRDefault="002107CB">
    <w:pPr>
      <w:pStyle w:val="Header"/>
    </w:pPr>
    <w:r>
      <w:rPr>
        <w:noProof/>
      </w:rPr>
      <w:pict w14:anchorId="45CB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08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7003" w14:textId="69C09575" w:rsidR="002107CB" w:rsidRDefault="002107CB">
    <w:pPr>
      <w:pStyle w:val="Header"/>
    </w:pPr>
    <w:r>
      <w:rPr>
        <w:noProof/>
      </w:rPr>
      <w:pict w14:anchorId="2C8E4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08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D288" w14:textId="529061EA" w:rsidR="002107CB" w:rsidRDefault="002107CB">
    <w:pPr>
      <w:pStyle w:val="Header"/>
    </w:pPr>
    <w:r>
      <w:rPr>
        <w:noProof/>
      </w:rPr>
      <w:pict w14:anchorId="7B6E5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08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B80"/>
    <w:multiLevelType w:val="multilevel"/>
    <w:tmpl w:val="015F4B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79F2812"/>
    <w:multiLevelType w:val="hybridMultilevel"/>
    <w:tmpl w:val="5FE2C908"/>
    <w:lvl w:ilvl="0" w:tplc="FEBC1F3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B69B4"/>
    <w:multiLevelType w:val="multilevel"/>
    <w:tmpl w:val="5CEB69B4"/>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8430">
    <w:abstractNumId w:val="0"/>
  </w:num>
  <w:num w:numId="2" w16cid:durableId="936207574">
    <w:abstractNumId w:val="2"/>
  </w:num>
  <w:num w:numId="3" w16cid:durableId="703402945">
    <w:abstractNumId w:val="1"/>
  </w:num>
  <w:num w:numId="4" w16cid:durableId="64219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75"/>
    <w:rsid w:val="00011A75"/>
    <w:rsid w:val="0001449C"/>
    <w:rsid w:val="000A3FB5"/>
    <w:rsid w:val="000D0996"/>
    <w:rsid w:val="000D3F81"/>
    <w:rsid w:val="000D6CFF"/>
    <w:rsid w:val="000E3279"/>
    <w:rsid w:val="000F197B"/>
    <w:rsid w:val="00101981"/>
    <w:rsid w:val="001167D5"/>
    <w:rsid w:val="00124B4B"/>
    <w:rsid w:val="001317CA"/>
    <w:rsid w:val="00156A37"/>
    <w:rsid w:val="00161014"/>
    <w:rsid w:val="00192A0D"/>
    <w:rsid w:val="001A0F18"/>
    <w:rsid w:val="001B1A58"/>
    <w:rsid w:val="001B3E47"/>
    <w:rsid w:val="001C04DC"/>
    <w:rsid w:val="001C322F"/>
    <w:rsid w:val="001D3DB3"/>
    <w:rsid w:val="001D6A91"/>
    <w:rsid w:val="001E6A60"/>
    <w:rsid w:val="002107CB"/>
    <w:rsid w:val="00266B51"/>
    <w:rsid w:val="002A1DC8"/>
    <w:rsid w:val="002A206D"/>
    <w:rsid w:val="002A2A8B"/>
    <w:rsid w:val="002A3CF9"/>
    <w:rsid w:val="002B2276"/>
    <w:rsid w:val="002B5AFB"/>
    <w:rsid w:val="002C53FE"/>
    <w:rsid w:val="002E23AF"/>
    <w:rsid w:val="002E377C"/>
    <w:rsid w:val="002F7E4A"/>
    <w:rsid w:val="00305280"/>
    <w:rsid w:val="0031294B"/>
    <w:rsid w:val="00312BB0"/>
    <w:rsid w:val="0033128F"/>
    <w:rsid w:val="003429AA"/>
    <w:rsid w:val="003C1459"/>
    <w:rsid w:val="003E4A54"/>
    <w:rsid w:val="003E4AF4"/>
    <w:rsid w:val="003F253F"/>
    <w:rsid w:val="00436D30"/>
    <w:rsid w:val="0044071B"/>
    <w:rsid w:val="004413DF"/>
    <w:rsid w:val="00442DF3"/>
    <w:rsid w:val="00471C26"/>
    <w:rsid w:val="004C6BA7"/>
    <w:rsid w:val="004E73D1"/>
    <w:rsid w:val="00510B22"/>
    <w:rsid w:val="00524099"/>
    <w:rsid w:val="0052433A"/>
    <w:rsid w:val="005310E8"/>
    <w:rsid w:val="005472EA"/>
    <w:rsid w:val="0057631B"/>
    <w:rsid w:val="00594BF4"/>
    <w:rsid w:val="005B25D1"/>
    <w:rsid w:val="005B7873"/>
    <w:rsid w:val="005F1FD7"/>
    <w:rsid w:val="005F7E14"/>
    <w:rsid w:val="00601F2A"/>
    <w:rsid w:val="0063348C"/>
    <w:rsid w:val="006F04B6"/>
    <w:rsid w:val="00701EDB"/>
    <w:rsid w:val="007102B4"/>
    <w:rsid w:val="007302E6"/>
    <w:rsid w:val="007653CE"/>
    <w:rsid w:val="00777D32"/>
    <w:rsid w:val="00794184"/>
    <w:rsid w:val="007A1617"/>
    <w:rsid w:val="007E6CF5"/>
    <w:rsid w:val="00803FB6"/>
    <w:rsid w:val="00841E7A"/>
    <w:rsid w:val="00844CA8"/>
    <w:rsid w:val="00862270"/>
    <w:rsid w:val="00892CBC"/>
    <w:rsid w:val="009023B4"/>
    <w:rsid w:val="0090654C"/>
    <w:rsid w:val="009453F7"/>
    <w:rsid w:val="00950F81"/>
    <w:rsid w:val="00954BFC"/>
    <w:rsid w:val="00955DDF"/>
    <w:rsid w:val="00963E93"/>
    <w:rsid w:val="009917CE"/>
    <w:rsid w:val="00A37E86"/>
    <w:rsid w:val="00A40845"/>
    <w:rsid w:val="00A4088F"/>
    <w:rsid w:val="00A821A0"/>
    <w:rsid w:val="00A84E21"/>
    <w:rsid w:val="00A92BC9"/>
    <w:rsid w:val="00AE4FB6"/>
    <w:rsid w:val="00AF0098"/>
    <w:rsid w:val="00AF75B8"/>
    <w:rsid w:val="00B06395"/>
    <w:rsid w:val="00B14815"/>
    <w:rsid w:val="00B14AF4"/>
    <w:rsid w:val="00B820BF"/>
    <w:rsid w:val="00B835B2"/>
    <w:rsid w:val="00B93043"/>
    <w:rsid w:val="00BC712A"/>
    <w:rsid w:val="00BD1E7B"/>
    <w:rsid w:val="00BD49D0"/>
    <w:rsid w:val="00BE7806"/>
    <w:rsid w:val="00BF2289"/>
    <w:rsid w:val="00C00AA4"/>
    <w:rsid w:val="00C45096"/>
    <w:rsid w:val="00C50F0C"/>
    <w:rsid w:val="00C56B8D"/>
    <w:rsid w:val="00C5709F"/>
    <w:rsid w:val="00C751E0"/>
    <w:rsid w:val="00C96367"/>
    <w:rsid w:val="00CC06EE"/>
    <w:rsid w:val="00CE69F2"/>
    <w:rsid w:val="00CF44BC"/>
    <w:rsid w:val="00CF6C0A"/>
    <w:rsid w:val="00D05D64"/>
    <w:rsid w:val="00D4459B"/>
    <w:rsid w:val="00D44DD0"/>
    <w:rsid w:val="00D62FB1"/>
    <w:rsid w:val="00D65327"/>
    <w:rsid w:val="00D91A7D"/>
    <w:rsid w:val="00DA3292"/>
    <w:rsid w:val="00DD32C9"/>
    <w:rsid w:val="00DE66D6"/>
    <w:rsid w:val="00E017B7"/>
    <w:rsid w:val="00E0693C"/>
    <w:rsid w:val="00E10F77"/>
    <w:rsid w:val="00E251F5"/>
    <w:rsid w:val="00E306D3"/>
    <w:rsid w:val="00E411CD"/>
    <w:rsid w:val="00E4469B"/>
    <w:rsid w:val="00E56BF4"/>
    <w:rsid w:val="00E67D68"/>
    <w:rsid w:val="00F1654D"/>
    <w:rsid w:val="00F261E7"/>
    <w:rsid w:val="00F31958"/>
    <w:rsid w:val="00F4026C"/>
    <w:rsid w:val="00F41CBA"/>
    <w:rsid w:val="00F46EA0"/>
    <w:rsid w:val="00F62742"/>
    <w:rsid w:val="00F9412D"/>
    <w:rsid w:val="00FA06F7"/>
    <w:rsid w:val="00FA46DF"/>
    <w:rsid w:val="00FA69C4"/>
    <w:rsid w:val="104A2F16"/>
    <w:rsid w:val="7969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4022"/>
  <w15:docId w15:val="{A570D271-307B-43A1-8D00-352EA982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5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8876">
      <w:bodyDiv w:val="1"/>
      <w:marLeft w:val="0"/>
      <w:marRight w:val="0"/>
      <w:marTop w:val="0"/>
      <w:marBottom w:val="0"/>
      <w:divBdr>
        <w:top w:val="none" w:sz="0" w:space="0" w:color="auto"/>
        <w:left w:val="none" w:sz="0" w:space="0" w:color="auto"/>
        <w:bottom w:val="none" w:sz="0" w:space="0" w:color="auto"/>
        <w:right w:val="none" w:sz="0" w:space="0" w:color="auto"/>
      </w:divBdr>
      <w:divsChild>
        <w:div w:id="1848322801">
          <w:marLeft w:val="480"/>
          <w:marRight w:val="0"/>
          <w:marTop w:val="0"/>
          <w:marBottom w:val="0"/>
          <w:divBdr>
            <w:top w:val="none" w:sz="0" w:space="0" w:color="auto"/>
            <w:left w:val="none" w:sz="0" w:space="0" w:color="auto"/>
            <w:bottom w:val="none" w:sz="0" w:space="0" w:color="auto"/>
            <w:right w:val="none" w:sz="0" w:space="0" w:color="auto"/>
          </w:divBdr>
        </w:div>
        <w:div w:id="1874003664">
          <w:marLeft w:val="480"/>
          <w:marRight w:val="0"/>
          <w:marTop w:val="0"/>
          <w:marBottom w:val="0"/>
          <w:divBdr>
            <w:top w:val="none" w:sz="0" w:space="0" w:color="auto"/>
            <w:left w:val="none" w:sz="0" w:space="0" w:color="auto"/>
            <w:bottom w:val="none" w:sz="0" w:space="0" w:color="auto"/>
            <w:right w:val="none" w:sz="0" w:space="0" w:color="auto"/>
          </w:divBdr>
        </w:div>
        <w:div w:id="1459840661">
          <w:marLeft w:val="480"/>
          <w:marRight w:val="0"/>
          <w:marTop w:val="0"/>
          <w:marBottom w:val="0"/>
          <w:divBdr>
            <w:top w:val="none" w:sz="0" w:space="0" w:color="auto"/>
            <w:left w:val="none" w:sz="0" w:space="0" w:color="auto"/>
            <w:bottom w:val="none" w:sz="0" w:space="0" w:color="auto"/>
            <w:right w:val="none" w:sz="0" w:space="0" w:color="auto"/>
          </w:divBdr>
        </w:div>
        <w:div w:id="236551040">
          <w:marLeft w:val="480"/>
          <w:marRight w:val="0"/>
          <w:marTop w:val="0"/>
          <w:marBottom w:val="0"/>
          <w:divBdr>
            <w:top w:val="none" w:sz="0" w:space="0" w:color="auto"/>
            <w:left w:val="none" w:sz="0" w:space="0" w:color="auto"/>
            <w:bottom w:val="none" w:sz="0" w:space="0" w:color="auto"/>
            <w:right w:val="none" w:sz="0" w:space="0" w:color="auto"/>
          </w:divBdr>
        </w:div>
        <w:div w:id="239097423">
          <w:marLeft w:val="480"/>
          <w:marRight w:val="0"/>
          <w:marTop w:val="0"/>
          <w:marBottom w:val="0"/>
          <w:divBdr>
            <w:top w:val="none" w:sz="0" w:space="0" w:color="auto"/>
            <w:left w:val="none" w:sz="0" w:space="0" w:color="auto"/>
            <w:bottom w:val="none" w:sz="0" w:space="0" w:color="auto"/>
            <w:right w:val="none" w:sz="0" w:space="0" w:color="auto"/>
          </w:divBdr>
        </w:div>
        <w:div w:id="1173645956">
          <w:marLeft w:val="480"/>
          <w:marRight w:val="0"/>
          <w:marTop w:val="0"/>
          <w:marBottom w:val="0"/>
          <w:divBdr>
            <w:top w:val="none" w:sz="0" w:space="0" w:color="auto"/>
            <w:left w:val="none" w:sz="0" w:space="0" w:color="auto"/>
            <w:bottom w:val="none" w:sz="0" w:space="0" w:color="auto"/>
            <w:right w:val="none" w:sz="0" w:space="0" w:color="auto"/>
          </w:divBdr>
        </w:div>
        <w:div w:id="2092700266">
          <w:marLeft w:val="480"/>
          <w:marRight w:val="0"/>
          <w:marTop w:val="0"/>
          <w:marBottom w:val="0"/>
          <w:divBdr>
            <w:top w:val="none" w:sz="0" w:space="0" w:color="auto"/>
            <w:left w:val="none" w:sz="0" w:space="0" w:color="auto"/>
            <w:bottom w:val="none" w:sz="0" w:space="0" w:color="auto"/>
            <w:right w:val="none" w:sz="0" w:space="0" w:color="auto"/>
          </w:divBdr>
        </w:div>
        <w:div w:id="2099787719">
          <w:marLeft w:val="480"/>
          <w:marRight w:val="0"/>
          <w:marTop w:val="0"/>
          <w:marBottom w:val="0"/>
          <w:divBdr>
            <w:top w:val="none" w:sz="0" w:space="0" w:color="auto"/>
            <w:left w:val="none" w:sz="0" w:space="0" w:color="auto"/>
            <w:bottom w:val="none" w:sz="0" w:space="0" w:color="auto"/>
            <w:right w:val="none" w:sz="0" w:space="0" w:color="auto"/>
          </w:divBdr>
        </w:div>
        <w:div w:id="1457797715">
          <w:marLeft w:val="480"/>
          <w:marRight w:val="0"/>
          <w:marTop w:val="0"/>
          <w:marBottom w:val="0"/>
          <w:divBdr>
            <w:top w:val="none" w:sz="0" w:space="0" w:color="auto"/>
            <w:left w:val="none" w:sz="0" w:space="0" w:color="auto"/>
            <w:bottom w:val="none" w:sz="0" w:space="0" w:color="auto"/>
            <w:right w:val="none" w:sz="0" w:space="0" w:color="auto"/>
          </w:divBdr>
        </w:div>
        <w:div w:id="754016017">
          <w:marLeft w:val="480"/>
          <w:marRight w:val="0"/>
          <w:marTop w:val="0"/>
          <w:marBottom w:val="0"/>
          <w:divBdr>
            <w:top w:val="none" w:sz="0" w:space="0" w:color="auto"/>
            <w:left w:val="none" w:sz="0" w:space="0" w:color="auto"/>
            <w:bottom w:val="none" w:sz="0" w:space="0" w:color="auto"/>
            <w:right w:val="none" w:sz="0" w:space="0" w:color="auto"/>
          </w:divBdr>
        </w:div>
        <w:div w:id="655181222">
          <w:marLeft w:val="480"/>
          <w:marRight w:val="0"/>
          <w:marTop w:val="0"/>
          <w:marBottom w:val="0"/>
          <w:divBdr>
            <w:top w:val="none" w:sz="0" w:space="0" w:color="auto"/>
            <w:left w:val="none" w:sz="0" w:space="0" w:color="auto"/>
            <w:bottom w:val="none" w:sz="0" w:space="0" w:color="auto"/>
            <w:right w:val="none" w:sz="0" w:space="0" w:color="auto"/>
          </w:divBdr>
        </w:div>
        <w:div w:id="379598212">
          <w:marLeft w:val="480"/>
          <w:marRight w:val="0"/>
          <w:marTop w:val="0"/>
          <w:marBottom w:val="0"/>
          <w:divBdr>
            <w:top w:val="none" w:sz="0" w:space="0" w:color="auto"/>
            <w:left w:val="none" w:sz="0" w:space="0" w:color="auto"/>
            <w:bottom w:val="none" w:sz="0" w:space="0" w:color="auto"/>
            <w:right w:val="none" w:sz="0" w:space="0" w:color="auto"/>
          </w:divBdr>
        </w:div>
        <w:div w:id="717432704">
          <w:marLeft w:val="480"/>
          <w:marRight w:val="0"/>
          <w:marTop w:val="0"/>
          <w:marBottom w:val="0"/>
          <w:divBdr>
            <w:top w:val="none" w:sz="0" w:space="0" w:color="auto"/>
            <w:left w:val="none" w:sz="0" w:space="0" w:color="auto"/>
            <w:bottom w:val="none" w:sz="0" w:space="0" w:color="auto"/>
            <w:right w:val="none" w:sz="0" w:space="0" w:color="auto"/>
          </w:divBdr>
        </w:div>
        <w:div w:id="1536232951">
          <w:marLeft w:val="480"/>
          <w:marRight w:val="0"/>
          <w:marTop w:val="0"/>
          <w:marBottom w:val="0"/>
          <w:divBdr>
            <w:top w:val="none" w:sz="0" w:space="0" w:color="auto"/>
            <w:left w:val="none" w:sz="0" w:space="0" w:color="auto"/>
            <w:bottom w:val="none" w:sz="0" w:space="0" w:color="auto"/>
            <w:right w:val="none" w:sz="0" w:space="0" w:color="auto"/>
          </w:divBdr>
        </w:div>
        <w:div w:id="1133909339">
          <w:marLeft w:val="480"/>
          <w:marRight w:val="0"/>
          <w:marTop w:val="0"/>
          <w:marBottom w:val="0"/>
          <w:divBdr>
            <w:top w:val="none" w:sz="0" w:space="0" w:color="auto"/>
            <w:left w:val="none" w:sz="0" w:space="0" w:color="auto"/>
            <w:bottom w:val="none" w:sz="0" w:space="0" w:color="auto"/>
            <w:right w:val="none" w:sz="0" w:space="0" w:color="auto"/>
          </w:divBdr>
        </w:div>
        <w:div w:id="1063069212">
          <w:marLeft w:val="480"/>
          <w:marRight w:val="0"/>
          <w:marTop w:val="0"/>
          <w:marBottom w:val="0"/>
          <w:divBdr>
            <w:top w:val="none" w:sz="0" w:space="0" w:color="auto"/>
            <w:left w:val="none" w:sz="0" w:space="0" w:color="auto"/>
            <w:bottom w:val="none" w:sz="0" w:space="0" w:color="auto"/>
            <w:right w:val="none" w:sz="0" w:space="0" w:color="auto"/>
          </w:divBdr>
        </w:div>
        <w:div w:id="453519557">
          <w:marLeft w:val="480"/>
          <w:marRight w:val="0"/>
          <w:marTop w:val="0"/>
          <w:marBottom w:val="0"/>
          <w:divBdr>
            <w:top w:val="none" w:sz="0" w:space="0" w:color="auto"/>
            <w:left w:val="none" w:sz="0" w:space="0" w:color="auto"/>
            <w:bottom w:val="none" w:sz="0" w:space="0" w:color="auto"/>
            <w:right w:val="none" w:sz="0" w:space="0" w:color="auto"/>
          </w:divBdr>
        </w:div>
        <w:div w:id="781268070">
          <w:marLeft w:val="480"/>
          <w:marRight w:val="0"/>
          <w:marTop w:val="0"/>
          <w:marBottom w:val="0"/>
          <w:divBdr>
            <w:top w:val="none" w:sz="0" w:space="0" w:color="auto"/>
            <w:left w:val="none" w:sz="0" w:space="0" w:color="auto"/>
            <w:bottom w:val="none" w:sz="0" w:space="0" w:color="auto"/>
            <w:right w:val="none" w:sz="0" w:space="0" w:color="auto"/>
          </w:divBdr>
        </w:div>
        <w:div w:id="1429884191">
          <w:marLeft w:val="480"/>
          <w:marRight w:val="0"/>
          <w:marTop w:val="0"/>
          <w:marBottom w:val="0"/>
          <w:divBdr>
            <w:top w:val="none" w:sz="0" w:space="0" w:color="auto"/>
            <w:left w:val="none" w:sz="0" w:space="0" w:color="auto"/>
            <w:bottom w:val="none" w:sz="0" w:space="0" w:color="auto"/>
            <w:right w:val="none" w:sz="0" w:space="0" w:color="auto"/>
          </w:divBdr>
        </w:div>
        <w:div w:id="1318607825">
          <w:marLeft w:val="480"/>
          <w:marRight w:val="0"/>
          <w:marTop w:val="0"/>
          <w:marBottom w:val="0"/>
          <w:divBdr>
            <w:top w:val="none" w:sz="0" w:space="0" w:color="auto"/>
            <w:left w:val="none" w:sz="0" w:space="0" w:color="auto"/>
            <w:bottom w:val="none" w:sz="0" w:space="0" w:color="auto"/>
            <w:right w:val="none" w:sz="0" w:space="0" w:color="auto"/>
          </w:divBdr>
        </w:div>
        <w:div w:id="280691723">
          <w:marLeft w:val="480"/>
          <w:marRight w:val="0"/>
          <w:marTop w:val="0"/>
          <w:marBottom w:val="0"/>
          <w:divBdr>
            <w:top w:val="none" w:sz="0" w:space="0" w:color="auto"/>
            <w:left w:val="none" w:sz="0" w:space="0" w:color="auto"/>
            <w:bottom w:val="none" w:sz="0" w:space="0" w:color="auto"/>
            <w:right w:val="none" w:sz="0" w:space="0" w:color="auto"/>
          </w:divBdr>
        </w:div>
        <w:div w:id="273707536">
          <w:marLeft w:val="480"/>
          <w:marRight w:val="0"/>
          <w:marTop w:val="0"/>
          <w:marBottom w:val="0"/>
          <w:divBdr>
            <w:top w:val="none" w:sz="0" w:space="0" w:color="auto"/>
            <w:left w:val="none" w:sz="0" w:space="0" w:color="auto"/>
            <w:bottom w:val="none" w:sz="0" w:space="0" w:color="auto"/>
            <w:right w:val="none" w:sz="0" w:space="0" w:color="auto"/>
          </w:divBdr>
        </w:div>
      </w:divsChild>
    </w:div>
    <w:div w:id="99225834">
      <w:bodyDiv w:val="1"/>
      <w:marLeft w:val="0"/>
      <w:marRight w:val="0"/>
      <w:marTop w:val="0"/>
      <w:marBottom w:val="0"/>
      <w:divBdr>
        <w:top w:val="none" w:sz="0" w:space="0" w:color="auto"/>
        <w:left w:val="none" w:sz="0" w:space="0" w:color="auto"/>
        <w:bottom w:val="none" w:sz="0" w:space="0" w:color="auto"/>
        <w:right w:val="none" w:sz="0" w:space="0" w:color="auto"/>
      </w:divBdr>
    </w:div>
    <w:div w:id="110517665">
      <w:bodyDiv w:val="1"/>
      <w:marLeft w:val="0"/>
      <w:marRight w:val="0"/>
      <w:marTop w:val="0"/>
      <w:marBottom w:val="0"/>
      <w:divBdr>
        <w:top w:val="none" w:sz="0" w:space="0" w:color="auto"/>
        <w:left w:val="none" w:sz="0" w:space="0" w:color="auto"/>
        <w:bottom w:val="none" w:sz="0" w:space="0" w:color="auto"/>
        <w:right w:val="none" w:sz="0" w:space="0" w:color="auto"/>
      </w:divBdr>
    </w:div>
    <w:div w:id="127171393">
      <w:bodyDiv w:val="1"/>
      <w:marLeft w:val="0"/>
      <w:marRight w:val="0"/>
      <w:marTop w:val="0"/>
      <w:marBottom w:val="0"/>
      <w:divBdr>
        <w:top w:val="none" w:sz="0" w:space="0" w:color="auto"/>
        <w:left w:val="none" w:sz="0" w:space="0" w:color="auto"/>
        <w:bottom w:val="none" w:sz="0" w:space="0" w:color="auto"/>
        <w:right w:val="none" w:sz="0" w:space="0" w:color="auto"/>
      </w:divBdr>
    </w:div>
    <w:div w:id="213736861">
      <w:bodyDiv w:val="1"/>
      <w:marLeft w:val="0"/>
      <w:marRight w:val="0"/>
      <w:marTop w:val="0"/>
      <w:marBottom w:val="0"/>
      <w:divBdr>
        <w:top w:val="none" w:sz="0" w:space="0" w:color="auto"/>
        <w:left w:val="none" w:sz="0" w:space="0" w:color="auto"/>
        <w:bottom w:val="none" w:sz="0" w:space="0" w:color="auto"/>
        <w:right w:val="none" w:sz="0" w:space="0" w:color="auto"/>
      </w:divBdr>
    </w:div>
    <w:div w:id="217325078">
      <w:bodyDiv w:val="1"/>
      <w:marLeft w:val="0"/>
      <w:marRight w:val="0"/>
      <w:marTop w:val="0"/>
      <w:marBottom w:val="0"/>
      <w:divBdr>
        <w:top w:val="none" w:sz="0" w:space="0" w:color="auto"/>
        <w:left w:val="none" w:sz="0" w:space="0" w:color="auto"/>
        <w:bottom w:val="none" w:sz="0" w:space="0" w:color="auto"/>
        <w:right w:val="none" w:sz="0" w:space="0" w:color="auto"/>
      </w:divBdr>
      <w:divsChild>
        <w:div w:id="1047140690">
          <w:marLeft w:val="480"/>
          <w:marRight w:val="0"/>
          <w:marTop w:val="0"/>
          <w:marBottom w:val="0"/>
          <w:divBdr>
            <w:top w:val="none" w:sz="0" w:space="0" w:color="auto"/>
            <w:left w:val="none" w:sz="0" w:space="0" w:color="auto"/>
            <w:bottom w:val="none" w:sz="0" w:space="0" w:color="auto"/>
            <w:right w:val="none" w:sz="0" w:space="0" w:color="auto"/>
          </w:divBdr>
        </w:div>
        <w:div w:id="1727604537">
          <w:marLeft w:val="480"/>
          <w:marRight w:val="0"/>
          <w:marTop w:val="0"/>
          <w:marBottom w:val="0"/>
          <w:divBdr>
            <w:top w:val="none" w:sz="0" w:space="0" w:color="auto"/>
            <w:left w:val="none" w:sz="0" w:space="0" w:color="auto"/>
            <w:bottom w:val="none" w:sz="0" w:space="0" w:color="auto"/>
            <w:right w:val="none" w:sz="0" w:space="0" w:color="auto"/>
          </w:divBdr>
        </w:div>
        <w:div w:id="1347443290">
          <w:marLeft w:val="480"/>
          <w:marRight w:val="0"/>
          <w:marTop w:val="0"/>
          <w:marBottom w:val="0"/>
          <w:divBdr>
            <w:top w:val="none" w:sz="0" w:space="0" w:color="auto"/>
            <w:left w:val="none" w:sz="0" w:space="0" w:color="auto"/>
            <w:bottom w:val="none" w:sz="0" w:space="0" w:color="auto"/>
            <w:right w:val="none" w:sz="0" w:space="0" w:color="auto"/>
          </w:divBdr>
        </w:div>
        <w:div w:id="1070614448">
          <w:marLeft w:val="480"/>
          <w:marRight w:val="0"/>
          <w:marTop w:val="0"/>
          <w:marBottom w:val="0"/>
          <w:divBdr>
            <w:top w:val="none" w:sz="0" w:space="0" w:color="auto"/>
            <w:left w:val="none" w:sz="0" w:space="0" w:color="auto"/>
            <w:bottom w:val="none" w:sz="0" w:space="0" w:color="auto"/>
            <w:right w:val="none" w:sz="0" w:space="0" w:color="auto"/>
          </w:divBdr>
        </w:div>
        <w:div w:id="1071775892">
          <w:marLeft w:val="480"/>
          <w:marRight w:val="0"/>
          <w:marTop w:val="0"/>
          <w:marBottom w:val="0"/>
          <w:divBdr>
            <w:top w:val="none" w:sz="0" w:space="0" w:color="auto"/>
            <w:left w:val="none" w:sz="0" w:space="0" w:color="auto"/>
            <w:bottom w:val="none" w:sz="0" w:space="0" w:color="auto"/>
            <w:right w:val="none" w:sz="0" w:space="0" w:color="auto"/>
          </w:divBdr>
        </w:div>
        <w:div w:id="1112018733">
          <w:marLeft w:val="480"/>
          <w:marRight w:val="0"/>
          <w:marTop w:val="0"/>
          <w:marBottom w:val="0"/>
          <w:divBdr>
            <w:top w:val="none" w:sz="0" w:space="0" w:color="auto"/>
            <w:left w:val="none" w:sz="0" w:space="0" w:color="auto"/>
            <w:bottom w:val="none" w:sz="0" w:space="0" w:color="auto"/>
            <w:right w:val="none" w:sz="0" w:space="0" w:color="auto"/>
          </w:divBdr>
        </w:div>
        <w:div w:id="1230186036">
          <w:marLeft w:val="480"/>
          <w:marRight w:val="0"/>
          <w:marTop w:val="0"/>
          <w:marBottom w:val="0"/>
          <w:divBdr>
            <w:top w:val="none" w:sz="0" w:space="0" w:color="auto"/>
            <w:left w:val="none" w:sz="0" w:space="0" w:color="auto"/>
            <w:bottom w:val="none" w:sz="0" w:space="0" w:color="auto"/>
            <w:right w:val="none" w:sz="0" w:space="0" w:color="auto"/>
          </w:divBdr>
        </w:div>
        <w:div w:id="537667365">
          <w:marLeft w:val="480"/>
          <w:marRight w:val="0"/>
          <w:marTop w:val="0"/>
          <w:marBottom w:val="0"/>
          <w:divBdr>
            <w:top w:val="none" w:sz="0" w:space="0" w:color="auto"/>
            <w:left w:val="none" w:sz="0" w:space="0" w:color="auto"/>
            <w:bottom w:val="none" w:sz="0" w:space="0" w:color="auto"/>
            <w:right w:val="none" w:sz="0" w:space="0" w:color="auto"/>
          </w:divBdr>
        </w:div>
        <w:div w:id="1321687880">
          <w:marLeft w:val="480"/>
          <w:marRight w:val="0"/>
          <w:marTop w:val="0"/>
          <w:marBottom w:val="0"/>
          <w:divBdr>
            <w:top w:val="none" w:sz="0" w:space="0" w:color="auto"/>
            <w:left w:val="none" w:sz="0" w:space="0" w:color="auto"/>
            <w:bottom w:val="none" w:sz="0" w:space="0" w:color="auto"/>
            <w:right w:val="none" w:sz="0" w:space="0" w:color="auto"/>
          </w:divBdr>
        </w:div>
        <w:div w:id="2015642799">
          <w:marLeft w:val="480"/>
          <w:marRight w:val="0"/>
          <w:marTop w:val="0"/>
          <w:marBottom w:val="0"/>
          <w:divBdr>
            <w:top w:val="none" w:sz="0" w:space="0" w:color="auto"/>
            <w:left w:val="none" w:sz="0" w:space="0" w:color="auto"/>
            <w:bottom w:val="none" w:sz="0" w:space="0" w:color="auto"/>
            <w:right w:val="none" w:sz="0" w:space="0" w:color="auto"/>
          </w:divBdr>
        </w:div>
        <w:div w:id="325521452">
          <w:marLeft w:val="480"/>
          <w:marRight w:val="0"/>
          <w:marTop w:val="0"/>
          <w:marBottom w:val="0"/>
          <w:divBdr>
            <w:top w:val="none" w:sz="0" w:space="0" w:color="auto"/>
            <w:left w:val="none" w:sz="0" w:space="0" w:color="auto"/>
            <w:bottom w:val="none" w:sz="0" w:space="0" w:color="auto"/>
            <w:right w:val="none" w:sz="0" w:space="0" w:color="auto"/>
          </w:divBdr>
        </w:div>
        <w:div w:id="2011987258">
          <w:marLeft w:val="480"/>
          <w:marRight w:val="0"/>
          <w:marTop w:val="0"/>
          <w:marBottom w:val="0"/>
          <w:divBdr>
            <w:top w:val="none" w:sz="0" w:space="0" w:color="auto"/>
            <w:left w:val="none" w:sz="0" w:space="0" w:color="auto"/>
            <w:bottom w:val="none" w:sz="0" w:space="0" w:color="auto"/>
            <w:right w:val="none" w:sz="0" w:space="0" w:color="auto"/>
          </w:divBdr>
        </w:div>
        <w:div w:id="901063441">
          <w:marLeft w:val="480"/>
          <w:marRight w:val="0"/>
          <w:marTop w:val="0"/>
          <w:marBottom w:val="0"/>
          <w:divBdr>
            <w:top w:val="none" w:sz="0" w:space="0" w:color="auto"/>
            <w:left w:val="none" w:sz="0" w:space="0" w:color="auto"/>
            <w:bottom w:val="none" w:sz="0" w:space="0" w:color="auto"/>
            <w:right w:val="none" w:sz="0" w:space="0" w:color="auto"/>
          </w:divBdr>
        </w:div>
        <w:div w:id="1546987337">
          <w:marLeft w:val="480"/>
          <w:marRight w:val="0"/>
          <w:marTop w:val="0"/>
          <w:marBottom w:val="0"/>
          <w:divBdr>
            <w:top w:val="none" w:sz="0" w:space="0" w:color="auto"/>
            <w:left w:val="none" w:sz="0" w:space="0" w:color="auto"/>
            <w:bottom w:val="none" w:sz="0" w:space="0" w:color="auto"/>
            <w:right w:val="none" w:sz="0" w:space="0" w:color="auto"/>
          </w:divBdr>
        </w:div>
        <w:div w:id="892161876">
          <w:marLeft w:val="480"/>
          <w:marRight w:val="0"/>
          <w:marTop w:val="0"/>
          <w:marBottom w:val="0"/>
          <w:divBdr>
            <w:top w:val="none" w:sz="0" w:space="0" w:color="auto"/>
            <w:left w:val="none" w:sz="0" w:space="0" w:color="auto"/>
            <w:bottom w:val="none" w:sz="0" w:space="0" w:color="auto"/>
            <w:right w:val="none" w:sz="0" w:space="0" w:color="auto"/>
          </w:divBdr>
        </w:div>
        <w:div w:id="1871792777">
          <w:marLeft w:val="480"/>
          <w:marRight w:val="0"/>
          <w:marTop w:val="0"/>
          <w:marBottom w:val="0"/>
          <w:divBdr>
            <w:top w:val="none" w:sz="0" w:space="0" w:color="auto"/>
            <w:left w:val="none" w:sz="0" w:space="0" w:color="auto"/>
            <w:bottom w:val="none" w:sz="0" w:space="0" w:color="auto"/>
            <w:right w:val="none" w:sz="0" w:space="0" w:color="auto"/>
          </w:divBdr>
        </w:div>
        <w:div w:id="282924561">
          <w:marLeft w:val="480"/>
          <w:marRight w:val="0"/>
          <w:marTop w:val="0"/>
          <w:marBottom w:val="0"/>
          <w:divBdr>
            <w:top w:val="none" w:sz="0" w:space="0" w:color="auto"/>
            <w:left w:val="none" w:sz="0" w:space="0" w:color="auto"/>
            <w:bottom w:val="none" w:sz="0" w:space="0" w:color="auto"/>
            <w:right w:val="none" w:sz="0" w:space="0" w:color="auto"/>
          </w:divBdr>
        </w:div>
        <w:div w:id="654526478">
          <w:marLeft w:val="480"/>
          <w:marRight w:val="0"/>
          <w:marTop w:val="0"/>
          <w:marBottom w:val="0"/>
          <w:divBdr>
            <w:top w:val="none" w:sz="0" w:space="0" w:color="auto"/>
            <w:left w:val="none" w:sz="0" w:space="0" w:color="auto"/>
            <w:bottom w:val="none" w:sz="0" w:space="0" w:color="auto"/>
            <w:right w:val="none" w:sz="0" w:space="0" w:color="auto"/>
          </w:divBdr>
        </w:div>
        <w:div w:id="1650013669">
          <w:marLeft w:val="480"/>
          <w:marRight w:val="0"/>
          <w:marTop w:val="0"/>
          <w:marBottom w:val="0"/>
          <w:divBdr>
            <w:top w:val="none" w:sz="0" w:space="0" w:color="auto"/>
            <w:left w:val="none" w:sz="0" w:space="0" w:color="auto"/>
            <w:bottom w:val="none" w:sz="0" w:space="0" w:color="auto"/>
            <w:right w:val="none" w:sz="0" w:space="0" w:color="auto"/>
          </w:divBdr>
        </w:div>
        <w:div w:id="834761216">
          <w:marLeft w:val="480"/>
          <w:marRight w:val="0"/>
          <w:marTop w:val="0"/>
          <w:marBottom w:val="0"/>
          <w:divBdr>
            <w:top w:val="none" w:sz="0" w:space="0" w:color="auto"/>
            <w:left w:val="none" w:sz="0" w:space="0" w:color="auto"/>
            <w:bottom w:val="none" w:sz="0" w:space="0" w:color="auto"/>
            <w:right w:val="none" w:sz="0" w:space="0" w:color="auto"/>
          </w:divBdr>
        </w:div>
        <w:div w:id="243027016">
          <w:marLeft w:val="480"/>
          <w:marRight w:val="0"/>
          <w:marTop w:val="0"/>
          <w:marBottom w:val="0"/>
          <w:divBdr>
            <w:top w:val="none" w:sz="0" w:space="0" w:color="auto"/>
            <w:left w:val="none" w:sz="0" w:space="0" w:color="auto"/>
            <w:bottom w:val="none" w:sz="0" w:space="0" w:color="auto"/>
            <w:right w:val="none" w:sz="0" w:space="0" w:color="auto"/>
          </w:divBdr>
        </w:div>
      </w:divsChild>
    </w:div>
    <w:div w:id="222957949">
      <w:bodyDiv w:val="1"/>
      <w:marLeft w:val="0"/>
      <w:marRight w:val="0"/>
      <w:marTop w:val="0"/>
      <w:marBottom w:val="0"/>
      <w:divBdr>
        <w:top w:val="none" w:sz="0" w:space="0" w:color="auto"/>
        <w:left w:val="none" w:sz="0" w:space="0" w:color="auto"/>
        <w:bottom w:val="none" w:sz="0" w:space="0" w:color="auto"/>
        <w:right w:val="none" w:sz="0" w:space="0" w:color="auto"/>
      </w:divBdr>
      <w:divsChild>
        <w:div w:id="1752265943">
          <w:marLeft w:val="480"/>
          <w:marRight w:val="0"/>
          <w:marTop w:val="0"/>
          <w:marBottom w:val="0"/>
          <w:divBdr>
            <w:top w:val="none" w:sz="0" w:space="0" w:color="auto"/>
            <w:left w:val="none" w:sz="0" w:space="0" w:color="auto"/>
            <w:bottom w:val="none" w:sz="0" w:space="0" w:color="auto"/>
            <w:right w:val="none" w:sz="0" w:space="0" w:color="auto"/>
          </w:divBdr>
        </w:div>
        <w:div w:id="45958909">
          <w:marLeft w:val="480"/>
          <w:marRight w:val="0"/>
          <w:marTop w:val="0"/>
          <w:marBottom w:val="0"/>
          <w:divBdr>
            <w:top w:val="none" w:sz="0" w:space="0" w:color="auto"/>
            <w:left w:val="none" w:sz="0" w:space="0" w:color="auto"/>
            <w:bottom w:val="none" w:sz="0" w:space="0" w:color="auto"/>
            <w:right w:val="none" w:sz="0" w:space="0" w:color="auto"/>
          </w:divBdr>
        </w:div>
        <w:div w:id="2092850824">
          <w:marLeft w:val="480"/>
          <w:marRight w:val="0"/>
          <w:marTop w:val="0"/>
          <w:marBottom w:val="0"/>
          <w:divBdr>
            <w:top w:val="none" w:sz="0" w:space="0" w:color="auto"/>
            <w:left w:val="none" w:sz="0" w:space="0" w:color="auto"/>
            <w:bottom w:val="none" w:sz="0" w:space="0" w:color="auto"/>
            <w:right w:val="none" w:sz="0" w:space="0" w:color="auto"/>
          </w:divBdr>
        </w:div>
        <w:div w:id="658844125">
          <w:marLeft w:val="480"/>
          <w:marRight w:val="0"/>
          <w:marTop w:val="0"/>
          <w:marBottom w:val="0"/>
          <w:divBdr>
            <w:top w:val="none" w:sz="0" w:space="0" w:color="auto"/>
            <w:left w:val="none" w:sz="0" w:space="0" w:color="auto"/>
            <w:bottom w:val="none" w:sz="0" w:space="0" w:color="auto"/>
            <w:right w:val="none" w:sz="0" w:space="0" w:color="auto"/>
          </w:divBdr>
        </w:div>
        <w:div w:id="259996643">
          <w:marLeft w:val="480"/>
          <w:marRight w:val="0"/>
          <w:marTop w:val="0"/>
          <w:marBottom w:val="0"/>
          <w:divBdr>
            <w:top w:val="none" w:sz="0" w:space="0" w:color="auto"/>
            <w:left w:val="none" w:sz="0" w:space="0" w:color="auto"/>
            <w:bottom w:val="none" w:sz="0" w:space="0" w:color="auto"/>
            <w:right w:val="none" w:sz="0" w:space="0" w:color="auto"/>
          </w:divBdr>
        </w:div>
        <w:div w:id="65230969">
          <w:marLeft w:val="480"/>
          <w:marRight w:val="0"/>
          <w:marTop w:val="0"/>
          <w:marBottom w:val="0"/>
          <w:divBdr>
            <w:top w:val="none" w:sz="0" w:space="0" w:color="auto"/>
            <w:left w:val="none" w:sz="0" w:space="0" w:color="auto"/>
            <w:bottom w:val="none" w:sz="0" w:space="0" w:color="auto"/>
            <w:right w:val="none" w:sz="0" w:space="0" w:color="auto"/>
          </w:divBdr>
        </w:div>
        <w:div w:id="901134923">
          <w:marLeft w:val="480"/>
          <w:marRight w:val="0"/>
          <w:marTop w:val="0"/>
          <w:marBottom w:val="0"/>
          <w:divBdr>
            <w:top w:val="none" w:sz="0" w:space="0" w:color="auto"/>
            <w:left w:val="none" w:sz="0" w:space="0" w:color="auto"/>
            <w:bottom w:val="none" w:sz="0" w:space="0" w:color="auto"/>
            <w:right w:val="none" w:sz="0" w:space="0" w:color="auto"/>
          </w:divBdr>
        </w:div>
        <w:div w:id="1846555427">
          <w:marLeft w:val="480"/>
          <w:marRight w:val="0"/>
          <w:marTop w:val="0"/>
          <w:marBottom w:val="0"/>
          <w:divBdr>
            <w:top w:val="none" w:sz="0" w:space="0" w:color="auto"/>
            <w:left w:val="none" w:sz="0" w:space="0" w:color="auto"/>
            <w:bottom w:val="none" w:sz="0" w:space="0" w:color="auto"/>
            <w:right w:val="none" w:sz="0" w:space="0" w:color="auto"/>
          </w:divBdr>
        </w:div>
        <w:div w:id="1650206488">
          <w:marLeft w:val="480"/>
          <w:marRight w:val="0"/>
          <w:marTop w:val="0"/>
          <w:marBottom w:val="0"/>
          <w:divBdr>
            <w:top w:val="none" w:sz="0" w:space="0" w:color="auto"/>
            <w:left w:val="none" w:sz="0" w:space="0" w:color="auto"/>
            <w:bottom w:val="none" w:sz="0" w:space="0" w:color="auto"/>
            <w:right w:val="none" w:sz="0" w:space="0" w:color="auto"/>
          </w:divBdr>
        </w:div>
        <w:div w:id="1640914003">
          <w:marLeft w:val="480"/>
          <w:marRight w:val="0"/>
          <w:marTop w:val="0"/>
          <w:marBottom w:val="0"/>
          <w:divBdr>
            <w:top w:val="none" w:sz="0" w:space="0" w:color="auto"/>
            <w:left w:val="none" w:sz="0" w:space="0" w:color="auto"/>
            <w:bottom w:val="none" w:sz="0" w:space="0" w:color="auto"/>
            <w:right w:val="none" w:sz="0" w:space="0" w:color="auto"/>
          </w:divBdr>
        </w:div>
        <w:div w:id="2051416215">
          <w:marLeft w:val="480"/>
          <w:marRight w:val="0"/>
          <w:marTop w:val="0"/>
          <w:marBottom w:val="0"/>
          <w:divBdr>
            <w:top w:val="none" w:sz="0" w:space="0" w:color="auto"/>
            <w:left w:val="none" w:sz="0" w:space="0" w:color="auto"/>
            <w:bottom w:val="none" w:sz="0" w:space="0" w:color="auto"/>
            <w:right w:val="none" w:sz="0" w:space="0" w:color="auto"/>
          </w:divBdr>
        </w:div>
        <w:div w:id="1249778098">
          <w:marLeft w:val="480"/>
          <w:marRight w:val="0"/>
          <w:marTop w:val="0"/>
          <w:marBottom w:val="0"/>
          <w:divBdr>
            <w:top w:val="none" w:sz="0" w:space="0" w:color="auto"/>
            <w:left w:val="none" w:sz="0" w:space="0" w:color="auto"/>
            <w:bottom w:val="none" w:sz="0" w:space="0" w:color="auto"/>
            <w:right w:val="none" w:sz="0" w:space="0" w:color="auto"/>
          </w:divBdr>
        </w:div>
        <w:div w:id="1524129580">
          <w:marLeft w:val="480"/>
          <w:marRight w:val="0"/>
          <w:marTop w:val="0"/>
          <w:marBottom w:val="0"/>
          <w:divBdr>
            <w:top w:val="none" w:sz="0" w:space="0" w:color="auto"/>
            <w:left w:val="none" w:sz="0" w:space="0" w:color="auto"/>
            <w:bottom w:val="none" w:sz="0" w:space="0" w:color="auto"/>
            <w:right w:val="none" w:sz="0" w:space="0" w:color="auto"/>
          </w:divBdr>
        </w:div>
        <w:div w:id="1093627710">
          <w:marLeft w:val="480"/>
          <w:marRight w:val="0"/>
          <w:marTop w:val="0"/>
          <w:marBottom w:val="0"/>
          <w:divBdr>
            <w:top w:val="none" w:sz="0" w:space="0" w:color="auto"/>
            <w:left w:val="none" w:sz="0" w:space="0" w:color="auto"/>
            <w:bottom w:val="none" w:sz="0" w:space="0" w:color="auto"/>
            <w:right w:val="none" w:sz="0" w:space="0" w:color="auto"/>
          </w:divBdr>
        </w:div>
        <w:div w:id="1359307909">
          <w:marLeft w:val="480"/>
          <w:marRight w:val="0"/>
          <w:marTop w:val="0"/>
          <w:marBottom w:val="0"/>
          <w:divBdr>
            <w:top w:val="none" w:sz="0" w:space="0" w:color="auto"/>
            <w:left w:val="none" w:sz="0" w:space="0" w:color="auto"/>
            <w:bottom w:val="none" w:sz="0" w:space="0" w:color="auto"/>
            <w:right w:val="none" w:sz="0" w:space="0" w:color="auto"/>
          </w:divBdr>
        </w:div>
        <w:div w:id="1434741738">
          <w:marLeft w:val="480"/>
          <w:marRight w:val="0"/>
          <w:marTop w:val="0"/>
          <w:marBottom w:val="0"/>
          <w:divBdr>
            <w:top w:val="none" w:sz="0" w:space="0" w:color="auto"/>
            <w:left w:val="none" w:sz="0" w:space="0" w:color="auto"/>
            <w:bottom w:val="none" w:sz="0" w:space="0" w:color="auto"/>
            <w:right w:val="none" w:sz="0" w:space="0" w:color="auto"/>
          </w:divBdr>
        </w:div>
        <w:div w:id="148787209">
          <w:marLeft w:val="480"/>
          <w:marRight w:val="0"/>
          <w:marTop w:val="0"/>
          <w:marBottom w:val="0"/>
          <w:divBdr>
            <w:top w:val="none" w:sz="0" w:space="0" w:color="auto"/>
            <w:left w:val="none" w:sz="0" w:space="0" w:color="auto"/>
            <w:bottom w:val="none" w:sz="0" w:space="0" w:color="auto"/>
            <w:right w:val="none" w:sz="0" w:space="0" w:color="auto"/>
          </w:divBdr>
        </w:div>
        <w:div w:id="166944970">
          <w:marLeft w:val="480"/>
          <w:marRight w:val="0"/>
          <w:marTop w:val="0"/>
          <w:marBottom w:val="0"/>
          <w:divBdr>
            <w:top w:val="none" w:sz="0" w:space="0" w:color="auto"/>
            <w:left w:val="none" w:sz="0" w:space="0" w:color="auto"/>
            <w:bottom w:val="none" w:sz="0" w:space="0" w:color="auto"/>
            <w:right w:val="none" w:sz="0" w:space="0" w:color="auto"/>
          </w:divBdr>
        </w:div>
        <w:div w:id="1446540151">
          <w:marLeft w:val="480"/>
          <w:marRight w:val="0"/>
          <w:marTop w:val="0"/>
          <w:marBottom w:val="0"/>
          <w:divBdr>
            <w:top w:val="none" w:sz="0" w:space="0" w:color="auto"/>
            <w:left w:val="none" w:sz="0" w:space="0" w:color="auto"/>
            <w:bottom w:val="none" w:sz="0" w:space="0" w:color="auto"/>
            <w:right w:val="none" w:sz="0" w:space="0" w:color="auto"/>
          </w:divBdr>
        </w:div>
        <w:div w:id="1042827487">
          <w:marLeft w:val="480"/>
          <w:marRight w:val="0"/>
          <w:marTop w:val="0"/>
          <w:marBottom w:val="0"/>
          <w:divBdr>
            <w:top w:val="none" w:sz="0" w:space="0" w:color="auto"/>
            <w:left w:val="none" w:sz="0" w:space="0" w:color="auto"/>
            <w:bottom w:val="none" w:sz="0" w:space="0" w:color="auto"/>
            <w:right w:val="none" w:sz="0" w:space="0" w:color="auto"/>
          </w:divBdr>
        </w:div>
        <w:div w:id="534081310">
          <w:marLeft w:val="480"/>
          <w:marRight w:val="0"/>
          <w:marTop w:val="0"/>
          <w:marBottom w:val="0"/>
          <w:divBdr>
            <w:top w:val="none" w:sz="0" w:space="0" w:color="auto"/>
            <w:left w:val="none" w:sz="0" w:space="0" w:color="auto"/>
            <w:bottom w:val="none" w:sz="0" w:space="0" w:color="auto"/>
            <w:right w:val="none" w:sz="0" w:space="0" w:color="auto"/>
          </w:divBdr>
        </w:div>
      </w:divsChild>
    </w:div>
    <w:div w:id="346685733">
      <w:bodyDiv w:val="1"/>
      <w:marLeft w:val="0"/>
      <w:marRight w:val="0"/>
      <w:marTop w:val="0"/>
      <w:marBottom w:val="0"/>
      <w:divBdr>
        <w:top w:val="none" w:sz="0" w:space="0" w:color="auto"/>
        <w:left w:val="none" w:sz="0" w:space="0" w:color="auto"/>
        <w:bottom w:val="none" w:sz="0" w:space="0" w:color="auto"/>
        <w:right w:val="none" w:sz="0" w:space="0" w:color="auto"/>
      </w:divBdr>
    </w:div>
    <w:div w:id="445151127">
      <w:bodyDiv w:val="1"/>
      <w:marLeft w:val="0"/>
      <w:marRight w:val="0"/>
      <w:marTop w:val="0"/>
      <w:marBottom w:val="0"/>
      <w:divBdr>
        <w:top w:val="none" w:sz="0" w:space="0" w:color="auto"/>
        <w:left w:val="none" w:sz="0" w:space="0" w:color="auto"/>
        <w:bottom w:val="none" w:sz="0" w:space="0" w:color="auto"/>
        <w:right w:val="none" w:sz="0" w:space="0" w:color="auto"/>
      </w:divBdr>
      <w:divsChild>
        <w:div w:id="2075815253">
          <w:marLeft w:val="480"/>
          <w:marRight w:val="0"/>
          <w:marTop w:val="0"/>
          <w:marBottom w:val="0"/>
          <w:divBdr>
            <w:top w:val="none" w:sz="0" w:space="0" w:color="auto"/>
            <w:left w:val="none" w:sz="0" w:space="0" w:color="auto"/>
            <w:bottom w:val="none" w:sz="0" w:space="0" w:color="auto"/>
            <w:right w:val="none" w:sz="0" w:space="0" w:color="auto"/>
          </w:divBdr>
        </w:div>
        <w:div w:id="191000777">
          <w:marLeft w:val="480"/>
          <w:marRight w:val="0"/>
          <w:marTop w:val="0"/>
          <w:marBottom w:val="0"/>
          <w:divBdr>
            <w:top w:val="none" w:sz="0" w:space="0" w:color="auto"/>
            <w:left w:val="none" w:sz="0" w:space="0" w:color="auto"/>
            <w:bottom w:val="none" w:sz="0" w:space="0" w:color="auto"/>
            <w:right w:val="none" w:sz="0" w:space="0" w:color="auto"/>
          </w:divBdr>
        </w:div>
        <w:div w:id="1723023092">
          <w:marLeft w:val="480"/>
          <w:marRight w:val="0"/>
          <w:marTop w:val="0"/>
          <w:marBottom w:val="0"/>
          <w:divBdr>
            <w:top w:val="none" w:sz="0" w:space="0" w:color="auto"/>
            <w:left w:val="none" w:sz="0" w:space="0" w:color="auto"/>
            <w:bottom w:val="none" w:sz="0" w:space="0" w:color="auto"/>
            <w:right w:val="none" w:sz="0" w:space="0" w:color="auto"/>
          </w:divBdr>
        </w:div>
        <w:div w:id="681586592">
          <w:marLeft w:val="480"/>
          <w:marRight w:val="0"/>
          <w:marTop w:val="0"/>
          <w:marBottom w:val="0"/>
          <w:divBdr>
            <w:top w:val="none" w:sz="0" w:space="0" w:color="auto"/>
            <w:left w:val="none" w:sz="0" w:space="0" w:color="auto"/>
            <w:bottom w:val="none" w:sz="0" w:space="0" w:color="auto"/>
            <w:right w:val="none" w:sz="0" w:space="0" w:color="auto"/>
          </w:divBdr>
        </w:div>
        <w:div w:id="637303100">
          <w:marLeft w:val="480"/>
          <w:marRight w:val="0"/>
          <w:marTop w:val="0"/>
          <w:marBottom w:val="0"/>
          <w:divBdr>
            <w:top w:val="none" w:sz="0" w:space="0" w:color="auto"/>
            <w:left w:val="none" w:sz="0" w:space="0" w:color="auto"/>
            <w:bottom w:val="none" w:sz="0" w:space="0" w:color="auto"/>
            <w:right w:val="none" w:sz="0" w:space="0" w:color="auto"/>
          </w:divBdr>
        </w:div>
        <w:div w:id="810171389">
          <w:marLeft w:val="480"/>
          <w:marRight w:val="0"/>
          <w:marTop w:val="0"/>
          <w:marBottom w:val="0"/>
          <w:divBdr>
            <w:top w:val="none" w:sz="0" w:space="0" w:color="auto"/>
            <w:left w:val="none" w:sz="0" w:space="0" w:color="auto"/>
            <w:bottom w:val="none" w:sz="0" w:space="0" w:color="auto"/>
            <w:right w:val="none" w:sz="0" w:space="0" w:color="auto"/>
          </w:divBdr>
        </w:div>
        <w:div w:id="1923223636">
          <w:marLeft w:val="480"/>
          <w:marRight w:val="0"/>
          <w:marTop w:val="0"/>
          <w:marBottom w:val="0"/>
          <w:divBdr>
            <w:top w:val="none" w:sz="0" w:space="0" w:color="auto"/>
            <w:left w:val="none" w:sz="0" w:space="0" w:color="auto"/>
            <w:bottom w:val="none" w:sz="0" w:space="0" w:color="auto"/>
            <w:right w:val="none" w:sz="0" w:space="0" w:color="auto"/>
          </w:divBdr>
        </w:div>
        <w:div w:id="1850486029">
          <w:marLeft w:val="480"/>
          <w:marRight w:val="0"/>
          <w:marTop w:val="0"/>
          <w:marBottom w:val="0"/>
          <w:divBdr>
            <w:top w:val="none" w:sz="0" w:space="0" w:color="auto"/>
            <w:left w:val="none" w:sz="0" w:space="0" w:color="auto"/>
            <w:bottom w:val="none" w:sz="0" w:space="0" w:color="auto"/>
            <w:right w:val="none" w:sz="0" w:space="0" w:color="auto"/>
          </w:divBdr>
        </w:div>
        <w:div w:id="1827624839">
          <w:marLeft w:val="480"/>
          <w:marRight w:val="0"/>
          <w:marTop w:val="0"/>
          <w:marBottom w:val="0"/>
          <w:divBdr>
            <w:top w:val="none" w:sz="0" w:space="0" w:color="auto"/>
            <w:left w:val="none" w:sz="0" w:space="0" w:color="auto"/>
            <w:bottom w:val="none" w:sz="0" w:space="0" w:color="auto"/>
            <w:right w:val="none" w:sz="0" w:space="0" w:color="auto"/>
          </w:divBdr>
        </w:div>
        <w:div w:id="1945185633">
          <w:marLeft w:val="480"/>
          <w:marRight w:val="0"/>
          <w:marTop w:val="0"/>
          <w:marBottom w:val="0"/>
          <w:divBdr>
            <w:top w:val="none" w:sz="0" w:space="0" w:color="auto"/>
            <w:left w:val="none" w:sz="0" w:space="0" w:color="auto"/>
            <w:bottom w:val="none" w:sz="0" w:space="0" w:color="auto"/>
            <w:right w:val="none" w:sz="0" w:space="0" w:color="auto"/>
          </w:divBdr>
        </w:div>
        <w:div w:id="149297257">
          <w:marLeft w:val="480"/>
          <w:marRight w:val="0"/>
          <w:marTop w:val="0"/>
          <w:marBottom w:val="0"/>
          <w:divBdr>
            <w:top w:val="none" w:sz="0" w:space="0" w:color="auto"/>
            <w:left w:val="none" w:sz="0" w:space="0" w:color="auto"/>
            <w:bottom w:val="none" w:sz="0" w:space="0" w:color="auto"/>
            <w:right w:val="none" w:sz="0" w:space="0" w:color="auto"/>
          </w:divBdr>
        </w:div>
        <w:div w:id="328211949">
          <w:marLeft w:val="480"/>
          <w:marRight w:val="0"/>
          <w:marTop w:val="0"/>
          <w:marBottom w:val="0"/>
          <w:divBdr>
            <w:top w:val="none" w:sz="0" w:space="0" w:color="auto"/>
            <w:left w:val="none" w:sz="0" w:space="0" w:color="auto"/>
            <w:bottom w:val="none" w:sz="0" w:space="0" w:color="auto"/>
            <w:right w:val="none" w:sz="0" w:space="0" w:color="auto"/>
          </w:divBdr>
        </w:div>
        <w:div w:id="583346370">
          <w:marLeft w:val="480"/>
          <w:marRight w:val="0"/>
          <w:marTop w:val="0"/>
          <w:marBottom w:val="0"/>
          <w:divBdr>
            <w:top w:val="none" w:sz="0" w:space="0" w:color="auto"/>
            <w:left w:val="none" w:sz="0" w:space="0" w:color="auto"/>
            <w:bottom w:val="none" w:sz="0" w:space="0" w:color="auto"/>
            <w:right w:val="none" w:sz="0" w:space="0" w:color="auto"/>
          </w:divBdr>
        </w:div>
        <w:div w:id="1047610634">
          <w:marLeft w:val="480"/>
          <w:marRight w:val="0"/>
          <w:marTop w:val="0"/>
          <w:marBottom w:val="0"/>
          <w:divBdr>
            <w:top w:val="none" w:sz="0" w:space="0" w:color="auto"/>
            <w:left w:val="none" w:sz="0" w:space="0" w:color="auto"/>
            <w:bottom w:val="none" w:sz="0" w:space="0" w:color="auto"/>
            <w:right w:val="none" w:sz="0" w:space="0" w:color="auto"/>
          </w:divBdr>
        </w:div>
        <w:div w:id="900095231">
          <w:marLeft w:val="480"/>
          <w:marRight w:val="0"/>
          <w:marTop w:val="0"/>
          <w:marBottom w:val="0"/>
          <w:divBdr>
            <w:top w:val="none" w:sz="0" w:space="0" w:color="auto"/>
            <w:left w:val="none" w:sz="0" w:space="0" w:color="auto"/>
            <w:bottom w:val="none" w:sz="0" w:space="0" w:color="auto"/>
            <w:right w:val="none" w:sz="0" w:space="0" w:color="auto"/>
          </w:divBdr>
        </w:div>
        <w:div w:id="1440490313">
          <w:marLeft w:val="480"/>
          <w:marRight w:val="0"/>
          <w:marTop w:val="0"/>
          <w:marBottom w:val="0"/>
          <w:divBdr>
            <w:top w:val="none" w:sz="0" w:space="0" w:color="auto"/>
            <w:left w:val="none" w:sz="0" w:space="0" w:color="auto"/>
            <w:bottom w:val="none" w:sz="0" w:space="0" w:color="auto"/>
            <w:right w:val="none" w:sz="0" w:space="0" w:color="auto"/>
          </w:divBdr>
        </w:div>
        <w:div w:id="1293974717">
          <w:marLeft w:val="480"/>
          <w:marRight w:val="0"/>
          <w:marTop w:val="0"/>
          <w:marBottom w:val="0"/>
          <w:divBdr>
            <w:top w:val="none" w:sz="0" w:space="0" w:color="auto"/>
            <w:left w:val="none" w:sz="0" w:space="0" w:color="auto"/>
            <w:bottom w:val="none" w:sz="0" w:space="0" w:color="auto"/>
            <w:right w:val="none" w:sz="0" w:space="0" w:color="auto"/>
          </w:divBdr>
        </w:div>
        <w:div w:id="323049954">
          <w:marLeft w:val="480"/>
          <w:marRight w:val="0"/>
          <w:marTop w:val="0"/>
          <w:marBottom w:val="0"/>
          <w:divBdr>
            <w:top w:val="none" w:sz="0" w:space="0" w:color="auto"/>
            <w:left w:val="none" w:sz="0" w:space="0" w:color="auto"/>
            <w:bottom w:val="none" w:sz="0" w:space="0" w:color="auto"/>
            <w:right w:val="none" w:sz="0" w:space="0" w:color="auto"/>
          </w:divBdr>
        </w:div>
        <w:div w:id="1246917409">
          <w:marLeft w:val="480"/>
          <w:marRight w:val="0"/>
          <w:marTop w:val="0"/>
          <w:marBottom w:val="0"/>
          <w:divBdr>
            <w:top w:val="none" w:sz="0" w:space="0" w:color="auto"/>
            <w:left w:val="none" w:sz="0" w:space="0" w:color="auto"/>
            <w:bottom w:val="none" w:sz="0" w:space="0" w:color="auto"/>
            <w:right w:val="none" w:sz="0" w:space="0" w:color="auto"/>
          </w:divBdr>
        </w:div>
        <w:div w:id="1858227403">
          <w:marLeft w:val="480"/>
          <w:marRight w:val="0"/>
          <w:marTop w:val="0"/>
          <w:marBottom w:val="0"/>
          <w:divBdr>
            <w:top w:val="none" w:sz="0" w:space="0" w:color="auto"/>
            <w:left w:val="none" w:sz="0" w:space="0" w:color="auto"/>
            <w:bottom w:val="none" w:sz="0" w:space="0" w:color="auto"/>
            <w:right w:val="none" w:sz="0" w:space="0" w:color="auto"/>
          </w:divBdr>
        </w:div>
        <w:div w:id="953095020">
          <w:marLeft w:val="480"/>
          <w:marRight w:val="0"/>
          <w:marTop w:val="0"/>
          <w:marBottom w:val="0"/>
          <w:divBdr>
            <w:top w:val="none" w:sz="0" w:space="0" w:color="auto"/>
            <w:left w:val="none" w:sz="0" w:space="0" w:color="auto"/>
            <w:bottom w:val="none" w:sz="0" w:space="0" w:color="auto"/>
            <w:right w:val="none" w:sz="0" w:space="0" w:color="auto"/>
          </w:divBdr>
        </w:div>
      </w:divsChild>
    </w:div>
    <w:div w:id="630750575">
      <w:bodyDiv w:val="1"/>
      <w:marLeft w:val="0"/>
      <w:marRight w:val="0"/>
      <w:marTop w:val="0"/>
      <w:marBottom w:val="0"/>
      <w:divBdr>
        <w:top w:val="none" w:sz="0" w:space="0" w:color="auto"/>
        <w:left w:val="none" w:sz="0" w:space="0" w:color="auto"/>
        <w:bottom w:val="none" w:sz="0" w:space="0" w:color="auto"/>
        <w:right w:val="none" w:sz="0" w:space="0" w:color="auto"/>
      </w:divBdr>
    </w:div>
    <w:div w:id="772475202">
      <w:bodyDiv w:val="1"/>
      <w:marLeft w:val="0"/>
      <w:marRight w:val="0"/>
      <w:marTop w:val="0"/>
      <w:marBottom w:val="0"/>
      <w:divBdr>
        <w:top w:val="none" w:sz="0" w:space="0" w:color="auto"/>
        <w:left w:val="none" w:sz="0" w:space="0" w:color="auto"/>
        <w:bottom w:val="none" w:sz="0" w:space="0" w:color="auto"/>
        <w:right w:val="none" w:sz="0" w:space="0" w:color="auto"/>
      </w:divBdr>
      <w:divsChild>
        <w:div w:id="1366442715">
          <w:marLeft w:val="480"/>
          <w:marRight w:val="0"/>
          <w:marTop w:val="0"/>
          <w:marBottom w:val="0"/>
          <w:divBdr>
            <w:top w:val="none" w:sz="0" w:space="0" w:color="auto"/>
            <w:left w:val="none" w:sz="0" w:space="0" w:color="auto"/>
            <w:bottom w:val="none" w:sz="0" w:space="0" w:color="auto"/>
            <w:right w:val="none" w:sz="0" w:space="0" w:color="auto"/>
          </w:divBdr>
        </w:div>
        <w:div w:id="1941837397">
          <w:marLeft w:val="480"/>
          <w:marRight w:val="0"/>
          <w:marTop w:val="0"/>
          <w:marBottom w:val="0"/>
          <w:divBdr>
            <w:top w:val="none" w:sz="0" w:space="0" w:color="auto"/>
            <w:left w:val="none" w:sz="0" w:space="0" w:color="auto"/>
            <w:bottom w:val="none" w:sz="0" w:space="0" w:color="auto"/>
            <w:right w:val="none" w:sz="0" w:space="0" w:color="auto"/>
          </w:divBdr>
        </w:div>
        <w:div w:id="1136332377">
          <w:marLeft w:val="480"/>
          <w:marRight w:val="0"/>
          <w:marTop w:val="0"/>
          <w:marBottom w:val="0"/>
          <w:divBdr>
            <w:top w:val="none" w:sz="0" w:space="0" w:color="auto"/>
            <w:left w:val="none" w:sz="0" w:space="0" w:color="auto"/>
            <w:bottom w:val="none" w:sz="0" w:space="0" w:color="auto"/>
            <w:right w:val="none" w:sz="0" w:space="0" w:color="auto"/>
          </w:divBdr>
        </w:div>
        <w:div w:id="135999667">
          <w:marLeft w:val="480"/>
          <w:marRight w:val="0"/>
          <w:marTop w:val="0"/>
          <w:marBottom w:val="0"/>
          <w:divBdr>
            <w:top w:val="none" w:sz="0" w:space="0" w:color="auto"/>
            <w:left w:val="none" w:sz="0" w:space="0" w:color="auto"/>
            <w:bottom w:val="none" w:sz="0" w:space="0" w:color="auto"/>
            <w:right w:val="none" w:sz="0" w:space="0" w:color="auto"/>
          </w:divBdr>
        </w:div>
        <w:div w:id="1276643658">
          <w:marLeft w:val="480"/>
          <w:marRight w:val="0"/>
          <w:marTop w:val="0"/>
          <w:marBottom w:val="0"/>
          <w:divBdr>
            <w:top w:val="none" w:sz="0" w:space="0" w:color="auto"/>
            <w:left w:val="none" w:sz="0" w:space="0" w:color="auto"/>
            <w:bottom w:val="none" w:sz="0" w:space="0" w:color="auto"/>
            <w:right w:val="none" w:sz="0" w:space="0" w:color="auto"/>
          </w:divBdr>
        </w:div>
        <w:div w:id="2000112493">
          <w:marLeft w:val="480"/>
          <w:marRight w:val="0"/>
          <w:marTop w:val="0"/>
          <w:marBottom w:val="0"/>
          <w:divBdr>
            <w:top w:val="none" w:sz="0" w:space="0" w:color="auto"/>
            <w:left w:val="none" w:sz="0" w:space="0" w:color="auto"/>
            <w:bottom w:val="none" w:sz="0" w:space="0" w:color="auto"/>
            <w:right w:val="none" w:sz="0" w:space="0" w:color="auto"/>
          </w:divBdr>
        </w:div>
        <w:div w:id="863057562">
          <w:marLeft w:val="480"/>
          <w:marRight w:val="0"/>
          <w:marTop w:val="0"/>
          <w:marBottom w:val="0"/>
          <w:divBdr>
            <w:top w:val="none" w:sz="0" w:space="0" w:color="auto"/>
            <w:left w:val="none" w:sz="0" w:space="0" w:color="auto"/>
            <w:bottom w:val="none" w:sz="0" w:space="0" w:color="auto"/>
            <w:right w:val="none" w:sz="0" w:space="0" w:color="auto"/>
          </w:divBdr>
        </w:div>
        <w:div w:id="1281642142">
          <w:marLeft w:val="480"/>
          <w:marRight w:val="0"/>
          <w:marTop w:val="0"/>
          <w:marBottom w:val="0"/>
          <w:divBdr>
            <w:top w:val="none" w:sz="0" w:space="0" w:color="auto"/>
            <w:left w:val="none" w:sz="0" w:space="0" w:color="auto"/>
            <w:bottom w:val="none" w:sz="0" w:space="0" w:color="auto"/>
            <w:right w:val="none" w:sz="0" w:space="0" w:color="auto"/>
          </w:divBdr>
        </w:div>
        <w:div w:id="296372581">
          <w:marLeft w:val="480"/>
          <w:marRight w:val="0"/>
          <w:marTop w:val="0"/>
          <w:marBottom w:val="0"/>
          <w:divBdr>
            <w:top w:val="none" w:sz="0" w:space="0" w:color="auto"/>
            <w:left w:val="none" w:sz="0" w:space="0" w:color="auto"/>
            <w:bottom w:val="none" w:sz="0" w:space="0" w:color="auto"/>
            <w:right w:val="none" w:sz="0" w:space="0" w:color="auto"/>
          </w:divBdr>
        </w:div>
        <w:div w:id="1090273901">
          <w:marLeft w:val="480"/>
          <w:marRight w:val="0"/>
          <w:marTop w:val="0"/>
          <w:marBottom w:val="0"/>
          <w:divBdr>
            <w:top w:val="none" w:sz="0" w:space="0" w:color="auto"/>
            <w:left w:val="none" w:sz="0" w:space="0" w:color="auto"/>
            <w:bottom w:val="none" w:sz="0" w:space="0" w:color="auto"/>
            <w:right w:val="none" w:sz="0" w:space="0" w:color="auto"/>
          </w:divBdr>
        </w:div>
        <w:div w:id="1756248394">
          <w:marLeft w:val="480"/>
          <w:marRight w:val="0"/>
          <w:marTop w:val="0"/>
          <w:marBottom w:val="0"/>
          <w:divBdr>
            <w:top w:val="none" w:sz="0" w:space="0" w:color="auto"/>
            <w:left w:val="none" w:sz="0" w:space="0" w:color="auto"/>
            <w:bottom w:val="none" w:sz="0" w:space="0" w:color="auto"/>
            <w:right w:val="none" w:sz="0" w:space="0" w:color="auto"/>
          </w:divBdr>
        </w:div>
        <w:div w:id="1404445927">
          <w:marLeft w:val="480"/>
          <w:marRight w:val="0"/>
          <w:marTop w:val="0"/>
          <w:marBottom w:val="0"/>
          <w:divBdr>
            <w:top w:val="none" w:sz="0" w:space="0" w:color="auto"/>
            <w:left w:val="none" w:sz="0" w:space="0" w:color="auto"/>
            <w:bottom w:val="none" w:sz="0" w:space="0" w:color="auto"/>
            <w:right w:val="none" w:sz="0" w:space="0" w:color="auto"/>
          </w:divBdr>
        </w:div>
        <w:div w:id="1093745126">
          <w:marLeft w:val="480"/>
          <w:marRight w:val="0"/>
          <w:marTop w:val="0"/>
          <w:marBottom w:val="0"/>
          <w:divBdr>
            <w:top w:val="none" w:sz="0" w:space="0" w:color="auto"/>
            <w:left w:val="none" w:sz="0" w:space="0" w:color="auto"/>
            <w:bottom w:val="none" w:sz="0" w:space="0" w:color="auto"/>
            <w:right w:val="none" w:sz="0" w:space="0" w:color="auto"/>
          </w:divBdr>
        </w:div>
        <w:div w:id="1263759081">
          <w:marLeft w:val="480"/>
          <w:marRight w:val="0"/>
          <w:marTop w:val="0"/>
          <w:marBottom w:val="0"/>
          <w:divBdr>
            <w:top w:val="none" w:sz="0" w:space="0" w:color="auto"/>
            <w:left w:val="none" w:sz="0" w:space="0" w:color="auto"/>
            <w:bottom w:val="none" w:sz="0" w:space="0" w:color="auto"/>
            <w:right w:val="none" w:sz="0" w:space="0" w:color="auto"/>
          </w:divBdr>
        </w:div>
        <w:div w:id="2116318247">
          <w:marLeft w:val="480"/>
          <w:marRight w:val="0"/>
          <w:marTop w:val="0"/>
          <w:marBottom w:val="0"/>
          <w:divBdr>
            <w:top w:val="none" w:sz="0" w:space="0" w:color="auto"/>
            <w:left w:val="none" w:sz="0" w:space="0" w:color="auto"/>
            <w:bottom w:val="none" w:sz="0" w:space="0" w:color="auto"/>
            <w:right w:val="none" w:sz="0" w:space="0" w:color="auto"/>
          </w:divBdr>
        </w:div>
        <w:div w:id="434248267">
          <w:marLeft w:val="480"/>
          <w:marRight w:val="0"/>
          <w:marTop w:val="0"/>
          <w:marBottom w:val="0"/>
          <w:divBdr>
            <w:top w:val="none" w:sz="0" w:space="0" w:color="auto"/>
            <w:left w:val="none" w:sz="0" w:space="0" w:color="auto"/>
            <w:bottom w:val="none" w:sz="0" w:space="0" w:color="auto"/>
            <w:right w:val="none" w:sz="0" w:space="0" w:color="auto"/>
          </w:divBdr>
        </w:div>
        <w:div w:id="1206674298">
          <w:marLeft w:val="480"/>
          <w:marRight w:val="0"/>
          <w:marTop w:val="0"/>
          <w:marBottom w:val="0"/>
          <w:divBdr>
            <w:top w:val="none" w:sz="0" w:space="0" w:color="auto"/>
            <w:left w:val="none" w:sz="0" w:space="0" w:color="auto"/>
            <w:bottom w:val="none" w:sz="0" w:space="0" w:color="auto"/>
            <w:right w:val="none" w:sz="0" w:space="0" w:color="auto"/>
          </w:divBdr>
        </w:div>
        <w:div w:id="1977641926">
          <w:marLeft w:val="480"/>
          <w:marRight w:val="0"/>
          <w:marTop w:val="0"/>
          <w:marBottom w:val="0"/>
          <w:divBdr>
            <w:top w:val="none" w:sz="0" w:space="0" w:color="auto"/>
            <w:left w:val="none" w:sz="0" w:space="0" w:color="auto"/>
            <w:bottom w:val="none" w:sz="0" w:space="0" w:color="auto"/>
            <w:right w:val="none" w:sz="0" w:space="0" w:color="auto"/>
          </w:divBdr>
        </w:div>
        <w:div w:id="604851081">
          <w:marLeft w:val="480"/>
          <w:marRight w:val="0"/>
          <w:marTop w:val="0"/>
          <w:marBottom w:val="0"/>
          <w:divBdr>
            <w:top w:val="none" w:sz="0" w:space="0" w:color="auto"/>
            <w:left w:val="none" w:sz="0" w:space="0" w:color="auto"/>
            <w:bottom w:val="none" w:sz="0" w:space="0" w:color="auto"/>
            <w:right w:val="none" w:sz="0" w:space="0" w:color="auto"/>
          </w:divBdr>
        </w:div>
        <w:div w:id="1561285109">
          <w:marLeft w:val="480"/>
          <w:marRight w:val="0"/>
          <w:marTop w:val="0"/>
          <w:marBottom w:val="0"/>
          <w:divBdr>
            <w:top w:val="none" w:sz="0" w:space="0" w:color="auto"/>
            <w:left w:val="none" w:sz="0" w:space="0" w:color="auto"/>
            <w:bottom w:val="none" w:sz="0" w:space="0" w:color="auto"/>
            <w:right w:val="none" w:sz="0" w:space="0" w:color="auto"/>
          </w:divBdr>
        </w:div>
        <w:div w:id="1145390933">
          <w:marLeft w:val="480"/>
          <w:marRight w:val="0"/>
          <w:marTop w:val="0"/>
          <w:marBottom w:val="0"/>
          <w:divBdr>
            <w:top w:val="none" w:sz="0" w:space="0" w:color="auto"/>
            <w:left w:val="none" w:sz="0" w:space="0" w:color="auto"/>
            <w:bottom w:val="none" w:sz="0" w:space="0" w:color="auto"/>
            <w:right w:val="none" w:sz="0" w:space="0" w:color="auto"/>
          </w:divBdr>
        </w:div>
      </w:divsChild>
    </w:div>
    <w:div w:id="790782779">
      <w:bodyDiv w:val="1"/>
      <w:marLeft w:val="0"/>
      <w:marRight w:val="0"/>
      <w:marTop w:val="0"/>
      <w:marBottom w:val="0"/>
      <w:divBdr>
        <w:top w:val="none" w:sz="0" w:space="0" w:color="auto"/>
        <w:left w:val="none" w:sz="0" w:space="0" w:color="auto"/>
        <w:bottom w:val="none" w:sz="0" w:space="0" w:color="auto"/>
        <w:right w:val="none" w:sz="0" w:space="0" w:color="auto"/>
      </w:divBdr>
    </w:div>
    <w:div w:id="815682904">
      <w:bodyDiv w:val="1"/>
      <w:marLeft w:val="0"/>
      <w:marRight w:val="0"/>
      <w:marTop w:val="0"/>
      <w:marBottom w:val="0"/>
      <w:divBdr>
        <w:top w:val="none" w:sz="0" w:space="0" w:color="auto"/>
        <w:left w:val="none" w:sz="0" w:space="0" w:color="auto"/>
        <w:bottom w:val="none" w:sz="0" w:space="0" w:color="auto"/>
        <w:right w:val="none" w:sz="0" w:space="0" w:color="auto"/>
      </w:divBdr>
    </w:div>
    <w:div w:id="870461349">
      <w:bodyDiv w:val="1"/>
      <w:marLeft w:val="0"/>
      <w:marRight w:val="0"/>
      <w:marTop w:val="0"/>
      <w:marBottom w:val="0"/>
      <w:divBdr>
        <w:top w:val="none" w:sz="0" w:space="0" w:color="auto"/>
        <w:left w:val="none" w:sz="0" w:space="0" w:color="auto"/>
        <w:bottom w:val="none" w:sz="0" w:space="0" w:color="auto"/>
        <w:right w:val="none" w:sz="0" w:space="0" w:color="auto"/>
      </w:divBdr>
    </w:div>
    <w:div w:id="961502718">
      <w:bodyDiv w:val="1"/>
      <w:marLeft w:val="0"/>
      <w:marRight w:val="0"/>
      <w:marTop w:val="0"/>
      <w:marBottom w:val="0"/>
      <w:divBdr>
        <w:top w:val="none" w:sz="0" w:space="0" w:color="auto"/>
        <w:left w:val="none" w:sz="0" w:space="0" w:color="auto"/>
        <w:bottom w:val="none" w:sz="0" w:space="0" w:color="auto"/>
        <w:right w:val="none" w:sz="0" w:space="0" w:color="auto"/>
      </w:divBdr>
      <w:divsChild>
        <w:div w:id="1580406158">
          <w:marLeft w:val="480"/>
          <w:marRight w:val="0"/>
          <w:marTop w:val="0"/>
          <w:marBottom w:val="0"/>
          <w:divBdr>
            <w:top w:val="none" w:sz="0" w:space="0" w:color="auto"/>
            <w:left w:val="none" w:sz="0" w:space="0" w:color="auto"/>
            <w:bottom w:val="none" w:sz="0" w:space="0" w:color="auto"/>
            <w:right w:val="none" w:sz="0" w:space="0" w:color="auto"/>
          </w:divBdr>
        </w:div>
        <w:div w:id="1985968649">
          <w:marLeft w:val="480"/>
          <w:marRight w:val="0"/>
          <w:marTop w:val="0"/>
          <w:marBottom w:val="0"/>
          <w:divBdr>
            <w:top w:val="none" w:sz="0" w:space="0" w:color="auto"/>
            <w:left w:val="none" w:sz="0" w:space="0" w:color="auto"/>
            <w:bottom w:val="none" w:sz="0" w:space="0" w:color="auto"/>
            <w:right w:val="none" w:sz="0" w:space="0" w:color="auto"/>
          </w:divBdr>
        </w:div>
        <w:div w:id="1750731349">
          <w:marLeft w:val="480"/>
          <w:marRight w:val="0"/>
          <w:marTop w:val="0"/>
          <w:marBottom w:val="0"/>
          <w:divBdr>
            <w:top w:val="none" w:sz="0" w:space="0" w:color="auto"/>
            <w:left w:val="none" w:sz="0" w:space="0" w:color="auto"/>
            <w:bottom w:val="none" w:sz="0" w:space="0" w:color="auto"/>
            <w:right w:val="none" w:sz="0" w:space="0" w:color="auto"/>
          </w:divBdr>
        </w:div>
        <w:div w:id="1611888987">
          <w:marLeft w:val="480"/>
          <w:marRight w:val="0"/>
          <w:marTop w:val="0"/>
          <w:marBottom w:val="0"/>
          <w:divBdr>
            <w:top w:val="none" w:sz="0" w:space="0" w:color="auto"/>
            <w:left w:val="none" w:sz="0" w:space="0" w:color="auto"/>
            <w:bottom w:val="none" w:sz="0" w:space="0" w:color="auto"/>
            <w:right w:val="none" w:sz="0" w:space="0" w:color="auto"/>
          </w:divBdr>
        </w:div>
        <w:div w:id="1448236934">
          <w:marLeft w:val="480"/>
          <w:marRight w:val="0"/>
          <w:marTop w:val="0"/>
          <w:marBottom w:val="0"/>
          <w:divBdr>
            <w:top w:val="none" w:sz="0" w:space="0" w:color="auto"/>
            <w:left w:val="none" w:sz="0" w:space="0" w:color="auto"/>
            <w:bottom w:val="none" w:sz="0" w:space="0" w:color="auto"/>
            <w:right w:val="none" w:sz="0" w:space="0" w:color="auto"/>
          </w:divBdr>
        </w:div>
        <w:div w:id="1572806793">
          <w:marLeft w:val="480"/>
          <w:marRight w:val="0"/>
          <w:marTop w:val="0"/>
          <w:marBottom w:val="0"/>
          <w:divBdr>
            <w:top w:val="none" w:sz="0" w:space="0" w:color="auto"/>
            <w:left w:val="none" w:sz="0" w:space="0" w:color="auto"/>
            <w:bottom w:val="none" w:sz="0" w:space="0" w:color="auto"/>
            <w:right w:val="none" w:sz="0" w:space="0" w:color="auto"/>
          </w:divBdr>
        </w:div>
        <w:div w:id="659969484">
          <w:marLeft w:val="480"/>
          <w:marRight w:val="0"/>
          <w:marTop w:val="0"/>
          <w:marBottom w:val="0"/>
          <w:divBdr>
            <w:top w:val="none" w:sz="0" w:space="0" w:color="auto"/>
            <w:left w:val="none" w:sz="0" w:space="0" w:color="auto"/>
            <w:bottom w:val="none" w:sz="0" w:space="0" w:color="auto"/>
            <w:right w:val="none" w:sz="0" w:space="0" w:color="auto"/>
          </w:divBdr>
        </w:div>
        <w:div w:id="616369783">
          <w:marLeft w:val="480"/>
          <w:marRight w:val="0"/>
          <w:marTop w:val="0"/>
          <w:marBottom w:val="0"/>
          <w:divBdr>
            <w:top w:val="none" w:sz="0" w:space="0" w:color="auto"/>
            <w:left w:val="none" w:sz="0" w:space="0" w:color="auto"/>
            <w:bottom w:val="none" w:sz="0" w:space="0" w:color="auto"/>
            <w:right w:val="none" w:sz="0" w:space="0" w:color="auto"/>
          </w:divBdr>
        </w:div>
        <w:div w:id="1873877730">
          <w:marLeft w:val="480"/>
          <w:marRight w:val="0"/>
          <w:marTop w:val="0"/>
          <w:marBottom w:val="0"/>
          <w:divBdr>
            <w:top w:val="none" w:sz="0" w:space="0" w:color="auto"/>
            <w:left w:val="none" w:sz="0" w:space="0" w:color="auto"/>
            <w:bottom w:val="none" w:sz="0" w:space="0" w:color="auto"/>
            <w:right w:val="none" w:sz="0" w:space="0" w:color="auto"/>
          </w:divBdr>
        </w:div>
        <w:div w:id="1595092516">
          <w:marLeft w:val="480"/>
          <w:marRight w:val="0"/>
          <w:marTop w:val="0"/>
          <w:marBottom w:val="0"/>
          <w:divBdr>
            <w:top w:val="none" w:sz="0" w:space="0" w:color="auto"/>
            <w:left w:val="none" w:sz="0" w:space="0" w:color="auto"/>
            <w:bottom w:val="none" w:sz="0" w:space="0" w:color="auto"/>
            <w:right w:val="none" w:sz="0" w:space="0" w:color="auto"/>
          </w:divBdr>
        </w:div>
        <w:div w:id="848562015">
          <w:marLeft w:val="480"/>
          <w:marRight w:val="0"/>
          <w:marTop w:val="0"/>
          <w:marBottom w:val="0"/>
          <w:divBdr>
            <w:top w:val="none" w:sz="0" w:space="0" w:color="auto"/>
            <w:left w:val="none" w:sz="0" w:space="0" w:color="auto"/>
            <w:bottom w:val="none" w:sz="0" w:space="0" w:color="auto"/>
            <w:right w:val="none" w:sz="0" w:space="0" w:color="auto"/>
          </w:divBdr>
        </w:div>
        <w:div w:id="1246764112">
          <w:marLeft w:val="480"/>
          <w:marRight w:val="0"/>
          <w:marTop w:val="0"/>
          <w:marBottom w:val="0"/>
          <w:divBdr>
            <w:top w:val="none" w:sz="0" w:space="0" w:color="auto"/>
            <w:left w:val="none" w:sz="0" w:space="0" w:color="auto"/>
            <w:bottom w:val="none" w:sz="0" w:space="0" w:color="auto"/>
            <w:right w:val="none" w:sz="0" w:space="0" w:color="auto"/>
          </w:divBdr>
        </w:div>
        <w:div w:id="855188895">
          <w:marLeft w:val="480"/>
          <w:marRight w:val="0"/>
          <w:marTop w:val="0"/>
          <w:marBottom w:val="0"/>
          <w:divBdr>
            <w:top w:val="none" w:sz="0" w:space="0" w:color="auto"/>
            <w:left w:val="none" w:sz="0" w:space="0" w:color="auto"/>
            <w:bottom w:val="none" w:sz="0" w:space="0" w:color="auto"/>
            <w:right w:val="none" w:sz="0" w:space="0" w:color="auto"/>
          </w:divBdr>
        </w:div>
        <w:div w:id="1482190067">
          <w:marLeft w:val="480"/>
          <w:marRight w:val="0"/>
          <w:marTop w:val="0"/>
          <w:marBottom w:val="0"/>
          <w:divBdr>
            <w:top w:val="none" w:sz="0" w:space="0" w:color="auto"/>
            <w:left w:val="none" w:sz="0" w:space="0" w:color="auto"/>
            <w:bottom w:val="none" w:sz="0" w:space="0" w:color="auto"/>
            <w:right w:val="none" w:sz="0" w:space="0" w:color="auto"/>
          </w:divBdr>
        </w:div>
        <w:div w:id="1629774450">
          <w:marLeft w:val="480"/>
          <w:marRight w:val="0"/>
          <w:marTop w:val="0"/>
          <w:marBottom w:val="0"/>
          <w:divBdr>
            <w:top w:val="none" w:sz="0" w:space="0" w:color="auto"/>
            <w:left w:val="none" w:sz="0" w:space="0" w:color="auto"/>
            <w:bottom w:val="none" w:sz="0" w:space="0" w:color="auto"/>
            <w:right w:val="none" w:sz="0" w:space="0" w:color="auto"/>
          </w:divBdr>
        </w:div>
        <w:div w:id="1364091755">
          <w:marLeft w:val="480"/>
          <w:marRight w:val="0"/>
          <w:marTop w:val="0"/>
          <w:marBottom w:val="0"/>
          <w:divBdr>
            <w:top w:val="none" w:sz="0" w:space="0" w:color="auto"/>
            <w:left w:val="none" w:sz="0" w:space="0" w:color="auto"/>
            <w:bottom w:val="none" w:sz="0" w:space="0" w:color="auto"/>
            <w:right w:val="none" w:sz="0" w:space="0" w:color="auto"/>
          </w:divBdr>
        </w:div>
        <w:div w:id="666633333">
          <w:marLeft w:val="480"/>
          <w:marRight w:val="0"/>
          <w:marTop w:val="0"/>
          <w:marBottom w:val="0"/>
          <w:divBdr>
            <w:top w:val="none" w:sz="0" w:space="0" w:color="auto"/>
            <w:left w:val="none" w:sz="0" w:space="0" w:color="auto"/>
            <w:bottom w:val="none" w:sz="0" w:space="0" w:color="auto"/>
            <w:right w:val="none" w:sz="0" w:space="0" w:color="auto"/>
          </w:divBdr>
        </w:div>
        <w:div w:id="2001108405">
          <w:marLeft w:val="480"/>
          <w:marRight w:val="0"/>
          <w:marTop w:val="0"/>
          <w:marBottom w:val="0"/>
          <w:divBdr>
            <w:top w:val="none" w:sz="0" w:space="0" w:color="auto"/>
            <w:left w:val="none" w:sz="0" w:space="0" w:color="auto"/>
            <w:bottom w:val="none" w:sz="0" w:space="0" w:color="auto"/>
            <w:right w:val="none" w:sz="0" w:space="0" w:color="auto"/>
          </w:divBdr>
        </w:div>
        <w:div w:id="1059744458">
          <w:marLeft w:val="480"/>
          <w:marRight w:val="0"/>
          <w:marTop w:val="0"/>
          <w:marBottom w:val="0"/>
          <w:divBdr>
            <w:top w:val="none" w:sz="0" w:space="0" w:color="auto"/>
            <w:left w:val="none" w:sz="0" w:space="0" w:color="auto"/>
            <w:bottom w:val="none" w:sz="0" w:space="0" w:color="auto"/>
            <w:right w:val="none" w:sz="0" w:space="0" w:color="auto"/>
          </w:divBdr>
        </w:div>
        <w:div w:id="1803035570">
          <w:marLeft w:val="480"/>
          <w:marRight w:val="0"/>
          <w:marTop w:val="0"/>
          <w:marBottom w:val="0"/>
          <w:divBdr>
            <w:top w:val="none" w:sz="0" w:space="0" w:color="auto"/>
            <w:left w:val="none" w:sz="0" w:space="0" w:color="auto"/>
            <w:bottom w:val="none" w:sz="0" w:space="0" w:color="auto"/>
            <w:right w:val="none" w:sz="0" w:space="0" w:color="auto"/>
          </w:divBdr>
        </w:div>
        <w:div w:id="1765111601">
          <w:marLeft w:val="480"/>
          <w:marRight w:val="0"/>
          <w:marTop w:val="0"/>
          <w:marBottom w:val="0"/>
          <w:divBdr>
            <w:top w:val="none" w:sz="0" w:space="0" w:color="auto"/>
            <w:left w:val="none" w:sz="0" w:space="0" w:color="auto"/>
            <w:bottom w:val="none" w:sz="0" w:space="0" w:color="auto"/>
            <w:right w:val="none" w:sz="0" w:space="0" w:color="auto"/>
          </w:divBdr>
        </w:div>
      </w:divsChild>
    </w:div>
    <w:div w:id="976498438">
      <w:bodyDiv w:val="1"/>
      <w:marLeft w:val="0"/>
      <w:marRight w:val="0"/>
      <w:marTop w:val="0"/>
      <w:marBottom w:val="0"/>
      <w:divBdr>
        <w:top w:val="none" w:sz="0" w:space="0" w:color="auto"/>
        <w:left w:val="none" w:sz="0" w:space="0" w:color="auto"/>
        <w:bottom w:val="none" w:sz="0" w:space="0" w:color="auto"/>
        <w:right w:val="none" w:sz="0" w:space="0" w:color="auto"/>
      </w:divBdr>
    </w:div>
    <w:div w:id="1073703224">
      <w:bodyDiv w:val="1"/>
      <w:marLeft w:val="0"/>
      <w:marRight w:val="0"/>
      <w:marTop w:val="0"/>
      <w:marBottom w:val="0"/>
      <w:divBdr>
        <w:top w:val="none" w:sz="0" w:space="0" w:color="auto"/>
        <w:left w:val="none" w:sz="0" w:space="0" w:color="auto"/>
        <w:bottom w:val="none" w:sz="0" w:space="0" w:color="auto"/>
        <w:right w:val="none" w:sz="0" w:space="0" w:color="auto"/>
      </w:divBdr>
    </w:div>
    <w:div w:id="1127772882">
      <w:bodyDiv w:val="1"/>
      <w:marLeft w:val="0"/>
      <w:marRight w:val="0"/>
      <w:marTop w:val="0"/>
      <w:marBottom w:val="0"/>
      <w:divBdr>
        <w:top w:val="none" w:sz="0" w:space="0" w:color="auto"/>
        <w:left w:val="none" w:sz="0" w:space="0" w:color="auto"/>
        <w:bottom w:val="none" w:sz="0" w:space="0" w:color="auto"/>
        <w:right w:val="none" w:sz="0" w:space="0" w:color="auto"/>
      </w:divBdr>
      <w:divsChild>
        <w:div w:id="1816752459">
          <w:marLeft w:val="480"/>
          <w:marRight w:val="0"/>
          <w:marTop w:val="0"/>
          <w:marBottom w:val="0"/>
          <w:divBdr>
            <w:top w:val="none" w:sz="0" w:space="0" w:color="auto"/>
            <w:left w:val="none" w:sz="0" w:space="0" w:color="auto"/>
            <w:bottom w:val="none" w:sz="0" w:space="0" w:color="auto"/>
            <w:right w:val="none" w:sz="0" w:space="0" w:color="auto"/>
          </w:divBdr>
        </w:div>
        <w:div w:id="2071725517">
          <w:marLeft w:val="480"/>
          <w:marRight w:val="0"/>
          <w:marTop w:val="0"/>
          <w:marBottom w:val="0"/>
          <w:divBdr>
            <w:top w:val="none" w:sz="0" w:space="0" w:color="auto"/>
            <w:left w:val="none" w:sz="0" w:space="0" w:color="auto"/>
            <w:bottom w:val="none" w:sz="0" w:space="0" w:color="auto"/>
            <w:right w:val="none" w:sz="0" w:space="0" w:color="auto"/>
          </w:divBdr>
        </w:div>
        <w:div w:id="270675539">
          <w:marLeft w:val="480"/>
          <w:marRight w:val="0"/>
          <w:marTop w:val="0"/>
          <w:marBottom w:val="0"/>
          <w:divBdr>
            <w:top w:val="none" w:sz="0" w:space="0" w:color="auto"/>
            <w:left w:val="none" w:sz="0" w:space="0" w:color="auto"/>
            <w:bottom w:val="none" w:sz="0" w:space="0" w:color="auto"/>
            <w:right w:val="none" w:sz="0" w:space="0" w:color="auto"/>
          </w:divBdr>
        </w:div>
        <w:div w:id="854076325">
          <w:marLeft w:val="480"/>
          <w:marRight w:val="0"/>
          <w:marTop w:val="0"/>
          <w:marBottom w:val="0"/>
          <w:divBdr>
            <w:top w:val="none" w:sz="0" w:space="0" w:color="auto"/>
            <w:left w:val="none" w:sz="0" w:space="0" w:color="auto"/>
            <w:bottom w:val="none" w:sz="0" w:space="0" w:color="auto"/>
            <w:right w:val="none" w:sz="0" w:space="0" w:color="auto"/>
          </w:divBdr>
        </w:div>
        <w:div w:id="2082367561">
          <w:marLeft w:val="480"/>
          <w:marRight w:val="0"/>
          <w:marTop w:val="0"/>
          <w:marBottom w:val="0"/>
          <w:divBdr>
            <w:top w:val="none" w:sz="0" w:space="0" w:color="auto"/>
            <w:left w:val="none" w:sz="0" w:space="0" w:color="auto"/>
            <w:bottom w:val="none" w:sz="0" w:space="0" w:color="auto"/>
            <w:right w:val="none" w:sz="0" w:space="0" w:color="auto"/>
          </w:divBdr>
        </w:div>
        <w:div w:id="1600260909">
          <w:marLeft w:val="480"/>
          <w:marRight w:val="0"/>
          <w:marTop w:val="0"/>
          <w:marBottom w:val="0"/>
          <w:divBdr>
            <w:top w:val="none" w:sz="0" w:space="0" w:color="auto"/>
            <w:left w:val="none" w:sz="0" w:space="0" w:color="auto"/>
            <w:bottom w:val="none" w:sz="0" w:space="0" w:color="auto"/>
            <w:right w:val="none" w:sz="0" w:space="0" w:color="auto"/>
          </w:divBdr>
        </w:div>
        <w:div w:id="1441222806">
          <w:marLeft w:val="480"/>
          <w:marRight w:val="0"/>
          <w:marTop w:val="0"/>
          <w:marBottom w:val="0"/>
          <w:divBdr>
            <w:top w:val="none" w:sz="0" w:space="0" w:color="auto"/>
            <w:left w:val="none" w:sz="0" w:space="0" w:color="auto"/>
            <w:bottom w:val="none" w:sz="0" w:space="0" w:color="auto"/>
            <w:right w:val="none" w:sz="0" w:space="0" w:color="auto"/>
          </w:divBdr>
        </w:div>
        <w:div w:id="833571549">
          <w:marLeft w:val="480"/>
          <w:marRight w:val="0"/>
          <w:marTop w:val="0"/>
          <w:marBottom w:val="0"/>
          <w:divBdr>
            <w:top w:val="none" w:sz="0" w:space="0" w:color="auto"/>
            <w:left w:val="none" w:sz="0" w:space="0" w:color="auto"/>
            <w:bottom w:val="none" w:sz="0" w:space="0" w:color="auto"/>
            <w:right w:val="none" w:sz="0" w:space="0" w:color="auto"/>
          </w:divBdr>
        </w:div>
        <w:div w:id="692851879">
          <w:marLeft w:val="480"/>
          <w:marRight w:val="0"/>
          <w:marTop w:val="0"/>
          <w:marBottom w:val="0"/>
          <w:divBdr>
            <w:top w:val="none" w:sz="0" w:space="0" w:color="auto"/>
            <w:left w:val="none" w:sz="0" w:space="0" w:color="auto"/>
            <w:bottom w:val="none" w:sz="0" w:space="0" w:color="auto"/>
            <w:right w:val="none" w:sz="0" w:space="0" w:color="auto"/>
          </w:divBdr>
        </w:div>
        <w:div w:id="1353460513">
          <w:marLeft w:val="480"/>
          <w:marRight w:val="0"/>
          <w:marTop w:val="0"/>
          <w:marBottom w:val="0"/>
          <w:divBdr>
            <w:top w:val="none" w:sz="0" w:space="0" w:color="auto"/>
            <w:left w:val="none" w:sz="0" w:space="0" w:color="auto"/>
            <w:bottom w:val="none" w:sz="0" w:space="0" w:color="auto"/>
            <w:right w:val="none" w:sz="0" w:space="0" w:color="auto"/>
          </w:divBdr>
        </w:div>
        <w:div w:id="857475023">
          <w:marLeft w:val="480"/>
          <w:marRight w:val="0"/>
          <w:marTop w:val="0"/>
          <w:marBottom w:val="0"/>
          <w:divBdr>
            <w:top w:val="none" w:sz="0" w:space="0" w:color="auto"/>
            <w:left w:val="none" w:sz="0" w:space="0" w:color="auto"/>
            <w:bottom w:val="none" w:sz="0" w:space="0" w:color="auto"/>
            <w:right w:val="none" w:sz="0" w:space="0" w:color="auto"/>
          </w:divBdr>
        </w:div>
        <w:div w:id="397676783">
          <w:marLeft w:val="480"/>
          <w:marRight w:val="0"/>
          <w:marTop w:val="0"/>
          <w:marBottom w:val="0"/>
          <w:divBdr>
            <w:top w:val="none" w:sz="0" w:space="0" w:color="auto"/>
            <w:left w:val="none" w:sz="0" w:space="0" w:color="auto"/>
            <w:bottom w:val="none" w:sz="0" w:space="0" w:color="auto"/>
            <w:right w:val="none" w:sz="0" w:space="0" w:color="auto"/>
          </w:divBdr>
        </w:div>
        <w:div w:id="995912093">
          <w:marLeft w:val="480"/>
          <w:marRight w:val="0"/>
          <w:marTop w:val="0"/>
          <w:marBottom w:val="0"/>
          <w:divBdr>
            <w:top w:val="none" w:sz="0" w:space="0" w:color="auto"/>
            <w:left w:val="none" w:sz="0" w:space="0" w:color="auto"/>
            <w:bottom w:val="none" w:sz="0" w:space="0" w:color="auto"/>
            <w:right w:val="none" w:sz="0" w:space="0" w:color="auto"/>
          </w:divBdr>
        </w:div>
        <w:div w:id="1320109479">
          <w:marLeft w:val="480"/>
          <w:marRight w:val="0"/>
          <w:marTop w:val="0"/>
          <w:marBottom w:val="0"/>
          <w:divBdr>
            <w:top w:val="none" w:sz="0" w:space="0" w:color="auto"/>
            <w:left w:val="none" w:sz="0" w:space="0" w:color="auto"/>
            <w:bottom w:val="none" w:sz="0" w:space="0" w:color="auto"/>
            <w:right w:val="none" w:sz="0" w:space="0" w:color="auto"/>
          </w:divBdr>
        </w:div>
        <w:div w:id="745344413">
          <w:marLeft w:val="480"/>
          <w:marRight w:val="0"/>
          <w:marTop w:val="0"/>
          <w:marBottom w:val="0"/>
          <w:divBdr>
            <w:top w:val="none" w:sz="0" w:space="0" w:color="auto"/>
            <w:left w:val="none" w:sz="0" w:space="0" w:color="auto"/>
            <w:bottom w:val="none" w:sz="0" w:space="0" w:color="auto"/>
            <w:right w:val="none" w:sz="0" w:space="0" w:color="auto"/>
          </w:divBdr>
        </w:div>
        <w:div w:id="1501233333">
          <w:marLeft w:val="480"/>
          <w:marRight w:val="0"/>
          <w:marTop w:val="0"/>
          <w:marBottom w:val="0"/>
          <w:divBdr>
            <w:top w:val="none" w:sz="0" w:space="0" w:color="auto"/>
            <w:left w:val="none" w:sz="0" w:space="0" w:color="auto"/>
            <w:bottom w:val="none" w:sz="0" w:space="0" w:color="auto"/>
            <w:right w:val="none" w:sz="0" w:space="0" w:color="auto"/>
          </w:divBdr>
        </w:div>
        <w:div w:id="644511895">
          <w:marLeft w:val="480"/>
          <w:marRight w:val="0"/>
          <w:marTop w:val="0"/>
          <w:marBottom w:val="0"/>
          <w:divBdr>
            <w:top w:val="none" w:sz="0" w:space="0" w:color="auto"/>
            <w:left w:val="none" w:sz="0" w:space="0" w:color="auto"/>
            <w:bottom w:val="none" w:sz="0" w:space="0" w:color="auto"/>
            <w:right w:val="none" w:sz="0" w:space="0" w:color="auto"/>
          </w:divBdr>
        </w:div>
        <w:div w:id="1428572369">
          <w:marLeft w:val="480"/>
          <w:marRight w:val="0"/>
          <w:marTop w:val="0"/>
          <w:marBottom w:val="0"/>
          <w:divBdr>
            <w:top w:val="none" w:sz="0" w:space="0" w:color="auto"/>
            <w:left w:val="none" w:sz="0" w:space="0" w:color="auto"/>
            <w:bottom w:val="none" w:sz="0" w:space="0" w:color="auto"/>
            <w:right w:val="none" w:sz="0" w:space="0" w:color="auto"/>
          </w:divBdr>
        </w:div>
        <w:div w:id="574780342">
          <w:marLeft w:val="480"/>
          <w:marRight w:val="0"/>
          <w:marTop w:val="0"/>
          <w:marBottom w:val="0"/>
          <w:divBdr>
            <w:top w:val="none" w:sz="0" w:space="0" w:color="auto"/>
            <w:left w:val="none" w:sz="0" w:space="0" w:color="auto"/>
            <w:bottom w:val="none" w:sz="0" w:space="0" w:color="auto"/>
            <w:right w:val="none" w:sz="0" w:space="0" w:color="auto"/>
          </w:divBdr>
        </w:div>
        <w:div w:id="772483546">
          <w:marLeft w:val="480"/>
          <w:marRight w:val="0"/>
          <w:marTop w:val="0"/>
          <w:marBottom w:val="0"/>
          <w:divBdr>
            <w:top w:val="none" w:sz="0" w:space="0" w:color="auto"/>
            <w:left w:val="none" w:sz="0" w:space="0" w:color="auto"/>
            <w:bottom w:val="none" w:sz="0" w:space="0" w:color="auto"/>
            <w:right w:val="none" w:sz="0" w:space="0" w:color="auto"/>
          </w:divBdr>
        </w:div>
        <w:div w:id="921911726">
          <w:marLeft w:val="480"/>
          <w:marRight w:val="0"/>
          <w:marTop w:val="0"/>
          <w:marBottom w:val="0"/>
          <w:divBdr>
            <w:top w:val="none" w:sz="0" w:space="0" w:color="auto"/>
            <w:left w:val="none" w:sz="0" w:space="0" w:color="auto"/>
            <w:bottom w:val="none" w:sz="0" w:space="0" w:color="auto"/>
            <w:right w:val="none" w:sz="0" w:space="0" w:color="auto"/>
          </w:divBdr>
        </w:div>
      </w:divsChild>
    </w:div>
    <w:div w:id="1263951561">
      <w:bodyDiv w:val="1"/>
      <w:marLeft w:val="0"/>
      <w:marRight w:val="0"/>
      <w:marTop w:val="0"/>
      <w:marBottom w:val="0"/>
      <w:divBdr>
        <w:top w:val="none" w:sz="0" w:space="0" w:color="auto"/>
        <w:left w:val="none" w:sz="0" w:space="0" w:color="auto"/>
        <w:bottom w:val="none" w:sz="0" w:space="0" w:color="auto"/>
        <w:right w:val="none" w:sz="0" w:space="0" w:color="auto"/>
      </w:divBdr>
    </w:div>
    <w:div w:id="1357924154">
      <w:bodyDiv w:val="1"/>
      <w:marLeft w:val="0"/>
      <w:marRight w:val="0"/>
      <w:marTop w:val="0"/>
      <w:marBottom w:val="0"/>
      <w:divBdr>
        <w:top w:val="none" w:sz="0" w:space="0" w:color="auto"/>
        <w:left w:val="none" w:sz="0" w:space="0" w:color="auto"/>
        <w:bottom w:val="none" w:sz="0" w:space="0" w:color="auto"/>
        <w:right w:val="none" w:sz="0" w:space="0" w:color="auto"/>
      </w:divBdr>
    </w:div>
    <w:div w:id="1398435827">
      <w:bodyDiv w:val="1"/>
      <w:marLeft w:val="0"/>
      <w:marRight w:val="0"/>
      <w:marTop w:val="0"/>
      <w:marBottom w:val="0"/>
      <w:divBdr>
        <w:top w:val="none" w:sz="0" w:space="0" w:color="auto"/>
        <w:left w:val="none" w:sz="0" w:space="0" w:color="auto"/>
        <w:bottom w:val="none" w:sz="0" w:space="0" w:color="auto"/>
        <w:right w:val="none" w:sz="0" w:space="0" w:color="auto"/>
      </w:divBdr>
      <w:divsChild>
        <w:div w:id="1298995413">
          <w:marLeft w:val="480"/>
          <w:marRight w:val="0"/>
          <w:marTop w:val="0"/>
          <w:marBottom w:val="0"/>
          <w:divBdr>
            <w:top w:val="none" w:sz="0" w:space="0" w:color="auto"/>
            <w:left w:val="none" w:sz="0" w:space="0" w:color="auto"/>
            <w:bottom w:val="none" w:sz="0" w:space="0" w:color="auto"/>
            <w:right w:val="none" w:sz="0" w:space="0" w:color="auto"/>
          </w:divBdr>
        </w:div>
        <w:div w:id="967667192">
          <w:marLeft w:val="480"/>
          <w:marRight w:val="0"/>
          <w:marTop w:val="0"/>
          <w:marBottom w:val="0"/>
          <w:divBdr>
            <w:top w:val="none" w:sz="0" w:space="0" w:color="auto"/>
            <w:left w:val="none" w:sz="0" w:space="0" w:color="auto"/>
            <w:bottom w:val="none" w:sz="0" w:space="0" w:color="auto"/>
            <w:right w:val="none" w:sz="0" w:space="0" w:color="auto"/>
          </w:divBdr>
        </w:div>
        <w:div w:id="1783070399">
          <w:marLeft w:val="480"/>
          <w:marRight w:val="0"/>
          <w:marTop w:val="0"/>
          <w:marBottom w:val="0"/>
          <w:divBdr>
            <w:top w:val="none" w:sz="0" w:space="0" w:color="auto"/>
            <w:left w:val="none" w:sz="0" w:space="0" w:color="auto"/>
            <w:bottom w:val="none" w:sz="0" w:space="0" w:color="auto"/>
            <w:right w:val="none" w:sz="0" w:space="0" w:color="auto"/>
          </w:divBdr>
        </w:div>
        <w:div w:id="15009997">
          <w:marLeft w:val="480"/>
          <w:marRight w:val="0"/>
          <w:marTop w:val="0"/>
          <w:marBottom w:val="0"/>
          <w:divBdr>
            <w:top w:val="none" w:sz="0" w:space="0" w:color="auto"/>
            <w:left w:val="none" w:sz="0" w:space="0" w:color="auto"/>
            <w:bottom w:val="none" w:sz="0" w:space="0" w:color="auto"/>
            <w:right w:val="none" w:sz="0" w:space="0" w:color="auto"/>
          </w:divBdr>
        </w:div>
        <w:div w:id="1006371075">
          <w:marLeft w:val="480"/>
          <w:marRight w:val="0"/>
          <w:marTop w:val="0"/>
          <w:marBottom w:val="0"/>
          <w:divBdr>
            <w:top w:val="none" w:sz="0" w:space="0" w:color="auto"/>
            <w:left w:val="none" w:sz="0" w:space="0" w:color="auto"/>
            <w:bottom w:val="none" w:sz="0" w:space="0" w:color="auto"/>
            <w:right w:val="none" w:sz="0" w:space="0" w:color="auto"/>
          </w:divBdr>
        </w:div>
        <w:div w:id="1670207578">
          <w:marLeft w:val="480"/>
          <w:marRight w:val="0"/>
          <w:marTop w:val="0"/>
          <w:marBottom w:val="0"/>
          <w:divBdr>
            <w:top w:val="none" w:sz="0" w:space="0" w:color="auto"/>
            <w:left w:val="none" w:sz="0" w:space="0" w:color="auto"/>
            <w:bottom w:val="none" w:sz="0" w:space="0" w:color="auto"/>
            <w:right w:val="none" w:sz="0" w:space="0" w:color="auto"/>
          </w:divBdr>
        </w:div>
        <w:div w:id="218244581">
          <w:marLeft w:val="480"/>
          <w:marRight w:val="0"/>
          <w:marTop w:val="0"/>
          <w:marBottom w:val="0"/>
          <w:divBdr>
            <w:top w:val="none" w:sz="0" w:space="0" w:color="auto"/>
            <w:left w:val="none" w:sz="0" w:space="0" w:color="auto"/>
            <w:bottom w:val="none" w:sz="0" w:space="0" w:color="auto"/>
            <w:right w:val="none" w:sz="0" w:space="0" w:color="auto"/>
          </w:divBdr>
        </w:div>
        <w:div w:id="1117262161">
          <w:marLeft w:val="480"/>
          <w:marRight w:val="0"/>
          <w:marTop w:val="0"/>
          <w:marBottom w:val="0"/>
          <w:divBdr>
            <w:top w:val="none" w:sz="0" w:space="0" w:color="auto"/>
            <w:left w:val="none" w:sz="0" w:space="0" w:color="auto"/>
            <w:bottom w:val="none" w:sz="0" w:space="0" w:color="auto"/>
            <w:right w:val="none" w:sz="0" w:space="0" w:color="auto"/>
          </w:divBdr>
        </w:div>
        <w:div w:id="1620530165">
          <w:marLeft w:val="480"/>
          <w:marRight w:val="0"/>
          <w:marTop w:val="0"/>
          <w:marBottom w:val="0"/>
          <w:divBdr>
            <w:top w:val="none" w:sz="0" w:space="0" w:color="auto"/>
            <w:left w:val="none" w:sz="0" w:space="0" w:color="auto"/>
            <w:bottom w:val="none" w:sz="0" w:space="0" w:color="auto"/>
            <w:right w:val="none" w:sz="0" w:space="0" w:color="auto"/>
          </w:divBdr>
        </w:div>
        <w:div w:id="1992325547">
          <w:marLeft w:val="480"/>
          <w:marRight w:val="0"/>
          <w:marTop w:val="0"/>
          <w:marBottom w:val="0"/>
          <w:divBdr>
            <w:top w:val="none" w:sz="0" w:space="0" w:color="auto"/>
            <w:left w:val="none" w:sz="0" w:space="0" w:color="auto"/>
            <w:bottom w:val="none" w:sz="0" w:space="0" w:color="auto"/>
            <w:right w:val="none" w:sz="0" w:space="0" w:color="auto"/>
          </w:divBdr>
        </w:div>
        <w:div w:id="1163157693">
          <w:marLeft w:val="480"/>
          <w:marRight w:val="0"/>
          <w:marTop w:val="0"/>
          <w:marBottom w:val="0"/>
          <w:divBdr>
            <w:top w:val="none" w:sz="0" w:space="0" w:color="auto"/>
            <w:left w:val="none" w:sz="0" w:space="0" w:color="auto"/>
            <w:bottom w:val="none" w:sz="0" w:space="0" w:color="auto"/>
            <w:right w:val="none" w:sz="0" w:space="0" w:color="auto"/>
          </w:divBdr>
        </w:div>
        <w:div w:id="1474326625">
          <w:marLeft w:val="480"/>
          <w:marRight w:val="0"/>
          <w:marTop w:val="0"/>
          <w:marBottom w:val="0"/>
          <w:divBdr>
            <w:top w:val="none" w:sz="0" w:space="0" w:color="auto"/>
            <w:left w:val="none" w:sz="0" w:space="0" w:color="auto"/>
            <w:bottom w:val="none" w:sz="0" w:space="0" w:color="auto"/>
            <w:right w:val="none" w:sz="0" w:space="0" w:color="auto"/>
          </w:divBdr>
        </w:div>
        <w:div w:id="1964648918">
          <w:marLeft w:val="480"/>
          <w:marRight w:val="0"/>
          <w:marTop w:val="0"/>
          <w:marBottom w:val="0"/>
          <w:divBdr>
            <w:top w:val="none" w:sz="0" w:space="0" w:color="auto"/>
            <w:left w:val="none" w:sz="0" w:space="0" w:color="auto"/>
            <w:bottom w:val="none" w:sz="0" w:space="0" w:color="auto"/>
            <w:right w:val="none" w:sz="0" w:space="0" w:color="auto"/>
          </w:divBdr>
        </w:div>
        <w:div w:id="499467587">
          <w:marLeft w:val="480"/>
          <w:marRight w:val="0"/>
          <w:marTop w:val="0"/>
          <w:marBottom w:val="0"/>
          <w:divBdr>
            <w:top w:val="none" w:sz="0" w:space="0" w:color="auto"/>
            <w:left w:val="none" w:sz="0" w:space="0" w:color="auto"/>
            <w:bottom w:val="none" w:sz="0" w:space="0" w:color="auto"/>
            <w:right w:val="none" w:sz="0" w:space="0" w:color="auto"/>
          </w:divBdr>
        </w:div>
        <w:div w:id="891577502">
          <w:marLeft w:val="480"/>
          <w:marRight w:val="0"/>
          <w:marTop w:val="0"/>
          <w:marBottom w:val="0"/>
          <w:divBdr>
            <w:top w:val="none" w:sz="0" w:space="0" w:color="auto"/>
            <w:left w:val="none" w:sz="0" w:space="0" w:color="auto"/>
            <w:bottom w:val="none" w:sz="0" w:space="0" w:color="auto"/>
            <w:right w:val="none" w:sz="0" w:space="0" w:color="auto"/>
          </w:divBdr>
        </w:div>
        <w:div w:id="853570957">
          <w:marLeft w:val="480"/>
          <w:marRight w:val="0"/>
          <w:marTop w:val="0"/>
          <w:marBottom w:val="0"/>
          <w:divBdr>
            <w:top w:val="none" w:sz="0" w:space="0" w:color="auto"/>
            <w:left w:val="none" w:sz="0" w:space="0" w:color="auto"/>
            <w:bottom w:val="none" w:sz="0" w:space="0" w:color="auto"/>
            <w:right w:val="none" w:sz="0" w:space="0" w:color="auto"/>
          </w:divBdr>
        </w:div>
        <w:div w:id="1203904575">
          <w:marLeft w:val="480"/>
          <w:marRight w:val="0"/>
          <w:marTop w:val="0"/>
          <w:marBottom w:val="0"/>
          <w:divBdr>
            <w:top w:val="none" w:sz="0" w:space="0" w:color="auto"/>
            <w:left w:val="none" w:sz="0" w:space="0" w:color="auto"/>
            <w:bottom w:val="none" w:sz="0" w:space="0" w:color="auto"/>
            <w:right w:val="none" w:sz="0" w:space="0" w:color="auto"/>
          </w:divBdr>
        </w:div>
        <w:div w:id="740178379">
          <w:marLeft w:val="480"/>
          <w:marRight w:val="0"/>
          <w:marTop w:val="0"/>
          <w:marBottom w:val="0"/>
          <w:divBdr>
            <w:top w:val="none" w:sz="0" w:space="0" w:color="auto"/>
            <w:left w:val="none" w:sz="0" w:space="0" w:color="auto"/>
            <w:bottom w:val="none" w:sz="0" w:space="0" w:color="auto"/>
            <w:right w:val="none" w:sz="0" w:space="0" w:color="auto"/>
          </w:divBdr>
        </w:div>
        <w:div w:id="668215531">
          <w:marLeft w:val="480"/>
          <w:marRight w:val="0"/>
          <w:marTop w:val="0"/>
          <w:marBottom w:val="0"/>
          <w:divBdr>
            <w:top w:val="none" w:sz="0" w:space="0" w:color="auto"/>
            <w:left w:val="none" w:sz="0" w:space="0" w:color="auto"/>
            <w:bottom w:val="none" w:sz="0" w:space="0" w:color="auto"/>
            <w:right w:val="none" w:sz="0" w:space="0" w:color="auto"/>
          </w:divBdr>
        </w:div>
        <w:div w:id="1634672741">
          <w:marLeft w:val="480"/>
          <w:marRight w:val="0"/>
          <w:marTop w:val="0"/>
          <w:marBottom w:val="0"/>
          <w:divBdr>
            <w:top w:val="none" w:sz="0" w:space="0" w:color="auto"/>
            <w:left w:val="none" w:sz="0" w:space="0" w:color="auto"/>
            <w:bottom w:val="none" w:sz="0" w:space="0" w:color="auto"/>
            <w:right w:val="none" w:sz="0" w:space="0" w:color="auto"/>
          </w:divBdr>
        </w:div>
        <w:div w:id="1647196283">
          <w:marLeft w:val="480"/>
          <w:marRight w:val="0"/>
          <w:marTop w:val="0"/>
          <w:marBottom w:val="0"/>
          <w:divBdr>
            <w:top w:val="none" w:sz="0" w:space="0" w:color="auto"/>
            <w:left w:val="none" w:sz="0" w:space="0" w:color="auto"/>
            <w:bottom w:val="none" w:sz="0" w:space="0" w:color="auto"/>
            <w:right w:val="none" w:sz="0" w:space="0" w:color="auto"/>
          </w:divBdr>
        </w:div>
      </w:divsChild>
    </w:div>
    <w:div w:id="1411541736">
      <w:bodyDiv w:val="1"/>
      <w:marLeft w:val="0"/>
      <w:marRight w:val="0"/>
      <w:marTop w:val="0"/>
      <w:marBottom w:val="0"/>
      <w:divBdr>
        <w:top w:val="none" w:sz="0" w:space="0" w:color="auto"/>
        <w:left w:val="none" w:sz="0" w:space="0" w:color="auto"/>
        <w:bottom w:val="none" w:sz="0" w:space="0" w:color="auto"/>
        <w:right w:val="none" w:sz="0" w:space="0" w:color="auto"/>
      </w:divBdr>
      <w:divsChild>
        <w:div w:id="640577965">
          <w:marLeft w:val="480"/>
          <w:marRight w:val="0"/>
          <w:marTop w:val="0"/>
          <w:marBottom w:val="0"/>
          <w:divBdr>
            <w:top w:val="none" w:sz="0" w:space="0" w:color="auto"/>
            <w:left w:val="none" w:sz="0" w:space="0" w:color="auto"/>
            <w:bottom w:val="none" w:sz="0" w:space="0" w:color="auto"/>
            <w:right w:val="none" w:sz="0" w:space="0" w:color="auto"/>
          </w:divBdr>
        </w:div>
        <w:div w:id="495268101">
          <w:marLeft w:val="480"/>
          <w:marRight w:val="0"/>
          <w:marTop w:val="0"/>
          <w:marBottom w:val="0"/>
          <w:divBdr>
            <w:top w:val="none" w:sz="0" w:space="0" w:color="auto"/>
            <w:left w:val="none" w:sz="0" w:space="0" w:color="auto"/>
            <w:bottom w:val="none" w:sz="0" w:space="0" w:color="auto"/>
            <w:right w:val="none" w:sz="0" w:space="0" w:color="auto"/>
          </w:divBdr>
        </w:div>
        <w:div w:id="322898964">
          <w:marLeft w:val="480"/>
          <w:marRight w:val="0"/>
          <w:marTop w:val="0"/>
          <w:marBottom w:val="0"/>
          <w:divBdr>
            <w:top w:val="none" w:sz="0" w:space="0" w:color="auto"/>
            <w:left w:val="none" w:sz="0" w:space="0" w:color="auto"/>
            <w:bottom w:val="none" w:sz="0" w:space="0" w:color="auto"/>
            <w:right w:val="none" w:sz="0" w:space="0" w:color="auto"/>
          </w:divBdr>
        </w:div>
        <w:div w:id="1750735032">
          <w:marLeft w:val="480"/>
          <w:marRight w:val="0"/>
          <w:marTop w:val="0"/>
          <w:marBottom w:val="0"/>
          <w:divBdr>
            <w:top w:val="none" w:sz="0" w:space="0" w:color="auto"/>
            <w:left w:val="none" w:sz="0" w:space="0" w:color="auto"/>
            <w:bottom w:val="none" w:sz="0" w:space="0" w:color="auto"/>
            <w:right w:val="none" w:sz="0" w:space="0" w:color="auto"/>
          </w:divBdr>
        </w:div>
        <w:div w:id="1617954198">
          <w:marLeft w:val="480"/>
          <w:marRight w:val="0"/>
          <w:marTop w:val="0"/>
          <w:marBottom w:val="0"/>
          <w:divBdr>
            <w:top w:val="none" w:sz="0" w:space="0" w:color="auto"/>
            <w:left w:val="none" w:sz="0" w:space="0" w:color="auto"/>
            <w:bottom w:val="none" w:sz="0" w:space="0" w:color="auto"/>
            <w:right w:val="none" w:sz="0" w:space="0" w:color="auto"/>
          </w:divBdr>
        </w:div>
        <w:div w:id="1714387007">
          <w:marLeft w:val="480"/>
          <w:marRight w:val="0"/>
          <w:marTop w:val="0"/>
          <w:marBottom w:val="0"/>
          <w:divBdr>
            <w:top w:val="none" w:sz="0" w:space="0" w:color="auto"/>
            <w:left w:val="none" w:sz="0" w:space="0" w:color="auto"/>
            <w:bottom w:val="none" w:sz="0" w:space="0" w:color="auto"/>
            <w:right w:val="none" w:sz="0" w:space="0" w:color="auto"/>
          </w:divBdr>
        </w:div>
        <w:div w:id="741023765">
          <w:marLeft w:val="480"/>
          <w:marRight w:val="0"/>
          <w:marTop w:val="0"/>
          <w:marBottom w:val="0"/>
          <w:divBdr>
            <w:top w:val="none" w:sz="0" w:space="0" w:color="auto"/>
            <w:left w:val="none" w:sz="0" w:space="0" w:color="auto"/>
            <w:bottom w:val="none" w:sz="0" w:space="0" w:color="auto"/>
            <w:right w:val="none" w:sz="0" w:space="0" w:color="auto"/>
          </w:divBdr>
        </w:div>
        <w:div w:id="1308629463">
          <w:marLeft w:val="480"/>
          <w:marRight w:val="0"/>
          <w:marTop w:val="0"/>
          <w:marBottom w:val="0"/>
          <w:divBdr>
            <w:top w:val="none" w:sz="0" w:space="0" w:color="auto"/>
            <w:left w:val="none" w:sz="0" w:space="0" w:color="auto"/>
            <w:bottom w:val="none" w:sz="0" w:space="0" w:color="auto"/>
            <w:right w:val="none" w:sz="0" w:space="0" w:color="auto"/>
          </w:divBdr>
        </w:div>
        <w:div w:id="1497922302">
          <w:marLeft w:val="480"/>
          <w:marRight w:val="0"/>
          <w:marTop w:val="0"/>
          <w:marBottom w:val="0"/>
          <w:divBdr>
            <w:top w:val="none" w:sz="0" w:space="0" w:color="auto"/>
            <w:left w:val="none" w:sz="0" w:space="0" w:color="auto"/>
            <w:bottom w:val="none" w:sz="0" w:space="0" w:color="auto"/>
            <w:right w:val="none" w:sz="0" w:space="0" w:color="auto"/>
          </w:divBdr>
        </w:div>
        <w:div w:id="60180313">
          <w:marLeft w:val="480"/>
          <w:marRight w:val="0"/>
          <w:marTop w:val="0"/>
          <w:marBottom w:val="0"/>
          <w:divBdr>
            <w:top w:val="none" w:sz="0" w:space="0" w:color="auto"/>
            <w:left w:val="none" w:sz="0" w:space="0" w:color="auto"/>
            <w:bottom w:val="none" w:sz="0" w:space="0" w:color="auto"/>
            <w:right w:val="none" w:sz="0" w:space="0" w:color="auto"/>
          </w:divBdr>
        </w:div>
        <w:div w:id="1181624014">
          <w:marLeft w:val="480"/>
          <w:marRight w:val="0"/>
          <w:marTop w:val="0"/>
          <w:marBottom w:val="0"/>
          <w:divBdr>
            <w:top w:val="none" w:sz="0" w:space="0" w:color="auto"/>
            <w:left w:val="none" w:sz="0" w:space="0" w:color="auto"/>
            <w:bottom w:val="none" w:sz="0" w:space="0" w:color="auto"/>
            <w:right w:val="none" w:sz="0" w:space="0" w:color="auto"/>
          </w:divBdr>
        </w:div>
        <w:div w:id="1178696314">
          <w:marLeft w:val="480"/>
          <w:marRight w:val="0"/>
          <w:marTop w:val="0"/>
          <w:marBottom w:val="0"/>
          <w:divBdr>
            <w:top w:val="none" w:sz="0" w:space="0" w:color="auto"/>
            <w:left w:val="none" w:sz="0" w:space="0" w:color="auto"/>
            <w:bottom w:val="none" w:sz="0" w:space="0" w:color="auto"/>
            <w:right w:val="none" w:sz="0" w:space="0" w:color="auto"/>
          </w:divBdr>
        </w:div>
        <w:div w:id="1296178161">
          <w:marLeft w:val="480"/>
          <w:marRight w:val="0"/>
          <w:marTop w:val="0"/>
          <w:marBottom w:val="0"/>
          <w:divBdr>
            <w:top w:val="none" w:sz="0" w:space="0" w:color="auto"/>
            <w:left w:val="none" w:sz="0" w:space="0" w:color="auto"/>
            <w:bottom w:val="none" w:sz="0" w:space="0" w:color="auto"/>
            <w:right w:val="none" w:sz="0" w:space="0" w:color="auto"/>
          </w:divBdr>
        </w:div>
        <w:div w:id="231283385">
          <w:marLeft w:val="480"/>
          <w:marRight w:val="0"/>
          <w:marTop w:val="0"/>
          <w:marBottom w:val="0"/>
          <w:divBdr>
            <w:top w:val="none" w:sz="0" w:space="0" w:color="auto"/>
            <w:left w:val="none" w:sz="0" w:space="0" w:color="auto"/>
            <w:bottom w:val="none" w:sz="0" w:space="0" w:color="auto"/>
            <w:right w:val="none" w:sz="0" w:space="0" w:color="auto"/>
          </w:divBdr>
        </w:div>
        <w:div w:id="987782394">
          <w:marLeft w:val="480"/>
          <w:marRight w:val="0"/>
          <w:marTop w:val="0"/>
          <w:marBottom w:val="0"/>
          <w:divBdr>
            <w:top w:val="none" w:sz="0" w:space="0" w:color="auto"/>
            <w:left w:val="none" w:sz="0" w:space="0" w:color="auto"/>
            <w:bottom w:val="none" w:sz="0" w:space="0" w:color="auto"/>
            <w:right w:val="none" w:sz="0" w:space="0" w:color="auto"/>
          </w:divBdr>
        </w:div>
        <w:div w:id="391388708">
          <w:marLeft w:val="480"/>
          <w:marRight w:val="0"/>
          <w:marTop w:val="0"/>
          <w:marBottom w:val="0"/>
          <w:divBdr>
            <w:top w:val="none" w:sz="0" w:space="0" w:color="auto"/>
            <w:left w:val="none" w:sz="0" w:space="0" w:color="auto"/>
            <w:bottom w:val="none" w:sz="0" w:space="0" w:color="auto"/>
            <w:right w:val="none" w:sz="0" w:space="0" w:color="auto"/>
          </w:divBdr>
        </w:div>
        <w:div w:id="1800755334">
          <w:marLeft w:val="480"/>
          <w:marRight w:val="0"/>
          <w:marTop w:val="0"/>
          <w:marBottom w:val="0"/>
          <w:divBdr>
            <w:top w:val="none" w:sz="0" w:space="0" w:color="auto"/>
            <w:left w:val="none" w:sz="0" w:space="0" w:color="auto"/>
            <w:bottom w:val="none" w:sz="0" w:space="0" w:color="auto"/>
            <w:right w:val="none" w:sz="0" w:space="0" w:color="auto"/>
          </w:divBdr>
        </w:div>
        <w:div w:id="956565315">
          <w:marLeft w:val="480"/>
          <w:marRight w:val="0"/>
          <w:marTop w:val="0"/>
          <w:marBottom w:val="0"/>
          <w:divBdr>
            <w:top w:val="none" w:sz="0" w:space="0" w:color="auto"/>
            <w:left w:val="none" w:sz="0" w:space="0" w:color="auto"/>
            <w:bottom w:val="none" w:sz="0" w:space="0" w:color="auto"/>
            <w:right w:val="none" w:sz="0" w:space="0" w:color="auto"/>
          </w:divBdr>
        </w:div>
        <w:div w:id="647593666">
          <w:marLeft w:val="480"/>
          <w:marRight w:val="0"/>
          <w:marTop w:val="0"/>
          <w:marBottom w:val="0"/>
          <w:divBdr>
            <w:top w:val="none" w:sz="0" w:space="0" w:color="auto"/>
            <w:left w:val="none" w:sz="0" w:space="0" w:color="auto"/>
            <w:bottom w:val="none" w:sz="0" w:space="0" w:color="auto"/>
            <w:right w:val="none" w:sz="0" w:space="0" w:color="auto"/>
          </w:divBdr>
        </w:div>
        <w:div w:id="194776360">
          <w:marLeft w:val="480"/>
          <w:marRight w:val="0"/>
          <w:marTop w:val="0"/>
          <w:marBottom w:val="0"/>
          <w:divBdr>
            <w:top w:val="none" w:sz="0" w:space="0" w:color="auto"/>
            <w:left w:val="none" w:sz="0" w:space="0" w:color="auto"/>
            <w:bottom w:val="none" w:sz="0" w:space="0" w:color="auto"/>
            <w:right w:val="none" w:sz="0" w:space="0" w:color="auto"/>
          </w:divBdr>
        </w:div>
        <w:div w:id="1078291022">
          <w:marLeft w:val="480"/>
          <w:marRight w:val="0"/>
          <w:marTop w:val="0"/>
          <w:marBottom w:val="0"/>
          <w:divBdr>
            <w:top w:val="none" w:sz="0" w:space="0" w:color="auto"/>
            <w:left w:val="none" w:sz="0" w:space="0" w:color="auto"/>
            <w:bottom w:val="none" w:sz="0" w:space="0" w:color="auto"/>
            <w:right w:val="none" w:sz="0" w:space="0" w:color="auto"/>
          </w:divBdr>
        </w:div>
      </w:divsChild>
    </w:div>
    <w:div w:id="1431703166">
      <w:bodyDiv w:val="1"/>
      <w:marLeft w:val="0"/>
      <w:marRight w:val="0"/>
      <w:marTop w:val="0"/>
      <w:marBottom w:val="0"/>
      <w:divBdr>
        <w:top w:val="none" w:sz="0" w:space="0" w:color="auto"/>
        <w:left w:val="none" w:sz="0" w:space="0" w:color="auto"/>
        <w:bottom w:val="none" w:sz="0" w:space="0" w:color="auto"/>
        <w:right w:val="none" w:sz="0" w:space="0" w:color="auto"/>
      </w:divBdr>
    </w:div>
    <w:div w:id="1480998202">
      <w:bodyDiv w:val="1"/>
      <w:marLeft w:val="0"/>
      <w:marRight w:val="0"/>
      <w:marTop w:val="0"/>
      <w:marBottom w:val="0"/>
      <w:divBdr>
        <w:top w:val="none" w:sz="0" w:space="0" w:color="auto"/>
        <w:left w:val="none" w:sz="0" w:space="0" w:color="auto"/>
        <w:bottom w:val="none" w:sz="0" w:space="0" w:color="auto"/>
        <w:right w:val="none" w:sz="0" w:space="0" w:color="auto"/>
      </w:divBdr>
      <w:divsChild>
        <w:div w:id="173541214">
          <w:marLeft w:val="480"/>
          <w:marRight w:val="0"/>
          <w:marTop w:val="0"/>
          <w:marBottom w:val="0"/>
          <w:divBdr>
            <w:top w:val="none" w:sz="0" w:space="0" w:color="auto"/>
            <w:left w:val="none" w:sz="0" w:space="0" w:color="auto"/>
            <w:bottom w:val="none" w:sz="0" w:space="0" w:color="auto"/>
            <w:right w:val="none" w:sz="0" w:space="0" w:color="auto"/>
          </w:divBdr>
        </w:div>
        <w:div w:id="810291846">
          <w:marLeft w:val="480"/>
          <w:marRight w:val="0"/>
          <w:marTop w:val="0"/>
          <w:marBottom w:val="0"/>
          <w:divBdr>
            <w:top w:val="none" w:sz="0" w:space="0" w:color="auto"/>
            <w:left w:val="none" w:sz="0" w:space="0" w:color="auto"/>
            <w:bottom w:val="none" w:sz="0" w:space="0" w:color="auto"/>
            <w:right w:val="none" w:sz="0" w:space="0" w:color="auto"/>
          </w:divBdr>
        </w:div>
        <w:div w:id="876548447">
          <w:marLeft w:val="480"/>
          <w:marRight w:val="0"/>
          <w:marTop w:val="0"/>
          <w:marBottom w:val="0"/>
          <w:divBdr>
            <w:top w:val="none" w:sz="0" w:space="0" w:color="auto"/>
            <w:left w:val="none" w:sz="0" w:space="0" w:color="auto"/>
            <w:bottom w:val="none" w:sz="0" w:space="0" w:color="auto"/>
            <w:right w:val="none" w:sz="0" w:space="0" w:color="auto"/>
          </w:divBdr>
        </w:div>
        <w:div w:id="16153724">
          <w:marLeft w:val="480"/>
          <w:marRight w:val="0"/>
          <w:marTop w:val="0"/>
          <w:marBottom w:val="0"/>
          <w:divBdr>
            <w:top w:val="none" w:sz="0" w:space="0" w:color="auto"/>
            <w:left w:val="none" w:sz="0" w:space="0" w:color="auto"/>
            <w:bottom w:val="none" w:sz="0" w:space="0" w:color="auto"/>
            <w:right w:val="none" w:sz="0" w:space="0" w:color="auto"/>
          </w:divBdr>
        </w:div>
        <w:div w:id="1038891652">
          <w:marLeft w:val="480"/>
          <w:marRight w:val="0"/>
          <w:marTop w:val="0"/>
          <w:marBottom w:val="0"/>
          <w:divBdr>
            <w:top w:val="none" w:sz="0" w:space="0" w:color="auto"/>
            <w:left w:val="none" w:sz="0" w:space="0" w:color="auto"/>
            <w:bottom w:val="none" w:sz="0" w:space="0" w:color="auto"/>
            <w:right w:val="none" w:sz="0" w:space="0" w:color="auto"/>
          </w:divBdr>
        </w:div>
        <w:div w:id="1644892740">
          <w:marLeft w:val="480"/>
          <w:marRight w:val="0"/>
          <w:marTop w:val="0"/>
          <w:marBottom w:val="0"/>
          <w:divBdr>
            <w:top w:val="none" w:sz="0" w:space="0" w:color="auto"/>
            <w:left w:val="none" w:sz="0" w:space="0" w:color="auto"/>
            <w:bottom w:val="none" w:sz="0" w:space="0" w:color="auto"/>
            <w:right w:val="none" w:sz="0" w:space="0" w:color="auto"/>
          </w:divBdr>
        </w:div>
        <w:div w:id="1428886236">
          <w:marLeft w:val="480"/>
          <w:marRight w:val="0"/>
          <w:marTop w:val="0"/>
          <w:marBottom w:val="0"/>
          <w:divBdr>
            <w:top w:val="none" w:sz="0" w:space="0" w:color="auto"/>
            <w:left w:val="none" w:sz="0" w:space="0" w:color="auto"/>
            <w:bottom w:val="none" w:sz="0" w:space="0" w:color="auto"/>
            <w:right w:val="none" w:sz="0" w:space="0" w:color="auto"/>
          </w:divBdr>
        </w:div>
        <w:div w:id="141165753">
          <w:marLeft w:val="480"/>
          <w:marRight w:val="0"/>
          <w:marTop w:val="0"/>
          <w:marBottom w:val="0"/>
          <w:divBdr>
            <w:top w:val="none" w:sz="0" w:space="0" w:color="auto"/>
            <w:left w:val="none" w:sz="0" w:space="0" w:color="auto"/>
            <w:bottom w:val="none" w:sz="0" w:space="0" w:color="auto"/>
            <w:right w:val="none" w:sz="0" w:space="0" w:color="auto"/>
          </w:divBdr>
        </w:div>
        <w:div w:id="889923557">
          <w:marLeft w:val="480"/>
          <w:marRight w:val="0"/>
          <w:marTop w:val="0"/>
          <w:marBottom w:val="0"/>
          <w:divBdr>
            <w:top w:val="none" w:sz="0" w:space="0" w:color="auto"/>
            <w:left w:val="none" w:sz="0" w:space="0" w:color="auto"/>
            <w:bottom w:val="none" w:sz="0" w:space="0" w:color="auto"/>
            <w:right w:val="none" w:sz="0" w:space="0" w:color="auto"/>
          </w:divBdr>
        </w:div>
        <w:div w:id="522548860">
          <w:marLeft w:val="480"/>
          <w:marRight w:val="0"/>
          <w:marTop w:val="0"/>
          <w:marBottom w:val="0"/>
          <w:divBdr>
            <w:top w:val="none" w:sz="0" w:space="0" w:color="auto"/>
            <w:left w:val="none" w:sz="0" w:space="0" w:color="auto"/>
            <w:bottom w:val="none" w:sz="0" w:space="0" w:color="auto"/>
            <w:right w:val="none" w:sz="0" w:space="0" w:color="auto"/>
          </w:divBdr>
        </w:div>
        <w:div w:id="374739612">
          <w:marLeft w:val="480"/>
          <w:marRight w:val="0"/>
          <w:marTop w:val="0"/>
          <w:marBottom w:val="0"/>
          <w:divBdr>
            <w:top w:val="none" w:sz="0" w:space="0" w:color="auto"/>
            <w:left w:val="none" w:sz="0" w:space="0" w:color="auto"/>
            <w:bottom w:val="none" w:sz="0" w:space="0" w:color="auto"/>
            <w:right w:val="none" w:sz="0" w:space="0" w:color="auto"/>
          </w:divBdr>
        </w:div>
        <w:div w:id="167017633">
          <w:marLeft w:val="480"/>
          <w:marRight w:val="0"/>
          <w:marTop w:val="0"/>
          <w:marBottom w:val="0"/>
          <w:divBdr>
            <w:top w:val="none" w:sz="0" w:space="0" w:color="auto"/>
            <w:left w:val="none" w:sz="0" w:space="0" w:color="auto"/>
            <w:bottom w:val="none" w:sz="0" w:space="0" w:color="auto"/>
            <w:right w:val="none" w:sz="0" w:space="0" w:color="auto"/>
          </w:divBdr>
        </w:div>
        <w:div w:id="1810129331">
          <w:marLeft w:val="480"/>
          <w:marRight w:val="0"/>
          <w:marTop w:val="0"/>
          <w:marBottom w:val="0"/>
          <w:divBdr>
            <w:top w:val="none" w:sz="0" w:space="0" w:color="auto"/>
            <w:left w:val="none" w:sz="0" w:space="0" w:color="auto"/>
            <w:bottom w:val="none" w:sz="0" w:space="0" w:color="auto"/>
            <w:right w:val="none" w:sz="0" w:space="0" w:color="auto"/>
          </w:divBdr>
        </w:div>
        <w:div w:id="1133981743">
          <w:marLeft w:val="480"/>
          <w:marRight w:val="0"/>
          <w:marTop w:val="0"/>
          <w:marBottom w:val="0"/>
          <w:divBdr>
            <w:top w:val="none" w:sz="0" w:space="0" w:color="auto"/>
            <w:left w:val="none" w:sz="0" w:space="0" w:color="auto"/>
            <w:bottom w:val="none" w:sz="0" w:space="0" w:color="auto"/>
            <w:right w:val="none" w:sz="0" w:space="0" w:color="auto"/>
          </w:divBdr>
        </w:div>
        <w:div w:id="483787527">
          <w:marLeft w:val="480"/>
          <w:marRight w:val="0"/>
          <w:marTop w:val="0"/>
          <w:marBottom w:val="0"/>
          <w:divBdr>
            <w:top w:val="none" w:sz="0" w:space="0" w:color="auto"/>
            <w:left w:val="none" w:sz="0" w:space="0" w:color="auto"/>
            <w:bottom w:val="none" w:sz="0" w:space="0" w:color="auto"/>
            <w:right w:val="none" w:sz="0" w:space="0" w:color="auto"/>
          </w:divBdr>
        </w:div>
        <w:div w:id="858853004">
          <w:marLeft w:val="480"/>
          <w:marRight w:val="0"/>
          <w:marTop w:val="0"/>
          <w:marBottom w:val="0"/>
          <w:divBdr>
            <w:top w:val="none" w:sz="0" w:space="0" w:color="auto"/>
            <w:left w:val="none" w:sz="0" w:space="0" w:color="auto"/>
            <w:bottom w:val="none" w:sz="0" w:space="0" w:color="auto"/>
            <w:right w:val="none" w:sz="0" w:space="0" w:color="auto"/>
          </w:divBdr>
        </w:div>
        <w:div w:id="647906846">
          <w:marLeft w:val="480"/>
          <w:marRight w:val="0"/>
          <w:marTop w:val="0"/>
          <w:marBottom w:val="0"/>
          <w:divBdr>
            <w:top w:val="none" w:sz="0" w:space="0" w:color="auto"/>
            <w:left w:val="none" w:sz="0" w:space="0" w:color="auto"/>
            <w:bottom w:val="none" w:sz="0" w:space="0" w:color="auto"/>
            <w:right w:val="none" w:sz="0" w:space="0" w:color="auto"/>
          </w:divBdr>
        </w:div>
        <w:div w:id="2002079228">
          <w:marLeft w:val="480"/>
          <w:marRight w:val="0"/>
          <w:marTop w:val="0"/>
          <w:marBottom w:val="0"/>
          <w:divBdr>
            <w:top w:val="none" w:sz="0" w:space="0" w:color="auto"/>
            <w:left w:val="none" w:sz="0" w:space="0" w:color="auto"/>
            <w:bottom w:val="none" w:sz="0" w:space="0" w:color="auto"/>
            <w:right w:val="none" w:sz="0" w:space="0" w:color="auto"/>
          </w:divBdr>
        </w:div>
        <w:div w:id="1768846375">
          <w:marLeft w:val="480"/>
          <w:marRight w:val="0"/>
          <w:marTop w:val="0"/>
          <w:marBottom w:val="0"/>
          <w:divBdr>
            <w:top w:val="none" w:sz="0" w:space="0" w:color="auto"/>
            <w:left w:val="none" w:sz="0" w:space="0" w:color="auto"/>
            <w:bottom w:val="none" w:sz="0" w:space="0" w:color="auto"/>
            <w:right w:val="none" w:sz="0" w:space="0" w:color="auto"/>
          </w:divBdr>
        </w:div>
        <w:div w:id="819690608">
          <w:marLeft w:val="480"/>
          <w:marRight w:val="0"/>
          <w:marTop w:val="0"/>
          <w:marBottom w:val="0"/>
          <w:divBdr>
            <w:top w:val="none" w:sz="0" w:space="0" w:color="auto"/>
            <w:left w:val="none" w:sz="0" w:space="0" w:color="auto"/>
            <w:bottom w:val="none" w:sz="0" w:space="0" w:color="auto"/>
            <w:right w:val="none" w:sz="0" w:space="0" w:color="auto"/>
          </w:divBdr>
        </w:div>
        <w:div w:id="1857842489">
          <w:marLeft w:val="480"/>
          <w:marRight w:val="0"/>
          <w:marTop w:val="0"/>
          <w:marBottom w:val="0"/>
          <w:divBdr>
            <w:top w:val="none" w:sz="0" w:space="0" w:color="auto"/>
            <w:left w:val="none" w:sz="0" w:space="0" w:color="auto"/>
            <w:bottom w:val="none" w:sz="0" w:space="0" w:color="auto"/>
            <w:right w:val="none" w:sz="0" w:space="0" w:color="auto"/>
          </w:divBdr>
        </w:div>
      </w:divsChild>
    </w:div>
    <w:div w:id="1576280310">
      <w:bodyDiv w:val="1"/>
      <w:marLeft w:val="0"/>
      <w:marRight w:val="0"/>
      <w:marTop w:val="0"/>
      <w:marBottom w:val="0"/>
      <w:divBdr>
        <w:top w:val="none" w:sz="0" w:space="0" w:color="auto"/>
        <w:left w:val="none" w:sz="0" w:space="0" w:color="auto"/>
        <w:bottom w:val="none" w:sz="0" w:space="0" w:color="auto"/>
        <w:right w:val="none" w:sz="0" w:space="0" w:color="auto"/>
      </w:divBdr>
      <w:divsChild>
        <w:div w:id="1302803632">
          <w:marLeft w:val="480"/>
          <w:marRight w:val="0"/>
          <w:marTop w:val="0"/>
          <w:marBottom w:val="0"/>
          <w:divBdr>
            <w:top w:val="none" w:sz="0" w:space="0" w:color="auto"/>
            <w:left w:val="none" w:sz="0" w:space="0" w:color="auto"/>
            <w:bottom w:val="none" w:sz="0" w:space="0" w:color="auto"/>
            <w:right w:val="none" w:sz="0" w:space="0" w:color="auto"/>
          </w:divBdr>
        </w:div>
        <w:div w:id="1618367808">
          <w:marLeft w:val="480"/>
          <w:marRight w:val="0"/>
          <w:marTop w:val="0"/>
          <w:marBottom w:val="0"/>
          <w:divBdr>
            <w:top w:val="none" w:sz="0" w:space="0" w:color="auto"/>
            <w:left w:val="none" w:sz="0" w:space="0" w:color="auto"/>
            <w:bottom w:val="none" w:sz="0" w:space="0" w:color="auto"/>
            <w:right w:val="none" w:sz="0" w:space="0" w:color="auto"/>
          </w:divBdr>
        </w:div>
        <w:div w:id="702247793">
          <w:marLeft w:val="480"/>
          <w:marRight w:val="0"/>
          <w:marTop w:val="0"/>
          <w:marBottom w:val="0"/>
          <w:divBdr>
            <w:top w:val="none" w:sz="0" w:space="0" w:color="auto"/>
            <w:left w:val="none" w:sz="0" w:space="0" w:color="auto"/>
            <w:bottom w:val="none" w:sz="0" w:space="0" w:color="auto"/>
            <w:right w:val="none" w:sz="0" w:space="0" w:color="auto"/>
          </w:divBdr>
        </w:div>
        <w:div w:id="1726638947">
          <w:marLeft w:val="480"/>
          <w:marRight w:val="0"/>
          <w:marTop w:val="0"/>
          <w:marBottom w:val="0"/>
          <w:divBdr>
            <w:top w:val="none" w:sz="0" w:space="0" w:color="auto"/>
            <w:left w:val="none" w:sz="0" w:space="0" w:color="auto"/>
            <w:bottom w:val="none" w:sz="0" w:space="0" w:color="auto"/>
            <w:right w:val="none" w:sz="0" w:space="0" w:color="auto"/>
          </w:divBdr>
        </w:div>
        <w:div w:id="1703558731">
          <w:marLeft w:val="480"/>
          <w:marRight w:val="0"/>
          <w:marTop w:val="0"/>
          <w:marBottom w:val="0"/>
          <w:divBdr>
            <w:top w:val="none" w:sz="0" w:space="0" w:color="auto"/>
            <w:left w:val="none" w:sz="0" w:space="0" w:color="auto"/>
            <w:bottom w:val="none" w:sz="0" w:space="0" w:color="auto"/>
            <w:right w:val="none" w:sz="0" w:space="0" w:color="auto"/>
          </w:divBdr>
        </w:div>
        <w:div w:id="1543395216">
          <w:marLeft w:val="480"/>
          <w:marRight w:val="0"/>
          <w:marTop w:val="0"/>
          <w:marBottom w:val="0"/>
          <w:divBdr>
            <w:top w:val="none" w:sz="0" w:space="0" w:color="auto"/>
            <w:left w:val="none" w:sz="0" w:space="0" w:color="auto"/>
            <w:bottom w:val="none" w:sz="0" w:space="0" w:color="auto"/>
            <w:right w:val="none" w:sz="0" w:space="0" w:color="auto"/>
          </w:divBdr>
        </w:div>
        <w:div w:id="1092897604">
          <w:marLeft w:val="480"/>
          <w:marRight w:val="0"/>
          <w:marTop w:val="0"/>
          <w:marBottom w:val="0"/>
          <w:divBdr>
            <w:top w:val="none" w:sz="0" w:space="0" w:color="auto"/>
            <w:left w:val="none" w:sz="0" w:space="0" w:color="auto"/>
            <w:bottom w:val="none" w:sz="0" w:space="0" w:color="auto"/>
            <w:right w:val="none" w:sz="0" w:space="0" w:color="auto"/>
          </w:divBdr>
        </w:div>
        <w:div w:id="493842005">
          <w:marLeft w:val="480"/>
          <w:marRight w:val="0"/>
          <w:marTop w:val="0"/>
          <w:marBottom w:val="0"/>
          <w:divBdr>
            <w:top w:val="none" w:sz="0" w:space="0" w:color="auto"/>
            <w:left w:val="none" w:sz="0" w:space="0" w:color="auto"/>
            <w:bottom w:val="none" w:sz="0" w:space="0" w:color="auto"/>
            <w:right w:val="none" w:sz="0" w:space="0" w:color="auto"/>
          </w:divBdr>
        </w:div>
        <w:div w:id="1777552564">
          <w:marLeft w:val="480"/>
          <w:marRight w:val="0"/>
          <w:marTop w:val="0"/>
          <w:marBottom w:val="0"/>
          <w:divBdr>
            <w:top w:val="none" w:sz="0" w:space="0" w:color="auto"/>
            <w:left w:val="none" w:sz="0" w:space="0" w:color="auto"/>
            <w:bottom w:val="none" w:sz="0" w:space="0" w:color="auto"/>
            <w:right w:val="none" w:sz="0" w:space="0" w:color="auto"/>
          </w:divBdr>
        </w:div>
        <w:div w:id="733504160">
          <w:marLeft w:val="480"/>
          <w:marRight w:val="0"/>
          <w:marTop w:val="0"/>
          <w:marBottom w:val="0"/>
          <w:divBdr>
            <w:top w:val="none" w:sz="0" w:space="0" w:color="auto"/>
            <w:left w:val="none" w:sz="0" w:space="0" w:color="auto"/>
            <w:bottom w:val="none" w:sz="0" w:space="0" w:color="auto"/>
            <w:right w:val="none" w:sz="0" w:space="0" w:color="auto"/>
          </w:divBdr>
        </w:div>
        <w:div w:id="1105810654">
          <w:marLeft w:val="480"/>
          <w:marRight w:val="0"/>
          <w:marTop w:val="0"/>
          <w:marBottom w:val="0"/>
          <w:divBdr>
            <w:top w:val="none" w:sz="0" w:space="0" w:color="auto"/>
            <w:left w:val="none" w:sz="0" w:space="0" w:color="auto"/>
            <w:bottom w:val="none" w:sz="0" w:space="0" w:color="auto"/>
            <w:right w:val="none" w:sz="0" w:space="0" w:color="auto"/>
          </w:divBdr>
        </w:div>
        <w:div w:id="1902401214">
          <w:marLeft w:val="480"/>
          <w:marRight w:val="0"/>
          <w:marTop w:val="0"/>
          <w:marBottom w:val="0"/>
          <w:divBdr>
            <w:top w:val="none" w:sz="0" w:space="0" w:color="auto"/>
            <w:left w:val="none" w:sz="0" w:space="0" w:color="auto"/>
            <w:bottom w:val="none" w:sz="0" w:space="0" w:color="auto"/>
            <w:right w:val="none" w:sz="0" w:space="0" w:color="auto"/>
          </w:divBdr>
        </w:div>
        <w:div w:id="1607543046">
          <w:marLeft w:val="480"/>
          <w:marRight w:val="0"/>
          <w:marTop w:val="0"/>
          <w:marBottom w:val="0"/>
          <w:divBdr>
            <w:top w:val="none" w:sz="0" w:space="0" w:color="auto"/>
            <w:left w:val="none" w:sz="0" w:space="0" w:color="auto"/>
            <w:bottom w:val="none" w:sz="0" w:space="0" w:color="auto"/>
            <w:right w:val="none" w:sz="0" w:space="0" w:color="auto"/>
          </w:divBdr>
        </w:div>
        <w:div w:id="1872573341">
          <w:marLeft w:val="480"/>
          <w:marRight w:val="0"/>
          <w:marTop w:val="0"/>
          <w:marBottom w:val="0"/>
          <w:divBdr>
            <w:top w:val="none" w:sz="0" w:space="0" w:color="auto"/>
            <w:left w:val="none" w:sz="0" w:space="0" w:color="auto"/>
            <w:bottom w:val="none" w:sz="0" w:space="0" w:color="auto"/>
            <w:right w:val="none" w:sz="0" w:space="0" w:color="auto"/>
          </w:divBdr>
        </w:div>
        <w:div w:id="662860604">
          <w:marLeft w:val="480"/>
          <w:marRight w:val="0"/>
          <w:marTop w:val="0"/>
          <w:marBottom w:val="0"/>
          <w:divBdr>
            <w:top w:val="none" w:sz="0" w:space="0" w:color="auto"/>
            <w:left w:val="none" w:sz="0" w:space="0" w:color="auto"/>
            <w:bottom w:val="none" w:sz="0" w:space="0" w:color="auto"/>
            <w:right w:val="none" w:sz="0" w:space="0" w:color="auto"/>
          </w:divBdr>
        </w:div>
        <w:div w:id="1715696745">
          <w:marLeft w:val="480"/>
          <w:marRight w:val="0"/>
          <w:marTop w:val="0"/>
          <w:marBottom w:val="0"/>
          <w:divBdr>
            <w:top w:val="none" w:sz="0" w:space="0" w:color="auto"/>
            <w:left w:val="none" w:sz="0" w:space="0" w:color="auto"/>
            <w:bottom w:val="none" w:sz="0" w:space="0" w:color="auto"/>
            <w:right w:val="none" w:sz="0" w:space="0" w:color="auto"/>
          </w:divBdr>
        </w:div>
        <w:div w:id="468669861">
          <w:marLeft w:val="480"/>
          <w:marRight w:val="0"/>
          <w:marTop w:val="0"/>
          <w:marBottom w:val="0"/>
          <w:divBdr>
            <w:top w:val="none" w:sz="0" w:space="0" w:color="auto"/>
            <w:left w:val="none" w:sz="0" w:space="0" w:color="auto"/>
            <w:bottom w:val="none" w:sz="0" w:space="0" w:color="auto"/>
            <w:right w:val="none" w:sz="0" w:space="0" w:color="auto"/>
          </w:divBdr>
        </w:div>
        <w:div w:id="1045324876">
          <w:marLeft w:val="480"/>
          <w:marRight w:val="0"/>
          <w:marTop w:val="0"/>
          <w:marBottom w:val="0"/>
          <w:divBdr>
            <w:top w:val="none" w:sz="0" w:space="0" w:color="auto"/>
            <w:left w:val="none" w:sz="0" w:space="0" w:color="auto"/>
            <w:bottom w:val="none" w:sz="0" w:space="0" w:color="auto"/>
            <w:right w:val="none" w:sz="0" w:space="0" w:color="auto"/>
          </w:divBdr>
        </w:div>
        <w:div w:id="1366833233">
          <w:marLeft w:val="480"/>
          <w:marRight w:val="0"/>
          <w:marTop w:val="0"/>
          <w:marBottom w:val="0"/>
          <w:divBdr>
            <w:top w:val="none" w:sz="0" w:space="0" w:color="auto"/>
            <w:left w:val="none" w:sz="0" w:space="0" w:color="auto"/>
            <w:bottom w:val="none" w:sz="0" w:space="0" w:color="auto"/>
            <w:right w:val="none" w:sz="0" w:space="0" w:color="auto"/>
          </w:divBdr>
        </w:div>
        <w:div w:id="85418305">
          <w:marLeft w:val="480"/>
          <w:marRight w:val="0"/>
          <w:marTop w:val="0"/>
          <w:marBottom w:val="0"/>
          <w:divBdr>
            <w:top w:val="none" w:sz="0" w:space="0" w:color="auto"/>
            <w:left w:val="none" w:sz="0" w:space="0" w:color="auto"/>
            <w:bottom w:val="none" w:sz="0" w:space="0" w:color="auto"/>
            <w:right w:val="none" w:sz="0" w:space="0" w:color="auto"/>
          </w:divBdr>
        </w:div>
        <w:div w:id="694774564">
          <w:marLeft w:val="480"/>
          <w:marRight w:val="0"/>
          <w:marTop w:val="0"/>
          <w:marBottom w:val="0"/>
          <w:divBdr>
            <w:top w:val="none" w:sz="0" w:space="0" w:color="auto"/>
            <w:left w:val="none" w:sz="0" w:space="0" w:color="auto"/>
            <w:bottom w:val="none" w:sz="0" w:space="0" w:color="auto"/>
            <w:right w:val="none" w:sz="0" w:space="0" w:color="auto"/>
          </w:divBdr>
        </w:div>
      </w:divsChild>
    </w:div>
    <w:div w:id="1664508023">
      <w:bodyDiv w:val="1"/>
      <w:marLeft w:val="0"/>
      <w:marRight w:val="0"/>
      <w:marTop w:val="0"/>
      <w:marBottom w:val="0"/>
      <w:divBdr>
        <w:top w:val="none" w:sz="0" w:space="0" w:color="auto"/>
        <w:left w:val="none" w:sz="0" w:space="0" w:color="auto"/>
        <w:bottom w:val="none" w:sz="0" w:space="0" w:color="auto"/>
        <w:right w:val="none" w:sz="0" w:space="0" w:color="auto"/>
      </w:divBdr>
    </w:div>
    <w:div w:id="1705983226">
      <w:bodyDiv w:val="1"/>
      <w:marLeft w:val="0"/>
      <w:marRight w:val="0"/>
      <w:marTop w:val="0"/>
      <w:marBottom w:val="0"/>
      <w:divBdr>
        <w:top w:val="none" w:sz="0" w:space="0" w:color="auto"/>
        <w:left w:val="none" w:sz="0" w:space="0" w:color="auto"/>
        <w:bottom w:val="none" w:sz="0" w:space="0" w:color="auto"/>
        <w:right w:val="none" w:sz="0" w:space="0" w:color="auto"/>
      </w:divBdr>
    </w:div>
    <w:div w:id="1823350911">
      <w:bodyDiv w:val="1"/>
      <w:marLeft w:val="0"/>
      <w:marRight w:val="0"/>
      <w:marTop w:val="0"/>
      <w:marBottom w:val="0"/>
      <w:divBdr>
        <w:top w:val="none" w:sz="0" w:space="0" w:color="auto"/>
        <w:left w:val="none" w:sz="0" w:space="0" w:color="auto"/>
        <w:bottom w:val="none" w:sz="0" w:space="0" w:color="auto"/>
        <w:right w:val="none" w:sz="0" w:space="0" w:color="auto"/>
      </w:divBdr>
      <w:divsChild>
        <w:div w:id="13729435">
          <w:marLeft w:val="480"/>
          <w:marRight w:val="0"/>
          <w:marTop w:val="0"/>
          <w:marBottom w:val="0"/>
          <w:divBdr>
            <w:top w:val="none" w:sz="0" w:space="0" w:color="auto"/>
            <w:left w:val="none" w:sz="0" w:space="0" w:color="auto"/>
            <w:bottom w:val="none" w:sz="0" w:space="0" w:color="auto"/>
            <w:right w:val="none" w:sz="0" w:space="0" w:color="auto"/>
          </w:divBdr>
        </w:div>
        <w:div w:id="457339517">
          <w:marLeft w:val="480"/>
          <w:marRight w:val="0"/>
          <w:marTop w:val="0"/>
          <w:marBottom w:val="0"/>
          <w:divBdr>
            <w:top w:val="none" w:sz="0" w:space="0" w:color="auto"/>
            <w:left w:val="none" w:sz="0" w:space="0" w:color="auto"/>
            <w:bottom w:val="none" w:sz="0" w:space="0" w:color="auto"/>
            <w:right w:val="none" w:sz="0" w:space="0" w:color="auto"/>
          </w:divBdr>
        </w:div>
        <w:div w:id="1254166008">
          <w:marLeft w:val="480"/>
          <w:marRight w:val="0"/>
          <w:marTop w:val="0"/>
          <w:marBottom w:val="0"/>
          <w:divBdr>
            <w:top w:val="none" w:sz="0" w:space="0" w:color="auto"/>
            <w:left w:val="none" w:sz="0" w:space="0" w:color="auto"/>
            <w:bottom w:val="none" w:sz="0" w:space="0" w:color="auto"/>
            <w:right w:val="none" w:sz="0" w:space="0" w:color="auto"/>
          </w:divBdr>
        </w:div>
        <w:div w:id="2009674070">
          <w:marLeft w:val="480"/>
          <w:marRight w:val="0"/>
          <w:marTop w:val="0"/>
          <w:marBottom w:val="0"/>
          <w:divBdr>
            <w:top w:val="none" w:sz="0" w:space="0" w:color="auto"/>
            <w:left w:val="none" w:sz="0" w:space="0" w:color="auto"/>
            <w:bottom w:val="none" w:sz="0" w:space="0" w:color="auto"/>
            <w:right w:val="none" w:sz="0" w:space="0" w:color="auto"/>
          </w:divBdr>
        </w:div>
        <w:div w:id="907225945">
          <w:marLeft w:val="480"/>
          <w:marRight w:val="0"/>
          <w:marTop w:val="0"/>
          <w:marBottom w:val="0"/>
          <w:divBdr>
            <w:top w:val="none" w:sz="0" w:space="0" w:color="auto"/>
            <w:left w:val="none" w:sz="0" w:space="0" w:color="auto"/>
            <w:bottom w:val="none" w:sz="0" w:space="0" w:color="auto"/>
            <w:right w:val="none" w:sz="0" w:space="0" w:color="auto"/>
          </w:divBdr>
        </w:div>
        <w:div w:id="485240202">
          <w:marLeft w:val="480"/>
          <w:marRight w:val="0"/>
          <w:marTop w:val="0"/>
          <w:marBottom w:val="0"/>
          <w:divBdr>
            <w:top w:val="none" w:sz="0" w:space="0" w:color="auto"/>
            <w:left w:val="none" w:sz="0" w:space="0" w:color="auto"/>
            <w:bottom w:val="none" w:sz="0" w:space="0" w:color="auto"/>
            <w:right w:val="none" w:sz="0" w:space="0" w:color="auto"/>
          </w:divBdr>
        </w:div>
        <w:div w:id="428085708">
          <w:marLeft w:val="480"/>
          <w:marRight w:val="0"/>
          <w:marTop w:val="0"/>
          <w:marBottom w:val="0"/>
          <w:divBdr>
            <w:top w:val="none" w:sz="0" w:space="0" w:color="auto"/>
            <w:left w:val="none" w:sz="0" w:space="0" w:color="auto"/>
            <w:bottom w:val="none" w:sz="0" w:space="0" w:color="auto"/>
            <w:right w:val="none" w:sz="0" w:space="0" w:color="auto"/>
          </w:divBdr>
        </w:div>
        <w:div w:id="988822784">
          <w:marLeft w:val="480"/>
          <w:marRight w:val="0"/>
          <w:marTop w:val="0"/>
          <w:marBottom w:val="0"/>
          <w:divBdr>
            <w:top w:val="none" w:sz="0" w:space="0" w:color="auto"/>
            <w:left w:val="none" w:sz="0" w:space="0" w:color="auto"/>
            <w:bottom w:val="none" w:sz="0" w:space="0" w:color="auto"/>
            <w:right w:val="none" w:sz="0" w:space="0" w:color="auto"/>
          </w:divBdr>
        </w:div>
        <w:div w:id="1064062552">
          <w:marLeft w:val="480"/>
          <w:marRight w:val="0"/>
          <w:marTop w:val="0"/>
          <w:marBottom w:val="0"/>
          <w:divBdr>
            <w:top w:val="none" w:sz="0" w:space="0" w:color="auto"/>
            <w:left w:val="none" w:sz="0" w:space="0" w:color="auto"/>
            <w:bottom w:val="none" w:sz="0" w:space="0" w:color="auto"/>
            <w:right w:val="none" w:sz="0" w:space="0" w:color="auto"/>
          </w:divBdr>
        </w:div>
        <w:div w:id="348027955">
          <w:marLeft w:val="480"/>
          <w:marRight w:val="0"/>
          <w:marTop w:val="0"/>
          <w:marBottom w:val="0"/>
          <w:divBdr>
            <w:top w:val="none" w:sz="0" w:space="0" w:color="auto"/>
            <w:left w:val="none" w:sz="0" w:space="0" w:color="auto"/>
            <w:bottom w:val="none" w:sz="0" w:space="0" w:color="auto"/>
            <w:right w:val="none" w:sz="0" w:space="0" w:color="auto"/>
          </w:divBdr>
        </w:div>
        <w:div w:id="1776897026">
          <w:marLeft w:val="480"/>
          <w:marRight w:val="0"/>
          <w:marTop w:val="0"/>
          <w:marBottom w:val="0"/>
          <w:divBdr>
            <w:top w:val="none" w:sz="0" w:space="0" w:color="auto"/>
            <w:left w:val="none" w:sz="0" w:space="0" w:color="auto"/>
            <w:bottom w:val="none" w:sz="0" w:space="0" w:color="auto"/>
            <w:right w:val="none" w:sz="0" w:space="0" w:color="auto"/>
          </w:divBdr>
        </w:div>
        <w:div w:id="392046285">
          <w:marLeft w:val="480"/>
          <w:marRight w:val="0"/>
          <w:marTop w:val="0"/>
          <w:marBottom w:val="0"/>
          <w:divBdr>
            <w:top w:val="none" w:sz="0" w:space="0" w:color="auto"/>
            <w:left w:val="none" w:sz="0" w:space="0" w:color="auto"/>
            <w:bottom w:val="none" w:sz="0" w:space="0" w:color="auto"/>
            <w:right w:val="none" w:sz="0" w:space="0" w:color="auto"/>
          </w:divBdr>
        </w:div>
        <w:div w:id="192113662">
          <w:marLeft w:val="480"/>
          <w:marRight w:val="0"/>
          <w:marTop w:val="0"/>
          <w:marBottom w:val="0"/>
          <w:divBdr>
            <w:top w:val="none" w:sz="0" w:space="0" w:color="auto"/>
            <w:left w:val="none" w:sz="0" w:space="0" w:color="auto"/>
            <w:bottom w:val="none" w:sz="0" w:space="0" w:color="auto"/>
            <w:right w:val="none" w:sz="0" w:space="0" w:color="auto"/>
          </w:divBdr>
        </w:div>
        <w:div w:id="713889251">
          <w:marLeft w:val="480"/>
          <w:marRight w:val="0"/>
          <w:marTop w:val="0"/>
          <w:marBottom w:val="0"/>
          <w:divBdr>
            <w:top w:val="none" w:sz="0" w:space="0" w:color="auto"/>
            <w:left w:val="none" w:sz="0" w:space="0" w:color="auto"/>
            <w:bottom w:val="none" w:sz="0" w:space="0" w:color="auto"/>
            <w:right w:val="none" w:sz="0" w:space="0" w:color="auto"/>
          </w:divBdr>
        </w:div>
        <w:div w:id="737552027">
          <w:marLeft w:val="480"/>
          <w:marRight w:val="0"/>
          <w:marTop w:val="0"/>
          <w:marBottom w:val="0"/>
          <w:divBdr>
            <w:top w:val="none" w:sz="0" w:space="0" w:color="auto"/>
            <w:left w:val="none" w:sz="0" w:space="0" w:color="auto"/>
            <w:bottom w:val="none" w:sz="0" w:space="0" w:color="auto"/>
            <w:right w:val="none" w:sz="0" w:space="0" w:color="auto"/>
          </w:divBdr>
        </w:div>
        <w:div w:id="748888581">
          <w:marLeft w:val="480"/>
          <w:marRight w:val="0"/>
          <w:marTop w:val="0"/>
          <w:marBottom w:val="0"/>
          <w:divBdr>
            <w:top w:val="none" w:sz="0" w:space="0" w:color="auto"/>
            <w:left w:val="none" w:sz="0" w:space="0" w:color="auto"/>
            <w:bottom w:val="none" w:sz="0" w:space="0" w:color="auto"/>
            <w:right w:val="none" w:sz="0" w:space="0" w:color="auto"/>
          </w:divBdr>
        </w:div>
        <w:div w:id="829251248">
          <w:marLeft w:val="480"/>
          <w:marRight w:val="0"/>
          <w:marTop w:val="0"/>
          <w:marBottom w:val="0"/>
          <w:divBdr>
            <w:top w:val="none" w:sz="0" w:space="0" w:color="auto"/>
            <w:left w:val="none" w:sz="0" w:space="0" w:color="auto"/>
            <w:bottom w:val="none" w:sz="0" w:space="0" w:color="auto"/>
            <w:right w:val="none" w:sz="0" w:space="0" w:color="auto"/>
          </w:divBdr>
        </w:div>
        <w:div w:id="780732956">
          <w:marLeft w:val="480"/>
          <w:marRight w:val="0"/>
          <w:marTop w:val="0"/>
          <w:marBottom w:val="0"/>
          <w:divBdr>
            <w:top w:val="none" w:sz="0" w:space="0" w:color="auto"/>
            <w:left w:val="none" w:sz="0" w:space="0" w:color="auto"/>
            <w:bottom w:val="none" w:sz="0" w:space="0" w:color="auto"/>
            <w:right w:val="none" w:sz="0" w:space="0" w:color="auto"/>
          </w:divBdr>
        </w:div>
        <w:div w:id="1877889275">
          <w:marLeft w:val="480"/>
          <w:marRight w:val="0"/>
          <w:marTop w:val="0"/>
          <w:marBottom w:val="0"/>
          <w:divBdr>
            <w:top w:val="none" w:sz="0" w:space="0" w:color="auto"/>
            <w:left w:val="none" w:sz="0" w:space="0" w:color="auto"/>
            <w:bottom w:val="none" w:sz="0" w:space="0" w:color="auto"/>
            <w:right w:val="none" w:sz="0" w:space="0" w:color="auto"/>
          </w:divBdr>
        </w:div>
        <w:div w:id="1078095449">
          <w:marLeft w:val="480"/>
          <w:marRight w:val="0"/>
          <w:marTop w:val="0"/>
          <w:marBottom w:val="0"/>
          <w:divBdr>
            <w:top w:val="none" w:sz="0" w:space="0" w:color="auto"/>
            <w:left w:val="none" w:sz="0" w:space="0" w:color="auto"/>
            <w:bottom w:val="none" w:sz="0" w:space="0" w:color="auto"/>
            <w:right w:val="none" w:sz="0" w:space="0" w:color="auto"/>
          </w:divBdr>
        </w:div>
        <w:div w:id="47992493">
          <w:marLeft w:val="480"/>
          <w:marRight w:val="0"/>
          <w:marTop w:val="0"/>
          <w:marBottom w:val="0"/>
          <w:divBdr>
            <w:top w:val="none" w:sz="0" w:space="0" w:color="auto"/>
            <w:left w:val="none" w:sz="0" w:space="0" w:color="auto"/>
            <w:bottom w:val="none" w:sz="0" w:space="0" w:color="auto"/>
            <w:right w:val="none" w:sz="0" w:space="0" w:color="auto"/>
          </w:divBdr>
        </w:div>
      </w:divsChild>
    </w:div>
    <w:div w:id="1829441477">
      <w:bodyDiv w:val="1"/>
      <w:marLeft w:val="0"/>
      <w:marRight w:val="0"/>
      <w:marTop w:val="0"/>
      <w:marBottom w:val="0"/>
      <w:divBdr>
        <w:top w:val="none" w:sz="0" w:space="0" w:color="auto"/>
        <w:left w:val="none" w:sz="0" w:space="0" w:color="auto"/>
        <w:bottom w:val="none" w:sz="0" w:space="0" w:color="auto"/>
        <w:right w:val="none" w:sz="0" w:space="0" w:color="auto"/>
      </w:divBdr>
      <w:divsChild>
        <w:div w:id="2107114771">
          <w:marLeft w:val="480"/>
          <w:marRight w:val="0"/>
          <w:marTop w:val="0"/>
          <w:marBottom w:val="0"/>
          <w:divBdr>
            <w:top w:val="none" w:sz="0" w:space="0" w:color="auto"/>
            <w:left w:val="none" w:sz="0" w:space="0" w:color="auto"/>
            <w:bottom w:val="none" w:sz="0" w:space="0" w:color="auto"/>
            <w:right w:val="none" w:sz="0" w:space="0" w:color="auto"/>
          </w:divBdr>
        </w:div>
        <w:div w:id="996036800">
          <w:marLeft w:val="480"/>
          <w:marRight w:val="0"/>
          <w:marTop w:val="0"/>
          <w:marBottom w:val="0"/>
          <w:divBdr>
            <w:top w:val="none" w:sz="0" w:space="0" w:color="auto"/>
            <w:left w:val="none" w:sz="0" w:space="0" w:color="auto"/>
            <w:bottom w:val="none" w:sz="0" w:space="0" w:color="auto"/>
            <w:right w:val="none" w:sz="0" w:space="0" w:color="auto"/>
          </w:divBdr>
        </w:div>
        <w:div w:id="1905918278">
          <w:marLeft w:val="480"/>
          <w:marRight w:val="0"/>
          <w:marTop w:val="0"/>
          <w:marBottom w:val="0"/>
          <w:divBdr>
            <w:top w:val="none" w:sz="0" w:space="0" w:color="auto"/>
            <w:left w:val="none" w:sz="0" w:space="0" w:color="auto"/>
            <w:bottom w:val="none" w:sz="0" w:space="0" w:color="auto"/>
            <w:right w:val="none" w:sz="0" w:space="0" w:color="auto"/>
          </w:divBdr>
        </w:div>
        <w:div w:id="1595748062">
          <w:marLeft w:val="480"/>
          <w:marRight w:val="0"/>
          <w:marTop w:val="0"/>
          <w:marBottom w:val="0"/>
          <w:divBdr>
            <w:top w:val="none" w:sz="0" w:space="0" w:color="auto"/>
            <w:left w:val="none" w:sz="0" w:space="0" w:color="auto"/>
            <w:bottom w:val="none" w:sz="0" w:space="0" w:color="auto"/>
            <w:right w:val="none" w:sz="0" w:space="0" w:color="auto"/>
          </w:divBdr>
        </w:div>
        <w:div w:id="125896112">
          <w:marLeft w:val="480"/>
          <w:marRight w:val="0"/>
          <w:marTop w:val="0"/>
          <w:marBottom w:val="0"/>
          <w:divBdr>
            <w:top w:val="none" w:sz="0" w:space="0" w:color="auto"/>
            <w:left w:val="none" w:sz="0" w:space="0" w:color="auto"/>
            <w:bottom w:val="none" w:sz="0" w:space="0" w:color="auto"/>
            <w:right w:val="none" w:sz="0" w:space="0" w:color="auto"/>
          </w:divBdr>
        </w:div>
        <w:div w:id="966013790">
          <w:marLeft w:val="480"/>
          <w:marRight w:val="0"/>
          <w:marTop w:val="0"/>
          <w:marBottom w:val="0"/>
          <w:divBdr>
            <w:top w:val="none" w:sz="0" w:space="0" w:color="auto"/>
            <w:left w:val="none" w:sz="0" w:space="0" w:color="auto"/>
            <w:bottom w:val="none" w:sz="0" w:space="0" w:color="auto"/>
            <w:right w:val="none" w:sz="0" w:space="0" w:color="auto"/>
          </w:divBdr>
        </w:div>
        <w:div w:id="746264519">
          <w:marLeft w:val="480"/>
          <w:marRight w:val="0"/>
          <w:marTop w:val="0"/>
          <w:marBottom w:val="0"/>
          <w:divBdr>
            <w:top w:val="none" w:sz="0" w:space="0" w:color="auto"/>
            <w:left w:val="none" w:sz="0" w:space="0" w:color="auto"/>
            <w:bottom w:val="none" w:sz="0" w:space="0" w:color="auto"/>
            <w:right w:val="none" w:sz="0" w:space="0" w:color="auto"/>
          </w:divBdr>
        </w:div>
        <w:div w:id="835343358">
          <w:marLeft w:val="480"/>
          <w:marRight w:val="0"/>
          <w:marTop w:val="0"/>
          <w:marBottom w:val="0"/>
          <w:divBdr>
            <w:top w:val="none" w:sz="0" w:space="0" w:color="auto"/>
            <w:left w:val="none" w:sz="0" w:space="0" w:color="auto"/>
            <w:bottom w:val="none" w:sz="0" w:space="0" w:color="auto"/>
            <w:right w:val="none" w:sz="0" w:space="0" w:color="auto"/>
          </w:divBdr>
        </w:div>
        <w:div w:id="1477650324">
          <w:marLeft w:val="480"/>
          <w:marRight w:val="0"/>
          <w:marTop w:val="0"/>
          <w:marBottom w:val="0"/>
          <w:divBdr>
            <w:top w:val="none" w:sz="0" w:space="0" w:color="auto"/>
            <w:left w:val="none" w:sz="0" w:space="0" w:color="auto"/>
            <w:bottom w:val="none" w:sz="0" w:space="0" w:color="auto"/>
            <w:right w:val="none" w:sz="0" w:space="0" w:color="auto"/>
          </w:divBdr>
        </w:div>
        <w:div w:id="1550608647">
          <w:marLeft w:val="480"/>
          <w:marRight w:val="0"/>
          <w:marTop w:val="0"/>
          <w:marBottom w:val="0"/>
          <w:divBdr>
            <w:top w:val="none" w:sz="0" w:space="0" w:color="auto"/>
            <w:left w:val="none" w:sz="0" w:space="0" w:color="auto"/>
            <w:bottom w:val="none" w:sz="0" w:space="0" w:color="auto"/>
            <w:right w:val="none" w:sz="0" w:space="0" w:color="auto"/>
          </w:divBdr>
        </w:div>
        <w:div w:id="1407806013">
          <w:marLeft w:val="480"/>
          <w:marRight w:val="0"/>
          <w:marTop w:val="0"/>
          <w:marBottom w:val="0"/>
          <w:divBdr>
            <w:top w:val="none" w:sz="0" w:space="0" w:color="auto"/>
            <w:left w:val="none" w:sz="0" w:space="0" w:color="auto"/>
            <w:bottom w:val="none" w:sz="0" w:space="0" w:color="auto"/>
            <w:right w:val="none" w:sz="0" w:space="0" w:color="auto"/>
          </w:divBdr>
        </w:div>
        <w:div w:id="1531453362">
          <w:marLeft w:val="480"/>
          <w:marRight w:val="0"/>
          <w:marTop w:val="0"/>
          <w:marBottom w:val="0"/>
          <w:divBdr>
            <w:top w:val="none" w:sz="0" w:space="0" w:color="auto"/>
            <w:left w:val="none" w:sz="0" w:space="0" w:color="auto"/>
            <w:bottom w:val="none" w:sz="0" w:space="0" w:color="auto"/>
            <w:right w:val="none" w:sz="0" w:space="0" w:color="auto"/>
          </w:divBdr>
        </w:div>
        <w:div w:id="11566392">
          <w:marLeft w:val="480"/>
          <w:marRight w:val="0"/>
          <w:marTop w:val="0"/>
          <w:marBottom w:val="0"/>
          <w:divBdr>
            <w:top w:val="none" w:sz="0" w:space="0" w:color="auto"/>
            <w:left w:val="none" w:sz="0" w:space="0" w:color="auto"/>
            <w:bottom w:val="none" w:sz="0" w:space="0" w:color="auto"/>
            <w:right w:val="none" w:sz="0" w:space="0" w:color="auto"/>
          </w:divBdr>
        </w:div>
        <w:div w:id="1923493026">
          <w:marLeft w:val="480"/>
          <w:marRight w:val="0"/>
          <w:marTop w:val="0"/>
          <w:marBottom w:val="0"/>
          <w:divBdr>
            <w:top w:val="none" w:sz="0" w:space="0" w:color="auto"/>
            <w:left w:val="none" w:sz="0" w:space="0" w:color="auto"/>
            <w:bottom w:val="none" w:sz="0" w:space="0" w:color="auto"/>
            <w:right w:val="none" w:sz="0" w:space="0" w:color="auto"/>
          </w:divBdr>
        </w:div>
        <w:div w:id="1310550449">
          <w:marLeft w:val="480"/>
          <w:marRight w:val="0"/>
          <w:marTop w:val="0"/>
          <w:marBottom w:val="0"/>
          <w:divBdr>
            <w:top w:val="none" w:sz="0" w:space="0" w:color="auto"/>
            <w:left w:val="none" w:sz="0" w:space="0" w:color="auto"/>
            <w:bottom w:val="none" w:sz="0" w:space="0" w:color="auto"/>
            <w:right w:val="none" w:sz="0" w:space="0" w:color="auto"/>
          </w:divBdr>
        </w:div>
        <w:div w:id="1110467096">
          <w:marLeft w:val="480"/>
          <w:marRight w:val="0"/>
          <w:marTop w:val="0"/>
          <w:marBottom w:val="0"/>
          <w:divBdr>
            <w:top w:val="none" w:sz="0" w:space="0" w:color="auto"/>
            <w:left w:val="none" w:sz="0" w:space="0" w:color="auto"/>
            <w:bottom w:val="none" w:sz="0" w:space="0" w:color="auto"/>
            <w:right w:val="none" w:sz="0" w:space="0" w:color="auto"/>
          </w:divBdr>
        </w:div>
        <w:div w:id="1486122149">
          <w:marLeft w:val="480"/>
          <w:marRight w:val="0"/>
          <w:marTop w:val="0"/>
          <w:marBottom w:val="0"/>
          <w:divBdr>
            <w:top w:val="none" w:sz="0" w:space="0" w:color="auto"/>
            <w:left w:val="none" w:sz="0" w:space="0" w:color="auto"/>
            <w:bottom w:val="none" w:sz="0" w:space="0" w:color="auto"/>
            <w:right w:val="none" w:sz="0" w:space="0" w:color="auto"/>
          </w:divBdr>
        </w:div>
        <w:div w:id="646738268">
          <w:marLeft w:val="480"/>
          <w:marRight w:val="0"/>
          <w:marTop w:val="0"/>
          <w:marBottom w:val="0"/>
          <w:divBdr>
            <w:top w:val="none" w:sz="0" w:space="0" w:color="auto"/>
            <w:left w:val="none" w:sz="0" w:space="0" w:color="auto"/>
            <w:bottom w:val="none" w:sz="0" w:space="0" w:color="auto"/>
            <w:right w:val="none" w:sz="0" w:space="0" w:color="auto"/>
          </w:divBdr>
        </w:div>
        <w:div w:id="56125941">
          <w:marLeft w:val="480"/>
          <w:marRight w:val="0"/>
          <w:marTop w:val="0"/>
          <w:marBottom w:val="0"/>
          <w:divBdr>
            <w:top w:val="none" w:sz="0" w:space="0" w:color="auto"/>
            <w:left w:val="none" w:sz="0" w:space="0" w:color="auto"/>
            <w:bottom w:val="none" w:sz="0" w:space="0" w:color="auto"/>
            <w:right w:val="none" w:sz="0" w:space="0" w:color="auto"/>
          </w:divBdr>
        </w:div>
        <w:div w:id="141309560">
          <w:marLeft w:val="480"/>
          <w:marRight w:val="0"/>
          <w:marTop w:val="0"/>
          <w:marBottom w:val="0"/>
          <w:divBdr>
            <w:top w:val="none" w:sz="0" w:space="0" w:color="auto"/>
            <w:left w:val="none" w:sz="0" w:space="0" w:color="auto"/>
            <w:bottom w:val="none" w:sz="0" w:space="0" w:color="auto"/>
            <w:right w:val="none" w:sz="0" w:space="0" w:color="auto"/>
          </w:divBdr>
        </w:div>
        <w:div w:id="738092442">
          <w:marLeft w:val="480"/>
          <w:marRight w:val="0"/>
          <w:marTop w:val="0"/>
          <w:marBottom w:val="0"/>
          <w:divBdr>
            <w:top w:val="none" w:sz="0" w:space="0" w:color="auto"/>
            <w:left w:val="none" w:sz="0" w:space="0" w:color="auto"/>
            <w:bottom w:val="none" w:sz="0" w:space="0" w:color="auto"/>
            <w:right w:val="none" w:sz="0" w:space="0" w:color="auto"/>
          </w:divBdr>
        </w:div>
      </w:divsChild>
    </w:div>
    <w:div w:id="1847817389">
      <w:bodyDiv w:val="1"/>
      <w:marLeft w:val="0"/>
      <w:marRight w:val="0"/>
      <w:marTop w:val="0"/>
      <w:marBottom w:val="0"/>
      <w:divBdr>
        <w:top w:val="none" w:sz="0" w:space="0" w:color="auto"/>
        <w:left w:val="none" w:sz="0" w:space="0" w:color="auto"/>
        <w:bottom w:val="none" w:sz="0" w:space="0" w:color="auto"/>
        <w:right w:val="none" w:sz="0" w:space="0" w:color="auto"/>
      </w:divBdr>
      <w:divsChild>
        <w:div w:id="666398866">
          <w:marLeft w:val="480"/>
          <w:marRight w:val="0"/>
          <w:marTop w:val="0"/>
          <w:marBottom w:val="0"/>
          <w:divBdr>
            <w:top w:val="none" w:sz="0" w:space="0" w:color="auto"/>
            <w:left w:val="none" w:sz="0" w:space="0" w:color="auto"/>
            <w:bottom w:val="none" w:sz="0" w:space="0" w:color="auto"/>
            <w:right w:val="none" w:sz="0" w:space="0" w:color="auto"/>
          </w:divBdr>
        </w:div>
        <w:div w:id="726874407">
          <w:marLeft w:val="480"/>
          <w:marRight w:val="0"/>
          <w:marTop w:val="0"/>
          <w:marBottom w:val="0"/>
          <w:divBdr>
            <w:top w:val="none" w:sz="0" w:space="0" w:color="auto"/>
            <w:left w:val="none" w:sz="0" w:space="0" w:color="auto"/>
            <w:bottom w:val="none" w:sz="0" w:space="0" w:color="auto"/>
            <w:right w:val="none" w:sz="0" w:space="0" w:color="auto"/>
          </w:divBdr>
        </w:div>
        <w:div w:id="585267280">
          <w:marLeft w:val="480"/>
          <w:marRight w:val="0"/>
          <w:marTop w:val="0"/>
          <w:marBottom w:val="0"/>
          <w:divBdr>
            <w:top w:val="none" w:sz="0" w:space="0" w:color="auto"/>
            <w:left w:val="none" w:sz="0" w:space="0" w:color="auto"/>
            <w:bottom w:val="none" w:sz="0" w:space="0" w:color="auto"/>
            <w:right w:val="none" w:sz="0" w:space="0" w:color="auto"/>
          </w:divBdr>
        </w:div>
        <w:div w:id="1306277724">
          <w:marLeft w:val="480"/>
          <w:marRight w:val="0"/>
          <w:marTop w:val="0"/>
          <w:marBottom w:val="0"/>
          <w:divBdr>
            <w:top w:val="none" w:sz="0" w:space="0" w:color="auto"/>
            <w:left w:val="none" w:sz="0" w:space="0" w:color="auto"/>
            <w:bottom w:val="none" w:sz="0" w:space="0" w:color="auto"/>
            <w:right w:val="none" w:sz="0" w:space="0" w:color="auto"/>
          </w:divBdr>
        </w:div>
        <w:div w:id="1654211313">
          <w:marLeft w:val="480"/>
          <w:marRight w:val="0"/>
          <w:marTop w:val="0"/>
          <w:marBottom w:val="0"/>
          <w:divBdr>
            <w:top w:val="none" w:sz="0" w:space="0" w:color="auto"/>
            <w:left w:val="none" w:sz="0" w:space="0" w:color="auto"/>
            <w:bottom w:val="none" w:sz="0" w:space="0" w:color="auto"/>
            <w:right w:val="none" w:sz="0" w:space="0" w:color="auto"/>
          </w:divBdr>
        </w:div>
        <w:div w:id="841237522">
          <w:marLeft w:val="480"/>
          <w:marRight w:val="0"/>
          <w:marTop w:val="0"/>
          <w:marBottom w:val="0"/>
          <w:divBdr>
            <w:top w:val="none" w:sz="0" w:space="0" w:color="auto"/>
            <w:left w:val="none" w:sz="0" w:space="0" w:color="auto"/>
            <w:bottom w:val="none" w:sz="0" w:space="0" w:color="auto"/>
            <w:right w:val="none" w:sz="0" w:space="0" w:color="auto"/>
          </w:divBdr>
        </w:div>
        <w:div w:id="340787201">
          <w:marLeft w:val="480"/>
          <w:marRight w:val="0"/>
          <w:marTop w:val="0"/>
          <w:marBottom w:val="0"/>
          <w:divBdr>
            <w:top w:val="none" w:sz="0" w:space="0" w:color="auto"/>
            <w:left w:val="none" w:sz="0" w:space="0" w:color="auto"/>
            <w:bottom w:val="none" w:sz="0" w:space="0" w:color="auto"/>
            <w:right w:val="none" w:sz="0" w:space="0" w:color="auto"/>
          </w:divBdr>
        </w:div>
        <w:div w:id="729109022">
          <w:marLeft w:val="480"/>
          <w:marRight w:val="0"/>
          <w:marTop w:val="0"/>
          <w:marBottom w:val="0"/>
          <w:divBdr>
            <w:top w:val="none" w:sz="0" w:space="0" w:color="auto"/>
            <w:left w:val="none" w:sz="0" w:space="0" w:color="auto"/>
            <w:bottom w:val="none" w:sz="0" w:space="0" w:color="auto"/>
            <w:right w:val="none" w:sz="0" w:space="0" w:color="auto"/>
          </w:divBdr>
        </w:div>
        <w:div w:id="2067678375">
          <w:marLeft w:val="480"/>
          <w:marRight w:val="0"/>
          <w:marTop w:val="0"/>
          <w:marBottom w:val="0"/>
          <w:divBdr>
            <w:top w:val="none" w:sz="0" w:space="0" w:color="auto"/>
            <w:left w:val="none" w:sz="0" w:space="0" w:color="auto"/>
            <w:bottom w:val="none" w:sz="0" w:space="0" w:color="auto"/>
            <w:right w:val="none" w:sz="0" w:space="0" w:color="auto"/>
          </w:divBdr>
        </w:div>
        <w:div w:id="1415393370">
          <w:marLeft w:val="480"/>
          <w:marRight w:val="0"/>
          <w:marTop w:val="0"/>
          <w:marBottom w:val="0"/>
          <w:divBdr>
            <w:top w:val="none" w:sz="0" w:space="0" w:color="auto"/>
            <w:left w:val="none" w:sz="0" w:space="0" w:color="auto"/>
            <w:bottom w:val="none" w:sz="0" w:space="0" w:color="auto"/>
            <w:right w:val="none" w:sz="0" w:space="0" w:color="auto"/>
          </w:divBdr>
        </w:div>
        <w:div w:id="307133109">
          <w:marLeft w:val="480"/>
          <w:marRight w:val="0"/>
          <w:marTop w:val="0"/>
          <w:marBottom w:val="0"/>
          <w:divBdr>
            <w:top w:val="none" w:sz="0" w:space="0" w:color="auto"/>
            <w:left w:val="none" w:sz="0" w:space="0" w:color="auto"/>
            <w:bottom w:val="none" w:sz="0" w:space="0" w:color="auto"/>
            <w:right w:val="none" w:sz="0" w:space="0" w:color="auto"/>
          </w:divBdr>
        </w:div>
        <w:div w:id="580606327">
          <w:marLeft w:val="480"/>
          <w:marRight w:val="0"/>
          <w:marTop w:val="0"/>
          <w:marBottom w:val="0"/>
          <w:divBdr>
            <w:top w:val="none" w:sz="0" w:space="0" w:color="auto"/>
            <w:left w:val="none" w:sz="0" w:space="0" w:color="auto"/>
            <w:bottom w:val="none" w:sz="0" w:space="0" w:color="auto"/>
            <w:right w:val="none" w:sz="0" w:space="0" w:color="auto"/>
          </w:divBdr>
        </w:div>
        <w:div w:id="1605649496">
          <w:marLeft w:val="480"/>
          <w:marRight w:val="0"/>
          <w:marTop w:val="0"/>
          <w:marBottom w:val="0"/>
          <w:divBdr>
            <w:top w:val="none" w:sz="0" w:space="0" w:color="auto"/>
            <w:left w:val="none" w:sz="0" w:space="0" w:color="auto"/>
            <w:bottom w:val="none" w:sz="0" w:space="0" w:color="auto"/>
            <w:right w:val="none" w:sz="0" w:space="0" w:color="auto"/>
          </w:divBdr>
        </w:div>
        <w:div w:id="2025013945">
          <w:marLeft w:val="480"/>
          <w:marRight w:val="0"/>
          <w:marTop w:val="0"/>
          <w:marBottom w:val="0"/>
          <w:divBdr>
            <w:top w:val="none" w:sz="0" w:space="0" w:color="auto"/>
            <w:left w:val="none" w:sz="0" w:space="0" w:color="auto"/>
            <w:bottom w:val="none" w:sz="0" w:space="0" w:color="auto"/>
            <w:right w:val="none" w:sz="0" w:space="0" w:color="auto"/>
          </w:divBdr>
        </w:div>
        <w:div w:id="1422215860">
          <w:marLeft w:val="480"/>
          <w:marRight w:val="0"/>
          <w:marTop w:val="0"/>
          <w:marBottom w:val="0"/>
          <w:divBdr>
            <w:top w:val="none" w:sz="0" w:space="0" w:color="auto"/>
            <w:left w:val="none" w:sz="0" w:space="0" w:color="auto"/>
            <w:bottom w:val="none" w:sz="0" w:space="0" w:color="auto"/>
            <w:right w:val="none" w:sz="0" w:space="0" w:color="auto"/>
          </w:divBdr>
        </w:div>
        <w:div w:id="1932466788">
          <w:marLeft w:val="480"/>
          <w:marRight w:val="0"/>
          <w:marTop w:val="0"/>
          <w:marBottom w:val="0"/>
          <w:divBdr>
            <w:top w:val="none" w:sz="0" w:space="0" w:color="auto"/>
            <w:left w:val="none" w:sz="0" w:space="0" w:color="auto"/>
            <w:bottom w:val="none" w:sz="0" w:space="0" w:color="auto"/>
            <w:right w:val="none" w:sz="0" w:space="0" w:color="auto"/>
          </w:divBdr>
        </w:div>
        <w:div w:id="193690198">
          <w:marLeft w:val="480"/>
          <w:marRight w:val="0"/>
          <w:marTop w:val="0"/>
          <w:marBottom w:val="0"/>
          <w:divBdr>
            <w:top w:val="none" w:sz="0" w:space="0" w:color="auto"/>
            <w:left w:val="none" w:sz="0" w:space="0" w:color="auto"/>
            <w:bottom w:val="none" w:sz="0" w:space="0" w:color="auto"/>
            <w:right w:val="none" w:sz="0" w:space="0" w:color="auto"/>
          </w:divBdr>
        </w:div>
        <w:div w:id="1592274101">
          <w:marLeft w:val="480"/>
          <w:marRight w:val="0"/>
          <w:marTop w:val="0"/>
          <w:marBottom w:val="0"/>
          <w:divBdr>
            <w:top w:val="none" w:sz="0" w:space="0" w:color="auto"/>
            <w:left w:val="none" w:sz="0" w:space="0" w:color="auto"/>
            <w:bottom w:val="none" w:sz="0" w:space="0" w:color="auto"/>
            <w:right w:val="none" w:sz="0" w:space="0" w:color="auto"/>
          </w:divBdr>
        </w:div>
        <w:div w:id="1011568088">
          <w:marLeft w:val="480"/>
          <w:marRight w:val="0"/>
          <w:marTop w:val="0"/>
          <w:marBottom w:val="0"/>
          <w:divBdr>
            <w:top w:val="none" w:sz="0" w:space="0" w:color="auto"/>
            <w:left w:val="none" w:sz="0" w:space="0" w:color="auto"/>
            <w:bottom w:val="none" w:sz="0" w:space="0" w:color="auto"/>
            <w:right w:val="none" w:sz="0" w:space="0" w:color="auto"/>
          </w:divBdr>
        </w:div>
        <w:div w:id="1982536474">
          <w:marLeft w:val="480"/>
          <w:marRight w:val="0"/>
          <w:marTop w:val="0"/>
          <w:marBottom w:val="0"/>
          <w:divBdr>
            <w:top w:val="none" w:sz="0" w:space="0" w:color="auto"/>
            <w:left w:val="none" w:sz="0" w:space="0" w:color="auto"/>
            <w:bottom w:val="none" w:sz="0" w:space="0" w:color="auto"/>
            <w:right w:val="none" w:sz="0" w:space="0" w:color="auto"/>
          </w:divBdr>
        </w:div>
        <w:div w:id="998653996">
          <w:marLeft w:val="480"/>
          <w:marRight w:val="0"/>
          <w:marTop w:val="0"/>
          <w:marBottom w:val="0"/>
          <w:divBdr>
            <w:top w:val="none" w:sz="0" w:space="0" w:color="auto"/>
            <w:left w:val="none" w:sz="0" w:space="0" w:color="auto"/>
            <w:bottom w:val="none" w:sz="0" w:space="0" w:color="auto"/>
            <w:right w:val="none" w:sz="0" w:space="0" w:color="auto"/>
          </w:divBdr>
        </w:div>
      </w:divsChild>
    </w:div>
    <w:div w:id="1902212710">
      <w:bodyDiv w:val="1"/>
      <w:marLeft w:val="0"/>
      <w:marRight w:val="0"/>
      <w:marTop w:val="0"/>
      <w:marBottom w:val="0"/>
      <w:divBdr>
        <w:top w:val="none" w:sz="0" w:space="0" w:color="auto"/>
        <w:left w:val="none" w:sz="0" w:space="0" w:color="auto"/>
        <w:bottom w:val="none" w:sz="0" w:space="0" w:color="auto"/>
        <w:right w:val="none" w:sz="0" w:space="0" w:color="auto"/>
      </w:divBdr>
      <w:divsChild>
        <w:div w:id="748573642">
          <w:marLeft w:val="480"/>
          <w:marRight w:val="0"/>
          <w:marTop w:val="0"/>
          <w:marBottom w:val="0"/>
          <w:divBdr>
            <w:top w:val="none" w:sz="0" w:space="0" w:color="auto"/>
            <w:left w:val="none" w:sz="0" w:space="0" w:color="auto"/>
            <w:bottom w:val="none" w:sz="0" w:space="0" w:color="auto"/>
            <w:right w:val="none" w:sz="0" w:space="0" w:color="auto"/>
          </w:divBdr>
        </w:div>
        <w:div w:id="86850776">
          <w:marLeft w:val="480"/>
          <w:marRight w:val="0"/>
          <w:marTop w:val="0"/>
          <w:marBottom w:val="0"/>
          <w:divBdr>
            <w:top w:val="none" w:sz="0" w:space="0" w:color="auto"/>
            <w:left w:val="none" w:sz="0" w:space="0" w:color="auto"/>
            <w:bottom w:val="none" w:sz="0" w:space="0" w:color="auto"/>
            <w:right w:val="none" w:sz="0" w:space="0" w:color="auto"/>
          </w:divBdr>
        </w:div>
        <w:div w:id="1026835003">
          <w:marLeft w:val="480"/>
          <w:marRight w:val="0"/>
          <w:marTop w:val="0"/>
          <w:marBottom w:val="0"/>
          <w:divBdr>
            <w:top w:val="none" w:sz="0" w:space="0" w:color="auto"/>
            <w:left w:val="none" w:sz="0" w:space="0" w:color="auto"/>
            <w:bottom w:val="none" w:sz="0" w:space="0" w:color="auto"/>
            <w:right w:val="none" w:sz="0" w:space="0" w:color="auto"/>
          </w:divBdr>
        </w:div>
        <w:div w:id="1867866433">
          <w:marLeft w:val="480"/>
          <w:marRight w:val="0"/>
          <w:marTop w:val="0"/>
          <w:marBottom w:val="0"/>
          <w:divBdr>
            <w:top w:val="none" w:sz="0" w:space="0" w:color="auto"/>
            <w:left w:val="none" w:sz="0" w:space="0" w:color="auto"/>
            <w:bottom w:val="none" w:sz="0" w:space="0" w:color="auto"/>
            <w:right w:val="none" w:sz="0" w:space="0" w:color="auto"/>
          </w:divBdr>
        </w:div>
        <w:div w:id="230387508">
          <w:marLeft w:val="480"/>
          <w:marRight w:val="0"/>
          <w:marTop w:val="0"/>
          <w:marBottom w:val="0"/>
          <w:divBdr>
            <w:top w:val="none" w:sz="0" w:space="0" w:color="auto"/>
            <w:left w:val="none" w:sz="0" w:space="0" w:color="auto"/>
            <w:bottom w:val="none" w:sz="0" w:space="0" w:color="auto"/>
            <w:right w:val="none" w:sz="0" w:space="0" w:color="auto"/>
          </w:divBdr>
        </w:div>
        <w:div w:id="1376615985">
          <w:marLeft w:val="480"/>
          <w:marRight w:val="0"/>
          <w:marTop w:val="0"/>
          <w:marBottom w:val="0"/>
          <w:divBdr>
            <w:top w:val="none" w:sz="0" w:space="0" w:color="auto"/>
            <w:left w:val="none" w:sz="0" w:space="0" w:color="auto"/>
            <w:bottom w:val="none" w:sz="0" w:space="0" w:color="auto"/>
            <w:right w:val="none" w:sz="0" w:space="0" w:color="auto"/>
          </w:divBdr>
        </w:div>
        <w:div w:id="1234856815">
          <w:marLeft w:val="480"/>
          <w:marRight w:val="0"/>
          <w:marTop w:val="0"/>
          <w:marBottom w:val="0"/>
          <w:divBdr>
            <w:top w:val="none" w:sz="0" w:space="0" w:color="auto"/>
            <w:left w:val="none" w:sz="0" w:space="0" w:color="auto"/>
            <w:bottom w:val="none" w:sz="0" w:space="0" w:color="auto"/>
            <w:right w:val="none" w:sz="0" w:space="0" w:color="auto"/>
          </w:divBdr>
        </w:div>
        <w:div w:id="750008530">
          <w:marLeft w:val="480"/>
          <w:marRight w:val="0"/>
          <w:marTop w:val="0"/>
          <w:marBottom w:val="0"/>
          <w:divBdr>
            <w:top w:val="none" w:sz="0" w:space="0" w:color="auto"/>
            <w:left w:val="none" w:sz="0" w:space="0" w:color="auto"/>
            <w:bottom w:val="none" w:sz="0" w:space="0" w:color="auto"/>
            <w:right w:val="none" w:sz="0" w:space="0" w:color="auto"/>
          </w:divBdr>
        </w:div>
        <w:div w:id="1968971999">
          <w:marLeft w:val="480"/>
          <w:marRight w:val="0"/>
          <w:marTop w:val="0"/>
          <w:marBottom w:val="0"/>
          <w:divBdr>
            <w:top w:val="none" w:sz="0" w:space="0" w:color="auto"/>
            <w:left w:val="none" w:sz="0" w:space="0" w:color="auto"/>
            <w:bottom w:val="none" w:sz="0" w:space="0" w:color="auto"/>
            <w:right w:val="none" w:sz="0" w:space="0" w:color="auto"/>
          </w:divBdr>
        </w:div>
        <w:div w:id="244387740">
          <w:marLeft w:val="480"/>
          <w:marRight w:val="0"/>
          <w:marTop w:val="0"/>
          <w:marBottom w:val="0"/>
          <w:divBdr>
            <w:top w:val="none" w:sz="0" w:space="0" w:color="auto"/>
            <w:left w:val="none" w:sz="0" w:space="0" w:color="auto"/>
            <w:bottom w:val="none" w:sz="0" w:space="0" w:color="auto"/>
            <w:right w:val="none" w:sz="0" w:space="0" w:color="auto"/>
          </w:divBdr>
        </w:div>
        <w:div w:id="1928536416">
          <w:marLeft w:val="480"/>
          <w:marRight w:val="0"/>
          <w:marTop w:val="0"/>
          <w:marBottom w:val="0"/>
          <w:divBdr>
            <w:top w:val="none" w:sz="0" w:space="0" w:color="auto"/>
            <w:left w:val="none" w:sz="0" w:space="0" w:color="auto"/>
            <w:bottom w:val="none" w:sz="0" w:space="0" w:color="auto"/>
            <w:right w:val="none" w:sz="0" w:space="0" w:color="auto"/>
          </w:divBdr>
        </w:div>
        <w:div w:id="1955668702">
          <w:marLeft w:val="480"/>
          <w:marRight w:val="0"/>
          <w:marTop w:val="0"/>
          <w:marBottom w:val="0"/>
          <w:divBdr>
            <w:top w:val="none" w:sz="0" w:space="0" w:color="auto"/>
            <w:left w:val="none" w:sz="0" w:space="0" w:color="auto"/>
            <w:bottom w:val="none" w:sz="0" w:space="0" w:color="auto"/>
            <w:right w:val="none" w:sz="0" w:space="0" w:color="auto"/>
          </w:divBdr>
        </w:div>
        <w:div w:id="1085303450">
          <w:marLeft w:val="480"/>
          <w:marRight w:val="0"/>
          <w:marTop w:val="0"/>
          <w:marBottom w:val="0"/>
          <w:divBdr>
            <w:top w:val="none" w:sz="0" w:space="0" w:color="auto"/>
            <w:left w:val="none" w:sz="0" w:space="0" w:color="auto"/>
            <w:bottom w:val="none" w:sz="0" w:space="0" w:color="auto"/>
            <w:right w:val="none" w:sz="0" w:space="0" w:color="auto"/>
          </w:divBdr>
        </w:div>
        <w:div w:id="1249998263">
          <w:marLeft w:val="480"/>
          <w:marRight w:val="0"/>
          <w:marTop w:val="0"/>
          <w:marBottom w:val="0"/>
          <w:divBdr>
            <w:top w:val="none" w:sz="0" w:space="0" w:color="auto"/>
            <w:left w:val="none" w:sz="0" w:space="0" w:color="auto"/>
            <w:bottom w:val="none" w:sz="0" w:space="0" w:color="auto"/>
            <w:right w:val="none" w:sz="0" w:space="0" w:color="auto"/>
          </w:divBdr>
        </w:div>
        <w:div w:id="144931154">
          <w:marLeft w:val="480"/>
          <w:marRight w:val="0"/>
          <w:marTop w:val="0"/>
          <w:marBottom w:val="0"/>
          <w:divBdr>
            <w:top w:val="none" w:sz="0" w:space="0" w:color="auto"/>
            <w:left w:val="none" w:sz="0" w:space="0" w:color="auto"/>
            <w:bottom w:val="none" w:sz="0" w:space="0" w:color="auto"/>
            <w:right w:val="none" w:sz="0" w:space="0" w:color="auto"/>
          </w:divBdr>
        </w:div>
        <w:div w:id="1574050001">
          <w:marLeft w:val="480"/>
          <w:marRight w:val="0"/>
          <w:marTop w:val="0"/>
          <w:marBottom w:val="0"/>
          <w:divBdr>
            <w:top w:val="none" w:sz="0" w:space="0" w:color="auto"/>
            <w:left w:val="none" w:sz="0" w:space="0" w:color="auto"/>
            <w:bottom w:val="none" w:sz="0" w:space="0" w:color="auto"/>
            <w:right w:val="none" w:sz="0" w:space="0" w:color="auto"/>
          </w:divBdr>
        </w:div>
        <w:div w:id="445542487">
          <w:marLeft w:val="480"/>
          <w:marRight w:val="0"/>
          <w:marTop w:val="0"/>
          <w:marBottom w:val="0"/>
          <w:divBdr>
            <w:top w:val="none" w:sz="0" w:space="0" w:color="auto"/>
            <w:left w:val="none" w:sz="0" w:space="0" w:color="auto"/>
            <w:bottom w:val="none" w:sz="0" w:space="0" w:color="auto"/>
            <w:right w:val="none" w:sz="0" w:space="0" w:color="auto"/>
          </w:divBdr>
        </w:div>
        <w:div w:id="1707872586">
          <w:marLeft w:val="480"/>
          <w:marRight w:val="0"/>
          <w:marTop w:val="0"/>
          <w:marBottom w:val="0"/>
          <w:divBdr>
            <w:top w:val="none" w:sz="0" w:space="0" w:color="auto"/>
            <w:left w:val="none" w:sz="0" w:space="0" w:color="auto"/>
            <w:bottom w:val="none" w:sz="0" w:space="0" w:color="auto"/>
            <w:right w:val="none" w:sz="0" w:space="0" w:color="auto"/>
          </w:divBdr>
        </w:div>
        <w:div w:id="1283878351">
          <w:marLeft w:val="480"/>
          <w:marRight w:val="0"/>
          <w:marTop w:val="0"/>
          <w:marBottom w:val="0"/>
          <w:divBdr>
            <w:top w:val="none" w:sz="0" w:space="0" w:color="auto"/>
            <w:left w:val="none" w:sz="0" w:space="0" w:color="auto"/>
            <w:bottom w:val="none" w:sz="0" w:space="0" w:color="auto"/>
            <w:right w:val="none" w:sz="0" w:space="0" w:color="auto"/>
          </w:divBdr>
        </w:div>
        <w:div w:id="1166749593">
          <w:marLeft w:val="480"/>
          <w:marRight w:val="0"/>
          <w:marTop w:val="0"/>
          <w:marBottom w:val="0"/>
          <w:divBdr>
            <w:top w:val="none" w:sz="0" w:space="0" w:color="auto"/>
            <w:left w:val="none" w:sz="0" w:space="0" w:color="auto"/>
            <w:bottom w:val="none" w:sz="0" w:space="0" w:color="auto"/>
            <w:right w:val="none" w:sz="0" w:space="0" w:color="auto"/>
          </w:divBdr>
        </w:div>
        <w:div w:id="568930655">
          <w:marLeft w:val="480"/>
          <w:marRight w:val="0"/>
          <w:marTop w:val="0"/>
          <w:marBottom w:val="0"/>
          <w:divBdr>
            <w:top w:val="none" w:sz="0" w:space="0" w:color="auto"/>
            <w:left w:val="none" w:sz="0" w:space="0" w:color="auto"/>
            <w:bottom w:val="none" w:sz="0" w:space="0" w:color="auto"/>
            <w:right w:val="none" w:sz="0" w:space="0" w:color="auto"/>
          </w:divBdr>
        </w:div>
        <w:div w:id="589854528">
          <w:marLeft w:val="480"/>
          <w:marRight w:val="0"/>
          <w:marTop w:val="0"/>
          <w:marBottom w:val="0"/>
          <w:divBdr>
            <w:top w:val="none" w:sz="0" w:space="0" w:color="auto"/>
            <w:left w:val="none" w:sz="0" w:space="0" w:color="auto"/>
            <w:bottom w:val="none" w:sz="0" w:space="0" w:color="auto"/>
            <w:right w:val="none" w:sz="0" w:space="0" w:color="auto"/>
          </w:divBdr>
        </w:div>
      </w:divsChild>
    </w:div>
    <w:div w:id="1920482447">
      <w:bodyDiv w:val="1"/>
      <w:marLeft w:val="0"/>
      <w:marRight w:val="0"/>
      <w:marTop w:val="0"/>
      <w:marBottom w:val="0"/>
      <w:divBdr>
        <w:top w:val="none" w:sz="0" w:space="0" w:color="auto"/>
        <w:left w:val="none" w:sz="0" w:space="0" w:color="auto"/>
        <w:bottom w:val="none" w:sz="0" w:space="0" w:color="auto"/>
        <w:right w:val="none" w:sz="0" w:space="0" w:color="auto"/>
      </w:divBdr>
      <w:divsChild>
        <w:div w:id="449856690">
          <w:marLeft w:val="480"/>
          <w:marRight w:val="0"/>
          <w:marTop w:val="0"/>
          <w:marBottom w:val="0"/>
          <w:divBdr>
            <w:top w:val="none" w:sz="0" w:space="0" w:color="auto"/>
            <w:left w:val="none" w:sz="0" w:space="0" w:color="auto"/>
            <w:bottom w:val="none" w:sz="0" w:space="0" w:color="auto"/>
            <w:right w:val="none" w:sz="0" w:space="0" w:color="auto"/>
          </w:divBdr>
        </w:div>
        <w:div w:id="259028794">
          <w:marLeft w:val="480"/>
          <w:marRight w:val="0"/>
          <w:marTop w:val="0"/>
          <w:marBottom w:val="0"/>
          <w:divBdr>
            <w:top w:val="none" w:sz="0" w:space="0" w:color="auto"/>
            <w:left w:val="none" w:sz="0" w:space="0" w:color="auto"/>
            <w:bottom w:val="none" w:sz="0" w:space="0" w:color="auto"/>
            <w:right w:val="none" w:sz="0" w:space="0" w:color="auto"/>
          </w:divBdr>
        </w:div>
        <w:div w:id="345249673">
          <w:marLeft w:val="480"/>
          <w:marRight w:val="0"/>
          <w:marTop w:val="0"/>
          <w:marBottom w:val="0"/>
          <w:divBdr>
            <w:top w:val="none" w:sz="0" w:space="0" w:color="auto"/>
            <w:left w:val="none" w:sz="0" w:space="0" w:color="auto"/>
            <w:bottom w:val="none" w:sz="0" w:space="0" w:color="auto"/>
            <w:right w:val="none" w:sz="0" w:space="0" w:color="auto"/>
          </w:divBdr>
        </w:div>
        <w:div w:id="1838688704">
          <w:marLeft w:val="480"/>
          <w:marRight w:val="0"/>
          <w:marTop w:val="0"/>
          <w:marBottom w:val="0"/>
          <w:divBdr>
            <w:top w:val="none" w:sz="0" w:space="0" w:color="auto"/>
            <w:left w:val="none" w:sz="0" w:space="0" w:color="auto"/>
            <w:bottom w:val="none" w:sz="0" w:space="0" w:color="auto"/>
            <w:right w:val="none" w:sz="0" w:space="0" w:color="auto"/>
          </w:divBdr>
        </w:div>
        <w:div w:id="1126774803">
          <w:marLeft w:val="480"/>
          <w:marRight w:val="0"/>
          <w:marTop w:val="0"/>
          <w:marBottom w:val="0"/>
          <w:divBdr>
            <w:top w:val="none" w:sz="0" w:space="0" w:color="auto"/>
            <w:left w:val="none" w:sz="0" w:space="0" w:color="auto"/>
            <w:bottom w:val="none" w:sz="0" w:space="0" w:color="auto"/>
            <w:right w:val="none" w:sz="0" w:space="0" w:color="auto"/>
          </w:divBdr>
        </w:div>
        <w:div w:id="1367678836">
          <w:marLeft w:val="480"/>
          <w:marRight w:val="0"/>
          <w:marTop w:val="0"/>
          <w:marBottom w:val="0"/>
          <w:divBdr>
            <w:top w:val="none" w:sz="0" w:space="0" w:color="auto"/>
            <w:left w:val="none" w:sz="0" w:space="0" w:color="auto"/>
            <w:bottom w:val="none" w:sz="0" w:space="0" w:color="auto"/>
            <w:right w:val="none" w:sz="0" w:space="0" w:color="auto"/>
          </w:divBdr>
        </w:div>
        <w:div w:id="1219167055">
          <w:marLeft w:val="480"/>
          <w:marRight w:val="0"/>
          <w:marTop w:val="0"/>
          <w:marBottom w:val="0"/>
          <w:divBdr>
            <w:top w:val="none" w:sz="0" w:space="0" w:color="auto"/>
            <w:left w:val="none" w:sz="0" w:space="0" w:color="auto"/>
            <w:bottom w:val="none" w:sz="0" w:space="0" w:color="auto"/>
            <w:right w:val="none" w:sz="0" w:space="0" w:color="auto"/>
          </w:divBdr>
        </w:div>
        <w:div w:id="1977099201">
          <w:marLeft w:val="480"/>
          <w:marRight w:val="0"/>
          <w:marTop w:val="0"/>
          <w:marBottom w:val="0"/>
          <w:divBdr>
            <w:top w:val="none" w:sz="0" w:space="0" w:color="auto"/>
            <w:left w:val="none" w:sz="0" w:space="0" w:color="auto"/>
            <w:bottom w:val="none" w:sz="0" w:space="0" w:color="auto"/>
            <w:right w:val="none" w:sz="0" w:space="0" w:color="auto"/>
          </w:divBdr>
        </w:div>
        <w:div w:id="1091199379">
          <w:marLeft w:val="480"/>
          <w:marRight w:val="0"/>
          <w:marTop w:val="0"/>
          <w:marBottom w:val="0"/>
          <w:divBdr>
            <w:top w:val="none" w:sz="0" w:space="0" w:color="auto"/>
            <w:left w:val="none" w:sz="0" w:space="0" w:color="auto"/>
            <w:bottom w:val="none" w:sz="0" w:space="0" w:color="auto"/>
            <w:right w:val="none" w:sz="0" w:space="0" w:color="auto"/>
          </w:divBdr>
        </w:div>
        <w:div w:id="1695109614">
          <w:marLeft w:val="480"/>
          <w:marRight w:val="0"/>
          <w:marTop w:val="0"/>
          <w:marBottom w:val="0"/>
          <w:divBdr>
            <w:top w:val="none" w:sz="0" w:space="0" w:color="auto"/>
            <w:left w:val="none" w:sz="0" w:space="0" w:color="auto"/>
            <w:bottom w:val="none" w:sz="0" w:space="0" w:color="auto"/>
            <w:right w:val="none" w:sz="0" w:space="0" w:color="auto"/>
          </w:divBdr>
        </w:div>
        <w:div w:id="627703867">
          <w:marLeft w:val="480"/>
          <w:marRight w:val="0"/>
          <w:marTop w:val="0"/>
          <w:marBottom w:val="0"/>
          <w:divBdr>
            <w:top w:val="none" w:sz="0" w:space="0" w:color="auto"/>
            <w:left w:val="none" w:sz="0" w:space="0" w:color="auto"/>
            <w:bottom w:val="none" w:sz="0" w:space="0" w:color="auto"/>
            <w:right w:val="none" w:sz="0" w:space="0" w:color="auto"/>
          </w:divBdr>
        </w:div>
        <w:div w:id="1489592751">
          <w:marLeft w:val="480"/>
          <w:marRight w:val="0"/>
          <w:marTop w:val="0"/>
          <w:marBottom w:val="0"/>
          <w:divBdr>
            <w:top w:val="none" w:sz="0" w:space="0" w:color="auto"/>
            <w:left w:val="none" w:sz="0" w:space="0" w:color="auto"/>
            <w:bottom w:val="none" w:sz="0" w:space="0" w:color="auto"/>
            <w:right w:val="none" w:sz="0" w:space="0" w:color="auto"/>
          </w:divBdr>
        </w:div>
        <w:div w:id="163055053">
          <w:marLeft w:val="480"/>
          <w:marRight w:val="0"/>
          <w:marTop w:val="0"/>
          <w:marBottom w:val="0"/>
          <w:divBdr>
            <w:top w:val="none" w:sz="0" w:space="0" w:color="auto"/>
            <w:left w:val="none" w:sz="0" w:space="0" w:color="auto"/>
            <w:bottom w:val="none" w:sz="0" w:space="0" w:color="auto"/>
            <w:right w:val="none" w:sz="0" w:space="0" w:color="auto"/>
          </w:divBdr>
        </w:div>
        <w:div w:id="565645292">
          <w:marLeft w:val="480"/>
          <w:marRight w:val="0"/>
          <w:marTop w:val="0"/>
          <w:marBottom w:val="0"/>
          <w:divBdr>
            <w:top w:val="none" w:sz="0" w:space="0" w:color="auto"/>
            <w:left w:val="none" w:sz="0" w:space="0" w:color="auto"/>
            <w:bottom w:val="none" w:sz="0" w:space="0" w:color="auto"/>
            <w:right w:val="none" w:sz="0" w:space="0" w:color="auto"/>
          </w:divBdr>
        </w:div>
        <w:div w:id="1545099024">
          <w:marLeft w:val="480"/>
          <w:marRight w:val="0"/>
          <w:marTop w:val="0"/>
          <w:marBottom w:val="0"/>
          <w:divBdr>
            <w:top w:val="none" w:sz="0" w:space="0" w:color="auto"/>
            <w:left w:val="none" w:sz="0" w:space="0" w:color="auto"/>
            <w:bottom w:val="none" w:sz="0" w:space="0" w:color="auto"/>
            <w:right w:val="none" w:sz="0" w:space="0" w:color="auto"/>
          </w:divBdr>
        </w:div>
        <w:div w:id="273366321">
          <w:marLeft w:val="480"/>
          <w:marRight w:val="0"/>
          <w:marTop w:val="0"/>
          <w:marBottom w:val="0"/>
          <w:divBdr>
            <w:top w:val="none" w:sz="0" w:space="0" w:color="auto"/>
            <w:left w:val="none" w:sz="0" w:space="0" w:color="auto"/>
            <w:bottom w:val="none" w:sz="0" w:space="0" w:color="auto"/>
            <w:right w:val="none" w:sz="0" w:space="0" w:color="auto"/>
          </w:divBdr>
        </w:div>
        <w:div w:id="512917374">
          <w:marLeft w:val="480"/>
          <w:marRight w:val="0"/>
          <w:marTop w:val="0"/>
          <w:marBottom w:val="0"/>
          <w:divBdr>
            <w:top w:val="none" w:sz="0" w:space="0" w:color="auto"/>
            <w:left w:val="none" w:sz="0" w:space="0" w:color="auto"/>
            <w:bottom w:val="none" w:sz="0" w:space="0" w:color="auto"/>
            <w:right w:val="none" w:sz="0" w:space="0" w:color="auto"/>
          </w:divBdr>
        </w:div>
        <w:div w:id="1014769538">
          <w:marLeft w:val="480"/>
          <w:marRight w:val="0"/>
          <w:marTop w:val="0"/>
          <w:marBottom w:val="0"/>
          <w:divBdr>
            <w:top w:val="none" w:sz="0" w:space="0" w:color="auto"/>
            <w:left w:val="none" w:sz="0" w:space="0" w:color="auto"/>
            <w:bottom w:val="none" w:sz="0" w:space="0" w:color="auto"/>
            <w:right w:val="none" w:sz="0" w:space="0" w:color="auto"/>
          </w:divBdr>
        </w:div>
        <w:div w:id="794324648">
          <w:marLeft w:val="480"/>
          <w:marRight w:val="0"/>
          <w:marTop w:val="0"/>
          <w:marBottom w:val="0"/>
          <w:divBdr>
            <w:top w:val="none" w:sz="0" w:space="0" w:color="auto"/>
            <w:left w:val="none" w:sz="0" w:space="0" w:color="auto"/>
            <w:bottom w:val="none" w:sz="0" w:space="0" w:color="auto"/>
            <w:right w:val="none" w:sz="0" w:space="0" w:color="auto"/>
          </w:divBdr>
        </w:div>
        <w:div w:id="1385063270">
          <w:marLeft w:val="480"/>
          <w:marRight w:val="0"/>
          <w:marTop w:val="0"/>
          <w:marBottom w:val="0"/>
          <w:divBdr>
            <w:top w:val="none" w:sz="0" w:space="0" w:color="auto"/>
            <w:left w:val="none" w:sz="0" w:space="0" w:color="auto"/>
            <w:bottom w:val="none" w:sz="0" w:space="0" w:color="auto"/>
            <w:right w:val="none" w:sz="0" w:space="0" w:color="auto"/>
          </w:divBdr>
        </w:div>
        <w:div w:id="1903368380">
          <w:marLeft w:val="480"/>
          <w:marRight w:val="0"/>
          <w:marTop w:val="0"/>
          <w:marBottom w:val="0"/>
          <w:divBdr>
            <w:top w:val="none" w:sz="0" w:space="0" w:color="auto"/>
            <w:left w:val="none" w:sz="0" w:space="0" w:color="auto"/>
            <w:bottom w:val="none" w:sz="0" w:space="0" w:color="auto"/>
            <w:right w:val="none" w:sz="0" w:space="0" w:color="auto"/>
          </w:divBdr>
        </w:div>
      </w:divsChild>
    </w:div>
    <w:div w:id="2013409714">
      <w:bodyDiv w:val="1"/>
      <w:marLeft w:val="0"/>
      <w:marRight w:val="0"/>
      <w:marTop w:val="0"/>
      <w:marBottom w:val="0"/>
      <w:divBdr>
        <w:top w:val="none" w:sz="0" w:space="0" w:color="auto"/>
        <w:left w:val="none" w:sz="0" w:space="0" w:color="auto"/>
        <w:bottom w:val="none" w:sz="0" w:space="0" w:color="auto"/>
        <w:right w:val="none" w:sz="0" w:space="0" w:color="auto"/>
      </w:divBdr>
      <w:divsChild>
        <w:div w:id="791170767">
          <w:marLeft w:val="480"/>
          <w:marRight w:val="0"/>
          <w:marTop w:val="0"/>
          <w:marBottom w:val="0"/>
          <w:divBdr>
            <w:top w:val="none" w:sz="0" w:space="0" w:color="auto"/>
            <w:left w:val="none" w:sz="0" w:space="0" w:color="auto"/>
            <w:bottom w:val="none" w:sz="0" w:space="0" w:color="auto"/>
            <w:right w:val="none" w:sz="0" w:space="0" w:color="auto"/>
          </w:divBdr>
        </w:div>
        <w:div w:id="51396059">
          <w:marLeft w:val="480"/>
          <w:marRight w:val="0"/>
          <w:marTop w:val="0"/>
          <w:marBottom w:val="0"/>
          <w:divBdr>
            <w:top w:val="none" w:sz="0" w:space="0" w:color="auto"/>
            <w:left w:val="none" w:sz="0" w:space="0" w:color="auto"/>
            <w:bottom w:val="none" w:sz="0" w:space="0" w:color="auto"/>
            <w:right w:val="none" w:sz="0" w:space="0" w:color="auto"/>
          </w:divBdr>
        </w:div>
        <w:div w:id="291059529">
          <w:marLeft w:val="480"/>
          <w:marRight w:val="0"/>
          <w:marTop w:val="0"/>
          <w:marBottom w:val="0"/>
          <w:divBdr>
            <w:top w:val="none" w:sz="0" w:space="0" w:color="auto"/>
            <w:left w:val="none" w:sz="0" w:space="0" w:color="auto"/>
            <w:bottom w:val="none" w:sz="0" w:space="0" w:color="auto"/>
            <w:right w:val="none" w:sz="0" w:space="0" w:color="auto"/>
          </w:divBdr>
        </w:div>
        <w:div w:id="2028093805">
          <w:marLeft w:val="480"/>
          <w:marRight w:val="0"/>
          <w:marTop w:val="0"/>
          <w:marBottom w:val="0"/>
          <w:divBdr>
            <w:top w:val="none" w:sz="0" w:space="0" w:color="auto"/>
            <w:left w:val="none" w:sz="0" w:space="0" w:color="auto"/>
            <w:bottom w:val="none" w:sz="0" w:space="0" w:color="auto"/>
            <w:right w:val="none" w:sz="0" w:space="0" w:color="auto"/>
          </w:divBdr>
        </w:div>
        <w:div w:id="360010841">
          <w:marLeft w:val="480"/>
          <w:marRight w:val="0"/>
          <w:marTop w:val="0"/>
          <w:marBottom w:val="0"/>
          <w:divBdr>
            <w:top w:val="none" w:sz="0" w:space="0" w:color="auto"/>
            <w:left w:val="none" w:sz="0" w:space="0" w:color="auto"/>
            <w:bottom w:val="none" w:sz="0" w:space="0" w:color="auto"/>
            <w:right w:val="none" w:sz="0" w:space="0" w:color="auto"/>
          </w:divBdr>
        </w:div>
        <w:div w:id="2057925212">
          <w:marLeft w:val="480"/>
          <w:marRight w:val="0"/>
          <w:marTop w:val="0"/>
          <w:marBottom w:val="0"/>
          <w:divBdr>
            <w:top w:val="none" w:sz="0" w:space="0" w:color="auto"/>
            <w:left w:val="none" w:sz="0" w:space="0" w:color="auto"/>
            <w:bottom w:val="none" w:sz="0" w:space="0" w:color="auto"/>
            <w:right w:val="none" w:sz="0" w:space="0" w:color="auto"/>
          </w:divBdr>
        </w:div>
        <w:div w:id="1829709578">
          <w:marLeft w:val="480"/>
          <w:marRight w:val="0"/>
          <w:marTop w:val="0"/>
          <w:marBottom w:val="0"/>
          <w:divBdr>
            <w:top w:val="none" w:sz="0" w:space="0" w:color="auto"/>
            <w:left w:val="none" w:sz="0" w:space="0" w:color="auto"/>
            <w:bottom w:val="none" w:sz="0" w:space="0" w:color="auto"/>
            <w:right w:val="none" w:sz="0" w:space="0" w:color="auto"/>
          </w:divBdr>
        </w:div>
        <w:div w:id="1008868501">
          <w:marLeft w:val="480"/>
          <w:marRight w:val="0"/>
          <w:marTop w:val="0"/>
          <w:marBottom w:val="0"/>
          <w:divBdr>
            <w:top w:val="none" w:sz="0" w:space="0" w:color="auto"/>
            <w:left w:val="none" w:sz="0" w:space="0" w:color="auto"/>
            <w:bottom w:val="none" w:sz="0" w:space="0" w:color="auto"/>
            <w:right w:val="none" w:sz="0" w:space="0" w:color="auto"/>
          </w:divBdr>
        </w:div>
        <w:div w:id="43256050">
          <w:marLeft w:val="480"/>
          <w:marRight w:val="0"/>
          <w:marTop w:val="0"/>
          <w:marBottom w:val="0"/>
          <w:divBdr>
            <w:top w:val="none" w:sz="0" w:space="0" w:color="auto"/>
            <w:left w:val="none" w:sz="0" w:space="0" w:color="auto"/>
            <w:bottom w:val="none" w:sz="0" w:space="0" w:color="auto"/>
            <w:right w:val="none" w:sz="0" w:space="0" w:color="auto"/>
          </w:divBdr>
        </w:div>
        <w:div w:id="808090078">
          <w:marLeft w:val="480"/>
          <w:marRight w:val="0"/>
          <w:marTop w:val="0"/>
          <w:marBottom w:val="0"/>
          <w:divBdr>
            <w:top w:val="none" w:sz="0" w:space="0" w:color="auto"/>
            <w:left w:val="none" w:sz="0" w:space="0" w:color="auto"/>
            <w:bottom w:val="none" w:sz="0" w:space="0" w:color="auto"/>
            <w:right w:val="none" w:sz="0" w:space="0" w:color="auto"/>
          </w:divBdr>
        </w:div>
        <w:div w:id="1573849645">
          <w:marLeft w:val="480"/>
          <w:marRight w:val="0"/>
          <w:marTop w:val="0"/>
          <w:marBottom w:val="0"/>
          <w:divBdr>
            <w:top w:val="none" w:sz="0" w:space="0" w:color="auto"/>
            <w:left w:val="none" w:sz="0" w:space="0" w:color="auto"/>
            <w:bottom w:val="none" w:sz="0" w:space="0" w:color="auto"/>
            <w:right w:val="none" w:sz="0" w:space="0" w:color="auto"/>
          </w:divBdr>
        </w:div>
        <w:div w:id="1699159457">
          <w:marLeft w:val="480"/>
          <w:marRight w:val="0"/>
          <w:marTop w:val="0"/>
          <w:marBottom w:val="0"/>
          <w:divBdr>
            <w:top w:val="none" w:sz="0" w:space="0" w:color="auto"/>
            <w:left w:val="none" w:sz="0" w:space="0" w:color="auto"/>
            <w:bottom w:val="none" w:sz="0" w:space="0" w:color="auto"/>
            <w:right w:val="none" w:sz="0" w:space="0" w:color="auto"/>
          </w:divBdr>
        </w:div>
        <w:div w:id="821312617">
          <w:marLeft w:val="480"/>
          <w:marRight w:val="0"/>
          <w:marTop w:val="0"/>
          <w:marBottom w:val="0"/>
          <w:divBdr>
            <w:top w:val="none" w:sz="0" w:space="0" w:color="auto"/>
            <w:left w:val="none" w:sz="0" w:space="0" w:color="auto"/>
            <w:bottom w:val="none" w:sz="0" w:space="0" w:color="auto"/>
            <w:right w:val="none" w:sz="0" w:space="0" w:color="auto"/>
          </w:divBdr>
        </w:div>
        <w:div w:id="369306022">
          <w:marLeft w:val="480"/>
          <w:marRight w:val="0"/>
          <w:marTop w:val="0"/>
          <w:marBottom w:val="0"/>
          <w:divBdr>
            <w:top w:val="none" w:sz="0" w:space="0" w:color="auto"/>
            <w:left w:val="none" w:sz="0" w:space="0" w:color="auto"/>
            <w:bottom w:val="none" w:sz="0" w:space="0" w:color="auto"/>
            <w:right w:val="none" w:sz="0" w:space="0" w:color="auto"/>
          </w:divBdr>
        </w:div>
        <w:div w:id="1387725748">
          <w:marLeft w:val="480"/>
          <w:marRight w:val="0"/>
          <w:marTop w:val="0"/>
          <w:marBottom w:val="0"/>
          <w:divBdr>
            <w:top w:val="none" w:sz="0" w:space="0" w:color="auto"/>
            <w:left w:val="none" w:sz="0" w:space="0" w:color="auto"/>
            <w:bottom w:val="none" w:sz="0" w:space="0" w:color="auto"/>
            <w:right w:val="none" w:sz="0" w:space="0" w:color="auto"/>
          </w:divBdr>
        </w:div>
        <w:div w:id="346717540">
          <w:marLeft w:val="480"/>
          <w:marRight w:val="0"/>
          <w:marTop w:val="0"/>
          <w:marBottom w:val="0"/>
          <w:divBdr>
            <w:top w:val="none" w:sz="0" w:space="0" w:color="auto"/>
            <w:left w:val="none" w:sz="0" w:space="0" w:color="auto"/>
            <w:bottom w:val="none" w:sz="0" w:space="0" w:color="auto"/>
            <w:right w:val="none" w:sz="0" w:space="0" w:color="auto"/>
          </w:divBdr>
        </w:div>
        <w:div w:id="566650637">
          <w:marLeft w:val="480"/>
          <w:marRight w:val="0"/>
          <w:marTop w:val="0"/>
          <w:marBottom w:val="0"/>
          <w:divBdr>
            <w:top w:val="none" w:sz="0" w:space="0" w:color="auto"/>
            <w:left w:val="none" w:sz="0" w:space="0" w:color="auto"/>
            <w:bottom w:val="none" w:sz="0" w:space="0" w:color="auto"/>
            <w:right w:val="none" w:sz="0" w:space="0" w:color="auto"/>
          </w:divBdr>
        </w:div>
        <w:div w:id="1946422257">
          <w:marLeft w:val="480"/>
          <w:marRight w:val="0"/>
          <w:marTop w:val="0"/>
          <w:marBottom w:val="0"/>
          <w:divBdr>
            <w:top w:val="none" w:sz="0" w:space="0" w:color="auto"/>
            <w:left w:val="none" w:sz="0" w:space="0" w:color="auto"/>
            <w:bottom w:val="none" w:sz="0" w:space="0" w:color="auto"/>
            <w:right w:val="none" w:sz="0" w:space="0" w:color="auto"/>
          </w:divBdr>
        </w:div>
        <w:div w:id="730731718">
          <w:marLeft w:val="480"/>
          <w:marRight w:val="0"/>
          <w:marTop w:val="0"/>
          <w:marBottom w:val="0"/>
          <w:divBdr>
            <w:top w:val="none" w:sz="0" w:space="0" w:color="auto"/>
            <w:left w:val="none" w:sz="0" w:space="0" w:color="auto"/>
            <w:bottom w:val="none" w:sz="0" w:space="0" w:color="auto"/>
            <w:right w:val="none" w:sz="0" w:space="0" w:color="auto"/>
          </w:divBdr>
        </w:div>
        <w:div w:id="1991516763">
          <w:marLeft w:val="480"/>
          <w:marRight w:val="0"/>
          <w:marTop w:val="0"/>
          <w:marBottom w:val="0"/>
          <w:divBdr>
            <w:top w:val="none" w:sz="0" w:space="0" w:color="auto"/>
            <w:left w:val="none" w:sz="0" w:space="0" w:color="auto"/>
            <w:bottom w:val="none" w:sz="0" w:space="0" w:color="auto"/>
            <w:right w:val="none" w:sz="0" w:space="0" w:color="auto"/>
          </w:divBdr>
        </w:div>
        <w:div w:id="146360969">
          <w:marLeft w:val="480"/>
          <w:marRight w:val="0"/>
          <w:marTop w:val="0"/>
          <w:marBottom w:val="0"/>
          <w:divBdr>
            <w:top w:val="none" w:sz="0" w:space="0" w:color="auto"/>
            <w:left w:val="none" w:sz="0" w:space="0" w:color="auto"/>
            <w:bottom w:val="none" w:sz="0" w:space="0" w:color="auto"/>
            <w:right w:val="none" w:sz="0" w:space="0" w:color="auto"/>
          </w:divBdr>
        </w:div>
      </w:divsChild>
    </w:div>
    <w:div w:id="2064324660">
      <w:bodyDiv w:val="1"/>
      <w:marLeft w:val="0"/>
      <w:marRight w:val="0"/>
      <w:marTop w:val="0"/>
      <w:marBottom w:val="0"/>
      <w:divBdr>
        <w:top w:val="none" w:sz="0" w:space="0" w:color="auto"/>
        <w:left w:val="none" w:sz="0" w:space="0" w:color="auto"/>
        <w:bottom w:val="none" w:sz="0" w:space="0" w:color="auto"/>
        <w:right w:val="none" w:sz="0" w:space="0" w:color="auto"/>
      </w:divBdr>
    </w:div>
    <w:div w:id="2092963324">
      <w:bodyDiv w:val="1"/>
      <w:marLeft w:val="0"/>
      <w:marRight w:val="0"/>
      <w:marTop w:val="0"/>
      <w:marBottom w:val="0"/>
      <w:divBdr>
        <w:top w:val="none" w:sz="0" w:space="0" w:color="auto"/>
        <w:left w:val="none" w:sz="0" w:space="0" w:color="auto"/>
        <w:bottom w:val="none" w:sz="0" w:space="0" w:color="auto"/>
        <w:right w:val="none" w:sz="0" w:space="0" w:color="auto"/>
      </w:divBdr>
      <w:divsChild>
        <w:div w:id="683822007">
          <w:marLeft w:val="480"/>
          <w:marRight w:val="0"/>
          <w:marTop w:val="0"/>
          <w:marBottom w:val="0"/>
          <w:divBdr>
            <w:top w:val="none" w:sz="0" w:space="0" w:color="auto"/>
            <w:left w:val="none" w:sz="0" w:space="0" w:color="auto"/>
            <w:bottom w:val="none" w:sz="0" w:space="0" w:color="auto"/>
            <w:right w:val="none" w:sz="0" w:space="0" w:color="auto"/>
          </w:divBdr>
        </w:div>
        <w:div w:id="1227297717">
          <w:marLeft w:val="480"/>
          <w:marRight w:val="0"/>
          <w:marTop w:val="0"/>
          <w:marBottom w:val="0"/>
          <w:divBdr>
            <w:top w:val="none" w:sz="0" w:space="0" w:color="auto"/>
            <w:left w:val="none" w:sz="0" w:space="0" w:color="auto"/>
            <w:bottom w:val="none" w:sz="0" w:space="0" w:color="auto"/>
            <w:right w:val="none" w:sz="0" w:space="0" w:color="auto"/>
          </w:divBdr>
        </w:div>
        <w:div w:id="73747922">
          <w:marLeft w:val="480"/>
          <w:marRight w:val="0"/>
          <w:marTop w:val="0"/>
          <w:marBottom w:val="0"/>
          <w:divBdr>
            <w:top w:val="none" w:sz="0" w:space="0" w:color="auto"/>
            <w:left w:val="none" w:sz="0" w:space="0" w:color="auto"/>
            <w:bottom w:val="none" w:sz="0" w:space="0" w:color="auto"/>
            <w:right w:val="none" w:sz="0" w:space="0" w:color="auto"/>
          </w:divBdr>
        </w:div>
        <w:div w:id="283193196">
          <w:marLeft w:val="480"/>
          <w:marRight w:val="0"/>
          <w:marTop w:val="0"/>
          <w:marBottom w:val="0"/>
          <w:divBdr>
            <w:top w:val="none" w:sz="0" w:space="0" w:color="auto"/>
            <w:left w:val="none" w:sz="0" w:space="0" w:color="auto"/>
            <w:bottom w:val="none" w:sz="0" w:space="0" w:color="auto"/>
            <w:right w:val="none" w:sz="0" w:space="0" w:color="auto"/>
          </w:divBdr>
        </w:div>
        <w:div w:id="1525092458">
          <w:marLeft w:val="480"/>
          <w:marRight w:val="0"/>
          <w:marTop w:val="0"/>
          <w:marBottom w:val="0"/>
          <w:divBdr>
            <w:top w:val="none" w:sz="0" w:space="0" w:color="auto"/>
            <w:left w:val="none" w:sz="0" w:space="0" w:color="auto"/>
            <w:bottom w:val="none" w:sz="0" w:space="0" w:color="auto"/>
            <w:right w:val="none" w:sz="0" w:space="0" w:color="auto"/>
          </w:divBdr>
        </w:div>
        <w:div w:id="1323893615">
          <w:marLeft w:val="480"/>
          <w:marRight w:val="0"/>
          <w:marTop w:val="0"/>
          <w:marBottom w:val="0"/>
          <w:divBdr>
            <w:top w:val="none" w:sz="0" w:space="0" w:color="auto"/>
            <w:left w:val="none" w:sz="0" w:space="0" w:color="auto"/>
            <w:bottom w:val="none" w:sz="0" w:space="0" w:color="auto"/>
            <w:right w:val="none" w:sz="0" w:space="0" w:color="auto"/>
          </w:divBdr>
        </w:div>
        <w:div w:id="1177814725">
          <w:marLeft w:val="480"/>
          <w:marRight w:val="0"/>
          <w:marTop w:val="0"/>
          <w:marBottom w:val="0"/>
          <w:divBdr>
            <w:top w:val="none" w:sz="0" w:space="0" w:color="auto"/>
            <w:left w:val="none" w:sz="0" w:space="0" w:color="auto"/>
            <w:bottom w:val="none" w:sz="0" w:space="0" w:color="auto"/>
            <w:right w:val="none" w:sz="0" w:space="0" w:color="auto"/>
          </w:divBdr>
        </w:div>
        <w:div w:id="1310598167">
          <w:marLeft w:val="480"/>
          <w:marRight w:val="0"/>
          <w:marTop w:val="0"/>
          <w:marBottom w:val="0"/>
          <w:divBdr>
            <w:top w:val="none" w:sz="0" w:space="0" w:color="auto"/>
            <w:left w:val="none" w:sz="0" w:space="0" w:color="auto"/>
            <w:bottom w:val="none" w:sz="0" w:space="0" w:color="auto"/>
            <w:right w:val="none" w:sz="0" w:space="0" w:color="auto"/>
          </w:divBdr>
        </w:div>
        <w:div w:id="363794356">
          <w:marLeft w:val="480"/>
          <w:marRight w:val="0"/>
          <w:marTop w:val="0"/>
          <w:marBottom w:val="0"/>
          <w:divBdr>
            <w:top w:val="none" w:sz="0" w:space="0" w:color="auto"/>
            <w:left w:val="none" w:sz="0" w:space="0" w:color="auto"/>
            <w:bottom w:val="none" w:sz="0" w:space="0" w:color="auto"/>
            <w:right w:val="none" w:sz="0" w:space="0" w:color="auto"/>
          </w:divBdr>
        </w:div>
        <w:div w:id="1887141340">
          <w:marLeft w:val="480"/>
          <w:marRight w:val="0"/>
          <w:marTop w:val="0"/>
          <w:marBottom w:val="0"/>
          <w:divBdr>
            <w:top w:val="none" w:sz="0" w:space="0" w:color="auto"/>
            <w:left w:val="none" w:sz="0" w:space="0" w:color="auto"/>
            <w:bottom w:val="none" w:sz="0" w:space="0" w:color="auto"/>
            <w:right w:val="none" w:sz="0" w:space="0" w:color="auto"/>
          </w:divBdr>
        </w:div>
        <w:div w:id="542644923">
          <w:marLeft w:val="480"/>
          <w:marRight w:val="0"/>
          <w:marTop w:val="0"/>
          <w:marBottom w:val="0"/>
          <w:divBdr>
            <w:top w:val="none" w:sz="0" w:space="0" w:color="auto"/>
            <w:left w:val="none" w:sz="0" w:space="0" w:color="auto"/>
            <w:bottom w:val="none" w:sz="0" w:space="0" w:color="auto"/>
            <w:right w:val="none" w:sz="0" w:space="0" w:color="auto"/>
          </w:divBdr>
        </w:div>
        <w:div w:id="1966695899">
          <w:marLeft w:val="480"/>
          <w:marRight w:val="0"/>
          <w:marTop w:val="0"/>
          <w:marBottom w:val="0"/>
          <w:divBdr>
            <w:top w:val="none" w:sz="0" w:space="0" w:color="auto"/>
            <w:left w:val="none" w:sz="0" w:space="0" w:color="auto"/>
            <w:bottom w:val="none" w:sz="0" w:space="0" w:color="auto"/>
            <w:right w:val="none" w:sz="0" w:space="0" w:color="auto"/>
          </w:divBdr>
        </w:div>
        <w:div w:id="984089219">
          <w:marLeft w:val="480"/>
          <w:marRight w:val="0"/>
          <w:marTop w:val="0"/>
          <w:marBottom w:val="0"/>
          <w:divBdr>
            <w:top w:val="none" w:sz="0" w:space="0" w:color="auto"/>
            <w:left w:val="none" w:sz="0" w:space="0" w:color="auto"/>
            <w:bottom w:val="none" w:sz="0" w:space="0" w:color="auto"/>
            <w:right w:val="none" w:sz="0" w:space="0" w:color="auto"/>
          </w:divBdr>
        </w:div>
        <w:div w:id="1696152101">
          <w:marLeft w:val="480"/>
          <w:marRight w:val="0"/>
          <w:marTop w:val="0"/>
          <w:marBottom w:val="0"/>
          <w:divBdr>
            <w:top w:val="none" w:sz="0" w:space="0" w:color="auto"/>
            <w:left w:val="none" w:sz="0" w:space="0" w:color="auto"/>
            <w:bottom w:val="none" w:sz="0" w:space="0" w:color="auto"/>
            <w:right w:val="none" w:sz="0" w:space="0" w:color="auto"/>
          </w:divBdr>
        </w:div>
        <w:div w:id="910892917">
          <w:marLeft w:val="480"/>
          <w:marRight w:val="0"/>
          <w:marTop w:val="0"/>
          <w:marBottom w:val="0"/>
          <w:divBdr>
            <w:top w:val="none" w:sz="0" w:space="0" w:color="auto"/>
            <w:left w:val="none" w:sz="0" w:space="0" w:color="auto"/>
            <w:bottom w:val="none" w:sz="0" w:space="0" w:color="auto"/>
            <w:right w:val="none" w:sz="0" w:space="0" w:color="auto"/>
          </w:divBdr>
        </w:div>
        <w:div w:id="1637760984">
          <w:marLeft w:val="480"/>
          <w:marRight w:val="0"/>
          <w:marTop w:val="0"/>
          <w:marBottom w:val="0"/>
          <w:divBdr>
            <w:top w:val="none" w:sz="0" w:space="0" w:color="auto"/>
            <w:left w:val="none" w:sz="0" w:space="0" w:color="auto"/>
            <w:bottom w:val="none" w:sz="0" w:space="0" w:color="auto"/>
            <w:right w:val="none" w:sz="0" w:space="0" w:color="auto"/>
          </w:divBdr>
        </w:div>
        <w:div w:id="1403334679">
          <w:marLeft w:val="480"/>
          <w:marRight w:val="0"/>
          <w:marTop w:val="0"/>
          <w:marBottom w:val="0"/>
          <w:divBdr>
            <w:top w:val="none" w:sz="0" w:space="0" w:color="auto"/>
            <w:left w:val="none" w:sz="0" w:space="0" w:color="auto"/>
            <w:bottom w:val="none" w:sz="0" w:space="0" w:color="auto"/>
            <w:right w:val="none" w:sz="0" w:space="0" w:color="auto"/>
          </w:divBdr>
        </w:div>
        <w:div w:id="1849908325">
          <w:marLeft w:val="480"/>
          <w:marRight w:val="0"/>
          <w:marTop w:val="0"/>
          <w:marBottom w:val="0"/>
          <w:divBdr>
            <w:top w:val="none" w:sz="0" w:space="0" w:color="auto"/>
            <w:left w:val="none" w:sz="0" w:space="0" w:color="auto"/>
            <w:bottom w:val="none" w:sz="0" w:space="0" w:color="auto"/>
            <w:right w:val="none" w:sz="0" w:space="0" w:color="auto"/>
          </w:divBdr>
        </w:div>
        <w:div w:id="698436089">
          <w:marLeft w:val="480"/>
          <w:marRight w:val="0"/>
          <w:marTop w:val="0"/>
          <w:marBottom w:val="0"/>
          <w:divBdr>
            <w:top w:val="none" w:sz="0" w:space="0" w:color="auto"/>
            <w:left w:val="none" w:sz="0" w:space="0" w:color="auto"/>
            <w:bottom w:val="none" w:sz="0" w:space="0" w:color="auto"/>
            <w:right w:val="none" w:sz="0" w:space="0" w:color="auto"/>
          </w:divBdr>
        </w:div>
        <w:div w:id="1921333010">
          <w:marLeft w:val="480"/>
          <w:marRight w:val="0"/>
          <w:marTop w:val="0"/>
          <w:marBottom w:val="0"/>
          <w:divBdr>
            <w:top w:val="none" w:sz="0" w:space="0" w:color="auto"/>
            <w:left w:val="none" w:sz="0" w:space="0" w:color="auto"/>
            <w:bottom w:val="none" w:sz="0" w:space="0" w:color="auto"/>
            <w:right w:val="none" w:sz="0" w:space="0" w:color="auto"/>
          </w:divBdr>
        </w:div>
        <w:div w:id="1011447766">
          <w:marLeft w:val="480"/>
          <w:marRight w:val="0"/>
          <w:marTop w:val="0"/>
          <w:marBottom w:val="0"/>
          <w:divBdr>
            <w:top w:val="none" w:sz="0" w:space="0" w:color="auto"/>
            <w:left w:val="none" w:sz="0" w:space="0" w:color="auto"/>
            <w:bottom w:val="none" w:sz="0" w:space="0" w:color="auto"/>
            <w:right w:val="none" w:sz="0" w:space="0" w:color="auto"/>
          </w:divBdr>
        </w:div>
      </w:divsChild>
    </w:div>
    <w:div w:id="2116170420">
      <w:bodyDiv w:val="1"/>
      <w:marLeft w:val="0"/>
      <w:marRight w:val="0"/>
      <w:marTop w:val="0"/>
      <w:marBottom w:val="0"/>
      <w:divBdr>
        <w:top w:val="none" w:sz="0" w:space="0" w:color="auto"/>
        <w:left w:val="none" w:sz="0" w:space="0" w:color="auto"/>
        <w:bottom w:val="none" w:sz="0" w:space="0" w:color="auto"/>
        <w:right w:val="none" w:sz="0" w:space="0" w:color="auto"/>
      </w:divBdr>
      <w:divsChild>
        <w:div w:id="659583722">
          <w:marLeft w:val="480"/>
          <w:marRight w:val="0"/>
          <w:marTop w:val="0"/>
          <w:marBottom w:val="0"/>
          <w:divBdr>
            <w:top w:val="none" w:sz="0" w:space="0" w:color="auto"/>
            <w:left w:val="none" w:sz="0" w:space="0" w:color="auto"/>
            <w:bottom w:val="none" w:sz="0" w:space="0" w:color="auto"/>
            <w:right w:val="none" w:sz="0" w:space="0" w:color="auto"/>
          </w:divBdr>
        </w:div>
        <w:div w:id="637958900">
          <w:marLeft w:val="480"/>
          <w:marRight w:val="0"/>
          <w:marTop w:val="0"/>
          <w:marBottom w:val="0"/>
          <w:divBdr>
            <w:top w:val="none" w:sz="0" w:space="0" w:color="auto"/>
            <w:left w:val="none" w:sz="0" w:space="0" w:color="auto"/>
            <w:bottom w:val="none" w:sz="0" w:space="0" w:color="auto"/>
            <w:right w:val="none" w:sz="0" w:space="0" w:color="auto"/>
          </w:divBdr>
        </w:div>
        <w:div w:id="204416119">
          <w:marLeft w:val="480"/>
          <w:marRight w:val="0"/>
          <w:marTop w:val="0"/>
          <w:marBottom w:val="0"/>
          <w:divBdr>
            <w:top w:val="none" w:sz="0" w:space="0" w:color="auto"/>
            <w:left w:val="none" w:sz="0" w:space="0" w:color="auto"/>
            <w:bottom w:val="none" w:sz="0" w:space="0" w:color="auto"/>
            <w:right w:val="none" w:sz="0" w:space="0" w:color="auto"/>
          </w:divBdr>
        </w:div>
        <w:div w:id="233243502">
          <w:marLeft w:val="480"/>
          <w:marRight w:val="0"/>
          <w:marTop w:val="0"/>
          <w:marBottom w:val="0"/>
          <w:divBdr>
            <w:top w:val="none" w:sz="0" w:space="0" w:color="auto"/>
            <w:left w:val="none" w:sz="0" w:space="0" w:color="auto"/>
            <w:bottom w:val="none" w:sz="0" w:space="0" w:color="auto"/>
            <w:right w:val="none" w:sz="0" w:space="0" w:color="auto"/>
          </w:divBdr>
        </w:div>
        <w:div w:id="659816848">
          <w:marLeft w:val="480"/>
          <w:marRight w:val="0"/>
          <w:marTop w:val="0"/>
          <w:marBottom w:val="0"/>
          <w:divBdr>
            <w:top w:val="none" w:sz="0" w:space="0" w:color="auto"/>
            <w:left w:val="none" w:sz="0" w:space="0" w:color="auto"/>
            <w:bottom w:val="none" w:sz="0" w:space="0" w:color="auto"/>
            <w:right w:val="none" w:sz="0" w:space="0" w:color="auto"/>
          </w:divBdr>
        </w:div>
        <w:div w:id="208303296">
          <w:marLeft w:val="480"/>
          <w:marRight w:val="0"/>
          <w:marTop w:val="0"/>
          <w:marBottom w:val="0"/>
          <w:divBdr>
            <w:top w:val="none" w:sz="0" w:space="0" w:color="auto"/>
            <w:left w:val="none" w:sz="0" w:space="0" w:color="auto"/>
            <w:bottom w:val="none" w:sz="0" w:space="0" w:color="auto"/>
            <w:right w:val="none" w:sz="0" w:space="0" w:color="auto"/>
          </w:divBdr>
        </w:div>
        <w:div w:id="451558193">
          <w:marLeft w:val="480"/>
          <w:marRight w:val="0"/>
          <w:marTop w:val="0"/>
          <w:marBottom w:val="0"/>
          <w:divBdr>
            <w:top w:val="none" w:sz="0" w:space="0" w:color="auto"/>
            <w:left w:val="none" w:sz="0" w:space="0" w:color="auto"/>
            <w:bottom w:val="none" w:sz="0" w:space="0" w:color="auto"/>
            <w:right w:val="none" w:sz="0" w:space="0" w:color="auto"/>
          </w:divBdr>
        </w:div>
        <w:div w:id="1725518075">
          <w:marLeft w:val="480"/>
          <w:marRight w:val="0"/>
          <w:marTop w:val="0"/>
          <w:marBottom w:val="0"/>
          <w:divBdr>
            <w:top w:val="none" w:sz="0" w:space="0" w:color="auto"/>
            <w:left w:val="none" w:sz="0" w:space="0" w:color="auto"/>
            <w:bottom w:val="none" w:sz="0" w:space="0" w:color="auto"/>
            <w:right w:val="none" w:sz="0" w:space="0" w:color="auto"/>
          </w:divBdr>
        </w:div>
        <w:div w:id="1283149844">
          <w:marLeft w:val="480"/>
          <w:marRight w:val="0"/>
          <w:marTop w:val="0"/>
          <w:marBottom w:val="0"/>
          <w:divBdr>
            <w:top w:val="none" w:sz="0" w:space="0" w:color="auto"/>
            <w:left w:val="none" w:sz="0" w:space="0" w:color="auto"/>
            <w:bottom w:val="none" w:sz="0" w:space="0" w:color="auto"/>
            <w:right w:val="none" w:sz="0" w:space="0" w:color="auto"/>
          </w:divBdr>
        </w:div>
        <w:div w:id="662272340">
          <w:marLeft w:val="480"/>
          <w:marRight w:val="0"/>
          <w:marTop w:val="0"/>
          <w:marBottom w:val="0"/>
          <w:divBdr>
            <w:top w:val="none" w:sz="0" w:space="0" w:color="auto"/>
            <w:left w:val="none" w:sz="0" w:space="0" w:color="auto"/>
            <w:bottom w:val="none" w:sz="0" w:space="0" w:color="auto"/>
            <w:right w:val="none" w:sz="0" w:space="0" w:color="auto"/>
          </w:divBdr>
        </w:div>
        <w:div w:id="957953071">
          <w:marLeft w:val="480"/>
          <w:marRight w:val="0"/>
          <w:marTop w:val="0"/>
          <w:marBottom w:val="0"/>
          <w:divBdr>
            <w:top w:val="none" w:sz="0" w:space="0" w:color="auto"/>
            <w:left w:val="none" w:sz="0" w:space="0" w:color="auto"/>
            <w:bottom w:val="none" w:sz="0" w:space="0" w:color="auto"/>
            <w:right w:val="none" w:sz="0" w:space="0" w:color="auto"/>
          </w:divBdr>
        </w:div>
        <w:div w:id="2123718167">
          <w:marLeft w:val="480"/>
          <w:marRight w:val="0"/>
          <w:marTop w:val="0"/>
          <w:marBottom w:val="0"/>
          <w:divBdr>
            <w:top w:val="none" w:sz="0" w:space="0" w:color="auto"/>
            <w:left w:val="none" w:sz="0" w:space="0" w:color="auto"/>
            <w:bottom w:val="none" w:sz="0" w:space="0" w:color="auto"/>
            <w:right w:val="none" w:sz="0" w:space="0" w:color="auto"/>
          </w:divBdr>
        </w:div>
        <w:div w:id="1321538728">
          <w:marLeft w:val="480"/>
          <w:marRight w:val="0"/>
          <w:marTop w:val="0"/>
          <w:marBottom w:val="0"/>
          <w:divBdr>
            <w:top w:val="none" w:sz="0" w:space="0" w:color="auto"/>
            <w:left w:val="none" w:sz="0" w:space="0" w:color="auto"/>
            <w:bottom w:val="none" w:sz="0" w:space="0" w:color="auto"/>
            <w:right w:val="none" w:sz="0" w:space="0" w:color="auto"/>
          </w:divBdr>
        </w:div>
        <w:div w:id="147481731">
          <w:marLeft w:val="480"/>
          <w:marRight w:val="0"/>
          <w:marTop w:val="0"/>
          <w:marBottom w:val="0"/>
          <w:divBdr>
            <w:top w:val="none" w:sz="0" w:space="0" w:color="auto"/>
            <w:left w:val="none" w:sz="0" w:space="0" w:color="auto"/>
            <w:bottom w:val="none" w:sz="0" w:space="0" w:color="auto"/>
            <w:right w:val="none" w:sz="0" w:space="0" w:color="auto"/>
          </w:divBdr>
        </w:div>
        <w:div w:id="513157092">
          <w:marLeft w:val="480"/>
          <w:marRight w:val="0"/>
          <w:marTop w:val="0"/>
          <w:marBottom w:val="0"/>
          <w:divBdr>
            <w:top w:val="none" w:sz="0" w:space="0" w:color="auto"/>
            <w:left w:val="none" w:sz="0" w:space="0" w:color="auto"/>
            <w:bottom w:val="none" w:sz="0" w:space="0" w:color="auto"/>
            <w:right w:val="none" w:sz="0" w:space="0" w:color="auto"/>
          </w:divBdr>
        </w:div>
        <w:div w:id="1613365357">
          <w:marLeft w:val="480"/>
          <w:marRight w:val="0"/>
          <w:marTop w:val="0"/>
          <w:marBottom w:val="0"/>
          <w:divBdr>
            <w:top w:val="none" w:sz="0" w:space="0" w:color="auto"/>
            <w:left w:val="none" w:sz="0" w:space="0" w:color="auto"/>
            <w:bottom w:val="none" w:sz="0" w:space="0" w:color="auto"/>
            <w:right w:val="none" w:sz="0" w:space="0" w:color="auto"/>
          </w:divBdr>
        </w:div>
        <w:div w:id="1267036324">
          <w:marLeft w:val="480"/>
          <w:marRight w:val="0"/>
          <w:marTop w:val="0"/>
          <w:marBottom w:val="0"/>
          <w:divBdr>
            <w:top w:val="none" w:sz="0" w:space="0" w:color="auto"/>
            <w:left w:val="none" w:sz="0" w:space="0" w:color="auto"/>
            <w:bottom w:val="none" w:sz="0" w:space="0" w:color="auto"/>
            <w:right w:val="none" w:sz="0" w:space="0" w:color="auto"/>
          </w:divBdr>
        </w:div>
        <w:div w:id="1997104614">
          <w:marLeft w:val="480"/>
          <w:marRight w:val="0"/>
          <w:marTop w:val="0"/>
          <w:marBottom w:val="0"/>
          <w:divBdr>
            <w:top w:val="none" w:sz="0" w:space="0" w:color="auto"/>
            <w:left w:val="none" w:sz="0" w:space="0" w:color="auto"/>
            <w:bottom w:val="none" w:sz="0" w:space="0" w:color="auto"/>
            <w:right w:val="none" w:sz="0" w:space="0" w:color="auto"/>
          </w:divBdr>
        </w:div>
        <w:div w:id="1142964324">
          <w:marLeft w:val="480"/>
          <w:marRight w:val="0"/>
          <w:marTop w:val="0"/>
          <w:marBottom w:val="0"/>
          <w:divBdr>
            <w:top w:val="none" w:sz="0" w:space="0" w:color="auto"/>
            <w:left w:val="none" w:sz="0" w:space="0" w:color="auto"/>
            <w:bottom w:val="none" w:sz="0" w:space="0" w:color="auto"/>
            <w:right w:val="none" w:sz="0" w:space="0" w:color="auto"/>
          </w:divBdr>
        </w:div>
        <w:div w:id="1374966303">
          <w:marLeft w:val="480"/>
          <w:marRight w:val="0"/>
          <w:marTop w:val="0"/>
          <w:marBottom w:val="0"/>
          <w:divBdr>
            <w:top w:val="none" w:sz="0" w:space="0" w:color="auto"/>
            <w:left w:val="none" w:sz="0" w:space="0" w:color="auto"/>
            <w:bottom w:val="none" w:sz="0" w:space="0" w:color="auto"/>
            <w:right w:val="none" w:sz="0" w:space="0" w:color="auto"/>
          </w:divBdr>
        </w:div>
        <w:div w:id="2118715656">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355F00-A309-489A-B2D2-9106506E9349}"/>
      </w:docPartPr>
      <w:docPartBody>
        <w:p w:rsidR="007C0A95" w:rsidRDefault="00D73D5F">
          <w:r>
            <w:rPr>
              <w:rStyle w:val="PlaceholderText"/>
            </w:rPr>
            <w:t>Click or tap here to enter text.</w:t>
          </w:r>
        </w:p>
      </w:docPartBody>
    </w:docPart>
    <w:docPart>
      <w:docPartPr>
        <w:name w:val="7D2977C1019341C6B33BD48B91F39B6C"/>
        <w:category>
          <w:name w:val="General"/>
          <w:gallery w:val="placeholder"/>
        </w:category>
        <w:types>
          <w:type w:val="bbPlcHdr"/>
        </w:types>
        <w:behaviors>
          <w:behavior w:val="content"/>
        </w:behaviors>
        <w:guid w:val="{1E6E1C50-4135-4D00-83AD-54C7017EED81}"/>
      </w:docPartPr>
      <w:docPartBody>
        <w:p w:rsidR="007C0A95" w:rsidRDefault="00D73D5F">
          <w:pPr>
            <w:pStyle w:val="7D2977C1019341C6B33BD48B91F39B6C"/>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6B96" w:rsidRDefault="00296B96">
      <w:pPr>
        <w:spacing w:line="240" w:lineRule="auto"/>
      </w:pPr>
      <w:r>
        <w:separator/>
      </w:r>
    </w:p>
  </w:endnote>
  <w:endnote w:type="continuationSeparator" w:id="0">
    <w:p w:rsidR="00296B96" w:rsidRDefault="00296B9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6B96" w:rsidRDefault="00296B96">
      <w:pPr>
        <w:spacing w:after="0"/>
      </w:pPr>
      <w:r>
        <w:separator/>
      </w:r>
    </w:p>
  </w:footnote>
  <w:footnote w:type="continuationSeparator" w:id="0">
    <w:p w:rsidR="00296B96" w:rsidRDefault="00296B9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B7"/>
    <w:rsid w:val="000639B7"/>
    <w:rsid w:val="000D0996"/>
    <w:rsid w:val="00134EB9"/>
    <w:rsid w:val="0018095C"/>
    <w:rsid w:val="00187809"/>
    <w:rsid w:val="001C0F71"/>
    <w:rsid w:val="00213792"/>
    <w:rsid w:val="00296B96"/>
    <w:rsid w:val="00385826"/>
    <w:rsid w:val="006F003A"/>
    <w:rsid w:val="007C0A95"/>
    <w:rsid w:val="00852542"/>
    <w:rsid w:val="008748C7"/>
    <w:rsid w:val="00990C77"/>
    <w:rsid w:val="00AB70AD"/>
    <w:rsid w:val="00C45096"/>
    <w:rsid w:val="00CB797F"/>
    <w:rsid w:val="00D73D5F"/>
    <w:rsid w:val="00E46D6F"/>
    <w:rsid w:val="00F5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7D2977C1019341C6B33BD48B91F39B6C">
    <w:name w:val="7D2977C1019341C6B33BD48B91F39B6C"/>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156185-6E71-48B7-B460-DE94609381B6}">
  <we:reference id="wa104382081" version="1.55.1.0" store="en-US" storeType="OMEX"/>
  <we:alternateReferences>
    <we:reference id="WA104382081" version="1.55.1.0" store="" storeType="OMEX"/>
  </we:alternateReferences>
  <we:properties>
    <we:property name="MENDELEY_CITATIONS" value="[{&quot;citationID&quot;:&quot;MENDELEY_CITATION_3af240d5-c3f3-417a-9e43-758e2e2b63ae&quot;,&quot;properties&quot;:{&quot;noteIndex&quot;:0},&quot;isEdited&quot;:false,&quot;manualOverride&quot;:{&quot;isManuallyOverridden&quot;:false,&quot;citeprocText&quot;:&quot;(Kumar et al., 2022)&quot;,&quot;manualOverrideText&quot;:&quot;&quot;},&quot;citationTag&quot;:&quot;MENDELEY_CITATION_v3_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&quot;,&quot;citationItems&quot;:[{&quot;id&quot;:&quot;7c942f59-9c64-3fe5-8014-e5f19e49f12a&quot;,&quot;itemData&quot;:{&quot;type&quot;:&quot;article-journal&quot;,&quot;id&quot;:&quot;7c942f59-9c64-3fe5-8014-e5f19e49f12a&quot;,&quot;title&quot;:&quot;Infections and pregnancy: effects on maternal and child health&quot;,&quot;author&quot;:[{&quot;family&quot;:&quot;Kumar&quot;,&quot;given&quot;:&quot;Manoj&quot;,&quot;parse-names&quot;:false,&quot;dropping-particle&quot;:&quot;&quot;,&quot;non-dropping-particle&quot;:&quot;&quot;},{&quot;family&quot;:&quot;Saadaoui&quot;,&quot;given&quot;:&quot;Marwa&quot;,&quot;parse-names&quot;:false,&quot;dropping-particle&quot;:&quot;&quot;,&quot;non-dropping-particle&quot;:&quot;&quot;},{&quot;family&quot;:&quot;Khodor&quot;,&quot;given&quot;:&quot;Souhaila&quot;,&quot;parse-names&quot;:false,&quot;dropping-particle&quot;:&quot;&quot;,&quot;non-dropping-particle&quot;:&quot;Al&quot;}],&quot;container-title&quot;:&quot;frontiersin.org&quot;,&quot;accessed&quot;:{&quot;date-parts&quot;:[[2025,5,21]]},&quot;DOI&quot;:&quot;10.3389/FCIMB.2022.873253/FULL&quot;,&quot;ISSN&quot;:&quot;22352988&quot;,&quot;PMID&quot;:&quot;35755838&quot;,&quot;URL&quot;:&quot;https://www.frontiersin.org/articles/10.3389/fcimb.2022.873253/full&quot;,&quot;issued&quot;:{&quot;date-parts&quot;:[[2022,6,8]]},&quot;abstract&quot;:&quot;Pregnancy causes physiological and immunological adaptations that allow the mother and fetus to communicate with precision in order to promote a healthy pregnancy. At the same time, these adaptations may make pregnant women more susceptible to infections, resulting in a variety of pregnancy complications; those pathogens may also be vertically transmitted to the fetus, resulting in adverse pregnancy outcomes. Even though the placenta has developed a robust microbial defense to restrict vertical microbial transmission, certain microbial pathogens have evolved mechanisms to avoid the placental barrier and cause congenital diseases. Recent mechanistic studies have begun to uncover the striking role of the maternal microbiota in pregnancy outcomes. In this review, we discuss how microbial pathogens overcome the placental barrier to cause congenital diseases. A better understanding of the placental control of fetal infection should provide new insights into future translational research.&quot;,&quot;publisher&quot;:&quot;Frontiers Media S.A.&quot;,&quot;volume&quot;:&quot;12&quot;,&quot;container-title-short&quot;:&quot;&quot;},&quot;isTemporary&quot;:false}]},{&quot;citationID&quot;:&quot;MENDELEY_CITATION_aeafb8ea-8b0b-4b88-9d6a-5fa8cd81199b&quot;,&quot;properties&quot;:{&quot;noteIndex&quot;:0},&quot;isEdited&quot;:false,&quot;manualOverride&quot;:{&quot;isManuallyOverridden&quot;:false,&quot;citeprocText&quot;:&quot;(Sarikhani et al., 2024)&quot;,&quot;manualOverrideText&quot;:&quot;&quot;},&quot;citationTag&quot;:&quot;MENDELEY_CITATION_v3_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&quot;,&quot;citationItems&quot;:[{&quot;id&quot;:&quot;3ea5f340-6b89-313b-98d7-41838ee69fbd&quot;,&quot;itemData&quot;:{&quot;type&quot;:&quot;article-journal&quot;,&quot;id&quot;:&quot;3ea5f340-6b89-313b-98d7-41838ee69fbd&quot;,&quot;title&quot;:&quot;Key barriers to the provision and utilization of maternal health services in low-and lower-middle-income countries; a scoping review&quot;,&quot;author&quot;:[{&quot;family&quot;:&quot;Sarikhani&quot;,&quot;given&quot;:&quot;Yaser&quot;,&quot;parse-names&quot;:false,&quot;dropping-particle&quot;:&quot;&quot;,&quot;non-dropping-particle&quot;:&quot;&quot;},{&quot;family&quot;:&quot;Najibi&quot;,&quot;given&quot;:&quot;Seyede Maryam&quot;,&quot;parse-names&quot;:false,&quot;dropping-particle&quot;:&quot;&quot;,&quot;non-dropping-particle&quot;:&quot;&quot;},{&quot;family&quot;:&quot;Razavi&quot;,&quot;given&quot;:&quot;Zahra&quot;,&quot;parse-names&quot;:false,&quot;dropping-particle&quot;:&quot;&quot;,&quot;non-dropping-particle&quot;:&quot;&quot;}],&quot;container-title&quot;:&quot;Springer&quot;,&quot;accessed&quot;:{&quot;date-parts&quot;:[[2025,5,21]]},&quot;DOI&quot;:&quot;10.1186/S12905-024-03177-X&quot;,&quot;ISSN&quot;:&quot;14726874&quot;,&quot;PMID&quot;:&quot;38840156&quot;,&quot;URL&quot;:&quot;https://link.springer.com/article/10.1186/s12905-024-03177-x&quot;,&quot;issued&quot;:{&quot;date-parts&quot;:[[2024,12,1]]},&quot;abstract&quot;:&quot;Background: The preservation and promotion of maternal health (MH) emerge as vital global health objectives. Despite the considerable emphasis on MH, there are still serious challenges to equitable access to MH services in many countries. This review aimed to determine key barriers to the provision and utilization of MH services in low- and lower-middle-income countries (LLMICs). Methods: In this scoping review, we comprehensively searched four online databases from January 2000 to September 2022. In this study, the approach proposed by Arksey and O’Malley was used to perform the review. Consequently, 117 studies were selected for final analysis. To determine eligibility, three criteria of scoping reviews (population, concept, and context) were assessed alongside the fulfillment of the STROBE and CASP checklist criteria. To synthesize and analyze the extracted data we used the qualitative content analysis method. Results: The main challenges in the utilization of MH services in LLMICs are explained under four main themes including, knowledge barriers, barriers related to beliefs, attitudes and preferences, access barriers, and barriers related to family structure and power. Furthermore, the main barriers to the provision of MH services in these countries have been categorized into three main themes including, resource, equipment, and capital constraints, human resource barriers, and process defects in the provision of services. Conclusions: The evidence from this study suggests that many of the barriers to the provision and utilization of MH services in LLMICs are interrelated. Therefore, in the first step, it is necessary to prioritize these factors by determining their relative importance according to the specific conditions of each country. Consequently, comprehensive policies should be developed using system modeling approaches.&quot;,&quot;publisher&quot;:&quot;BioMed Central Ltd&quot;,&quot;issue&quot;:&quot;1&quot;,&quot;volume&quot;:&quot;24&quot;,&quot;container-title-short&quot;:&quot;&quot;},&quot;isTemporary&quot;:false}]},{&quot;citationID&quot;:&quot;MENDELEY_CITATION_ffc0e9ca-b9ac-44a4-a6a9-dfff921ec2d4&quot;,&quot;properties&quot;:{&quot;noteIndex&quot;:0},&quot;isEdited&quot;:false,&quot;manualOverride&quot;:{&quot;isManuallyOverridden&quot;:false,&quot;citeprocText&quot;:&quot;(Agwu et al., 2025)&quot;,&quot;manualOverrideText&quot;:&quot;&quot;},&quot;citationTag&quot;:&quot;MENDELEY_CITATION_v3_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&quot;,&quot;citationItems&quot;:[{&quot;id&quot;:&quot;5319352b-6851-3ea1-935f-cd5a0eab7c88&quot;,&quot;itemData&quot;:{&quot;type&quot;:&quot;article-journal&quot;,&quot;id&quot;:&quot;5319352b-6851-3ea1-935f-cd5a0eab7c88&quot;,&quot;title&quot;:&quot;Solving delayed referrals of childbirth cases from unskilled to skilled birth attendants in Nigerian urban communities: A case study exploration of new frontiers&quot;,&quot;author&quot;:[{&quot;family&quot;:&quot;Agwu&quot;,&quot;given&quot;:&quot;Prince&quot;,&quot;parse-names&quot;:false,&quot;dropping-particle&quot;:&quot;&quot;,&quot;non-dropping-particle&quot;:&quot;&quot;},{&quot;family&quot;:&quot;Poitier&quot;,&quot;given&quot;:&quot;Francis&quot;,&quot;parse-names&quot;:false,&quot;dropping-particle&quot;:&quot;&quot;,&quot;non-dropping-particle&quot;:&quot;&quot;},{&quot;family&quot;:&quot;Mbachu&quot;,&quot;given&quot;:&quot;Chinyere&quot;,&quot;parse-names&quot;:false,&quot;dropping-particle&quot;:&quot;&quot;,&quot;non-dropping-particle&quot;:&quot;&quot;},{&quot;family&quot;:&quot;Onwujekwe&quot;,&quot;given&quot;:&quot;Obinna&quot;,&quot;parse-names&quot;:false,&quot;dropping-particle&quot;:&quot;&quot;,&quot;non-dropping-particle&quot;:&quot;&quot;}],&quot;container-title&quot;:&quot;Midwifery&quot;,&quot;container-title-short&quot;:&quot;Midwifery&quot;,&quot;accessed&quot;:{&quot;date-parts&quot;:[[2025,5,21]]},&quot;DOI&quot;:&quot;10.1016/j.midw.2025.104397&quot;,&quot;ISSN&quot;:&quot;02666138&quot;,&quot;issued&quot;:{&quot;date-parts&quot;:[[2025,7,1]]},&quot;abstract&quot;:&quot;Problem: Delayed referrals of women from untrained traditional birth attendants (TBAs) to formally trained health personnel in primary healthcare centers and hospitals contribute to maternal and child mortality in Nigeria. Background: Reasons for delayed referrals by TBAs could be shaped by personal beliefs and diabolical practices, which are not apparent. Aim: Our study went beyond the usual rhetoric of health systems inefficiencies alongside economic and educational deficits as responsible for delayed referrals to underscore other unexplored nuances. Methods: Data were collected using a case study approach via in-depth iterative interviews with service users, TBAs, and primary healthcare workers. Findings: Four overlapping issues caused and reinforced delayed referrals: (a) TBAs in high demand and considered more experienced because they conduct more volume of childbirths (b) spiritual description of pregnancy by clients and TBAs (c) fear of diabolic tendencies of some TBAs by clients, and (d) income of TBAs rely on the duration of the childbirth process and not necessarily the outcome. Discussion: Therefore, addressing delayed referrals caused by TBAs is beyond regular health system structural factors that are amenable to capacity building and resource-based interventions. Conclusion: Incentives and sanctions targeting identified nuanced subjectivities, including spiritism in the practices of TBAs that have shaped their relationships with pregnant mothers, should be considered by governance and health promotional interventions.&quot;,&quot;publisher&quot;:&quot;Churchill Livingstone&quot;,&quot;volume&quot;:&quot;146&quot;},&quot;isTemporary&quot;:false}]},{&quot;citationID&quot;:&quot;MENDELEY_CITATION_20111ad0-6645-428f-8b49-f9b0f447d330&quot;,&quot;properties&quot;:{&quot;noteIndex&quot;:0},&quot;isEdited&quot;:false,&quot;manualOverride&quot;:{&quot;isManuallyOverridden&quot;:false,&quot;citeprocText&quot;:&quot;(Alkema et al., 2016; Waiswa et al., 2010)&quot;,&quot;manualOverrideText&quot;:&quot;&quot;},&quot;citationTag&quot;:&quot;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&quot;,&quot;citationItems&quot;:[{&quot;id&quot;:&quot;dd9d6e3b-1277-3f6c-b156-6aebd343304b&quot;,&quot;itemData&quot;:{&quot;type&quot;:&quot;article-journal&quot;,&quot;id&quot;:&quot;dd9d6e3b-1277-3f6c-b156-6aebd343304b&quot;,&quot;title&quot;:&quot;Global, regional, and national levels and trends in maternal mortality between 1990 and 2015, with scenario-based projections to 2030: A systematic analysis by the un Maternal Mortality Estimation Inter-Agency Group&quot;,&quot;author&quot;:[{&quot;family&quot;:&quot;Alkema&quot;,&quot;given&quot;:&quot;Leontine&quot;,&quot;parse-names&quot;:false,&quot;dropping-particle&quot;:&quot;&quot;,&quot;non-dropping-particle&quot;:&quot;&quot;},{&quot;family&quot;:&quot;Chou&quot;,&quot;given&quot;:&quot;Doris&quot;,&quot;parse-names&quot;:false,&quot;dropping-particle&quot;:&quot;&quot;,&quot;non-dropping-particle&quot;:&quot;&quot;},{&quot;family&quot;:&quot;Hogan&quot;,&quot;given&quot;:&quot;Daniel&quot;,&quot;parse-names&quot;:false,&quot;dropping-particle&quot;:&quot;&quot;,&quot;non-dropping-particle&quot;:&quot;&quot;},{&quot;family&quot;:&quot;Zhang&quot;,&quot;given&quot;:&quot;Sanqian&quot;,&quot;parse-names&quot;:false,&quot;dropping-particle&quot;:&quot;&quot;,&quot;non-dropping-particle&quot;:&quot;&quot;},{&quot;family&quot;:&quot;Moller&quot;,&quot;given&quot;:&quot;Ann Beth&quot;,&quot;parse-names&quot;:false,&quot;dropping-particle&quot;:&quot;&quot;,&quot;non-dropping-particle&quot;:&quot;&quot;},{&quot;family&quot;:&quot;Gemmill&quot;,&quot;given&quot;:&quot;Alison&quot;,&quot;parse-names&quot;:false,&quot;dropping-particle&quot;:&quot;&quot;,&quot;non-dropping-particle&quot;:&quot;&quot;},{&quot;family&quot;:&quot;Fat&quot;,&quot;given&quot;:&quot;Doris Ma&quot;,&quot;parse-names&quot;:false,&quot;dropping-particle&quot;:&quot;&quot;,&quot;non-dropping-particle&quot;:&quot;&quot;},{&quot;family&quot;:&quot;Boerma&quot;,&quot;given&quot;:&quot;Ties&quot;,&quot;parse-names&quot;:false,&quot;dropping-particle&quot;:&quot;&quot;,&quot;non-dropping-particle&quot;:&quot;&quot;},{&quot;family&quot;:&quot;Temmerman&quot;,&quot;given&quot;:&quot;Marleen&quot;,&quot;parse-names&quot;:false,&quot;dropping-particle&quot;:&quot;&quot;,&quot;non-dropping-particle&quot;:&quot;&quot;},{&quot;family&quot;:&quot;Mathers&quot;,&quot;given&quot;:&quot;Colin&quot;,&quot;parse-names&quot;:false,&quot;dropping-particle&quot;:&quot;&quot;,&quot;non-dropping-particle&quot;:&quot;&quot;},{&quot;family&quot;:&quot;Say&quot;,&quot;given&quot;:&quot;Lale&quot;,&quot;parse-names&quot;:false,&quot;dropping-particle&quot;:&quot;&quot;,&quot;non-dropping-particle&quot;:&quot;&quot;}],&quot;container-title&quot;:&quot;The Lancet&quot;,&quot;accessed&quot;:{&quot;date-parts&quot;:[[2025,5,21]]},&quot;DOI&quot;:&quot;10.1016/S0140-6736(15)00838-7&quot;,&quot;ISSN&quot;:&quot;1474547X&quot;,&quot;PMID&quot;:&quot;26584737&quot;,&quot;issued&quot;:{&quot;date-parts&quot;:[[2016,1,30]]},&quot;page&quot;:&quot;462-474&quot;,&quot;abstract&quot;:&quot;Background Millennium Development Goal 5 calls for a 75% reduction in the maternal mortality ratio (MMR) between 1990 and 2015. We estimated levels and trends in maternal mortality for 183 countries to assess progress made. Based on MMR estimates for 2015, we constructed projections to show the requirements for the Sustainable Development Goal (SDG) of less than 70 maternal deaths per 100 000 livebirths globally by 2030. Methods We updated the UN Maternal Mortality Estimation Inter-Agency Group (MMEIG) database with more than 200 additional records (vital statistics from civil registration systems, surveys, studies, or reports). We generated estimates of maternal mortality and related indicators with 80% uncertainty intervals (UIs) using a Bayesian model. The model combines the rate of change implied by a multilevel regression model with a time-series model to capture data-driven changes in country-specific MMRs, and includes a data model to adjust for systematic and random errors associated with different data sources. Results We had data for 171 of 183 countries. The global MMR fell from 385 deaths per 100 000 livebirths (80% UI 359-427) in 1990, to 216 (207-249) in 2015, corresponding to a relative decline of 43·9% (34·0-48·7), with 303 000 (291 000-349 000) maternal deaths worldwide in 2015. Regional progress in reducing the MMR since 1990 ranged from an annual rate of reduction of 1·8% (0·0-3·1) in the Caribbean to 5·0% (4·0-6·0) in eastern Asia. Regional MMRs for 2015 ranged from 12 deaths per 100 000 livebirths (11-14) for high-income regions to 546 (511-652) for sub-Saharan Africa. Accelerated progress will be needed to achieve the SDG goal; countries will need to reduce their MMRs at an annual rate of reduction of at least 7·5%. Interpretation Despite global progress in reducing maternal mortality, immediate action is needed to meet the ambitious SDG 2030 target, and ultimately eliminate preventable maternal mortality. Although the rates of reduction that are needed to achieve country-specific SDG targets are ambitious for most high mortality countries, countries that made a concerted effort to reduce maternal mortality between 2000 and 2010 provide inspiration and guidance on how to accomplish the acceleration necessary to substantially reduce preventable maternal deaths. Funding National University of Singapore, National Institute of Child Health and Human Development, USAID, and the UNDP/UNFPA/UNICEF/WHO/World Bank Special Programme of Research, Development and Research Training in Human Reproduction.&quot;,&quot;publisher&quot;:&quot;Lancet Publishing Group&quot;,&quot;issue&quot;:&quot;10017&quot;,&quot;volume&quot;:&quot;387&quot;,&quot;container-title-short&quot;:&quot;&quot;},&quot;isTemporary&quot;:false},{&quot;id&quot;:&quot;23d6c1f5-fe01-3b0c-8718-3bab6a813bd2&quot;,&quot;itemData&quot;:{&quot;type&quot;:&quot;article-journal&quot;,&quot;id&quot;:&quot;23d6c1f5-fe01-3b0c-8718-3bab6a813bd2&quot;,&quot;title&quot;:&quot;Using the three delays model to understand why newborn babies die in eastern Uganda&quot;,&quot;author&quot;:[{&quot;family&quot;:&quot;Waiswa&quot;,&quot;given&quot;:&quot;Peter&quot;,&quot;parse-names&quot;:false,&quot;dropping-particle&quot;:&quot;&quot;,&quot;non-dropping-particle&quot;:&quot;&quot;},{&quot;family&quot;:&quot;Kallander&quot;,&quot;given&quot;:&quot;Karin&quot;,&quot;parse-names&quot;:false,&quot;dropping-particle&quot;:&quot;&quot;,&quot;non-dropping-particle&quot;:&quot;&quot;},{&quot;family&quot;:&quot;Peterson&quot;,&quot;given&quot;:&quot;Stefan&quot;,&quot;parse-names&quot;:false,&quot;dropping-particle&quot;:&quot;&quot;,&quot;non-dropping-particle&quot;:&quot;&quot;},{&quot;family&quot;:&quot;Tomson&quot;,&quot;given&quot;:&quot;Goran&quot;,&quot;parse-names&quot;:false,&quot;dropping-particle&quot;:&quot;&quot;,&quot;non-dropping-particle&quot;:&quot;&quot;},{&quot;family&quot;:&quot;Pariyo&quot;,&quot;given&quot;:&quot;George W.&quot;,&quot;parse-names&quot;:false,&quot;dropping-particle&quot;:&quot;&quot;,&quot;non-dropping-particle&quot;:&quot;&quot;}],&quot;container-title&quot;:&quot;Tropical Medicine and International Health&quot;,&quot;accessed&quot;:{&quot;date-parts&quot;:[[2025,5,21]]},&quot;DOI&quot;:&quot;10.1111/J.1365-3156.2010.02557.X&quot;,&quot;ISSN&quot;:&quot;13602276&quot;,&quot;PMID&quot;:&quot;20636527&quot;,&quot;issued&quot;:{&quot;date-parts&quot;:[[2010,8]]},&quot;page&quot;:&quot;964-972&quot;,&quot;abstract&quot;:&quot;SummaryObjectives To investigate causes of and contributors to newborn deaths in eastern Uganda using a three delays audit approach. Methods Data collected on 64 neonatal deaths from a demographic surveillance site were coded for causes of deaths using a hierarchical model and analysed using a modified three delays model to determine contributing delays. A survey was conducted in 16 health facilities to determine capacity for newborn care. Results Of the newborn babies, 33% died in a hospital/health centre, 13% in a private clinic and 54% died away from a health facility. 47% of the deaths occurred on the day of birth and 78% in the first week. Major contributing delays to newborn death were caretaker delay in problem recognition or in deciding to seek care (50%, 32/64); delay to receive quality care at a health facility (30%; 19/64); and transport delay (20%; 13/64). The median time to seeking care outside the home was 3 days from onset of illness (IQR 1-6). The leading causes of death were sepsis or pneumonia (31%), birth asphyxia (30%) and preterm birth (25%). Health facilities did not have capacity for newborn care, and health workers had correct knowledge on only 31% of the survey questions related to newborn care. Conclusions Household and health facility-related delays were the major contributors to newborn deaths, and efforts to improve newborn survival need to address both concurrently. Understanding why newborn babies die can be improved by using the three delays model, originally developed for understanding maternal death. © 2010 Blackwell Publishing Ltd.&quot;,&quot;issue&quot;:&quot;8&quot;,&quot;volume&quot;:&quot;15&quot;,&quot;container-title-short&quot;:&quot;&quot;},&quot;isTemporary&quot;:false}]},{&quot;citationID&quot;:&quot;MENDELEY_CITATION_d011e37d-e475-4d49-a76b-b4012d3c517e&quot;,&quot;properties&quot;:{&quot;noteIndex&quot;:0},&quot;isEdited&quot;:false,&quot;manualOverride&quot;:{&quot;isManuallyOverridden&quot;:true,&quot;citeprocText&quot;:&quot;(Cresswell et al., 2025)&quot;,&quot;manualOverrideText&quot;:&quot;(Cresswell et al., 2025).&quot;},&quot;citationTag&quot;:&quot;MENDELEY_CITATION_v3_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&quot;,&quot;citationItems&quot;:[{&quot;id&quot;:&quot;b32c786a-6f68-3b0c-b212-7601d07293f0&quot;,&quot;itemData&quot;:{&quot;type&quot;:&quot;article-journal&quot;,&quot;id&quot;:&quot;b32c786a-6f68-3b0c-b212-7601d07293f0&quot;,&quot;title&quot;:&quot;Global and regional causes of maternal deaths 2009-20: a WHO systematic analysis.&quot;,&quot;author&quot;:[{&quot;family&quot;:&quot;Cresswell&quot;,&quot;given&quot;:&quot;Jenny A&quot;,&quot;parse-names&quot;:false,&quot;dropping-particle&quot;:&quot;&quot;,&quot;non-dropping-particle&quot;:&quot;&quot;},{&quot;family&quot;:&quot;Alexander&quot;,&quot;given&quot;:&quot;Monica&quot;,&quot;parse-names&quot;:false,&quot;dropping-particle&quot;:&quot;&quot;,&quot;non-dropping-particle&quot;:&quot;&quot;},{&quot;family&quot;:&quot;Chong&quot;,&quot;given&quot;:&quot;Michael Y C&quot;,&quot;parse-names&quot;:false,&quot;dropping-particle&quot;:&quot;&quot;,&quot;non-dropping-particle&quot;:&quot;&quot;},{&quot;family&quot;:&quot;Link&quot;,&quot;given&quot;:&quot;Heather M&quot;,&quot;parse-names&quot;:false,&quot;dropping-particle&quot;:&quot;&quot;,&quot;non-dropping-particle&quot;:&quot;&quot;},{&quot;family&quot;:&quot;Pejchinovska&quot;,&quot;given&quot;:&quot;Marija&quot;,&quot;parse-names&quot;:false,&quot;dropping-particle&quot;:&quot;&quot;,&quot;non-dropping-particle&quot;:&quot;&quot;},{&quot;family&quot;:&quot;Gazeley&quot;,&quot;given&quot;:&quot;Ursula&quot;,&quot;parse-names&quot;:false,&quot;dropping-particle&quot;:&quot;&quot;,&quot;non-dropping-particle&quot;:&quot;&quot;},{&quot;family&quot;:&quot;Ahmed&quot;,&quot;given&quot;:&quot;Sahar M A&quot;,&quot;parse-names&quot;:false,&quot;dropping-particle&quot;:&quot;&quot;,&quot;non-dropping-particle&quot;:&quot;&quot;},{&quot;family&quot;:&quot;Chou&quot;,&quot;given&quot;:&quot;Doris&quot;,&quot;parse-names&quot;:false,&quot;dropping-particle&quot;:&quot;&quot;,&quot;non-dropping-particle&quot;:&quot;&quot;},{&quot;family&quot;:&quot;Moller&quot;,&quot;given&quot;:&quot;Ann-Beth&quot;,&quot;parse-names&quot;:false,&quot;dropping-particle&quot;:&quot;&quot;,&quot;non-dropping-particle&quot;:&quot;&quot;},{&quot;family&quot;:&quot;Simpson&quot;,&quot;given&quot;:&quot;Daniel&quot;,&quot;parse-names&quot;:false,&quot;dropping-particle&quot;:&quot;&quot;,&quot;non-dropping-particle&quot;:&quot;&quot;},{&quot;family&quot;:&quot;Alkema&quot;,&quot;given&quot;:&quot;Leontine&quot;,&quot;parse-names&quot;:false,&quot;dropping-particle&quot;:&quot;&quot;,&quot;non-dropping-particle&quot;:&quot;&quot;},{&quot;family&quot;:&quot;Villanueva&quot;,&quot;given&quot;:&quot;Gemma&quot;,&quot;parse-names&quot;:false,&quot;dropping-particle&quot;:&quot;&quot;,&quot;non-dropping-particle&quot;:&quot;&quot;},{&quot;family&quot;:&quot;Sguassero&quot;,&quot;given&quot;:&quot;Yanina&quot;,&quot;parse-names&quot;:false,&quot;dropping-particle&quot;:&quot;&quot;,&quot;non-dropping-particle&quot;:&quot;&quot;},{&quot;family&quot;:&quot;Tunçalp&quot;,&quot;given&quot;:&quot;Özge&quot;,&quot;parse-names&quot;:false,&quot;dropping-particle&quot;:&quot;&quot;,&quot;non-dropping-particle&quot;:&quot;&quot;},{&quot;family&quot;:&quot;Long&quot;,&quot;given&quot;:&quot;Qian&quot;,&quot;parse-names&quot;:false,&quot;dropping-particle&quot;:&quot;&quot;,&quot;non-dropping-particle&quot;:&quot;&quot;},{&quot;family&quot;:&quot;Xiao&quot;,&quot;given&quot;:&quot;Shaoming&quot;,&quot;parse-names&quot;:false,&quot;dropping-particle&quot;:&quot;&quot;,&quot;non-dropping-particle&quot;:&quot;&quot;},{&quot;family&quot;:&quot;Say&quot;,&quot;given&quot;:&quot;Lale&quot;,&quot;parse-names&quot;:false,&quot;dropping-particle&quot;:&quot;&quot;,&quot;non-dropping-particle&quot;:&quot;&quot;}],&quot;container-title&quot;:&quot;The Lancet. Global health&quot;,&quot;container-title-short&quot;:&quot;Lancet Glob Health&quot;,&quot;accessed&quot;:{&quot;date-parts&quot;:[[2025,5,21]]},&quot;DOI&quot;:&quot;10.1016/S2214-109X(24)00560-6&quot;,&quot;ISSN&quot;:&quot;2214-109X&quot;,&quot;PMID&quot;:&quot;40064189&quot;,&quot;URL&quot;:&quot;http://www.ncbi.nlm.nih.gov/pubmed/40064189&quot;,&quot;issued&quot;:{&quot;date-parts&quot;:[[2025,3,7]]},&quot;abstract&quot;:&quot;BACKGROUND Maternal mortality is not on track to meet Sustainable Development Goal (SDG) target 3.1 of a global maternal mortality ratio below 70 per 100 000 livebirths by 2030. Updated evidence on causes of death is needed to accelerate progress. METHODS We conducted a multi-strategy systematic review to identify causes of maternal deaths occurring in 2009-20. Data sources included civil registration and vital statistics systems data from the WHO Mortality Database, reports published by Member States, and national and subnational journal articles identified via bibliographic databases. We used a Bayesian hierarchical model to estimate the maternal cause of death distribution by SDG regions and worldwide. Given the paucity of data on maternal suicide and late maternal deaths occurring beyond 42 days postpartum, additional analyses were conducted to estimate the proportion of maternal deaths from suicide and the ratio of maternal to late maternal deaths (all cause). FINDINGS Globally, the most common cause of maternal death was haemorrhage (27%; 80% uncertainty interval 22-32), followed by indirect obstetric deaths (23%, 18-30), and hypertensive disorders (16%, 14-19). The proportion of haemorrhage deaths varied substantially by region and was highest in sub-Saharan Africa and Western Asia and Northern Africa. The proportion of maternal deaths from hypertensive disorders was highest in Latin America and the Caribbean. Most maternal deaths from haemorrhage and sepsis occurred during the postpartum period. Only 12 countries recorded one or more maternal suicides; of those countries, the proportion of deaths from suicide ranged from below 1% to 26% of maternal deaths. For countries reporting at least one late maternal death (ie, deaths that occur more than 42 days but less than 1 year after the termination of pregnancy), the ratio of late maternal deaths to maternal deaths up to 42 days ranged from &lt;0·01 to 0·07. INTERPRETATION Haemorrhage remains the leading cause of death, despite the existence of effective clinical interventions, emphasising the need for improved access to quality health care. The timing of most deaths in the postpartum period demands renewed commitment to improving the provision of postpartum care in addition to intrapartum care. Indirect causes of death require health system approaches to integrate obstetric and non-obstetric care. FUNDING USAID; US Fund for UNICEF via the Bill &amp; Melinda Gates Foundation; and UNDP-UNFPA-UNICEF-WHO-World Bank Special Programme of Research, Development, and Research Training in Human Reproduction (HRP).&quot;},&quot;isTemporary&quot;:false}]},{&quot;citationID&quot;:&quot;MENDELEY_CITATION_a2b5c83b-4581-4ea7-91d2-b1d9c1d1742d&quot;,&quot;properties&quot;:{&quot;noteIndex&quot;:0},&quot;isEdited&quot;:false,&quot;manualOverride&quot;:{&quot;isManuallyOverridden&quot;:true,&quot;citeprocText&quot;:&quot;(Calvert et al., 2021)&quot;,&quot;manualOverrideText&quot;:&quot;Calvert et al., (2021)&quot;},&quot;citationTag&quot;:&quot;MENDELEY_CITATION_v3_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&quot;,&quot;citationItems&quot;:[{&quot;id&quot;:&quot;bfcfa9e0-c87d-3f9e-86f8-b08f729eea0a&quot;,&quot;itemData&quot;:{&quot;type&quot;:&quot;article-journal&quot;,&quot;id&quot;:&quot;bfcfa9e0-c87d-3f9e-86f8-b08f729eea0a&quot;,&quot;title&quot;:&quot;Maternal mortality in the covid-19 pandemic: findings from a rapid systematic review&quot;,&quot;author&quot;:[{&quot;family&quot;:&quot;Calvert&quot;,&quot;given&quot;:&quot;Clara&quot;,&quot;parse-names&quot;:false,&quot;dropping-particle&quot;:&quot;&quot;,&quot;non-dropping-particle&quot;:&quot;&quot;},{&quot;family&quot;:&quot;John&quot;,&quot;given&quot;:&quot;Jeeva&quot;,&quot;parse-names&quot;:false,&quot;dropping-particle&quot;:&quot;&quot;,&quot;non-dropping-particle&quot;:&quot;&quot;},{&quot;family&quot;:&quot;Nzvere&quot;,&quot;given&quot;:&quot;Farirai P.&quot;,&quot;parse-names&quot;:false,&quot;dropping-particle&quot;:&quot;&quot;,&quot;non-dropping-particle&quot;:&quot;&quot;},{&quot;family&quot;:&quot;Cresswell&quot;,&quot;given&quot;:&quot;Jenny A.&quot;,&quot;parse-names&quot;:false,&quot;dropping-particle&quot;:&quot;&quot;,&quot;non-dropping-particle&quot;:&quot;&quot;},{&quot;family&quot;:&quot;Fawcus&quot;,&quot;given&quot;:&quot;Sue&quot;,&quot;parse-names&quot;:false,&quot;dropping-particle&quot;:&quot;&quot;,&quot;non-dropping-particle&quot;:&quot;&quot;},{&quot;family&quot;:&quot;Fottrell&quot;,&quot;given&quot;:&quot;Edward&quot;,&quot;parse-names&quot;:false,&quot;dropping-particle&quot;:&quot;&quot;,&quot;non-dropping-particle&quot;:&quot;&quot;},{&quot;family&quot;:&quot;Say&quot;,&quot;given&quot;:&quot;Lale&quot;,&quot;parse-names&quot;:false,&quot;dropping-particle&quot;:&quot;&quot;,&quot;non-dropping-particle&quot;:&quot;&quot;},{&quot;family&quot;:&quot;Graham&quot;,&quot;given&quot;:&quot;Wendy J.&quot;,&quot;parse-names&quot;:false,&quot;dropping-particle&quot;:&quot;&quot;,&quot;non-dropping-particle&quot;:&quot;&quot;}],&quot;container-title&quot;:&quot;Global Health Action&quot;,&quot;container-title-short&quot;:&quot;Glob Health Action&quot;,&quot;accessed&quot;:{&quot;date-parts&quot;:[[2025,5,21]]},&quot;DOI&quot;:&quot;10.1080/16549716.2021.1974677&quot;,&quot;ISSN&quot;:&quot;16549880&quot;,&quot;PMID&quot;:&quot;35377289&quot;,&quot;issued&quot;:{&quot;date-parts&quot;:[[2021]]},&quot;abstract&quot;:&quot;Background: The COVID-19 pandemic is having significant direct and associated effects on many health outcomes, including maternal mortality. As a useful marker of healthcare system functionality, trends in maternal mortality provide a lens to gauge impact and inform mitigation strategies. Objective: To report the findings of a rapid systematic review of studies on levels of maternal mortality before and during the COVID-19 pandemic. Methods: We systematically searched for studies on the 1st March 2021 in MEDLINE and Embase, with additional studies identified through MedRxiv and searches of key websites. We included studies that reported levels of mortality in pregnant and postpartum women in time-periods pre- and during the COVID-19 pandemic. The maternal mortality ratio was calculated for each study as well as the excess mortality. Results: The search yielded 3411 references, of which five studies were included in the review alongside two studies identified from grey literature searches. Five studies used data from national health information systems or death registries (Mexico, Peru, Uganda, South Africa, and Kenya), and two studies from India were record reviews from health facilities. There were increased levels of maternal mortality documented in all studies; however, there was only statistical evidence for a difference in maternal mortality in the COVID-19 era for four of these. Excess maternal mortality ranged from 8.5% in Kenya to 61.5% in Uganda. Conclusions: Measuring maternal mortality in pandemics presents many challenges, but also essential opportunities to understand and ameliorate adverse impact both for women and their newborns. Our systematic review shows a dearth of studies giving reliable information on levels of maternal mortality, and we call for increased and more systematic reporting of this largely preventable outcome. The findings help to highlight four measurement-related issues which are priorities for continuing research and development.&quot;,&quot;publisher&quot;:&quot;Taylor and Francis Ltd.&quot;,&quot;issue&quot;:&quot;sup1&quot;,&quot;volume&quot;:&quot;14&quot;},&quot;isTemporary&quot;:false}]},{&quot;citationID&quot;:&quot;MENDELEY_CITATION_6e37bd42-8edb-4330-95f6-bf1ccd7ad93e&quot;,&quot;properties&quot;:{&quot;noteIndex&quot;:0},&quot;isEdited&quot;:false,&quot;manualOverride&quot;:{&quot;isManuallyOverridden&quot;:true,&quot;citeprocText&quot;:&quot;(Der et al., 2013)&quot;,&quot;manualOverrideText&quot;:&quot;(Der et al., 2013).&quot;},&quot;citationTag&quot;:&quot;MENDELEY_CITATION_v3_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&quot;,&quot;citationItems&quot;:[{&quot;id&quot;:&quot;5a183fab-9868-35cf-80f8-993c5f3a4837&quot;,&quot;itemData&quot;:{&quot;type&quot;:&quot;article-journal&quot;,&quot;id&quot;:&quot;5a183fab-9868-35cf-80f8-993c5f3a4837&quot;,&quot;title&quot;:&quot;Pregnancy related causes of deaths in Ghana: a 5-year retrospective study&quot;,&quot;author&quot;:[{&quot;family&quot;:&quot;Der&quot;,&quot;given&quot;:&quot;E M&quot;,&quot;parse-names&quot;:false,&quot;dropping-particle&quot;:&quot;&quot;,&quot;non-dropping-particle&quot;:&quot;&quot;},{&quot;family&quot;:&quot;Moyer&quot;,&quot;given&quot;:&quot;C&quot;,&quot;parse-names&quot;:false,&quot;dropping-particle&quot;:&quot;&quot;,&quot;non-dropping-particle&quot;:&quot;&quot;},{&quot;family&quot;:&quot;Gyasi&quot;,&quot;given&quot;:&quot;R K&quot;,&quot;parse-names&quot;:false,&quot;dropping-particle&quot;:&quot;&quot;,&quot;non-dropping-particle&quot;:&quot;&quot;},{&quot;family&quot;:&quot;Akosa&quot;,&quot;given&quot;:&quot;A B&quot;,&quot;parse-names&quot;:false,&quot;dropping-particle&quot;:&quot;&quot;,&quot;non-dropping-particle&quot;:&quot;&quot;},{&quot;family&quot;:&quot;Tettey&quot;,&quot;given&quot;:&quot;Y&quot;,&quot;parse-names&quot;:false,&quot;dropping-particle&quot;:&quot;&quot;,&quot;non-dropping-particle&quot;:&quot;&quot;},{&quot;family&quot;:&quot;Akakpo&quot;,&quot;given&quot;:&quot;P K&quot;,&quot;parse-names&quot;:false,&quot;dropping-particle&quot;:&quot;&quot;,&quot;non-dropping-particle&quot;:&quot;&quot;},{&quot;family&quot;:&quot;Blankson&quot;,&quot;given&quot;:&quot;A&quot;,&quot;parse-names&quot;:false,&quot;dropping-particle&quot;:&quot;&quot;,&quot;non-dropping-particle&quot;:&quot;&quot;},{&quot;family&quot;:&quot;Anim&quot;,&quot;given&quot;:&quot;J T&quot;,&quot;parse-names&quot;:false,&quot;dropping-particle&quot;:&quot;&quot;,&quot;non-dropping-particle&quot;:&quot;&quot;}],&quot;container-title&quot;:&quot;pmc.ncbi.nlm.nih.govEM Der, C Moyer, RK Gyasi, AB Akosa, Y Tettey, PK Akakpo, A Blankson, JT AnimGhana medical journal, 2013•pmc.ncbi.nlm.nih.gov&quot;,&quot;accessed&quot;:{&quot;date-parts&quot;:[[2025,5,21]]},&quot;URL&quot;:&quot;https://pmc.ncbi.nlm.nih.gov/articles/PMC3961851/&quot;,&quot;issued&quot;:{&quot;date-parts&quot;:[[2013]]},&quot;abstract&quot;:&quot;Objective: Data on maternal mortality varies by region and data source. Accurate local-level data are essential to appreciate its burden. This study uses autopsy results to assess maternal mortality causes in southern Ghana. Method: Autopsy log books of the Department of Pathology , Korle-Bu Teaching Hospital Mortuary were reviewed from 2004 through 2008 for pregnancy related deaths. Data were entered into a database and analyzed using SPSS statistical software (Version 19). Results: Of 5,247 deaths among women aged 15-49, 12.1% (634) were pregnancy-related. Eighty one percent of pregnancy-related deaths (517) occurred in the community or within 24 hours of admission to a health facility and 18.5% (117) occurred in a health facility. Out of 634 pregnancy-related deaths, 79.5% (504) resulted from direct obstetric causes, including: haemorrhage (21.8%), abortion (20.8%), hypertensive disorders (19.4%), ectopic gestation (8.7%), uterine rupture (4.3%) and genital tract sepsis (2.5%). The remaining 20.5% (130) resulted from indirect obstetric causes, including: infections outside the genital tract, (9.2%), anemia (2.8%), sickle cell disease (2.7%), pulmonary embolism (1.9%) and disseminated intravascular coag-ulation (1.3%). The top five causes of maternal death were: haemorrhage (21.8%), abortion (20.7%), hyper-tensive disorders (19.4%), infections (9.1%) and ectop-ic gestation (8.7%). Conclusion: Ghana continues to have persistently high levels of preventable causes of maternal deaths. Community based studies, on maternal mortality are urgently needed in Ghana, since our autopsy studies indicates that 81% of deaths recorded in this study occurred in the community or within 24 hours of admission to a health facility.&quot;,&quot;volume&quot;:&quot;47&quot;,&quot;container-title-short&quot;:&quot;&quot;},&quot;isTemporary&quot;:false}]},{&quot;citationID&quot;:&quot;MENDELEY_CITATION_77ebadb4-6acc-4636-aa0a-82643c426309&quot;,&quot;properties&quot;:{&quot;noteIndex&quot;:0},&quot;isEdited&quot;:false,&quot;manualOverride&quot;:{&quot;isManuallyOverridden&quot;:false,&quot;citeprocText&quot;:&quot;(Atuoye et al., 2015)&quot;,&quot;manualOverrideText&quot;:&quot;&quot;},&quot;citationTag&quot;:&quot;MENDELEY_CITATION_v3_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&quot;,&quot;citationItems&quot;:[{&quot;id&quot;:&quot;2ead13ae-ec82-30c6-b0c2-a09570ee8e61&quot;,&quot;itemData&quot;:{&quot;type&quot;:&quot;article-journal&quot;,&quot;id&quot;:&quot;2ead13ae-ec82-30c6-b0c2-a09570ee8e61&quot;,&quot;title&quot;:&quot;Can she make it? Transportation barriers to accessing maternal and child health care services in rural Ghana&quot;,&quot;author&quot;:[{&quot;family&quot;:&quot;Atuoye&quot;,&quot;given&quot;:&quot;Kilian Nasung&quot;,&quot;parse-names&quot;:false,&quot;dropping-particle&quot;:&quot;&quot;,&quot;non-dropping-particle&quot;:&quot;&quot;},{&quot;family&quot;:&quot;Dixon&quot;,&quot;given&quot;:&quot;Jenna&quot;,&quot;parse-names&quot;:false,&quot;dropping-particle&quot;:&quot;&quot;,&quot;non-dropping-particle&quot;:&quot;&quot;},{&quot;family&quot;:&quot;Rishworth&quot;,&quot;given&quot;:&quot;Andrea&quot;,&quot;parse-names&quot;:false,&quot;dropping-particle&quot;:&quot;&quot;,&quot;non-dropping-particle&quot;:&quot;&quot;},{&quot;family&quot;:&quot;Galaa&quot;,&quot;given&quot;:&quot;Sylvester Zackaria&quot;,&quot;parse-names&quot;:false,&quot;dropping-particle&quot;:&quot;&quot;,&quot;non-dropping-particle&quot;:&quot;&quot;},{&quot;family&quot;:&quot;Boamah&quot;,&quot;given&quot;:&quot;Sheila A.&quot;,&quot;parse-names&quot;:false,&quot;dropping-particle&quot;:&quot;&quot;,&quot;non-dropping-particle&quot;:&quot;&quot;},{&quot;family&quot;:&quot;Luginaah&quot;,&quot;given&quot;:&quot;Isaac&quot;,&quot;parse-names&quot;:false,&quot;dropping-particle&quot;:&quot;&quot;,&quot;non-dropping-particle&quot;:&quot;&quot;}],&quot;container-title&quot;:&quot;BMC Health Services Research&quot;,&quot;container-title-short&quot;:&quot;BMC Health Serv Res&quot;,&quot;accessed&quot;:{&quot;date-parts&quot;:[[2025,5,21]]},&quot;DOI&quot;:&quot;10.1186/S12913-015-1005-Y&quot;,&quot;ISSN&quot;:&quot;14726963&quot;,&quot;PMID&quot;:&quot;26290436&quot;,&quot;issued&quot;:{&quot;date-parts&quot;:[[2015,8,20]]},&quot;abstract&quot;:&quot;Background: The Ghana Community based Health Planning and Services (CHPS) strategy targets to bring health services to the doorsteps of clients in a manner that improves maternal and child health outcomes. In this strategy, referral is an important component but it is threatened in a rural context where transportation service is a problem. Few studies have examined perceptions of rural dwellers on transportation challenges in accessing maternal health care services within CHPS. Methods: Using the political ecology of health framework, this paper investigates transportation barriers in health access in a rural context based on perceived cause, coping mechanisms and strategies for a sustainable transportation system. Eight (8) focus group discussions involving males (n = 40) and females (n = 45) in rural communities in a CHPS zone in the Upper West Region of Ghana were conducted between September and December 2013. Results: Lack of vehicular transport is suppressing the potential positive impact of CHPS on maternal and child health. Consistent neglect of road infrastructural development and endemic poverty in the study area makes provision of alternative transport services for health care difficult. As a result, pregnant women use risky methods such as bicycle/tricycle/motorbikes to access obstetric health care services, and some turn to traditional medicines and traditional birth attendants for maternal health care services. Conclusion: These findings underscore the need for policy to address rural transport problems in order to improve maternal health. Community based transport strategy with CHPS is proposed to improve adherence to referral and access to emergency obstetric services.&quot;,&quot;publisher&quot;:&quot;BioMed Central Ltd.&quot;,&quot;issue&quot;:&quot;1&quot;,&quot;volume&quot;:&quot;15&quot;},&quot;isTemporary&quot;:false}]},{&quot;citationID&quot;:&quot;MENDELEY_CITATION_bea242bf-f37e-429a-bb69-7c2622f557ee&quot;,&quot;properties&quot;:{&quot;noteIndex&quot;:0},&quot;isEdited&quot;:false,&quot;manualOverride&quot;:{&quot;isManuallyOverridden&quot;:true,&quot;citeprocText&quot;:&quot;(Yarney, 2019)&quot;,&quot;manualOverrideText&quot;:&quot;(Yarney, 2019).&quot;},&quot;citationTag&quot;:&quot;MENDELEY_CITATION_v3_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&quot;,&quot;citationItems&quot;:[{&quot;id&quot;:&quot;b5f27cbc-224d-30e7-996f-1e20ee2ca94a&quot;,&quot;itemData&quot;:{&quot;type&quot;:&quot;article-journal&quot;,&quot;id&quot;:&quot;b5f27cbc-224d-30e7-996f-1e20ee2ca94a&quot;,&quot;title&quot;:&quot;Does knowledge on socio-cultural factors associated with maternal mortality affect maternal health decisions? A cross-sectional study of the Greater Accra region of Ghana&quot;,&quot;author&quot;:[{&quot;family&quot;:&quot;Yarney&quot;,&quot;given&quot;:&quot;Lily&quot;,&quot;parse-names&quot;:false,&quot;dropping-particle&quot;:&quot;&quot;,&quot;non-dropping-particle&quot;:&quot;&quot;}],&quot;container-title&quot;:&quot;BMC Pregnancy and Childbirth&quot;,&quot;container-title-short&quot;:&quot;BMC Pregnancy Childbirth&quot;,&quot;accessed&quot;:{&quot;date-parts&quot;:[[2025,5,21]]},&quot;DOI&quot;:&quot;10.1186/S12884-019-2197-7&quot;,&quot;ISSN&quot;:&quot;14712393&quot;,&quot;PMID&quot;:&quot;30691397&quot;,&quot;issued&quot;:{&quot;date-parts&quot;:[[2019,1,28]]},&quot;abstract&quot;:&quot;Background: The concern of all maternal health stakeholders is to improve maternal health and reduce maternal deaths to the barest minimum. This remains elusive in low and middle-income countries as the majority of factors that drive maternal deaths stem from the socio-cultural environment especially in rural settings. This study was aimed at finding out if knowledge on socio-cultural factors related to maternal mortality affects maternal health decisions in rural Ghana. Methods: Community-based cross-sectional in design, the study involved 233 participants from 3 rural districts in the Greater Accra Region. Mixed-method of data collection was employed after informed consent. Quantitative data were analyzed using simple statistics, Fisher's Exact Test of independence and crude odds ratio were used to interpret the results, whilst the FGDs were recorded, transcribed and analyzed based on themes. Results: Statistically, significant relationship exists between all the socio-cultural factors studied (Traditional Birth Attendants (TBAs), religious beliefs and practices, herbal concoctions, and pregnancy and childbirth-related taboos) and maternal health decisions (p = 0.001 for all the variables) with very strong associations between maternal health decisions and knowledge on pregnancy and childbirth related taboos, TBA patronage, and religious beliefs and practices (OR = 21.06; 13; 7.28 respectively). However, misconceptions on factors associated with maternal mortality deeply rooted in rural communities partly explain why maternal morbidity and mortality are persistent in Ghana. Conclusion: Meaningful and successful interventions on maternal mortality can only be achieved if misconceptions on causes of maternal mortality especially in rural areas of the country are tackled through mass education of communities. This should be done consistently over a long period of time for sustained behavioral change.&quot;,&quot;publisher&quot;:&quot;BioMed Central Ltd.&quot;,&quot;issue&quot;:&quot;1&quot;,&quot;volume&quot;:&quot;19&quot;},&quot;isTemporary&quot;:false}]},{&quot;citationID&quot;:&quot;MENDELEY_CITATION_f107f28c-83c6-4508-b7b0-a43255c01c2d&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94cd35f8-90c9-3ac0-95c3-55604b5cd007&quot;,&quot;itemData&quot;:{&quot;type&quot;:&quot;article&quot;,&quot;id&quot;:&quot;94cd35f8-90c9-3ac0-95c3-55604b5cd007&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DOI&quot;:&quot;10.1016/j.chest.2020.03.012&quot;,&quot;ISSN&quot;:&quot;19313543&quot;,&quot;PMID&quot;:&quot;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076486d9-53d1-46f1-af0b-5534fc59d8ab&quot;,&quot;properties&quot;:{&quot;noteIndex&quot;:0},&quot;isEdited&quot;:false,&quot;manualOverride&quot;:{&quot;isManuallyOverridden&quot;:true,&quot;citeprocText&quot;:&quot;(Capili, 2021)&quot;,&quot;manualOverrideText&quot;:&quot;Capili, (2021)&quot;},&quot;citationTag&quot;:&quot;MENDELEY_CITATION_v3_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&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8103199a-07fd-401d-8062-edd212f601a9&quot;,&quot;properties&quot;:{&quot;noteIndex&quot;:0},&quot;isEdited&quot;:false,&quot;manualOverride&quot;:{&quot;isManuallyOverridden&quot;:false,&quot;citeprocText&quot;:&quot;(Atuoye et al., 2015; Awoonor-Williams et al., 2016; Der et al., 2013)&quot;,&quot;manualOverrideText&quot;:&quot;&quot;},&quot;citationTag&quot;:&quot;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&quot;,&quot;citationItems&quot;:[{&quot;id&quot;:&quot;5a183fab-9868-35cf-80f8-993c5f3a4837&quot;,&quot;itemData&quot;:{&quot;type&quot;:&quot;article-journal&quot;,&quot;id&quot;:&quot;5a183fab-9868-35cf-80f8-993c5f3a4837&quot;,&quot;title&quot;:&quot;Pregnancy related causes of deaths in Ghana: a 5-year retrospective study&quot;,&quot;author&quot;:[{&quot;family&quot;:&quot;Der&quot;,&quot;given&quot;:&quot;E M&quot;,&quot;parse-names&quot;:false,&quot;dropping-particle&quot;:&quot;&quot;,&quot;non-dropping-particle&quot;:&quot;&quot;},{&quot;family&quot;:&quot;Moyer&quot;,&quot;given&quot;:&quot;C&quot;,&quot;parse-names&quot;:false,&quot;dropping-particle&quot;:&quot;&quot;,&quot;non-dropping-particle&quot;:&quot;&quot;},{&quot;family&quot;:&quot;Gyasi&quot;,&quot;given&quot;:&quot;R K&quot;,&quot;parse-names&quot;:false,&quot;dropping-particle&quot;:&quot;&quot;,&quot;non-dropping-particle&quot;:&quot;&quot;},{&quot;family&quot;:&quot;Akosa&quot;,&quot;given&quot;:&quot;A B&quot;,&quot;parse-names&quot;:false,&quot;dropping-particle&quot;:&quot;&quot;,&quot;non-dropping-particle&quot;:&quot;&quot;},{&quot;family&quot;:&quot;Tettey&quot;,&quot;given&quot;:&quot;Y&quot;,&quot;parse-names&quot;:false,&quot;dropping-particle&quot;:&quot;&quot;,&quot;non-dropping-particle&quot;:&quot;&quot;},{&quot;family&quot;:&quot;Akakpo&quot;,&quot;given&quot;:&quot;P K&quot;,&quot;parse-names&quot;:false,&quot;dropping-particle&quot;:&quot;&quot;,&quot;non-dropping-particle&quot;:&quot;&quot;},{&quot;family&quot;:&quot;Blankson&quot;,&quot;given&quot;:&quot;A&quot;,&quot;parse-names&quot;:false,&quot;dropping-particle&quot;:&quot;&quot;,&quot;non-dropping-particle&quot;:&quot;&quot;},{&quot;family&quot;:&quot;Anim&quot;,&quot;given&quot;:&quot;J T&quot;,&quot;parse-names&quot;:false,&quot;dropping-particle&quot;:&quot;&quot;,&quot;non-dropping-particle&quot;:&quot;&quot;}],&quot;container-title&quot;:&quot;pmc.ncbi.nlm.nih.govEM Der, C Moyer, RK Gyasi, AB Akosa, Y Tettey, PK Akakpo, A Blankson, JT AnimGhana medical journal, 2013•pmc.ncbi.nlm.nih.gov&quot;,&quot;accessed&quot;:{&quot;date-parts&quot;:[[2025,5,21]]},&quot;URL&quot;:&quot;https://pmc.ncbi.nlm.nih.gov/articles/PMC3961851/&quot;,&quot;issued&quot;:{&quot;date-parts&quot;:[[2013]]},&quot;abstract&quot;:&quot;Objective: Data on maternal mortality varies by region and data source. Accurate local-level data are essential to appreciate its burden. This study uses autopsy results to assess maternal mortality causes in southern Ghana. Method: Autopsy log books of the Department of Pathology , Korle-Bu Teaching Hospital Mortuary were reviewed from 2004 through 2008 for pregnancy related deaths. Data were entered into a database and analyzed using SPSS statistical software (Version 19). Results: Of 5,247 deaths among women aged 15-49, 12.1% (634) were pregnancy-related. Eighty one percent of pregnancy-related deaths (517) occurred in the community or within 24 hours of admission to a health facility and 18.5% (117) occurred in a health facility. Out of 634 pregnancy-related deaths, 79.5% (504) resulted from direct obstetric causes, including: haemorrhage (21.8%), abortion (20.8%), hypertensive disorders (19.4%), ectopic gestation (8.7%), uterine rupture (4.3%) and genital tract sepsis (2.5%). The remaining 20.5% (130) resulted from indirect obstetric causes, including: infections outside the genital tract, (9.2%), anemia (2.8%), sickle cell disease (2.7%), pulmonary embolism (1.9%) and disseminated intravascular coag-ulation (1.3%). The top five causes of maternal death were: haemorrhage (21.8%), abortion (20.7%), hyper-tensive disorders (19.4%), infections (9.1%) and ectop-ic gestation (8.7%). Conclusion: Ghana continues to have persistently high levels of preventable causes of maternal deaths. Community based studies, on maternal mortality are urgently needed in Ghana, since our autopsy studies indicates that 81% of deaths recorded in this study occurred in the community or within 24 hours of admission to a health facility.&quot;,&quot;volume&quot;:&quot;47&quot;,&quot;container-title-short&quot;:&quot;&quot;},&quot;isTemporary&quot;:false},{&quot;id&quot;:&quot;adef1563-128c-36f8-842a-36a2d0d2cf8a&quot;,&quot;itemData&quot;:{&quot;type&quot;:&quot;article-journal&quot;,&quot;id&quot;:&quot;adef1563-128c-36f8-842a-36a2d0d2cf8a&quot;,&quot;title&quot;:&quot;Does the operations of the National Health Insurance Scheme (NHIS) in Ghana align with the goals of Primary Health Care? Perspectives of key stakeholders in northern Ghana&quot;,&quot;author&quot;:[{&quot;family&quot;:&quot;Awoonor-Williams&quot;,&quot;given&quot;:&quot;John Koku&quot;,&quot;parse-names&quot;:false,&quot;dropping-particle&quot;:&quot;&quot;,&quot;non-dropping-particle&quot;:&quot;&quot;},{&quot;family&quot;:&quot;Tindana&quot;,&quot;given&quot;:&quot;Paulina&quot;,&quot;parse-names&quot;:false,&quot;dropping-particle&quot;:&quot;&quot;,&quot;non-dropping-particle&quot;:&quot;&quot;},{&quot;family&quot;:&quot;Dalinjong&quot;,&quot;given&quot;:&quot;Philip Ayizem&quot;,&quot;parse-names&quot;:false,&quot;dropping-particle&quot;:&quot;&quot;,&quot;non-dropping-particle&quot;:&quot;&quot;},{&quot;family&quot;:&quot;Nartey&quot;,&quot;given&quot;:&quot;Harry&quot;,&quot;parse-names&quot;:false,&quot;dropping-particle&quot;:&quot;&quot;,&quot;non-dropping-particle&quot;:&quot;&quot;},{&quot;family&quot;:&quot;Akazili&quot;,&quot;given&quot;:&quot;James&quot;,&quot;parse-names&quot;:false,&quot;dropping-particle&quot;:&quot;&quot;,&quot;non-dropping-particle&quot;:&quot;&quot;}],&quot;container-title&quot;:&quot;BMC International Health and Human Rights&quot;,&quot;container-title-short&quot;:&quot;BMC Int Health Hum Rights&quot;,&quot;accessed&quot;:{&quot;date-parts&quot;:[[2025,5,21]]},&quot;DOI&quot;:&quot;10.1186/S12914-016-0096-9&quot;,&quot;ISSN&quot;:&quot;1472698X&quot;,&quot;PMID&quot;:&quot;27576456&quot;,&quot;issued&quot;:{&quot;date-parts&quot;:[[2016,8,30]]},&quot;abstract&quot;:&quot;Background: In 2005, the World Health Assembly (WHA) of the World Health Organization (WHO) urged member states to aim at achieving affordable universal coverage and access to key promotive, preventive, curative, rehabilitative and palliative health interventions for all their citizens on the basis of equity and solidarity. Since then, some African countries, including Ghana, have taken steps to introduce national health insurance reforms as one of the key strategies towards achieving universal health coverage (UHC). The aim of this study was to get a better understanding of how Ghana's health insurance institutions interact with stakeholders and other health sector programmes in promoting primary health care (PHC). Specifically, the study identified the key areas of misalignment between the operations of the NHIS and that of PHC. Methods: Using qualitative and survey methods, this study involved interviews with various stakeholders in six selected districts in the Upper East region of Ghana. The key stakeholders included the National Health Insurance Authority (NHIA), district coordinators of the National Health Insurance Schemes (NHIS), the Ghana Health Service (GHS) and District Health Management Teams (DHMTs) who supervise the district hospitals, health centers/clinics and the Community-based Health and Planning Services (CHPS) compounds as well as other public and private PHC providers. A stakeholders' workshop was organized to validate the preliminary results which provided a platform for stakeholders to deliberate on the key areas of misalignment especially, and to elicit additional information, ideas and responses, comments and recommendations from participants for the achievement of the goals of UHC and PHC. Results: The key areas of misalignments identified during this pilot study included: delays in reimbursements of claims for services provided by health care providers, which serves as a disincentive for service providers to support the NHIS, inadequate coordination among stakeholders in PHC delivery; and inadequate funding for PHC, particularly on preventive and promotive services. Other areas are: the bypassing of PHC facilities due to lack of basic services at the PHC level such as laboratory services, as well as proximity to the district hospitals; and finally the lack of clear understanding of the national policy on PHC. Conclusion: This study suggests that despite the progress that has been made since the establishment of the NHIS in Ghana, there are still huge gaps that need urgent attention to ensure that the goals of UHC and PHC are met. The key areas of misalignment identified in this study, particularly on the delays in reimbursements need to be taken seriously. It is also important for more dialogue between the NHIA and service providers to address key concerns in the implementation of the NHIS which is key to achieving UHC.&quot;,&quot;publisher&quot;:&quot;BioMed Central Ltd.&quot;,&quot;issue&quot;:&quot;1&quot;,&quot;volume&quot;:&quot;16&quot;},&quot;isTemporary&quot;:false},{&quot;id&quot;:&quot;2ead13ae-ec82-30c6-b0c2-a09570ee8e61&quot;,&quot;itemData&quot;:{&quot;type&quot;:&quot;article-journal&quot;,&quot;id&quot;:&quot;2ead13ae-ec82-30c6-b0c2-a09570ee8e61&quot;,&quot;title&quot;:&quot;Can she make it? Transportation barriers to accessing maternal and child health care services in rural Ghana&quot;,&quot;author&quot;:[{&quot;family&quot;:&quot;Atuoye&quot;,&quot;given&quot;:&quot;Kilian Nasung&quot;,&quot;parse-names&quot;:false,&quot;dropping-particle&quot;:&quot;&quot;,&quot;non-dropping-particle&quot;:&quot;&quot;},{&quot;family&quot;:&quot;Dixon&quot;,&quot;given&quot;:&quot;Jenna&quot;,&quot;parse-names&quot;:false,&quot;dropping-particle&quot;:&quot;&quot;,&quot;non-dropping-particle&quot;:&quot;&quot;},{&quot;family&quot;:&quot;Rishworth&quot;,&quot;given&quot;:&quot;Andrea&quot;,&quot;parse-names&quot;:false,&quot;dropping-particle&quot;:&quot;&quot;,&quot;non-dropping-particle&quot;:&quot;&quot;},{&quot;family&quot;:&quot;Galaa&quot;,&quot;given&quot;:&quot;Sylvester Zackaria&quot;,&quot;parse-names&quot;:false,&quot;dropping-particle&quot;:&quot;&quot;,&quot;non-dropping-particle&quot;:&quot;&quot;},{&quot;family&quot;:&quot;Boamah&quot;,&quot;given&quot;:&quot;Sheila A.&quot;,&quot;parse-names&quot;:false,&quot;dropping-particle&quot;:&quot;&quot;,&quot;non-dropping-particle&quot;:&quot;&quot;},{&quot;family&quot;:&quot;Luginaah&quot;,&quot;given&quot;:&quot;Isaac&quot;,&quot;parse-names&quot;:false,&quot;dropping-particle&quot;:&quot;&quot;,&quot;non-dropping-particle&quot;:&quot;&quot;}],&quot;container-title&quot;:&quot;BMC Health Services Research&quot;,&quot;container-title-short&quot;:&quot;BMC Health Serv Res&quot;,&quot;accessed&quot;:{&quot;date-parts&quot;:[[2025,5,21]]},&quot;DOI&quot;:&quot;10.1186/S12913-015-1005-Y&quot;,&quot;ISSN&quot;:&quot;14726963&quot;,&quot;PMID&quot;:&quot;26290436&quot;,&quot;issued&quot;:{&quot;date-parts&quot;:[[2015,8,20]]},&quot;abstract&quot;:&quot;Background: The Ghana Community based Health Planning and Services (CHPS) strategy targets to bring health services to the doorsteps of clients in a manner that improves maternal and child health outcomes. In this strategy, referral is an important component but it is threatened in a rural context where transportation service is a problem. Few studies have examined perceptions of rural dwellers on transportation challenges in accessing maternal health care services within CHPS. Methods: Using the political ecology of health framework, this paper investigates transportation barriers in health access in a rural context based on perceived cause, coping mechanisms and strategies for a sustainable transportation system. Eight (8) focus group discussions involving males (n = 40) and females (n = 45) in rural communities in a CHPS zone in the Upper West Region of Ghana were conducted between September and December 2013. Results: Lack of vehicular transport is suppressing the potential positive impact of CHPS on maternal and child health. Consistent neglect of road infrastructural development and endemic poverty in the study area makes provision of alternative transport services for health care difficult. As a result, pregnant women use risky methods such as bicycle/tricycle/motorbikes to access obstetric health care services, and some turn to traditional medicines and traditional birth attendants for maternal health care services. Conclusion: These findings underscore the need for policy to address rural transport problems in order to improve maternal health. Community based transport strategy with CHPS is proposed to improve adherence to referral and access to emergency obstetric services.&quot;,&quot;publisher&quot;:&quot;BioMed Central Ltd.&quot;,&quot;issue&quot;:&quot;1&quot;,&quot;volume&quot;:&quot;15&quot;},&quot;isTemporary&quot;:false}]},{&quot;citationID&quot;:&quot;MENDELEY_CITATION_a5cc40cb-e85c-4047-9b87-112b083fbbdb&quot;,&quot;properties&quot;:{&quot;noteIndex&quot;:0},&quot;isEdited&quot;:false,&quot;manualOverride&quot;:{&quot;isManuallyOverridden&quot;:false,&quot;citeprocText&quot;:&quot;(Ganle et al., 2014; Tabong et al., 2021)&quot;,&quot;manualOverrideText&quot;:&quot;&quot;},&quot;citationTag&quot;:&quot;MENDELEY_CITATION_v3_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&quot;,&quot;citationItems&quot;:[{&quot;id&quot;:&quot;8c46628d-e205-32f6-8d2b-9ca590d340b1&quot;,&quot;itemData&quot;:{&quot;type&quot;:&quot;article-journal&quot;,&quot;id&quot;:&quot;8c46628d-e205-32f6-8d2b-9ca590d340b1&quot;,&quot;title&quot;:&quot;Inequities in accessibility to and utilisation of maternal health services in Ghana after user-fee exemption: A descriptive study&quot;,&quot;author&quot;:[{&quot;family&quot;:&quot;Ganle&quot;,&quot;given&quot;:&quot;John K.&quot;,&quot;parse-names&quot;:false,&quot;dropping-particle&quot;:&quot;&quot;,&quot;non-dropping-particle&quot;:&quot;&quot;},{&quot;family&quot;:&quot;Parker&quot;,&quot;given&quot;:&quot;Michael&quot;,&quot;parse-names&quot;:false,&quot;dropping-particle&quot;:&quot;&quot;,&quot;non-dropping-particle&quot;:&quot;&quot;},{&quot;family&quot;:&quot;Fitzpatrick&quot;,&quot;given&quot;:&quot;Raymond&quot;,&quot;parse-names&quot;:false,&quot;dropping-particle&quot;:&quot;&quot;,&quot;non-dropping-particle&quot;:&quot;&quot;},{&quot;family&quot;:&quot;Otupiri&quot;,&quot;given&quot;:&quot;Easmon&quot;,&quot;parse-names&quot;:false,&quot;dropping-particle&quot;:&quot;&quot;,&quot;non-dropping-particle&quot;:&quot;&quot;}],&quot;container-title&quot;:&quot;International Journal for Equity in Health&quot;,&quot;container-title-short&quot;:&quot;Int J Equity Health&quot;,&quot;accessed&quot;:{&quot;date-parts&quot;:[[2025,5,21]]},&quot;DOI&quot;:&quot;10.1186/S12939-014-0089-Z/TABLES/10&quot;,&quot;ISSN&quot;:&quot;14759276&quot;,&quot;PMID&quot;:&quot;25388288&quot;,&quot;URL&quot;:&quot;https://equityhealthj.biomedcentral.com/articles/10.1186/s12939-014-0089-z&quot;,&quot;issued&quot;:{&quot;date-parts&quot;:[[2014,11,1]]},&quot;page&quot;:&quot;1-19&quot;,&quot;abstract&quot;:&quot;Introduction: Inequities in accessibility to, and utilisation of maternal healthcare services impede progress towards attainment of the maternal health-related Millennium Development Goals. The objective of this study is to examine the extent to which maternal health services are utilised in Ghana, and whether inequities in accessibility to and utilization of services have been eliminated following the implementation of a user-fee exemption policy, that aims to reduce financial barriers to access, reduce inequities in access, and improve access to and use of birthing services. Methods: We analyzed data from the 2007 Ghana Maternal Health Survey for inequities in access to and utilization of maternal health services. In measuring the inequities, frequency tables and cross-tabulations were used to compare rates of service utilization by region, residence and selected socio-demographic variables. Results: Findings show marginal increases in accessibility to and utilisation of skilled antenatal, delivery and postnatal care services following the policy implementation (2003-2007). However, large gradients of inequities exist between geographic regions, urban and rural areas, and different socio-demographic, religious and ethnic groupings. More urban women (40%) than rural, 53% more women in the highest wealth quintile than women in the lowest, 38% more women in the best performing region (Central Region) than the worst (Upper East Region), and 48% more women with at least secondary education than those with no formal education, accessed and used all components of skilled maternal health services in the five years preceding the survey. Our findings raise questions about the potential equity and distributional benefits of Ghana's user-fee exemption policy, and the role of non-financial barriers or considerations. Conclusion: Exempting user-fees for maternal health services is a promising policy option for improving access to maternal health care, but might be insufficient on its own to secure equitable access to maternal health services in Ghana. Ensuring equity in access will require moving beyond user-fee exemption to addressing wider issues of supply and demand factors and the social determinants of health, including redistributing healthcare resources and services, and redressing the positional vulnerability of women in their communities.&quot;,&quot;publisher&quot;:&quot;BioMed Central Ltd.&quot;,&quot;issue&quot;:&quot;1&quot;,&quot;volume&quot;:&quot;13&quot;},&quot;isTemporary&quot;:false},{&quot;id&quot;:&quot;b6087a79-0568-3a2f-8fd4-151a59c3d644&quot;,&quot;itemData&quot;:{&quot;type&quot;:&quot;article-journal&quot;,&quot;id&quot;:&quot;b6087a79-0568-3a2f-8fd4-151a59c3d644&quot;,&quot;title&quot;:&quot;Reasons for the utilization of the services of traditional birth attendants during childbirth: A qualitative study in Northern Ghana&quot;,&quot;author&quot;:[{&quot;family&quot;:&quot;Tabong&quot;,&quot;given&quot;:&quot;Philip Teg Nefaah&quot;,&quot;parse-names&quot;:false,&quot;dropping-particle&quot;:&quot;&quot;,&quot;non-dropping-particle&quot;:&quot;&quot;},{&quot;family&quot;:&quot;Kyilleh&quot;,&quot;given&quot;:&quot;Joseph Maaminu&quot;,&quot;parse-names&quot;:false,&quot;dropping-particle&quot;:&quot;&quot;,&quot;non-dropping-particle&quot;:&quot;&quot;},{&quot;family&quot;:&quot;Amoah&quot;,&quot;given&quot;:&quot;William Wilberforce&quot;,&quot;parse-names&quot;:false,&quot;dropping-particle&quot;:&quot;&quot;,&quot;non-dropping-particle&quot;:&quot;&quot;}],&quot;container-title&quot;:&quot;Women's Health&quot;,&quot;DOI&quot;:&quot;10.1177/17455065211002483&quot;,&quot;ISSN&quot;:&quot;17455065&quot;,&quot;PMID&quot;:&quot;33730960&quot;,&quot;issued&quot;:{&quot;date-parts&quot;:[[2021]]},&quot;abstract&quot;:&quot;Background: Skilled delivery reduces maternal and neonatal mortality. Ghana has put in place measures to reduce geographical and financial access to skilled delivery. Despite this, about 30% of deliveries still occur either at home or are conducted by traditional birth attendants. We, therefore, conducted this study to explore the reasons for the utilization of the services of traditional birth attendants despite the availability of health facilities. Method: Using a phenomenology study design, we selected 31 women who delivered at facilities of four traditional birth attendants in the Northern region of Ghana. Purposive sampling was used to recruit only women who were resident at a place with a health facility for an in-depth interview. The interviews were recorded and transcribed into Microsoft word document. The transcripts were imported into NVivo 12 for thematic analyses. Results: The study found that quality of care was the main driver for traditional birth attendant delivery services. Poor attitude of midwives, maltreatment, and fear of caesarean section were barriers to skilled delivery. Community norms dictate that womanhood is linked to vaginal delivery and women who deliver through caesarean section do not receive the same level of respect. Traditional birth attendants were believed to be more experienced and understand the psychosocial needs of women during childbirth, unlike younger midwives. Furthermore, the inability of women to procure all items required for delivery at biomedical facilities emerged as push factors for traditional birth attendant delivery services. Preference for squatting position during childbirth and social support provided to mothers by traditional birth attendants are also an essential consideration for the use of their services. Conclusion: The study concludes that health managers should go beyond reducing financial and geographical access to improving quality of care and the birth experience of women. These are necessary to complement the efforts at increasing the availability of health facilities and free delivery services.&quot;,&quot;publisher&quot;:&quot;SAGE Publications Ltd&quot;,&quot;volume&quot;:&quot;17&quot;,&quot;container-title-short&quot;:&quot;&quot;},&quot;isTemporary&quot;:false}]},{&quot;citationID&quot;:&quot;MENDELEY_CITATION_09e3ad89-cebf-4768-abbb-cb8cc268e557&quot;,&quot;properties&quot;:{&quot;noteIndex&quot;:0},&quot;isEdited&quot;:false,&quot;manualOverride&quot;:{&quot;isManuallyOverridden&quot;:true,&quot;citeprocText&quot;:&quot;(Asirifi et al., 2025)&quot;,&quot;manualOverrideText&quot;:&quot;Asirifi et al., (2025)&quot;},&quot;citationTag&quot;:&quot;MENDELEY_CITATION_v3_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&quot;,&quot;citationItems&quot;:[{&quot;id&quot;:&quot;3bcb9249-4eb5-3098-8b7a-6bb77ab4a3f8&quot;,&quot;itemData&quot;:{&quot;type&quot;:&quot;article-journal&quot;,&quot;id&quot;:&quot;3bcb9249-4eb5-3098-8b7a-6bb77ab4a3f8&quot;,&quot;title&quot;:&quot;Factors Influencing the Choice of Delivery Places by Pregnant Women in Selected Health Facilities in the Sagnarigu Municipality&quot;,&quot;author&quot;:[{&quot;family&quot;:&quot;Asirifi&quot;,&quot;given&quot;:&quot;Samuel Kwame Amoako&quot;,&quot;parse-names&quot;:false,&quot;dropping-particle&quot;:&quot;&quot;,&quot;non-dropping-particle&quot;:&quot;&quot;},{&quot;family&quot;:&quot;Kolbilla&quot;,&quot;given&quot;:&quot;David Zawumya&quot;,&quot;parse-names&quot;:false,&quot;dropping-particle&quot;:&quot;&quot;,&quot;non-dropping-particle&quot;:&quot;&quot;},{&quot;family&quot;:&quot;Boateng&quot;,&quot;given&quot;:&quot;Keren-Happuch Twumasiwaa&quot;,&quot;parse-names&quot;:false,&quot;dropping-particle&quot;:&quot;&quot;,&quot;non-dropping-particle&quot;:&quot;&quot;},{&quot;family&quot;:&quot;Prince&quot;,&quot;given&quot;:&quot;Nurokina&quot;,&quot;parse-names&quot;:false,&quot;dropping-particle&quot;:&quot;&quot;,&quot;non-dropping-particle&quot;:&quot;&quot;},{&quot;family&quot;:&quot;Dammigu&quot;,&quot;given&quot;:&quot;Konlan Emmanuel&quot;,&quot;parse-names&quot;:false,&quot;dropping-particle&quot;:&quot;&quot;,&quot;non-dropping-particle&quot;:&quot;&quot;},{&quot;family&quot;:&quot;Yumann&quot;,&quot;given&quot;:&quot;Konlaan Jones&quot;,&quot;parse-names&quot;:false,&quot;dropping-particle&quot;:&quot;&quot;,&quot;non-dropping-particle&quot;:&quot;&quot;}],&quot;container-title&quot;:&quot;Asian Journal of Pregnancy and Childbirth&quot;,&quot;DOI&quot;:&quot;10.9734/ajpcb/2025/v8i1154&quot;,&quot;URL&quot;:&quot;https://journalajpcb.com/index.php/AJPCB/article/view/154&quot;,&quot;issued&quot;:{&quot;date-parts&quot;:[[2025,4,25]]},&quot;page&quot;:&quot;133-149&quot;,&quot;issue&quot;:&quot;1&quot;,&quot;volume&quot;:&quot;8&quot;,&quot;container-title-short&quot;:&quot;&quot;},&quot;isTemporary&quot;:false}]},{&quot;citationID&quot;:&quot;MENDELEY_CITATION_fe225292-7a6e-4d46-8cef-f1a176e61e75&quot;,&quot;properties&quot;:{&quot;noteIndex&quot;:0},&quot;isEdited&quot;:false,&quot;manualOverride&quot;:{&quot;isManuallyOverridden&quot;:false,&quot;citeprocText&quot;:&quot;(Dotse-Gborgbortsi et al., 2022)&quot;,&quot;manualOverrideText&quot;:&quot;&quot;},&quot;citationTag&quot;:&quot;MENDELEY_CITATION_v3_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&quot;,&quot;citationItems&quot;:[{&quot;id&quot;:&quot;3fb96f6b-20dc-3514-9c74-dccca88bee03&quot;,&quot;itemData&quot;:{&quot;type&quot;:&quot;article-journal&quot;,&quot;id&quot;:&quot;3fb96f6b-20dc-3514-9c74-dccca88bee03&quot;,&quot;title&quot;:&quot;Distance is “a big problem”: a geographic analysis of reported and modelled proximity to maternal health services in Ghana&quot;,&quot;author&quot;:[{&quot;family&quot;:&quot;Dotse-Gborgbortsi&quot;,&quot;given&quot;:&quot;Winfred&quot;,&quot;parse-names&quot;:false,&quot;dropping-particle&quot;:&quot;&quot;,&quot;non-dropping-particle&quot;:&quot;&quot;},{&quot;family&quot;:&quot;Nilsen&quot;,&quot;given&quot;:&quot;Kristine&quot;,&quot;parse-names&quot;:false,&quot;dropping-particle&quot;:&quot;&quot;,&quot;non-dropping-particle&quot;:&quot;&quot;},{&quot;family&quot;:&quot;Ofosu&quot;,&quot;given&quot;:&quot;Anthony&quot;,&quot;parse-names&quot;:false,&quot;dropping-particle&quot;:&quot;&quot;,&quot;non-dropping-particle&quot;:&quot;&quot;},{&quot;family&quot;:&quot;Matthews&quot;,&quot;given&quot;:&quot;Zoë&quot;,&quot;parse-names&quot;:false,&quot;dropping-particle&quot;:&quot;&quot;,&quot;non-dropping-particle&quot;:&quot;&quot;},{&quot;family&quot;:&quot;Tejedor-Garavito&quot;,&quot;given&quot;:&quot;Natalia&quot;,&quot;parse-names&quot;:false,&quot;dropping-particle&quot;:&quot;&quot;,&quot;non-dropping-particle&quot;:&quot;&quot;},{&quot;family&quot;:&quot;Wright&quot;,&quot;given&quot;:&quot;Jim&quot;,&quot;parse-names&quot;:false,&quot;dropping-particle&quot;:&quot;&quot;,&quot;non-dropping-particle&quot;:&quot;&quot;},{&quot;family&quot;:&quot;Tatem&quot;,&quot;given&quot;:&quot;Andrew J.&quot;,&quot;parse-names&quot;:false,&quot;dropping-particle&quot;:&quot;&quot;,&quot;non-dropping-particle&quot;:&quot;&quot;}],&quot;container-title&quot;:&quot;BMC Pregnancy and Childbirth&quot;,&quot;container-title-short&quot;:&quot;BMC Pregnancy Childbirth&quot;,&quot;accessed&quot;:{&quot;date-parts&quot;:[[2025,5,24]]},&quot;DOI&quot;:&quot;10.1186/S12884-022-04998-0&quot;,&quot;ISSN&quot;:&quot;14712393&quot;,&quot;PMID&quot;:&quot;36045351&quot;,&quot;issued&quot;:{&quot;date-parts&quot;:[[2022,12,1]]},&quot;abstract&quot;:&quot;Background: Geographic barriers to healthcare are associated with adverse maternal health outcomes. Modelling travel times using georeferenced data is becoming common in quantifying physical access. Multiple Demographic and Health Surveys ask women about distance-related problems accessing healthcare, but responses have not been evaluated against modelled travel times. This cross-sectional study aims to compare reported and modelled distance by socio-demographic characteristics and evaluate their relationship with skilled birth attendance. Also, we assess the socio-demographic factors associated with self-reported distance problems in accessing healthcare. Methods: Distance problems and socio-demographic characteristics reported by 2210 women via the 2017 Ghana Maternal Health Survey were included in analysis. Geospatial methods were used to model travel time to the nearest health facility using roads, rivers, land cover, travel speeds, cluster locations and health facility locations. Logistic regressions were used to predict skilled birth attendance and self-reported distance problems. Results: Women reporting distance challenges accessing healthcare had significantly longer travel times to the nearest health facility. Poverty significantly increased the odds of reporting challenges with distance. In contrast, living in urban areas and being registered with health insurance reduced the odds of reporting distance challenges. Women with a skilled attendant at birth, four or more skilled antenatal appointments and timely skilled postnatal care had shorter travel times to the nearest health facility. Generally, less educated, poor, rural women registered with health insurance had longer travel times to their nearest health facility. After adjusting for socio-demographic characteristics, the following factors increased the odds of skilled birth attendance: wealth, health insurance, higher education, living in urban areas, and completing four or more antenatal care appointments. Conclusion: Studies relying on modelled travel times to nearest facility should recognise the differential impact of geographic access to healthcare on poor rural women. Physical access to maternal health care should be scaled up in rural areas and utilisation increased by improving livelihoods.&quot;,&quot;publisher&quot;:&quot;BioMed Central Ltd&quot;,&quot;issue&quot;:&quot;1&quot;,&quot;volume&quot;:&quot;22&quot;},&quot;isTemporary&quot;:false}]},{&quot;citationID&quot;:&quot;MENDELEY_CITATION_abfc424a-b280-4835-8874-698c1fd7071e&quot;,&quot;properties&quot;:{&quot;noteIndex&quot;:0},&quot;isEdited&quot;:false,&quot;manualOverride&quot;:{&quot;isManuallyOverridden&quot;:true,&quot;citeprocText&quot;:&quot;(Dantas et al., 2020)&quot;,&quot;manualOverrideText&quot;:&quot;Dantas et al., (2020)&quot;},&quot;citationTag&quot;:&quot;MENDELEY_CITATION_v3_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&quot;,&quot;citationItems&quot;:[{&quot;id&quot;:&quot;0ba0c0e3-e58c-34c5-80ef-d8a77ca0d0cd&quot;,&quot;itemData&quot;:{&quot;type&quot;:&quot;article-journal&quot;,&quot;id&quot;:&quot;0ba0c0e3-e58c-34c5-80ef-d8a77ca0d0cd&quot;,&quot;title&quot;:&quot;Factors affecting utilization of health facilities for labour and childbirth: a case study from rural Uganda&quot;,&quot;author&quot;:[{&quot;family&quot;:&quot;Dantas&quot;,&quot;given&quot;:&quot;Jaya A.R.&quot;,&quot;parse-names&quot;:false,&quot;dropping-particle&quot;:&quot;&quot;,&quot;non-dropping-particle&quot;:&quot;&quot;},{&quot;family&quot;:&quot;Singh&quot;,&quot;given&quot;:&quot;Debra&quot;,&quot;parse-names&quot;:false,&quot;dropping-particle&quot;:&quot;&quot;,&quot;non-dropping-particle&quot;:&quot;&quot;},{&quot;family&quot;:&quot;Lample&quot;,&quot;given&quot;:&quot;May&quot;,&quot;parse-names&quot;:false,&quot;dropping-particle&quot;:&quot;&quot;,&quot;non-dropping-particle&quot;:&quot;&quot;}],&quot;container-title&quot;:&quot;BMC Pregnancy and Childbirth&quot;,&quot;accessed&quot;:{&quot;date-parts&quot;:[[2025,5,21]]},&quot;DOI&quot;:&quot;10.1186/S12884-019-2674-Z&quot;,&quot;ISSN&quot;:&quot;14712393&quot;,&quot;PMID&quot;:&quot;31948413&quot;,&quot;URL&quot;:&quot;https://pmc.ncbi.nlm.nih.gov/articles/PMC6966848/&quot;,&quot;issued&quot;:{&quot;date-parts&quot;:[[2020,1,16]]},&quot;page&quot;:&quot;39&quot;,&quot;abstract&quot;:&quot;Background: Since 2000 considerable attention has been placed on maternal health outcomes as the 5th Millennium Goal. In Uganda, only 65% of births are delivered by a skilled birth attendant, contributing to the 435 women that die in every 100,000 births from unattended complications. Factors that impact a women's decision on where to deliver include cost and household barriers, poor health services and lack of education. Methods: Insight into factors impacting maternal health decision-making in two villages in South Eastern Uganda, were explored through a cross-sectional study using focus group discussions (FDGs) with men and women and administering a simple questionnaire. Results: For men and women in the villages, cultural and community patterns of behavior have the strongest impact on delivery options. While women with no complications could often find options to deliver safely, lack of emergency obstetric care remains a strong factor in maternal deaths. Conclusions: This article proposes that communities be engaged in identifying and leveraging their strengths to find solutions for challenges facing women in achieving safe deliveries.&quot;,&quot;publisher&quot;:&quot;BioMed Central&quot;,&quot;issue&quot;:&quot;1&quot;,&quot;volume&quot;:&quot;20&quot;,&quot;container-title-short&quot;:&quot;BMC Pregnancy Childbirth&quot;},&quot;isTemporary&quot;:false}]},{&quot;citationID&quot;:&quot;MENDELEY_CITATION_ff352b9b-d748-4961-8391-e5fbf1fb1f97&quot;,&quot;properties&quot;:{&quot;noteIndex&quot;:0},&quot;isEdited&quot;:false,&quot;manualOverride&quot;:{&quot;isManuallyOverridden&quot;:false,&quot;citeprocText&quot;:&quot;(Alaro, 2018; MacDonald, 2022; Shimpuku et al., 2021; Sialubanje et al., 2015)&quot;,&quot;manualOverrideText&quot;:&quot;&quot;},&quot;citationTag&quot;:&quot;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&quot;,&quot;citationItems&quot;:[{&quot;id&quot;:&quot;acdbba12-75a0-306b-9066-6d5e9c335301&quot;,&quot;itemData&quot;:{&quot;type&quot;:&quot;article-journal&quot;,&quot;id&quot;:&quot;acdbba12-75a0-306b-9066-6d5e9c335301&quot;,&quot;title&quot;:&quot;Analaysis of the Changing Role of Traditional Birth Attendants in Yirol West County, South Sudan&quot;,&quot;author&quot;:[{&quot;family&quot;:&quot;Alaro&quot;,&quot;given&quot;:&quot;Nebiyu Lera&quot;,&quot;parse-names&quot;:false,&quot;dropping-particle&quot;:&quot;&quot;,&quot;non-dropping-particle&quot;:&quot;&quot;}],&quot;container-title&quot;:&quot;Texila International Journal of Nursing&quot;,&quot;DOI&quot;:&quot;10.21522/tijnr.2015.04.02.art002&quot;,&quot;issued&quot;:{&quot;date-parts&quot;:[[2018]]},&quot;page&quot;:&quot;15-30&quot;,&quot;abstract&quot;:&quot;Effective from May 2014, community-based traditional birth attendants (TBAs) in Yirol West County, South Sudan, were directed to start referring all women in labour to health facilities for childbirth instead of assisting them in the villages. This study aimed to understand the degree of integration of TBAs health system, to reveal the factors influencing the integration, and to explore the perceived solutions to the challenges faced by TBAs. A qualitative study utilising 11 focus group discussions with TBAs, 6 focus group discussions with women, and 18 key informant interviews with members of village health committees, staff of health facilities, and staff of the County Health Department was conducted. Data were analysed using qualitative content analysis. The study found that many TBAs were referring women to health facilities for delivery, but some were still attending to deliveries at home. Facilitators of the adoption of the new role by TBAs were: acceptance of the new TBAs' role by the community, women and TBAs, perceptions about institutional childbirth and risks of home childbirth, personal commitment and motivation by some communication problems between TBAs and health care facilities, delays in seeking care by women, insecurity, lack of materials and supplies for TBAs, health system constraints, insufficient incentives for long distances to health facilities and transportation problems. This study has revealed encouraging developments in TBAs' integration in the formal health system in Yirol West. However, there is need to address the challenges faced by TBAs in assuming their new role in order to sustain the integration.&quot;,&quot;issue&quot;:&quot;2&quot;,&quot;volume&quot;:&quot;4&quot;,&quot;container-title-short&quot;:&quot;&quot;},&quot;isTemporary&quot;:false},{&quot;id&quot;:&quot;f423b639-10ee-35cf-bb6d-1972b2e01308&quot;,&quot;itemData&quot;:{&quot;type&quot;:&quot;article-journal&quot;,&quot;id&quot;:&quot;f423b639-10ee-35cf-bb6d-1972b2e01308&quot;,&quot;title&quot;:&quot;The Place of Traditional Birth Attendants in Global Maternal Health: Policy Retreat, Ambivalence and Return&quot;,&quot;author&quot;:[{&quot;family&quot;:&quot;MacDonald&quot;,&quot;given&quot;:&quot;Margaret E.&quot;,&quot;parse-names&quot;:false,&quot;dropping-particle&quot;:&quot;&quot;,&quot;non-dropping-particle&quot;:&quot;&quot;}],&quot;accessed&quot;:{&quot;date-parts&quot;:[[2025,5,21]]},&quot;DOI&quot;:&quot;10.1007/978-3-030-84514-8_6&quot;,&quot;issued&quot;:{&quot;date-parts&quot;:[[2022]]},&quot;page&quot;:&quot;95-115&quot;,&quot;abstract&quot;:&quot;The health of pregnant women and their children are among the most significant public health, medical, and humanitarian problems in the world today. Because in developing countries many people are poor, and young women are the poorest of the poor, persistent poverty exacerbates maternal and child morbidity and mortality and gender-based challenges to such basic human rights as education and access to health care and reproductive choices. Women and their children remain the most vulnerable members of our society and, as a result, are the most impacted individu- als by many of the threats that are prevalent, and, in some cases, increasing through- out the world. These include emerging and re-emerging infectious diseases, natural and man-made disasters, armed conflict, religious and political turmoil, relocation as refugees, malnutrition, and, in some cases, starvation. The status of indigenous women and children is especially precarious in many regions because of ethnic, cultural, and language differences, resulting in stigmatization, poor obstetrical and neonatal outcomes, limitations of women’s reproductive rights, and lack of access to family planning and education that restrict choices regarding their own futures. Because of the inaccessibility of women to contraception and elective pregnancy termination, unsafe abortion continues to result in maternal deaths, morbidity, and reproductive complications. Unfortunately, maternal deaths remain at unacceptably high levels in the majority of developing countries, as well as in some developed ones. Stillbirths and premature deliveries result in millions of deaths annually. Gender inequality persists globally as evidenced by the occurrence of female geni- tal mutilation, obstetrical violence, human trafficking, and other forms of sexual discrimination directed at women. Many children are routinely exposed to physical, sexual, and psychological violence. Childhood and teen marriages remain at unde- sirably high levels in many developing countries.&quot;,&quot;container-title-short&quot;:&quot;&quot;},&quot;isTemporary&quot;:false},{&quot;id&quot;:&quot;3725cd6c-bcf2-3bba-848d-7796c32938d9&quot;,&quot;itemData&quot;:{&quot;type&quot;:&quot;article-journal&quot;,&quot;id&quot;:&quot;3725cd6c-bcf2-3bba-848d-7796c32938d9&quot;,&quot;title&quot;:&quot;Perceived differences on the role of traditional birth attendants in rural Tanzania: a qualitative study&quot;,&quot;author&quot;:[{&quot;family&quot;:&quot;Shimpuku&quot;,&quot;given&quot;:&quot;Yoko&quot;,&quot;parse-names&quot;:false,&quot;dropping-particle&quot;:&quot;&quot;,&quot;non-dropping-particle&quot;:&quot;&quot;},{&quot;family&quot;:&quot;Madeni&quot;,&quot;given&quot;:&quot;Frida E.&quot;,&quot;parse-names&quot;:false,&quot;dropping-particle&quot;:&quot;&quot;,&quot;non-dropping-particle&quot;:&quot;&quot;},{&quot;family&quot;:&quot;Shimoda&quot;,&quot;given&quot;:&quot;Kana&quot;,&quot;parse-names&quot;:false,&quot;dropping-particle&quot;:&quot;&quot;,&quot;non-dropping-particle&quot;:&quot;&quot;},{&quot;family&quot;:&quot;Miura&quot;,&quot;given&quot;:&quot;Satoe&quot;,&quot;parse-names&quot;:false,&quot;dropping-particle&quot;:&quot;&quot;,&quot;non-dropping-particle&quot;:&quot;&quot;},{&quot;family&quot;:&quot;Mwilike&quot;,&quot;given&quot;:&quot;Beatrice&quot;,&quot;parse-names&quot;:false,&quot;dropping-particle&quot;:&quot;&quot;,&quot;non-dropping-particle&quot;:&quot;&quot;}],&quot;container-title&quot;:&quot;BMC Pregnancy and Childbirth&quot;,&quot;container-title-short&quot;:&quot;BMC Pregnancy Childbirth&quot;,&quot;accessed&quot;:{&quot;date-parts&quot;:[[2025,5,21]]},&quot;DOI&quot;:&quot;10.1186/S12884-021-03611-0&quot;,&quot;ISSN&quot;:&quot;14712393&quot;,&quot;PMID&quot;:&quot;33588773&quot;,&quot;issued&quot;:{&quot;date-parts&quot;:[[2021,12,1]]},&quot;abstract&quot;:&quot;Background: In many low to middle income countries, traditional birth attendants (TBAs) play various roles (e.g., provision of health education, referral to hospitals, and delivery support) that can potentially improve women’s access to healthcare. In Tanzania, however, the formal healthcare systems have not acknowleded the role of the TBAs. TBAs’ contributions are limited and are not well described in policy documents. This study aimed to examine the perspectives of both TBAs and skilled birth attendants (SBAs) to clarify the role of TBAs and issues impacting their inclusion in rural Tanzania. Methods: We used a qualitative descriptive design with triangulation of investigators, methods, and data sources. We conducted semi-structured interviews with 15 TBAs and focus group discussions with 21 SBAs in Kiswahili language to ask about TBAs’ activities and needs. The data obtained were recorded, transcribed, and translated into English. Two researchers conducted the content analysis. Results: Content analysis of data from both groups revealed TBAs’ three primary roles: emergency delivery assistance, health education for the community, and referrals. Both TBAs and SBAs mentioned that one strength that the TBAs had was that they supported women based on the development of a close relationship with them. TBAs mentioned that, while they do not receive substantial remuneration, they experience joy/happiness in their role. SBAs indicated that TBAs sometimes did not refer women to the hospital for their own benefit. TBAs explained that the work issues they faced were mainly due to insufficient resources and unfavorable relationships with hospitals. SBAs were concerned that TBAs’ lacked formal medical training and their actions could interfere with SBAs’ professional work. Although there were no between-group interactions at the time of this study, both groups expressed willingness to collaborate/communicate to ensure the health and lives of mothers and babies. Conclusions: TBAs and SBAs have different perceptions of TBAs’ knowledge and skills, but agreed that TBAs need further training/inclusion. Such collaboration could help build trust, improve positive birth experiences of mothers in rural Tanzania, and promote nationwide universal access to maternal healthcare.&quot;,&quot;publisher&quot;:&quot;BioMed Central Ltd&quot;,&quot;issue&quot;:&quot;1&quot;,&quot;volume&quot;:&quot;21&quot;},&quot;isTemporary&quot;:false},{&quot;id&quot;:&quot;cc7240c5-e9d9-3a1d-b6f7-afcb2e64cff4&quot;,&quot;itemData&quot;:{&quot;type&quot;:&quot;article-journal&quot;,&quot;id&quot;:&quot;cc7240c5-e9d9-3a1d-b6f7-afcb2e64cff4&quot;,&quot;title&quot;:&quot;Reasons for home delivery and use of traditional birth attendants in rural Zambia: A qualitative study&quot;,&quot;author&quot;:[{&quot;family&quot;:&quot;Sialubanje&quot;,&quot;given&quot;:&quot;Cephas&quot;,&quot;parse-names&quot;:false,&quot;dropping-particle&quot;:&quot;&quot;,&quot;non-dropping-particle&quot;:&quot;&quot;},{&quot;family&quot;:&quot;Massar&quot;,&quot;given&quot;:&quot;Karlijn&quot;,&quot;parse-names&quot;:false,&quot;dropping-particle&quot;:&quot;&quot;,&quot;non-dropping-particle&quot;:&quot;&quot;},{&quot;family&quot;:&quot;Hamer&quot;,&quot;given&quot;:&quot;Davidson H.&quot;,&quot;parse-names&quot;:false,&quot;dropping-particle&quot;:&quot;&quot;,&quot;non-dropping-particle&quot;:&quot;&quot;},{&quot;family&quot;:&quot;Ruiter&quot;,&quot;given&quot;:&quot;Robert A.C.&quot;,&quot;parse-names&quot;:false,&quot;dropping-particle&quot;:&quot;&quot;,&quot;non-dropping-particle&quot;:&quot;&quot;}],&quot;container-title&quot;:&quot;BMC Pregnancy and Childbirth&quot;,&quot;container-title-short&quot;:&quot;BMC Pregnancy Childbirth&quot;,&quot;accessed&quot;:{&quot;date-parts&quot;:[[2025,5,21]]},&quot;DOI&quot;:&quot;10.1186/S12884-015-0652-7&quot;,&quot;ISSN&quot;:&quot;14712393&quot;,&quot;PMID&quot;:&quot;26361976&quot;,&quot;issued&quot;:{&quot;date-parts&quot;:[[2015,9,11]]},&quot;abstract&quot;:&quot;Background: Despite the policy change stopping traditional birth attendants (TBAs) from conducting deliveries at home and encouraging all women to give birth at the clinic under skilled care, many women still give birth at home and TBAs are essential providers of obstetric care in rural Zambia. The main reasons for pregnant women's preference for TBAs are not well understood. This qualitative study aimed to identify reasons motivating women to giving birth at home and seek the help of TBAs. This knowledge is important for the design of public health interventions focusing on promoting facility-based skilled birth attendance in Zambia. Methods: We conducted ten focus group discussions (n = 100) with women of reproductive age (15-45 years) in five health centre catchment areas with the lowest institutional delivery rates in the district. In addition, a total of 30 in-depth interviews were conducted comprising 5 TBAs, 4 headmen, 4 husbands, 4 mothers, 4 neighbourhood health committee (NHC) members, 4 community health workers (CHWs) and 5 nurses. Perspectives on TBAs, the decision-making process regarding home delivery and use of TBAs, and reasons for preference of TBAs and their services were explored. Results: Our findings show that women's lack of decision- making autonomy regarding child birth, dependence on the husband and other family members for the final decision, and various physical and socioeconomic barriers including long distances, lack of money for transport and the requirement to bring baby clothes and food while staying at the clinic, prevented them from delivering at a clinic. In addition, socio-cultural norms regarding childbirth, negative attitude towards the quality of services provided at the clinic, made most women deliver at home. Moreover, most women had a positive attitude towards TBAs and perceived them to be respectful, skilled, friendly, trustworthy, and available when they needed them. Conclusion: Our findings suggest a need to empower women with decision-making skills regarding childbirth and to lower barriers that prevent them from going to the health facility in time. There is also need to improve the quality of existing facility-based delivery services and to strengthen linkages between TBAs and the formal health system.&quot;,&quot;publisher&quot;:&quot;BioMed Central Ltd.&quot;,&quot;issue&quot;:&quot;1&quot;,&quot;volume&quot;:&quot;1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039E-322B-473C-A58E-72E1D939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Editor-22</cp:lastModifiedBy>
  <cp:revision>161</cp:revision>
  <dcterms:created xsi:type="dcterms:W3CDTF">2025-05-12T20:16:00Z</dcterms:created>
  <dcterms:modified xsi:type="dcterms:W3CDTF">2025-05-26T12:51:00Z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80DDADFC5002439F82F5D0E9261D041F_12</vt:lpwstr>
  </property>
</Properties>
</file>