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F7EC8" w14:textId="262888AE" w:rsidR="00164B81" w:rsidRDefault="00164B81" w:rsidP="0046171C">
      <w:pPr>
        <w:pStyle w:val="NormalWeb"/>
        <w:shd w:val="clear" w:color="auto" w:fill="FFFFFF"/>
        <w:spacing w:before="0" w:beforeAutospacing="0" w:after="0" w:afterAutospacing="0"/>
        <w:rPr>
          <w:rStyle w:val="Strong"/>
          <w:sz w:val="22"/>
          <w:szCs w:val="22"/>
          <w:shd w:val="clear" w:color="auto" w:fill="FFFFFF"/>
        </w:rPr>
      </w:pPr>
      <w:bookmarkStart w:id="0" w:name="_Toc98773189"/>
      <w:r w:rsidRPr="00C264BA">
        <w:rPr>
          <w:rStyle w:val="Strong"/>
          <w:sz w:val="22"/>
          <w:szCs w:val="22"/>
          <w:shd w:val="clear" w:color="auto" w:fill="FFFFFF"/>
        </w:rPr>
        <w:t xml:space="preserve">Assessing the Role of Socioeconomic and Clinical Determinants in Maternal and Neonatal Delivery Outcomes in The Gambia: A Hospital-Based </w:t>
      </w:r>
      <w:r w:rsidR="007B4BE6" w:rsidRPr="00C264BA">
        <w:rPr>
          <w:rStyle w:val="Strong"/>
          <w:sz w:val="22"/>
          <w:szCs w:val="22"/>
          <w:shd w:val="clear" w:color="auto" w:fill="FFFFFF"/>
        </w:rPr>
        <w:t>Study.</w:t>
      </w:r>
    </w:p>
    <w:p w14:paraId="39BB6730" w14:textId="77777777" w:rsidR="009E5918" w:rsidRPr="00C264BA" w:rsidRDefault="009E5918" w:rsidP="009328D3">
      <w:pPr>
        <w:pStyle w:val="NormalWeb"/>
        <w:shd w:val="clear" w:color="auto" w:fill="FFFFFF"/>
        <w:spacing w:before="0" w:beforeAutospacing="0" w:after="0" w:afterAutospacing="0"/>
        <w:jc w:val="center"/>
        <w:rPr>
          <w:rStyle w:val="Strong"/>
          <w:sz w:val="22"/>
          <w:szCs w:val="22"/>
          <w:shd w:val="clear" w:color="auto" w:fill="FFFFFF"/>
        </w:rPr>
      </w:pPr>
    </w:p>
    <w:p w14:paraId="5D9A17F1" w14:textId="77777777" w:rsidR="00926171" w:rsidRPr="00C264BA" w:rsidRDefault="00926171" w:rsidP="009328D3">
      <w:pPr>
        <w:pStyle w:val="NormalWeb"/>
        <w:shd w:val="clear" w:color="auto" w:fill="FFFFFF"/>
        <w:spacing w:before="0" w:beforeAutospacing="0" w:after="0" w:afterAutospacing="0"/>
        <w:jc w:val="center"/>
        <w:rPr>
          <w:b/>
          <w:bCs/>
          <w:kern w:val="36"/>
          <w:sz w:val="22"/>
          <w:szCs w:val="22"/>
        </w:rPr>
      </w:pPr>
    </w:p>
    <w:p w14:paraId="7B955EC0" w14:textId="77777777" w:rsidR="003B0C15" w:rsidRPr="00C264BA" w:rsidRDefault="003B0C15" w:rsidP="003B0C15">
      <w:pPr>
        <w:shd w:val="clear" w:color="auto" w:fill="FFFFFF"/>
        <w:spacing w:after="0" w:line="240" w:lineRule="auto"/>
        <w:jc w:val="both"/>
        <w:rPr>
          <w:rFonts w:ascii="Times New Roman" w:eastAsia="Times New Roman" w:hAnsi="Times New Roman" w:cs="Times New Roman"/>
          <w:sz w:val="24"/>
          <w:szCs w:val="24"/>
        </w:rPr>
      </w:pPr>
      <w:r w:rsidRPr="00C264BA">
        <w:rPr>
          <w:rFonts w:ascii="Times New Roman" w:eastAsia="Times New Roman" w:hAnsi="Times New Roman" w:cs="Times New Roman"/>
          <w:b/>
          <w:bCs/>
          <w:sz w:val="24"/>
          <w:szCs w:val="24"/>
        </w:rPr>
        <w:t>Abstract</w:t>
      </w:r>
    </w:p>
    <w:p w14:paraId="2C60E2AA" w14:textId="77777777" w:rsidR="003B0C15" w:rsidRPr="00C264BA" w:rsidRDefault="003B0C15" w:rsidP="003B0C15">
      <w:pPr>
        <w:shd w:val="clear" w:color="auto" w:fill="FFFFFF"/>
        <w:spacing w:after="0" w:line="240" w:lineRule="auto"/>
        <w:jc w:val="both"/>
        <w:rPr>
          <w:rFonts w:ascii="Times New Roman" w:eastAsia="Times New Roman" w:hAnsi="Times New Roman" w:cs="Times New Roman"/>
          <w:sz w:val="24"/>
          <w:szCs w:val="24"/>
        </w:rPr>
      </w:pPr>
      <w:r w:rsidRPr="00C264BA">
        <w:rPr>
          <w:rFonts w:ascii="Times New Roman" w:eastAsia="Times New Roman" w:hAnsi="Times New Roman" w:cs="Times New Roman"/>
          <w:sz w:val="24"/>
          <w:szCs w:val="24"/>
        </w:rPr>
        <w:t>Maternal and neonatal health outcomes in low-resource settings like The Gambia remain a critical public health concern, with high mortality rates driven by socioeconomic and clinical factors. This hospital-based study at Edward Francis Small Teaching Hospital (EFSTH) examined the interplay of these determinants among 200 Gambian women. Data were collected via structured questionnaires and medical records, analyzing socioeconomic status (SES), clinical variables, and delivery outcomes using SPSS.</w:t>
      </w:r>
    </w:p>
    <w:p w14:paraId="1BE4516D" w14:textId="77777777" w:rsidR="003B0C15" w:rsidRPr="00C264BA" w:rsidRDefault="003B0C15" w:rsidP="003B0C15">
      <w:pPr>
        <w:shd w:val="clear" w:color="auto" w:fill="FFFFFF"/>
        <w:spacing w:after="0" w:line="240" w:lineRule="auto"/>
        <w:jc w:val="both"/>
        <w:rPr>
          <w:rFonts w:ascii="Times New Roman" w:eastAsia="Times New Roman" w:hAnsi="Times New Roman" w:cs="Times New Roman"/>
          <w:sz w:val="24"/>
          <w:szCs w:val="24"/>
        </w:rPr>
      </w:pPr>
      <w:r w:rsidRPr="00C264BA">
        <w:rPr>
          <w:rFonts w:ascii="Times New Roman" w:eastAsia="Times New Roman" w:hAnsi="Times New Roman" w:cs="Times New Roman"/>
          <w:sz w:val="24"/>
          <w:szCs w:val="24"/>
        </w:rPr>
        <w:t>Results revealed no significant association between SES indicators (income, education) and adverse outcomes (</w:t>
      </w:r>
      <w:r w:rsidRPr="00C264BA">
        <w:rPr>
          <w:rFonts w:ascii="Times New Roman" w:eastAsia="Times New Roman" w:hAnsi="Times New Roman" w:cs="Times New Roman"/>
          <w:i/>
          <w:iCs/>
          <w:sz w:val="24"/>
          <w:szCs w:val="24"/>
        </w:rPr>
        <w:t>p</w:t>
      </w:r>
      <w:r w:rsidRPr="00C264BA">
        <w:rPr>
          <w:rFonts w:ascii="Times New Roman" w:eastAsia="Times New Roman" w:hAnsi="Times New Roman" w:cs="Times New Roman"/>
          <w:sz w:val="24"/>
          <w:szCs w:val="24"/>
        </w:rPr>
        <w:t> &gt; 0.05), likely due to population homogeneity and universal healthcare access. However, clinical factors were pivotal: antenatal care (ANC) participation significantly improved outcomes (</w:t>
      </w:r>
      <w:r w:rsidRPr="00C264BA">
        <w:rPr>
          <w:rFonts w:ascii="Times New Roman" w:eastAsia="Times New Roman" w:hAnsi="Times New Roman" w:cs="Times New Roman"/>
          <w:i/>
          <w:iCs/>
          <w:sz w:val="24"/>
          <w:szCs w:val="24"/>
        </w:rPr>
        <w:t>p</w:t>
      </w:r>
      <w:r w:rsidRPr="00C264BA">
        <w:rPr>
          <w:rFonts w:ascii="Times New Roman" w:eastAsia="Times New Roman" w:hAnsi="Times New Roman" w:cs="Times New Roman"/>
          <w:sz w:val="24"/>
          <w:szCs w:val="24"/>
        </w:rPr>
        <w:t> = 0.02), though visit frequency was non-significant (</w:t>
      </w:r>
      <w:r w:rsidRPr="00C264BA">
        <w:rPr>
          <w:rFonts w:ascii="Times New Roman" w:eastAsia="Times New Roman" w:hAnsi="Times New Roman" w:cs="Times New Roman"/>
          <w:i/>
          <w:iCs/>
          <w:sz w:val="24"/>
          <w:szCs w:val="24"/>
        </w:rPr>
        <w:t>p</w:t>
      </w:r>
      <w:r w:rsidRPr="00C264BA">
        <w:rPr>
          <w:rFonts w:ascii="Times New Roman" w:eastAsia="Times New Roman" w:hAnsi="Times New Roman" w:cs="Times New Roman"/>
          <w:sz w:val="24"/>
          <w:szCs w:val="24"/>
        </w:rPr>
        <w:t> = 0.17). Comorbidities like preeclampsia (4%) and neonatal indicators (birth weight, APGAR scores) were strongly linked to complications (</w:t>
      </w:r>
      <w:r w:rsidRPr="00C264BA">
        <w:rPr>
          <w:rFonts w:ascii="Times New Roman" w:eastAsia="Times New Roman" w:hAnsi="Times New Roman" w:cs="Times New Roman"/>
          <w:i/>
          <w:iCs/>
          <w:sz w:val="24"/>
          <w:szCs w:val="24"/>
        </w:rPr>
        <w:t>p</w:t>
      </w:r>
      <w:r w:rsidRPr="00C264BA">
        <w:rPr>
          <w:rFonts w:ascii="Times New Roman" w:eastAsia="Times New Roman" w:hAnsi="Times New Roman" w:cs="Times New Roman"/>
          <w:sz w:val="24"/>
          <w:szCs w:val="24"/>
        </w:rPr>
        <w:t> &lt; 0.05). Most deliverie</w:t>
      </w:r>
      <w:r w:rsidR="000F7961">
        <w:rPr>
          <w:rFonts w:ascii="Times New Roman" w:eastAsia="Times New Roman" w:hAnsi="Times New Roman" w:cs="Times New Roman"/>
          <w:sz w:val="24"/>
          <w:szCs w:val="24"/>
        </w:rPr>
        <w:t xml:space="preserve">s were vaginal (82.5%), with 3% </w:t>
      </w:r>
      <w:r w:rsidRPr="00C264BA">
        <w:rPr>
          <w:rFonts w:ascii="Times New Roman" w:eastAsia="Times New Roman" w:hAnsi="Times New Roman" w:cs="Times New Roman"/>
          <w:sz w:val="24"/>
          <w:szCs w:val="24"/>
        </w:rPr>
        <w:t>stillbirths and 10% low birth weight neonates.</w:t>
      </w:r>
    </w:p>
    <w:p w14:paraId="211488E2" w14:textId="77777777" w:rsidR="00A848FA" w:rsidRPr="00C264BA" w:rsidRDefault="003B0C15" w:rsidP="00A0552B">
      <w:pPr>
        <w:shd w:val="clear" w:color="auto" w:fill="FFFFFF"/>
        <w:spacing w:after="0" w:line="240" w:lineRule="auto"/>
        <w:jc w:val="both"/>
        <w:rPr>
          <w:rFonts w:ascii="Times New Roman" w:eastAsia="Times New Roman" w:hAnsi="Times New Roman" w:cs="Times New Roman"/>
          <w:sz w:val="24"/>
          <w:szCs w:val="24"/>
        </w:rPr>
      </w:pPr>
      <w:r w:rsidRPr="00C264BA">
        <w:rPr>
          <w:rFonts w:ascii="Times New Roman" w:eastAsia="Times New Roman" w:hAnsi="Times New Roman" w:cs="Times New Roman"/>
          <w:sz w:val="24"/>
          <w:szCs w:val="24"/>
        </w:rPr>
        <w:t>The study underscores the dominance of clinical over socioeconomic factors in this cohort, emphasizing the need for quality ANC, early comorbidity management, and community-based education. Policymakers should prioritize ANC quality and equitable healthcare access to mitigate risks. Future research should employ longitudinal designs to explore causal relationships and include rural populations for broader generalizability.</w:t>
      </w:r>
    </w:p>
    <w:p w14:paraId="2BD4081D" w14:textId="77777777" w:rsidR="00165B42" w:rsidRPr="00C264BA" w:rsidRDefault="00165B42" w:rsidP="00165B42">
      <w:pPr>
        <w:pStyle w:val="NormalWeb"/>
        <w:shd w:val="clear" w:color="auto" w:fill="FFFFFF"/>
        <w:spacing w:before="0" w:beforeAutospacing="0"/>
        <w:rPr>
          <w:b/>
          <w:sz w:val="22"/>
          <w:szCs w:val="22"/>
        </w:rPr>
      </w:pPr>
      <w:r w:rsidRPr="00C264BA">
        <w:rPr>
          <w:rStyle w:val="Strong"/>
          <w:rFonts w:ascii="Segoe UI" w:hAnsi="Segoe UI" w:cs="Segoe UI"/>
          <w:i/>
        </w:rPr>
        <w:t>Keywords:</w:t>
      </w:r>
      <w:r w:rsidRPr="00C264BA">
        <w:rPr>
          <w:rStyle w:val="Strong"/>
          <w:rFonts w:ascii="Segoe UI" w:hAnsi="Segoe UI" w:cs="Segoe UI"/>
        </w:rPr>
        <w:t xml:space="preserve"> </w:t>
      </w:r>
      <w:r w:rsidRPr="00C264BA">
        <w:rPr>
          <w:rStyle w:val="Strong"/>
          <w:b w:val="0"/>
          <w:sz w:val="22"/>
          <w:szCs w:val="22"/>
        </w:rPr>
        <w:t>Maternal Health, Neonatal Outcomes</w:t>
      </w:r>
      <w:r w:rsidRPr="00C264BA">
        <w:rPr>
          <w:b/>
          <w:sz w:val="22"/>
          <w:szCs w:val="22"/>
        </w:rPr>
        <w:t xml:space="preserve">, </w:t>
      </w:r>
      <w:r w:rsidRPr="00C264BA">
        <w:rPr>
          <w:rStyle w:val="Strong"/>
          <w:b w:val="0"/>
          <w:sz w:val="22"/>
          <w:szCs w:val="22"/>
        </w:rPr>
        <w:t>Socioeconomic Status (SES)</w:t>
      </w:r>
      <w:r w:rsidRPr="00C264BA">
        <w:rPr>
          <w:b/>
          <w:sz w:val="22"/>
          <w:szCs w:val="22"/>
        </w:rPr>
        <w:t xml:space="preserve">, </w:t>
      </w:r>
      <w:r w:rsidRPr="00C264BA">
        <w:rPr>
          <w:rStyle w:val="Strong"/>
          <w:b w:val="0"/>
          <w:sz w:val="22"/>
          <w:szCs w:val="22"/>
        </w:rPr>
        <w:t>Antenatal Care (ANC)</w:t>
      </w:r>
      <w:r w:rsidRPr="00C264BA">
        <w:rPr>
          <w:b/>
          <w:sz w:val="22"/>
          <w:szCs w:val="22"/>
        </w:rPr>
        <w:t xml:space="preserve">, </w:t>
      </w:r>
      <w:r w:rsidRPr="00C264BA">
        <w:rPr>
          <w:rStyle w:val="Strong"/>
          <w:b w:val="0"/>
          <w:sz w:val="22"/>
          <w:szCs w:val="22"/>
        </w:rPr>
        <w:t>Clinical Determinants</w:t>
      </w:r>
    </w:p>
    <w:p w14:paraId="694E04DD" w14:textId="77777777" w:rsidR="003A0455" w:rsidRPr="00C264BA" w:rsidRDefault="003A0455" w:rsidP="00A0552B">
      <w:pPr>
        <w:pStyle w:val="NormalWeb"/>
        <w:shd w:val="clear" w:color="auto" w:fill="FFFFFF"/>
        <w:spacing w:before="0" w:beforeAutospacing="0" w:after="0" w:afterAutospacing="0"/>
        <w:jc w:val="both"/>
        <w:rPr>
          <w:sz w:val="22"/>
          <w:szCs w:val="22"/>
        </w:rPr>
      </w:pPr>
      <w:r w:rsidRPr="00C264BA">
        <w:rPr>
          <w:b/>
          <w:sz w:val="22"/>
          <w:szCs w:val="22"/>
        </w:rPr>
        <w:t>Introduction</w:t>
      </w:r>
    </w:p>
    <w:p w14:paraId="711D82D4" w14:textId="77777777" w:rsidR="00404D02" w:rsidRPr="00C264BA" w:rsidRDefault="00404D02" w:rsidP="00A0552B">
      <w:pPr>
        <w:pStyle w:val="NormalWeb"/>
        <w:shd w:val="clear" w:color="auto" w:fill="FFFFFF"/>
        <w:spacing w:before="0" w:beforeAutospacing="0" w:after="0" w:afterAutospacing="0"/>
        <w:jc w:val="both"/>
        <w:rPr>
          <w:sz w:val="22"/>
          <w:szCs w:val="22"/>
        </w:rPr>
      </w:pPr>
      <w:r w:rsidRPr="00C264BA">
        <w:rPr>
          <w:sz w:val="22"/>
          <w:szCs w:val="22"/>
        </w:rPr>
        <w:t>Maternal and neonatal health remains a critical public health concern, particularly in low-resource settings like The Gambia, where high maternal and infant mortality rates persist despite global advancements (</w:t>
      </w:r>
      <w:r w:rsidR="00222825" w:rsidRPr="00222825">
        <w:rPr>
          <w:rFonts w:ascii="inherit" w:hAnsi="inherit"/>
          <w:b/>
          <w:bCs/>
          <w:color w:val="333333"/>
          <w:sz w:val="18"/>
          <w:szCs w:val="18"/>
        </w:rPr>
        <w:t>Cresswell</w:t>
      </w:r>
      <w:r w:rsidR="00222825" w:rsidRPr="00C264BA">
        <w:rPr>
          <w:sz w:val="22"/>
          <w:szCs w:val="22"/>
        </w:rPr>
        <w:t xml:space="preserve"> </w:t>
      </w:r>
      <w:r w:rsidR="00222825">
        <w:rPr>
          <w:i/>
          <w:sz w:val="22"/>
          <w:szCs w:val="22"/>
        </w:rPr>
        <w:t>et a</w:t>
      </w:r>
      <w:r w:rsidR="00D15B64">
        <w:rPr>
          <w:i/>
          <w:sz w:val="22"/>
          <w:szCs w:val="22"/>
        </w:rPr>
        <w:t>l</w:t>
      </w:r>
      <w:r w:rsidR="00222825">
        <w:rPr>
          <w:i/>
          <w:sz w:val="22"/>
          <w:szCs w:val="22"/>
        </w:rPr>
        <w:t>.,</w:t>
      </w:r>
      <w:r w:rsidR="00222825">
        <w:rPr>
          <w:sz w:val="22"/>
          <w:szCs w:val="22"/>
        </w:rPr>
        <w:t xml:space="preserve"> 2025; </w:t>
      </w:r>
      <w:r w:rsidRPr="00C264BA">
        <w:rPr>
          <w:sz w:val="22"/>
          <w:szCs w:val="22"/>
        </w:rPr>
        <w:t>World Health Organization [WHO], 202</w:t>
      </w:r>
      <w:r w:rsidR="005F5F4D">
        <w:rPr>
          <w:sz w:val="22"/>
          <w:szCs w:val="22"/>
        </w:rPr>
        <w:t>0</w:t>
      </w:r>
      <w:r w:rsidRPr="00C264BA">
        <w:rPr>
          <w:sz w:val="22"/>
          <w:szCs w:val="22"/>
        </w:rPr>
        <w:t xml:space="preserve">). </w:t>
      </w:r>
      <w:r w:rsidR="003B7483" w:rsidRPr="00C264BA">
        <w:rPr>
          <w:sz w:val="22"/>
          <w:szCs w:val="22"/>
        </w:rPr>
        <w:t>Delivery</w:t>
      </w:r>
      <w:r w:rsidR="001940B8" w:rsidRPr="00C264BA">
        <w:rPr>
          <w:sz w:val="22"/>
          <w:szCs w:val="22"/>
        </w:rPr>
        <w:t xml:space="preserve"> outcomes </w:t>
      </w:r>
      <w:r w:rsidR="003B7483" w:rsidRPr="00C264BA">
        <w:rPr>
          <w:sz w:val="22"/>
          <w:szCs w:val="22"/>
        </w:rPr>
        <w:t>including preterm birth, low birth weight, stillbirth, and maternal complications are influenced by a complex interplay of socioeconomic status (SES) and clinical factors during pregnancy (World Health Organization [WHO], 20</w:t>
      </w:r>
      <w:r w:rsidR="00F078C8">
        <w:rPr>
          <w:sz w:val="22"/>
          <w:szCs w:val="22"/>
        </w:rPr>
        <w:t>20</w:t>
      </w:r>
      <w:r w:rsidR="003B7483" w:rsidRPr="00C264BA">
        <w:rPr>
          <w:sz w:val="22"/>
          <w:szCs w:val="22"/>
        </w:rPr>
        <w:t>). Understanding these relationships is essential for developing targeted interventions to improve maternal and child health in The Gambia.</w:t>
      </w:r>
      <w:r w:rsidR="00D0279A" w:rsidRPr="00C264BA">
        <w:rPr>
          <w:sz w:val="22"/>
          <w:szCs w:val="22"/>
        </w:rPr>
        <w:t xml:space="preserve"> </w:t>
      </w:r>
      <w:r w:rsidR="00C22207">
        <w:rPr>
          <w:rFonts w:ascii="Arial" w:hAnsi="Arial" w:cs="Arial"/>
          <w:color w:val="3C4245"/>
          <w:shd w:val="clear" w:color="auto" w:fill="FFFFFF"/>
        </w:rPr>
        <w:t> </w:t>
      </w:r>
      <w:r w:rsidR="00FB2852" w:rsidRPr="00704A9D">
        <w:rPr>
          <w:sz w:val="22"/>
          <w:szCs w:val="22"/>
          <w:shd w:val="clear" w:color="auto" w:fill="FFFFFF"/>
        </w:rPr>
        <w:t>Sub-Saharan Africa accounted for approximately 70% of global maternal deaths in 2023, with an estimated 182,000 fatalities. The Gambia’s maternal mortality ratio (MMR) stands at 706</w:t>
      </w:r>
      <w:r w:rsidR="00682B56">
        <w:rPr>
          <w:sz w:val="22"/>
          <w:szCs w:val="22"/>
          <w:shd w:val="clear" w:color="auto" w:fill="FFFFFF"/>
        </w:rPr>
        <w:t xml:space="preserve"> deaths per 100,000 live births </w:t>
      </w:r>
      <w:r w:rsidR="00FB2852" w:rsidRPr="00704A9D">
        <w:rPr>
          <w:sz w:val="22"/>
          <w:szCs w:val="22"/>
          <w:shd w:val="clear" w:color="auto" w:fill="FFFFFF"/>
        </w:rPr>
        <w:t>significantly higher than the global average of 197 per 100,000. To meet the Sustainable Development Goal (SDG) target of reducing the global MMR below 70 by 2030, an annual reduction</w:t>
      </w:r>
      <w:r w:rsidR="00682B56">
        <w:rPr>
          <w:sz w:val="22"/>
          <w:szCs w:val="22"/>
          <w:shd w:val="clear" w:color="auto" w:fill="FFFFFF"/>
        </w:rPr>
        <w:t xml:space="preserve"> rate of nearly 15% is required </w:t>
      </w:r>
      <w:r w:rsidR="00FB2852" w:rsidRPr="00704A9D">
        <w:rPr>
          <w:sz w:val="22"/>
          <w:szCs w:val="22"/>
          <w:shd w:val="clear" w:color="auto" w:fill="FFFFFF"/>
        </w:rPr>
        <w:t xml:space="preserve">a pace rarely achieved at the national level. Additionally, neonatal mortality in The Gambia remains a critical concern, estimated at </w:t>
      </w:r>
      <w:r w:rsidR="00F43CEC" w:rsidRPr="00704A9D">
        <w:rPr>
          <w:sz w:val="22"/>
          <w:szCs w:val="22"/>
          <w:shd w:val="clear" w:color="auto" w:fill="FFFFFF"/>
        </w:rPr>
        <w:t>24.4</w:t>
      </w:r>
      <w:r w:rsidR="00FB2852" w:rsidRPr="00704A9D">
        <w:rPr>
          <w:sz w:val="22"/>
          <w:szCs w:val="22"/>
          <w:shd w:val="clear" w:color="auto" w:fill="FFFFFF"/>
        </w:rPr>
        <w:t xml:space="preserve"> deaths per 1,000 live births (UNICEF, 2018; WHO, 2024; WHO, 2025). </w:t>
      </w:r>
      <w:r w:rsidRPr="00C264BA">
        <w:rPr>
          <w:sz w:val="22"/>
          <w:szCs w:val="22"/>
        </w:rPr>
        <w:t xml:space="preserve">These </w:t>
      </w:r>
      <w:r w:rsidR="00CE6C48" w:rsidRPr="00C264BA">
        <w:rPr>
          <w:sz w:val="22"/>
          <w:szCs w:val="22"/>
          <w:shd w:val="clear" w:color="auto" w:fill="FFFFFF"/>
        </w:rPr>
        <w:t>statistics</w:t>
      </w:r>
      <w:r w:rsidRPr="00C264BA">
        <w:rPr>
          <w:sz w:val="22"/>
          <w:szCs w:val="22"/>
        </w:rPr>
        <w:t xml:space="preserve"> underscore the urgent need to examine the socioeconomic and clinical factors influencing delivery outcomes in the country.</w:t>
      </w:r>
    </w:p>
    <w:p w14:paraId="1430E080" w14:textId="77777777" w:rsidR="009328D3" w:rsidRPr="00C264BA" w:rsidRDefault="004F4C2F" w:rsidP="009328D3">
      <w:pPr>
        <w:pStyle w:val="NormalWeb"/>
        <w:shd w:val="clear" w:color="auto" w:fill="FFFFFF"/>
        <w:spacing w:before="0" w:beforeAutospacing="0" w:after="0" w:afterAutospacing="0"/>
        <w:jc w:val="both"/>
        <w:rPr>
          <w:sz w:val="22"/>
          <w:szCs w:val="22"/>
        </w:rPr>
      </w:pPr>
      <w:r w:rsidRPr="00C264BA">
        <w:rPr>
          <w:sz w:val="22"/>
          <w:szCs w:val="22"/>
        </w:rPr>
        <w:t xml:space="preserve">Existing literature highlights </w:t>
      </w:r>
      <w:r w:rsidR="00F51B72" w:rsidRPr="00C264BA">
        <w:rPr>
          <w:sz w:val="22"/>
          <w:szCs w:val="22"/>
          <w:shd w:val="clear" w:color="auto" w:fill="FFFFFF"/>
        </w:rPr>
        <w:t>that socioeconomic status (SES) profoundly influences maternal and neonatal health outcomes. </w:t>
      </w:r>
      <w:r w:rsidR="009475B0" w:rsidRPr="00C264BA">
        <w:rPr>
          <w:sz w:val="22"/>
          <w:szCs w:val="22"/>
          <w:shd w:val="clear" w:color="auto" w:fill="FFFFFF"/>
        </w:rPr>
        <w:t>Key indicators such as </w:t>
      </w:r>
      <w:r w:rsidR="00404D02" w:rsidRPr="00C264BA">
        <w:rPr>
          <w:sz w:val="22"/>
          <w:szCs w:val="22"/>
        </w:rPr>
        <w:t xml:space="preserve">maternal education, household income, and </w:t>
      </w:r>
      <w:r w:rsidR="008A04F4" w:rsidRPr="00C264BA">
        <w:rPr>
          <w:sz w:val="22"/>
          <w:szCs w:val="22"/>
          <w:shd w:val="clear" w:color="auto" w:fill="FFFFFF"/>
        </w:rPr>
        <w:t xml:space="preserve">geographic access to </w:t>
      </w:r>
      <w:r w:rsidR="00404D02" w:rsidRPr="00C264BA">
        <w:rPr>
          <w:sz w:val="22"/>
          <w:szCs w:val="22"/>
        </w:rPr>
        <w:t>antenatal care (ANC) significantly affect birth outcomes (</w:t>
      </w:r>
      <w:r w:rsidR="00AD4C0E">
        <w:rPr>
          <w:rFonts w:ascii="Helvetica" w:hAnsi="Helvetica"/>
          <w:color w:val="202020"/>
          <w:sz w:val="20"/>
          <w:szCs w:val="20"/>
          <w:shd w:val="clear" w:color="auto" w:fill="FFFFFF"/>
        </w:rPr>
        <w:t xml:space="preserve">Ahmed </w:t>
      </w:r>
      <w:r w:rsidR="00AD4C0E">
        <w:rPr>
          <w:rFonts w:ascii="Helvetica" w:hAnsi="Helvetica"/>
          <w:i/>
          <w:color w:val="202020"/>
          <w:sz w:val="20"/>
          <w:szCs w:val="20"/>
          <w:shd w:val="clear" w:color="auto" w:fill="FFFFFF"/>
        </w:rPr>
        <w:t>et al.,</w:t>
      </w:r>
      <w:r w:rsidR="00AD4C0E">
        <w:rPr>
          <w:rFonts w:ascii="Helvetica" w:hAnsi="Helvetica"/>
          <w:color w:val="202020"/>
          <w:sz w:val="20"/>
          <w:szCs w:val="20"/>
          <w:shd w:val="clear" w:color="auto" w:fill="FFFFFF"/>
        </w:rPr>
        <w:t xml:space="preserve"> 2010; </w:t>
      </w:r>
      <w:r w:rsidR="00502CEC" w:rsidRPr="00502CEC">
        <w:rPr>
          <w:rFonts w:ascii="Helvetica" w:hAnsi="Helvetica"/>
          <w:color w:val="202020"/>
          <w:sz w:val="20"/>
          <w:szCs w:val="20"/>
          <w:shd w:val="clear" w:color="auto" w:fill="FFFFFF"/>
        </w:rPr>
        <w:t xml:space="preserve">Nicholls-Dempsey </w:t>
      </w:r>
      <w:r w:rsidR="00502CEC">
        <w:rPr>
          <w:rFonts w:ascii="Helvetica" w:hAnsi="Helvetica"/>
          <w:i/>
          <w:color w:val="202020"/>
          <w:sz w:val="20"/>
          <w:szCs w:val="20"/>
          <w:shd w:val="clear" w:color="auto" w:fill="FFFFFF"/>
        </w:rPr>
        <w:t>et al.,</w:t>
      </w:r>
      <w:r w:rsidR="00502CEC">
        <w:rPr>
          <w:rFonts w:ascii="Helvetica" w:hAnsi="Helvetica"/>
          <w:color w:val="202020"/>
          <w:sz w:val="20"/>
          <w:szCs w:val="20"/>
          <w:shd w:val="clear" w:color="auto" w:fill="FFFFFF"/>
        </w:rPr>
        <w:t xml:space="preserve"> 2023; </w:t>
      </w:r>
      <w:r w:rsidR="00AD4C0E">
        <w:t>Sui</w:t>
      </w:r>
      <w:r w:rsidR="00404D02" w:rsidRPr="00C264BA">
        <w:rPr>
          <w:sz w:val="22"/>
          <w:szCs w:val="22"/>
        </w:rPr>
        <w:t xml:space="preserve"> </w:t>
      </w:r>
      <w:r w:rsidR="00B875E4" w:rsidRPr="00C264BA">
        <w:rPr>
          <w:i/>
          <w:sz w:val="22"/>
          <w:szCs w:val="22"/>
        </w:rPr>
        <w:t>et al</w:t>
      </w:r>
      <w:r w:rsidR="00404D02" w:rsidRPr="00C264BA">
        <w:rPr>
          <w:sz w:val="22"/>
          <w:szCs w:val="22"/>
        </w:rPr>
        <w:t>., 2020</w:t>
      </w:r>
      <w:r w:rsidR="00575F2A" w:rsidRPr="00C264BA">
        <w:rPr>
          <w:sz w:val="22"/>
          <w:szCs w:val="22"/>
        </w:rPr>
        <w:t xml:space="preserve">; </w:t>
      </w:r>
      <w:r w:rsidR="00575F2A" w:rsidRPr="00C264BA">
        <w:rPr>
          <w:sz w:val="22"/>
        </w:rPr>
        <w:t xml:space="preserve">Khatri </w:t>
      </w:r>
      <w:r w:rsidR="00B875E4" w:rsidRPr="00C264BA">
        <w:rPr>
          <w:i/>
          <w:sz w:val="22"/>
        </w:rPr>
        <w:t>et al</w:t>
      </w:r>
      <w:r w:rsidR="00575F2A" w:rsidRPr="00C264BA">
        <w:rPr>
          <w:sz w:val="22"/>
        </w:rPr>
        <w:t>., 2022</w:t>
      </w:r>
      <w:r w:rsidR="00B13129">
        <w:rPr>
          <w:sz w:val="22"/>
        </w:rPr>
        <w:t xml:space="preserve">; </w:t>
      </w:r>
      <w:r w:rsidR="00B13129">
        <w:t xml:space="preserve">Emmanuel </w:t>
      </w:r>
      <w:r w:rsidR="00B13129">
        <w:rPr>
          <w:i/>
        </w:rPr>
        <w:t>et al.,</w:t>
      </w:r>
      <w:r w:rsidR="00B13129">
        <w:t xml:space="preserve"> 2024</w:t>
      </w:r>
      <w:r w:rsidR="00404D02" w:rsidRPr="00C264BA">
        <w:rPr>
          <w:sz w:val="22"/>
          <w:szCs w:val="22"/>
        </w:rPr>
        <w:t>). Studies in sub-Saharan Africa consistently demonstrate that women with higher education and economic stability experience lower risks of complications such as preterm birth, low birth weight, and stillbirth (</w:t>
      </w:r>
      <w:proofErr w:type="spellStart"/>
      <w:r w:rsidR="00C7559F">
        <w:rPr>
          <w:rFonts w:ascii="Helvetica" w:hAnsi="Helvetica"/>
          <w:color w:val="202020"/>
          <w:sz w:val="20"/>
          <w:szCs w:val="20"/>
          <w:shd w:val="clear" w:color="auto" w:fill="FFFFFF"/>
        </w:rPr>
        <w:t>Tekeba</w:t>
      </w:r>
      <w:proofErr w:type="spellEnd"/>
      <w:r w:rsidR="00C7559F" w:rsidRPr="00C264BA">
        <w:rPr>
          <w:sz w:val="22"/>
        </w:rPr>
        <w:t xml:space="preserve"> </w:t>
      </w:r>
      <w:r w:rsidR="00C7559F">
        <w:rPr>
          <w:i/>
          <w:sz w:val="22"/>
        </w:rPr>
        <w:t>et al.,</w:t>
      </w:r>
      <w:r w:rsidR="00C7559F">
        <w:rPr>
          <w:sz w:val="22"/>
        </w:rPr>
        <w:t xml:space="preserve"> 2024;</w:t>
      </w:r>
      <w:r w:rsidR="001E51EC">
        <w:rPr>
          <w:sz w:val="22"/>
        </w:rPr>
        <w:t xml:space="preserve"> </w:t>
      </w:r>
      <w:r w:rsidR="001E51EC" w:rsidRPr="003F7AA6">
        <w:rPr>
          <w:rStyle w:val="text"/>
          <w:sz w:val="22"/>
          <w:szCs w:val="22"/>
        </w:rPr>
        <w:t>Yahaya</w:t>
      </w:r>
      <w:r w:rsidR="00C7559F">
        <w:rPr>
          <w:sz w:val="22"/>
        </w:rPr>
        <w:t xml:space="preserve"> </w:t>
      </w:r>
      <w:r w:rsidR="001E51EC">
        <w:rPr>
          <w:i/>
          <w:sz w:val="22"/>
        </w:rPr>
        <w:t>et al.,</w:t>
      </w:r>
      <w:r w:rsidR="001E51EC">
        <w:rPr>
          <w:sz w:val="22"/>
        </w:rPr>
        <w:t xml:space="preserve"> 2024; </w:t>
      </w:r>
      <w:r w:rsidR="00682898">
        <w:t>Regassa</w:t>
      </w:r>
      <w:r w:rsidR="00682898" w:rsidRPr="00C264BA">
        <w:rPr>
          <w:sz w:val="22"/>
        </w:rPr>
        <w:t xml:space="preserve"> </w:t>
      </w:r>
      <w:r w:rsidR="00682898">
        <w:rPr>
          <w:i/>
          <w:sz w:val="22"/>
        </w:rPr>
        <w:t>et al.,</w:t>
      </w:r>
      <w:r w:rsidR="00682898">
        <w:rPr>
          <w:sz w:val="22"/>
        </w:rPr>
        <w:t xml:space="preserve"> 2024; </w:t>
      </w:r>
      <w:r w:rsidR="006E0991" w:rsidRPr="00C264BA">
        <w:rPr>
          <w:sz w:val="22"/>
        </w:rPr>
        <w:t xml:space="preserve">Some </w:t>
      </w:r>
      <w:r w:rsidR="00B875E4" w:rsidRPr="00C264BA">
        <w:rPr>
          <w:i/>
          <w:sz w:val="22"/>
        </w:rPr>
        <w:t>et al</w:t>
      </w:r>
      <w:r w:rsidR="006E0991" w:rsidRPr="00C264BA">
        <w:rPr>
          <w:sz w:val="22"/>
        </w:rPr>
        <w:t>., 2020</w:t>
      </w:r>
      <w:r w:rsidR="00630295" w:rsidRPr="00C264BA">
        <w:rPr>
          <w:sz w:val="22"/>
        </w:rPr>
        <w:t xml:space="preserve">; </w:t>
      </w:r>
      <w:proofErr w:type="spellStart"/>
      <w:r w:rsidR="00630295" w:rsidRPr="00C264BA">
        <w:rPr>
          <w:sz w:val="22"/>
        </w:rPr>
        <w:t>Afulani</w:t>
      </w:r>
      <w:proofErr w:type="spellEnd"/>
      <w:r w:rsidR="00630295" w:rsidRPr="00C264BA">
        <w:rPr>
          <w:sz w:val="22"/>
        </w:rPr>
        <w:t xml:space="preserve"> </w:t>
      </w:r>
      <w:r w:rsidR="00B875E4" w:rsidRPr="00C264BA">
        <w:rPr>
          <w:i/>
          <w:sz w:val="22"/>
        </w:rPr>
        <w:t>et al</w:t>
      </w:r>
      <w:r w:rsidR="00630295" w:rsidRPr="00C264BA">
        <w:rPr>
          <w:i/>
          <w:sz w:val="22"/>
        </w:rPr>
        <w:t>.,</w:t>
      </w:r>
      <w:r w:rsidR="00630295" w:rsidRPr="00C264BA">
        <w:rPr>
          <w:sz w:val="22"/>
        </w:rPr>
        <w:t xml:space="preserve"> 2019</w:t>
      </w:r>
      <w:r w:rsidR="00404D02" w:rsidRPr="00C264BA">
        <w:rPr>
          <w:sz w:val="22"/>
          <w:szCs w:val="22"/>
        </w:rPr>
        <w:t xml:space="preserve">). However, in The Gambia, where nearly </w:t>
      </w:r>
      <w:r w:rsidR="00404D02" w:rsidRPr="00C264BA">
        <w:rPr>
          <w:sz w:val="22"/>
          <w:szCs w:val="22"/>
        </w:rPr>
        <w:lastRenderedPageBreak/>
        <w:t>48</w:t>
      </w:r>
      <w:r w:rsidR="00834FC2">
        <w:rPr>
          <w:sz w:val="22"/>
          <w:szCs w:val="22"/>
        </w:rPr>
        <w:t>.6</w:t>
      </w:r>
      <w:r w:rsidR="00404D02" w:rsidRPr="00C264BA">
        <w:rPr>
          <w:sz w:val="22"/>
          <w:szCs w:val="22"/>
        </w:rPr>
        <w:t>% of the population lives below the poverty line, financial constraints and limited healthcare access exacerbate adverse outcomes (</w:t>
      </w:r>
      <w:r w:rsidR="001D3C89">
        <w:rPr>
          <w:sz w:val="22"/>
          <w:szCs w:val="22"/>
        </w:rPr>
        <w:t>International Monetary fund</w:t>
      </w:r>
      <w:r w:rsidR="00404D02" w:rsidRPr="00C264BA">
        <w:rPr>
          <w:sz w:val="22"/>
          <w:szCs w:val="22"/>
        </w:rPr>
        <w:t>, 2021). Additionally, cultural practices, such as home deliveries assisted by traditional birth attendants (TBAs), further contribute to preventable maternal and neonatal complications (</w:t>
      </w:r>
      <w:r w:rsidR="00C369EA">
        <w:rPr>
          <w:rStyle w:val="Emphasis"/>
          <w:rFonts w:ascii="Helvetica" w:hAnsi="Helvetica"/>
          <w:color w:val="000000"/>
          <w:bdr w:val="none" w:sz="0" w:space="0" w:color="auto" w:frame="1"/>
          <w:shd w:val="clear" w:color="auto" w:fill="FFFFFF"/>
        </w:rPr>
        <w:t>Nyanzi</w:t>
      </w:r>
      <w:r w:rsidR="00C369EA" w:rsidRPr="00E85400">
        <w:rPr>
          <w:rStyle w:val="Emphasis"/>
          <w:rFonts w:ascii="inherit" w:hAnsi="inherit"/>
          <w:i w:val="0"/>
          <w:color w:val="000000"/>
          <w:bdr w:val="none" w:sz="0" w:space="0" w:color="auto" w:frame="1"/>
        </w:rPr>
        <w:t xml:space="preserve"> </w:t>
      </w:r>
      <w:r w:rsidR="00C369EA" w:rsidRPr="00C264BA">
        <w:rPr>
          <w:i/>
          <w:sz w:val="22"/>
          <w:szCs w:val="22"/>
          <w:shd w:val="clear" w:color="auto" w:fill="FFFFFF"/>
        </w:rPr>
        <w:t>et al</w:t>
      </w:r>
      <w:r w:rsidR="00C369EA">
        <w:rPr>
          <w:sz w:val="22"/>
          <w:szCs w:val="22"/>
          <w:shd w:val="clear" w:color="auto" w:fill="FFFFFF"/>
        </w:rPr>
        <w:t xml:space="preserve">., 2007; </w:t>
      </w:r>
      <w:r w:rsidR="00E85400" w:rsidRPr="00E85400">
        <w:rPr>
          <w:rStyle w:val="Emphasis"/>
          <w:rFonts w:ascii="inherit" w:hAnsi="inherit"/>
          <w:i w:val="0"/>
          <w:color w:val="000000"/>
          <w:bdr w:val="none" w:sz="0" w:space="0" w:color="auto" w:frame="1"/>
        </w:rPr>
        <w:t>Lerberg</w:t>
      </w:r>
      <w:r w:rsidR="00E85400" w:rsidRPr="00C264BA">
        <w:rPr>
          <w:sz w:val="22"/>
          <w:szCs w:val="22"/>
          <w:shd w:val="clear" w:color="auto" w:fill="FFFFFF"/>
        </w:rPr>
        <w:t xml:space="preserve"> </w:t>
      </w:r>
      <w:r w:rsidR="00E85400" w:rsidRPr="00C264BA">
        <w:rPr>
          <w:i/>
          <w:sz w:val="22"/>
          <w:szCs w:val="22"/>
          <w:shd w:val="clear" w:color="auto" w:fill="FFFFFF"/>
        </w:rPr>
        <w:t>et al</w:t>
      </w:r>
      <w:r w:rsidR="00E85400">
        <w:rPr>
          <w:sz w:val="22"/>
          <w:szCs w:val="22"/>
          <w:shd w:val="clear" w:color="auto" w:fill="FFFFFF"/>
        </w:rPr>
        <w:t>., 20</w:t>
      </w:r>
      <w:r w:rsidR="00070325">
        <w:rPr>
          <w:sz w:val="22"/>
          <w:szCs w:val="22"/>
          <w:shd w:val="clear" w:color="auto" w:fill="FFFFFF"/>
        </w:rPr>
        <w:t>1</w:t>
      </w:r>
      <w:r w:rsidR="00E85400">
        <w:rPr>
          <w:sz w:val="22"/>
          <w:szCs w:val="22"/>
          <w:shd w:val="clear" w:color="auto" w:fill="FFFFFF"/>
        </w:rPr>
        <w:t>4</w:t>
      </w:r>
      <w:r w:rsidR="00DE3B50" w:rsidRPr="00C264BA">
        <w:rPr>
          <w:sz w:val="22"/>
          <w:szCs w:val="22"/>
        </w:rPr>
        <w:t xml:space="preserve">; </w:t>
      </w:r>
      <w:r w:rsidR="003B6A98">
        <w:rPr>
          <w:rFonts w:ascii="Helvetica" w:hAnsi="Helvetica"/>
          <w:color w:val="202020"/>
          <w:sz w:val="20"/>
          <w:szCs w:val="20"/>
          <w:shd w:val="clear" w:color="auto" w:fill="FFFFFF"/>
        </w:rPr>
        <w:t>Lowe</w:t>
      </w:r>
      <w:r w:rsidR="003B6A98" w:rsidRPr="00C264BA">
        <w:rPr>
          <w:sz w:val="22"/>
        </w:rPr>
        <w:t xml:space="preserve"> </w:t>
      </w:r>
      <w:r w:rsidR="003B6A98">
        <w:rPr>
          <w:i/>
          <w:sz w:val="22"/>
        </w:rPr>
        <w:t>et al.,</w:t>
      </w:r>
      <w:r w:rsidR="003B6A98">
        <w:rPr>
          <w:sz w:val="22"/>
        </w:rPr>
        <w:t xml:space="preserve"> 2016; </w:t>
      </w:r>
      <w:r w:rsidR="00DE3B50" w:rsidRPr="00C264BA">
        <w:rPr>
          <w:sz w:val="22"/>
        </w:rPr>
        <w:t xml:space="preserve">Yaya </w:t>
      </w:r>
      <w:r w:rsidR="00B875E4" w:rsidRPr="00C264BA">
        <w:rPr>
          <w:i/>
          <w:sz w:val="22"/>
        </w:rPr>
        <w:t>et al</w:t>
      </w:r>
      <w:r w:rsidR="00DE3B50" w:rsidRPr="00C264BA">
        <w:rPr>
          <w:sz w:val="22"/>
        </w:rPr>
        <w:t>., 2020</w:t>
      </w:r>
      <w:r w:rsidR="00404D02" w:rsidRPr="00C264BA">
        <w:rPr>
          <w:sz w:val="22"/>
          <w:szCs w:val="22"/>
        </w:rPr>
        <w:t>).</w:t>
      </w:r>
      <w:r w:rsidR="00020C04" w:rsidRPr="00C264BA">
        <w:rPr>
          <w:sz w:val="22"/>
          <w:szCs w:val="22"/>
        </w:rPr>
        <w:t xml:space="preserve"> </w:t>
      </w:r>
      <w:r w:rsidR="00020C04" w:rsidRPr="00C264BA">
        <w:rPr>
          <w:sz w:val="22"/>
          <w:szCs w:val="22"/>
          <w:shd w:val="clear" w:color="auto" w:fill="FFFFFF"/>
        </w:rPr>
        <w:t>A significant proportion of Gambian women, particularly in rural areas, rely on traditional birth attendants (TBAs) due to cost constraints, distance to health facilities, or cultural preferences (</w:t>
      </w:r>
      <w:r w:rsidR="00050D64">
        <w:rPr>
          <w:rStyle w:val="Emphasis"/>
          <w:rFonts w:ascii="Helvetica" w:hAnsi="Helvetica"/>
          <w:color w:val="000000"/>
          <w:bdr w:val="none" w:sz="0" w:space="0" w:color="auto" w:frame="1"/>
          <w:shd w:val="clear" w:color="auto" w:fill="FFFFFF"/>
        </w:rPr>
        <w:t>Nyanzi</w:t>
      </w:r>
      <w:r w:rsidR="00050D64" w:rsidRPr="00E85400">
        <w:rPr>
          <w:rStyle w:val="Emphasis"/>
          <w:rFonts w:ascii="inherit" w:hAnsi="inherit"/>
          <w:i w:val="0"/>
          <w:color w:val="000000"/>
          <w:bdr w:val="none" w:sz="0" w:space="0" w:color="auto" w:frame="1"/>
        </w:rPr>
        <w:t xml:space="preserve"> </w:t>
      </w:r>
      <w:r w:rsidR="00050D64" w:rsidRPr="00C264BA">
        <w:rPr>
          <w:i/>
          <w:sz w:val="22"/>
          <w:szCs w:val="22"/>
          <w:shd w:val="clear" w:color="auto" w:fill="FFFFFF"/>
        </w:rPr>
        <w:t>et al</w:t>
      </w:r>
      <w:r w:rsidR="00050D64">
        <w:rPr>
          <w:sz w:val="22"/>
          <w:szCs w:val="22"/>
          <w:shd w:val="clear" w:color="auto" w:fill="FFFFFF"/>
        </w:rPr>
        <w:t xml:space="preserve">., 2007; </w:t>
      </w:r>
      <w:r w:rsidR="00540EC0">
        <w:rPr>
          <w:sz w:val="22"/>
          <w:szCs w:val="22"/>
          <w:shd w:val="clear" w:color="auto" w:fill="FFFFFF"/>
        </w:rPr>
        <w:t xml:space="preserve">Jallow </w:t>
      </w:r>
      <w:r w:rsidR="00540EC0">
        <w:rPr>
          <w:i/>
          <w:sz w:val="22"/>
          <w:szCs w:val="22"/>
          <w:shd w:val="clear" w:color="auto" w:fill="FFFFFF"/>
        </w:rPr>
        <w:t>et al.,</w:t>
      </w:r>
      <w:r w:rsidR="00540EC0">
        <w:rPr>
          <w:sz w:val="22"/>
          <w:szCs w:val="22"/>
          <w:shd w:val="clear" w:color="auto" w:fill="FFFFFF"/>
        </w:rPr>
        <w:t xml:space="preserve"> 2012; </w:t>
      </w:r>
      <w:r w:rsidR="00E85400" w:rsidRPr="00E85400">
        <w:rPr>
          <w:rStyle w:val="Emphasis"/>
          <w:rFonts w:ascii="inherit" w:hAnsi="inherit"/>
          <w:i w:val="0"/>
          <w:color w:val="000000"/>
          <w:bdr w:val="none" w:sz="0" w:space="0" w:color="auto" w:frame="1"/>
        </w:rPr>
        <w:t>Lerberg</w:t>
      </w:r>
      <w:r w:rsidR="00020C04" w:rsidRPr="00C264BA">
        <w:rPr>
          <w:sz w:val="22"/>
          <w:szCs w:val="22"/>
          <w:shd w:val="clear" w:color="auto" w:fill="FFFFFF"/>
        </w:rPr>
        <w:t xml:space="preserve"> </w:t>
      </w:r>
      <w:r w:rsidR="00B875E4" w:rsidRPr="00C264BA">
        <w:rPr>
          <w:i/>
          <w:sz w:val="22"/>
          <w:szCs w:val="22"/>
          <w:shd w:val="clear" w:color="auto" w:fill="FFFFFF"/>
        </w:rPr>
        <w:t>et al</w:t>
      </w:r>
      <w:r w:rsidR="00E85400">
        <w:rPr>
          <w:sz w:val="22"/>
          <w:szCs w:val="22"/>
          <w:shd w:val="clear" w:color="auto" w:fill="FFFFFF"/>
        </w:rPr>
        <w:t>., 20</w:t>
      </w:r>
      <w:r w:rsidR="00070325">
        <w:rPr>
          <w:sz w:val="22"/>
          <w:szCs w:val="22"/>
          <w:shd w:val="clear" w:color="auto" w:fill="FFFFFF"/>
        </w:rPr>
        <w:t>1</w:t>
      </w:r>
      <w:r w:rsidR="00E85400">
        <w:rPr>
          <w:sz w:val="22"/>
          <w:szCs w:val="22"/>
          <w:shd w:val="clear" w:color="auto" w:fill="FFFFFF"/>
        </w:rPr>
        <w:t>4</w:t>
      </w:r>
      <w:r w:rsidR="003B6A98">
        <w:rPr>
          <w:sz w:val="22"/>
          <w:szCs w:val="22"/>
          <w:shd w:val="clear" w:color="auto" w:fill="FFFFFF"/>
        </w:rPr>
        <w:t xml:space="preserve">; </w:t>
      </w:r>
      <w:r w:rsidR="003B6A98">
        <w:rPr>
          <w:rFonts w:ascii="Helvetica" w:hAnsi="Helvetica"/>
          <w:color w:val="202020"/>
          <w:sz w:val="20"/>
          <w:szCs w:val="20"/>
          <w:shd w:val="clear" w:color="auto" w:fill="FFFFFF"/>
        </w:rPr>
        <w:t>Lowe</w:t>
      </w:r>
      <w:r w:rsidR="003B6A98" w:rsidRPr="00C264BA">
        <w:rPr>
          <w:sz w:val="22"/>
        </w:rPr>
        <w:t xml:space="preserve"> </w:t>
      </w:r>
      <w:r w:rsidR="003B6A98">
        <w:rPr>
          <w:i/>
          <w:sz w:val="22"/>
        </w:rPr>
        <w:t>et al.,</w:t>
      </w:r>
      <w:r w:rsidR="003B6A98">
        <w:rPr>
          <w:sz w:val="22"/>
        </w:rPr>
        <w:t xml:space="preserve"> 2016</w:t>
      </w:r>
      <w:r w:rsidR="00C750CC">
        <w:rPr>
          <w:sz w:val="22"/>
        </w:rPr>
        <w:t xml:space="preserve">; </w:t>
      </w:r>
      <w:r w:rsidR="00C750CC">
        <w:t xml:space="preserve">Rutledge </w:t>
      </w:r>
      <w:r w:rsidR="00C750CC">
        <w:rPr>
          <w:i/>
        </w:rPr>
        <w:t>et al.,</w:t>
      </w:r>
      <w:r w:rsidR="00C750CC">
        <w:t xml:space="preserve"> 2024</w:t>
      </w:r>
      <w:r w:rsidR="00020C04" w:rsidRPr="00C264BA">
        <w:rPr>
          <w:sz w:val="22"/>
          <w:szCs w:val="22"/>
          <w:shd w:val="clear" w:color="auto" w:fill="FFFFFF"/>
        </w:rPr>
        <w:t>). While TBAs provide essential care in resource-limited settings, their inability to</w:t>
      </w:r>
      <w:r w:rsidR="001940B8" w:rsidRPr="00C264BA">
        <w:rPr>
          <w:sz w:val="22"/>
          <w:szCs w:val="22"/>
          <w:shd w:val="clear" w:color="auto" w:fill="FFFFFF"/>
        </w:rPr>
        <w:t xml:space="preserve"> manage obstetric emergencies </w:t>
      </w:r>
      <w:r w:rsidR="00020C04" w:rsidRPr="00C264BA">
        <w:rPr>
          <w:sz w:val="22"/>
          <w:szCs w:val="22"/>
          <w:shd w:val="clear" w:color="auto" w:fill="FFFFFF"/>
        </w:rPr>
        <w:t xml:space="preserve">such as postpartum </w:t>
      </w:r>
      <w:r w:rsidR="007607BF" w:rsidRPr="00C264BA">
        <w:rPr>
          <w:sz w:val="22"/>
          <w:szCs w:val="22"/>
          <w:shd w:val="clear" w:color="auto" w:fill="FFFFFF"/>
        </w:rPr>
        <w:t xml:space="preserve">hemorrhage or neonatal asphyxia </w:t>
      </w:r>
      <w:r w:rsidR="00020C04" w:rsidRPr="00C264BA">
        <w:rPr>
          <w:sz w:val="22"/>
          <w:szCs w:val="22"/>
          <w:shd w:val="clear" w:color="auto" w:fill="FFFFFF"/>
        </w:rPr>
        <w:t>contributes to preventable maternal and neonatal deaths</w:t>
      </w:r>
      <w:r w:rsidR="00006382" w:rsidRPr="00C264BA">
        <w:rPr>
          <w:sz w:val="22"/>
          <w:szCs w:val="22"/>
          <w:shd w:val="clear" w:color="auto" w:fill="FFFFFF"/>
        </w:rPr>
        <w:t>.</w:t>
      </w:r>
    </w:p>
    <w:p w14:paraId="32214E1E" w14:textId="77777777" w:rsidR="00910500" w:rsidRDefault="00965A80" w:rsidP="00910500">
      <w:pPr>
        <w:pStyle w:val="NormalWeb"/>
        <w:shd w:val="clear" w:color="auto" w:fill="FFFFFF"/>
        <w:spacing w:before="0" w:beforeAutospacing="0" w:after="0" w:afterAutospacing="0"/>
        <w:jc w:val="both"/>
        <w:rPr>
          <w:sz w:val="22"/>
          <w:szCs w:val="22"/>
        </w:rPr>
      </w:pPr>
      <w:r w:rsidRPr="00C264BA">
        <w:rPr>
          <w:sz w:val="22"/>
          <w:szCs w:val="22"/>
          <w:shd w:val="clear" w:color="auto" w:fill="FFFFFF"/>
        </w:rPr>
        <w:t>Beyond socioeconomic barriers, clinical determinants significantly influence maternal and neonatal survival</w:t>
      </w:r>
      <w:r w:rsidR="00817B77" w:rsidRPr="00C264BA">
        <w:rPr>
          <w:sz w:val="22"/>
          <w:szCs w:val="22"/>
          <w:shd w:val="clear" w:color="auto" w:fill="FFFFFF"/>
        </w:rPr>
        <w:t xml:space="preserve">. </w:t>
      </w:r>
      <w:r w:rsidR="00404D02" w:rsidRPr="00C264BA">
        <w:rPr>
          <w:sz w:val="22"/>
          <w:szCs w:val="22"/>
        </w:rPr>
        <w:t xml:space="preserve">Clinical determinants, including maternal age, parity, and pre-existing medical conditions, </w:t>
      </w:r>
      <w:r w:rsidR="00840654" w:rsidRPr="00C264BA">
        <w:rPr>
          <w:sz w:val="22"/>
          <w:szCs w:val="22"/>
          <w:shd w:val="clear" w:color="auto" w:fill="FFFFFF"/>
        </w:rPr>
        <w:t>are well-documented risk factors for adverse birth outcomes</w:t>
      </w:r>
      <w:r w:rsidR="00044CEC" w:rsidRPr="00C264BA">
        <w:rPr>
          <w:sz w:val="22"/>
          <w:szCs w:val="22"/>
          <w:shd w:val="clear" w:color="auto" w:fill="FFFFFF"/>
        </w:rPr>
        <w:t xml:space="preserve"> (</w:t>
      </w:r>
      <w:r w:rsidR="00044CEC" w:rsidRPr="00115393">
        <w:rPr>
          <w:sz w:val="22"/>
          <w:szCs w:val="22"/>
        </w:rPr>
        <w:t xml:space="preserve">Nigatu </w:t>
      </w:r>
      <w:r w:rsidR="00B875E4" w:rsidRPr="00115393">
        <w:rPr>
          <w:i/>
          <w:sz w:val="22"/>
          <w:szCs w:val="22"/>
        </w:rPr>
        <w:t>et al</w:t>
      </w:r>
      <w:r w:rsidR="00044CEC" w:rsidRPr="00115393">
        <w:rPr>
          <w:sz w:val="22"/>
          <w:szCs w:val="22"/>
        </w:rPr>
        <w:t xml:space="preserve">., 2023; Daniels-Donkor </w:t>
      </w:r>
      <w:r w:rsidR="00B875E4" w:rsidRPr="00115393">
        <w:rPr>
          <w:i/>
          <w:sz w:val="22"/>
          <w:szCs w:val="22"/>
        </w:rPr>
        <w:t>et al</w:t>
      </w:r>
      <w:r w:rsidR="00044CEC" w:rsidRPr="00115393">
        <w:rPr>
          <w:sz w:val="22"/>
          <w:szCs w:val="22"/>
        </w:rPr>
        <w:t>., 2024)</w:t>
      </w:r>
      <w:r w:rsidR="00840654" w:rsidRPr="00115393">
        <w:rPr>
          <w:sz w:val="22"/>
          <w:szCs w:val="22"/>
          <w:shd w:val="clear" w:color="auto" w:fill="FFFFFF"/>
        </w:rPr>
        <w:t>. </w:t>
      </w:r>
      <w:r w:rsidR="00052ED8" w:rsidRPr="00115393">
        <w:rPr>
          <w:sz w:val="22"/>
          <w:szCs w:val="22"/>
          <w:shd w:val="clear" w:color="auto" w:fill="FFFFFF"/>
        </w:rPr>
        <w:t>Adolescent pregnancies, which account for nearly 30% of all births in The Gambia, are associated with higher risks of preterm delivery, low birth weight, and eclampsia (</w:t>
      </w:r>
      <w:proofErr w:type="spellStart"/>
      <w:r w:rsidR="00052ED8" w:rsidRPr="00115393">
        <w:rPr>
          <w:sz w:val="22"/>
          <w:szCs w:val="22"/>
          <w:shd w:val="clear" w:color="auto" w:fill="FFFFFF"/>
        </w:rPr>
        <w:t>Ogbo</w:t>
      </w:r>
      <w:proofErr w:type="spellEnd"/>
      <w:r w:rsidR="00052ED8" w:rsidRPr="00115393">
        <w:rPr>
          <w:sz w:val="22"/>
          <w:szCs w:val="22"/>
          <w:shd w:val="clear" w:color="auto" w:fill="FFFFFF"/>
        </w:rPr>
        <w:t xml:space="preserve"> </w:t>
      </w:r>
      <w:r w:rsidR="00B875E4" w:rsidRPr="00115393">
        <w:rPr>
          <w:i/>
          <w:sz w:val="22"/>
          <w:szCs w:val="22"/>
          <w:shd w:val="clear" w:color="auto" w:fill="FFFFFF"/>
        </w:rPr>
        <w:t>et al</w:t>
      </w:r>
      <w:r w:rsidR="00052ED8" w:rsidRPr="00115393">
        <w:rPr>
          <w:sz w:val="22"/>
          <w:szCs w:val="22"/>
          <w:shd w:val="clear" w:color="auto" w:fill="FFFFFF"/>
        </w:rPr>
        <w:t>., 201</w:t>
      </w:r>
      <w:r w:rsidR="006F5FC8" w:rsidRPr="00115393">
        <w:rPr>
          <w:sz w:val="22"/>
          <w:szCs w:val="22"/>
          <w:shd w:val="clear" w:color="auto" w:fill="FFFFFF"/>
        </w:rPr>
        <w:t>9</w:t>
      </w:r>
      <w:r w:rsidR="002A5700" w:rsidRPr="00115393">
        <w:rPr>
          <w:sz w:val="22"/>
          <w:szCs w:val="22"/>
          <w:shd w:val="clear" w:color="auto" w:fill="FFFFFF"/>
        </w:rPr>
        <w:t xml:space="preserve">; Tamir </w:t>
      </w:r>
      <w:r w:rsidR="002A5700" w:rsidRPr="00115393">
        <w:rPr>
          <w:i/>
          <w:sz w:val="22"/>
          <w:szCs w:val="22"/>
          <w:shd w:val="clear" w:color="auto" w:fill="FFFFFF"/>
        </w:rPr>
        <w:t>et al.,</w:t>
      </w:r>
      <w:r w:rsidR="002A5700" w:rsidRPr="00115393">
        <w:rPr>
          <w:sz w:val="22"/>
          <w:szCs w:val="22"/>
          <w:shd w:val="clear" w:color="auto" w:fill="FFFFFF"/>
        </w:rPr>
        <w:t xml:space="preserve"> 2024</w:t>
      </w:r>
      <w:r w:rsidR="00730A93" w:rsidRPr="00115393">
        <w:rPr>
          <w:sz w:val="22"/>
          <w:szCs w:val="22"/>
          <w:shd w:val="clear" w:color="auto" w:fill="FFFFFF"/>
        </w:rPr>
        <w:t>; Ahmed</w:t>
      </w:r>
      <w:r w:rsidR="00730A93" w:rsidRPr="00115393">
        <w:rPr>
          <w:i/>
          <w:sz w:val="22"/>
          <w:szCs w:val="22"/>
          <w:shd w:val="clear" w:color="auto" w:fill="FFFFFF"/>
        </w:rPr>
        <w:t xml:space="preserve"> et al.,</w:t>
      </w:r>
      <w:r w:rsidR="00730A93" w:rsidRPr="00115393">
        <w:rPr>
          <w:sz w:val="22"/>
          <w:szCs w:val="22"/>
          <w:shd w:val="clear" w:color="auto" w:fill="FFFFFF"/>
        </w:rPr>
        <w:t xml:space="preserve"> 2024</w:t>
      </w:r>
      <w:r w:rsidR="00052ED8" w:rsidRPr="00115393">
        <w:rPr>
          <w:sz w:val="22"/>
          <w:szCs w:val="22"/>
          <w:shd w:val="clear" w:color="auto" w:fill="FFFFFF"/>
        </w:rPr>
        <w:t xml:space="preserve">). Conversely, advanced maternal age (≥35 years) increases the likelihood of gestational hypertension, </w:t>
      </w:r>
      <w:r w:rsidR="00760F2E" w:rsidRPr="00115393">
        <w:rPr>
          <w:sz w:val="22"/>
          <w:szCs w:val="22"/>
        </w:rPr>
        <w:t xml:space="preserve">postpartum hemorrhage, </w:t>
      </w:r>
      <w:r w:rsidR="00052ED8" w:rsidRPr="00115393">
        <w:rPr>
          <w:sz w:val="22"/>
          <w:szCs w:val="22"/>
          <w:shd w:val="clear" w:color="auto" w:fill="FFFFFF"/>
        </w:rPr>
        <w:t>obstructed labor, and stillbirths</w:t>
      </w:r>
      <w:r w:rsidR="008B6AB9" w:rsidRPr="00115393">
        <w:rPr>
          <w:sz w:val="22"/>
          <w:szCs w:val="22"/>
          <w:shd w:val="clear" w:color="auto" w:fill="FFFFFF"/>
        </w:rPr>
        <w:t xml:space="preserve"> (</w:t>
      </w:r>
      <w:hyperlink r:id="rId7" w:history="1">
        <w:r w:rsidR="008B6AB9" w:rsidRPr="00115393">
          <w:rPr>
            <w:rStyle w:val="name"/>
            <w:rFonts w:eastAsiaTheme="majorEastAsia"/>
            <w:sz w:val="22"/>
            <w:szCs w:val="22"/>
            <w:shd w:val="clear" w:color="auto" w:fill="FFFFFF"/>
          </w:rPr>
          <w:t>Correa-de-Araujo</w:t>
        </w:r>
      </w:hyperlink>
      <w:r w:rsidR="008B6AB9" w:rsidRPr="00115393">
        <w:rPr>
          <w:sz w:val="22"/>
          <w:szCs w:val="22"/>
        </w:rPr>
        <w:t xml:space="preserve">, </w:t>
      </w:r>
      <w:r w:rsidR="008B6AB9" w:rsidRPr="00115393">
        <w:rPr>
          <w:sz w:val="22"/>
          <w:szCs w:val="22"/>
          <w:shd w:val="clear" w:color="auto" w:fill="FFFFFF"/>
        </w:rPr>
        <w:t xml:space="preserve">and </w:t>
      </w:r>
      <w:hyperlink r:id="rId8" w:history="1">
        <w:r w:rsidR="008B6AB9" w:rsidRPr="00115393">
          <w:rPr>
            <w:rStyle w:val="name"/>
            <w:rFonts w:eastAsiaTheme="majorEastAsia"/>
            <w:sz w:val="22"/>
            <w:szCs w:val="22"/>
            <w:shd w:val="clear" w:color="auto" w:fill="FFFFFF"/>
          </w:rPr>
          <w:t>Yoon</w:t>
        </w:r>
      </w:hyperlink>
      <w:r w:rsidR="008B6AB9" w:rsidRPr="00115393">
        <w:rPr>
          <w:sz w:val="22"/>
          <w:szCs w:val="22"/>
        </w:rPr>
        <w:t xml:space="preserve">, </w:t>
      </w:r>
      <w:r w:rsidR="008B6AB9" w:rsidRPr="00115393">
        <w:rPr>
          <w:sz w:val="22"/>
          <w:szCs w:val="22"/>
          <w:shd w:val="clear" w:color="auto" w:fill="FFFFFF"/>
        </w:rPr>
        <w:t>2021</w:t>
      </w:r>
      <w:r w:rsidR="00A50388" w:rsidRPr="00115393">
        <w:rPr>
          <w:sz w:val="22"/>
          <w:szCs w:val="22"/>
          <w:shd w:val="clear" w:color="auto" w:fill="FFFFFF"/>
        </w:rPr>
        <w:t xml:space="preserve">; </w:t>
      </w:r>
      <w:r w:rsidR="000709D2" w:rsidRPr="00115393">
        <w:rPr>
          <w:sz w:val="22"/>
          <w:szCs w:val="22"/>
        </w:rPr>
        <w:t>Nyongesa</w:t>
      </w:r>
      <w:r w:rsidR="000709D2" w:rsidRPr="00115393">
        <w:rPr>
          <w:sz w:val="22"/>
          <w:szCs w:val="22"/>
          <w:shd w:val="clear" w:color="auto" w:fill="FFFFFF"/>
        </w:rPr>
        <w:t xml:space="preserve"> </w:t>
      </w:r>
      <w:r w:rsidR="000709D2" w:rsidRPr="00115393">
        <w:rPr>
          <w:i/>
          <w:sz w:val="22"/>
          <w:szCs w:val="22"/>
          <w:shd w:val="clear" w:color="auto" w:fill="FFFFFF"/>
        </w:rPr>
        <w:t>et al.,</w:t>
      </w:r>
      <w:r w:rsidR="000709D2" w:rsidRPr="00115393">
        <w:rPr>
          <w:sz w:val="22"/>
          <w:szCs w:val="22"/>
          <w:shd w:val="clear" w:color="auto" w:fill="FFFFFF"/>
        </w:rPr>
        <w:t xml:space="preserve"> 2023; </w:t>
      </w:r>
      <w:proofErr w:type="spellStart"/>
      <w:r w:rsidR="00A50388" w:rsidRPr="00115393">
        <w:rPr>
          <w:sz w:val="22"/>
          <w:szCs w:val="22"/>
          <w:shd w:val="clear" w:color="auto" w:fill="FFFFFF"/>
        </w:rPr>
        <w:t>Masembe</w:t>
      </w:r>
      <w:proofErr w:type="spellEnd"/>
      <w:r w:rsidR="00A50388" w:rsidRPr="00115393">
        <w:rPr>
          <w:sz w:val="22"/>
          <w:szCs w:val="22"/>
          <w:shd w:val="clear" w:color="auto" w:fill="FFFFFF"/>
        </w:rPr>
        <w:t xml:space="preserve"> </w:t>
      </w:r>
      <w:r w:rsidR="00A50388" w:rsidRPr="00115393">
        <w:rPr>
          <w:i/>
          <w:sz w:val="22"/>
          <w:szCs w:val="22"/>
          <w:shd w:val="clear" w:color="auto" w:fill="FFFFFF"/>
        </w:rPr>
        <w:t>et al.,</w:t>
      </w:r>
      <w:r w:rsidR="00A50388" w:rsidRPr="00115393">
        <w:rPr>
          <w:sz w:val="22"/>
          <w:szCs w:val="22"/>
          <w:shd w:val="clear" w:color="auto" w:fill="FFFFFF"/>
        </w:rPr>
        <w:t xml:space="preserve"> 2024</w:t>
      </w:r>
      <w:r w:rsidR="009B66C5" w:rsidRPr="00115393">
        <w:rPr>
          <w:sz w:val="22"/>
          <w:szCs w:val="22"/>
          <w:shd w:val="clear" w:color="auto" w:fill="FFFFFF"/>
        </w:rPr>
        <w:t xml:space="preserve">; Ye </w:t>
      </w:r>
      <w:r w:rsidR="009B66C5" w:rsidRPr="00115393">
        <w:rPr>
          <w:i/>
          <w:sz w:val="22"/>
          <w:szCs w:val="22"/>
          <w:shd w:val="clear" w:color="auto" w:fill="FFFFFF"/>
        </w:rPr>
        <w:t>et al.</w:t>
      </w:r>
      <w:r w:rsidR="009B66C5" w:rsidRPr="00115393">
        <w:rPr>
          <w:sz w:val="22"/>
          <w:szCs w:val="22"/>
          <w:shd w:val="clear" w:color="auto" w:fill="FFFFFF"/>
        </w:rPr>
        <w:t>, 2024</w:t>
      </w:r>
      <w:r w:rsidR="008B6AB9" w:rsidRPr="00115393">
        <w:rPr>
          <w:sz w:val="22"/>
          <w:szCs w:val="22"/>
          <w:shd w:val="clear" w:color="auto" w:fill="FFFFFF"/>
        </w:rPr>
        <w:t>)</w:t>
      </w:r>
      <w:r w:rsidR="00052ED8" w:rsidRPr="00115393">
        <w:rPr>
          <w:sz w:val="22"/>
          <w:szCs w:val="22"/>
          <w:shd w:val="clear" w:color="auto" w:fill="FFFFFF"/>
        </w:rPr>
        <w:t>.</w:t>
      </w:r>
      <w:r w:rsidR="00840654" w:rsidRPr="00115393">
        <w:rPr>
          <w:sz w:val="22"/>
          <w:szCs w:val="22"/>
        </w:rPr>
        <w:t xml:space="preserve"> </w:t>
      </w:r>
      <w:r w:rsidR="00404D02" w:rsidRPr="00115393">
        <w:rPr>
          <w:sz w:val="22"/>
          <w:szCs w:val="22"/>
        </w:rPr>
        <w:t>Furthermore, infections such as malaria and HIV, prevalent in The Gambia, are associated with intrauterine growth restriction and preterm delivery (</w:t>
      </w:r>
      <w:proofErr w:type="spellStart"/>
      <w:r w:rsidR="004902EC" w:rsidRPr="00115393">
        <w:rPr>
          <w:sz w:val="22"/>
          <w:szCs w:val="22"/>
        </w:rPr>
        <w:t>Uneke</w:t>
      </w:r>
      <w:proofErr w:type="spellEnd"/>
      <w:r w:rsidR="004902EC" w:rsidRPr="00115393">
        <w:rPr>
          <w:sz w:val="22"/>
          <w:szCs w:val="22"/>
        </w:rPr>
        <w:t xml:space="preserve"> </w:t>
      </w:r>
      <w:r w:rsidR="004902EC" w:rsidRPr="00115393">
        <w:rPr>
          <w:i/>
          <w:sz w:val="22"/>
          <w:szCs w:val="22"/>
        </w:rPr>
        <w:t xml:space="preserve">et al., </w:t>
      </w:r>
      <w:r w:rsidR="004902EC" w:rsidRPr="00115393">
        <w:rPr>
          <w:sz w:val="22"/>
          <w:szCs w:val="22"/>
        </w:rPr>
        <w:t>2009</w:t>
      </w:r>
      <w:r w:rsidR="004902EC" w:rsidRPr="00115393">
        <w:rPr>
          <w:i/>
          <w:sz w:val="22"/>
          <w:szCs w:val="22"/>
        </w:rPr>
        <w:t xml:space="preserve">; </w:t>
      </w:r>
      <w:r w:rsidR="00CD43A0" w:rsidRPr="00115393">
        <w:rPr>
          <w:rStyle w:val="text"/>
          <w:sz w:val="22"/>
          <w:szCs w:val="22"/>
        </w:rPr>
        <w:t>Saito</w:t>
      </w:r>
      <w:r w:rsidR="00CD43A0" w:rsidRPr="00115393">
        <w:rPr>
          <w:sz w:val="22"/>
          <w:szCs w:val="22"/>
        </w:rPr>
        <w:t xml:space="preserve"> </w:t>
      </w:r>
      <w:r w:rsidR="00CD43A0" w:rsidRPr="00115393">
        <w:rPr>
          <w:i/>
          <w:sz w:val="22"/>
          <w:szCs w:val="22"/>
        </w:rPr>
        <w:t xml:space="preserve">et al., </w:t>
      </w:r>
      <w:r w:rsidR="00CD43A0" w:rsidRPr="00115393">
        <w:rPr>
          <w:sz w:val="22"/>
          <w:szCs w:val="22"/>
        </w:rPr>
        <w:t xml:space="preserve">2024; </w:t>
      </w:r>
      <w:r w:rsidR="00F06326" w:rsidRPr="00115393">
        <w:rPr>
          <w:sz w:val="22"/>
          <w:szCs w:val="22"/>
        </w:rPr>
        <w:t xml:space="preserve">Ssentongo </w:t>
      </w:r>
      <w:r w:rsidR="00F06326" w:rsidRPr="00115393">
        <w:rPr>
          <w:i/>
          <w:sz w:val="22"/>
          <w:szCs w:val="22"/>
        </w:rPr>
        <w:t>et al,</w:t>
      </w:r>
      <w:r w:rsidR="00F06326" w:rsidRPr="00115393">
        <w:rPr>
          <w:sz w:val="22"/>
          <w:szCs w:val="22"/>
        </w:rPr>
        <w:t xml:space="preserve"> 2020; </w:t>
      </w:r>
      <w:proofErr w:type="spellStart"/>
      <w:r w:rsidR="00660B9E" w:rsidRPr="00115393">
        <w:rPr>
          <w:sz w:val="22"/>
          <w:szCs w:val="22"/>
        </w:rPr>
        <w:t>Obase</w:t>
      </w:r>
      <w:proofErr w:type="spellEnd"/>
      <w:r w:rsidR="00660B9E" w:rsidRPr="00115393">
        <w:rPr>
          <w:sz w:val="22"/>
          <w:szCs w:val="22"/>
        </w:rPr>
        <w:t xml:space="preserve">, </w:t>
      </w:r>
      <w:r w:rsidR="00660B9E" w:rsidRPr="00115393">
        <w:rPr>
          <w:i/>
          <w:sz w:val="22"/>
          <w:szCs w:val="22"/>
        </w:rPr>
        <w:t>et al</w:t>
      </w:r>
      <w:r w:rsidR="00660B9E" w:rsidRPr="00115393">
        <w:rPr>
          <w:sz w:val="22"/>
          <w:szCs w:val="22"/>
        </w:rPr>
        <w:t xml:space="preserve">., 2020; </w:t>
      </w:r>
      <w:r w:rsidR="008666AF" w:rsidRPr="00115393">
        <w:rPr>
          <w:sz w:val="22"/>
          <w:szCs w:val="22"/>
        </w:rPr>
        <w:t xml:space="preserve">Fall </w:t>
      </w:r>
      <w:r w:rsidR="00B875E4" w:rsidRPr="00115393">
        <w:rPr>
          <w:i/>
          <w:sz w:val="22"/>
          <w:szCs w:val="22"/>
        </w:rPr>
        <w:t>et al</w:t>
      </w:r>
      <w:r w:rsidR="008666AF" w:rsidRPr="00115393">
        <w:rPr>
          <w:sz w:val="22"/>
          <w:szCs w:val="22"/>
        </w:rPr>
        <w:t>., 20</w:t>
      </w:r>
      <w:r w:rsidR="002C649A" w:rsidRPr="00115393">
        <w:rPr>
          <w:sz w:val="22"/>
          <w:szCs w:val="22"/>
        </w:rPr>
        <w:t>15</w:t>
      </w:r>
      <w:r w:rsidR="007206ED" w:rsidRPr="00115393">
        <w:rPr>
          <w:sz w:val="22"/>
          <w:szCs w:val="22"/>
        </w:rPr>
        <w:t xml:space="preserve">; </w:t>
      </w:r>
      <w:proofErr w:type="spellStart"/>
      <w:r w:rsidR="007206ED" w:rsidRPr="00115393">
        <w:rPr>
          <w:sz w:val="22"/>
          <w:szCs w:val="22"/>
        </w:rPr>
        <w:t>Ekuma</w:t>
      </w:r>
      <w:proofErr w:type="spellEnd"/>
      <w:r w:rsidR="007206ED" w:rsidRPr="00115393">
        <w:rPr>
          <w:sz w:val="22"/>
          <w:szCs w:val="22"/>
        </w:rPr>
        <w:t xml:space="preserve"> </w:t>
      </w:r>
      <w:r w:rsidR="007206ED" w:rsidRPr="00115393">
        <w:rPr>
          <w:i/>
          <w:sz w:val="22"/>
          <w:szCs w:val="22"/>
        </w:rPr>
        <w:t>et al.,</w:t>
      </w:r>
      <w:r w:rsidR="007206ED" w:rsidRPr="00115393">
        <w:rPr>
          <w:sz w:val="22"/>
          <w:szCs w:val="22"/>
        </w:rPr>
        <w:t xml:space="preserve"> 2023</w:t>
      </w:r>
      <w:r w:rsidR="009328D3" w:rsidRPr="00115393">
        <w:rPr>
          <w:sz w:val="22"/>
          <w:szCs w:val="22"/>
        </w:rPr>
        <w:t>)</w:t>
      </w:r>
      <w:r w:rsidR="0060056B" w:rsidRPr="00115393">
        <w:rPr>
          <w:sz w:val="22"/>
          <w:szCs w:val="22"/>
        </w:rPr>
        <w:t>. Additionally, gestational diabetes and hypertensive disorders contribute to complications such as preeclampsia an</w:t>
      </w:r>
      <w:r w:rsidR="006C0AE3" w:rsidRPr="00115393">
        <w:rPr>
          <w:sz w:val="22"/>
          <w:szCs w:val="22"/>
        </w:rPr>
        <w:t>d cesarean deliveries (</w:t>
      </w:r>
      <w:hyperlink r:id="rId9" w:history="1">
        <w:r w:rsidR="006C0AE3" w:rsidRPr="00115393">
          <w:rPr>
            <w:rStyle w:val="name"/>
            <w:rFonts w:eastAsiaTheme="majorEastAsia"/>
            <w:sz w:val="22"/>
            <w:szCs w:val="22"/>
            <w:shd w:val="clear" w:color="auto" w:fill="FFFFFF"/>
          </w:rPr>
          <w:t>Yang</w:t>
        </w:r>
      </w:hyperlink>
      <w:r w:rsidR="006C0AE3" w:rsidRPr="00115393">
        <w:rPr>
          <w:sz w:val="22"/>
          <w:szCs w:val="22"/>
          <w:shd w:val="clear" w:color="auto" w:fill="FFFFFF"/>
        </w:rPr>
        <w:t> and </w:t>
      </w:r>
      <w:hyperlink r:id="rId10" w:history="1">
        <w:r w:rsidR="006C0AE3" w:rsidRPr="00115393">
          <w:rPr>
            <w:rStyle w:val="name"/>
            <w:rFonts w:eastAsiaTheme="majorEastAsia"/>
            <w:sz w:val="22"/>
            <w:szCs w:val="22"/>
            <w:shd w:val="clear" w:color="auto" w:fill="FFFFFF"/>
          </w:rPr>
          <w:t>Wu</w:t>
        </w:r>
      </w:hyperlink>
      <w:r w:rsidR="006C0AE3" w:rsidRPr="00115393">
        <w:rPr>
          <w:sz w:val="22"/>
          <w:szCs w:val="22"/>
          <w:shd w:val="clear" w:color="auto" w:fill="FFFFFF"/>
        </w:rPr>
        <w:t xml:space="preserve">, </w:t>
      </w:r>
      <w:r w:rsidR="006C0AE3" w:rsidRPr="00115393">
        <w:rPr>
          <w:sz w:val="22"/>
          <w:szCs w:val="22"/>
        </w:rPr>
        <w:t>2022</w:t>
      </w:r>
      <w:r w:rsidR="001C55E2" w:rsidRPr="00115393">
        <w:rPr>
          <w:sz w:val="22"/>
          <w:szCs w:val="22"/>
        </w:rPr>
        <w:t xml:space="preserve">; </w:t>
      </w:r>
      <w:r w:rsidR="00910500" w:rsidRPr="00115393">
        <w:rPr>
          <w:rStyle w:val="text"/>
          <w:sz w:val="22"/>
          <w:szCs w:val="22"/>
        </w:rPr>
        <w:t>Onuoha</w:t>
      </w:r>
      <w:r w:rsidR="00910500" w:rsidRPr="00115393">
        <w:rPr>
          <w:sz w:val="22"/>
          <w:szCs w:val="22"/>
        </w:rPr>
        <w:t xml:space="preserve"> </w:t>
      </w:r>
      <w:r w:rsidR="00910500" w:rsidRPr="00115393">
        <w:rPr>
          <w:i/>
          <w:sz w:val="22"/>
          <w:szCs w:val="22"/>
        </w:rPr>
        <w:t>et al.,</w:t>
      </w:r>
      <w:r w:rsidR="00910500" w:rsidRPr="00115393">
        <w:rPr>
          <w:sz w:val="22"/>
          <w:szCs w:val="22"/>
        </w:rPr>
        <w:t xml:space="preserve"> 2024; </w:t>
      </w:r>
      <w:r w:rsidR="001C55E2" w:rsidRPr="00115393">
        <w:rPr>
          <w:sz w:val="22"/>
          <w:szCs w:val="22"/>
        </w:rPr>
        <w:t xml:space="preserve">Li </w:t>
      </w:r>
      <w:r w:rsidR="001C55E2" w:rsidRPr="00115393">
        <w:rPr>
          <w:i/>
          <w:sz w:val="22"/>
          <w:szCs w:val="22"/>
        </w:rPr>
        <w:t>et al</w:t>
      </w:r>
      <w:r w:rsidR="001C55E2" w:rsidRPr="00115393">
        <w:rPr>
          <w:sz w:val="22"/>
          <w:szCs w:val="22"/>
        </w:rPr>
        <w:t>.,</w:t>
      </w:r>
      <w:r w:rsidR="001C55E2" w:rsidRPr="00115393">
        <w:rPr>
          <w:i/>
          <w:sz w:val="22"/>
          <w:szCs w:val="22"/>
        </w:rPr>
        <w:t xml:space="preserve"> </w:t>
      </w:r>
      <w:r w:rsidR="001C55E2" w:rsidRPr="00115393">
        <w:rPr>
          <w:sz w:val="22"/>
          <w:szCs w:val="22"/>
        </w:rPr>
        <w:t>2025</w:t>
      </w:r>
      <w:r w:rsidR="001F7F51" w:rsidRPr="00115393">
        <w:rPr>
          <w:sz w:val="22"/>
          <w:szCs w:val="22"/>
        </w:rPr>
        <w:t xml:space="preserve">; </w:t>
      </w:r>
      <w:r w:rsidR="000009A3" w:rsidRPr="00115393">
        <w:rPr>
          <w:sz w:val="22"/>
          <w:szCs w:val="22"/>
        </w:rPr>
        <w:t>John-</w:t>
      </w:r>
      <w:proofErr w:type="spellStart"/>
      <w:r w:rsidR="000009A3" w:rsidRPr="00115393">
        <w:rPr>
          <w:sz w:val="22"/>
          <w:szCs w:val="22"/>
        </w:rPr>
        <w:t>Emaimo</w:t>
      </w:r>
      <w:proofErr w:type="spellEnd"/>
      <w:r w:rsidR="001F7F51" w:rsidRPr="00115393">
        <w:rPr>
          <w:sz w:val="22"/>
          <w:szCs w:val="22"/>
        </w:rPr>
        <w:t xml:space="preserve"> </w:t>
      </w:r>
      <w:r w:rsidR="001F7F51" w:rsidRPr="00115393">
        <w:rPr>
          <w:i/>
          <w:sz w:val="22"/>
          <w:szCs w:val="22"/>
        </w:rPr>
        <w:t>et al.,</w:t>
      </w:r>
      <w:r w:rsidR="001F7F51" w:rsidRPr="00115393">
        <w:rPr>
          <w:sz w:val="22"/>
          <w:szCs w:val="22"/>
        </w:rPr>
        <w:t xml:space="preserve"> 2025</w:t>
      </w:r>
      <w:r w:rsidR="0060056B" w:rsidRPr="00115393">
        <w:rPr>
          <w:sz w:val="22"/>
          <w:szCs w:val="22"/>
        </w:rPr>
        <w:t xml:space="preserve">). </w:t>
      </w:r>
      <w:r w:rsidR="00404D02" w:rsidRPr="00115393">
        <w:rPr>
          <w:sz w:val="22"/>
          <w:szCs w:val="22"/>
        </w:rPr>
        <w:t>Despite these documented risks, there remains a paucity of localized studies examining the intersection of socioeconomic and clinical factors in shaping maternal and neonatal outcomes in The Gambia.</w:t>
      </w:r>
      <w:r w:rsidR="004B38D0" w:rsidRPr="00115393">
        <w:rPr>
          <w:sz w:val="22"/>
          <w:szCs w:val="22"/>
        </w:rPr>
        <w:t xml:space="preserve"> </w:t>
      </w:r>
      <w:r w:rsidR="00404D02" w:rsidRPr="00115393">
        <w:rPr>
          <w:sz w:val="22"/>
          <w:szCs w:val="22"/>
        </w:rPr>
        <w:t xml:space="preserve">This study seeks to bridge this gap by analyzing how socioeconomic disparities and clinical risk factors collectively influence delivery outcomes. </w:t>
      </w:r>
      <w:r w:rsidR="00404D02" w:rsidRPr="00C264BA">
        <w:rPr>
          <w:sz w:val="22"/>
          <w:szCs w:val="22"/>
        </w:rPr>
        <w:t xml:space="preserve">By identifying key modifiable determinants, the findings will inform targeted </w:t>
      </w:r>
      <w:r w:rsidR="00404D02" w:rsidRPr="00730A93">
        <w:rPr>
          <w:sz w:val="22"/>
          <w:szCs w:val="22"/>
        </w:rPr>
        <w:t>interventions to improve maternal and neonatal survival rates in The Gambia.</w:t>
      </w:r>
    </w:p>
    <w:p w14:paraId="42BE908B" w14:textId="77777777" w:rsidR="00DA5FC4" w:rsidRPr="00C264BA" w:rsidRDefault="00DA5FC4" w:rsidP="00DA5FC4">
      <w:pPr>
        <w:rPr>
          <w:rFonts w:ascii="Times New Roman" w:hAnsi="Times New Roman" w:cs="Times New Roman"/>
          <w:b/>
        </w:rPr>
      </w:pPr>
      <w:r w:rsidRPr="00C264BA">
        <w:rPr>
          <w:rFonts w:ascii="Times New Roman" w:hAnsi="Times New Roman" w:cs="Times New Roman"/>
          <w:b/>
        </w:rPr>
        <w:t>Material</w:t>
      </w:r>
      <w:r w:rsidR="00567AFB">
        <w:rPr>
          <w:rFonts w:ascii="Times New Roman" w:hAnsi="Times New Roman" w:cs="Times New Roman"/>
          <w:b/>
        </w:rPr>
        <w:t>s</w:t>
      </w:r>
      <w:r w:rsidRPr="00C264BA">
        <w:rPr>
          <w:rFonts w:ascii="Times New Roman" w:hAnsi="Times New Roman" w:cs="Times New Roman"/>
          <w:b/>
        </w:rPr>
        <w:t xml:space="preserve"> and methods</w:t>
      </w:r>
    </w:p>
    <w:p w14:paraId="23BBEE74" w14:textId="77777777" w:rsidR="00856649" w:rsidRDefault="00DA5FC4" w:rsidP="00F83314">
      <w:pPr>
        <w:jc w:val="both"/>
        <w:rPr>
          <w:rFonts w:ascii="Times New Roman" w:eastAsia="Times New Roman" w:hAnsi="Times New Roman" w:cs="Times New Roman"/>
        </w:rPr>
      </w:pPr>
      <w:r w:rsidRPr="00C264BA">
        <w:rPr>
          <w:rFonts w:ascii="Times New Roman" w:hAnsi="Times New Roman" w:cs="Times New Roman"/>
          <w:b/>
        </w:rPr>
        <w:t>Study area</w:t>
      </w:r>
      <w:bookmarkStart w:id="1" w:name="_Toc98773182"/>
    </w:p>
    <w:p w14:paraId="7BB79654" w14:textId="77777777" w:rsidR="00DA5FC4" w:rsidRPr="00C264BA" w:rsidRDefault="00DA5FC4" w:rsidP="00F83314">
      <w:pPr>
        <w:jc w:val="both"/>
        <w:rPr>
          <w:rFonts w:ascii="Times New Roman" w:hAnsi="Times New Roman" w:cs="Times New Roman"/>
          <w:b/>
        </w:rPr>
      </w:pPr>
      <w:r w:rsidRPr="00C264BA">
        <w:rPr>
          <w:rFonts w:ascii="Times New Roman" w:eastAsia="Times New Roman" w:hAnsi="Times New Roman" w:cs="Times New Roman"/>
        </w:rPr>
        <w:t>This research was conducted at Edward Francis Small Teaching Hospital (EFSTH) in Banjul, The Gambia (13°27′27″N, 16°34′39″W). As the nation's largest tertiary hospital, EFSTH is central to Gambia’s healthcare system. Founded in 1853 as the Royal Victoria Teaching Hospital (RVTH) under British rule, it was renamed in 2013 after Edward Francis Small, a prominent Gambian nationalist. Since the 1990s, EFSTH has partnered with the University of The Gambia to offer a six-year MBBS pro</w:t>
      </w:r>
      <w:r w:rsidR="00AE1341" w:rsidRPr="00C264BA">
        <w:rPr>
          <w:rFonts w:ascii="Times New Roman" w:eastAsia="Times New Roman" w:hAnsi="Times New Roman" w:cs="Times New Roman"/>
        </w:rPr>
        <w:t xml:space="preserve">gram, training local physicians </w:t>
      </w:r>
      <w:r w:rsidRPr="00C264BA">
        <w:rPr>
          <w:rFonts w:ascii="Times New Roman" w:eastAsia="Times New Roman" w:hAnsi="Times New Roman" w:cs="Times New Roman"/>
        </w:rPr>
        <w:t>76 graduates by 2011. The pediatric department has 100 beds, admitting around 3,000 annual cases, mainly severe malaria, respiratory infections, malnutrition, septicemia, and gastroenteritis.</w:t>
      </w:r>
    </w:p>
    <w:p w14:paraId="4D0F0B94" w14:textId="77777777" w:rsidR="00DA5FC4" w:rsidRPr="00C264BA" w:rsidRDefault="00DA5FC4" w:rsidP="003A6F24">
      <w:pPr>
        <w:shd w:val="clear" w:color="auto" w:fill="FFFFFF"/>
        <w:spacing w:after="0" w:line="240" w:lineRule="auto"/>
        <w:jc w:val="both"/>
        <w:rPr>
          <w:rFonts w:ascii="Times New Roman" w:eastAsia="Times New Roman" w:hAnsi="Times New Roman" w:cs="Times New Roman"/>
        </w:rPr>
      </w:pPr>
      <w:r w:rsidRPr="00C264BA">
        <w:rPr>
          <w:rFonts w:ascii="Times New Roman" w:eastAsia="Times New Roman" w:hAnsi="Times New Roman" w:cs="Times New Roman"/>
        </w:rPr>
        <w:t>Maternal healthcare in The Gambia is government-funded, with EFSTH providing critical obstetric and neonatal services (</w:t>
      </w:r>
      <w:r w:rsidR="00EE671F" w:rsidRPr="00862FFE">
        <w:rPr>
          <w:rFonts w:ascii="Times New Roman" w:hAnsi="Times New Roman" w:cs="Times New Roman"/>
          <w:sz w:val="24"/>
          <w:szCs w:val="24"/>
        </w:rPr>
        <w:t>John-</w:t>
      </w:r>
      <w:proofErr w:type="spellStart"/>
      <w:r w:rsidR="00EE671F" w:rsidRPr="00862FFE">
        <w:rPr>
          <w:rFonts w:ascii="Times New Roman" w:hAnsi="Times New Roman" w:cs="Times New Roman"/>
          <w:sz w:val="24"/>
          <w:szCs w:val="24"/>
        </w:rPr>
        <w:t>Emaimo</w:t>
      </w:r>
      <w:proofErr w:type="spellEnd"/>
      <w:r w:rsidR="001F7F51">
        <w:t xml:space="preserve"> </w:t>
      </w:r>
      <w:r w:rsidR="001F7F51">
        <w:rPr>
          <w:i/>
        </w:rPr>
        <w:t>et al.,</w:t>
      </w:r>
      <w:r w:rsidR="001F7F51">
        <w:t xml:space="preserve"> 2025</w:t>
      </w:r>
      <w:r w:rsidRPr="00C264BA">
        <w:rPr>
          <w:rFonts w:ascii="Times New Roman" w:eastAsia="Times New Roman" w:hAnsi="Times New Roman" w:cs="Times New Roman"/>
        </w:rPr>
        <w:t>). Given its dual role in medical education and high patient load, EFSTH was an ideal site for this study on antenatal car</w:t>
      </w:r>
      <w:r w:rsidR="003A6F24" w:rsidRPr="00C264BA">
        <w:rPr>
          <w:rFonts w:ascii="Times New Roman" w:eastAsia="Times New Roman" w:hAnsi="Times New Roman" w:cs="Times New Roman"/>
        </w:rPr>
        <w:t>e and maternal health outcomes</w:t>
      </w:r>
      <w:r w:rsidRPr="00C264BA">
        <w:rPr>
          <w:rFonts w:ascii="Times New Roman" w:eastAsia="Times New Roman" w:hAnsi="Times New Roman" w:cs="Times New Roman"/>
        </w:rPr>
        <w:t>.</w:t>
      </w:r>
    </w:p>
    <w:bookmarkEnd w:id="1"/>
    <w:p w14:paraId="553BF85E" w14:textId="77777777" w:rsidR="00B57AFB" w:rsidRPr="00C264BA" w:rsidRDefault="003A6F24" w:rsidP="00B57AFB">
      <w:pPr>
        <w:spacing w:after="0" w:line="240" w:lineRule="auto"/>
        <w:jc w:val="both"/>
        <w:rPr>
          <w:rFonts w:ascii="Times New Roman" w:eastAsia="Times New Roman" w:hAnsi="Times New Roman" w:cs="Times New Roman"/>
        </w:rPr>
      </w:pPr>
      <w:r w:rsidRPr="00C264BA">
        <w:rPr>
          <w:rFonts w:ascii="Times New Roman" w:hAnsi="Times New Roman" w:cs="Times New Roman"/>
          <w:b/>
        </w:rPr>
        <w:t>Ethical Consideration</w:t>
      </w:r>
      <w:bookmarkStart w:id="2" w:name="_Toc98773184"/>
    </w:p>
    <w:p w14:paraId="78B4128D" w14:textId="77777777" w:rsidR="00B57AFB" w:rsidRPr="00B57AFB" w:rsidRDefault="00B57AFB" w:rsidP="00B57AFB">
      <w:pPr>
        <w:spacing w:after="0" w:line="240" w:lineRule="auto"/>
        <w:jc w:val="both"/>
        <w:rPr>
          <w:rFonts w:ascii="Times New Roman" w:hAnsi="Times New Roman" w:cs="Times New Roman"/>
          <w:b/>
        </w:rPr>
      </w:pPr>
      <w:r w:rsidRPr="00B57AFB">
        <w:rPr>
          <w:rFonts w:ascii="Times New Roman" w:eastAsia="Times New Roman" w:hAnsi="Times New Roman" w:cs="Times New Roman"/>
        </w:rPr>
        <w:t>Ethical approval for this study was obtained from the Research and Ethics Committee of Edward Francis Small Teaching Hospital (EFSTH) in Banjul, The Gambia, prior to data collection. The study involved accessing patients' antenatal cards and delivery notes from hospital records, ensuring compliance with institutional and national ethical guidelines.</w:t>
      </w:r>
    </w:p>
    <w:p w14:paraId="2F389459" w14:textId="77777777" w:rsidR="00B57AFB" w:rsidRPr="00B57AFB" w:rsidRDefault="00B57AFB" w:rsidP="00B57AFB">
      <w:pPr>
        <w:shd w:val="clear" w:color="auto" w:fill="FFFFFF"/>
        <w:spacing w:after="0" w:line="240" w:lineRule="auto"/>
        <w:jc w:val="both"/>
        <w:rPr>
          <w:rFonts w:ascii="Times New Roman" w:eastAsia="Times New Roman" w:hAnsi="Times New Roman" w:cs="Times New Roman"/>
        </w:rPr>
      </w:pPr>
      <w:r w:rsidRPr="00B57AFB">
        <w:rPr>
          <w:rFonts w:ascii="Times New Roman" w:eastAsia="Times New Roman" w:hAnsi="Times New Roman" w:cs="Times New Roman"/>
        </w:rPr>
        <w:t xml:space="preserve">The research adhered to the ethical principles outlined in the World Medical Association (WMA) Declaration of Helsinki (World Medical Association, 2024), safeguarding the rights, dignity, and welfare of all participants. Written informed consent was obtained from each participant, with clear explanations </w:t>
      </w:r>
      <w:r w:rsidRPr="00B57AFB">
        <w:rPr>
          <w:rFonts w:ascii="Times New Roman" w:eastAsia="Times New Roman" w:hAnsi="Times New Roman" w:cs="Times New Roman"/>
        </w:rPr>
        <w:lastRenderedPageBreak/>
        <w:t>provided regarding the study's objectives, procedures, and their right to withdraw at any time without consequences.</w:t>
      </w:r>
    </w:p>
    <w:p w14:paraId="289FEE2E" w14:textId="77777777" w:rsidR="00B57AFB" w:rsidRPr="00B57AFB" w:rsidRDefault="00B57AFB" w:rsidP="00B57AFB">
      <w:pPr>
        <w:shd w:val="clear" w:color="auto" w:fill="FFFFFF"/>
        <w:spacing w:after="0" w:line="240" w:lineRule="auto"/>
        <w:jc w:val="both"/>
        <w:rPr>
          <w:rFonts w:ascii="Times New Roman" w:eastAsia="Times New Roman" w:hAnsi="Times New Roman" w:cs="Times New Roman"/>
        </w:rPr>
      </w:pPr>
      <w:r w:rsidRPr="00B57AFB">
        <w:rPr>
          <w:rFonts w:ascii="Times New Roman" w:eastAsia="Times New Roman" w:hAnsi="Times New Roman" w:cs="Times New Roman"/>
        </w:rPr>
        <w:t>To protect participant confidentiality, all identifiable information was anonymized during data collection and analysis. Data were stored securely and accessed only by the research team. The study employed standard obstetric methodologies and maintained transparency in reporting findings to contribute meaningfully to maternal and neonatal health research.</w:t>
      </w:r>
      <w:r w:rsidRPr="00C264BA">
        <w:rPr>
          <w:rFonts w:ascii="Times New Roman" w:eastAsia="Times New Roman" w:hAnsi="Times New Roman" w:cs="Times New Roman"/>
        </w:rPr>
        <w:t xml:space="preserve"> </w:t>
      </w:r>
      <w:r w:rsidRPr="00B57AFB">
        <w:rPr>
          <w:rFonts w:ascii="Times New Roman" w:eastAsia="Times New Roman" w:hAnsi="Times New Roman" w:cs="Times New Roman"/>
        </w:rPr>
        <w:t>No financial incentives were offered to participants, and the study posed minimal risk, aligning with its cross-sectional, observational design.</w:t>
      </w:r>
    </w:p>
    <w:p w14:paraId="1A811801" w14:textId="77777777" w:rsidR="00B14163" w:rsidRPr="00C264BA" w:rsidRDefault="00B14163" w:rsidP="003A6F24">
      <w:pPr>
        <w:spacing w:after="0" w:line="240" w:lineRule="auto"/>
        <w:jc w:val="both"/>
        <w:rPr>
          <w:rFonts w:ascii="Times New Roman" w:hAnsi="Times New Roman" w:cs="Times New Roman"/>
          <w:b/>
        </w:rPr>
      </w:pPr>
      <w:r w:rsidRPr="00C264BA">
        <w:rPr>
          <w:rStyle w:val="Strong"/>
          <w:rFonts w:ascii="Times New Roman" w:hAnsi="Times New Roman" w:cs="Times New Roman"/>
          <w:bCs w:val="0"/>
        </w:rPr>
        <w:t>Inclusion and Exclusion Criteria</w:t>
      </w:r>
    </w:p>
    <w:p w14:paraId="6582A82A" w14:textId="77777777" w:rsidR="008D0000" w:rsidRPr="00C264BA" w:rsidRDefault="006E45D9" w:rsidP="00C264BA">
      <w:pPr>
        <w:pStyle w:val="NormalWeb"/>
        <w:shd w:val="clear" w:color="auto" w:fill="FFFFFF"/>
        <w:spacing w:before="0" w:beforeAutospacing="0" w:after="0" w:afterAutospacing="0"/>
        <w:jc w:val="both"/>
        <w:rPr>
          <w:sz w:val="22"/>
          <w:szCs w:val="22"/>
          <w:shd w:val="clear" w:color="auto" w:fill="FFFFFF"/>
        </w:rPr>
      </w:pPr>
      <w:r w:rsidRPr="00C264BA">
        <w:rPr>
          <w:sz w:val="22"/>
          <w:szCs w:val="22"/>
          <w:shd w:val="clear" w:color="auto" w:fill="FFFFFF"/>
        </w:rPr>
        <w:t>This study included women aged 18–45 years who delivered at Edward Francis Small Teaching Hospital (EFSTH) between December 16, 2021, and January 20, 2022, provided informed consent, and had complete medical records, while excluding women who used alternative health systems for delivery, had incomplete records, declined to participate, or delivered outside the specified study period.</w:t>
      </w:r>
    </w:p>
    <w:p w14:paraId="607A503D" w14:textId="77777777" w:rsidR="00767534" w:rsidRPr="00C264BA" w:rsidRDefault="00B134C6" w:rsidP="00C264BA">
      <w:pPr>
        <w:pStyle w:val="Heading4"/>
        <w:shd w:val="clear" w:color="auto" w:fill="FFFFFF"/>
        <w:rPr>
          <w:rStyle w:val="Strong"/>
          <w:rFonts w:ascii="Times New Roman" w:hAnsi="Times New Roman" w:cs="Times New Roman"/>
          <w:bCs w:val="0"/>
          <w:i w:val="0"/>
          <w:color w:val="auto"/>
        </w:rPr>
      </w:pPr>
      <w:r w:rsidRPr="00C264BA">
        <w:rPr>
          <w:rStyle w:val="Strong"/>
          <w:rFonts w:ascii="Times New Roman" w:hAnsi="Times New Roman" w:cs="Times New Roman"/>
          <w:bCs w:val="0"/>
          <w:i w:val="0"/>
          <w:color w:val="auto"/>
        </w:rPr>
        <w:t>Study Design</w:t>
      </w:r>
    </w:p>
    <w:p w14:paraId="4F650D19" w14:textId="77777777" w:rsidR="00B134C6" w:rsidRPr="00C264BA" w:rsidRDefault="00B134C6" w:rsidP="00C264BA">
      <w:pPr>
        <w:pStyle w:val="Heading4"/>
        <w:shd w:val="clear" w:color="auto" w:fill="FFFFFF"/>
        <w:jc w:val="both"/>
        <w:rPr>
          <w:rFonts w:ascii="Times New Roman" w:hAnsi="Times New Roman" w:cs="Times New Roman"/>
          <w:i w:val="0"/>
          <w:color w:val="auto"/>
        </w:rPr>
      </w:pPr>
      <w:r w:rsidRPr="00C264BA">
        <w:rPr>
          <w:rFonts w:ascii="Times New Roman" w:hAnsi="Times New Roman" w:cs="Times New Roman"/>
          <w:i w:val="0"/>
          <w:color w:val="auto"/>
        </w:rPr>
        <w:t>This study employed a </w:t>
      </w:r>
      <w:r w:rsidRPr="00C264BA">
        <w:rPr>
          <w:rStyle w:val="Strong"/>
          <w:rFonts w:ascii="Times New Roman" w:hAnsi="Times New Roman" w:cs="Times New Roman"/>
          <w:b w:val="0"/>
          <w:i w:val="0"/>
          <w:color w:val="auto"/>
        </w:rPr>
        <w:t>prospective, cross-sectional, descriptive design</w:t>
      </w:r>
      <w:r w:rsidRPr="00C264BA">
        <w:rPr>
          <w:rFonts w:ascii="Times New Roman" w:hAnsi="Times New Roman" w:cs="Times New Roman"/>
          <w:i w:val="0"/>
          <w:color w:val="auto"/>
        </w:rPr>
        <w:t> to assess the role of socioeconomic and clinical determinants in maternal and neonatal delivery outcomes among women at Edward Francis Small Teaching Hospital (EFSTH) in The Gambia. The cross-sectional approach allowed for the collection of data at a single point in time, providing a snapshot of the relationships between variables. The study focused on analyzing both </w:t>
      </w:r>
      <w:r w:rsidRPr="00C264BA">
        <w:rPr>
          <w:rStyle w:val="Strong"/>
          <w:rFonts w:ascii="Times New Roman" w:hAnsi="Times New Roman" w:cs="Times New Roman"/>
          <w:b w:val="0"/>
          <w:i w:val="0"/>
          <w:color w:val="auto"/>
        </w:rPr>
        <w:t>socioeconomic status (SES) indicators</w:t>
      </w:r>
      <w:r w:rsidRPr="00C264BA">
        <w:rPr>
          <w:rFonts w:ascii="Times New Roman" w:hAnsi="Times New Roman" w:cs="Times New Roman"/>
          <w:b/>
          <w:i w:val="0"/>
          <w:color w:val="auto"/>
        </w:rPr>
        <w:t> (</w:t>
      </w:r>
      <w:r w:rsidRPr="00C264BA">
        <w:rPr>
          <w:rFonts w:ascii="Times New Roman" w:hAnsi="Times New Roman" w:cs="Times New Roman"/>
          <w:i w:val="0"/>
          <w:color w:val="auto"/>
        </w:rPr>
        <w:t>e.g., income, education, occupation) and </w:t>
      </w:r>
      <w:r w:rsidRPr="00C264BA">
        <w:rPr>
          <w:rStyle w:val="Strong"/>
          <w:rFonts w:ascii="Times New Roman" w:hAnsi="Times New Roman" w:cs="Times New Roman"/>
          <w:b w:val="0"/>
          <w:i w:val="0"/>
          <w:color w:val="auto"/>
        </w:rPr>
        <w:t>clinical variables</w:t>
      </w:r>
      <w:r w:rsidRPr="00C264BA">
        <w:rPr>
          <w:rFonts w:ascii="Times New Roman" w:hAnsi="Times New Roman" w:cs="Times New Roman"/>
          <w:i w:val="0"/>
          <w:color w:val="auto"/>
        </w:rPr>
        <w:t> (e.g., antenatal care participation, comorbidities, neonatal health metrics) to determine their association with delivery outcomes (e.g., mode of delivery, neonatal survival, complications).</w:t>
      </w:r>
    </w:p>
    <w:p w14:paraId="72B46939" w14:textId="77777777" w:rsidR="00767534" w:rsidRPr="00C264BA" w:rsidRDefault="00767534" w:rsidP="00C264BA">
      <w:pPr>
        <w:pStyle w:val="Heading4"/>
        <w:shd w:val="clear" w:color="auto" w:fill="FFFFFF"/>
        <w:rPr>
          <w:rFonts w:ascii="Times New Roman" w:hAnsi="Times New Roman" w:cs="Times New Roman"/>
          <w:i w:val="0"/>
          <w:color w:val="auto"/>
        </w:rPr>
      </w:pPr>
      <w:r w:rsidRPr="00C264BA">
        <w:rPr>
          <w:rStyle w:val="Strong"/>
          <w:rFonts w:ascii="Times New Roman" w:hAnsi="Times New Roman" w:cs="Times New Roman"/>
          <w:bCs w:val="0"/>
          <w:i w:val="0"/>
          <w:color w:val="auto"/>
        </w:rPr>
        <w:t>Sampling Selection</w:t>
      </w:r>
    </w:p>
    <w:p w14:paraId="0E359430" w14:textId="77777777" w:rsidR="00767534" w:rsidRPr="00C264BA" w:rsidRDefault="00767534" w:rsidP="00C264BA">
      <w:pPr>
        <w:pStyle w:val="NormalWeb"/>
        <w:shd w:val="clear" w:color="auto" w:fill="FFFFFF"/>
        <w:spacing w:before="0" w:beforeAutospacing="0" w:after="0" w:afterAutospacing="0"/>
        <w:jc w:val="both"/>
        <w:rPr>
          <w:sz w:val="22"/>
          <w:szCs w:val="22"/>
        </w:rPr>
      </w:pPr>
      <w:r w:rsidRPr="00C264BA">
        <w:rPr>
          <w:rStyle w:val="Strong"/>
          <w:b w:val="0"/>
          <w:sz w:val="22"/>
          <w:szCs w:val="22"/>
        </w:rPr>
        <w:t>Sampling Method</w:t>
      </w:r>
      <w:r w:rsidRPr="00C264BA">
        <w:rPr>
          <w:b/>
          <w:sz w:val="22"/>
          <w:szCs w:val="22"/>
        </w:rPr>
        <w:t xml:space="preserve">: </w:t>
      </w:r>
      <w:r w:rsidRPr="00C264BA">
        <w:rPr>
          <w:sz w:val="22"/>
          <w:szCs w:val="22"/>
        </w:rPr>
        <w:t>A</w:t>
      </w:r>
      <w:r w:rsidRPr="00C264BA">
        <w:rPr>
          <w:b/>
          <w:sz w:val="22"/>
          <w:szCs w:val="22"/>
        </w:rPr>
        <w:t> </w:t>
      </w:r>
      <w:r w:rsidRPr="00C264BA">
        <w:rPr>
          <w:rStyle w:val="Strong"/>
          <w:b w:val="0"/>
          <w:sz w:val="22"/>
          <w:szCs w:val="22"/>
        </w:rPr>
        <w:t>convenience sampling</w:t>
      </w:r>
      <w:r w:rsidRPr="00C264BA">
        <w:rPr>
          <w:sz w:val="22"/>
          <w:szCs w:val="22"/>
        </w:rPr>
        <w:t> technique was used to recruit participants. This non-probability method was chosen due to its practicality in a hospital setting, where accessibility and time constraints were considerations.</w:t>
      </w:r>
    </w:p>
    <w:p w14:paraId="3882BF3E" w14:textId="77777777" w:rsidR="000557F0" w:rsidRPr="00C264BA" w:rsidRDefault="00767534" w:rsidP="00C264BA">
      <w:pPr>
        <w:pStyle w:val="NormalWeb"/>
        <w:shd w:val="clear" w:color="auto" w:fill="FFFFFF"/>
        <w:spacing w:before="0" w:beforeAutospacing="0" w:after="0" w:afterAutospacing="0"/>
        <w:jc w:val="both"/>
        <w:rPr>
          <w:sz w:val="22"/>
          <w:szCs w:val="22"/>
        </w:rPr>
      </w:pPr>
      <w:r w:rsidRPr="00C264BA">
        <w:rPr>
          <w:rStyle w:val="Strong"/>
          <w:b w:val="0"/>
          <w:sz w:val="22"/>
          <w:szCs w:val="22"/>
        </w:rPr>
        <w:t>Sample Size</w:t>
      </w:r>
      <w:r w:rsidRPr="00C264BA">
        <w:rPr>
          <w:b/>
          <w:sz w:val="22"/>
          <w:szCs w:val="22"/>
        </w:rPr>
        <w:t>:</w:t>
      </w:r>
      <w:r w:rsidRPr="00C264BA">
        <w:rPr>
          <w:sz w:val="22"/>
          <w:szCs w:val="22"/>
        </w:rPr>
        <w:t xml:space="preserve"> The study included </w:t>
      </w:r>
      <w:r w:rsidRPr="00C264BA">
        <w:rPr>
          <w:rStyle w:val="Strong"/>
          <w:b w:val="0"/>
          <w:sz w:val="22"/>
          <w:szCs w:val="22"/>
        </w:rPr>
        <w:t>200 women</w:t>
      </w:r>
      <w:r w:rsidRPr="00C264BA">
        <w:rPr>
          <w:sz w:val="22"/>
          <w:szCs w:val="22"/>
        </w:rPr>
        <w:t> who delivered at EFSTH during the study period (December 16, 2021, to January 20, 2022).</w:t>
      </w:r>
      <w:r w:rsidR="00736640" w:rsidRPr="00C264BA">
        <w:rPr>
          <w:sz w:val="22"/>
          <w:szCs w:val="22"/>
        </w:rPr>
        <w:t xml:space="preserve"> </w:t>
      </w:r>
      <w:r w:rsidR="00E264BD" w:rsidRPr="00C264BA">
        <w:rPr>
          <w:rStyle w:val="Strong"/>
          <w:b w:val="0"/>
          <w:sz w:val="22"/>
          <w:szCs w:val="22"/>
          <w:shd w:val="clear" w:color="auto" w:fill="FFFFFF"/>
        </w:rPr>
        <w:t xml:space="preserve">This hospital-based study in The Gambia used the Cochrane formula </w:t>
      </w:r>
      <w:r w:rsidR="000E18A7" w:rsidRPr="00C264BA">
        <w:rPr>
          <w:b/>
          <w:sz w:val="22"/>
          <w:szCs w:val="22"/>
        </w:rPr>
        <w:object w:dxaOrig="1100" w:dyaOrig="660" w14:anchorId="65E3B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11" o:title=""/>
          </v:shape>
          <o:OLEObject Type="Embed" ProgID="Msxml2.SAXXMLReader.5.0" ShapeID="_x0000_i1025" DrawAspect="Content" ObjectID="_1806844749" r:id="rId12"/>
        </w:object>
      </w:r>
      <w:r w:rsidR="00E264BD" w:rsidRPr="00C264BA">
        <w:rPr>
          <w:rStyle w:val="Strong"/>
          <w:b w:val="0"/>
          <w:sz w:val="22"/>
          <w:szCs w:val="22"/>
          <w:shd w:val="clear" w:color="auto" w:fill="FFFFFF"/>
        </w:rPr>
        <w:t>to calculate a sample size of 200 women, ensuring 95% confidence and 5% margin of error to assess socioeconomic and clinical factors affect</w:t>
      </w:r>
      <w:r w:rsidR="000E18A7" w:rsidRPr="00C264BA">
        <w:rPr>
          <w:rStyle w:val="Strong"/>
          <w:b w:val="0"/>
          <w:sz w:val="22"/>
          <w:szCs w:val="22"/>
          <w:shd w:val="clear" w:color="auto" w:fill="FFFFFF"/>
        </w:rPr>
        <w:t>ing maternal-neonatal outcomes.</w:t>
      </w:r>
      <w:r w:rsidR="00E264BD" w:rsidRPr="00C264BA">
        <w:rPr>
          <w:sz w:val="22"/>
          <w:szCs w:val="22"/>
          <w:shd w:val="clear" w:color="auto" w:fill="FFFFFF"/>
        </w:rPr>
        <w:t xml:space="preserve"> The sample size accounted for finite population correction at this tertiary hospital and included a </w:t>
      </w:r>
      <w:r w:rsidR="001D0C6B" w:rsidRPr="00C264BA">
        <w:rPr>
          <w:sz w:val="22"/>
          <w:szCs w:val="22"/>
          <w:shd w:val="clear" w:color="auto" w:fill="FFFFFF"/>
        </w:rPr>
        <w:t>1</w:t>
      </w:r>
      <w:r w:rsidR="00E264BD" w:rsidRPr="00C264BA">
        <w:rPr>
          <w:sz w:val="22"/>
          <w:szCs w:val="22"/>
          <w:shd w:val="clear" w:color="auto" w:fill="FFFFFF"/>
        </w:rPr>
        <w:t>0% buffer for attrition.</w:t>
      </w:r>
    </w:p>
    <w:p w14:paraId="0AEF8425" w14:textId="77777777" w:rsidR="00C264BA" w:rsidRDefault="00B14163" w:rsidP="003A6F24">
      <w:pPr>
        <w:pStyle w:val="NormalWeb"/>
        <w:shd w:val="clear" w:color="auto" w:fill="FFFFFF"/>
        <w:spacing w:before="0" w:beforeAutospacing="0"/>
        <w:jc w:val="both"/>
        <w:rPr>
          <w:rFonts w:ascii="Segoe UI" w:hAnsi="Segoe UI" w:cs="Segoe UI"/>
        </w:rPr>
      </w:pPr>
      <w:r w:rsidRPr="00C264BA">
        <w:rPr>
          <w:rStyle w:val="Strong"/>
          <w:bCs w:val="0"/>
          <w:sz w:val="22"/>
          <w:szCs w:val="22"/>
        </w:rPr>
        <w:t>Data Collection</w:t>
      </w:r>
    </w:p>
    <w:p w14:paraId="21AD3205" w14:textId="77777777" w:rsidR="00B14163" w:rsidRPr="00C264BA" w:rsidRDefault="00B14163" w:rsidP="003A6F24">
      <w:pPr>
        <w:pStyle w:val="NormalWeb"/>
        <w:shd w:val="clear" w:color="auto" w:fill="FFFFFF"/>
        <w:spacing w:before="0" w:beforeAutospacing="0"/>
        <w:jc w:val="both"/>
        <w:rPr>
          <w:rFonts w:ascii="Segoe UI" w:hAnsi="Segoe UI" w:cs="Segoe UI"/>
        </w:rPr>
      </w:pPr>
      <w:r w:rsidRPr="00C264BA">
        <w:rPr>
          <w:sz w:val="22"/>
          <w:szCs w:val="22"/>
        </w:rPr>
        <w:t>Data were collected using a pretested, validated structured questionnaire administered to assess:</w:t>
      </w:r>
    </w:p>
    <w:p w14:paraId="0C64B499" w14:textId="77777777" w:rsidR="00B14163" w:rsidRPr="00C264BA" w:rsidRDefault="00B14163" w:rsidP="003A6F24">
      <w:pPr>
        <w:pStyle w:val="NormalWeb"/>
        <w:numPr>
          <w:ilvl w:val="0"/>
          <w:numId w:val="27"/>
        </w:numPr>
        <w:shd w:val="clear" w:color="auto" w:fill="FFFFFF"/>
        <w:spacing w:before="0" w:beforeAutospacing="0"/>
        <w:jc w:val="both"/>
        <w:rPr>
          <w:sz w:val="22"/>
          <w:szCs w:val="22"/>
        </w:rPr>
      </w:pPr>
      <w:r w:rsidRPr="00C264BA">
        <w:rPr>
          <w:rStyle w:val="Strong"/>
          <w:sz w:val="22"/>
          <w:szCs w:val="22"/>
        </w:rPr>
        <w:t>Socioeconomic Status (SES) Indicators:</w:t>
      </w:r>
      <w:r w:rsidRPr="00C264BA">
        <w:rPr>
          <w:sz w:val="22"/>
          <w:szCs w:val="22"/>
        </w:rPr>
        <w:t> Household income, education level, occupation, and healthcare access (insurance coverage, distance to facility).</w:t>
      </w:r>
    </w:p>
    <w:p w14:paraId="0E710FB3" w14:textId="77777777" w:rsidR="00B14163" w:rsidRPr="00C264BA" w:rsidRDefault="00B14163" w:rsidP="003A6F24">
      <w:pPr>
        <w:pStyle w:val="NormalWeb"/>
        <w:numPr>
          <w:ilvl w:val="0"/>
          <w:numId w:val="27"/>
        </w:numPr>
        <w:shd w:val="clear" w:color="auto" w:fill="FFFFFF"/>
        <w:spacing w:before="0" w:beforeAutospacing="0"/>
        <w:jc w:val="both"/>
        <w:rPr>
          <w:sz w:val="22"/>
          <w:szCs w:val="22"/>
        </w:rPr>
      </w:pPr>
      <w:r w:rsidRPr="00C264BA">
        <w:rPr>
          <w:rStyle w:val="Strong"/>
          <w:sz w:val="22"/>
          <w:szCs w:val="22"/>
        </w:rPr>
        <w:t>Pregnancy-Related Clinical Variables:</w:t>
      </w:r>
      <w:r w:rsidRPr="00C264BA">
        <w:rPr>
          <w:sz w:val="22"/>
          <w:szCs w:val="22"/>
        </w:rPr>
        <w:t> Antenatal care attendance, pre-existing medical conditions (hypertension, diabetes, anemia), gestational age at delivery, parity, and pregnancy complications (e.g., preeclampsia, infections) [Table 1].</w:t>
      </w:r>
    </w:p>
    <w:p w14:paraId="22740FC2" w14:textId="77777777" w:rsidR="00B14163" w:rsidRPr="00C264BA" w:rsidRDefault="00B14163" w:rsidP="003A6F24">
      <w:pPr>
        <w:pStyle w:val="NormalWeb"/>
        <w:shd w:val="clear" w:color="auto" w:fill="FFFFFF"/>
        <w:spacing w:before="0" w:beforeAutospacing="0"/>
        <w:jc w:val="both"/>
        <w:rPr>
          <w:sz w:val="22"/>
          <w:szCs w:val="22"/>
        </w:rPr>
      </w:pPr>
      <w:r w:rsidRPr="00C264BA">
        <w:rPr>
          <w:sz w:val="22"/>
          <w:szCs w:val="22"/>
        </w:rPr>
        <w:t>Hospital delivery records were reviewed to extract:</w:t>
      </w:r>
    </w:p>
    <w:p w14:paraId="598D5520" w14:textId="77777777" w:rsidR="00B14163" w:rsidRPr="00C264BA" w:rsidRDefault="00B14163" w:rsidP="003A6F24">
      <w:pPr>
        <w:pStyle w:val="NormalWeb"/>
        <w:numPr>
          <w:ilvl w:val="0"/>
          <w:numId w:val="28"/>
        </w:numPr>
        <w:shd w:val="clear" w:color="auto" w:fill="FFFFFF"/>
        <w:spacing w:before="0" w:beforeAutospacing="0"/>
        <w:jc w:val="both"/>
        <w:rPr>
          <w:sz w:val="22"/>
          <w:szCs w:val="22"/>
        </w:rPr>
      </w:pPr>
      <w:r w:rsidRPr="00C264BA">
        <w:rPr>
          <w:sz w:val="22"/>
          <w:szCs w:val="22"/>
        </w:rPr>
        <w:t>Mode of delivery (vaginal or cesarean)</w:t>
      </w:r>
    </w:p>
    <w:p w14:paraId="1E0789B0" w14:textId="77777777" w:rsidR="00B14163" w:rsidRPr="00C264BA" w:rsidRDefault="00B14163" w:rsidP="003A6F24">
      <w:pPr>
        <w:pStyle w:val="NormalWeb"/>
        <w:numPr>
          <w:ilvl w:val="0"/>
          <w:numId w:val="28"/>
        </w:numPr>
        <w:shd w:val="clear" w:color="auto" w:fill="FFFFFF"/>
        <w:spacing w:before="0" w:beforeAutospacing="0"/>
        <w:jc w:val="both"/>
        <w:rPr>
          <w:sz w:val="22"/>
          <w:szCs w:val="22"/>
        </w:rPr>
      </w:pPr>
      <w:r w:rsidRPr="00C264BA">
        <w:rPr>
          <w:sz w:val="22"/>
          <w:szCs w:val="22"/>
        </w:rPr>
        <w:t>Birth weight</w:t>
      </w:r>
    </w:p>
    <w:p w14:paraId="2239EF58" w14:textId="77777777" w:rsidR="00B14163" w:rsidRPr="00C264BA" w:rsidRDefault="00B14163" w:rsidP="003A6F24">
      <w:pPr>
        <w:pStyle w:val="NormalWeb"/>
        <w:numPr>
          <w:ilvl w:val="0"/>
          <w:numId w:val="28"/>
        </w:numPr>
        <w:shd w:val="clear" w:color="auto" w:fill="FFFFFF"/>
        <w:spacing w:before="0" w:beforeAutospacing="0"/>
        <w:jc w:val="both"/>
        <w:rPr>
          <w:sz w:val="22"/>
          <w:szCs w:val="22"/>
        </w:rPr>
      </w:pPr>
      <w:r w:rsidRPr="00C264BA">
        <w:rPr>
          <w:sz w:val="22"/>
          <w:szCs w:val="22"/>
        </w:rPr>
        <w:t>APGAR scores (neonatal health assessment)</w:t>
      </w:r>
    </w:p>
    <w:p w14:paraId="239FC49C" w14:textId="77777777" w:rsidR="00B14163" w:rsidRPr="00C264BA" w:rsidRDefault="00B14163" w:rsidP="003A6F24">
      <w:pPr>
        <w:pStyle w:val="NormalWeb"/>
        <w:numPr>
          <w:ilvl w:val="0"/>
          <w:numId w:val="28"/>
        </w:numPr>
        <w:shd w:val="clear" w:color="auto" w:fill="FFFFFF"/>
        <w:spacing w:before="0" w:beforeAutospacing="0"/>
        <w:jc w:val="both"/>
        <w:rPr>
          <w:sz w:val="22"/>
          <w:szCs w:val="22"/>
        </w:rPr>
      </w:pPr>
      <w:r w:rsidRPr="00C264BA">
        <w:rPr>
          <w:sz w:val="22"/>
          <w:szCs w:val="22"/>
        </w:rPr>
        <w:t>Maternal complications (postpartum hemorrhage, preeclampsia) [Table 2]</w:t>
      </w:r>
    </w:p>
    <w:p w14:paraId="43464CA5" w14:textId="77777777" w:rsidR="00B14163" w:rsidRPr="00C264BA" w:rsidRDefault="00B14163" w:rsidP="003A6F24">
      <w:pPr>
        <w:pStyle w:val="NormalWeb"/>
        <w:shd w:val="clear" w:color="auto" w:fill="FFFFFF"/>
        <w:spacing w:before="0" w:beforeAutospacing="0"/>
        <w:jc w:val="both"/>
        <w:rPr>
          <w:sz w:val="22"/>
          <w:szCs w:val="22"/>
        </w:rPr>
      </w:pPr>
      <w:r w:rsidRPr="00C264BA">
        <w:rPr>
          <w:sz w:val="22"/>
          <w:szCs w:val="22"/>
        </w:rPr>
        <w:lastRenderedPageBreak/>
        <w:t>Two trained research assistants from the Medical School facilitated data collection. Participants were counseled, and written informed consent was obtained. Data were collected from antenatal record cards and labor ward delivery notes at EFSTH using a structured data extraction tool covering sociodemographic and clinical variables.</w:t>
      </w:r>
    </w:p>
    <w:bookmarkEnd w:id="2"/>
    <w:p w14:paraId="7AF723B7" w14:textId="77777777" w:rsidR="003A6F24" w:rsidRPr="00C264BA" w:rsidRDefault="003A6F24" w:rsidP="003A6F24">
      <w:pPr>
        <w:spacing w:after="0" w:line="240" w:lineRule="auto"/>
        <w:jc w:val="both"/>
        <w:rPr>
          <w:rFonts w:ascii="Times New Roman" w:hAnsi="Times New Roman" w:cs="Times New Roman"/>
          <w:b/>
          <w:shd w:val="clear" w:color="auto" w:fill="FFFFFF"/>
        </w:rPr>
      </w:pPr>
      <w:r w:rsidRPr="00C264BA">
        <w:rPr>
          <w:rFonts w:ascii="Times New Roman" w:hAnsi="Times New Roman" w:cs="Times New Roman"/>
          <w:b/>
          <w:shd w:val="clear" w:color="auto" w:fill="FFFFFF"/>
        </w:rPr>
        <w:t>Statistical analysis</w:t>
      </w:r>
    </w:p>
    <w:p w14:paraId="76221226" w14:textId="77777777" w:rsidR="007D4949" w:rsidRPr="00C264BA" w:rsidRDefault="003A6F24" w:rsidP="003A6F24">
      <w:pPr>
        <w:spacing w:after="0" w:line="240" w:lineRule="auto"/>
        <w:jc w:val="both"/>
        <w:rPr>
          <w:rFonts w:ascii="Times New Roman" w:hAnsi="Times New Roman" w:cs="Times New Roman"/>
          <w:shd w:val="clear" w:color="auto" w:fill="FFFFFF"/>
        </w:rPr>
      </w:pPr>
      <w:r w:rsidRPr="00C264BA">
        <w:rPr>
          <w:rFonts w:ascii="Times New Roman" w:hAnsi="Times New Roman" w:cs="Times New Roman"/>
          <w:shd w:val="clear" w:color="auto" w:fill="FFFFFF"/>
        </w:rPr>
        <w:t>Statistical analysis was performed using SPSS Version 23. Continuous variables were analyzed using the Chi-square test, whereas categorical variables were assessed descriptively using pie charts, bar charts, tables, and histograms. A 95% confidence interval was applied, and statistical significance was set at </w:t>
      </w:r>
      <w:r w:rsidRPr="00C264BA">
        <w:rPr>
          <w:rStyle w:val="Emphasis"/>
          <w:rFonts w:ascii="Times New Roman" w:hAnsi="Times New Roman" w:cs="Times New Roman"/>
          <w:shd w:val="clear" w:color="auto" w:fill="FFFFFF"/>
        </w:rPr>
        <w:t>p</w:t>
      </w:r>
      <w:r w:rsidRPr="00C264BA">
        <w:rPr>
          <w:rFonts w:ascii="Times New Roman" w:hAnsi="Times New Roman" w:cs="Times New Roman"/>
          <w:shd w:val="clear" w:color="auto" w:fill="FFFFFF"/>
        </w:rPr>
        <w:t> &lt; 0.005.</w:t>
      </w:r>
    </w:p>
    <w:p w14:paraId="141F2096" w14:textId="77777777" w:rsidR="003A6F24" w:rsidRPr="00C264BA" w:rsidRDefault="003A6F24" w:rsidP="003A6F24">
      <w:pPr>
        <w:spacing w:after="0" w:line="240" w:lineRule="auto"/>
        <w:jc w:val="both"/>
        <w:rPr>
          <w:rStyle w:val="Strong"/>
          <w:rFonts w:ascii="Times New Roman" w:hAnsi="Times New Roman" w:cs="Times New Roman"/>
          <w:b w:val="0"/>
          <w:bCs w:val="0"/>
        </w:rPr>
      </w:pPr>
    </w:p>
    <w:p w14:paraId="0931D9CF" w14:textId="77777777" w:rsidR="00DA5FC4" w:rsidRPr="00C264BA" w:rsidRDefault="00DA5FC4" w:rsidP="00DA5FC4">
      <w:pPr>
        <w:pStyle w:val="ListParagraph"/>
        <w:spacing w:line="360" w:lineRule="auto"/>
        <w:ind w:left="360"/>
        <w:jc w:val="both"/>
        <w:rPr>
          <w:rFonts w:ascii="Times New Roman" w:hAnsi="Times New Roman" w:cs="Times New Roman"/>
          <w:szCs w:val="24"/>
        </w:rPr>
      </w:pPr>
      <w:r w:rsidRPr="007D4B07">
        <w:rPr>
          <w:rStyle w:val="Strong"/>
          <w:rFonts w:ascii="Times New Roman" w:hAnsi="Times New Roman" w:cs="Times New Roman"/>
          <w:bCs w:val="0"/>
        </w:rPr>
        <w:t>Table 1:</w:t>
      </w:r>
      <w:r w:rsidRPr="00C264BA">
        <w:rPr>
          <w:rStyle w:val="Strong"/>
          <w:rFonts w:ascii="Times New Roman" w:hAnsi="Times New Roman" w:cs="Times New Roman"/>
          <w:b w:val="0"/>
          <w:bCs w:val="0"/>
        </w:rPr>
        <w:t xml:space="preserve"> </w:t>
      </w:r>
      <w:r w:rsidRPr="00C264BA">
        <w:rPr>
          <w:rFonts w:ascii="Times New Roman" w:hAnsi="Times New Roman" w:cs="Times New Roman"/>
          <w:szCs w:val="24"/>
        </w:rPr>
        <w:t>Socio-Demographical variable of the mother includes:</w:t>
      </w:r>
    </w:p>
    <w:tbl>
      <w:tblPr>
        <w:tblStyle w:val="TableGrid"/>
        <w:tblW w:w="9175" w:type="dxa"/>
        <w:tblInd w:w="360" w:type="dxa"/>
        <w:tblBorders>
          <w:left w:val="none" w:sz="0" w:space="0" w:color="auto"/>
          <w:right w:val="none" w:sz="0" w:space="0" w:color="auto"/>
        </w:tblBorders>
        <w:tblLook w:val="04A0" w:firstRow="1" w:lastRow="0" w:firstColumn="1" w:lastColumn="0" w:noHBand="0" w:noVBand="1"/>
      </w:tblPr>
      <w:tblGrid>
        <w:gridCol w:w="2994"/>
        <w:gridCol w:w="2998"/>
        <w:gridCol w:w="3183"/>
      </w:tblGrid>
      <w:tr w:rsidR="003A0455" w:rsidRPr="00C264BA" w14:paraId="3E212A78" w14:textId="77777777" w:rsidTr="0069592F">
        <w:tc>
          <w:tcPr>
            <w:tcW w:w="2994" w:type="dxa"/>
          </w:tcPr>
          <w:p w14:paraId="587DA055"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Variables</w:t>
            </w:r>
          </w:p>
        </w:tc>
        <w:tc>
          <w:tcPr>
            <w:tcW w:w="2998" w:type="dxa"/>
          </w:tcPr>
          <w:p w14:paraId="667CB751"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Types</w:t>
            </w:r>
          </w:p>
        </w:tc>
        <w:tc>
          <w:tcPr>
            <w:tcW w:w="3183" w:type="dxa"/>
          </w:tcPr>
          <w:p w14:paraId="5991817B"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Dimension</w:t>
            </w:r>
          </w:p>
        </w:tc>
      </w:tr>
      <w:tr w:rsidR="003A0455" w:rsidRPr="00C264BA" w14:paraId="6E2AF5A0" w14:textId="77777777" w:rsidTr="0069592F">
        <w:trPr>
          <w:trHeight w:val="827"/>
        </w:trPr>
        <w:tc>
          <w:tcPr>
            <w:tcW w:w="2994" w:type="dxa"/>
          </w:tcPr>
          <w:p w14:paraId="19670ED2"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Age</w:t>
            </w:r>
          </w:p>
        </w:tc>
        <w:tc>
          <w:tcPr>
            <w:tcW w:w="2998" w:type="dxa"/>
          </w:tcPr>
          <w:p w14:paraId="21B03DDF"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Quantitative discrete</w:t>
            </w:r>
          </w:p>
        </w:tc>
        <w:tc>
          <w:tcPr>
            <w:tcW w:w="3183" w:type="dxa"/>
          </w:tcPr>
          <w:p w14:paraId="0142549B"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&lt;18</w:t>
            </w:r>
          </w:p>
          <w:p w14:paraId="68B46173"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18 to 25</w:t>
            </w:r>
          </w:p>
          <w:p w14:paraId="6B0B59E2"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26 to 40</w:t>
            </w:r>
          </w:p>
          <w:p w14:paraId="2D8427FE"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&gt; 40</w:t>
            </w:r>
          </w:p>
          <w:p w14:paraId="41FEFC89" w14:textId="77777777" w:rsidR="00DA5FC4" w:rsidRPr="00C264BA" w:rsidRDefault="00DA5FC4" w:rsidP="0069592F">
            <w:pPr>
              <w:rPr>
                <w:rFonts w:ascii="Times New Roman" w:hAnsi="Times New Roman" w:cs="Times New Roman"/>
              </w:rPr>
            </w:pPr>
          </w:p>
        </w:tc>
      </w:tr>
      <w:tr w:rsidR="003A0455" w:rsidRPr="00C264BA" w14:paraId="5FC7D789" w14:textId="77777777" w:rsidTr="0069592F">
        <w:tc>
          <w:tcPr>
            <w:tcW w:w="2994" w:type="dxa"/>
          </w:tcPr>
          <w:p w14:paraId="011DDD83"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Religion</w:t>
            </w:r>
          </w:p>
        </w:tc>
        <w:tc>
          <w:tcPr>
            <w:tcW w:w="2998" w:type="dxa"/>
          </w:tcPr>
          <w:p w14:paraId="71C78ABB"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0F222538"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Islam </w:t>
            </w:r>
          </w:p>
          <w:p w14:paraId="2BFA88F9"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Christianity</w:t>
            </w:r>
          </w:p>
          <w:p w14:paraId="456571B4"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Others</w:t>
            </w:r>
          </w:p>
        </w:tc>
      </w:tr>
      <w:tr w:rsidR="003A0455" w:rsidRPr="00C264BA" w14:paraId="66D58E8D" w14:textId="77777777" w:rsidTr="0069592F">
        <w:tc>
          <w:tcPr>
            <w:tcW w:w="2994" w:type="dxa"/>
          </w:tcPr>
          <w:p w14:paraId="10A4981C"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Marital status</w:t>
            </w:r>
          </w:p>
        </w:tc>
        <w:tc>
          <w:tcPr>
            <w:tcW w:w="2998" w:type="dxa"/>
          </w:tcPr>
          <w:p w14:paraId="156C2EE2"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724F5D3B"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Singled</w:t>
            </w:r>
          </w:p>
          <w:p w14:paraId="69B8850F"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Married</w:t>
            </w:r>
          </w:p>
        </w:tc>
      </w:tr>
      <w:tr w:rsidR="003A0455" w:rsidRPr="00C264BA" w14:paraId="3ECDA44F" w14:textId="77777777" w:rsidTr="0069592F">
        <w:tc>
          <w:tcPr>
            <w:tcW w:w="2994" w:type="dxa"/>
          </w:tcPr>
          <w:p w14:paraId="29CAABF6"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Maternal education </w:t>
            </w:r>
          </w:p>
          <w:p w14:paraId="5F33D60E"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Paternal Education</w:t>
            </w:r>
          </w:p>
          <w:p w14:paraId="62A7C12F" w14:textId="77777777" w:rsidR="00DA5FC4" w:rsidRPr="00C264BA" w:rsidRDefault="00DA5FC4" w:rsidP="0069592F">
            <w:pPr>
              <w:pStyle w:val="ListParagraph"/>
              <w:ind w:left="0"/>
              <w:jc w:val="both"/>
              <w:rPr>
                <w:rFonts w:ascii="Times New Roman" w:hAnsi="Times New Roman" w:cs="Times New Roman"/>
                <w:szCs w:val="24"/>
              </w:rPr>
            </w:pPr>
          </w:p>
        </w:tc>
        <w:tc>
          <w:tcPr>
            <w:tcW w:w="2998" w:type="dxa"/>
          </w:tcPr>
          <w:p w14:paraId="58AB09B4"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ordinal</w:t>
            </w:r>
          </w:p>
        </w:tc>
        <w:tc>
          <w:tcPr>
            <w:tcW w:w="3183" w:type="dxa"/>
          </w:tcPr>
          <w:p w14:paraId="34A0323B"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Non formal/vocational</w:t>
            </w:r>
          </w:p>
          <w:p w14:paraId="00B3D43C"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Primary</w:t>
            </w:r>
          </w:p>
          <w:p w14:paraId="0DE1AA43"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Junior</w:t>
            </w:r>
          </w:p>
          <w:p w14:paraId="254D831E"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Senior</w:t>
            </w:r>
          </w:p>
          <w:p w14:paraId="29ABCC69"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Tertiary</w:t>
            </w:r>
          </w:p>
        </w:tc>
      </w:tr>
      <w:tr w:rsidR="003A0455" w:rsidRPr="00C264BA" w14:paraId="7B1E51E5" w14:textId="77777777" w:rsidTr="0069592F">
        <w:tc>
          <w:tcPr>
            <w:tcW w:w="2994" w:type="dxa"/>
          </w:tcPr>
          <w:p w14:paraId="722549D1"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Occupation</w:t>
            </w:r>
          </w:p>
          <w:p w14:paraId="1B8DDAA7" w14:textId="77777777" w:rsidR="00DA5FC4" w:rsidRPr="00C264BA" w:rsidRDefault="00DA5FC4" w:rsidP="0069592F">
            <w:pPr>
              <w:pStyle w:val="ListParagraph"/>
              <w:ind w:left="0"/>
              <w:jc w:val="both"/>
              <w:rPr>
                <w:rFonts w:ascii="Times New Roman" w:hAnsi="Times New Roman" w:cs="Times New Roman"/>
                <w:szCs w:val="24"/>
              </w:rPr>
            </w:pPr>
          </w:p>
        </w:tc>
        <w:tc>
          <w:tcPr>
            <w:tcW w:w="2998" w:type="dxa"/>
          </w:tcPr>
          <w:p w14:paraId="2C09F8BC"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15980364"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Health Care</w:t>
            </w:r>
          </w:p>
          <w:p w14:paraId="03C6C48F"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Non Health Care</w:t>
            </w:r>
          </w:p>
          <w:p w14:paraId="7B6F6262"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Not Employed</w:t>
            </w:r>
          </w:p>
        </w:tc>
      </w:tr>
      <w:tr w:rsidR="003A0455" w:rsidRPr="00C264BA" w14:paraId="7F790692" w14:textId="77777777" w:rsidTr="0069592F">
        <w:tc>
          <w:tcPr>
            <w:tcW w:w="2994" w:type="dxa"/>
          </w:tcPr>
          <w:p w14:paraId="5538A79D"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Number of children </w:t>
            </w:r>
          </w:p>
          <w:p w14:paraId="798321C0" w14:textId="77777777" w:rsidR="00DA5FC4" w:rsidRPr="00C264BA" w:rsidRDefault="00DA5FC4" w:rsidP="0069592F">
            <w:pPr>
              <w:pStyle w:val="ListParagraph"/>
              <w:ind w:left="0"/>
              <w:jc w:val="both"/>
              <w:rPr>
                <w:rFonts w:ascii="Times New Roman" w:hAnsi="Times New Roman" w:cs="Times New Roman"/>
                <w:szCs w:val="24"/>
              </w:rPr>
            </w:pPr>
          </w:p>
        </w:tc>
        <w:tc>
          <w:tcPr>
            <w:tcW w:w="2998" w:type="dxa"/>
          </w:tcPr>
          <w:p w14:paraId="36B2BC49"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Quantitative discrete</w:t>
            </w:r>
          </w:p>
        </w:tc>
        <w:tc>
          <w:tcPr>
            <w:tcW w:w="3183" w:type="dxa"/>
          </w:tcPr>
          <w:p w14:paraId="01EE07FA"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1</w:t>
            </w:r>
          </w:p>
          <w:p w14:paraId="23B4B1ED"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2</w:t>
            </w:r>
          </w:p>
          <w:p w14:paraId="661A9C1A"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3 to 5</w:t>
            </w:r>
          </w:p>
          <w:p w14:paraId="25E37B79"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&gt; 5</w:t>
            </w:r>
          </w:p>
          <w:p w14:paraId="23048542"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non</w:t>
            </w:r>
          </w:p>
        </w:tc>
      </w:tr>
    </w:tbl>
    <w:p w14:paraId="60FE07D2" w14:textId="77777777" w:rsidR="00DA5FC4" w:rsidRPr="00C264BA" w:rsidRDefault="00DA5FC4" w:rsidP="00DA5FC4">
      <w:pPr>
        <w:spacing w:line="360" w:lineRule="auto"/>
        <w:rPr>
          <w:rFonts w:ascii="Times New Roman" w:hAnsi="Times New Roman" w:cs="Times New Roman"/>
          <w:szCs w:val="24"/>
        </w:rPr>
      </w:pPr>
      <w:r w:rsidRPr="007D4B07">
        <w:rPr>
          <w:rStyle w:val="Strong"/>
          <w:rFonts w:ascii="Times New Roman" w:hAnsi="Times New Roman" w:cs="Times New Roman"/>
          <w:bCs w:val="0"/>
        </w:rPr>
        <w:t>Table 2:</w:t>
      </w:r>
      <w:r w:rsidRPr="00C264BA">
        <w:rPr>
          <w:rStyle w:val="Strong"/>
          <w:rFonts w:ascii="Times New Roman" w:hAnsi="Times New Roman" w:cs="Times New Roman"/>
          <w:b w:val="0"/>
          <w:bCs w:val="0"/>
        </w:rPr>
        <w:t xml:space="preserve"> </w:t>
      </w:r>
      <w:r w:rsidRPr="00C264BA">
        <w:rPr>
          <w:rFonts w:ascii="Times New Roman" w:hAnsi="Times New Roman" w:cs="Times New Roman"/>
          <w:szCs w:val="24"/>
        </w:rPr>
        <w:t xml:space="preserve">Clinical variables </w:t>
      </w:r>
    </w:p>
    <w:tbl>
      <w:tblPr>
        <w:tblStyle w:val="TableGrid"/>
        <w:tblW w:w="9540" w:type="dxa"/>
        <w:tblInd w:w="360" w:type="dxa"/>
        <w:tblBorders>
          <w:left w:val="none" w:sz="0" w:space="0" w:color="auto"/>
          <w:right w:val="none" w:sz="0" w:space="0" w:color="auto"/>
        </w:tblBorders>
        <w:tblLook w:val="04A0" w:firstRow="1" w:lastRow="0" w:firstColumn="1" w:lastColumn="0" w:noHBand="0" w:noVBand="1"/>
      </w:tblPr>
      <w:tblGrid>
        <w:gridCol w:w="2994"/>
        <w:gridCol w:w="2998"/>
        <w:gridCol w:w="3548"/>
      </w:tblGrid>
      <w:tr w:rsidR="003A0455" w:rsidRPr="00C264BA" w14:paraId="4E6D68DC" w14:textId="77777777" w:rsidTr="0069592F">
        <w:tc>
          <w:tcPr>
            <w:tcW w:w="2994" w:type="dxa"/>
          </w:tcPr>
          <w:p w14:paraId="0C7EFC01"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Variables</w:t>
            </w:r>
          </w:p>
        </w:tc>
        <w:tc>
          <w:tcPr>
            <w:tcW w:w="2998" w:type="dxa"/>
          </w:tcPr>
          <w:p w14:paraId="7E965760"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Types</w:t>
            </w:r>
          </w:p>
        </w:tc>
        <w:tc>
          <w:tcPr>
            <w:tcW w:w="3548" w:type="dxa"/>
          </w:tcPr>
          <w:p w14:paraId="68A2F3BC"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Dimension</w:t>
            </w:r>
          </w:p>
        </w:tc>
      </w:tr>
      <w:tr w:rsidR="003A0455" w:rsidRPr="00C264BA" w14:paraId="7E58B9CF" w14:textId="77777777" w:rsidTr="0069592F">
        <w:trPr>
          <w:trHeight w:val="827"/>
        </w:trPr>
        <w:tc>
          <w:tcPr>
            <w:tcW w:w="2994" w:type="dxa"/>
          </w:tcPr>
          <w:p w14:paraId="565C9989"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Antenatal card participation</w:t>
            </w:r>
          </w:p>
          <w:p w14:paraId="397AFFE6" w14:textId="77777777" w:rsidR="00DA5FC4" w:rsidRPr="00C264BA" w:rsidRDefault="00DA5FC4" w:rsidP="0069592F">
            <w:pPr>
              <w:pStyle w:val="ListParagraph"/>
              <w:ind w:left="0"/>
              <w:jc w:val="both"/>
              <w:rPr>
                <w:rFonts w:ascii="Times New Roman" w:hAnsi="Times New Roman" w:cs="Times New Roman"/>
                <w:szCs w:val="24"/>
              </w:rPr>
            </w:pPr>
          </w:p>
        </w:tc>
        <w:tc>
          <w:tcPr>
            <w:tcW w:w="2998" w:type="dxa"/>
          </w:tcPr>
          <w:p w14:paraId="3EB8004F"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548" w:type="dxa"/>
          </w:tcPr>
          <w:p w14:paraId="33F0A3CD" w14:textId="77777777" w:rsidR="00DA5FC4" w:rsidRPr="00C264BA" w:rsidRDefault="00DA5FC4" w:rsidP="0069592F">
            <w:pPr>
              <w:rPr>
                <w:rFonts w:ascii="Times New Roman" w:hAnsi="Times New Roman" w:cs="Times New Roman"/>
              </w:rPr>
            </w:pPr>
            <w:proofErr w:type="spellStart"/>
            <w:r w:rsidRPr="00C264BA">
              <w:rPr>
                <w:rFonts w:ascii="Times New Roman" w:hAnsi="Times New Roman" w:cs="Times New Roman"/>
              </w:rPr>
              <w:t>Unbooked</w:t>
            </w:r>
            <w:proofErr w:type="spellEnd"/>
          </w:p>
          <w:p w14:paraId="31C8C5CB"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Booked</w:t>
            </w:r>
          </w:p>
        </w:tc>
      </w:tr>
      <w:tr w:rsidR="003A0455" w:rsidRPr="00C264BA" w14:paraId="0CDA098B" w14:textId="77777777" w:rsidTr="0069592F">
        <w:tc>
          <w:tcPr>
            <w:tcW w:w="2994" w:type="dxa"/>
          </w:tcPr>
          <w:p w14:paraId="2CDD3BD4"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Number of antenatal visits </w:t>
            </w:r>
          </w:p>
          <w:p w14:paraId="3E4CF0C8" w14:textId="77777777" w:rsidR="00DA5FC4" w:rsidRPr="00C264BA" w:rsidRDefault="00DA5FC4" w:rsidP="0069592F">
            <w:pPr>
              <w:pStyle w:val="ListParagraph"/>
              <w:ind w:left="0"/>
              <w:jc w:val="both"/>
              <w:rPr>
                <w:rFonts w:ascii="Times New Roman" w:hAnsi="Times New Roman" w:cs="Times New Roman"/>
                <w:szCs w:val="24"/>
              </w:rPr>
            </w:pPr>
          </w:p>
        </w:tc>
        <w:tc>
          <w:tcPr>
            <w:tcW w:w="2998" w:type="dxa"/>
          </w:tcPr>
          <w:p w14:paraId="28BE0E69"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Quantitative discrete</w:t>
            </w:r>
          </w:p>
        </w:tc>
        <w:tc>
          <w:tcPr>
            <w:tcW w:w="3548" w:type="dxa"/>
          </w:tcPr>
          <w:p w14:paraId="1E3B9F40"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0</w:t>
            </w:r>
          </w:p>
          <w:p w14:paraId="70590A34"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1-2</w:t>
            </w:r>
          </w:p>
          <w:p w14:paraId="22E95053"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3 - 4</w:t>
            </w:r>
          </w:p>
          <w:p w14:paraId="6BBB3520"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5 - 6</w:t>
            </w:r>
          </w:p>
          <w:p w14:paraId="07F1F694"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7 -8</w:t>
            </w:r>
          </w:p>
          <w:p w14:paraId="688D393F" w14:textId="77777777" w:rsidR="00DA5FC4" w:rsidRPr="00C264BA" w:rsidRDefault="00DA5FC4" w:rsidP="0069592F">
            <w:pPr>
              <w:rPr>
                <w:rFonts w:ascii="Times New Roman" w:hAnsi="Times New Roman" w:cs="Times New Roman"/>
              </w:rPr>
            </w:pPr>
          </w:p>
        </w:tc>
      </w:tr>
      <w:tr w:rsidR="003A0455" w:rsidRPr="00C264BA" w14:paraId="61F0FEDE" w14:textId="77777777" w:rsidTr="0069592F">
        <w:tc>
          <w:tcPr>
            <w:tcW w:w="2994" w:type="dxa"/>
          </w:tcPr>
          <w:p w14:paraId="23ACE34D"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Gravida</w:t>
            </w:r>
          </w:p>
          <w:p w14:paraId="3A98D797" w14:textId="77777777" w:rsidR="00DA5FC4" w:rsidRPr="00C264BA" w:rsidRDefault="00DA5FC4" w:rsidP="0069592F">
            <w:pPr>
              <w:rPr>
                <w:rFonts w:ascii="Times New Roman" w:hAnsi="Times New Roman" w:cs="Times New Roman"/>
                <w:szCs w:val="24"/>
              </w:rPr>
            </w:pPr>
          </w:p>
        </w:tc>
        <w:tc>
          <w:tcPr>
            <w:tcW w:w="2998" w:type="dxa"/>
          </w:tcPr>
          <w:p w14:paraId="149394CC"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Quantitative discrete</w:t>
            </w:r>
          </w:p>
        </w:tc>
        <w:tc>
          <w:tcPr>
            <w:tcW w:w="3548" w:type="dxa"/>
          </w:tcPr>
          <w:p w14:paraId="7CC020E2"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1</w:t>
            </w:r>
          </w:p>
          <w:p w14:paraId="71BA88F1"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2-3</w:t>
            </w:r>
          </w:p>
          <w:p w14:paraId="1C2475B9"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4-5</w:t>
            </w:r>
          </w:p>
          <w:p w14:paraId="3DC4EA89"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6-7</w:t>
            </w:r>
          </w:p>
          <w:p w14:paraId="466669AD"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lastRenderedPageBreak/>
              <w:t>More than 7</w:t>
            </w:r>
          </w:p>
        </w:tc>
      </w:tr>
      <w:tr w:rsidR="003A0455" w:rsidRPr="00C264BA" w14:paraId="38C46DCA" w14:textId="77777777" w:rsidTr="0069592F">
        <w:tc>
          <w:tcPr>
            <w:tcW w:w="2994" w:type="dxa"/>
          </w:tcPr>
          <w:p w14:paraId="756E6F80"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lastRenderedPageBreak/>
              <w:t>Parity</w:t>
            </w:r>
          </w:p>
          <w:p w14:paraId="28B86E13" w14:textId="77777777" w:rsidR="00DA5FC4" w:rsidRPr="00C264BA" w:rsidRDefault="00DA5FC4" w:rsidP="0069592F">
            <w:pPr>
              <w:rPr>
                <w:rFonts w:ascii="Times New Roman" w:hAnsi="Times New Roman" w:cs="Times New Roman"/>
                <w:szCs w:val="24"/>
              </w:rPr>
            </w:pPr>
          </w:p>
        </w:tc>
        <w:tc>
          <w:tcPr>
            <w:tcW w:w="2998" w:type="dxa"/>
          </w:tcPr>
          <w:p w14:paraId="46638A05"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Quantitative discrete</w:t>
            </w:r>
          </w:p>
        </w:tc>
        <w:tc>
          <w:tcPr>
            <w:tcW w:w="3548" w:type="dxa"/>
          </w:tcPr>
          <w:p w14:paraId="73B2C7B7"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0</w:t>
            </w:r>
          </w:p>
          <w:p w14:paraId="2CA4B8E2"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1</w:t>
            </w:r>
          </w:p>
          <w:p w14:paraId="46558440" w14:textId="77777777" w:rsidR="00DA5FC4" w:rsidRPr="00C264BA" w:rsidRDefault="00DA5FC4" w:rsidP="0069592F">
            <w:pPr>
              <w:rPr>
                <w:rFonts w:ascii="Times New Roman" w:hAnsi="Times New Roman" w:cs="Times New Roman"/>
              </w:rPr>
            </w:pPr>
          </w:p>
          <w:p w14:paraId="59BF7665"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2-3</w:t>
            </w:r>
          </w:p>
          <w:p w14:paraId="212DF728"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4-5</w:t>
            </w:r>
          </w:p>
          <w:p w14:paraId="7B6F73AC"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5-7</w:t>
            </w:r>
          </w:p>
          <w:p w14:paraId="7DB58BE3"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More than 7</w:t>
            </w:r>
          </w:p>
        </w:tc>
      </w:tr>
    </w:tbl>
    <w:p w14:paraId="62B4AEA1" w14:textId="77777777" w:rsidR="00DA5FC4" w:rsidRPr="00C264BA" w:rsidRDefault="00DA5FC4" w:rsidP="00DA5FC4">
      <w:pPr>
        <w:spacing w:line="360" w:lineRule="auto"/>
        <w:jc w:val="both"/>
        <w:rPr>
          <w:rFonts w:ascii="Times New Roman" w:hAnsi="Times New Roman" w:cs="Times New Roman"/>
          <w:b/>
          <w:szCs w:val="24"/>
        </w:rPr>
      </w:pPr>
    </w:p>
    <w:p w14:paraId="489C44EF" w14:textId="77777777" w:rsidR="00DA5FC4" w:rsidRPr="00C264BA" w:rsidRDefault="00DA5FC4" w:rsidP="00DA5FC4">
      <w:pPr>
        <w:spacing w:line="360" w:lineRule="auto"/>
        <w:jc w:val="both"/>
        <w:rPr>
          <w:rFonts w:ascii="Times New Roman" w:hAnsi="Times New Roman" w:cs="Times New Roman"/>
          <w:b/>
          <w:szCs w:val="24"/>
        </w:rPr>
      </w:pPr>
    </w:p>
    <w:tbl>
      <w:tblPr>
        <w:tblStyle w:val="TableGrid"/>
        <w:tblW w:w="9175" w:type="dxa"/>
        <w:tblInd w:w="360" w:type="dxa"/>
        <w:tblBorders>
          <w:left w:val="none" w:sz="0" w:space="0" w:color="auto"/>
          <w:right w:val="none" w:sz="0" w:space="0" w:color="auto"/>
        </w:tblBorders>
        <w:tblLook w:val="04A0" w:firstRow="1" w:lastRow="0" w:firstColumn="1" w:lastColumn="0" w:noHBand="0" w:noVBand="1"/>
      </w:tblPr>
      <w:tblGrid>
        <w:gridCol w:w="2994"/>
        <w:gridCol w:w="2998"/>
        <w:gridCol w:w="3183"/>
      </w:tblGrid>
      <w:tr w:rsidR="003A0455" w:rsidRPr="00C264BA" w14:paraId="6D466AFF" w14:textId="77777777" w:rsidTr="0069592F">
        <w:tc>
          <w:tcPr>
            <w:tcW w:w="2994" w:type="dxa"/>
          </w:tcPr>
          <w:p w14:paraId="2E0D54A0"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Abortion</w:t>
            </w:r>
          </w:p>
          <w:p w14:paraId="507442C2" w14:textId="77777777" w:rsidR="00DA5FC4" w:rsidRPr="00C264BA" w:rsidRDefault="00DA5FC4" w:rsidP="0069592F">
            <w:pPr>
              <w:rPr>
                <w:rFonts w:ascii="Times New Roman" w:hAnsi="Times New Roman" w:cs="Times New Roman"/>
                <w:szCs w:val="24"/>
              </w:rPr>
            </w:pPr>
          </w:p>
        </w:tc>
        <w:tc>
          <w:tcPr>
            <w:tcW w:w="2998" w:type="dxa"/>
          </w:tcPr>
          <w:p w14:paraId="1731F501"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Quantitative discrete</w:t>
            </w:r>
          </w:p>
        </w:tc>
        <w:tc>
          <w:tcPr>
            <w:tcW w:w="3183" w:type="dxa"/>
          </w:tcPr>
          <w:p w14:paraId="7290E9BF"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0</w:t>
            </w:r>
          </w:p>
          <w:p w14:paraId="3C64420B"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1-2</w:t>
            </w:r>
          </w:p>
        </w:tc>
      </w:tr>
      <w:tr w:rsidR="003A0455" w:rsidRPr="00C264BA" w14:paraId="281081A2" w14:textId="77777777" w:rsidTr="0069592F">
        <w:tc>
          <w:tcPr>
            <w:tcW w:w="2994" w:type="dxa"/>
          </w:tcPr>
          <w:p w14:paraId="4183B205"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Comorbidities </w:t>
            </w:r>
          </w:p>
          <w:p w14:paraId="74514D8B" w14:textId="77777777" w:rsidR="00DA5FC4" w:rsidRPr="00C264BA" w:rsidRDefault="00DA5FC4" w:rsidP="0069592F">
            <w:pPr>
              <w:rPr>
                <w:rFonts w:ascii="Times New Roman" w:hAnsi="Times New Roman" w:cs="Times New Roman"/>
                <w:szCs w:val="24"/>
              </w:rPr>
            </w:pPr>
          </w:p>
        </w:tc>
        <w:tc>
          <w:tcPr>
            <w:tcW w:w="2998" w:type="dxa"/>
          </w:tcPr>
          <w:p w14:paraId="6E18C4A1"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473C4D7F"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Non</w:t>
            </w:r>
          </w:p>
          <w:p w14:paraId="6F75E876"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Preeclampsia</w:t>
            </w:r>
          </w:p>
          <w:p w14:paraId="1963E337"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Asthma</w:t>
            </w:r>
          </w:p>
        </w:tc>
      </w:tr>
      <w:tr w:rsidR="003A0455" w:rsidRPr="00C264BA" w14:paraId="76517F91" w14:textId="77777777" w:rsidTr="0069592F">
        <w:tc>
          <w:tcPr>
            <w:tcW w:w="2994" w:type="dxa"/>
          </w:tcPr>
          <w:p w14:paraId="1C49F6BA"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Reason for admission </w:t>
            </w:r>
          </w:p>
          <w:p w14:paraId="5C8AED00" w14:textId="77777777" w:rsidR="00DA5FC4" w:rsidRPr="00C264BA" w:rsidRDefault="00DA5FC4" w:rsidP="0069592F">
            <w:pPr>
              <w:rPr>
                <w:rFonts w:ascii="Times New Roman" w:hAnsi="Times New Roman" w:cs="Times New Roman"/>
              </w:rPr>
            </w:pPr>
          </w:p>
        </w:tc>
        <w:tc>
          <w:tcPr>
            <w:tcW w:w="2998" w:type="dxa"/>
          </w:tcPr>
          <w:p w14:paraId="58B2F203"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63FB5533"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Active phase of </w:t>
            </w:r>
            <w:proofErr w:type="spellStart"/>
            <w:r w:rsidRPr="00C264BA">
              <w:rPr>
                <w:rFonts w:ascii="Times New Roman" w:hAnsi="Times New Roman" w:cs="Times New Roman"/>
              </w:rPr>
              <w:t>labour</w:t>
            </w:r>
            <w:proofErr w:type="spellEnd"/>
          </w:p>
          <w:p w14:paraId="3C0065E3"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Abruption placentae</w:t>
            </w:r>
          </w:p>
        </w:tc>
      </w:tr>
      <w:tr w:rsidR="003A0455" w:rsidRPr="00C264BA" w14:paraId="40E0111F" w14:textId="77777777" w:rsidTr="0069592F">
        <w:tc>
          <w:tcPr>
            <w:tcW w:w="2994" w:type="dxa"/>
          </w:tcPr>
          <w:p w14:paraId="2F97D02B"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Age on admission</w:t>
            </w:r>
          </w:p>
          <w:p w14:paraId="6E19CA13" w14:textId="77777777" w:rsidR="00DA5FC4" w:rsidRPr="00C264BA" w:rsidRDefault="00DA5FC4" w:rsidP="0069592F">
            <w:pPr>
              <w:rPr>
                <w:rFonts w:ascii="Times New Roman" w:hAnsi="Times New Roman" w:cs="Times New Roman"/>
              </w:rPr>
            </w:pPr>
          </w:p>
        </w:tc>
        <w:tc>
          <w:tcPr>
            <w:tcW w:w="2998" w:type="dxa"/>
          </w:tcPr>
          <w:p w14:paraId="6E6A2D8A"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ordinal</w:t>
            </w:r>
          </w:p>
        </w:tc>
        <w:tc>
          <w:tcPr>
            <w:tcW w:w="3183" w:type="dxa"/>
          </w:tcPr>
          <w:p w14:paraId="7A620409"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Preterm &lt;37 weeks</w:t>
            </w:r>
          </w:p>
          <w:p w14:paraId="1D41C5AF"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Full term 37 to 40 weeks</w:t>
            </w:r>
          </w:p>
          <w:p w14:paraId="7F497A26"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Post term &gt;41</w:t>
            </w:r>
          </w:p>
        </w:tc>
      </w:tr>
      <w:tr w:rsidR="003A0455" w:rsidRPr="00C264BA" w14:paraId="6C938DC3" w14:textId="77777777" w:rsidTr="0069592F">
        <w:tc>
          <w:tcPr>
            <w:tcW w:w="2994" w:type="dxa"/>
          </w:tcPr>
          <w:p w14:paraId="6EFD9BEA"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Delivery</w:t>
            </w:r>
          </w:p>
          <w:p w14:paraId="12534F0E" w14:textId="77777777" w:rsidR="00DA5FC4" w:rsidRPr="00C264BA" w:rsidRDefault="00DA5FC4" w:rsidP="0069592F">
            <w:pPr>
              <w:rPr>
                <w:rFonts w:ascii="Times New Roman" w:hAnsi="Times New Roman" w:cs="Times New Roman"/>
              </w:rPr>
            </w:pPr>
          </w:p>
        </w:tc>
        <w:tc>
          <w:tcPr>
            <w:tcW w:w="2998" w:type="dxa"/>
          </w:tcPr>
          <w:p w14:paraId="210C870F"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78A5FC0C"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Vaginal delivered</w:t>
            </w:r>
          </w:p>
          <w:p w14:paraId="12C36201"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Emergency</w:t>
            </w:r>
          </w:p>
        </w:tc>
      </w:tr>
      <w:tr w:rsidR="003A0455" w:rsidRPr="00C264BA" w14:paraId="171895CF" w14:textId="77777777" w:rsidTr="0069592F">
        <w:tc>
          <w:tcPr>
            <w:tcW w:w="2994" w:type="dxa"/>
          </w:tcPr>
          <w:p w14:paraId="73B26407"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Delivery Outcomes</w:t>
            </w:r>
          </w:p>
          <w:p w14:paraId="1DB459DB" w14:textId="77777777" w:rsidR="00DA5FC4" w:rsidRPr="00C264BA" w:rsidRDefault="00DA5FC4" w:rsidP="0069592F">
            <w:pPr>
              <w:rPr>
                <w:rFonts w:ascii="Times New Roman" w:hAnsi="Times New Roman" w:cs="Times New Roman"/>
              </w:rPr>
            </w:pPr>
          </w:p>
        </w:tc>
        <w:tc>
          <w:tcPr>
            <w:tcW w:w="2998" w:type="dxa"/>
          </w:tcPr>
          <w:p w14:paraId="2AE7DD08"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1C1757C5"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Normal</w:t>
            </w:r>
          </w:p>
          <w:p w14:paraId="468EEE91"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Postpartum hemorrhage</w:t>
            </w:r>
          </w:p>
          <w:p w14:paraId="74630DE2"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Preeclampsia</w:t>
            </w:r>
          </w:p>
        </w:tc>
      </w:tr>
      <w:tr w:rsidR="003A0455" w:rsidRPr="00C264BA" w14:paraId="44BCD892" w14:textId="77777777" w:rsidTr="0069592F">
        <w:tc>
          <w:tcPr>
            <w:tcW w:w="2994" w:type="dxa"/>
          </w:tcPr>
          <w:p w14:paraId="2537DFAC"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Neonatal outcome  </w:t>
            </w:r>
          </w:p>
          <w:p w14:paraId="6B8C892C" w14:textId="77777777" w:rsidR="00DA5FC4" w:rsidRPr="00C264BA" w:rsidRDefault="00DA5FC4" w:rsidP="0069592F">
            <w:pPr>
              <w:rPr>
                <w:rFonts w:ascii="Times New Roman" w:hAnsi="Times New Roman" w:cs="Times New Roman"/>
              </w:rPr>
            </w:pPr>
          </w:p>
        </w:tc>
        <w:tc>
          <w:tcPr>
            <w:tcW w:w="2998" w:type="dxa"/>
          </w:tcPr>
          <w:p w14:paraId="097745F6"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3FC3B447"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Alive</w:t>
            </w:r>
          </w:p>
          <w:p w14:paraId="51E7CD53"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Stillbirth</w:t>
            </w:r>
          </w:p>
        </w:tc>
      </w:tr>
      <w:tr w:rsidR="003A0455" w:rsidRPr="00C264BA" w14:paraId="4A8181FC" w14:textId="77777777" w:rsidTr="0069592F">
        <w:tc>
          <w:tcPr>
            <w:tcW w:w="2994" w:type="dxa"/>
          </w:tcPr>
          <w:p w14:paraId="1BCD36B4"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APGAR 5 Mins</w:t>
            </w:r>
          </w:p>
        </w:tc>
        <w:tc>
          <w:tcPr>
            <w:tcW w:w="2998" w:type="dxa"/>
          </w:tcPr>
          <w:p w14:paraId="2AB84CD1"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Quantitative discrete</w:t>
            </w:r>
          </w:p>
        </w:tc>
        <w:tc>
          <w:tcPr>
            <w:tcW w:w="3183" w:type="dxa"/>
          </w:tcPr>
          <w:p w14:paraId="7B67B4F4"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1-3</w:t>
            </w:r>
          </w:p>
          <w:p w14:paraId="5495FC56"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4-6</w:t>
            </w:r>
          </w:p>
          <w:p w14:paraId="18FE4749"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7-10</w:t>
            </w:r>
          </w:p>
          <w:p w14:paraId="6E017F67"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0</w:t>
            </w:r>
          </w:p>
        </w:tc>
      </w:tr>
      <w:tr w:rsidR="003A0455" w:rsidRPr="00C264BA" w14:paraId="0205883B" w14:textId="77777777" w:rsidTr="0069592F">
        <w:tc>
          <w:tcPr>
            <w:tcW w:w="2994" w:type="dxa"/>
          </w:tcPr>
          <w:p w14:paraId="65648C38"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Birth weight</w:t>
            </w:r>
          </w:p>
          <w:p w14:paraId="5D641ADB" w14:textId="77777777" w:rsidR="00DA5FC4" w:rsidRPr="00C264BA" w:rsidRDefault="00DA5FC4" w:rsidP="0069592F">
            <w:pPr>
              <w:rPr>
                <w:rFonts w:ascii="Times New Roman" w:hAnsi="Times New Roman" w:cs="Times New Roman"/>
              </w:rPr>
            </w:pPr>
          </w:p>
        </w:tc>
        <w:tc>
          <w:tcPr>
            <w:tcW w:w="2998" w:type="dxa"/>
          </w:tcPr>
          <w:p w14:paraId="64672D95"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Quantitative discrete</w:t>
            </w:r>
          </w:p>
        </w:tc>
        <w:tc>
          <w:tcPr>
            <w:tcW w:w="3183" w:type="dxa"/>
          </w:tcPr>
          <w:p w14:paraId="654C87CA"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&lt; 2.5kg</w:t>
            </w:r>
          </w:p>
          <w:p w14:paraId="44024858"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2.5 to  3.9 kg</w:t>
            </w:r>
          </w:p>
          <w:p w14:paraId="269E2A64"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4 kg</w:t>
            </w:r>
          </w:p>
          <w:p w14:paraId="1CCD10AD"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&gt; 4kg</w:t>
            </w:r>
          </w:p>
        </w:tc>
      </w:tr>
      <w:tr w:rsidR="003A0455" w:rsidRPr="00C264BA" w14:paraId="1C1D0FE0" w14:textId="77777777" w:rsidTr="0069592F">
        <w:tc>
          <w:tcPr>
            <w:tcW w:w="2994" w:type="dxa"/>
          </w:tcPr>
          <w:p w14:paraId="2947E892"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Anomalies </w:t>
            </w:r>
          </w:p>
          <w:p w14:paraId="46B1F82A" w14:textId="77777777" w:rsidR="00DA5FC4" w:rsidRPr="00C264BA" w:rsidRDefault="00DA5FC4" w:rsidP="0069592F">
            <w:pPr>
              <w:rPr>
                <w:rFonts w:ascii="Times New Roman" w:hAnsi="Times New Roman" w:cs="Times New Roman"/>
              </w:rPr>
            </w:pPr>
          </w:p>
        </w:tc>
        <w:tc>
          <w:tcPr>
            <w:tcW w:w="2998" w:type="dxa"/>
          </w:tcPr>
          <w:p w14:paraId="348A4CE8"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38B53E78"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Non</w:t>
            </w:r>
          </w:p>
          <w:p w14:paraId="1C2A416F" w14:textId="77777777" w:rsidR="00DA5FC4" w:rsidRPr="00C264BA" w:rsidRDefault="00DA5FC4" w:rsidP="0069592F">
            <w:pPr>
              <w:rPr>
                <w:rFonts w:ascii="Times New Roman" w:hAnsi="Times New Roman" w:cs="Times New Roman"/>
              </w:rPr>
            </w:pPr>
            <w:proofErr w:type="spellStart"/>
            <w:r w:rsidRPr="00C264BA">
              <w:rPr>
                <w:rFonts w:ascii="Times New Roman" w:hAnsi="Times New Roman" w:cs="Times New Roman"/>
              </w:rPr>
              <w:t>Hydrosfetalis</w:t>
            </w:r>
            <w:proofErr w:type="spellEnd"/>
          </w:p>
        </w:tc>
      </w:tr>
      <w:tr w:rsidR="003A0455" w:rsidRPr="00C264BA" w14:paraId="191A3363" w14:textId="77777777" w:rsidTr="0069592F">
        <w:tc>
          <w:tcPr>
            <w:tcW w:w="2994" w:type="dxa"/>
          </w:tcPr>
          <w:p w14:paraId="21F6C1F8"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Emergencies </w:t>
            </w:r>
          </w:p>
          <w:p w14:paraId="127C0669" w14:textId="77777777" w:rsidR="00DA5FC4" w:rsidRPr="00C264BA" w:rsidRDefault="00DA5FC4" w:rsidP="0069592F">
            <w:pPr>
              <w:rPr>
                <w:rFonts w:ascii="Times New Roman" w:hAnsi="Times New Roman" w:cs="Times New Roman"/>
              </w:rPr>
            </w:pPr>
          </w:p>
        </w:tc>
        <w:tc>
          <w:tcPr>
            <w:tcW w:w="2998" w:type="dxa"/>
          </w:tcPr>
          <w:p w14:paraId="3B0EB047" w14:textId="77777777" w:rsidR="00DA5FC4" w:rsidRPr="00C264BA" w:rsidRDefault="00DA5FC4" w:rsidP="0069592F">
            <w:pPr>
              <w:pStyle w:val="ListParagraph"/>
              <w:ind w:left="0"/>
              <w:jc w:val="both"/>
              <w:rPr>
                <w:rFonts w:ascii="Times New Roman" w:hAnsi="Times New Roman" w:cs="Times New Roman"/>
                <w:szCs w:val="24"/>
              </w:rPr>
            </w:pPr>
            <w:r w:rsidRPr="00C264BA">
              <w:rPr>
                <w:rFonts w:ascii="Times New Roman" w:hAnsi="Times New Roman" w:cs="Times New Roman"/>
                <w:szCs w:val="24"/>
              </w:rPr>
              <w:t>Qualitative nominal</w:t>
            </w:r>
          </w:p>
        </w:tc>
        <w:tc>
          <w:tcPr>
            <w:tcW w:w="3183" w:type="dxa"/>
          </w:tcPr>
          <w:p w14:paraId="3D8D6E3B"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CPD</w:t>
            </w:r>
          </w:p>
          <w:p w14:paraId="75CAB07C"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 xml:space="preserve">Obstructed </w:t>
            </w:r>
            <w:proofErr w:type="spellStart"/>
            <w:r w:rsidRPr="00C264BA">
              <w:rPr>
                <w:rFonts w:ascii="Times New Roman" w:hAnsi="Times New Roman" w:cs="Times New Roman"/>
              </w:rPr>
              <w:t>labour</w:t>
            </w:r>
            <w:proofErr w:type="spellEnd"/>
          </w:p>
          <w:p w14:paraId="7BE18A31"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Fetal distress</w:t>
            </w:r>
          </w:p>
          <w:p w14:paraId="167F7177"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Abruption placentae</w:t>
            </w:r>
          </w:p>
          <w:p w14:paraId="323098DB"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Retained second twin</w:t>
            </w:r>
          </w:p>
          <w:p w14:paraId="0D64CCFF"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Previous caesarean section</w:t>
            </w:r>
          </w:p>
          <w:p w14:paraId="6F191864"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Abnormal lie</w:t>
            </w:r>
          </w:p>
          <w:p w14:paraId="30C9B8A7"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Severe preeclampsia</w:t>
            </w:r>
          </w:p>
          <w:p w14:paraId="45BDB01D" w14:textId="77777777" w:rsidR="00DA5FC4" w:rsidRPr="00C264BA" w:rsidRDefault="00DA5FC4" w:rsidP="0069592F">
            <w:pPr>
              <w:rPr>
                <w:rFonts w:ascii="Times New Roman" w:hAnsi="Times New Roman" w:cs="Times New Roman"/>
              </w:rPr>
            </w:pPr>
            <w:r w:rsidRPr="00C264BA">
              <w:rPr>
                <w:rFonts w:ascii="Times New Roman" w:hAnsi="Times New Roman" w:cs="Times New Roman"/>
              </w:rPr>
              <w:t>No emergency</w:t>
            </w:r>
          </w:p>
        </w:tc>
      </w:tr>
    </w:tbl>
    <w:p w14:paraId="1D321131" w14:textId="77777777" w:rsidR="00DA5FC4" w:rsidRPr="00C264BA" w:rsidRDefault="00DA5FC4" w:rsidP="006D4BF4">
      <w:pPr>
        <w:pStyle w:val="Heading2"/>
        <w:spacing w:before="0" w:beforeAutospacing="0" w:after="0" w:afterAutospacing="0"/>
        <w:jc w:val="both"/>
      </w:pPr>
    </w:p>
    <w:p w14:paraId="24CA4F6E" w14:textId="77777777" w:rsidR="00DA5FC4" w:rsidRPr="00C264BA" w:rsidRDefault="00DA5FC4" w:rsidP="006D4BF4">
      <w:pPr>
        <w:pStyle w:val="Heading2"/>
        <w:spacing w:before="0" w:beforeAutospacing="0" w:after="0" w:afterAutospacing="0"/>
        <w:jc w:val="both"/>
      </w:pPr>
    </w:p>
    <w:p w14:paraId="00560582" w14:textId="77777777" w:rsidR="00DA5FC4" w:rsidRPr="00C264BA" w:rsidRDefault="00DA5FC4" w:rsidP="006D4BF4">
      <w:pPr>
        <w:pStyle w:val="Heading2"/>
        <w:spacing w:before="0" w:beforeAutospacing="0" w:after="0" w:afterAutospacing="0"/>
        <w:jc w:val="both"/>
      </w:pPr>
    </w:p>
    <w:p w14:paraId="7F1DF7D5" w14:textId="77777777" w:rsidR="00DA5FC4" w:rsidRPr="00C264BA" w:rsidRDefault="00DA5FC4" w:rsidP="006D4BF4">
      <w:pPr>
        <w:pStyle w:val="Heading2"/>
        <w:spacing w:before="0" w:beforeAutospacing="0" w:after="0" w:afterAutospacing="0"/>
        <w:jc w:val="both"/>
      </w:pPr>
    </w:p>
    <w:p w14:paraId="3BB99BA5" w14:textId="77777777" w:rsidR="00DA5FC4" w:rsidRPr="00C264BA" w:rsidRDefault="00DA5FC4" w:rsidP="006D4BF4">
      <w:pPr>
        <w:pStyle w:val="Heading2"/>
        <w:spacing w:before="0" w:beforeAutospacing="0" w:after="0" w:afterAutospacing="0"/>
        <w:jc w:val="both"/>
      </w:pPr>
    </w:p>
    <w:p w14:paraId="5A94D524" w14:textId="77777777" w:rsidR="00DA5FC4" w:rsidRPr="00C264BA" w:rsidRDefault="00DA5FC4" w:rsidP="006D4BF4">
      <w:pPr>
        <w:pStyle w:val="Heading2"/>
        <w:spacing w:before="0" w:beforeAutospacing="0" w:after="0" w:afterAutospacing="0"/>
        <w:jc w:val="both"/>
      </w:pPr>
    </w:p>
    <w:p w14:paraId="1AC1BBDE" w14:textId="77777777" w:rsidR="00BD5B44" w:rsidRPr="00C264BA" w:rsidRDefault="00DF7A32" w:rsidP="006D4BF4">
      <w:pPr>
        <w:pStyle w:val="Heading2"/>
        <w:spacing w:before="0" w:beforeAutospacing="0" w:after="0" w:afterAutospacing="0"/>
        <w:jc w:val="both"/>
      </w:pPr>
      <w:r w:rsidRPr="00C264BA">
        <w:t>Result</w:t>
      </w:r>
      <w:bookmarkEnd w:id="0"/>
      <w:r w:rsidRPr="00C264BA">
        <w:t xml:space="preserve"> </w:t>
      </w:r>
    </w:p>
    <w:p w14:paraId="1550FBCF" w14:textId="77777777" w:rsidR="00AF4E5D" w:rsidRPr="00C264BA" w:rsidRDefault="00AF4E5D" w:rsidP="004B1A3F">
      <w:pPr>
        <w:rPr>
          <w:rFonts w:ascii="Times New Roman" w:hAnsi="Times New Roman" w:cs="Times New Roman"/>
          <w:b/>
        </w:rPr>
      </w:pPr>
      <w:r w:rsidRPr="00C264BA">
        <w:rPr>
          <w:rFonts w:ascii="Times New Roman" w:hAnsi="Times New Roman" w:cs="Times New Roman"/>
          <w:noProof/>
        </w:rPr>
        <w:drawing>
          <wp:inline distT="0" distB="0" distL="0" distR="0" wp14:anchorId="6D35453E" wp14:editId="2FAE55E2">
            <wp:extent cx="4572000" cy="2535555"/>
            <wp:effectExtent l="0" t="0" r="0" b="1714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D8E49A"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rPr>
      </w:pPr>
      <w:r w:rsidRPr="00C264BA">
        <w:rPr>
          <w:rFonts w:ascii="Times New Roman" w:hAnsi="Times New Roman" w:cs="Times New Roman"/>
          <w:b/>
          <w:szCs w:val="24"/>
        </w:rPr>
        <w:t>Figure 1</w:t>
      </w:r>
      <w:r w:rsidRPr="00C264BA">
        <w:rPr>
          <w:rFonts w:ascii="Times New Roman" w:hAnsi="Times New Roman" w:cs="Times New Roman"/>
          <w:szCs w:val="24"/>
        </w:rPr>
        <w:t xml:space="preserve">: </w:t>
      </w:r>
      <w:r w:rsidR="00DF5FF5">
        <w:rPr>
          <w:rFonts w:ascii="Times New Roman" w:hAnsi="Times New Roman" w:cs="Times New Roman"/>
          <w:szCs w:val="24"/>
        </w:rPr>
        <w:t xml:space="preserve">Bar Chart </w:t>
      </w:r>
      <w:r w:rsidR="00DF5FF5" w:rsidRPr="00C264BA">
        <w:rPr>
          <w:rFonts w:ascii="Times New Roman" w:hAnsi="Times New Roman" w:cs="Times New Roman"/>
          <w:szCs w:val="24"/>
        </w:rPr>
        <w:t>shows</w:t>
      </w:r>
      <w:r w:rsidRPr="00C264BA">
        <w:rPr>
          <w:rFonts w:ascii="Times New Roman" w:hAnsi="Times New Roman" w:cs="Times New Roman"/>
          <w:szCs w:val="24"/>
        </w:rPr>
        <w:t xml:space="preserve"> the frequency of </w:t>
      </w:r>
      <w:r w:rsidRPr="00DF5FF5">
        <w:rPr>
          <w:rStyle w:val="Strong"/>
          <w:rFonts w:ascii="Times New Roman" w:hAnsi="Times New Roman" w:cs="Times New Roman"/>
          <w:b w:val="0"/>
        </w:rPr>
        <w:t>Age Distribution</w:t>
      </w:r>
      <w:r w:rsidRPr="00DF5FF5">
        <w:rPr>
          <w:rFonts w:ascii="Times New Roman" w:hAnsi="Times New Roman" w:cs="Times New Roman"/>
          <w:b/>
        </w:rPr>
        <w:t xml:space="preserve"> of</w:t>
      </w:r>
      <w:r w:rsidRPr="00C264BA">
        <w:rPr>
          <w:rFonts w:ascii="Times New Roman" w:hAnsi="Times New Roman" w:cs="Times New Roman"/>
        </w:rPr>
        <w:t xml:space="preserve"> the respondent</w:t>
      </w:r>
    </w:p>
    <w:p w14:paraId="41C6CED2" w14:textId="77777777" w:rsidR="004B1A3F" w:rsidRPr="00C264BA" w:rsidRDefault="004B1A3F" w:rsidP="00AF4E5D">
      <w:pPr>
        <w:autoSpaceDE w:val="0"/>
        <w:autoSpaceDN w:val="0"/>
        <w:adjustRightInd w:val="0"/>
        <w:spacing w:after="0" w:line="240" w:lineRule="auto"/>
        <w:jc w:val="both"/>
        <w:rPr>
          <w:rFonts w:ascii="Times New Roman" w:hAnsi="Times New Roman" w:cs="Times New Roman"/>
          <w:szCs w:val="24"/>
        </w:rPr>
      </w:pPr>
    </w:p>
    <w:p w14:paraId="02F93731" w14:textId="77777777" w:rsidR="00AF4E5D" w:rsidRPr="00C264BA" w:rsidRDefault="00AF4E5D" w:rsidP="00AF4E5D">
      <w:pPr>
        <w:autoSpaceDE w:val="0"/>
        <w:autoSpaceDN w:val="0"/>
        <w:adjustRightInd w:val="0"/>
        <w:spacing w:after="0" w:line="360" w:lineRule="auto"/>
        <w:jc w:val="both"/>
        <w:rPr>
          <w:rFonts w:ascii="Times New Roman" w:hAnsi="Times New Roman" w:cs="Times New Roman"/>
          <w:szCs w:val="24"/>
        </w:rPr>
      </w:pPr>
      <w:r w:rsidRPr="00C264BA">
        <w:rPr>
          <w:rFonts w:ascii="Times New Roman" w:hAnsi="Times New Roman" w:cs="Times New Roman"/>
          <w:noProof/>
        </w:rPr>
        <w:drawing>
          <wp:inline distT="0" distB="0" distL="0" distR="0" wp14:anchorId="4E218A67" wp14:editId="77C7804F">
            <wp:extent cx="4400550" cy="2199640"/>
            <wp:effectExtent l="0" t="0" r="0" b="1016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C711AB"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r w:rsidRPr="00C264BA">
        <w:rPr>
          <w:rFonts w:ascii="Times New Roman" w:hAnsi="Times New Roman" w:cs="Times New Roman"/>
          <w:b/>
          <w:szCs w:val="24"/>
        </w:rPr>
        <w:t>Figure 2:</w:t>
      </w:r>
      <w:r w:rsidRPr="00C264BA">
        <w:rPr>
          <w:rFonts w:ascii="Times New Roman" w:hAnsi="Times New Roman" w:cs="Times New Roman"/>
          <w:szCs w:val="24"/>
        </w:rPr>
        <w:t xml:space="preserve"> </w:t>
      </w:r>
      <w:r w:rsidR="00900F44">
        <w:rPr>
          <w:rFonts w:ascii="Times New Roman" w:hAnsi="Times New Roman" w:cs="Times New Roman"/>
          <w:szCs w:val="24"/>
        </w:rPr>
        <w:t xml:space="preserve">Stack column </w:t>
      </w:r>
      <w:r w:rsidRPr="00C264BA">
        <w:rPr>
          <w:rFonts w:ascii="Times New Roman" w:hAnsi="Times New Roman" w:cs="Times New Roman"/>
          <w:szCs w:val="24"/>
        </w:rPr>
        <w:t xml:space="preserve">Shows the marital status of the respondents. </w:t>
      </w:r>
    </w:p>
    <w:p w14:paraId="48FD8FCF" w14:textId="77777777" w:rsidR="00AF4E5D" w:rsidRPr="00C264BA" w:rsidRDefault="00AF4E5D" w:rsidP="00AF4E5D">
      <w:pPr>
        <w:autoSpaceDE w:val="0"/>
        <w:autoSpaceDN w:val="0"/>
        <w:adjustRightInd w:val="0"/>
        <w:spacing w:after="0" w:line="240" w:lineRule="auto"/>
        <w:rPr>
          <w:rFonts w:ascii="Times New Roman" w:hAnsi="Times New Roman" w:cs="Times New Roman"/>
          <w:b/>
          <w:szCs w:val="24"/>
        </w:rPr>
      </w:pPr>
    </w:p>
    <w:p w14:paraId="4282DC01" w14:textId="77777777" w:rsidR="00AF4E5D" w:rsidRPr="00C264BA" w:rsidRDefault="00AF4E5D" w:rsidP="00AF4E5D">
      <w:pPr>
        <w:autoSpaceDE w:val="0"/>
        <w:autoSpaceDN w:val="0"/>
        <w:adjustRightInd w:val="0"/>
        <w:spacing w:after="0" w:line="240" w:lineRule="auto"/>
        <w:rPr>
          <w:rFonts w:ascii="Times New Roman" w:hAnsi="Times New Roman" w:cs="Times New Roman"/>
          <w:b/>
          <w:szCs w:val="24"/>
        </w:rPr>
      </w:pPr>
    </w:p>
    <w:p w14:paraId="313EEA1B" w14:textId="77777777" w:rsidR="00AF4E5D" w:rsidRPr="00C264BA" w:rsidRDefault="00AF4E5D" w:rsidP="00AF4E5D">
      <w:pPr>
        <w:autoSpaceDE w:val="0"/>
        <w:autoSpaceDN w:val="0"/>
        <w:adjustRightInd w:val="0"/>
        <w:spacing w:after="0" w:line="240" w:lineRule="auto"/>
        <w:rPr>
          <w:rFonts w:ascii="Times New Roman" w:hAnsi="Times New Roman" w:cs="Times New Roman"/>
          <w:b/>
          <w:szCs w:val="24"/>
        </w:rPr>
      </w:pPr>
    </w:p>
    <w:p w14:paraId="55A7DC2F" w14:textId="77777777" w:rsidR="00AF4E5D" w:rsidRPr="00C264BA" w:rsidRDefault="00AF4E5D" w:rsidP="00AF4E5D">
      <w:pPr>
        <w:autoSpaceDE w:val="0"/>
        <w:autoSpaceDN w:val="0"/>
        <w:adjustRightInd w:val="0"/>
        <w:spacing w:after="0" w:line="240" w:lineRule="auto"/>
        <w:rPr>
          <w:rFonts w:ascii="Times New Roman" w:hAnsi="Times New Roman" w:cs="Times New Roman"/>
          <w:b/>
          <w:szCs w:val="24"/>
        </w:rPr>
      </w:pPr>
    </w:p>
    <w:p w14:paraId="23B6D0C4" w14:textId="77777777" w:rsidR="00AF4E5D" w:rsidRPr="00C264BA" w:rsidRDefault="00AF4E5D" w:rsidP="00AF4E5D">
      <w:pPr>
        <w:autoSpaceDE w:val="0"/>
        <w:autoSpaceDN w:val="0"/>
        <w:adjustRightInd w:val="0"/>
        <w:spacing w:after="0" w:line="240" w:lineRule="auto"/>
        <w:rPr>
          <w:rFonts w:ascii="Times New Roman" w:hAnsi="Times New Roman" w:cs="Times New Roman"/>
          <w:b/>
          <w:szCs w:val="24"/>
        </w:rPr>
      </w:pPr>
    </w:p>
    <w:p w14:paraId="3773B2F0"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lastRenderedPageBreak/>
        <w:drawing>
          <wp:inline distT="0" distB="0" distL="0" distR="0" wp14:anchorId="3B92504F" wp14:editId="771FB90B">
            <wp:extent cx="4572000" cy="2578735"/>
            <wp:effectExtent l="0" t="0" r="0"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A482D1" w14:textId="77777777" w:rsidR="00AF4E5D" w:rsidRPr="00C264BA" w:rsidRDefault="004B1A3F" w:rsidP="004B1A3F">
      <w:pPr>
        <w:autoSpaceDE w:val="0"/>
        <w:autoSpaceDN w:val="0"/>
        <w:adjustRightInd w:val="0"/>
        <w:spacing w:after="0" w:line="240" w:lineRule="auto"/>
        <w:rPr>
          <w:rFonts w:ascii="Times New Roman" w:hAnsi="Times New Roman" w:cs="Times New Roman"/>
          <w:b/>
          <w:szCs w:val="24"/>
        </w:rPr>
      </w:pPr>
      <w:r w:rsidRPr="00C264BA">
        <w:rPr>
          <w:rFonts w:ascii="Times New Roman" w:hAnsi="Times New Roman" w:cs="Times New Roman"/>
          <w:b/>
          <w:szCs w:val="24"/>
        </w:rPr>
        <w:t>Figure 3</w:t>
      </w:r>
      <w:r w:rsidR="00AF4E5D" w:rsidRPr="00C264BA">
        <w:rPr>
          <w:rFonts w:ascii="Times New Roman" w:hAnsi="Times New Roman" w:cs="Times New Roman"/>
          <w:bCs/>
          <w:szCs w:val="24"/>
        </w:rPr>
        <w:t xml:space="preserve">: </w:t>
      </w:r>
      <w:r w:rsidR="00DF5FF5">
        <w:rPr>
          <w:rFonts w:ascii="Times New Roman" w:hAnsi="Times New Roman" w:cs="Times New Roman"/>
          <w:bCs/>
          <w:szCs w:val="24"/>
        </w:rPr>
        <w:t xml:space="preserve">Pie-Chart </w:t>
      </w:r>
      <w:r w:rsidR="00AF4E5D" w:rsidRPr="00C264BA">
        <w:rPr>
          <w:rFonts w:ascii="Times New Roman" w:hAnsi="Times New Roman" w:cs="Times New Roman"/>
          <w:bCs/>
          <w:szCs w:val="24"/>
        </w:rPr>
        <w:t xml:space="preserve">shows the </w:t>
      </w:r>
      <w:r w:rsidR="00AF4E5D" w:rsidRPr="00DF5FF5">
        <w:rPr>
          <w:rStyle w:val="Strong"/>
          <w:rFonts w:ascii="Times New Roman" w:hAnsi="Times New Roman" w:cs="Times New Roman"/>
          <w:b w:val="0"/>
        </w:rPr>
        <w:t>Religion</w:t>
      </w:r>
      <w:r w:rsidR="00AF4E5D" w:rsidRPr="00DF5FF5">
        <w:rPr>
          <w:rFonts w:ascii="Times New Roman" w:hAnsi="Times New Roman" w:cs="Times New Roman"/>
          <w:b/>
          <w:bCs/>
          <w:szCs w:val="24"/>
        </w:rPr>
        <w:t xml:space="preserve"> </w:t>
      </w:r>
      <w:r w:rsidR="00AF4E5D" w:rsidRPr="00C264BA">
        <w:rPr>
          <w:rFonts w:ascii="Times New Roman" w:hAnsi="Times New Roman" w:cs="Times New Roman"/>
          <w:bCs/>
          <w:szCs w:val="24"/>
        </w:rPr>
        <w:t xml:space="preserve">of respondents </w:t>
      </w:r>
    </w:p>
    <w:p w14:paraId="7E3B7FC3"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drawing>
          <wp:inline distT="0" distB="0" distL="0" distR="0" wp14:anchorId="170ACCBD" wp14:editId="145D3E5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A15526" w14:textId="77777777" w:rsidR="00AF4E5D" w:rsidRPr="00DF5FF5" w:rsidRDefault="004B1A3F" w:rsidP="00AF4E5D">
      <w:pPr>
        <w:autoSpaceDE w:val="0"/>
        <w:autoSpaceDN w:val="0"/>
        <w:adjustRightInd w:val="0"/>
        <w:spacing w:after="0" w:line="400" w:lineRule="atLeast"/>
        <w:jc w:val="both"/>
        <w:rPr>
          <w:rFonts w:ascii="Times New Roman" w:hAnsi="Times New Roman" w:cs="Times New Roman"/>
          <w:szCs w:val="24"/>
        </w:rPr>
      </w:pPr>
      <w:r w:rsidRPr="00C264BA">
        <w:rPr>
          <w:rFonts w:ascii="Times New Roman" w:hAnsi="Times New Roman" w:cs="Times New Roman"/>
          <w:b/>
          <w:szCs w:val="24"/>
        </w:rPr>
        <w:t>Figure 4</w:t>
      </w:r>
      <w:r w:rsidRPr="00C264BA">
        <w:rPr>
          <w:rFonts w:ascii="Times New Roman" w:hAnsi="Times New Roman" w:cs="Times New Roman"/>
          <w:szCs w:val="24"/>
        </w:rPr>
        <w:t xml:space="preserve">: </w:t>
      </w:r>
      <w:r w:rsidR="00DF5FF5">
        <w:rPr>
          <w:rFonts w:ascii="Times New Roman" w:hAnsi="Times New Roman" w:cs="Times New Roman"/>
          <w:szCs w:val="24"/>
        </w:rPr>
        <w:t>Area-</w:t>
      </w:r>
      <w:r w:rsidR="00DF5FF5" w:rsidRPr="00DF5FF5">
        <w:rPr>
          <w:rFonts w:ascii="Times New Roman" w:hAnsi="Times New Roman" w:cs="Times New Roman"/>
          <w:szCs w:val="24"/>
        </w:rPr>
        <w:t xml:space="preserve">Chart </w:t>
      </w:r>
      <w:r w:rsidR="00AF4E5D" w:rsidRPr="00DF5FF5">
        <w:rPr>
          <w:rFonts w:ascii="Times New Roman" w:hAnsi="Times New Roman" w:cs="Times New Roman"/>
          <w:bCs/>
          <w:szCs w:val="24"/>
        </w:rPr>
        <w:t xml:space="preserve">shows the </w:t>
      </w:r>
      <w:r w:rsidR="00AF4E5D" w:rsidRPr="00DF5FF5">
        <w:rPr>
          <w:rStyle w:val="Strong"/>
          <w:rFonts w:ascii="Times New Roman" w:hAnsi="Times New Roman" w:cs="Times New Roman"/>
          <w:b w:val="0"/>
        </w:rPr>
        <w:t>Nationality</w:t>
      </w:r>
      <w:r w:rsidR="00AF4E5D" w:rsidRPr="00DF5FF5">
        <w:rPr>
          <w:rFonts w:ascii="Times New Roman" w:hAnsi="Times New Roman" w:cs="Times New Roman"/>
          <w:bCs/>
          <w:szCs w:val="24"/>
        </w:rPr>
        <w:t xml:space="preserve"> of respondents </w:t>
      </w:r>
    </w:p>
    <w:p w14:paraId="074C6FA5" w14:textId="77777777" w:rsidR="00AF4E5D" w:rsidRPr="00C264BA" w:rsidRDefault="00AF4E5D" w:rsidP="00AF4E5D">
      <w:pPr>
        <w:spacing w:line="360" w:lineRule="auto"/>
        <w:rPr>
          <w:rFonts w:ascii="Times New Roman" w:hAnsi="Times New Roman" w:cs="Times New Roman"/>
          <w:b/>
          <w:szCs w:val="24"/>
        </w:rPr>
      </w:pPr>
    </w:p>
    <w:p w14:paraId="1A63C271"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lastRenderedPageBreak/>
        <w:drawing>
          <wp:inline distT="0" distB="0" distL="0" distR="0" wp14:anchorId="582C39C2" wp14:editId="33B0B83F">
            <wp:extent cx="45720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27370E"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r w:rsidRPr="00C264BA">
        <w:rPr>
          <w:rFonts w:ascii="Times New Roman" w:hAnsi="Times New Roman" w:cs="Times New Roman"/>
          <w:b/>
          <w:szCs w:val="24"/>
        </w:rPr>
        <w:t>Figure 5</w:t>
      </w:r>
      <w:r w:rsidR="004B1A3F" w:rsidRPr="00C264BA">
        <w:rPr>
          <w:rFonts w:ascii="Times New Roman" w:hAnsi="Times New Roman" w:cs="Times New Roman"/>
          <w:szCs w:val="24"/>
        </w:rPr>
        <w:t xml:space="preserve">: </w:t>
      </w:r>
      <w:r w:rsidR="00DF5FF5">
        <w:rPr>
          <w:rFonts w:ascii="Times New Roman" w:hAnsi="Times New Roman" w:cs="Times New Roman"/>
          <w:szCs w:val="24"/>
        </w:rPr>
        <w:t xml:space="preserve">Pie-chart </w:t>
      </w:r>
      <w:r w:rsidRPr="00C264BA">
        <w:rPr>
          <w:rFonts w:ascii="Times New Roman" w:hAnsi="Times New Roman" w:cs="Times New Roman"/>
          <w:szCs w:val="24"/>
        </w:rPr>
        <w:t xml:space="preserve">shows Spouse educational level of the respondents </w:t>
      </w:r>
    </w:p>
    <w:p w14:paraId="7B77CAEE" w14:textId="77777777" w:rsidR="00AF4E5D" w:rsidRPr="00C264BA" w:rsidRDefault="00AF4E5D" w:rsidP="00AF4E5D">
      <w:pPr>
        <w:spacing w:line="360" w:lineRule="auto"/>
        <w:rPr>
          <w:rFonts w:ascii="Times New Roman" w:hAnsi="Times New Roman" w:cs="Times New Roman"/>
          <w:b/>
          <w:szCs w:val="24"/>
        </w:rPr>
      </w:pPr>
    </w:p>
    <w:p w14:paraId="3DB10B2B" w14:textId="77777777" w:rsidR="00AF4E5D" w:rsidRPr="00C264BA" w:rsidRDefault="00AF4E5D" w:rsidP="00AF4E5D">
      <w:pPr>
        <w:spacing w:line="360" w:lineRule="auto"/>
        <w:rPr>
          <w:rFonts w:ascii="Times New Roman" w:hAnsi="Times New Roman" w:cs="Times New Roman"/>
          <w:b/>
          <w:szCs w:val="24"/>
        </w:rPr>
      </w:pPr>
    </w:p>
    <w:p w14:paraId="4C06387A"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szCs w:val="24"/>
        </w:rPr>
        <w:drawing>
          <wp:anchor distT="0" distB="0" distL="114300" distR="114300" simplePos="0" relativeHeight="251658240" behindDoc="0" locked="0" layoutInCell="1" allowOverlap="1" wp14:anchorId="1D990A87" wp14:editId="13359504">
            <wp:simplePos x="0" y="0"/>
            <wp:positionH relativeFrom="column">
              <wp:posOffset>0</wp:posOffset>
            </wp:positionH>
            <wp:positionV relativeFrom="paragraph">
              <wp:posOffset>1270</wp:posOffset>
            </wp:positionV>
            <wp:extent cx="3725545" cy="2590800"/>
            <wp:effectExtent l="0" t="0" r="8255" b="0"/>
            <wp:wrapTopAndBottom/>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25B18194"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b/>
          <w:szCs w:val="24"/>
        </w:rPr>
      </w:pPr>
      <w:r w:rsidRPr="00C264BA">
        <w:rPr>
          <w:rFonts w:ascii="Times New Roman" w:hAnsi="Times New Roman" w:cs="Times New Roman"/>
          <w:b/>
          <w:szCs w:val="24"/>
        </w:rPr>
        <w:t>Figure 6</w:t>
      </w:r>
      <w:r w:rsidR="000574D1" w:rsidRPr="00C264BA">
        <w:rPr>
          <w:rFonts w:ascii="Times New Roman" w:hAnsi="Times New Roman" w:cs="Times New Roman"/>
          <w:b/>
          <w:szCs w:val="24"/>
        </w:rPr>
        <w:t xml:space="preserve">: </w:t>
      </w:r>
      <w:r w:rsidR="00E634D4" w:rsidRPr="00E634D4">
        <w:rPr>
          <w:rFonts w:ascii="Times New Roman" w:hAnsi="Times New Roman" w:cs="Times New Roman"/>
          <w:szCs w:val="24"/>
        </w:rPr>
        <w:t xml:space="preserve">Pie-chart showing </w:t>
      </w:r>
      <w:r w:rsidRPr="00E634D4">
        <w:rPr>
          <w:rFonts w:ascii="Times New Roman" w:hAnsi="Times New Roman" w:cs="Times New Roman"/>
          <w:szCs w:val="24"/>
        </w:rPr>
        <w:t>Maternal Education Level</w:t>
      </w:r>
    </w:p>
    <w:p w14:paraId="25C4DBC4" w14:textId="77777777" w:rsidR="00AF4E5D" w:rsidRPr="00C264BA" w:rsidRDefault="00AF4E5D" w:rsidP="00AF4E5D">
      <w:pPr>
        <w:autoSpaceDE w:val="0"/>
        <w:autoSpaceDN w:val="0"/>
        <w:adjustRightInd w:val="0"/>
        <w:spacing w:after="0" w:line="400" w:lineRule="atLeast"/>
        <w:jc w:val="both"/>
        <w:rPr>
          <w:rFonts w:ascii="Times New Roman" w:hAnsi="Times New Roman" w:cs="Times New Roman"/>
          <w:szCs w:val="24"/>
        </w:rPr>
      </w:pPr>
    </w:p>
    <w:p w14:paraId="0C2FAF3F" w14:textId="77777777" w:rsidR="00AF4E5D" w:rsidRPr="00C264BA" w:rsidRDefault="00AF4E5D" w:rsidP="00AF4E5D">
      <w:pPr>
        <w:autoSpaceDE w:val="0"/>
        <w:autoSpaceDN w:val="0"/>
        <w:adjustRightInd w:val="0"/>
        <w:spacing w:after="0" w:line="400" w:lineRule="atLeast"/>
        <w:jc w:val="both"/>
        <w:rPr>
          <w:rFonts w:ascii="Times New Roman" w:hAnsi="Times New Roman" w:cs="Times New Roman"/>
          <w:szCs w:val="24"/>
        </w:rPr>
      </w:pPr>
    </w:p>
    <w:p w14:paraId="1C62AA7A"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lastRenderedPageBreak/>
        <w:drawing>
          <wp:inline distT="0" distB="0" distL="0" distR="0" wp14:anchorId="09A2883B" wp14:editId="3B5107BD">
            <wp:extent cx="4572000" cy="27432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32D2B4" w14:textId="77777777" w:rsidR="00AF4E5D" w:rsidRPr="00C264BA" w:rsidRDefault="00AF4E5D" w:rsidP="00AF4E5D">
      <w:pPr>
        <w:autoSpaceDE w:val="0"/>
        <w:autoSpaceDN w:val="0"/>
        <w:adjustRightInd w:val="0"/>
        <w:spacing w:after="0" w:line="400" w:lineRule="atLeast"/>
        <w:rPr>
          <w:rFonts w:ascii="Times New Roman" w:hAnsi="Times New Roman" w:cs="Times New Roman"/>
          <w:b/>
          <w:szCs w:val="24"/>
        </w:rPr>
      </w:pPr>
      <w:r w:rsidRPr="00C264BA">
        <w:rPr>
          <w:rFonts w:ascii="Times New Roman" w:hAnsi="Times New Roman" w:cs="Times New Roman"/>
          <w:b/>
          <w:szCs w:val="24"/>
        </w:rPr>
        <w:t>Figure 7:</w:t>
      </w:r>
      <w:r w:rsidRPr="00C264BA">
        <w:rPr>
          <w:rFonts w:ascii="Times New Roman" w:hAnsi="Times New Roman" w:cs="Times New Roman"/>
          <w:szCs w:val="24"/>
        </w:rPr>
        <w:t xml:space="preserve"> </w:t>
      </w:r>
      <w:r w:rsidR="00E634D4">
        <w:rPr>
          <w:rFonts w:ascii="Times New Roman" w:hAnsi="Times New Roman" w:cs="Times New Roman"/>
          <w:szCs w:val="24"/>
        </w:rPr>
        <w:t>Stack column s</w:t>
      </w:r>
      <w:r w:rsidRPr="00C264BA">
        <w:rPr>
          <w:rFonts w:ascii="Times New Roman" w:hAnsi="Times New Roman" w:cs="Times New Roman"/>
          <w:szCs w:val="24"/>
        </w:rPr>
        <w:t xml:space="preserve">hows the frequency of the respondents based on their ethnic groups. </w:t>
      </w:r>
    </w:p>
    <w:p w14:paraId="08CA08B4" w14:textId="77777777" w:rsidR="00AF4E5D" w:rsidRPr="00C264BA" w:rsidRDefault="00AF4E5D" w:rsidP="00AF4E5D">
      <w:pPr>
        <w:spacing w:line="360" w:lineRule="auto"/>
        <w:rPr>
          <w:rFonts w:ascii="Times New Roman" w:hAnsi="Times New Roman" w:cs="Times New Roman"/>
          <w:b/>
          <w:szCs w:val="24"/>
        </w:rPr>
      </w:pPr>
    </w:p>
    <w:p w14:paraId="49BC958A" w14:textId="77777777" w:rsidR="00E634D4" w:rsidRDefault="00AF4E5D" w:rsidP="00E634D4">
      <w:pPr>
        <w:spacing w:line="360" w:lineRule="auto"/>
        <w:rPr>
          <w:rFonts w:ascii="Times New Roman" w:hAnsi="Times New Roman" w:cs="Times New Roman"/>
          <w:b/>
          <w:szCs w:val="24"/>
        </w:rPr>
      </w:pPr>
      <w:r w:rsidRPr="00C264BA">
        <w:rPr>
          <w:rFonts w:ascii="Times New Roman" w:hAnsi="Times New Roman" w:cs="Times New Roman"/>
          <w:noProof/>
        </w:rPr>
        <w:drawing>
          <wp:inline distT="0" distB="0" distL="0" distR="0" wp14:anchorId="2EA2C25D" wp14:editId="3507486C">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C1B928" w14:textId="77777777" w:rsidR="00E634D4" w:rsidRDefault="00AF4E5D" w:rsidP="00E634D4">
      <w:pPr>
        <w:spacing w:line="360" w:lineRule="auto"/>
        <w:rPr>
          <w:rFonts w:ascii="Times New Roman" w:hAnsi="Times New Roman" w:cs="Times New Roman"/>
          <w:szCs w:val="24"/>
        </w:rPr>
      </w:pPr>
      <w:r w:rsidRPr="00C264BA">
        <w:rPr>
          <w:rFonts w:ascii="Times New Roman" w:hAnsi="Times New Roman" w:cs="Times New Roman"/>
          <w:b/>
          <w:szCs w:val="24"/>
        </w:rPr>
        <w:t>Figure 8</w:t>
      </w:r>
      <w:r w:rsidRPr="00C264BA">
        <w:rPr>
          <w:rFonts w:ascii="Times New Roman" w:hAnsi="Times New Roman" w:cs="Times New Roman"/>
          <w:szCs w:val="24"/>
        </w:rPr>
        <w:t xml:space="preserve">: </w:t>
      </w:r>
      <w:r w:rsidR="00E634D4">
        <w:rPr>
          <w:rFonts w:ascii="Times New Roman" w:hAnsi="Times New Roman" w:cs="Times New Roman"/>
          <w:szCs w:val="24"/>
        </w:rPr>
        <w:t xml:space="preserve">Stack column </w:t>
      </w:r>
      <w:r w:rsidRPr="00C264BA">
        <w:rPr>
          <w:rFonts w:ascii="Times New Roman" w:hAnsi="Times New Roman" w:cs="Times New Roman"/>
          <w:szCs w:val="24"/>
        </w:rPr>
        <w:t xml:space="preserve">shows the differences in </w:t>
      </w:r>
      <w:r w:rsidR="00AC48BB" w:rsidRPr="00C264BA">
        <w:rPr>
          <w:rFonts w:ascii="Times New Roman" w:hAnsi="Times New Roman" w:cs="Times New Roman"/>
          <w:szCs w:val="24"/>
        </w:rPr>
        <w:t>distance covered to facilities</w:t>
      </w:r>
    </w:p>
    <w:p w14:paraId="3CE90E32" w14:textId="77777777" w:rsidR="00AF4E5D" w:rsidRPr="00E634D4" w:rsidRDefault="00AF4E5D" w:rsidP="00E634D4">
      <w:pPr>
        <w:spacing w:line="360" w:lineRule="auto"/>
        <w:rPr>
          <w:rFonts w:ascii="Times New Roman" w:hAnsi="Times New Roman" w:cs="Times New Roman"/>
          <w:b/>
          <w:szCs w:val="24"/>
        </w:rPr>
      </w:pPr>
      <w:r w:rsidRPr="00C264BA">
        <w:rPr>
          <w:rFonts w:ascii="Times New Roman" w:hAnsi="Times New Roman" w:cs="Times New Roman"/>
          <w:noProof/>
        </w:rPr>
        <w:lastRenderedPageBreak/>
        <w:drawing>
          <wp:inline distT="0" distB="0" distL="0" distR="0" wp14:anchorId="73721A84" wp14:editId="7B703E7F">
            <wp:extent cx="4491681" cy="206357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D265C3" w14:textId="77777777" w:rsidR="00AF4E5D" w:rsidRPr="00C264BA" w:rsidRDefault="00AF4E5D" w:rsidP="00AF4E5D">
      <w:pPr>
        <w:autoSpaceDE w:val="0"/>
        <w:autoSpaceDN w:val="0"/>
        <w:adjustRightInd w:val="0"/>
        <w:spacing w:after="0" w:line="400" w:lineRule="atLeast"/>
        <w:rPr>
          <w:rFonts w:ascii="Times New Roman" w:hAnsi="Times New Roman" w:cs="Times New Roman"/>
          <w:szCs w:val="24"/>
        </w:rPr>
      </w:pPr>
      <w:r w:rsidRPr="00C264BA">
        <w:rPr>
          <w:rFonts w:ascii="Times New Roman" w:hAnsi="Times New Roman" w:cs="Times New Roman"/>
          <w:b/>
          <w:szCs w:val="24"/>
        </w:rPr>
        <w:t>Figure 9:</w:t>
      </w:r>
      <w:r w:rsidR="00883BD3">
        <w:rPr>
          <w:rFonts w:ascii="Times New Roman" w:hAnsi="Times New Roman" w:cs="Times New Roman"/>
          <w:szCs w:val="24"/>
        </w:rPr>
        <w:t xml:space="preserve"> Pie-Chart </w:t>
      </w:r>
      <w:proofErr w:type="spellStart"/>
      <w:r w:rsidRPr="00C264BA">
        <w:rPr>
          <w:rFonts w:ascii="Times New Roman" w:hAnsi="Times New Roman" w:cs="Times New Roman"/>
          <w:szCs w:val="24"/>
        </w:rPr>
        <w:t>hows</w:t>
      </w:r>
      <w:proofErr w:type="spellEnd"/>
      <w:r w:rsidRPr="00C264BA">
        <w:rPr>
          <w:rFonts w:ascii="Times New Roman" w:hAnsi="Times New Roman" w:cs="Times New Roman"/>
          <w:szCs w:val="24"/>
        </w:rPr>
        <w:t xml:space="preserve"> the variation of the respondents based on their monthly income. </w:t>
      </w:r>
    </w:p>
    <w:p w14:paraId="4996BC43" w14:textId="77777777" w:rsidR="00AC48BB" w:rsidRPr="00C264BA" w:rsidRDefault="00AC48BB" w:rsidP="00AF4E5D">
      <w:pPr>
        <w:autoSpaceDE w:val="0"/>
        <w:autoSpaceDN w:val="0"/>
        <w:adjustRightInd w:val="0"/>
        <w:spacing w:after="0" w:line="400" w:lineRule="atLeast"/>
        <w:rPr>
          <w:rFonts w:ascii="Times New Roman" w:hAnsi="Times New Roman" w:cs="Times New Roman"/>
          <w:b/>
          <w:szCs w:val="24"/>
        </w:rPr>
      </w:pPr>
    </w:p>
    <w:p w14:paraId="36C128B0"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drawing>
          <wp:inline distT="0" distB="0" distL="0" distR="0" wp14:anchorId="1C1A9AC8" wp14:editId="43B09BE2">
            <wp:extent cx="4572000" cy="27432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42B351" w14:textId="77777777" w:rsidR="00AF4E5D" w:rsidRPr="00C264BA" w:rsidRDefault="00AF4E5D" w:rsidP="00AF4E5D">
      <w:pPr>
        <w:autoSpaceDE w:val="0"/>
        <w:autoSpaceDN w:val="0"/>
        <w:adjustRightInd w:val="0"/>
        <w:spacing w:after="0" w:line="400" w:lineRule="atLeast"/>
        <w:rPr>
          <w:rFonts w:ascii="Times New Roman" w:hAnsi="Times New Roman" w:cs="Times New Roman"/>
          <w:b/>
          <w:szCs w:val="24"/>
        </w:rPr>
      </w:pPr>
      <w:r w:rsidRPr="00C264BA">
        <w:rPr>
          <w:rFonts w:ascii="Times New Roman" w:hAnsi="Times New Roman" w:cs="Times New Roman"/>
          <w:b/>
          <w:szCs w:val="24"/>
        </w:rPr>
        <w:t xml:space="preserve">Figure 10: </w:t>
      </w:r>
      <w:r w:rsidR="006B3A29">
        <w:rPr>
          <w:rFonts w:ascii="Times New Roman" w:hAnsi="Times New Roman" w:cs="Times New Roman"/>
          <w:szCs w:val="24"/>
        </w:rPr>
        <w:t xml:space="preserve">Stack column </w:t>
      </w:r>
      <w:r w:rsidR="006B3A29" w:rsidRPr="00C264BA">
        <w:rPr>
          <w:rFonts w:ascii="Times New Roman" w:hAnsi="Times New Roman" w:cs="Times New Roman"/>
          <w:szCs w:val="24"/>
        </w:rPr>
        <w:t xml:space="preserve">shows </w:t>
      </w:r>
      <w:r w:rsidRPr="00C264BA">
        <w:rPr>
          <w:rFonts w:ascii="Times New Roman" w:hAnsi="Times New Roman" w:cs="Times New Roman"/>
          <w:szCs w:val="24"/>
        </w:rPr>
        <w:t>the number of children of the respondents</w:t>
      </w:r>
    </w:p>
    <w:p w14:paraId="38E5F9ED" w14:textId="77777777" w:rsidR="00AF4E5D" w:rsidRPr="00C264BA" w:rsidRDefault="00AF4E5D" w:rsidP="00AF4E5D">
      <w:pPr>
        <w:spacing w:line="360" w:lineRule="auto"/>
        <w:rPr>
          <w:rFonts w:ascii="Times New Roman" w:hAnsi="Times New Roman" w:cs="Times New Roman"/>
          <w:b/>
          <w:szCs w:val="24"/>
        </w:rPr>
      </w:pPr>
    </w:p>
    <w:p w14:paraId="69B1C838"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lastRenderedPageBreak/>
        <w:drawing>
          <wp:inline distT="0" distB="0" distL="0" distR="0" wp14:anchorId="695913E7" wp14:editId="195D66DA">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5B055A" w14:textId="77777777" w:rsidR="00AF4E5D" w:rsidRPr="00C264BA" w:rsidRDefault="00AF4E5D" w:rsidP="00AF4E5D">
      <w:pPr>
        <w:autoSpaceDE w:val="0"/>
        <w:autoSpaceDN w:val="0"/>
        <w:adjustRightInd w:val="0"/>
        <w:spacing w:after="0" w:line="400" w:lineRule="atLeast"/>
        <w:rPr>
          <w:rFonts w:ascii="Times New Roman" w:hAnsi="Times New Roman" w:cs="Times New Roman"/>
          <w:szCs w:val="24"/>
        </w:rPr>
      </w:pPr>
      <w:r w:rsidRPr="00C264BA">
        <w:rPr>
          <w:rFonts w:ascii="Times New Roman" w:hAnsi="Times New Roman" w:cs="Times New Roman"/>
          <w:b/>
          <w:szCs w:val="24"/>
        </w:rPr>
        <w:t>Figure 11</w:t>
      </w:r>
      <w:r w:rsidRPr="00C264BA">
        <w:rPr>
          <w:rFonts w:ascii="Times New Roman" w:hAnsi="Times New Roman" w:cs="Times New Roman"/>
          <w:szCs w:val="24"/>
        </w:rPr>
        <w:t xml:space="preserve">: </w:t>
      </w:r>
      <w:r w:rsidR="006B3A29">
        <w:rPr>
          <w:rFonts w:ascii="Times New Roman" w:hAnsi="Times New Roman" w:cs="Times New Roman"/>
          <w:szCs w:val="24"/>
        </w:rPr>
        <w:t xml:space="preserve">Pie-chart </w:t>
      </w:r>
      <w:r w:rsidRPr="00C264BA">
        <w:rPr>
          <w:rFonts w:ascii="Times New Roman" w:hAnsi="Times New Roman" w:cs="Times New Roman"/>
          <w:szCs w:val="24"/>
        </w:rPr>
        <w:t xml:space="preserve">shows the frequency and percentages of other underline illness/es of the respondents. </w:t>
      </w:r>
    </w:p>
    <w:p w14:paraId="12E934F3" w14:textId="77777777" w:rsidR="00AC48BB" w:rsidRPr="00C264BA" w:rsidRDefault="00AC48BB" w:rsidP="00AF4E5D">
      <w:pPr>
        <w:autoSpaceDE w:val="0"/>
        <w:autoSpaceDN w:val="0"/>
        <w:adjustRightInd w:val="0"/>
        <w:spacing w:after="0" w:line="400" w:lineRule="atLeast"/>
        <w:rPr>
          <w:rFonts w:ascii="Times New Roman" w:hAnsi="Times New Roman" w:cs="Times New Roman"/>
          <w:b/>
          <w:szCs w:val="24"/>
        </w:rPr>
      </w:pPr>
    </w:p>
    <w:p w14:paraId="17A10D4B"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drawing>
          <wp:inline distT="0" distB="0" distL="0" distR="0" wp14:anchorId="2F3F7C2F" wp14:editId="318BD963">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87C6DF" w14:textId="77777777" w:rsidR="00AF4E5D" w:rsidRPr="00C264BA" w:rsidRDefault="00AF4E5D" w:rsidP="00AF4E5D">
      <w:pPr>
        <w:autoSpaceDE w:val="0"/>
        <w:autoSpaceDN w:val="0"/>
        <w:adjustRightInd w:val="0"/>
        <w:spacing w:after="0" w:line="400" w:lineRule="atLeast"/>
        <w:rPr>
          <w:rFonts w:ascii="Times New Roman" w:hAnsi="Times New Roman" w:cs="Times New Roman"/>
          <w:szCs w:val="24"/>
        </w:rPr>
      </w:pPr>
      <w:r w:rsidRPr="00C264BA">
        <w:rPr>
          <w:rFonts w:ascii="Times New Roman" w:hAnsi="Times New Roman" w:cs="Times New Roman"/>
          <w:b/>
          <w:szCs w:val="24"/>
        </w:rPr>
        <w:t>Figure 12:</w:t>
      </w:r>
      <w:r w:rsidRPr="00C264BA">
        <w:rPr>
          <w:rFonts w:ascii="Times New Roman" w:hAnsi="Times New Roman" w:cs="Times New Roman"/>
          <w:szCs w:val="24"/>
        </w:rPr>
        <w:t xml:space="preserve"> </w:t>
      </w:r>
      <w:r w:rsidR="00F80E62">
        <w:rPr>
          <w:rFonts w:ascii="Times New Roman" w:hAnsi="Times New Roman" w:cs="Times New Roman"/>
          <w:szCs w:val="24"/>
        </w:rPr>
        <w:t xml:space="preserve">Clustered Column shows </w:t>
      </w:r>
      <w:r w:rsidRPr="00C264BA">
        <w:rPr>
          <w:rFonts w:ascii="Times New Roman" w:hAnsi="Times New Roman" w:cs="Times New Roman"/>
          <w:szCs w:val="24"/>
        </w:rPr>
        <w:t>variation of pregnancy/</w:t>
      </w:r>
      <w:proofErr w:type="spellStart"/>
      <w:r w:rsidRPr="00C264BA">
        <w:rPr>
          <w:rFonts w:ascii="Times New Roman" w:hAnsi="Times New Roman" w:cs="Times New Roman"/>
          <w:szCs w:val="24"/>
        </w:rPr>
        <w:t>ies</w:t>
      </w:r>
      <w:proofErr w:type="spellEnd"/>
      <w:r w:rsidRPr="00C264BA">
        <w:rPr>
          <w:rFonts w:ascii="Times New Roman" w:hAnsi="Times New Roman" w:cs="Times New Roman"/>
          <w:szCs w:val="24"/>
        </w:rPr>
        <w:t xml:space="preserve"> of the respondents. </w:t>
      </w:r>
    </w:p>
    <w:p w14:paraId="2BE51D93"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lastRenderedPageBreak/>
        <w:drawing>
          <wp:inline distT="0" distB="0" distL="0" distR="0" wp14:anchorId="5D1F7B49" wp14:editId="1BC994EF">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AC4B99" w14:textId="77777777" w:rsidR="00AF4E5D" w:rsidRPr="00C264BA" w:rsidRDefault="00AF4E5D" w:rsidP="00AF4E5D">
      <w:pPr>
        <w:autoSpaceDE w:val="0"/>
        <w:autoSpaceDN w:val="0"/>
        <w:adjustRightInd w:val="0"/>
        <w:spacing w:after="0" w:line="400" w:lineRule="atLeast"/>
        <w:jc w:val="both"/>
        <w:rPr>
          <w:rFonts w:ascii="Times New Roman" w:hAnsi="Times New Roman" w:cs="Times New Roman"/>
          <w:szCs w:val="24"/>
        </w:rPr>
      </w:pPr>
      <w:r w:rsidRPr="006D1F5C">
        <w:rPr>
          <w:rFonts w:ascii="Times New Roman" w:hAnsi="Times New Roman" w:cs="Times New Roman"/>
          <w:b/>
          <w:szCs w:val="24"/>
        </w:rPr>
        <w:t>Figure 13:</w:t>
      </w:r>
      <w:r w:rsidRPr="00C264BA">
        <w:rPr>
          <w:rFonts w:ascii="Times New Roman" w:hAnsi="Times New Roman" w:cs="Times New Roman"/>
          <w:szCs w:val="24"/>
        </w:rPr>
        <w:t xml:space="preserve"> </w:t>
      </w:r>
      <w:r w:rsidR="000E25AB">
        <w:rPr>
          <w:rFonts w:ascii="Times New Roman" w:hAnsi="Times New Roman" w:cs="Times New Roman"/>
          <w:szCs w:val="24"/>
        </w:rPr>
        <w:t xml:space="preserve">Stacked Column </w:t>
      </w:r>
      <w:r w:rsidRPr="00C264BA">
        <w:rPr>
          <w:rFonts w:ascii="Times New Roman" w:hAnsi="Times New Roman" w:cs="Times New Roman"/>
          <w:szCs w:val="24"/>
        </w:rPr>
        <w:t xml:space="preserve">shows the number of previous deliveries of the respondent. </w:t>
      </w:r>
    </w:p>
    <w:p w14:paraId="5FDCF317" w14:textId="77777777" w:rsidR="00AC48BB" w:rsidRPr="00C264BA" w:rsidRDefault="00AC48BB" w:rsidP="00AF4E5D">
      <w:pPr>
        <w:autoSpaceDE w:val="0"/>
        <w:autoSpaceDN w:val="0"/>
        <w:adjustRightInd w:val="0"/>
        <w:spacing w:after="0" w:line="400" w:lineRule="atLeast"/>
        <w:jc w:val="both"/>
        <w:rPr>
          <w:rFonts w:ascii="Times New Roman" w:hAnsi="Times New Roman" w:cs="Times New Roman"/>
          <w:szCs w:val="24"/>
        </w:rPr>
      </w:pPr>
    </w:p>
    <w:p w14:paraId="3A669046"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drawing>
          <wp:inline distT="0" distB="0" distL="0" distR="0" wp14:anchorId="1F636081" wp14:editId="4279F9DF">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B99BE2" w14:textId="77777777" w:rsidR="00AF4E5D" w:rsidRPr="00C264BA" w:rsidRDefault="00AF4E5D" w:rsidP="00AF4E5D">
      <w:pPr>
        <w:spacing w:line="360" w:lineRule="auto"/>
        <w:rPr>
          <w:rFonts w:ascii="Times New Roman" w:hAnsi="Times New Roman" w:cs="Times New Roman"/>
          <w:szCs w:val="24"/>
        </w:rPr>
      </w:pPr>
      <w:r w:rsidRPr="00C264BA">
        <w:rPr>
          <w:rFonts w:ascii="Times New Roman" w:hAnsi="Times New Roman" w:cs="Times New Roman"/>
          <w:b/>
          <w:szCs w:val="24"/>
        </w:rPr>
        <w:t>Figure 14</w:t>
      </w:r>
      <w:r w:rsidRPr="00C264BA">
        <w:rPr>
          <w:rFonts w:ascii="Times New Roman" w:hAnsi="Times New Roman" w:cs="Times New Roman"/>
          <w:szCs w:val="24"/>
        </w:rPr>
        <w:t xml:space="preserve">: </w:t>
      </w:r>
      <w:r w:rsidR="000E25AB">
        <w:rPr>
          <w:rFonts w:ascii="Times New Roman" w:hAnsi="Times New Roman" w:cs="Times New Roman"/>
          <w:szCs w:val="24"/>
        </w:rPr>
        <w:t xml:space="preserve">Clustered column </w:t>
      </w:r>
      <w:r w:rsidRPr="00C264BA">
        <w:rPr>
          <w:rFonts w:ascii="Times New Roman" w:hAnsi="Times New Roman" w:cs="Times New Roman"/>
          <w:szCs w:val="24"/>
        </w:rPr>
        <w:t>shows the frequency and percentage of miscarriage (</w:t>
      </w:r>
      <w:proofErr w:type="spellStart"/>
      <w:r w:rsidRPr="00C264BA">
        <w:rPr>
          <w:rFonts w:ascii="Times New Roman" w:hAnsi="Times New Roman" w:cs="Times New Roman"/>
          <w:szCs w:val="24"/>
        </w:rPr>
        <w:t>ies</w:t>
      </w:r>
      <w:proofErr w:type="spellEnd"/>
      <w:r w:rsidRPr="00C264BA">
        <w:rPr>
          <w:rFonts w:ascii="Times New Roman" w:hAnsi="Times New Roman" w:cs="Times New Roman"/>
          <w:szCs w:val="24"/>
        </w:rPr>
        <w:t xml:space="preserve">) of the respondents. </w:t>
      </w:r>
    </w:p>
    <w:p w14:paraId="6A9DE765" w14:textId="77777777" w:rsidR="00AF4E5D" w:rsidRPr="00C264BA" w:rsidRDefault="00AF4E5D" w:rsidP="00AF4E5D">
      <w:pPr>
        <w:autoSpaceDE w:val="0"/>
        <w:autoSpaceDN w:val="0"/>
        <w:adjustRightInd w:val="0"/>
        <w:spacing w:after="0" w:line="400" w:lineRule="atLeast"/>
        <w:rPr>
          <w:rFonts w:ascii="Times New Roman" w:hAnsi="Times New Roman" w:cs="Times New Roman"/>
          <w:b/>
          <w:szCs w:val="24"/>
        </w:rPr>
      </w:pPr>
    </w:p>
    <w:p w14:paraId="46C2F3AB" w14:textId="77777777" w:rsidR="00AF4E5D" w:rsidRPr="00C264BA" w:rsidRDefault="00AF4E5D" w:rsidP="00AF4E5D">
      <w:pPr>
        <w:autoSpaceDE w:val="0"/>
        <w:autoSpaceDN w:val="0"/>
        <w:adjustRightInd w:val="0"/>
        <w:spacing w:after="0" w:line="400" w:lineRule="atLeast"/>
        <w:rPr>
          <w:rFonts w:ascii="Times New Roman" w:hAnsi="Times New Roman" w:cs="Times New Roman"/>
          <w:b/>
          <w:szCs w:val="24"/>
        </w:rPr>
      </w:pPr>
    </w:p>
    <w:p w14:paraId="400AC921"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lastRenderedPageBreak/>
        <w:drawing>
          <wp:inline distT="0" distB="0" distL="0" distR="0" wp14:anchorId="5C73C503" wp14:editId="6059FE99">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8D2C0F0"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r w:rsidRPr="00C264BA">
        <w:rPr>
          <w:rFonts w:ascii="Times New Roman" w:hAnsi="Times New Roman" w:cs="Times New Roman"/>
          <w:b/>
          <w:szCs w:val="24"/>
        </w:rPr>
        <w:t>Figure 15</w:t>
      </w:r>
      <w:r w:rsidR="006D1F5C">
        <w:rPr>
          <w:rFonts w:ascii="Times New Roman" w:hAnsi="Times New Roman" w:cs="Times New Roman"/>
          <w:szCs w:val="24"/>
        </w:rPr>
        <w:t xml:space="preserve">: Pie-Chart </w:t>
      </w:r>
      <w:r w:rsidRPr="00C264BA">
        <w:rPr>
          <w:rFonts w:ascii="Times New Roman" w:hAnsi="Times New Roman" w:cs="Times New Roman"/>
          <w:szCs w:val="24"/>
        </w:rPr>
        <w:t xml:space="preserve">shows the reasons for admission of the respondents. </w:t>
      </w:r>
    </w:p>
    <w:p w14:paraId="4840C21B" w14:textId="77777777" w:rsidR="00AC48BB" w:rsidRPr="00C264BA" w:rsidRDefault="00AC48BB" w:rsidP="00AF4E5D">
      <w:pPr>
        <w:autoSpaceDE w:val="0"/>
        <w:autoSpaceDN w:val="0"/>
        <w:adjustRightInd w:val="0"/>
        <w:spacing w:after="0" w:line="240" w:lineRule="auto"/>
        <w:jc w:val="both"/>
        <w:rPr>
          <w:rFonts w:ascii="Times New Roman" w:hAnsi="Times New Roman" w:cs="Times New Roman"/>
          <w:szCs w:val="24"/>
        </w:rPr>
      </w:pPr>
    </w:p>
    <w:p w14:paraId="776356A7" w14:textId="77777777" w:rsidR="00AC48BB" w:rsidRPr="00C264BA" w:rsidRDefault="00AC48BB" w:rsidP="00AF4E5D">
      <w:pPr>
        <w:autoSpaceDE w:val="0"/>
        <w:autoSpaceDN w:val="0"/>
        <w:adjustRightInd w:val="0"/>
        <w:spacing w:after="0" w:line="240" w:lineRule="auto"/>
        <w:jc w:val="both"/>
        <w:rPr>
          <w:rFonts w:ascii="Times New Roman" w:hAnsi="Times New Roman" w:cs="Times New Roman"/>
          <w:szCs w:val="24"/>
        </w:rPr>
      </w:pPr>
    </w:p>
    <w:p w14:paraId="3900447F" w14:textId="77777777" w:rsidR="00AC48BB" w:rsidRPr="00C264BA" w:rsidRDefault="00AC48BB" w:rsidP="00AF4E5D">
      <w:pPr>
        <w:autoSpaceDE w:val="0"/>
        <w:autoSpaceDN w:val="0"/>
        <w:adjustRightInd w:val="0"/>
        <w:spacing w:after="0" w:line="240" w:lineRule="auto"/>
        <w:jc w:val="both"/>
        <w:rPr>
          <w:rFonts w:ascii="Times New Roman" w:hAnsi="Times New Roman" w:cs="Times New Roman"/>
          <w:szCs w:val="24"/>
        </w:rPr>
      </w:pPr>
    </w:p>
    <w:p w14:paraId="5A50917B" w14:textId="77777777" w:rsidR="00AC48BB" w:rsidRPr="00C264BA" w:rsidRDefault="00AC48BB" w:rsidP="00AF4E5D">
      <w:pPr>
        <w:autoSpaceDE w:val="0"/>
        <w:autoSpaceDN w:val="0"/>
        <w:adjustRightInd w:val="0"/>
        <w:spacing w:after="0" w:line="240" w:lineRule="auto"/>
        <w:jc w:val="both"/>
        <w:rPr>
          <w:rFonts w:ascii="Times New Roman" w:hAnsi="Times New Roman" w:cs="Times New Roman"/>
          <w:szCs w:val="24"/>
        </w:rPr>
      </w:pPr>
    </w:p>
    <w:p w14:paraId="5FE9F140"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drawing>
          <wp:inline distT="0" distB="0" distL="0" distR="0" wp14:anchorId="77890CBE" wp14:editId="5FBADB12">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CD90EB9"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r w:rsidRPr="00D25A9A">
        <w:rPr>
          <w:rFonts w:ascii="Times New Roman" w:hAnsi="Times New Roman" w:cs="Times New Roman"/>
          <w:b/>
          <w:szCs w:val="24"/>
        </w:rPr>
        <w:t>Figure 16:</w:t>
      </w:r>
      <w:r w:rsidRPr="00C264BA">
        <w:rPr>
          <w:rFonts w:ascii="Times New Roman" w:hAnsi="Times New Roman" w:cs="Times New Roman"/>
          <w:szCs w:val="24"/>
        </w:rPr>
        <w:t xml:space="preserve"> </w:t>
      </w:r>
      <w:r w:rsidR="00D25A9A">
        <w:rPr>
          <w:rFonts w:ascii="Times New Roman" w:hAnsi="Times New Roman" w:cs="Times New Roman"/>
          <w:szCs w:val="24"/>
        </w:rPr>
        <w:t xml:space="preserve">Clustered column </w:t>
      </w:r>
      <w:r w:rsidRPr="00C264BA">
        <w:rPr>
          <w:rFonts w:ascii="Times New Roman" w:hAnsi="Times New Roman" w:cs="Times New Roman"/>
          <w:szCs w:val="24"/>
        </w:rPr>
        <w:t xml:space="preserve">shows estimated gestational age of the respondents. </w:t>
      </w:r>
    </w:p>
    <w:p w14:paraId="1E16AD52"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p>
    <w:p w14:paraId="6703DBA8"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b/>
          <w:szCs w:val="24"/>
        </w:rPr>
      </w:pPr>
      <w:r w:rsidRPr="00C264BA">
        <w:rPr>
          <w:rFonts w:ascii="Times New Roman" w:hAnsi="Times New Roman" w:cs="Times New Roman"/>
          <w:b/>
          <w:szCs w:val="24"/>
        </w:rPr>
        <w:t xml:space="preserve">                   </w:t>
      </w:r>
    </w:p>
    <w:p w14:paraId="1A0EB711"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b/>
          <w:szCs w:val="24"/>
        </w:rPr>
      </w:pPr>
      <w:r w:rsidRPr="00C264BA">
        <w:rPr>
          <w:rFonts w:ascii="Times New Roman" w:hAnsi="Times New Roman" w:cs="Times New Roman"/>
          <w:b/>
          <w:szCs w:val="24"/>
        </w:rPr>
        <w:t xml:space="preserve">                        </w:t>
      </w:r>
    </w:p>
    <w:p w14:paraId="4191C464"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p>
    <w:p w14:paraId="10281988"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r w:rsidRPr="00C264BA">
        <w:rPr>
          <w:rFonts w:ascii="Times New Roman" w:hAnsi="Times New Roman" w:cs="Times New Roman"/>
          <w:noProof/>
        </w:rPr>
        <w:lastRenderedPageBreak/>
        <w:t xml:space="preserve"> </w:t>
      </w:r>
      <w:r w:rsidRPr="00C264BA">
        <w:rPr>
          <w:rFonts w:ascii="Times New Roman" w:hAnsi="Times New Roman" w:cs="Times New Roman"/>
          <w:noProof/>
        </w:rPr>
        <w:drawing>
          <wp:inline distT="0" distB="0" distL="0" distR="0" wp14:anchorId="1E7319BB" wp14:editId="40AEECC1">
            <wp:extent cx="5871210" cy="3279402"/>
            <wp:effectExtent l="0" t="0" r="15240" b="1651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D682AC7" w14:textId="77777777" w:rsidR="00AF4E5D" w:rsidRPr="00C264BA" w:rsidRDefault="00AF4E5D" w:rsidP="00AF4E5D">
      <w:pPr>
        <w:autoSpaceDE w:val="0"/>
        <w:autoSpaceDN w:val="0"/>
        <w:adjustRightInd w:val="0"/>
        <w:spacing w:after="0" w:line="240" w:lineRule="auto"/>
        <w:rPr>
          <w:rFonts w:ascii="Times New Roman" w:hAnsi="Times New Roman" w:cs="Times New Roman"/>
          <w:szCs w:val="24"/>
        </w:rPr>
      </w:pPr>
      <w:r w:rsidRPr="00C264BA">
        <w:rPr>
          <w:rFonts w:ascii="Times New Roman" w:hAnsi="Times New Roman" w:cs="Times New Roman"/>
          <w:b/>
          <w:szCs w:val="24"/>
        </w:rPr>
        <w:t>Figure 17</w:t>
      </w:r>
      <w:r w:rsidRPr="00C264BA">
        <w:rPr>
          <w:rFonts w:ascii="Times New Roman" w:hAnsi="Times New Roman" w:cs="Times New Roman"/>
          <w:szCs w:val="24"/>
        </w:rPr>
        <w:t xml:space="preserve">: </w:t>
      </w:r>
      <w:r w:rsidR="00D25A9A">
        <w:rPr>
          <w:rFonts w:ascii="Times New Roman" w:hAnsi="Times New Roman" w:cs="Times New Roman"/>
          <w:szCs w:val="24"/>
        </w:rPr>
        <w:t xml:space="preserve">Pie-chart </w:t>
      </w:r>
      <w:r w:rsidRPr="00C264BA">
        <w:rPr>
          <w:rFonts w:ascii="Times New Roman" w:hAnsi="Times New Roman" w:cs="Times New Roman"/>
          <w:szCs w:val="24"/>
        </w:rPr>
        <w:t xml:space="preserve">shows the mode of delivery of the respondents. </w:t>
      </w:r>
    </w:p>
    <w:p w14:paraId="503E1339" w14:textId="77777777" w:rsidR="00AC48BB" w:rsidRPr="00C264BA" w:rsidRDefault="00AC48BB" w:rsidP="00AF4E5D">
      <w:pPr>
        <w:autoSpaceDE w:val="0"/>
        <w:autoSpaceDN w:val="0"/>
        <w:adjustRightInd w:val="0"/>
        <w:spacing w:after="0" w:line="240" w:lineRule="auto"/>
        <w:rPr>
          <w:rFonts w:ascii="Times New Roman" w:hAnsi="Times New Roman" w:cs="Times New Roman"/>
          <w:szCs w:val="24"/>
        </w:rPr>
      </w:pPr>
    </w:p>
    <w:p w14:paraId="78744027" w14:textId="77777777" w:rsidR="00AC48BB" w:rsidRPr="00C264BA" w:rsidRDefault="00AC48BB" w:rsidP="00AF4E5D">
      <w:pPr>
        <w:autoSpaceDE w:val="0"/>
        <w:autoSpaceDN w:val="0"/>
        <w:adjustRightInd w:val="0"/>
        <w:spacing w:after="0" w:line="240" w:lineRule="auto"/>
        <w:rPr>
          <w:rFonts w:ascii="Times New Roman" w:hAnsi="Times New Roman" w:cs="Times New Roman"/>
          <w:szCs w:val="24"/>
        </w:rPr>
      </w:pPr>
    </w:p>
    <w:p w14:paraId="1ECE1F31"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r w:rsidRPr="00C264BA">
        <w:rPr>
          <w:rFonts w:ascii="Times New Roman" w:hAnsi="Times New Roman" w:cs="Times New Roman"/>
          <w:noProof/>
        </w:rPr>
        <w:drawing>
          <wp:inline distT="0" distB="0" distL="0" distR="0" wp14:anchorId="11BD8F71" wp14:editId="3034A809">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C264BA">
        <w:rPr>
          <w:rFonts w:ascii="Times New Roman" w:hAnsi="Times New Roman" w:cs="Times New Roman"/>
          <w:szCs w:val="24"/>
        </w:rPr>
        <w:t xml:space="preserve"> </w:t>
      </w:r>
    </w:p>
    <w:p w14:paraId="648F5A90"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r w:rsidRPr="005D5AC8">
        <w:rPr>
          <w:rFonts w:ascii="Times New Roman" w:hAnsi="Times New Roman" w:cs="Times New Roman"/>
          <w:b/>
          <w:szCs w:val="24"/>
        </w:rPr>
        <w:t>Figure 18</w:t>
      </w:r>
      <w:r w:rsidRPr="00C264BA">
        <w:rPr>
          <w:rFonts w:ascii="Times New Roman" w:hAnsi="Times New Roman" w:cs="Times New Roman"/>
          <w:szCs w:val="24"/>
        </w:rPr>
        <w:t xml:space="preserve">:  </w:t>
      </w:r>
      <w:r w:rsidR="005D5AC8">
        <w:rPr>
          <w:rFonts w:ascii="Times New Roman" w:hAnsi="Times New Roman" w:cs="Times New Roman"/>
          <w:szCs w:val="24"/>
        </w:rPr>
        <w:t>Stacked Column s</w:t>
      </w:r>
      <w:r w:rsidRPr="00C264BA">
        <w:rPr>
          <w:rFonts w:ascii="Times New Roman" w:hAnsi="Times New Roman" w:cs="Times New Roman"/>
          <w:szCs w:val="24"/>
        </w:rPr>
        <w:t xml:space="preserve">hows the responses of the </w:t>
      </w:r>
      <w:proofErr w:type="gramStart"/>
      <w:r w:rsidRPr="00C264BA">
        <w:rPr>
          <w:rFonts w:ascii="Times New Roman" w:hAnsi="Times New Roman" w:cs="Times New Roman"/>
          <w:szCs w:val="24"/>
        </w:rPr>
        <w:t>respondents</w:t>
      </w:r>
      <w:proofErr w:type="gramEnd"/>
      <w:r w:rsidRPr="00C264BA">
        <w:rPr>
          <w:rFonts w:ascii="Times New Roman" w:hAnsi="Times New Roman" w:cs="Times New Roman"/>
          <w:szCs w:val="24"/>
        </w:rPr>
        <w:t xml:space="preserve"> delivery outcome. </w:t>
      </w:r>
    </w:p>
    <w:p w14:paraId="6A923641"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b/>
          <w:szCs w:val="24"/>
        </w:rPr>
      </w:pPr>
    </w:p>
    <w:p w14:paraId="063843B1"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noProof/>
        </w:rPr>
        <w:lastRenderedPageBreak/>
        <w:drawing>
          <wp:inline distT="0" distB="0" distL="0" distR="0" wp14:anchorId="6F1F2DC5" wp14:editId="1A2BC9DE">
            <wp:extent cx="4371975" cy="2552700"/>
            <wp:effectExtent l="0" t="0" r="952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7899C3E"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r w:rsidRPr="008D3AC1">
        <w:rPr>
          <w:rFonts w:ascii="Times New Roman" w:hAnsi="Times New Roman" w:cs="Times New Roman"/>
          <w:b/>
          <w:szCs w:val="24"/>
        </w:rPr>
        <w:t>Figure 19:</w:t>
      </w:r>
      <w:r w:rsidRPr="00C264BA">
        <w:rPr>
          <w:rFonts w:ascii="Times New Roman" w:hAnsi="Times New Roman" w:cs="Times New Roman"/>
          <w:szCs w:val="24"/>
        </w:rPr>
        <w:t xml:space="preserve"> </w:t>
      </w:r>
      <w:r w:rsidR="008D3AC1">
        <w:rPr>
          <w:rFonts w:ascii="Times New Roman" w:hAnsi="Times New Roman" w:cs="Times New Roman"/>
          <w:szCs w:val="24"/>
        </w:rPr>
        <w:t xml:space="preserve">Stacked Column </w:t>
      </w:r>
      <w:r w:rsidRPr="00C264BA">
        <w:rPr>
          <w:rFonts w:ascii="Times New Roman" w:hAnsi="Times New Roman" w:cs="Times New Roman"/>
          <w:szCs w:val="24"/>
        </w:rPr>
        <w:t xml:space="preserve">shows the Neonate outcome for the respondents. </w:t>
      </w:r>
    </w:p>
    <w:p w14:paraId="353BC02E"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p>
    <w:p w14:paraId="50486D64" w14:textId="77777777" w:rsidR="00AF4E5D" w:rsidRPr="00C264BA" w:rsidRDefault="00AF4E5D" w:rsidP="00AF4E5D">
      <w:pPr>
        <w:spacing w:line="360" w:lineRule="auto"/>
        <w:rPr>
          <w:rFonts w:ascii="Times New Roman" w:hAnsi="Times New Roman" w:cs="Times New Roman"/>
          <w:b/>
          <w:szCs w:val="24"/>
        </w:rPr>
      </w:pPr>
    </w:p>
    <w:p w14:paraId="05997684" w14:textId="77777777" w:rsidR="00AF4E5D" w:rsidRPr="00C264BA" w:rsidRDefault="00AF4E5D" w:rsidP="00AF4E5D">
      <w:pPr>
        <w:spacing w:line="360" w:lineRule="auto"/>
        <w:rPr>
          <w:rFonts w:ascii="Times New Roman" w:hAnsi="Times New Roman" w:cs="Times New Roman"/>
          <w:szCs w:val="24"/>
        </w:rPr>
      </w:pPr>
      <w:r w:rsidRPr="00C264BA">
        <w:rPr>
          <w:rFonts w:ascii="Times New Roman" w:hAnsi="Times New Roman" w:cs="Times New Roman"/>
          <w:noProof/>
        </w:rPr>
        <w:drawing>
          <wp:inline distT="0" distB="0" distL="0" distR="0" wp14:anchorId="1CEC0153" wp14:editId="24FB7F0E">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B64499E" w14:textId="77777777" w:rsidR="00AF4E5D" w:rsidRPr="00C264BA" w:rsidRDefault="00AF4E5D" w:rsidP="00AF4E5D">
      <w:pPr>
        <w:spacing w:line="360" w:lineRule="auto"/>
        <w:rPr>
          <w:rFonts w:ascii="Times New Roman" w:hAnsi="Times New Roman" w:cs="Times New Roman"/>
          <w:b/>
          <w:szCs w:val="24"/>
        </w:rPr>
      </w:pPr>
      <w:r w:rsidRPr="00C264BA">
        <w:rPr>
          <w:rFonts w:ascii="Times New Roman" w:hAnsi="Times New Roman" w:cs="Times New Roman"/>
          <w:b/>
          <w:szCs w:val="24"/>
        </w:rPr>
        <w:t>Figure 20</w:t>
      </w:r>
      <w:r w:rsidRPr="00C264BA">
        <w:rPr>
          <w:rFonts w:ascii="Times New Roman" w:hAnsi="Times New Roman" w:cs="Times New Roman"/>
          <w:szCs w:val="24"/>
        </w:rPr>
        <w:t xml:space="preserve">: </w:t>
      </w:r>
      <w:r w:rsidR="008D3AC1">
        <w:rPr>
          <w:rFonts w:ascii="Times New Roman" w:hAnsi="Times New Roman" w:cs="Times New Roman"/>
          <w:szCs w:val="24"/>
        </w:rPr>
        <w:t>Stacked Column s</w:t>
      </w:r>
      <w:r w:rsidRPr="00C264BA">
        <w:rPr>
          <w:rFonts w:ascii="Times New Roman" w:hAnsi="Times New Roman" w:cs="Times New Roman"/>
          <w:szCs w:val="24"/>
        </w:rPr>
        <w:t>hows APGA 5 minutes score</w:t>
      </w:r>
    </w:p>
    <w:p w14:paraId="01691DED" w14:textId="77777777" w:rsidR="00AF4E5D" w:rsidRPr="00C264BA" w:rsidRDefault="00AF4E5D" w:rsidP="00AF4E5D">
      <w:pPr>
        <w:autoSpaceDE w:val="0"/>
        <w:autoSpaceDN w:val="0"/>
        <w:adjustRightInd w:val="0"/>
        <w:spacing w:after="0" w:line="400" w:lineRule="atLeast"/>
        <w:jc w:val="both"/>
        <w:rPr>
          <w:rFonts w:ascii="Times New Roman" w:hAnsi="Times New Roman" w:cs="Times New Roman"/>
          <w:szCs w:val="24"/>
        </w:rPr>
      </w:pPr>
      <w:r w:rsidRPr="00C264BA">
        <w:rPr>
          <w:rFonts w:ascii="Times New Roman" w:hAnsi="Times New Roman" w:cs="Times New Roman"/>
          <w:noProof/>
        </w:rPr>
        <w:lastRenderedPageBreak/>
        <w:drawing>
          <wp:inline distT="0" distB="0" distL="0" distR="0" wp14:anchorId="5F4614E0" wp14:editId="1E9BB895">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ADB363" w14:textId="77777777" w:rsidR="00AF4E5D" w:rsidRPr="00C264BA" w:rsidRDefault="00AF4E5D" w:rsidP="00AF4E5D">
      <w:pPr>
        <w:autoSpaceDE w:val="0"/>
        <w:autoSpaceDN w:val="0"/>
        <w:adjustRightInd w:val="0"/>
        <w:spacing w:after="0" w:line="400" w:lineRule="atLeast"/>
        <w:jc w:val="both"/>
        <w:rPr>
          <w:rFonts w:ascii="Times New Roman" w:hAnsi="Times New Roman" w:cs="Times New Roman"/>
          <w:szCs w:val="24"/>
        </w:rPr>
      </w:pPr>
      <w:r w:rsidRPr="008D3AC1">
        <w:rPr>
          <w:rFonts w:ascii="Times New Roman" w:hAnsi="Times New Roman" w:cs="Times New Roman"/>
          <w:b/>
          <w:szCs w:val="24"/>
        </w:rPr>
        <w:t>Figure 21:</w:t>
      </w:r>
      <w:r w:rsidRPr="00C264BA">
        <w:rPr>
          <w:rFonts w:ascii="Times New Roman" w:hAnsi="Times New Roman" w:cs="Times New Roman"/>
          <w:szCs w:val="24"/>
        </w:rPr>
        <w:t xml:space="preserve"> </w:t>
      </w:r>
      <w:r w:rsidR="007D3FFB">
        <w:rPr>
          <w:rFonts w:ascii="Times New Roman" w:hAnsi="Times New Roman" w:cs="Times New Roman"/>
          <w:szCs w:val="24"/>
        </w:rPr>
        <w:t xml:space="preserve">Clustered column </w:t>
      </w:r>
      <w:r w:rsidRPr="00C264BA">
        <w:rPr>
          <w:rFonts w:ascii="Times New Roman" w:hAnsi="Times New Roman" w:cs="Times New Roman"/>
          <w:szCs w:val="24"/>
        </w:rPr>
        <w:t xml:space="preserve">shows the frequency distribution and percentage of the respondents on birth weight. </w:t>
      </w:r>
    </w:p>
    <w:p w14:paraId="7AC7AFD5" w14:textId="77777777" w:rsidR="00AC48BB" w:rsidRPr="00C264BA" w:rsidRDefault="00AC48BB" w:rsidP="00AF4E5D">
      <w:pPr>
        <w:autoSpaceDE w:val="0"/>
        <w:autoSpaceDN w:val="0"/>
        <w:adjustRightInd w:val="0"/>
        <w:spacing w:after="0" w:line="400" w:lineRule="atLeast"/>
        <w:jc w:val="both"/>
        <w:rPr>
          <w:rFonts w:ascii="Times New Roman" w:hAnsi="Times New Roman" w:cs="Times New Roman"/>
          <w:szCs w:val="24"/>
        </w:rPr>
      </w:pPr>
    </w:p>
    <w:p w14:paraId="59B185FF" w14:textId="77777777" w:rsidR="00AF4E5D" w:rsidRPr="00C264BA" w:rsidRDefault="00AF4E5D" w:rsidP="00AF4E5D">
      <w:pPr>
        <w:autoSpaceDE w:val="0"/>
        <w:autoSpaceDN w:val="0"/>
        <w:adjustRightInd w:val="0"/>
        <w:spacing w:after="0" w:line="400" w:lineRule="atLeast"/>
        <w:jc w:val="both"/>
        <w:rPr>
          <w:rFonts w:ascii="Times New Roman" w:hAnsi="Times New Roman" w:cs="Times New Roman"/>
          <w:szCs w:val="24"/>
        </w:rPr>
      </w:pPr>
      <w:r w:rsidRPr="00C264BA">
        <w:rPr>
          <w:rFonts w:ascii="Times New Roman" w:hAnsi="Times New Roman" w:cs="Times New Roman"/>
          <w:noProof/>
        </w:rPr>
        <w:drawing>
          <wp:inline distT="0" distB="0" distL="0" distR="0" wp14:anchorId="5704F27C" wp14:editId="73D76E63">
            <wp:extent cx="4572000" cy="2743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A6E7F27" w14:textId="77777777" w:rsidR="00AF4E5D" w:rsidRPr="00C264BA" w:rsidRDefault="00AF4E5D" w:rsidP="00AF4E5D">
      <w:pPr>
        <w:autoSpaceDE w:val="0"/>
        <w:autoSpaceDN w:val="0"/>
        <w:adjustRightInd w:val="0"/>
        <w:spacing w:after="0" w:line="400" w:lineRule="atLeast"/>
        <w:jc w:val="both"/>
        <w:rPr>
          <w:rFonts w:ascii="Times New Roman" w:hAnsi="Times New Roman" w:cs="Times New Roman"/>
          <w:szCs w:val="24"/>
        </w:rPr>
      </w:pPr>
      <w:r w:rsidRPr="007D3FFB">
        <w:rPr>
          <w:rFonts w:ascii="Times New Roman" w:hAnsi="Times New Roman" w:cs="Times New Roman"/>
          <w:b/>
          <w:szCs w:val="24"/>
        </w:rPr>
        <w:t>Figure 22</w:t>
      </w:r>
      <w:r w:rsidR="007D3FFB">
        <w:rPr>
          <w:rFonts w:ascii="Times New Roman" w:hAnsi="Times New Roman" w:cs="Times New Roman"/>
          <w:szCs w:val="24"/>
        </w:rPr>
        <w:t xml:space="preserve">: Pie-chart </w:t>
      </w:r>
      <w:r w:rsidRPr="00C264BA">
        <w:rPr>
          <w:rFonts w:ascii="Times New Roman" w:hAnsi="Times New Roman" w:cs="Times New Roman"/>
          <w:szCs w:val="24"/>
        </w:rPr>
        <w:t xml:space="preserve">shows the frequency table and percentage of the respondents on Anomalies Detected. </w:t>
      </w:r>
    </w:p>
    <w:p w14:paraId="4C10A3C7" w14:textId="77777777" w:rsidR="00AF4E5D" w:rsidRPr="00C264BA" w:rsidRDefault="00AF4E5D" w:rsidP="00AF4E5D">
      <w:pPr>
        <w:autoSpaceDE w:val="0"/>
        <w:autoSpaceDN w:val="0"/>
        <w:adjustRightInd w:val="0"/>
        <w:spacing w:after="0" w:line="400" w:lineRule="atLeast"/>
        <w:jc w:val="both"/>
        <w:rPr>
          <w:rFonts w:ascii="Times New Roman" w:hAnsi="Times New Roman" w:cs="Times New Roman"/>
          <w:szCs w:val="24"/>
        </w:rPr>
      </w:pPr>
    </w:p>
    <w:p w14:paraId="3567F45E" w14:textId="77777777" w:rsidR="0004648A" w:rsidRDefault="0004648A" w:rsidP="00AF4E5D">
      <w:pPr>
        <w:pStyle w:val="Heading3"/>
        <w:shd w:val="clear" w:color="auto" w:fill="FFFFFF"/>
        <w:rPr>
          <w:rStyle w:val="Strong"/>
          <w:rFonts w:ascii="Times New Roman" w:hAnsi="Times New Roman" w:cs="Times New Roman"/>
          <w:bCs w:val="0"/>
          <w:color w:val="auto"/>
        </w:rPr>
      </w:pPr>
    </w:p>
    <w:p w14:paraId="70168347" w14:textId="77777777" w:rsidR="0004648A" w:rsidRDefault="0004648A" w:rsidP="00AF4E5D">
      <w:pPr>
        <w:pStyle w:val="Heading3"/>
        <w:shd w:val="clear" w:color="auto" w:fill="FFFFFF"/>
        <w:rPr>
          <w:rStyle w:val="Strong"/>
          <w:rFonts w:ascii="Times New Roman" w:hAnsi="Times New Roman" w:cs="Times New Roman"/>
          <w:bCs w:val="0"/>
          <w:color w:val="auto"/>
        </w:rPr>
      </w:pPr>
    </w:p>
    <w:p w14:paraId="2AB71F6C" w14:textId="77777777" w:rsidR="00AF4E5D" w:rsidRPr="00C264BA" w:rsidRDefault="00AF4E5D" w:rsidP="0004648A">
      <w:pPr>
        <w:pStyle w:val="Heading3"/>
        <w:pBdr>
          <w:bottom w:val="single" w:sz="4" w:space="1" w:color="auto"/>
        </w:pBdr>
        <w:shd w:val="clear" w:color="auto" w:fill="FFFFFF"/>
        <w:rPr>
          <w:rFonts w:ascii="Times New Roman" w:hAnsi="Times New Roman" w:cs="Times New Roman"/>
          <w:color w:val="auto"/>
        </w:rPr>
      </w:pPr>
      <w:r w:rsidRPr="00C264BA">
        <w:rPr>
          <w:rStyle w:val="Strong"/>
          <w:rFonts w:ascii="Times New Roman" w:hAnsi="Times New Roman" w:cs="Times New Roman"/>
          <w:bCs w:val="0"/>
          <w:color w:val="auto"/>
        </w:rPr>
        <w:t>Table 3:</w:t>
      </w:r>
      <w:r w:rsidRPr="00C264BA">
        <w:rPr>
          <w:rStyle w:val="Strong"/>
          <w:rFonts w:ascii="Times New Roman" w:hAnsi="Times New Roman" w:cs="Times New Roman"/>
          <w:b w:val="0"/>
          <w:bCs w:val="0"/>
          <w:color w:val="auto"/>
        </w:rPr>
        <w:t xml:space="preserve"> Delivery Outcome vs. Family Monthly Income </w:t>
      </w:r>
    </w:p>
    <w:tbl>
      <w:tblPr>
        <w:tblW w:w="11165" w:type="dxa"/>
        <w:tblInd w:w="-72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40"/>
        <w:gridCol w:w="2250"/>
        <w:gridCol w:w="1440"/>
        <w:gridCol w:w="1698"/>
        <w:gridCol w:w="1109"/>
        <w:gridCol w:w="1333"/>
        <w:gridCol w:w="995"/>
      </w:tblGrid>
      <w:tr w:rsidR="003A0455" w:rsidRPr="0004648A" w14:paraId="7C80C828" w14:textId="77777777" w:rsidTr="0004648A">
        <w:trPr>
          <w:tblHeader/>
        </w:trPr>
        <w:tc>
          <w:tcPr>
            <w:tcW w:w="2340" w:type="dxa"/>
            <w:tcMar>
              <w:top w:w="150" w:type="dxa"/>
              <w:left w:w="0" w:type="dxa"/>
              <w:bottom w:w="150" w:type="dxa"/>
              <w:right w:w="150" w:type="dxa"/>
            </w:tcMar>
            <w:vAlign w:val="center"/>
            <w:hideMark/>
          </w:tcPr>
          <w:p w14:paraId="4E3D49FA" w14:textId="77777777" w:rsidR="00AF4E5D" w:rsidRPr="0004648A" w:rsidRDefault="00AF4E5D" w:rsidP="0004648A">
            <w:pPr>
              <w:pBdr>
                <w:bottom w:val="single" w:sz="4" w:space="1" w:color="auto"/>
              </w:pBdr>
              <w:rPr>
                <w:rFonts w:ascii="Times New Roman" w:hAnsi="Times New Roman" w:cs="Times New Roman"/>
                <w:b/>
                <w:bCs/>
                <w:sz w:val="18"/>
                <w:szCs w:val="18"/>
              </w:rPr>
            </w:pPr>
            <w:r w:rsidRPr="0004648A">
              <w:rPr>
                <w:rStyle w:val="Strong"/>
                <w:rFonts w:ascii="Times New Roman" w:hAnsi="Times New Roman" w:cs="Times New Roman"/>
                <w:sz w:val="18"/>
                <w:szCs w:val="18"/>
              </w:rPr>
              <w:t>Delivery Outcome</w:t>
            </w:r>
          </w:p>
        </w:tc>
        <w:tc>
          <w:tcPr>
            <w:tcW w:w="2250" w:type="dxa"/>
            <w:tcMar>
              <w:top w:w="150" w:type="dxa"/>
              <w:left w:w="150" w:type="dxa"/>
              <w:bottom w:w="150" w:type="dxa"/>
              <w:right w:w="150" w:type="dxa"/>
            </w:tcMar>
            <w:vAlign w:val="center"/>
            <w:hideMark/>
          </w:tcPr>
          <w:p w14:paraId="204BCA33" w14:textId="77777777" w:rsidR="00AF4E5D" w:rsidRPr="0004648A" w:rsidRDefault="00AF4E5D" w:rsidP="0004648A">
            <w:pPr>
              <w:pBdr>
                <w:bottom w:val="single" w:sz="4" w:space="1" w:color="auto"/>
              </w:pBdr>
              <w:rPr>
                <w:rFonts w:ascii="Times New Roman" w:hAnsi="Times New Roman" w:cs="Times New Roman"/>
                <w:b/>
                <w:bCs/>
                <w:sz w:val="18"/>
                <w:szCs w:val="18"/>
              </w:rPr>
            </w:pPr>
            <w:r w:rsidRPr="0004648A">
              <w:rPr>
                <w:rStyle w:val="Strong"/>
                <w:rFonts w:ascii="Times New Roman" w:hAnsi="Times New Roman" w:cs="Times New Roman"/>
                <w:sz w:val="18"/>
                <w:szCs w:val="18"/>
              </w:rPr>
              <w:t>Undetermined Income</w:t>
            </w:r>
          </w:p>
        </w:tc>
        <w:tc>
          <w:tcPr>
            <w:tcW w:w="1440" w:type="dxa"/>
            <w:tcMar>
              <w:top w:w="150" w:type="dxa"/>
              <w:left w:w="150" w:type="dxa"/>
              <w:bottom w:w="150" w:type="dxa"/>
              <w:right w:w="150" w:type="dxa"/>
            </w:tcMar>
            <w:vAlign w:val="center"/>
            <w:hideMark/>
          </w:tcPr>
          <w:p w14:paraId="1698B9DB" w14:textId="77777777" w:rsidR="00AF4E5D" w:rsidRPr="0004648A" w:rsidRDefault="00AF4E5D" w:rsidP="0004648A">
            <w:pPr>
              <w:pBdr>
                <w:bottom w:val="single" w:sz="4" w:space="1" w:color="auto"/>
              </w:pBdr>
              <w:rPr>
                <w:rFonts w:ascii="Times New Roman" w:hAnsi="Times New Roman" w:cs="Times New Roman"/>
                <w:b/>
                <w:bCs/>
                <w:sz w:val="18"/>
                <w:szCs w:val="18"/>
              </w:rPr>
            </w:pPr>
            <w:r w:rsidRPr="0004648A">
              <w:rPr>
                <w:rStyle w:val="Strong"/>
                <w:rFonts w:ascii="Times New Roman" w:hAnsi="Times New Roman" w:cs="Times New Roman"/>
                <w:sz w:val="18"/>
                <w:szCs w:val="18"/>
              </w:rPr>
              <w:t>D3000–D5000</w:t>
            </w:r>
          </w:p>
        </w:tc>
        <w:tc>
          <w:tcPr>
            <w:tcW w:w="1698" w:type="dxa"/>
            <w:tcMar>
              <w:top w:w="150" w:type="dxa"/>
              <w:left w:w="150" w:type="dxa"/>
              <w:bottom w:w="150" w:type="dxa"/>
              <w:right w:w="150" w:type="dxa"/>
            </w:tcMar>
            <w:vAlign w:val="center"/>
            <w:hideMark/>
          </w:tcPr>
          <w:p w14:paraId="7C1ECA4A" w14:textId="77777777" w:rsidR="00AF4E5D" w:rsidRPr="0004648A" w:rsidRDefault="00AF4E5D" w:rsidP="0004648A">
            <w:pPr>
              <w:pBdr>
                <w:bottom w:val="single" w:sz="4" w:space="1" w:color="auto"/>
              </w:pBdr>
              <w:rPr>
                <w:rFonts w:ascii="Times New Roman" w:hAnsi="Times New Roman" w:cs="Times New Roman"/>
                <w:b/>
                <w:bCs/>
                <w:sz w:val="18"/>
                <w:szCs w:val="18"/>
              </w:rPr>
            </w:pPr>
            <w:r w:rsidRPr="0004648A">
              <w:rPr>
                <w:rStyle w:val="Strong"/>
                <w:rFonts w:ascii="Times New Roman" w:hAnsi="Times New Roman" w:cs="Times New Roman"/>
                <w:sz w:val="18"/>
                <w:szCs w:val="18"/>
              </w:rPr>
              <w:t>D5000–D10,000</w:t>
            </w:r>
          </w:p>
        </w:tc>
        <w:tc>
          <w:tcPr>
            <w:tcW w:w="0" w:type="auto"/>
            <w:tcMar>
              <w:top w:w="150" w:type="dxa"/>
              <w:left w:w="150" w:type="dxa"/>
              <w:bottom w:w="150" w:type="dxa"/>
              <w:right w:w="150" w:type="dxa"/>
            </w:tcMar>
            <w:vAlign w:val="center"/>
            <w:hideMark/>
          </w:tcPr>
          <w:p w14:paraId="444380E1" w14:textId="77777777" w:rsidR="00AF4E5D" w:rsidRPr="0004648A" w:rsidRDefault="00AF4E5D" w:rsidP="0004648A">
            <w:pPr>
              <w:pBdr>
                <w:bottom w:val="single" w:sz="4" w:space="1" w:color="auto"/>
              </w:pBdr>
              <w:rPr>
                <w:rFonts w:ascii="Times New Roman" w:hAnsi="Times New Roman" w:cs="Times New Roman"/>
                <w:b/>
                <w:bCs/>
                <w:sz w:val="18"/>
                <w:szCs w:val="18"/>
              </w:rPr>
            </w:pPr>
            <w:r w:rsidRPr="0004648A">
              <w:rPr>
                <w:rStyle w:val="Strong"/>
                <w:rFonts w:ascii="Times New Roman" w:hAnsi="Times New Roman" w:cs="Times New Roman"/>
                <w:sz w:val="18"/>
                <w:szCs w:val="18"/>
              </w:rPr>
              <w:t>&gt;D10,000</w:t>
            </w:r>
          </w:p>
        </w:tc>
        <w:tc>
          <w:tcPr>
            <w:tcW w:w="1333" w:type="dxa"/>
            <w:tcMar>
              <w:top w:w="150" w:type="dxa"/>
              <w:left w:w="150" w:type="dxa"/>
              <w:bottom w:w="150" w:type="dxa"/>
              <w:right w:w="150" w:type="dxa"/>
            </w:tcMar>
            <w:vAlign w:val="center"/>
            <w:hideMark/>
          </w:tcPr>
          <w:p w14:paraId="6CB40549" w14:textId="77777777" w:rsidR="00AF4E5D" w:rsidRPr="0004648A" w:rsidRDefault="00AF4E5D" w:rsidP="0004648A">
            <w:pPr>
              <w:pBdr>
                <w:bottom w:val="single" w:sz="4" w:space="1" w:color="auto"/>
              </w:pBdr>
              <w:rPr>
                <w:rFonts w:ascii="Times New Roman" w:hAnsi="Times New Roman" w:cs="Times New Roman"/>
                <w:b/>
                <w:bCs/>
                <w:sz w:val="18"/>
                <w:szCs w:val="18"/>
              </w:rPr>
            </w:pPr>
            <w:r w:rsidRPr="0004648A">
              <w:rPr>
                <w:rStyle w:val="Strong"/>
                <w:rFonts w:ascii="Times New Roman" w:hAnsi="Times New Roman" w:cs="Times New Roman"/>
                <w:sz w:val="18"/>
                <w:szCs w:val="18"/>
              </w:rPr>
              <w:t>Total</w:t>
            </w:r>
          </w:p>
        </w:tc>
        <w:tc>
          <w:tcPr>
            <w:tcW w:w="995" w:type="dxa"/>
          </w:tcPr>
          <w:p w14:paraId="513BC1A5" w14:textId="77777777" w:rsidR="00AF4E5D" w:rsidRPr="0004648A" w:rsidRDefault="00AF4E5D" w:rsidP="0004648A">
            <w:pPr>
              <w:pBdr>
                <w:bottom w:val="single" w:sz="4" w:space="1" w:color="auto"/>
              </w:pBdr>
              <w:rPr>
                <w:rStyle w:val="Strong"/>
                <w:rFonts w:ascii="Times New Roman" w:hAnsi="Times New Roman" w:cs="Times New Roman"/>
                <w:sz w:val="18"/>
                <w:szCs w:val="18"/>
              </w:rPr>
            </w:pPr>
            <w:r w:rsidRPr="0004648A">
              <w:rPr>
                <w:rStyle w:val="Strong"/>
                <w:rFonts w:ascii="Times New Roman" w:hAnsi="Times New Roman" w:cs="Times New Roman"/>
                <w:sz w:val="18"/>
                <w:szCs w:val="18"/>
                <w:shd w:val="clear" w:color="auto" w:fill="FFFFFF"/>
              </w:rPr>
              <w:t>χ² (p-value)</w:t>
            </w:r>
          </w:p>
        </w:tc>
      </w:tr>
      <w:tr w:rsidR="003A0455" w:rsidRPr="0004648A" w14:paraId="6D728657" w14:textId="77777777" w:rsidTr="0004648A">
        <w:tc>
          <w:tcPr>
            <w:tcW w:w="2340" w:type="dxa"/>
            <w:tcMar>
              <w:top w:w="150" w:type="dxa"/>
              <w:left w:w="0" w:type="dxa"/>
              <w:bottom w:w="150" w:type="dxa"/>
              <w:right w:w="150" w:type="dxa"/>
            </w:tcMar>
            <w:vAlign w:val="center"/>
            <w:hideMark/>
          </w:tcPr>
          <w:p w14:paraId="738B91FA" w14:textId="77777777" w:rsidR="00AF4E5D" w:rsidRPr="0004648A" w:rsidRDefault="00AF4E5D" w:rsidP="0069592F">
            <w:pPr>
              <w:rPr>
                <w:rFonts w:ascii="Times New Roman" w:hAnsi="Times New Roman" w:cs="Times New Roman"/>
                <w:sz w:val="18"/>
                <w:szCs w:val="18"/>
              </w:rPr>
            </w:pPr>
            <w:r w:rsidRPr="0004648A">
              <w:rPr>
                <w:rStyle w:val="Strong"/>
                <w:rFonts w:ascii="Times New Roman" w:hAnsi="Times New Roman" w:cs="Times New Roman"/>
                <w:sz w:val="18"/>
                <w:szCs w:val="18"/>
              </w:rPr>
              <w:t>Normal</w:t>
            </w:r>
          </w:p>
        </w:tc>
        <w:tc>
          <w:tcPr>
            <w:tcW w:w="2250" w:type="dxa"/>
            <w:tcMar>
              <w:top w:w="150" w:type="dxa"/>
              <w:left w:w="150" w:type="dxa"/>
              <w:bottom w:w="150" w:type="dxa"/>
              <w:right w:w="150" w:type="dxa"/>
            </w:tcMar>
            <w:vAlign w:val="center"/>
            <w:hideMark/>
          </w:tcPr>
          <w:p w14:paraId="4C6C0FF1"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72 (37.9%)</w:t>
            </w:r>
          </w:p>
        </w:tc>
        <w:tc>
          <w:tcPr>
            <w:tcW w:w="1440" w:type="dxa"/>
            <w:tcMar>
              <w:top w:w="150" w:type="dxa"/>
              <w:left w:w="150" w:type="dxa"/>
              <w:bottom w:w="150" w:type="dxa"/>
              <w:right w:w="150" w:type="dxa"/>
            </w:tcMar>
            <w:vAlign w:val="center"/>
            <w:hideMark/>
          </w:tcPr>
          <w:p w14:paraId="68AC6E95"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100 (52.6%)</w:t>
            </w:r>
          </w:p>
        </w:tc>
        <w:tc>
          <w:tcPr>
            <w:tcW w:w="1698" w:type="dxa"/>
            <w:tcMar>
              <w:top w:w="150" w:type="dxa"/>
              <w:left w:w="150" w:type="dxa"/>
              <w:bottom w:w="150" w:type="dxa"/>
              <w:right w:w="150" w:type="dxa"/>
            </w:tcMar>
            <w:vAlign w:val="center"/>
            <w:hideMark/>
          </w:tcPr>
          <w:p w14:paraId="3A1B48C2"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17 (8.9%)</w:t>
            </w:r>
          </w:p>
        </w:tc>
        <w:tc>
          <w:tcPr>
            <w:tcW w:w="0" w:type="auto"/>
            <w:tcMar>
              <w:top w:w="150" w:type="dxa"/>
              <w:left w:w="150" w:type="dxa"/>
              <w:bottom w:w="150" w:type="dxa"/>
              <w:right w:w="150" w:type="dxa"/>
            </w:tcMar>
            <w:vAlign w:val="center"/>
            <w:hideMark/>
          </w:tcPr>
          <w:p w14:paraId="43C31344"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1 (0.5%)</w:t>
            </w:r>
          </w:p>
        </w:tc>
        <w:tc>
          <w:tcPr>
            <w:tcW w:w="1333" w:type="dxa"/>
            <w:tcMar>
              <w:top w:w="150" w:type="dxa"/>
              <w:left w:w="150" w:type="dxa"/>
              <w:bottom w:w="150" w:type="dxa"/>
              <w:right w:w="150" w:type="dxa"/>
            </w:tcMar>
            <w:vAlign w:val="center"/>
            <w:hideMark/>
          </w:tcPr>
          <w:p w14:paraId="2DC6FAE9"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190 (95%)</w:t>
            </w:r>
          </w:p>
        </w:tc>
        <w:tc>
          <w:tcPr>
            <w:tcW w:w="995" w:type="dxa"/>
          </w:tcPr>
          <w:p w14:paraId="45948301" w14:textId="77777777" w:rsidR="00AF4E5D" w:rsidRPr="0004648A" w:rsidRDefault="00AF4E5D" w:rsidP="0069592F">
            <w:pPr>
              <w:rPr>
                <w:rFonts w:ascii="Times New Roman" w:hAnsi="Times New Roman" w:cs="Times New Roman"/>
                <w:sz w:val="18"/>
                <w:szCs w:val="18"/>
              </w:rPr>
            </w:pPr>
            <w:r w:rsidRPr="0004648A">
              <w:rPr>
                <w:rStyle w:val="Strong"/>
                <w:rFonts w:ascii="Times New Roman" w:hAnsi="Times New Roman" w:cs="Times New Roman"/>
                <w:sz w:val="18"/>
                <w:szCs w:val="18"/>
                <w:shd w:val="clear" w:color="auto" w:fill="FFFFFF"/>
              </w:rPr>
              <w:t>0.93</w:t>
            </w:r>
          </w:p>
        </w:tc>
      </w:tr>
      <w:tr w:rsidR="003A0455" w:rsidRPr="0004648A" w14:paraId="613283C5" w14:textId="77777777" w:rsidTr="0004648A">
        <w:tc>
          <w:tcPr>
            <w:tcW w:w="2340" w:type="dxa"/>
            <w:tcMar>
              <w:top w:w="150" w:type="dxa"/>
              <w:left w:w="0" w:type="dxa"/>
              <w:bottom w:w="150" w:type="dxa"/>
              <w:right w:w="150" w:type="dxa"/>
            </w:tcMar>
            <w:vAlign w:val="center"/>
            <w:hideMark/>
          </w:tcPr>
          <w:p w14:paraId="5D98B4A9" w14:textId="77777777" w:rsidR="00AF4E5D" w:rsidRPr="0004648A" w:rsidRDefault="00AF4E5D" w:rsidP="0069592F">
            <w:pPr>
              <w:rPr>
                <w:rFonts w:ascii="Times New Roman" w:hAnsi="Times New Roman" w:cs="Times New Roman"/>
                <w:sz w:val="18"/>
                <w:szCs w:val="18"/>
              </w:rPr>
            </w:pPr>
            <w:r w:rsidRPr="0004648A">
              <w:rPr>
                <w:rStyle w:val="Strong"/>
                <w:rFonts w:ascii="Times New Roman" w:hAnsi="Times New Roman" w:cs="Times New Roman"/>
                <w:sz w:val="18"/>
                <w:szCs w:val="18"/>
              </w:rPr>
              <w:t>Postpartum Hemorrhage</w:t>
            </w:r>
          </w:p>
        </w:tc>
        <w:tc>
          <w:tcPr>
            <w:tcW w:w="2250" w:type="dxa"/>
            <w:tcMar>
              <w:top w:w="150" w:type="dxa"/>
              <w:left w:w="150" w:type="dxa"/>
              <w:bottom w:w="150" w:type="dxa"/>
              <w:right w:w="150" w:type="dxa"/>
            </w:tcMar>
            <w:vAlign w:val="center"/>
            <w:hideMark/>
          </w:tcPr>
          <w:p w14:paraId="46579761"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2 (66.7%)</w:t>
            </w:r>
          </w:p>
        </w:tc>
        <w:tc>
          <w:tcPr>
            <w:tcW w:w="1440" w:type="dxa"/>
            <w:tcMar>
              <w:top w:w="150" w:type="dxa"/>
              <w:left w:w="150" w:type="dxa"/>
              <w:bottom w:w="150" w:type="dxa"/>
              <w:right w:w="150" w:type="dxa"/>
            </w:tcMar>
            <w:vAlign w:val="center"/>
            <w:hideMark/>
          </w:tcPr>
          <w:p w14:paraId="295731DE"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1 (33.3%)</w:t>
            </w:r>
          </w:p>
        </w:tc>
        <w:tc>
          <w:tcPr>
            <w:tcW w:w="1698" w:type="dxa"/>
            <w:tcMar>
              <w:top w:w="150" w:type="dxa"/>
              <w:left w:w="150" w:type="dxa"/>
              <w:bottom w:w="150" w:type="dxa"/>
              <w:right w:w="150" w:type="dxa"/>
            </w:tcMar>
            <w:vAlign w:val="center"/>
            <w:hideMark/>
          </w:tcPr>
          <w:p w14:paraId="1120CC05"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0 (0%)</w:t>
            </w:r>
          </w:p>
        </w:tc>
        <w:tc>
          <w:tcPr>
            <w:tcW w:w="0" w:type="auto"/>
            <w:tcMar>
              <w:top w:w="150" w:type="dxa"/>
              <w:left w:w="150" w:type="dxa"/>
              <w:bottom w:w="150" w:type="dxa"/>
              <w:right w:w="150" w:type="dxa"/>
            </w:tcMar>
            <w:vAlign w:val="center"/>
            <w:hideMark/>
          </w:tcPr>
          <w:p w14:paraId="323FA266"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0 (0%)</w:t>
            </w:r>
          </w:p>
        </w:tc>
        <w:tc>
          <w:tcPr>
            <w:tcW w:w="1333" w:type="dxa"/>
            <w:tcMar>
              <w:top w:w="150" w:type="dxa"/>
              <w:left w:w="150" w:type="dxa"/>
              <w:bottom w:w="150" w:type="dxa"/>
              <w:right w:w="150" w:type="dxa"/>
            </w:tcMar>
            <w:vAlign w:val="center"/>
            <w:hideMark/>
          </w:tcPr>
          <w:p w14:paraId="4E4600F0"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3 (1.5%)</w:t>
            </w:r>
          </w:p>
        </w:tc>
        <w:tc>
          <w:tcPr>
            <w:tcW w:w="995" w:type="dxa"/>
          </w:tcPr>
          <w:p w14:paraId="6E9EE7E1" w14:textId="77777777" w:rsidR="00AF4E5D" w:rsidRPr="0004648A" w:rsidRDefault="00AF4E5D" w:rsidP="0069592F">
            <w:pPr>
              <w:rPr>
                <w:rFonts w:ascii="Times New Roman" w:hAnsi="Times New Roman" w:cs="Times New Roman"/>
                <w:sz w:val="18"/>
                <w:szCs w:val="18"/>
              </w:rPr>
            </w:pPr>
          </w:p>
        </w:tc>
      </w:tr>
      <w:tr w:rsidR="003A0455" w:rsidRPr="0004648A" w14:paraId="5141D704" w14:textId="77777777" w:rsidTr="0004648A">
        <w:tc>
          <w:tcPr>
            <w:tcW w:w="2340" w:type="dxa"/>
            <w:tcMar>
              <w:top w:w="150" w:type="dxa"/>
              <w:left w:w="0" w:type="dxa"/>
              <w:bottom w:w="150" w:type="dxa"/>
              <w:right w:w="150" w:type="dxa"/>
            </w:tcMar>
            <w:vAlign w:val="center"/>
            <w:hideMark/>
          </w:tcPr>
          <w:p w14:paraId="69F5FF18" w14:textId="77777777" w:rsidR="00AF4E5D" w:rsidRPr="0004648A" w:rsidRDefault="00AF4E5D" w:rsidP="0069592F">
            <w:pPr>
              <w:rPr>
                <w:rFonts w:ascii="Times New Roman" w:hAnsi="Times New Roman" w:cs="Times New Roman"/>
                <w:sz w:val="18"/>
                <w:szCs w:val="18"/>
              </w:rPr>
            </w:pPr>
            <w:r w:rsidRPr="0004648A">
              <w:rPr>
                <w:rStyle w:val="Strong"/>
                <w:rFonts w:ascii="Times New Roman" w:hAnsi="Times New Roman" w:cs="Times New Roman"/>
                <w:sz w:val="18"/>
                <w:szCs w:val="18"/>
              </w:rPr>
              <w:t>Preeclampsia</w:t>
            </w:r>
          </w:p>
        </w:tc>
        <w:tc>
          <w:tcPr>
            <w:tcW w:w="2250" w:type="dxa"/>
            <w:tcMar>
              <w:top w:w="150" w:type="dxa"/>
              <w:left w:w="150" w:type="dxa"/>
              <w:bottom w:w="150" w:type="dxa"/>
              <w:right w:w="150" w:type="dxa"/>
            </w:tcMar>
            <w:vAlign w:val="center"/>
            <w:hideMark/>
          </w:tcPr>
          <w:p w14:paraId="1D483674"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3 (42.9%)</w:t>
            </w:r>
          </w:p>
        </w:tc>
        <w:tc>
          <w:tcPr>
            <w:tcW w:w="1440" w:type="dxa"/>
            <w:tcMar>
              <w:top w:w="150" w:type="dxa"/>
              <w:left w:w="150" w:type="dxa"/>
              <w:bottom w:w="150" w:type="dxa"/>
              <w:right w:w="150" w:type="dxa"/>
            </w:tcMar>
            <w:vAlign w:val="center"/>
            <w:hideMark/>
          </w:tcPr>
          <w:p w14:paraId="765DC7D8"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4 (57.1%)</w:t>
            </w:r>
          </w:p>
        </w:tc>
        <w:tc>
          <w:tcPr>
            <w:tcW w:w="1698" w:type="dxa"/>
            <w:tcMar>
              <w:top w:w="150" w:type="dxa"/>
              <w:left w:w="150" w:type="dxa"/>
              <w:bottom w:w="150" w:type="dxa"/>
              <w:right w:w="150" w:type="dxa"/>
            </w:tcMar>
            <w:vAlign w:val="center"/>
            <w:hideMark/>
          </w:tcPr>
          <w:p w14:paraId="06C8A328"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0 (0%)</w:t>
            </w:r>
          </w:p>
        </w:tc>
        <w:tc>
          <w:tcPr>
            <w:tcW w:w="0" w:type="auto"/>
            <w:tcMar>
              <w:top w:w="150" w:type="dxa"/>
              <w:left w:w="150" w:type="dxa"/>
              <w:bottom w:w="150" w:type="dxa"/>
              <w:right w:w="150" w:type="dxa"/>
            </w:tcMar>
            <w:vAlign w:val="center"/>
            <w:hideMark/>
          </w:tcPr>
          <w:p w14:paraId="5A27E868"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0 (0%)</w:t>
            </w:r>
          </w:p>
        </w:tc>
        <w:tc>
          <w:tcPr>
            <w:tcW w:w="1333" w:type="dxa"/>
            <w:tcMar>
              <w:top w:w="150" w:type="dxa"/>
              <w:left w:w="150" w:type="dxa"/>
              <w:bottom w:w="150" w:type="dxa"/>
              <w:right w:w="150" w:type="dxa"/>
            </w:tcMar>
            <w:vAlign w:val="center"/>
            <w:hideMark/>
          </w:tcPr>
          <w:p w14:paraId="480BC46F"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7 (3.5%)</w:t>
            </w:r>
          </w:p>
        </w:tc>
        <w:tc>
          <w:tcPr>
            <w:tcW w:w="995" w:type="dxa"/>
          </w:tcPr>
          <w:p w14:paraId="067BAA53" w14:textId="77777777" w:rsidR="00AF4E5D" w:rsidRPr="0004648A" w:rsidRDefault="00AF4E5D" w:rsidP="0069592F">
            <w:pPr>
              <w:rPr>
                <w:rFonts w:ascii="Times New Roman" w:hAnsi="Times New Roman" w:cs="Times New Roman"/>
                <w:sz w:val="18"/>
                <w:szCs w:val="18"/>
              </w:rPr>
            </w:pPr>
          </w:p>
        </w:tc>
      </w:tr>
      <w:tr w:rsidR="003A0455" w:rsidRPr="0004648A" w14:paraId="6771FC2D" w14:textId="77777777" w:rsidTr="0004648A">
        <w:tc>
          <w:tcPr>
            <w:tcW w:w="2340" w:type="dxa"/>
            <w:tcMar>
              <w:top w:w="150" w:type="dxa"/>
              <w:left w:w="0" w:type="dxa"/>
              <w:bottom w:w="150" w:type="dxa"/>
              <w:right w:w="150" w:type="dxa"/>
            </w:tcMar>
            <w:vAlign w:val="center"/>
            <w:hideMark/>
          </w:tcPr>
          <w:p w14:paraId="65E29C60" w14:textId="77777777" w:rsidR="00AF4E5D" w:rsidRPr="0004648A" w:rsidRDefault="00AF4E5D" w:rsidP="0069592F">
            <w:pPr>
              <w:rPr>
                <w:rFonts w:ascii="Times New Roman" w:hAnsi="Times New Roman" w:cs="Times New Roman"/>
                <w:sz w:val="18"/>
                <w:szCs w:val="18"/>
              </w:rPr>
            </w:pPr>
            <w:r w:rsidRPr="0004648A">
              <w:rPr>
                <w:rStyle w:val="Strong"/>
                <w:rFonts w:ascii="Times New Roman" w:hAnsi="Times New Roman" w:cs="Times New Roman"/>
                <w:sz w:val="18"/>
                <w:szCs w:val="18"/>
              </w:rPr>
              <w:t>Total</w:t>
            </w:r>
          </w:p>
        </w:tc>
        <w:tc>
          <w:tcPr>
            <w:tcW w:w="2250" w:type="dxa"/>
            <w:tcMar>
              <w:top w:w="150" w:type="dxa"/>
              <w:left w:w="150" w:type="dxa"/>
              <w:bottom w:w="150" w:type="dxa"/>
              <w:right w:w="150" w:type="dxa"/>
            </w:tcMar>
            <w:vAlign w:val="center"/>
            <w:hideMark/>
          </w:tcPr>
          <w:p w14:paraId="41960C9B"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77 (38.5%)</w:t>
            </w:r>
          </w:p>
        </w:tc>
        <w:tc>
          <w:tcPr>
            <w:tcW w:w="1440" w:type="dxa"/>
            <w:tcMar>
              <w:top w:w="150" w:type="dxa"/>
              <w:left w:w="150" w:type="dxa"/>
              <w:bottom w:w="150" w:type="dxa"/>
              <w:right w:w="150" w:type="dxa"/>
            </w:tcMar>
            <w:vAlign w:val="center"/>
            <w:hideMark/>
          </w:tcPr>
          <w:p w14:paraId="346E6835"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105 (52.5%)</w:t>
            </w:r>
          </w:p>
        </w:tc>
        <w:tc>
          <w:tcPr>
            <w:tcW w:w="1698" w:type="dxa"/>
            <w:tcMar>
              <w:top w:w="150" w:type="dxa"/>
              <w:left w:w="150" w:type="dxa"/>
              <w:bottom w:w="150" w:type="dxa"/>
              <w:right w:w="150" w:type="dxa"/>
            </w:tcMar>
            <w:vAlign w:val="center"/>
            <w:hideMark/>
          </w:tcPr>
          <w:p w14:paraId="0AA08130"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17 (8.5%)</w:t>
            </w:r>
          </w:p>
        </w:tc>
        <w:tc>
          <w:tcPr>
            <w:tcW w:w="0" w:type="auto"/>
            <w:tcMar>
              <w:top w:w="150" w:type="dxa"/>
              <w:left w:w="150" w:type="dxa"/>
              <w:bottom w:w="150" w:type="dxa"/>
              <w:right w:w="150" w:type="dxa"/>
            </w:tcMar>
            <w:vAlign w:val="center"/>
            <w:hideMark/>
          </w:tcPr>
          <w:p w14:paraId="4A88D04D"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1 (0.5%)</w:t>
            </w:r>
          </w:p>
        </w:tc>
        <w:tc>
          <w:tcPr>
            <w:tcW w:w="1333" w:type="dxa"/>
            <w:tcMar>
              <w:top w:w="150" w:type="dxa"/>
              <w:left w:w="150" w:type="dxa"/>
              <w:bottom w:w="150" w:type="dxa"/>
              <w:right w:w="150" w:type="dxa"/>
            </w:tcMar>
            <w:vAlign w:val="center"/>
            <w:hideMark/>
          </w:tcPr>
          <w:p w14:paraId="7DABE6D8" w14:textId="77777777" w:rsidR="00AF4E5D" w:rsidRPr="0004648A" w:rsidRDefault="00AF4E5D" w:rsidP="0069592F">
            <w:pPr>
              <w:rPr>
                <w:rFonts w:ascii="Times New Roman" w:hAnsi="Times New Roman" w:cs="Times New Roman"/>
                <w:sz w:val="18"/>
                <w:szCs w:val="18"/>
              </w:rPr>
            </w:pPr>
            <w:r w:rsidRPr="0004648A">
              <w:rPr>
                <w:rFonts w:ascii="Times New Roman" w:hAnsi="Times New Roman" w:cs="Times New Roman"/>
                <w:sz w:val="18"/>
                <w:szCs w:val="18"/>
              </w:rPr>
              <w:t>200 (100%)</w:t>
            </w:r>
          </w:p>
        </w:tc>
        <w:tc>
          <w:tcPr>
            <w:tcW w:w="995" w:type="dxa"/>
          </w:tcPr>
          <w:p w14:paraId="46C3FA9C" w14:textId="77777777" w:rsidR="00AF4E5D" w:rsidRPr="0004648A" w:rsidRDefault="00AF4E5D" w:rsidP="0069592F">
            <w:pPr>
              <w:rPr>
                <w:rFonts w:ascii="Times New Roman" w:hAnsi="Times New Roman" w:cs="Times New Roman"/>
                <w:sz w:val="18"/>
                <w:szCs w:val="18"/>
              </w:rPr>
            </w:pPr>
          </w:p>
        </w:tc>
      </w:tr>
    </w:tbl>
    <w:p w14:paraId="1AE42B75" w14:textId="77777777" w:rsidR="00AF4E5D" w:rsidRPr="00C264BA" w:rsidRDefault="00AF4E5D" w:rsidP="00AF4E5D">
      <w:pPr>
        <w:pStyle w:val="NormalWeb"/>
        <w:shd w:val="clear" w:color="auto" w:fill="FFFFFF"/>
        <w:spacing w:before="0" w:beforeAutospacing="0"/>
      </w:pPr>
      <w:r w:rsidRPr="00C264BA">
        <w:t>The overall </w:t>
      </w:r>
      <w:r w:rsidRPr="00C264BA">
        <w:rPr>
          <w:rStyle w:val="Emphasis"/>
        </w:rPr>
        <w:t>p</w:t>
      </w:r>
      <w:r w:rsidRPr="00C264BA">
        <w:t xml:space="preserve">-value </w:t>
      </w:r>
      <w:r w:rsidRPr="007D3FFB">
        <w:t>(</w:t>
      </w:r>
      <w:r w:rsidRPr="007D3FFB">
        <w:rPr>
          <w:rStyle w:val="Strong"/>
        </w:rPr>
        <w:t>0.93</w:t>
      </w:r>
      <w:r w:rsidRPr="007D3FFB">
        <w:t>) indicates </w:t>
      </w:r>
      <w:r w:rsidRPr="007D3FFB">
        <w:rPr>
          <w:rStyle w:val="Strong"/>
          <w:b w:val="0"/>
        </w:rPr>
        <w:t>no significant association</w:t>
      </w:r>
      <w:r w:rsidRPr="007D3FFB">
        <w:t> between delivery outcomes and</w:t>
      </w:r>
      <w:r w:rsidRPr="00C264BA">
        <w:t xml:space="preserve"> family income (</w:t>
      </w:r>
      <w:r w:rsidRPr="00C264BA">
        <w:rPr>
          <w:rStyle w:val="Emphasis"/>
        </w:rPr>
        <w:t>p &gt; 0.05</w:t>
      </w:r>
      <w:r w:rsidRPr="00C264BA">
        <w:t>).</w:t>
      </w:r>
    </w:p>
    <w:p w14:paraId="3E63EA91"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p>
    <w:p w14:paraId="1A2A85F5" w14:textId="77777777" w:rsidR="00AF4E5D" w:rsidRPr="00C264BA" w:rsidRDefault="00AF4E5D" w:rsidP="00AF4E5D">
      <w:pPr>
        <w:autoSpaceDE w:val="0"/>
        <w:autoSpaceDN w:val="0"/>
        <w:adjustRightInd w:val="0"/>
        <w:spacing w:after="0" w:line="400" w:lineRule="atLeast"/>
        <w:jc w:val="both"/>
        <w:rPr>
          <w:rFonts w:ascii="Times New Roman" w:hAnsi="Times New Roman" w:cs="Times New Roman"/>
          <w:szCs w:val="24"/>
        </w:rPr>
      </w:pPr>
      <w:r w:rsidRPr="00C264BA">
        <w:rPr>
          <w:rFonts w:ascii="Times New Roman" w:hAnsi="Times New Roman" w:cs="Times New Roman"/>
          <w:shd w:val="clear" w:color="auto" w:fill="FFFFFF"/>
        </w:rPr>
        <w:t>.</w:t>
      </w:r>
    </w:p>
    <w:p w14:paraId="6C61D434" w14:textId="77777777" w:rsidR="00AF4E5D" w:rsidRPr="00C264BA" w:rsidRDefault="00AF4E5D" w:rsidP="00AF4E5D">
      <w:pPr>
        <w:pStyle w:val="Heading3"/>
        <w:shd w:val="clear" w:color="auto" w:fill="FFFFFF"/>
        <w:rPr>
          <w:rFonts w:ascii="Times New Roman" w:hAnsi="Times New Roman" w:cs="Times New Roman"/>
          <w:color w:val="auto"/>
        </w:rPr>
      </w:pPr>
      <w:r w:rsidRPr="00C264BA">
        <w:rPr>
          <w:rStyle w:val="Strong"/>
          <w:rFonts w:ascii="Times New Roman" w:hAnsi="Times New Roman" w:cs="Times New Roman"/>
          <w:bCs w:val="0"/>
          <w:color w:val="auto"/>
        </w:rPr>
        <w:t>Table 4:</w:t>
      </w:r>
      <w:r w:rsidRPr="00C264BA">
        <w:rPr>
          <w:rStyle w:val="Strong"/>
          <w:rFonts w:ascii="Times New Roman" w:hAnsi="Times New Roman" w:cs="Times New Roman"/>
          <w:b w:val="0"/>
          <w:bCs w:val="0"/>
          <w:color w:val="auto"/>
        </w:rPr>
        <w:t xml:space="preserve"> Chi-square Results for Socio-Demographic Variables</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71"/>
        <w:gridCol w:w="3037"/>
      </w:tblGrid>
      <w:tr w:rsidR="003A0455" w:rsidRPr="00C264BA" w14:paraId="594E5FEA" w14:textId="77777777" w:rsidTr="0004648A">
        <w:trPr>
          <w:tblHead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0016C4AF" w14:textId="77777777" w:rsidR="00AF4E5D" w:rsidRPr="00C264BA" w:rsidRDefault="00AF4E5D" w:rsidP="0004648A">
            <w:pPr>
              <w:jc w:val="both"/>
              <w:rPr>
                <w:rFonts w:ascii="Times New Roman" w:hAnsi="Times New Roman" w:cs="Times New Roman"/>
                <w:b/>
                <w:bCs/>
                <w:sz w:val="23"/>
                <w:szCs w:val="23"/>
              </w:rPr>
            </w:pPr>
            <w:r w:rsidRPr="00C264BA">
              <w:rPr>
                <w:rStyle w:val="Strong"/>
                <w:rFonts w:ascii="Times New Roman" w:hAnsi="Times New Roman" w:cs="Times New Roman"/>
                <w:sz w:val="23"/>
                <w:szCs w:val="23"/>
              </w:rPr>
              <w:t>Variable</w:t>
            </w:r>
          </w:p>
        </w:tc>
        <w:tc>
          <w:tcPr>
            <w:tcW w:w="3037" w:type="dxa"/>
            <w:tcBorders>
              <w:top w:val="single" w:sz="4" w:space="0" w:color="auto"/>
              <w:bottom w:val="single" w:sz="4" w:space="0" w:color="auto"/>
            </w:tcBorders>
            <w:tcMar>
              <w:top w:w="150" w:type="dxa"/>
              <w:left w:w="150" w:type="dxa"/>
              <w:bottom w:w="150" w:type="dxa"/>
              <w:right w:w="150" w:type="dxa"/>
            </w:tcMar>
            <w:vAlign w:val="center"/>
            <w:hideMark/>
          </w:tcPr>
          <w:p w14:paraId="04840F5F" w14:textId="77777777" w:rsidR="00AF4E5D" w:rsidRPr="00C264BA" w:rsidRDefault="00AF4E5D" w:rsidP="0004648A">
            <w:pPr>
              <w:jc w:val="center"/>
              <w:rPr>
                <w:rFonts w:ascii="Times New Roman" w:hAnsi="Times New Roman" w:cs="Times New Roman"/>
                <w:b/>
                <w:bCs/>
                <w:sz w:val="23"/>
                <w:szCs w:val="23"/>
              </w:rPr>
            </w:pPr>
            <w:r w:rsidRPr="00C264BA">
              <w:rPr>
                <w:rStyle w:val="Strong"/>
                <w:rFonts w:ascii="Times New Roman" w:hAnsi="Times New Roman" w:cs="Times New Roman"/>
                <w:sz w:val="23"/>
                <w:szCs w:val="23"/>
              </w:rPr>
              <w:t>χ² (p-value)</w:t>
            </w:r>
          </w:p>
        </w:tc>
      </w:tr>
      <w:tr w:rsidR="003A0455" w:rsidRPr="00C264BA" w14:paraId="3EF924D6" w14:textId="77777777" w:rsidTr="0004648A">
        <w:tc>
          <w:tcPr>
            <w:tcW w:w="0" w:type="auto"/>
            <w:tcBorders>
              <w:top w:val="single" w:sz="4" w:space="0" w:color="auto"/>
            </w:tcBorders>
            <w:tcMar>
              <w:top w:w="150" w:type="dxa"/>
              <w:left w:w="0" w:type="dxa"/>
              <w:bottom w:w="150" w:type="dxa"/>
              <w:right w:w="150" w:type="dxa"/>
            </w:tcMar>
            <w:vAlign w:val="center"/>
            <w:hideMark/>
          </w:tcPr>
          <w:p w14:paraId="2EC2888B" w14:textId="77777777" w:rsidR="00AF4E5D" w:rsidRPr="00C264BA" w:rsidRDefault="00AF4E5D" w:rsidP="0004648A">
            <w:pPr>
              <w:jc w:val="both"/>
              <w:rPr>
                <w:rFonts w:ascii="Times New Roman" w:hAnsi="Times New Roman" w:cs="Times New Roman"/>
                <w:sz w:val="23"/>
                <w:szCs w:val="23"/>
              </w:rPr>
            </w:pPr>
            <w:r w:rsidRPr="00C264BA">
              <w:rPr>
                <w:rFonts w:ascii="Times New Roman" w:hAnsi="Times New Roman" w:cs="Times New Roman"/>
                <w:sz w:val="23"/>
                <w:szCs w:val="23"/>
              </w:rPr>
              <w:t>Age</w:t>
            </w:r>
          </w:p>
        </w:tc>
        <w:tc>
          <w:tcPr>
            <w:tcW w:w="3037" w:type="dxa"/>
            <w:tcBorders>
              <w:top w:val="single" w:sz="4" w:space="0" w:color="auto"/>
            </w:tcBorders>
            <w:tcMar>
              <w:top w:w="150" w:type="dxa"/>
              <w:left w:w="150" w:type="dxa"/>
              <w:bottom w:w="150" w:type="dxa"/>
              <w:right w:w="150" w:type="dxa"/>
            </w:tcMar>
            <w:vAlign w:val="center"/>
            <w:hideMark/>
          </w:tcPr>
          <w:p w14:paraId="77FCF969" w14:textId="77777777" w:rsidR="00AF4E5D" w:rsidRPr="00C264BA" w:rsidRDefault="00AF4E5D" w:rsidP="0004648A">
            <w:pPr>
              <w:jc w:val="center"/>
              <w:rPr>
                <w:rFonts w:ascii="Times New Roman" w:hAnsi="Times New Roman" w:cs="Times New Roman"/>
                <w:sz w:val="23"/>
                <w:szCs w:val="23"/>
              </w:rPr>
            </w:pPr>
            <w:r w:rsidRPr="00C264BA">
              <w:rPr>
                <w:rFonts w:ascii="Times New Roman" w:hAnsi="Times New Roman" w:cs="Times New Roman"/>
                <w:sz w:val="23"/>
                <w:szCs w:val="23"/>
              </w:rPr>
              <w:t>0.97</w:t>
            </w:r>
          </w:p>
        </w:tc>
      </w:tr>
      <w:tr w:rsidR="003A0455" w:rsidRPr="00C264BA" w14:paraId="712B68A0" w14:textId="77777777" w:rsidTr="0004648A">
        <w:tc>
          <w:tcPr>
            <w:tcW w:w="0" w:type="auto"/>
            <w:tcMar>
              <w:top w:w="150" w:type="dxa"/>
              <w:left w:w="0" w:type="dxa"/>
              <w:bottom w:w="150" w:type="dxa"/>
              <w:right w:w="150" w:type="dxa"/>
            </w:tcMar>
            <w:vAlign w:val="center"/>
            <w:hideMark/>
          </w:tcPr>
          <w:p w14:paraId="7706EA99" w14:textId="77777777" w:rsidR="00AF4E5D" w:rsidRPr="00C264BA" w:rsidRDefault="00AF4E5D" w:rsidP="0004648A">
            <w:pPr>
              <w:jc w:val="both"/>
              <w:rPr>
                <w:rFonts w:ascii="Times New Roman" w:hAnsi="Times New Roman" w:cs="Times New Roman"/>
                <w:sz w:val="23"/>
                <w:szCs w:val="23"/>
              </w:rPr>
            </w:pPr>
            <w:r w:rsidRPr="00C264BA">
              <w:rPr>
                <w:rFonts w:ascii="Times New Roman" w:hAnsi="Times New Roman" w:cs="Times New Roman"/>
                <w:sz w:val="23"/>
                <w:szCs w:val="23"/>
              </w:rPr>
              <w:t>Marital Status</w:t>
            </w:r>
          </w:p>
        </w:tc>
        <w:tc>
          <w:tcPr>
            <w:tcW w:w="3037" w:type="dxa"/>
            <w:tcMar>
              <w:top w:w="150" w:type="dxa"/>
              <w:left w:w="150" w:type="dxa"/>
              <w:bottom w:w="150" w:type="dxa"/>
              <w:right w:w="150" w:type="dxa"/>
            </w:tcMar>
            <w:vAlign w:val="center"/>
            <w:hideMark/>
          </w:tcPr>
          <w:p w14:paraId="5F62ED03" w14:textId="77777777" w:rsidR="00AF4E5D" w:rsidRPr="00C264BA" w:rsidRDefault="00AF4E5D" w:rsidP="0004648A">
            <w:pPr>
              <w:jc w:val="center"/>
              <w:rPr>
                <w:rFonts w:ascii="Times New Roman" w:hAnsi="Times New Roman" w:cs="Times New Roman"/>
                <w:sz w:val="23"/>
                <w:szCs w:val="23"/>
              </w:rPr>
            </w:pPr>
            <w:r w:rsidRPr="00C264BA">
              <w:rPr>
                <w:rFonts w:ascii="Times New Roman" w:hAnsi="Times New Roman" w:cs="Times New Roman"/>
                <w:sz w:val="23"/>
                <w:szCs w:val="23"/>
              </w:rPr>
              <w:t>0.97</w:t>
            </w:r>
          </w:p>
        </w:tc>
      </w:tr>
      <w:tr w:rsidR="003A0455" w:rsidRPr="00C264BA" w14:paraId="1593304B" w14:textId="77777777" w:rsidTr="0004648A">
        <w:tc>
          <w:tcPr>
            <w:tcW w:w="0" w:type="auto"/>
            <w:tcMar>
              <w:top w:w="150" w:type="dxa"/>
              <w:left w:w="0" w:type="dxa"/>
              <w:bottom w:w="150" w:type="dxa"/>
              <w:right w:w="150" w:type="dxa"/>
            </w:tcMar>
            <w:vAlign w:val="center"/>
            <w:hideMark/>
          </w:tcPr>
          <w:p w14:paraId="2959A87B" w14:textId="77777777" w:rsidR="00AF4E5D" w:rsidRPr="00C264BA" w:rsidRDefault="00AF4E5D" w:rsidP="0004648A">
            <w:pPr>
              <w:jc w:val="both"/>
              <w:rPr>
                <w:rFonts w:ascii="Times New Roman" w:hAnsi="Times New Roman" w:cs="Times New Roman"/>
                <w:sz w:val="23"/>
                <w:szCs w:val="23"/>
              </w:rPr>
            </w:pPr>
            <w:r w:rsidRPr="00C264BA">
              <w:rPr>
                <w:rFonts w:ascii="Times New Roman" w:hAnsi="Times New Roman" w:cs="Times New Roman"/>
                <w:sz w:val="23"/>
                <w:szCs w:val="23"/>
              </w:rPr>
              <w:t>Maternal Education</w:t>
            </w:r>
          </w:p>
        </w:tc>
        <w:tc>
          <w:tcPr>
            <w:tcW w:w="3037" w:type="dxa"/>
            <w:tcMar>
              <w:top w:w="150" w:type="dxa"/>
              <w:left w:w="150" w:type="dxa"/>
              <w:bottom w:w="150" w:type="dxa"/>
              <w:right w:w="150" w:type="dxa"/>
            </w:tcMar>
            <w:vAlign w:val="center"/>
            <w:hideMark/>
          </w:tcPr>
          <w:p w14:paraId="6FA12EF4" w14:textId="77777777" w:rsidR="00AF4E5D" w:rsidRPr="00C264BA" w:rsidRDefault="00AF4E5D" w:rsidP="0004648A">
            <w:pPr>
              <w:jc w:val="center"/>
              <w:rPr>
                <w:rFonts w:ascii="Times New Roman" w:hAnsi="Times New Roman" w:cs="Times New Roman"/>
                <w:sz w:val="23"/>
                <w:szCs w:val="23"/>
              </w:rPr>
            </w:pPr>
            <w:r w:rsidRPr="00C264BA">
              <w:rPr>
                <w:rFonts w:ascii="Times New Roman" w:hAnsi="Times New Roman" w:cs="Times New Roman"/>
                <w:sz w:val="23"/>
                <w:szCs w:val="23"/>
              </w:rPr>
              <w:t>0.45</w:t>
            </w:r>
          </w:p>
        </w:tc>
      </w:tr>
      <w:tr w:rsidR="003A0455" w:rsidRPr="00C264BA" w14:paraId="5140E491" w14:textId="77777777" w:rsidTr="0004648A">
        <w:tc>
          <w:tcPr>
            <w:tcW w:w="0" w:type="auto"/>
            <w:tcMar>
              <w:top w:w="150" w:type="dxa"/>
              <w:left w:w="0" w:type="dxa"/>
              <w:bottom w:w="150" w:type="dxa"/>
              <w:right w:w="150" w:type="dxa"/>
            </w:tcMar>
            <w:vAlign w:val="center"/>
            <w:hideMark/>
          </w:tcPr>
          <w:p w14:paraId="4AB06538" w14:textId="77777777" w:rsidR="00AF4E5D" w:rsidRPr="00C264BA" w:rsidRDefault="00AF4E5D" w:rsidP="0004648A">
            <w:pPr>
              <w:jc w:val="both"/>
              <w:rPr>
                <w:rFonts w:ascii="Times New Roman" w:hAnsi="Times New Roman" w:cs="Times New Roman"/>
                <w:sz w:val="23"/>
                <w:szCs w:val="23"/>
              </w:rPr>
            </w:pPr>
            <w:r w:rsidRPr="00C264BA">
              <w:rPr>
                <w:rFonts w:ascii="Times New Roman" w:hAnsi="Times New Roman" w:cs="Times New Roman"/>
                <w:sz w:val="23"/>
                <w:szCs w:val="23"/>
              </w:rPr>
              <w:t>Paternal Education</w:t>
            </w:r>
          </w:p>
        </w:tc>
        <w:tc>
          <w:tcPr>
            <w:tcW w:w="3037" w:type="dxa"/>
            <w:tcMar>
              <w:top w:w="150" w:type="dxa"/>
              <w:left w:w="150" w:type="dxa"/>
              <w:bottom w:w="150" w:type="dxa"/>
              <w:right w:w="150" w:type="dxa"/>
            </w:tcMar>
            <w:vAlign w:val="center"/>
            <w:hideMark/>
          </w:tcPr>
          <w:p w14:paraId="6C27E31E" w14:textId="77777777" w:rsidR="00AF4E5D" w:rsidRPr="00C264BA" w:rsidRDefault="00AF4E5D" w:rsidP="0004648A">
            <w:pPr>
              <w:jc w:val="center"/>
              <w:rPr>
                <w:rFonts w:ascii="Times New Roman" w:hAnsi="Times New Roman" w:cs="Times New Roman"/>
                <w:sz w:val="23"/>
                <w:szCs w:val="23"/>
              </w:rPr>
            </w:pPr>
            <w:r w:rsidRPr="00C264BA">
              <w:rPr>
                <w:rFonts w:ascii="Times New Roman" w:hAnsi="Times New Roman" w:cs="Times New Roman"/>
                <w:sz w:val="23"/>
                <w:szCs w:val="23"/>
              </w:rPr>
              <w:t>0.81</w:t>
            </w:r>
          </w:p>
        </w:tc>
      </w:tr>
      <w:tr w:rsidR="003A0455" w:rsidRPr="00C264BA" w14:paraId="26A9748E" w14:textId="77777777" w:rsidTr="0004648A">
        <w:tc>
          <w:tcPr>
            <w:tcW w:w="0" w:type="auto"/>
            <w:tcMar>
              <w:top w:w="150" w:type="dxa"/>
              <w:left w:w="0" w:type="dxa"/>
              <w:bottom w:w="150" w:type="dxa"/>
              <w:right w:w="150" w:type="dxa"/>
            </w:tcMar>
            <w:vAlign w:val="center"/>
            <w:hideMark/>
          </w:tcPr>
          <w:p w14:paraId="418D7374" w14:textId="77777777" w:rsidR="00AF4E5D" w:rsidRPr="00C264BA" w:rsidRDefault="00AF4E5D" w:rsidP="0004648A">
            <w:pPr>
              <w:jc w:val="both"/>
              <w:rPr>
                <w:rFonts w:ascii="Times New Roman" w:hAnsi="Times New Roman" w:cs="Times New Roman"/>
                <w:sz w:val="23"/>
                <w:szCs w:val="23"/>
              </w:rPr>
            </w:pPr>
            <w:r w:rsidRPr="00C264BA">
              <w:rPr>
                <w:rFonts w:ascii="Times New Roman" w:hAnsi="Times New Roman" w:cs="Times New Roman"/>
                <w:sz w:val="23"/>
                <w:szCs w:val="23"/>
              </w:rPr>
              <w:t>Ethnicity</w:t>
            </w:r>
          </w:p>
        </w:tc>
        <w:tc>
          <w:tcPr>
            <w:tcW w:w="3037" w:type="dxa"/>
            <w:tcMar>
              <w:top w:w="150" w:type="dxa"/>
              <w:left w:w="150" w:type="dxa"/>
              <w:bottom w:w="150" w:type="dxa"/>
              <w:right w:w="150" w:type="dxa"/>
            </w:tcMar>
            <w:vAlign w:val="center"/>
            <w:hideMark/>
          </w:tcPr>
          <w:p w14:paraId="6A930EBE" w14:textId="77777777" w:rsidR="00AF4E5D" w:rsidRPr="00C264BA" w:rsidRDefault="00AF4E5D" w:rsidP="0004648A">
            <w:pPr>
              <w:jc w:val="center"/>
              <w:rPr>
                <w:rFonts w:ascii="Times New Roman" w:hAnsi="Times New Roman" w:cs="Times New Roman"/>
                <w:sz w:val="23"/>
                <w:szCs w:val="23"/>
              </w:rPr>
            </w:pPr>
            <w:r w:rsidRPr="00C264BA">
              <w:rPr>
                <w:rFonts w:ascii="Times New Roman" w:hAnsi="Times New Roman" w:cs="Times New Roman"/>
                <w:sz w:val="23"/>
                <w:szCs w:val="23"/>
              </w:rPr>
              <w:t>0.50</w:t>
            </w:r>
          </w:p>
        </w:tc>
      </w:tr>
      <w:tr w:rsidR="003A0455" w:rsidRPr="00C264BA" w14:paraId="3E10CF8C" w14:textId="77777777" w:rsidTr="0004648A">
        <w:tc>
          <w:tcPr>
            <w:tcW w:w="0" w:type="auto"/>
            <w:tcMar>
              <w:top w:w="150" w:type="dxa"/>
              <w:left w:w="0" w:type="dxa"/>
              <w:bottom w:w="150" w:type="dxa"/>
              <w:right w:w="150" w:type="dxa"/>
            </w:tcMar>
            <w:vAlign w:val="center"/>
            <w:hideMark/>
          </w:tcPr>
          <w:p w14:paraId="4DE923C8" w14:textId="77777777" w:rsidR="00AF4E5D" w:rsidRPr="00C264BA" w:rsidRDefault="00AF4E5D" w:rsidP="0004648A">
            <w:pPr>
              <w:jc w:val="both"/>
              <w:rPr>
                <w:rFonts w:ascii="Times New Roman" w:hAnsi="Times New Roman" w:cs="Times New Roman"/>
                <w:sz w:val="23"/>
                <w:szCs w:val="23"/>
              </w:rPr>
            </w:pPr>
            <w:r w:rsidRPr="00C264BA">
              <w:rPr>
                <w:rFonts w:ascii="Times New Roman" w:hAnsi="Times New Roman" w:cs="Times New Roman"/>
                <w:sz w:val="23"/>
                <w:szCs w:val="23"/>
              </w:rPr>
              <w:t>Family Income</w:t>
            </w:r>
          </w:p>
        </w:tc>
        <w:tc>
          <w:tcPr>
            <w:tcW w:w="3037" w:type="dxa"/>
            <w:tcMar>
              <w:top w:w="150" w:type="dxa"/>
              <w:left w:w="150" w:type="dxa"/>
              <w:bottom w:w="150" w:type="dxa"/>
              <w:right w:w="150" w:type="dxa"/>
            </w:tcMar>
            <w:vAlign w:val="center"/>
            <w:hideMark/>
          </w:tcPr>
          <w:p w14:paraId="040E9257" w14:textId="77777777" w:rsidR="00AF4E5D" w:rsidRPr="00C264BA" w:rsidRDefault="00AF4E5D" w:rsidP="0004648A">
            <w:pPr>
              <w:jc w:val="center"/>
              <w:rPr>
                <w:rFonts w:ascii="Times New Roman" w:hAnsi="Times New Roman" w:cs="Times New Roman"/>
                <w:sz w:val="23"/>
                <w:szCs w:val="23"/>
              </w:rPr>
            </w:pPr>
            <w:r w:rsidRPr="00C264BA">
              <w:rPr>
                <w:rFonts w:ascii="Times New Roman" w:hAnsi="Times New Roman" w:cs="Times New Roman"/>
                <w:sz w:val="23"/>
                <w:szCs w:val="23"/>
              </w:rPr>
              <w:t>0.93</w:t>
            </w:r>
          </w:p>
        </w:tc>
      </w:tr>
    </w:tbl>
    <w:p w14:paraId="25F713B0" w14:textId="77777777" w:rsidR="00AF4E5D" w:rsidRPr="00C264BA" w:rsidRDefault="00AF4E5D" w:rsidP="00AF4E5D">
      <w:pPr>
        <w:pStyle w:val="NormalWeb"/>
        <w:shd w:val="clear" w:color="auto" w:fill="FFFFFF"/>
      </w:pPr>
      <w:r w:rsidRPr="00C264BA">
        <w:rPr>
          <w:rStyle w:val="Strong"/>
        </w:rPr>
        <w:t>Key</w:t>
      </w:r>
      <w:r w:rsidRPr="00C264BA">
        <w:t>: All </w:t>
      </w:r>
      <w:r w:rsidRPr="00C264BA">
        <w:rPr>
          <w:rStyle w:val="Emphasis"/>
        </w:rPr>
        <w:t>p &gt; 0.05</w:t>
      </w:r>
      <w:r w:rsidRPr="00C264BA">
        <w:t> (non-significant).</w:t>
      </w:r>
    </w:p>
    <w:p w14:paraId="12BB1B03" w14:textId="77777777" w:rsidR="006A5A8A" w:rsidRDefault="006A5A8A" w:rsidP="00AF4E5D">
      <w:pPr>
        <w:pStyle w:val="Heading3"/>
        <w:shd w:val="clear" w:color="auto" w:fill="FFFFFF"/>
        <w:rPr>
          <w:rStyle w:val="Strong"/>
          <w:rFonts w:ascii="Times New Roman" w:hAnsi="Times New Roman" w:cs="Times New Roman"/>
          <w:bCs w:val="0"/>
          <w:color w:val="auto"/>
        </w:rPr>
      </w:pPr>
    </w:p>
    <w:p w14:paraId="2F07EDED" w14:textId="77777777" w:rsidR="00AF4E5D" w:rsidRPr="00C264BA" w:rsidRDefault="00AF4E5D" w:rsidP="00AF4E5D">
      <w:pPr>
        <w:pStyle w:val="Heading3"/>
        <w:shd w:val="clear" w:color="auto" w:fill="FFFFFF"/>
        <w:rPr>
          <w:rFonts w:ascii="Times New Roman" w:hAnsi="Times New Roman" w:cs="Times New Roman"/>
          <w:color w:val="auto"/>
        </w:rPr>
      </w:pPr>
      <w:r w:rsidRPr="00C264BA">
        <w:rPr>
          <w:rStyle w:val="Strong"/>
          <w:rFonts w:ascii="Times New Roman" w:hAnsi="Times New Roman" w:cs="Times New Roman"/>
          <w:bCs w:val="0"/>
          <w:color w:val="auto"/>
        </w:rPr>
        <w:t>Table 5</w:t>
      </w:r>
      <w:r w:rsidRPr="00C264BA">
        <w:rPr>
          <w:rStyle w:val="Strong"/>
          <w:rFonts w:ascii="Times New Roman" w:hAnsi="Times New Roman" w:cs="Times New Roman"/>
          <w:b w:val="0"/>
          <w:bCs w:val="0"/>
          <w:color w:val="auto"/>
        </w:rPr>
        <w:t>: Significant Clinical Variables Affecting Delivery Outcomes</w:t>
      </w:r>
    </w:p>
    <w:p w14:paraId="5E3F5A8A" w14:textId="77777777" w:rsidR="00AF4E5D" w:rsidRPr="00C264BA" w:rsidRDefault="00AC48BB" w:rsidP="00AF4E5D">
      <w:pPr>
        <w:autoSpaceDE w:val="0"/>
        <w:autoSpaceDN w:val="0"/>
        <w:adjustRightInd w:val="0"/>
        <w:spacing w:after="0" w:line="240" w:lineRule="auto"/>
        <w:rPr>
          <w:rFonts w:ascii="Times New Roman" w:hAnsi="Times New Roman" w:cs="Times New Roman"/>
          <w:b/>
          <w:szCs w:val="24"/>
        </w:rPr>
      </w:pPr>
      <w:r w:rsidRPr="00C264BA">
        <w:rPr>
          <w:rFonts w:ascii="Times New Roman" w:hAnsi="Times New Roman" w:cs="Times New Roman"/>
          <w:b/>
          <w:szCs w:val="24"/>
        </w:rPr>
        <w:t>(</w:t>
      </w:r>
      <w:r w:rsidR="00AF4E5D" w:rsidRPr="00C264BA">
        <w:rPr>
          <w:rFonts w:ascii="Times New Roman" w:hAnsi="Times New Roman" w:cs="Times New Roman"/>
          <w:b/>
          <w:szCs w:val="24"/>
        </w:rPr>
        <w:t>n=200</w:t>
      </w:r>
      <w:r w:rsidRPr="00C264BA">
        <w:rPr>
          <w:rFonts w:ascii="Times New Roman" w:hAnsi="Times New Roman" w:cs="Times New Roman"/>
          <w:b/>
          <w:szCs w:val="24"/>
        </w:rPr>
        <w:t>)</w:t>
      </w:r>
    </w:p>
    <w:p w14:paraId="3F8137E0" w14:textId="77777777" w:rsidR="00AF4E5D" w:rsidRPr="00C264BA" w:rsidRDefault="00AF4E5D" w:rsidP="00AF4E5D">
      <w:pPr>
        <w:autoSpaceDE w:val="0"/>
        <w:autoSpaceDN w:val="0"/>
        <w:adjustRightInd w:val="0"/>
        <w:spacing w:after="0" w:line="240" w:lineRule="auto"/>
        <w:jc w:val="both"/>
        <w:rPr>
          <w:rFonts w:ascii="Times New Roman" w:hAnsi="Times New Roman" w:cs="Times New Roman"/>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476"/>
        <w:gridCol w:w="1502"/>
        <w:gridCol w:w="1592"/>
      </w:tblGrid>
      <w:tr w:rsidR="003A0455" w:rsidRPr="00C264BA" w14:paraId="20E01FCA" w14:textId="77777777" w:rsidTr="006A5A8A">
        <w:tc>
          <w:tcPr>
            <w:tcW w:w="3476" w:type="dxa"/>
            <w:vMerge w:val="restart"/>
          </w:tcPr>
          <w:p w14:paraId="5B495AC0" w14:textId="77777777" w:rsidR="00AF4E5D" w:rsidRPr="00C264BA" w:rsidRDefault="00AF4E5D" w:rsidP="0069592F">
            <w:pPr>
              <w:rPr>
                <w:rFonts w:ascii="Times New Roman" w:hAnsi="Times New Roman" w:cs="Times New Roman"/>
                <w:b/>
              </w:rPr>
            </w:pPr>
            <w:r w:rsidRPr="00C264BA">
              <w:rPr>
                <w:rFonts w:ascii="Times New Roman" w:hAnsi="Times New Roman" w:cs="Times New Roman"/>
                <w:b/>
              </w:rPr>
              <w:t xml:space="preserve">Clinical  variables </w:t>
            </w:r>
          </w:p>
        </w:tc>
        <w:tc>
          <w:tcPr>
            <w:tcW w:w="3094" w:type="dxa"/>
            <w:gridSpan w:val="2"/>
          </w:tcPr>
          <w:p w14:paraId="282B5171" w14:textId="77777777" w:rsidR="00AF4E5D" w:rsidRPr="00C264BA" w:rsidRDefault="00AF4E5D" w:rsidP="0069592F">
            <w:pPr>
              <w:jc w:val="center"/>
              <w:rPr>
                <w:rFonts w:ascii="Times New Roman" w:hAnsi="Times New Roman" w:cs="Times New Roman"/>
                <w:b/>
                <w:i/>
              </w:rPr>
            </w:pPr>
            <w:r w:rsidRPr="00C264BA">
              <w:rPr>
                <w:rFonts w:ascii="Times New Roman" w:hAnsi="Times New Roman" w:cs="Times New Roman"/>
                <w:b/>
                <w:szCs w:val="24"/>
              </w:rPr>
              <w:t>Delivery Outcomes</w:t>
            </w:r>
          </w:p>
        </w:tc>
      </w:tr>
      <w:tr w:rsidR="003A0455" w:rsidRPr="00C264BA" w14:paraId="1836DBFD" w14:textId="77777777" w:rsidTr="006A5A8A">
        <w:tc>
          <w:tcPr>
            <w:tcW w:w="3476" w:type="dxa"/>
            <w:vMerge/>
          </w:tcPr>
          <w:p w14:paraId="513043A6" w14:textId="77777777" w:rsidR="00AF4E5D" w:rsidRPr="00C264BA" w:rsidRDefault="00AF4E5D" w:rsidP="0069592F">
            <w:pPr>
              <w:rPr>
                <w:rFonts w:ascii="Times New Roman" w:hAnsi="Times New Roman" w:cs="Times New Roman"/>
                <w:b/>
              </w:rPr>
            </w:pPr>
          </w:p>
        </w:tc>
        <w:tc>
          <w:tcPr>
            <w:tcW w:w="1502" w:type="dxa"/>
          </w:tcPr>
          <w:p w14:paraId="43A02B25" w14:textId="77777777" w:rsidR="00AF4E5D" w:rsidRPr="00C264BA" w:rsidRDefault="00AF4E5D" w:rsidP="0069592F">
            <w:pPr>
              <w:jc w:val="center"/>
              <w:rPr>
                <w:rFonts w:ascii="Times New Roman" w:hAnsi="Times New Roman" w:cs="Times New Roman"/>
                <w:b/>
                <w:i/>
              </w:rPr>
            </w:pPr>
            <w:r w:rsidRPr="00C264BA">
              <w:rPr>
                <w:rStyle w:val="Strong"/>
                <w:rFonts w:ascii="Times New Roman" w:hAnsi="Times New Roman" w:cs="Times New Roman"/>
                <w:sz w:val="23"/>
                <w:szCs w:val="23"/>
                <w:shd w:val="clear" w:color="auto" w:fill="FFFFFF"/>
              </w:rPr>
              <w:t>χ² (p-value)</w:t>
            </w:r>
          </w:p>
        </w:tc>
        <w:tc>
          <w:tcPr>
            <w:tcW w:w="1592" w:type="dxa"/>
          </w:tcPr>
          <w:p w14:paraId="72A3FD3C" w14:textId="77777777" w:rsidR="00AF4E5D" w:rsidRPr="00C264BA" w:rsidRDefault="00AF4E5D" w:rsidP="0069592F">
            <w:pPr>
              <w:jc w:val="center"/>
              <w:rPr>
                <w:rFonts w:ascii="Times New Roman" w:hAnsi="Times New Roman" w:cs="Times New Roman"/>
                <w:b/>
                <w:i/>
              </w:rPr>
            </w:pPr>
            <w:r w:rsidRPr="00C264BA">
              <w:rPr>
                <w:rStyle w:val="Strong"/>
                <w:rFonts w:ascii="Times New Roman" w:hAnsi="Times New Roman" w:cs="Times New Roman"/>
                <w:sz w:val="23"/>
                <w:szCs w:val="23"/>
                <w:shd w:val="clear" w:color="auto" w:fill="FFFFFF"/>
              </w:rPr>
              <w:t>Cramer’s V (Effect Size)</w:t>
            </w:r>
          </w:p>
        </w:tc>
      </w:tr>
      <w:tr w:rsidR="003A0455" w:rsidRPr="00C264BA" w14:paraId="0DBC3A75" w14:textId="77777777" w:rsidTr="006A5A8A">
        <w:tc>
          <w:tcPr>
            <w:tcW w:w="3476" w:type="dxa"/>
          </w:tcPr>
          <w:p w14:paraId="0BA22FB0" w14:textId="77777777" w:rsidR="00AF4E5D" w:rsidRPr="00C264BA" w:rsidRDefault="00AF4E5D" w:rsidP="0069592F">
            <w:pPr>
              <w:rPr>
                <w:rFonts w:ascii="Times New Roman" w:hAnsi="Times New Roman" w:cs="Times New Roman"/>
              </w:rPr>
            </w:pPr>
            <w:r w:rsidRPr="00C264BA">
              <w:rPr>
                <w:rFonts w:ascii="Times New Roman" w:hAnsi="Times New Roman" w:cs="Times New Roman"/>
              </w:rPr>
              <w:t>Delivery</w:t>
            </w:r>
          </w:p>
        </w:tc>
        <w:tc>
          <w:tcPr>
            <w:tcW w:w="1502" w:type="dxa"/>
          </w:tcPr>
          <w:p w14:paraId="680C1DF2"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0.54</w:t>
            </w:r>
          </w:p>
        </w:tc>
        <w:tc>
          <w:tcPr>
            <w:tcW w:w="1592" w:type="dxa"/>
          </w:tcPr>
          <w:p w14:paraId="33E5B0CB"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0.79</w:t>
            </w:r>
          </w:p>
        </w:tc>
      </w:tr>
      <w:tr w:rsidR="003A0455" w:rsidRPr="00C264BA" w14:paraId="4D221738" w14:textId="77777777" w:rsidTr="006A5A8A">
        <w:tc>
          <w:tcPr>
            <w:tcW w:w="3476" w:type="dxa"/>
          </w:tcPr>
          <w:p w14:paraId="091B64C3" w14:textId="77777777" w:rsidR="00AF4E5D" w:rsidRPr="00C264BA" w:rsidRDefault="00AF4E5D" w:rsidP="0069592F">
            <w:pPr>
              <w:rPr>
                <w:rFonts w:ascii="Times New Roman" w:hAnsi="Times New Roman" w:cs="Times New Roman"/>
              </w:rPr>
            </w:pPr>
            <w:r w:rsidRPr="00C264BA">
              <w:rPr>
                <w:rFonts w:ascii="Times New Roman" w:hAnsi="Times New Roman" w:cs="Times New Roman"/>
                <w:b/>
              </w:rPr>
              <w:t>*</w:t>
            </w:r>
            <w:r w:rsidRPr="00C264BA">
              <w:rPr>
                <w:rFonts w:ascii="Times New Roman" w:hAnsi="Times New Roman" w:cs="Times New Roman"/>
              </w:rPr>
              <w:t xml:space="preserve">Newborn  </w:t>
            </w:r>
          </w:p>
        </w:tc>
        <w:tc>
          <w:tcPr>
            <w:tcW w:w="1502" w:type="dxa"/>
          </w:tcPr>
          <w:p w14:paraId="7AF54089"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b/>
                <w:i/>
              </w:rPr>
              <w:t>*</w:t>
            </w:r>
            <w:r w:rsidRPr="00C264BA">
              <w:rPr>
                <w:rFonts w:ascii="Times New Roman" w:hAnsi="Times New Roman" w:cs="Times New Roman"/>
                <w:i/>
              </w:rPr>
              <w:t>0.00</w:t>
            </w:r>
          </w:p>
        </w:tc>
        <w:tc>
          <w:tcPr>
            <w:tcW w:w="1592" w:type="dxa"/>
          </w:tcPr>
          <w:p w14:paraId="2DB9D4B6"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0.46</w:t>
            </w:r>
          </w:p>
        </w:tc>
      </w:tr>
      <w:tr w:rsidR="003A0455" w:rsidRPr="00C264BA" w14:paraId="5FFC3823" w14:textId="77777777" w:rsidTr="006A5A8A">
        <w:tc>
          <w:tcPr>
            <w:tcW w:w="3476" w:type="dxa"/>
          </w:tcPr>
          <w:p w14:paraId="2FE195AA" w14:textId="77777777" w:rsidR="00AF4E5D" w:rsidRPr="00C264BA" w:rsidRDefault="00AF4E5D" w:rsidP="0069592F">
            <w:pPr>
              <w:rPr>
                <w:rFonts w:ascii="Times New Roman" w:hAnsi="Times New Roman" w:cs="Times New Roman"/>
              </w:rPr>
            </w:pPr>
            <w:r w:rsidRPr="00C264BA">
              <w:rPr>
                <w:rFonts w:ascii="Times New Roman" w:hAnsi="Times New Roman" w:cs="Times New Roman"/>
                <w:b/>
              </w:rPr>
              <w:t>*</w:t>
            </w:r>
            <w:r w:rsidRPr="00C264BA">
              <w:rPr>
                <w:rFonts w:ascii="Times New Roman" w:hAnsi="Times New Roman" w:cs="Times New Roman"/>
              </w:rPr>
              <w:t>Antenatal care participation</w:t>
            </w:r>
          </w:p>
        </w:tc>
        <w:tc>
          <w:tcPr>
            <w:tcW w:w="1502" w:type="dxa"/>
          </w:tcPr>
          <w:p w14:paraId="7C3757D2"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b/>
                <w:i/>
              </w:rPr>
              <w:t>*</w:t>
            </w:r>
            <w:r w:rsidRPr="00C264BA">
              <w:rPr>
                <w:rFonts w:ascii="Times New Roman" w:hAnsi="Times New Roman" w:cs="Times New Roman"/>
                <w:i/>
              </w:rPr>
              <w:t>0.02</w:t>
            </w:r>
          </w:p>
        </w:tc>
        <w:tc>
          <w:tcPr>
            <w:tcW w:w="1592" w:type="dxa"/>
          </w:tcPr>
          <w:p w14:paraId="723114EA"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0.20</w:t>
            </w:r>
          </w:p>
        </w:tc>
      </w:tr>
      <w:tr w:rsidR="003A0455" w:rsidRPr="00C264BA" w14:paraId="4CE47EE4" w14:textId="77777777" w:rsidTr="006A5A8A">
        <w:tc>
          <w:tcPr>
            <w:tcW w:w="3476" w:type="dxa"/>
          </w:tcPr>
          <w:p w14:paraId="6A027C8A" w14:textId="77777777" w:rsidR="00AF4E5D" w:rsidRPr="00C264BA" w:rsidRDefault="00AF4E5D" w:rsidP="0069592F">
            <w:pPr>
              <w:rPr>
                <w:rFonts w:ascii="Times New Roman" w:hAnsi="Times New Roman" w:cs="Times New Roman"/>
              </w:rPr>
            </w:pPr>
            <w:r w:rsidRPr="00C264BA">
              <w:rPr>
                <w:rFonts w:ascii="Times New Roman" w:hAnsi="Times New Roman" w:cs="Times New Roman"/>
              </w:rPr>
              <w:t>Gravidity</w:t>
            </w:r>
          </w:p>
        </w:tc>
        <w:tc>
          <w:tcPr>
            <w:tcW w:w="1502" w:type="dxa"/>
          </w:tcPr>
          <w:p w14:paraId="7C70B490"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0.76</w:t>
            </w:r>
          </w:p>
        </w:tc>
        <w:tc>
          <w:tcPr>
            <w:tcW w:w="1592" w:type="dxa"/>
          </w:tcPr>
          <w:p w14:paraId="0ACBF0E0"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0.11</w:t>
            </w:r>
          </w:p>
        </w:tc>
      </w:tr>
      <w:tr w:rsidR="003A0455" w:rsidRPr="00C264BA" w14:paraId="424F05FE" w14:textId="77777777" w:rsidTr="006A5A8A">
        <w:tc>
          <w:tcPr>
            <w:tcW w:w="3476" w:type="dxa"/>
          </w:tcPr>
          <w:p w14:paraId="74E4CF89" w14:textId="77777777" w:rsidR="00AF4E5D" w:rsidRPr="00C264BA" w:rsidRDefault="00AF4E5D" w:rsidP="0069592F">
            <w:pPr>
              <w:rPr>
                <w:rFonts w:ascii="Times New Roman" w:hAnsi="Times New Roman" w:cs="Times New Roman"/>
              </w:rPr>
            </w:pPr>
            <w:r w:rsidRPr="00C264BA">
              <w:rPr>
                <w:rFonts w:ascii="Times New Roman" w:hAnsi="Times New Roman" w:cs="Times New Roman"/>
              </w:rPr>
              <w:t>Parity</w:t>
            </w:r>
          </w:p>
        </w:tc>
        <w:tc>
          <w:tcPr>
            <w:tcW w:w="1502" w:type="dxa"/>
          </w:tcPr>
          <w:p w14:paraId="08FAAB64"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0.68</w:t>
            </w:r>
          </w:p>
        </w:tc>
        <w:tc>
          <w:tcPr>
            <w:tcW w:w="1592" w:type="dxa"/>
          </w:tcPr>
          <w:p w14:paraId="138DCF1B"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0.13</w:t>
            </w:r>
          </w:p>
        </w:tc>
      </w:tr>
      <w:tr w:rsidR="003A0455" w:rsidRPr="00C264BA" w14:paraId="1B20BD58" w14:textId="77777777" w:rsidTr="006A5A8A">
        <w:tc>
          <w:tcPr>
            <w:tcW w:w="3476" w:type="dxa"/>
          </w:tcPr>
          <w:p w14:paraId="6CA5AA2D" w14:textId="77777777" w:rsidR="00AF4E5D" w:rsidRPr="00C264BA" w:rsidRDefault="00AF4E5D" w:rsidP="0069592F">
            <w:pPr>
              <w:rPr>
                <w:rFonts w:ascii="Times New Roman" w:hAnsi="Times New Roman" w:cs="Times New Roman"/>
              </w:rPr>
            </w:pPr>
            <w:r w:rsidRPr="00C264BA">
              <w:rPr>
                <w:rFonts w:ascii="Times New Roman" w:hAnsi="Times New Roman" w:cs="Times New Roman"/>
              </w:rPr>
              <w:t>Abortion</w:t>
            </w:r>
          </w:p>
        </w:tc>
        <w:tc>
          <w:tcPr>
            <w:tcW w:w="1502" w:type="dxa"/>
          </w:tcPr>
          <w:p w14:paraId="2A7E7670"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0.71</w:t>
            </w:r>
          </w:p>
        </w:tc>
        <w:tc>
          <w:tcPr>
            <w:tcW w:w="1592" w:type="dxa"/>
          </w:tcPr>
          <w:p w14:paraId="5092645A"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0.06</w:t>
            </w:r>
          </w:p>
        </w:tc>
      </w:tr>
      <w:tr w:rsidR="003A0455" w:rsidRPr="00C264BA" w14:paraId="57EFD12A" w14:textId="77777777" w:rsidTr="006A5A8A">
        <w:tc>
          <w:tcPr>
            <w:tcW w:w="3476" w:type="dxa"/>
          </w:tcPr>
          <w:p w14:paraId="520C9AFB" w14:textId="77777777" w:rsidR="00AF4E5D" w:rsidRPr="00C264BA" w:rsidRDefault="00AF4E5D" w:rsidP="0069592F">
            <w:pPr>
              <w:rPr>
                <w:rFonts w:ascii="Times New Roman" w:hAnsi="Times New Roman" w:cs="Times New Roman"/>
              </w:rPr>
            </w:pPr>
            <w:r w:rsidRPr="00C264BA">
              <w:rPr>
                <w:rFonts w:ascii="Times New Roman" w:hAnsi="Times New Roman" w:cs="Times New Roman"/>
                <w:b/>
              </w:rPr>
              <w:t>*</w:t>
            </w:r>
            <w:r w:rsidRPr="00C264BA">
              <w:rPr>
                <w:rFonts w:ascii="Times New Roman" w:hAnsi="Times New Roman" w:cs="Times New Roman"/>
              </w:rPr>
              <w:t>Comorbidities</w:t>
            </w:r>
          </w:p>
        </w:tc>
        <w:tc>
          <w:tcPr>
            <w:tcW w:w="1502" w:type="dxa"/>
          </w:tcPr>
          <w:p w14:paraId="48A269FF"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b/>
                <w:i/>
              </w:rPr>
              <w:t>*</w:t>
            </w:r>
            <w:r w:rsidRPr="00C264BA">
              <w:rPr>
                <w:rFonts w:ascii="Times New Roman" w:hAnsi="Times New Roman" w:cs="Times New Roman"/>
                <w:i/>
              </w:rPr>
              <w:t>0.00</w:t>
            </w:r>
          </w:p>
        </w:tc>
        <w:tc>
          <w:tcPr>
            <w:tcW w:w="1592" w:type="dxa"/>
          </w:tcPr>
          <w:p w14:paraId="19C93B2C"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0.37</w:t>
            </w:r>
          </w:p>
        </w:tc>
      </w:tr>
      <w:tr w:rsidR="003A0455" w:rsidRPr="00C264BA" w14:paraId="512FEBD7" w14:textId="77777777" w:rsidTr="006A5A8A">
        <w:tc>
          <w:tcPr>
            <w:tcW w:w="3476" w:type="dxa"/>
          </w:tcPr>
          <w:p w14:paraId="26380B5B" w14:textId="77777777" w:rsidR="00AF4E5D" w:rsidRPr="00C264BA" w:rsidRDefault="00AF4E5D" w:rsidP="0069592F">
            <w:pPr>
              <w:rPr>
                <w:rFonts w:ascii="Times New Roman" w:hAnsi="Times New Roman" w:cs="Times New Roman"/>
              </w:rPr>
            </w:pPr>
            <w:r w:rsidRPr="00C264BA">
              <w:rPr>
                <w:rFonts w:ascii="Times New Roman" w:hAnsi="Times New Roman" w:cs="Times New Roman"/>
                <w:b/>
              </w:rPr>
              <w:t>*</w:t>
            </w:r>
            <w:r w:rsidRPr="00C264BA">
              <w:rPr>
                <w:rFonts w:ascii="Times New Roman" w:hAnsi="Times New Roman" w:cs="Times New Roman"/>
              </w:rPr>
              <w:t>Reason for admission</w:t>
            </w:r>
          </w:p>
        </w:tc>
        <w:tc>
          <w:tcPr>
            <w:tcW w:w="1502" w:type="dxa"/>
          </w:tcPr>
          <w:p w14:paraId="4F186665"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b/>
                <w:i/>
              </w:rPr>
              <w:t>*</w:t>
            </w:r>
            <w:r w:rsidRPr="00C264BA">
              <w:rPr>
                <w:rFonts w:ascii="Times New Roman" w:hAnsi="Times New Roman" w:cs="Times New Roman"/>
                <w:i/>
              </w:rPr>
              <w:t>0.00</w:t>
            </w:r>
          </w:p>
        </w:tc>
        <w:tc>
          <w:tcPr>
            <w:tcW w:w="1592" w:type="dxa"/>
          </w:tcPr>
          <w:p w14:paraId="761CFD57"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0.81</w:t>
            </w:r>
          </w:p>
        </w:tc>
      </w:tr>
      <w:tr w:rsidR="003A0455" w:rsidRPr="00C264BA" w14:paraId="7AB535C8" w14:textId="77777777" w:rsidTr="006A5A8A">
        <w:tc>
          <w:tcPr>
            <w:tcW w:w="3476" w:type="dxa"/>
          </w:tcPr>
          <w:p w14:paraId="36776D0D" w14:textId="77777777" w:rsidR="00AF4E5D" w:rsidRPr="00C264BA" w:rsidRDefault="00AF4E5D" w:rsidP="0069592F">
            <w:pPr>
              <w:rPr>
                <w:rFonts w:ascii="Times New Roman" w:hAnsi="Times New Roman" w:cs="Times New Roman"/>
              </w:rPr>
            </w:pPr>
            <w:r w:rsidRPr="00C264BA">
              <w:rPr>
                <w:rFonts w:ascii="Times New Roman" w:hAnsi="Times New Roman" w:cs="Times New Roman"/>
                <w:b/>
              </w:rPr>
              <w:t>*</w:t>
            </w:r>
            <w:r w:rsidRPr="00C264BA">
              <w:rPr>
                <w:rFonts w:ascii="Times New Roman" w:hAnsi="Times New Roman" w:cs="Times New Roman"/>
              </w:rPr>
              <w:t xml:space="preserve"> Estimated </w:t>
            </w:r>
            <w:proofErr w:type="spellStart"/>
            <w:r w:rsidRPr="00C264BA">
              <w:rPr>
                <w:rFonts w:ascii="Times New Roman" w:hAnsi="Times New Roman" w:cs="Times New Roman"/>
              </w:rPr>
              <w:t>Gestaional</w:t>
            </w:r>
            <w:proofErr w:type="spellEnd"/>
            <w:r w:rsidRPr="00C264BA">
              <w:rPr>
                <w:rFonts w:ascii="Times New Roman" w:hAnsi="Times New Roman" w:cs="Times New Roman"/>
              </w:rPr>
              <w:t xml:space="preserve"> Age on admission</w:t>
            </w:r>
          </w:p>
        </w:tc>
        <w:tc>
          <w:tcPr>
            <w:tcW w:w="1502" w:type="dxa"/>
          </w:tcPr>
          <w:p w14:paraId="1E9F4C50"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b/>
                <w:i/>
              </w:rPr>
              <w:t>*</w:t>
            </w:r>
            <w:r w:rsidRPr="00C264BA">
              <w:rPr>
                <w:rFonts w:ascii="Times New Roman" w:hAnsi="Times New Roman" w:cs="Times New Roman"/>
                <w:i/>
              </w:rPr>
              <w:t>0.01</w:t>
            </w:r>
          </w:p>
        </w:tc>
        <w:tc>
          <w:tcPr>
            <w:tcW w:w="1592" w:type="dxa"/>
          </w:tcPr>
          <w:p w14:paraId="603F6291"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0.18</w:t>
            </w:r>
          </w:p>
        </w:tc>
      </w:tr>
      <w:tr w:rsidR="003A0455" w:rsidRPr="00C264BA" w14:paraId="17AE6927" w14:textId="77777777" w:rsidTr="006A5A8A">
        <w:tc>
          <w:tcPr>
            <w:tcW w:w="3476" w:type="dxa"/>
          </w:tcPr>
          <w:p w14:paraId="14DD2315" w14:textId="77777777" w:rsidR="00AF4E5D" w:rsidRPr="00C264BA" w:rsidRDefault="00AF4E5D" w:rsidP="0069592F">
            <w:pPr>
              <w:rPr>
                <w:rFonts w:ascii="Times New Roman" w:hAnsi="Times New Roman" w:cs="Times New Roman"/>
              </w:rPr>
            </w:pPr>
            <w:r w:rsidRPr="00C264BA">
              <w:rPr>
                <w:rFonts w:ascii="Times New Roman" w:hAnsi="Times New Roman" w:cs="Times New Roman"/>
                <w:b/>
              </w:rPr>
              <w:t>*</w:t>
            </w:r>
            <w:r w:rsidRPr="00C264BA">
              <w:rPr>
                <w:rFonts w:ascii="Times New Roman" w:hAnsi="Times New Roman" w:cs="Times New Roman"/>
              </w:rPr>
              <w:t>APGAR 5 minutes score</w:t>
            </w:r>
          </w:p>
        </w:tc>
        <w:tc>
          <w:tcPr>
            <w:tcW w:w="1502" w:type="dxa"/>
          </w:tcPr>
          <w:p w14:paraId="0297A5FD"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b/>
                <w:i/>
              </w:rPr>
              <w:t>*</w:t>
            </w:r>
            <w:r w:rsidRPr="00C264BA">
              <w:rPr>
                <w:rFonts w:ascii="Times New Roman" w:hAnsi="Times New Roman" w:cs="Times New Roman"/>
                <w:i/>
              </w:rPr>
              <w:t>0.00</w:t>
            </w:r>
          </w:p>
        </w:tc>
        <w:tc>
          <w:tcPr>
            <w:tcW w:w="1592" w:type="dxa"/>
          </w:tcPr>
          <w:p w14:paraId="0EC787B8"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0.35</w:t>
            </w:r>
          </w:p>
        </w:tc>
      </w:tr>
      <w:tr w:rsidR="003A0455" w:rsidRPr="00C264BA" w14:paraId="4BEC663C" w14:textId="77777777" w:rsidTr="006A5A8A">
        <w:tc>
          <w:tcPr>
            <w:tcW w:w="3476" w:type="dxa"/>
          </w:tcPr>
          <w:p w14:paraId="1904B657" w14:textId="77777777" w:rsidR="00AF4E5D" w:rsidRPr="00C264BA" w:rsidRDefault="00AF4E5D" w:rsidP="0069592F">
            <w:pPr>
              <w:rPr>
                <w:rFonts w:ascii="Times New Roman" w:hAnsi="Times New Roman" w:cs="Times New Roman"/>
              </w:rPr>
            </w:pPr>
            <w:r w:rsidRPr="00C264BA">
              <w:rPr>
                <w:rFonts w:ascii="Times New Roman" w:hAnsi="Times New Roman" w:cs="Times New Roman"/>
                <w:b/>
              </w:rPr>
              <w:t>*</w:t>
            </w:r>
            <w:r w:rsidRPr="00C264BA">
              <w:rPr>
                <w:rFonts w:ascii="Times New Roman" w:hAnsi="Times New Roman" w:cs="Times New Roman"/>
              </w:rPr>
              <w:t>Birth weight</w:t>
            </w:r>
          </w:p>
        </w:tc>
        <w:tc>
          <w:tcPr>
            <w:tcW w:w="1502" w:type="dxa"/>
          </w:tcPr>
          <w:p w14:paraId="64D3F1C8"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b/>
                <w:i/>
              </w:rPr>
              <w:t>*</w:t>
            </w:r>
            <w:r w:rsidRPr="00C264BA">
              <w:rPr>
                <w:rFonts w:ascii="Times New Roman" w:hAnsi="Times New Roman" w:cs="Times New Roman"/>
                <w:i/>
              </w:rPr>
              <w:t>0.03</w:t>
            </w:r>
          </w:p>
        </w:tc>
        <w:tc>
          <w:tcPr>
            <w:tcW w:w="1592" w:type="dxa"/>
          </w:tcPr>
          <w:p w14:paraId="31EF7F1E"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0.18</w:t>
            </w:r>
          </w:p>
        </w:tc>
      </w:tr>
      <w:tr w:rsidR="003A0455" w:rsidRPr="00C264BA" w14:paraId="61FCEC2C" w14:textId="77777777" w:rsidTr="006A5A8A">
        <w:tc>
          <w:tcPr>
            <w:tcW w:w="3476" w:type="dxa"/>
          </w:tcPr>
          <w:p w14:paraId="471AD873" w14:textId="77777777" w:rsidR="00AF4E5D" w:rsidRPr="00C264BA" w:rsidRDefault="00AF4E5D" w:rsidP="0069592F">
            <w:pPr>
              <w:rPr>
                <w:rFonts w:ascii="Times New Roman" w:hAnsi="Times New Roman" w:cs="Times New Roman"/>
              </w:rPr>
            </w:pPr>
            <w:r w:rsidRPr="00C264BA">
              <w:rPr>
                <w:rFonts w:ascii="Times New Roman" w:hAnsi="Times New Roman" w:cs="Times New Roman"/>
              </w:rPr>
              <w:t>Anomalies</w:t>
            </w:r>
          </w:p>
        </w:tc>
        <w:tc>
          <w:tcPr>
            <w:tcW w:w="1502" w:type="dxa"/>
          </w:tcPr>
          <w:p w14:paraId="6BEE86A5"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0.97</w:t>
            </w:r>
          </w:p>
        </w:tc>
        <w:tc>
          <w:tcPr>
            <w:tcW w:w="1592" w:type="dxa"/>
          </w:tcPr>
          <w:p w14:paraId="38B06419"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0.02</w:t>
            </w:r>
          </w:p>
        </w:tc>
      </w:tr>
      <w:tr w:rsidR="003A0455" w:rsidRPr="00C264BA" w14:paraId="545C45AE" w14:textId="77777777" w:rsidTr="006A5A8A">
        <w:tc>
          <w:tcPr>
            <w:tcW w:w="3476" w:type="dxa"/>
          </w:tcPr>
          <w:p w14:paraId="3EFD2CB3" w14:textId="77777777" w:rsidR="00AF4E5D" w:rsidRPr="00C264BA" w:rsidRDefault="00AF4E5D" w:rsidP="0069592F">
            <w:pPr>
              <w:rPr>
                <w:rFonts w:ascii="Times New Roman" w:hAnsi="Times New Roman" w:cs="Times New Roman"/>
              </w:rPr>
            </w:pPr>
            <w:r w:rsidRPr="00C264BA">
              <w:rPr>
                <w:rFonts w:ascii="Times New Roman" w:hAnsi="Times New Roman" w:cs="Times New Roman"/>
                <w:b/>
              </w:rPr>
              <w:t>*</w:t>
            </w:r>
            <w:r w:rsidRPr="00C264BA">
              <w:rPr>
                <w:rFonts w:ascii="Times New Roman" w:hAnsi="Times New Roman" w:cs="Times New Roman"/>
              </w:rPr>
              <w:t>Emergencies</w:t>
            </w:r>
          </w:p>
        </w:tc>
        <w:tc>
          <w:tcPr>
            <w:tcW w:w="1502" w:type="dxa"/>
          </w:tcPr>
          <w:p w14:paraId="11A8AB44"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b/>
                <w:i/>
              </w:rPr>
              <w:t>*</w:t>
            </w:r>
            <w:r w:rsidRPr="00C264BA">
              <w:rPr>
                <w:rFonts w:ascii="Times New Roman" w:hAnsi="Times New Roman" w:cs="Times New Roman"/>
                <w:i/>
              </w:rPr>
              <w:t>0.02</w:t>
            </w:r>
          </w:p>
        </w:tc>
        <w:tc>
          <w:tcPr>
            <w:tcW w:w="1592" w:type="dxa"/>
          </w:tcPr>
          <w:p w14:paraId="0EBF1A2F" w14:textId="77777777" w:rsidR="00AF4E5D" w:rsidRPr="00C264BA" w:rsidRDefault="00AF4E5D" w:rsidP="0069592F">
            <w:pPr>
              <w:jc w:val="center"/>
              <w:rPr>
                <w:rFonts w:ascii="Times New Roman" w:hAnsi="Times New Roman" w:cs="Times New Roman"/>
                <w:i/>
              </w:rPr>
            </w:pPr>
            <w:r w:rsidRPr="00C264BA">
              <w:rPr>
                <w:rFonts w:ascii="Times New Roman" w:hAnsi="Times New Roman" w:cs="Times New Roman"/>
                <w:i/>
              </w:rPr>
              <w:t>0.28</w:t>
            </w:r>
          </w:p>
        </w:tc>
      </w:tr>
    </w:tbl>
    <w:p w14:paraId="72E9FE6C" w14:textId="77777777" w:rsidR="00AF4E5D" w:rsidRPr="006A5A8A" w:rsidRDefault="00AF4E5D" w:rsidP="006A5A8A">
      <w:pPr>
        <w:spacing w:line="360" w:lineRule="auto"/>
        <w:rPr>
          <w:rFonts w:ascii="Times New Roman" w:hAnsi="Times New Roman" w:cs="Times New Roman"/>
          <w:szCs w:val="24"/>
        </w:rPr>
      </w:pPr>
      <w:r w:rsidRPr="00C264BA">
        <w:rPr>
          <w:rStyle w:val="Strong"/>
          <w:rFonts w:ascii="Times New Roman" w:hAnsi="Times New Roman" w:cs="Times New Roman"/>
          <w:shd w:val="clear" w:color="auto" w:fill="FFFFFF"/>
        </w:rPr>
        <w:t>Key</w:t>
      </w:r>
      <w:r w:rsidRPr="00C264BA">
        <w:rPr>
          <w:rFonts w:ascii="Times New Roman" w:hAnsi="Times New Roman" w:cs="Times New Roman"/>
          <w:shd w:val="clear" w:color="auto" w:fill="FFFFFF"/>
        </w:rPr>
        <w:t>: Asterisks (*) indicate </w:t>
      </w:r>
      <w:r w:rsidRPr="00C264BA">
        <w:rPr>
          <w:rStyle w:val="Emphasis"/>
          <w:rFonts w:ascii="Times New Roman" w:hAnsi="Times New Roman" w:cs="Times New Roman"/>
          <w:shd w:val="clear" w:color="auto" w:fill="FFFFFF"/>
        </w:rPr>
        <w:t>p &lt; 0.05</w:t>
      </w:r>
      <w:r w:rsidRPr="00C264BA">
        <w:rPr>
          <w:rFonts w:ascii="Times New Roman" w:hAnsi="Times New Roman" w:cs="Times New Roman"/>
          <w:shd w:val="clear" w:color="auto" w:fill="FFFFFF"/>
        </w:rPr>
        <w:t> (significant).</w:t>
      </w:r>
    </w:p>
    <w:p w14:paraId="15D269C0" w14:textId="77777777" w:rsidR="00AF4E5D" w:rsidRPr="006A5A8A" w:rsidRDefault="00AF4E5D" w:rsidP="006A5A8A">
      <w:pPr>
        <w:pStyle w:val="Heading3"/>
        <w:shd w:val="clear" w:color="auto" w:fill="FFFFFF"/>
        <w:spacing w:before="0" w:line="240" w:lineRule="auto"/>
        <w:rPr>
          <w:rFonts w:ascii="Times New Roman" w:hAnsi="Times New Roman" w:cs="Times New Roman"/>
          <w:color w:val="auto"/>
          <w:sz w:val="20"/>
          <w:szCs w:val="20"/>
        </w:rPr>
      </w:pPr>
      <w:r w:rsidRPr="006A5A8A">
        <w:rPr>
          <w:rStyle w:val="Strong"/>
          <w:rFonts w:ascii="Times New Roman" w:hAnsi="Times New Roman" w:cs="Times New Roman"/>
          <w:bCs w:val="0"/>
          <w:color w:val="auto"/>
          <w:sz w:val="20"/>
          <w:szCs w:val="20"/>
        </w:rPr>
        <w:t>Table 6:</w:t>
      </w:r>
      <w:r w:rsidRPr="006A5A8A">
        <w:rPr>
          <w:rStyle w:val="Strong"/>
          <w:rFonts w:ascii="Times New Roman" w:hAnsi="Times New Roman" w:cs="Times New Roman"/>
          <w:b w:val="0"/>
          <w:bCs w:val="0"/>
          <w:color w:val="auto"/>
          <w:sz w:val="20"/>
          <w:szCs w:val="20"/>
        </w:rPr>
        <w:t xml:space="preserve"> Antenatal Visits vs. Delivery Outcomes</w:t>
      </w:r>
    </w:p>
    <w:tbl>
      <w:tblPr>
        <w:tblW w:w="10265" w:type="dxa"/>
        <w:tblInd w:w="-27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31"/>
        <w:gridCol w:w="1150"/>
        <w:gridCol w:w="2859"/>
        <w:gridCol w:w="1710"/>
        <w:gridCol w:w="1355"/>
        <w:gridCol w:w="1260"/>
      </w:tblGrid>
      <w:tr w:rsidR="003A0455" w:rsidRPr="006A5A8A" w14:paraId="7F450FF1" w14:textId="77777777" w:rsidTr="007D3FFB">
        <w:trPr>
          <w:tblHeader/>
        </w:trPr>
        <w:tc>
          <w:tcPr>
            <w:tcW w:w="1931" w:type="dxa"/>
            <w:tcBorders>
              <w:top w:val="single" w:sz="4" w:space="0" w:color="auto"/>
              <w:bottom w:val="single" w:sz="4" w:space="0" w:color="auto"/>
            </w:tcBorders>
            <w:tcMar>
              <w:top w:w="150" w:type="dxa"/>
              <w:left w:w="0" w:type="dxa"/>
              <w:bottom w:w="150" w:type="dxa"/>
              <w:right w:w="150" w:type="dxa"/>
            </w:tcMar>
            <w:vAlign w:val="center"/>
            <w:hideMark/>
          </w:tcPr>
          <w:p w14:paraId="442FAF9C" w14:textId="77777777" w:rsidR="00AF4E5D" w:rsidRPr="006A5A8A" w:rsidRDefault="00AF4E5D" w:rsidP="006A5A8A">
            <w:pPr>
              <w:spacing w:line="240" w:lineRule="auto"/>
              <w:jc w:val="center"/>
              <w:rPr>
                <w:rFonts w:ascii="Times New Roman" w:hAnsi="Times New Roman" w:cs="Times New Roman"/>
                <w:b/>
                <w:bCs/>
                <w:sz w:val="20"/>
                <w:szCs w:val="20"/>
              </w:rPr>
            </w:pPr>
            <w:r w:rsidRPr="006A5A8A">
              <w:rPr>
                <w:rStyle w:val="Strong"/>
                <w:rFonts w:ascii="Times New Roman" w:hAnsi="Times New Roman" w:cs="Times New Roman"/>
                <w:sz w:val="20"/>
                <w:szCs w:val="20"/>
              </w:rPr>
              <w:t>Antenatal Visits</w:t>
            </w:r>
          </w:p>
        </w:tc>
        <w:tc>
          <w:tcPr>
            <w:tcW w:w="1150" w:type="dxa"/>
            <w:tcBorders>
              <w:top w:val="single" w:sz="4" w:space="0" w:color="auto"/>
              <w:bottom w:val="single" w:sz="4" w:space="0" w:color="auto"/>
            </w:tcBorders>
            <w:tcMar>
              <w:top w:w="150" w:type="dxa"/>
              <w:left w:w="150" w:type="dxa"/>
              <w:bottom w:w="150" w:type="dxa"/>
              <w:right w:w="150" w:type="dxa"/>
            </w:tcMar>
            <w:vAlign w:val="center"/>
            <w:hideMark/>
          </w:tcPr>
          <w:p w14:paraId="7470CABC" w14:textId="77777777" w:rsidR="00AF4E5D" w:rsidRPr="006A5A8A" w:rsidRDefault="00AF4E5D" w:rsidP="006A5A8A">
            <w:pPr>
              <w:spacing w:line="240" w:lineRule="auto"/>
              <w:jc w:val="center"/>
              <w:rPr>
                <w:rFonts w:ascii="Times New Roman" w:hAnsi="Times New Roman" w:cs="Times New Roman"/>
                <w:b/>
                <w:bCs/>
                <w:sz w:val="20"/>
                <w:szCs w:val="20"/>
              </w:rPr>
            </w:pPr>
            <w:r w:rsidRPr="006A5A8A">
              <w:rPr>
                <w:rStyle w:val="Strong"/>
                <w:rFonts w:ascii="Times New Roman" w:hAnsi="Times New Roman" w:cs="Times New Roman"/>
                <w:sz w:val="20"/>
                <w:szCs w:val="20"/>
              </w:rPr>
              <w:t>Normal</w:t>
            </w:r>
          </w:p>
        </w:tc>
        <w:tc>
          <w:tcPr>
            <w:tcW w:w="2859" w:type="dxa"/>
            <w:tcBorders>
              <w:top w:val="single" w:sz="4" w:space="0" w:color="auto"/>
              <w:bottom w:val="single" w:sz="4" w:space="0" w:color="auto"/>
            </w:tcBorders>
            <w:tcMar>
              <w:top w:w="150" w:type="dxa"/>
              <w:left w:w="150" w:type="dxa"/>
              <w:bottom w:w="150" w:type="dxa"/>
              <w:right w:w="150" w:type="dxa"/>
            </w:tcMar>
            <w:vAlign w:val="center"/>
            <w:hideMark/>
          </w:tcPr>
          <w:p w14:paraId="261E910C" w14:textId="77777777" w:rsidR="00AF4E5D" w:rsidRPr="006A5A8A" w:rsidRDefault="00AF4E5D" w:rsidP="006A5A8A">
            <w:pPr>
              <w:spacing w:line="240" w:lineRule="auto"/>
              <w:jc w:val="center"/>
              <w:rPr>
                <w:rFonts w:ascii="Times New Roman" w:hAnsi="Times New Roman" w:cs="Times New Roman"/>
                <w:b/>
                <w:bCs/>
                <w:sz w:val="20"/>
                <w:szCs w:val="20"/>
              </w:rPr>
            </w:pPr>
            <w:r w:rsidRPr="006A5A8A">
              <w:rPr>
                <w:rStyle w:val="Strong"/>
                <w:rFonts w:ascii="Times New Roman" w:hAnsi="Times New Roman" w:cs="Times New Roman"/>
                <w:sz w:val="20"/>
                <w:szCs w:val="20"/>
              </w:rPr>
              <w:t>Postpartum Hemorrhage</w:t>
            </w:r>
          </w:p>
        </w:tc>
        <w:tc>
          <w:tcPr>
            <w:tcW w:w="1710" w:type="dxa"/>
            <w:tcBorders>
              <w:top w:val="single" w:sz="4" w:space="0" w:color="auto"/>
              <w:bottom w:val="single" w:sz="4" w:space="0" w:color="auto"/>
            </w:tcBorders>
            <w:tcMar>
              <w:top w:w="150" w:type="dxa"/>
              <w:left w:w="150" w:type="dxa"/>
              <w:bottom w:w="150" w:type="dxa"/>
              <w:right w:w="150" w:type="dxa"/>
            </w:tcMar>
            <w:vAlign w:val="center"/>
            <w:hideMark/>
          </w:tcPr>
          <w:p w14:paraId="7DAF51D9" w14:textId="77777777" w:rsidR="00AF4E5D" w:rsidRPr="006A5A8A" w:rsidRDefault="00AF4E5D" w:rsidP="006A5A8A">
            <w:pPr>
              <w:spacing w:line="240" w:lineRule="auto"/>
              <w:jc w:val="center"/>
              <w:rPr>
                <w:rFonts w:ascii="Times New Roman" w:hAnsi="Times New Roman" w:cs="Times New Roman"/>
                <w:b/>
                <w:bCs/>
                <w:sz w:val="20"/>
                <w:szCs w:val="20"/>
              </w:rPr>
            </w:pPr>
            <w:r w:rsidRPr="006A5A8A">
              <w:rPr>
                <w:rStyle w:val="Strong"/>
                <w:rFonts w:ascii="Times New Roman" w:hAnsi="Times New Roman" w:cs="Times New Roman"/>
                <w:sz w:val="20"/>
                <w:szCs w:val="20"/>
              </w:rPr>
              <w:t>Preeclampsia</w:t>
            </w:r>
          </w:p>
        </w:tc>
        <w:tc>
          <w:tcPr>
            <w:tcW w:w="1355" w:type="dxa"/>
            <w:tcBorders>
              <w:top w:val="single" w:sz="4" w:space="0" w:color="auto"/>
              <w:bottom w:val="single" w:sz="4" w:space="0" w:color="auto"/>
            </w:tcBorders>
            <w:tcMar>
              <w:top w:w="150" w:type="dxa"/>
              <w:left w:w="150" w:type="dxa"/>
              <w:bottom w:w="150" w:type="dxa"/>
              <w:right w:w="150" w:type="dxa"/>
            </w:tcMar>
            <w:vAlign w:val="center"/>
            <w:hideMark/>
          </w:tcPr>
          <w:p w14:paraId="49E3DF87" w14:textId="77777777" w:rsidR="00AF4E5D" w:rsidRPr="006A5A8A" w:rsidRDefault="00AF4E5D" w:rsidP="006A5A8A">
            <w:pPr>
              <w:spacing w:line="240" w:lineRule="auto"/>
              <w:jc w:val="center"/>
              <w:rPr>
                <w:rFonts w:ascii="Times New Roman" w:hAnsi="Times New Roman" w:cs="Times New Roman"/>
                <w:b/>
                <w:bCs/>
                <w:sz w:val="20"/>
                <w:szCs w:val="20"/>
              </w:rPr>
            </w:pPr>
            <w:r w:rsidRPr="006A5A8A">
              <w:rPr>
                <w:rStyle w:val="Strong"/>
                <w:rFonts w:ascii="Times New Roman" w:hAnsi="Times New Roman" w:cs="Times New Roman"/>
                <w:sz w:val="20"/>
                <w:szCs w:val="20"/>
              </w:rPr>
              <w:t>Total</w:t>
            </w:r>
          </w:p>
        </w:tc>
        <w:tc>
          <w:tcPr>
            <w:tcW w:w="1260" w:type="dxa"/>
            <w:tcBorders>
              <w:top w:val="single" w:sz="4" w:space="0" w:color="auto"/>
              <w:bottom w:val="single" w:sz="4" w:space="0" w:color="auto"/>
            </w:tcBorders>
            <w:tcMar>
              <w:top w:w="150" w:type="dxa"/>
              <w:left w:w="150" w:type="dxa"/>
              <w:bottom w:w="150" w:type="dxa"/>
              <w:right w:w="150" w:type="dxa"/>
            </w:tcMar>
            <w:vAlign w:val="center"/>
            <w:hideMark/>
          </w:tcPr>
          <w:p w14:paraId="460314E3" w14:textId="77777777" w:rsidR="00AF4E5D" w:rsidRPr="006A5A8A" w:rsidRDefault="00AF4E5D" w:rsidP="006A5A8A">
            <w:pPr>
              <w:spacing w:line="240" w:lineRule="auto"/>
              <w:jc w:val="center"/>
              <w:rPr>
                <w:rFonts w:ascii="Times New Roman" w:hAnsi="Times New Roman" w:cs="Times New Roman"/>
                <w:b/>
                <w:bCs/>
                <w:sz w:val="20"/>
                <w:szCs w:val="20"/>
              </w:rPr>
            </w:pPr>
            <w:r w:rsidRPr="006A5A8A">
              <w:rPr>
                <w:rStyle w:val="Strong"/>
                <w:rFonts w:ascii="Times New Roman" w:hAnsi="Times New Roman" w:cs="Times New Roman"/>
                <w:i/>
                <w:sz w:val="20"/>
                <w:szCs w:val="20"/>
              </w:rPr>
              <w:t>p</w:t>
            </w:r>
            <w:r w:rsidRPr="006A5A8A">
              <w:rPr>
                <w:rStyle w:val="Strong"/>
                <w:rFonts w:ascii="Times New Roman" w:hAnsi="Times New Roman" w:cs="Times New Roman"/>
                <w:sz w:val="20"/>
                <w:szCs w:val="20"/>
              </w:rPr>
              <w:t>-value</w:t>
            </w:r>
          </w:p>
        </w:tc>
      </w:tr>
      <w:tr w:rsidR="003A0455" w:rsidRPr="006A5A8A" w14:paraId="3797D48D" w14:textId="77777777" w:rsidTr="007D3FFB">
        <w:tc>
          <w:tcPr>
            <w:tcW w:w="1931" w:type="dxa"/>
            <w:tcBorders>
              <w:top w:val="single" w:sz="4" w:space="0" w:color="auto"/>
            </w:tcBorders>
            <w:tcMar>
              <w:top w:w="150" w:type="dxa"/>
              <w:left w:w="0" w:type="dxa"/>
              <w:bottom w:w="150" w:type="dxa"/>
              <w:right w:w="150" w:type="dxa"/>
            </w:tcMar>
            <w:vAlign w:val="center"/>
            <w:hideMark/>
          </w:tcPr>
          <w:p w14:paraId="17819BB2"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1–2</w:t>
            </w:r>
          </w:p>
        </w:tc>
        <w:tc>
          <w:tcPr>
            <w:tcW w:w="1150" w:type="dxa"/>
            <w:tcBorders>
              <w:top w:val="single" w:sz="4" w:space="0" w:color="auto"/>
            </w:tcBorders>
            <w:tcMar>
              <w:top w:w="150" w:type="dxa"/>
              <w:left w:w="150" w:type="dxa"/>
              <w:bottom w:w="150" w:type="dxa"/>
              <w:right w:w="150" w:type="dxa"/>
            </w:tcMar>
            <w:vAlign w:val="center"/>
            <w:hideMark/>
          </w:tcPr>
          <w:p w14:paraId="623EBAFA"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15 (8%)</w:t>
            </w:r>
          </w:p>
        </w:tc>
        <w:tc>
          <w:tcPr>
            <w:tcW w:w="2859" w:type="dxa"/>
            <w:tcBorders>
              <w:top w:val="single" w:sz="4" w:space="0" w:color="auto"/>
            </w:tcBorders>
            <w:tcMar>
              <w:top w:w="150" w:type="dxa"/>
              <w:left w:w="150" w:type="dxa"/>
              <w:bottom w:w="150" w:type="dxa"/>
              <w:right w:w="150" w:type="dxa"/>
            </w:tcMar>
            <w:vAlign w:val="center"/>
            <w:hideMark/>
          </w:tcPr>
          <w:p w14:paraId="1B97F552"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1 (0.5%)</w:t>
            </w:r>
          </w:p>
        </w:tc>
        <w:tc>
          <w:tcPr>
            <w:tcW w:w="1710" w:type="dxa"/>
            <w:tcBorders>
              <w:top w:val="single" w:sz="4" w:space="0" w:color="auto"/>
            </w:tcBorders>
            <w:tcMar>
              <w:top w:w="150" w:type="dxa"/>
              <w:left w:w="150" w:type="dxa"/>
              <w:bottom w:w="150" w:type="dxa"/>
              <w:right w:w="150" w:type="dxa"/>
            </w:tcMar>
            <w:vAlign w:val="center"/>
            <w:hideMark/>
          </w:tcPr>
          <w:p w14:paraId="2FAAFEDE"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2 (1%)</w:t>
            </w:r>
          </w:p>
        </w:tc>
        <w:tc>
          <w:tcPr>
            <w:tcW w:w="1355" w:type="dxa"/>
            <w:tcBorders>
              <w:top w:val="single" w:sz="4" w:space="0" w:color="auto"/>
            </w:tcBorders>
            <w:tcMar>
              <w:top w:w="150" w:type="dxa"/>
              <w:left w:w="150" w:type="dxa"/>
              <w:bottom w:w="150" w:type="dxa"/>
              <w:right w:w="150" w:type="dxa"/>
            </w:tcMar>
            <w:vAlign w:val="center"/>
            <w:hideMark/>
          </w:tcPr>
          <w:p w14:paraId="4E004757"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18 (9%)</w:t>
            </w:r>
          </w:p>
        </w:tc>
        <w:tc>
          <w:tcPr>
            <w:tcW w:w="1260" w:type="dxa"/>
            <w:tcBorders>
              <w:top w:val="single" w:sz="4" w:space="0" w:color="auto"/>
            </w:tcBorders>
            <w:tcMar>
              <w:top w:w="150" w:type="dxa"/>
              <w:left w:w="150" w:type="dxa"/>
              <w:bottom w:w="150" w:type="dxa"/>
              <w:right w:w="150" w:type="dxa"/>
            </w:tcMar>
            <w:vAlign w:val="center"/>
            <w:hideMark/>
          </w:tcPr>
          <w:p w14:paraId="7BBDB363"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0.17</w:t>
            </w:r>
          </w:p>
        </w:tc>
      </w:tr>
      <w:tr w:rsidR="003A0455" w:rsidRPr="006A5A8A" w14:paraId="0A6738FC" w14:textId="77777777" w:rsidTr="007D3FFB">
        <w:tc>
          <w:tcPr>
            <w:tcW w:w="1931" w:type="dxa"/>
            <w:tcMar>
              <w:top w:w="150" w:type="dxa"/>
              <w:left w:w="0" w:type="dxa"/>
              <w:bottom w:w="150" w:type="dxa"/>
              <w:right w:w="150" w:type="dxa"/>
            </w:tcMar>
            <w:vAlign w:val="center"/>
            <w:hideMark/>
          </w:tcPr>
          <w:p w14:paraId="56C1FB2A"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3–4</w:t>
            </w:r>
          </w:p>
        </w:tc>
        <w:tc>
          <w:tcPr>
            <w:tcW w:w="1150" w:type="dxa"/>
            <w:tcMar>
              <w:top w:w="150" w:type="dxa"/>
              <w:left w:w="150" w:type="dxa"/>
              <w:bottom w:w="150" w:type="dxa"/>
              <w:right w:w="150" w:type="dxa"/>
            </w:tcMar>
            <w:vAlign w:val="center"/>
            <w:hideMark/>
          </w:tcPr>
          <w:p w14:paraId="6ACD6135"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82 (41%)</w:t>
            </w:r>
          </w:p>
        </w:tc>
        <w:tc>
          <w:tcPr>
            <w:tcW w:w="2859" w:type="dxa"/>
            <w:tcMar>
              <w:top w:w="150" w:type="dxa"/>
              <w:left w:w="150" w:type="dxa"/>
              <w:bottom w:w="150" w:type="dxa"/>
              <w:right w:w="150" w:type="dxa"/>
            </w:tcMar>
            <w:vAlign w:val="center"/>
            <w:hideMark/>
          </w:tcPr>
          <w:p w14:paraId="64171E1F"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2 (1%)</w:t>
            </w:r>
          </w:p>
        </w:tc>
        <w:tc>
          <w:tcPr>
            <w:tcW w:w="1710" w:type="dxa"/>
            <w:tcMar>
              <w:top w:w="150" w:type="dxa"/>
              <w:left w:w="150" w:type="dxa"/>
              <w:bottom w:w="150" w:type="dxa"/>
              <w:right w:w="150" w:type="dxa"/>
            </w:tcMar>
            <w:vAlign w:val="center"/>
            <w:hideMark/>
          </w:tcPr>
          <w:p w14:paraId="65EB6C71"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5 (3%)</w:t>
            </w:r>
          </w:p>
        </w:tc>
        <w:tc>
          <w:tcPr>
            <w:tcW w:w="1355" w:type="dxa"/>
            <w:tcMar>
              <w:top w:w="150" w:type="dxa"/>
              <w:left w:w="150" w:type="dxa"/>
              <w:bottom w:w="150" w:type="dxa"/>
              <w:right w:w="150" w:type="dxa"/>
            </w:tcMar>
            <w:vAlign w:val="center"/>
            <w:hideMark/>
          </w:tcPr>
          <w:p w14:paraId="13AC1B72"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89 (44.5%)</w:t>
            </w:r>
          </w:p>
        </w:tc>
        <w:tc>
          <w:tcPr>
            <w:tcW w:w="1260" w:type="dxa"/>
            <w:tcMar>
              <w:top w:w="150" w:type="dxa"/>
              <w:left w:w="150" w:type="dxa"/>
              <w:bottom w:w="150" w:type="dxa"/>
              <w:right w:w="150" w:type="dxa"/>
            </w:tcMar>
            <w:vAlign w:val="center"/>
            <w:hideMark/>
          </w:tcPr>
          <w:p w14:paraId="4CA5A993" w14:textId="77777777" w:rsidR="00AF4E5D" w:rsidRPr="006A5A8A" w:rsidRDefault="00AF4E5D" w:rsidP="006A5A8A">
            <w:pPr>
              <w:spacing w:line="240" w:lineRule="auto"/>
              <w:jc w:val="center"/>
              <w:rPr>
                <w:rFonts w:ascii="Times New Roman" w:hAnsi="Times New Roman" w:cs="Times New Roman"/>
                <w:sz w:val="20"/>
                <w:szCs w:val="20"/>
              </w:rPr>
            </w:pPr>
          </w:p>
        </w:tc>
      </w:tr>
      <w:tr w:rsidR="003A0455" w:rsidRPr="006A5A8A" w14:paraId="3A3F831A" w14:textId="77777777" w:rsidTr="007D3FFB">
        <w:tc>
          <w:tcPr>
            <w:tcW w:w="1931" w:type="dxa"/>
            <w:tcMar>
              <w:top w:w="150" w:type="dxa"/>
              <w:left w:w="0" w:type="dxa"/>
              <w:bottom w:w="150" w:type="dxa"/>
              <w:right w:w="150" w:type="dxa"/>
            </w:tcMar>
            <w:vAlign w:val="center"/>
            <w:hideMark/>
          </w:tcPr>
          <w:p w14:paraId="3501C116"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5–6</w:t>
            </w:r>
          </w:p>
        </w:tc>
        <w:tc>
          <w:tcPr>
            <w:tcW w:w="1150" w:type="dxa"/>
            <w:tcMar>
              <w:top w:w="150" w:type="dxa"/>
              <w:left w:w="150" w:type="dxa"/>
              <w:bottom w:w="150" w:type="dxa"/>
              <w:right w:w="150" w:type="dxa"/>
            </w:tcMar>
            <w:vAlign w:val="center"/>
            <w:hideMark/>
          </w:tcPr>
          <w:p w14:paraId="1F5942E9"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71 (36%)</w:t>
            </w:r>
          </w:p>
        </w:tc>
        <w:tc>
          <w:tcPr>
            <w:tcW w:w="2859" w:type="dxa"/>
            <w:tcMar>
              <w:top w:w="150" w:type="dxa"/>
              <w:left w:w="150" w:type="dxa"/>
              <w:bottom w:w="150" w:type="dxa"/>
              <w:right w:w="150" w:type="dxa"/>
            </w:tcMar>
            <w:vAlign w:val="center"/>
            <w:hideMark/>
          </w:tcPr>
          <w:p w14:paraId="3E6896EC"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0 (0%)</w:t>
            </w:r>
          </w:p>
        </w:tc>
        <w:tc>
          <w:tcPr>
            <w:tcW w:w="1710" w:type="dxa"/>
            <w:tcMar>
              <w:top w:w="150" w:type="dxa"/>
              <w:left w:w="150" w:type="dxa"/>
              <w:bottom w:w="150" w:type="dxa"/>
              <w:right w:w="150" w:type="dxa"/>
            </w:tcMar>
            <w:vAlign w:val="center"/>
            <w:hideMark/>
          </w:tcPr>
          <w:p w14:paraId="4D72B101"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0 (0%)</w:t>
            </w:r>
          </w:p>
        </w:tc>
        <w:tc>
          <w:tcPr>
            <w:tcW w:w="1355" w:type="dxa"/>
            <w:tcMar>
              <w:top w:w="150" w:type="dxa"/>
              <w:left w:w="150" w:type="dxa"/>
              <w:bottom w:w="150" w:type="dxa"/>
              <w:right w:w="150" w:type="dxa"/>
            </w:tcMar>
            <w:vAlign w:val="center"/>
            <w:hideMark/>
          </w:tcPr>
          <w:p w14:paraId="43FD41F7"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71 (36%)</w:t>
            </w:r>
          </w:p>
        </w:tc>
        <w:tc>
          <w:tcPr>
            <w:tcW w:w="1260" w:type="dxa"/>
            <w:tcMar>
              <w:top w:w="150" w:type="dxa"/>
              <w:left w:w="150" w:type="dxa"/>
              <w:bottom w:w="150" w:type="dxa"/>
              <w:right w:w="150" w:type="dxa"/>
            </w:tcMar>
            <w:vAlign w:val="center"/>
            <w:hideMark/>
          </w:tcPr>
          <w:p w14:paraId="65D868F6" w14:textId="77777777" w:rsidR="00AF4E5D" w:rsidRPr="006A5A8A" w:rsidRDefault="00AF4E5D" w:rsidP="006A5A8A">
            <w:pPr>
              <w:spacing w:line="240" w:lineRule="auto"/>
              <w:jc w:val="center"/>
              <w:rPr>
                <w:rFonts w:ascii="Times New Roman" w:hAnsi="Times New Roman" w:cs="Times New Roman"/>
                <w:sz w:val="20"/>
                <w:szCs w:val="20"/>
              </w:rPr>
            </w:pPr>
          </w:p>
        </w:tc>
      </w:tr>
      <w:tr w:rsidR="003A0455" w:rsidRPr="006A5A8A" w14:paraId="101617C2" w14:textId="77777777" w:rsidTr="007D3FFB">
        <w:tc>
          <w:tcPr>
            <w:tcW w:w="1931" w:type="dxa"/>
            <w:tcMar>
              <w:top w:w="150" w:type="dxa"/>
              <w:left w:w="0" w:type="dxa"/>
              <w:bottom w:w="150" w:type="dxa"/>
              <w:right w:w="150" w:type="dxa"/>
            </w:tcMar>
            <w:vAlign w:val="center"/>
            <w:hideMark/>
          </w:tcPr>
          <w:p w14:paraId="31955F34"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7–8</w:t>
            </w:r>
          </w:p>
        </w:tc>
        <w:tc>
          <w:tcPr>
            <w:tcW w:w="1150" w:type="dxa"/>
            <w:tcMar>
              <w:top w:w="150" w:type="dxa"/>
              <w:left w:w="150" w:type="dxa"/>
              <w:bottom w:w="150" w:type="dxa"/>
              <w:right w:w="150" w:type="dxa"/>
            </w:tcMar>
            <w:vAlign w:val="center"/>
            <w:hideMark/>
          </w:tcPr>
          <w:p w14:paraId="4A7210CD"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21 (11%)</w:t>
            </w:r>
          </w:p>
        </w:tc>
        <w:tc>
          <w:tcPr>
            <w:tcW w:w="2859" w:type="dxa"/>
            <w:tcMar>
              <w:top w:w="150" w:type="dxa"/>
              <w:left w:w="150" w:type="dxa"/>
              <w:bottom w:w="150" w:type="dxa"/>
              <w:right w:w="150" w:type="dxa"/>
            </w:tcMar>
            <w:vAlign w:val="center"/>
            <w:hideMark/>
          </w:tcPr>
          <w:p w14:paraId="14FB6A2F"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0 (0%)</w:t>
            </w:r>
          </w:p>
        </w:tc>
        <w:tc>
          <w:tcPr>
            <w:tcW w:w="1710" w:type="dxa"/>
            <w:tcMar>
              <w:top w:w="150" w:type="dxa"/>
              <w:left w:w="150" w:type="dxa"/>
              <w:bottom w:w="150" w:type="dxa"/>
              <w:right w:w="150" w:type="dxa"/>
            </w:tcMar>
            <w:vAlign w:val="center"/>
            <w:hideMark/>
          </w:tcPr>
          <w:p w14:paraId="0C253B29"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0 (0%)</w:t>
            </w:r>
          </w:p>
        </w:tc>
        <w:tc>
          <w:tcPr>
            <w:tcW w:w="1355" w:type="dxa"/>
            <w:tcMar>
              <w:top w:w="150" w:type="dxa"/>
              <w:left w:w="150" w:type="dxa"/>
              <w:bottom w:w="150" w:type="dxa"/>
              <w:right w:w="150" w:type="dxa"/>
            </w:tcMar>
            <w:vAlign w:val="center"/>
            <w:hideMark/>
          </w:tcPr>
          <w:p w14:paraId="0B5B3C36"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21 (11%)</w:t>
            </w:r>
          </w:p>
        </w:tc>
        <w:tc>
          <w:tcPr>
            <w:tcW w:w="1260" w:type="dxa"/>
            <w:tcMar>
              <w:top w:w="150" w:type="dxa"/>
              <w:left w:w="150" w:type="dxa"/>
              <w:bottom w:w="150" w:type="dxa"/>
              <w:right w:w="150" w:type="dxa"/>
            </w:tcMar>
            <w:vAlign w:val="center"/>
            <w:hideMark/>
          </w:tcPr>
          <w:p w14:paraId="46218C74" w14:textId="77777777" w:rsidR="00AF4E5D" w:rsidRPr="006A5A8A" w:rsidRDefault="00AF4E5D" w:rsidP="006A5A8A">
            <w:pPr>
              <w:spacing w:line="240" w:lineRule="auto"/>
              <w:jc w:val="center"/>
              <w:rPr>
                <w:rFonts w:ascii="Times New Roman" w:hAnsi="Times New Roman" w:cs="Times New Roman"/>
                <w:sz w:val="20"/>
                <w:szCs w:val="20"/>
              </w:rPr>
            </w:pPr>
          </w:p>
        </w:tc>
      </w:tr>
      <w:tr w:rsidR="003A0455" w:rsidRPr="006A5A8A" w14:paraId="4C77933A" w14:textId="77777777" w:rsidTr="007D3FFB">
        <w:tc>
          <w:tcPr>
            <w:tcW w:w="1931" w:type="dxa"/>
            <w:tcMar>
              <w:top w:w="150" w:type="dxa"/>
              <w:left w:w="0" w:type="dxa"/>
              <w:bottom w:w="150" w:type="dxa"/>
              <w:right w:w="150" w:type="dxa"/>
            </w:tcMar>
            <w:vAlign w:val="center"/>
            <w:hideMark/>
          </w:tcPr>
          <w:p w14:paraId="3A9A2A3E"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0</w:t>
            </w:r>
          </w:p>
        </w:tc>
        <w:tc>
          <w:tcPr>
            <w:tcW w:w="1150" w:type="dxa"/>
            <w:tcMar>
              <w:top w:w="150" w:type="dxa"/>
              <w:left w:w="150" w:type="dxa"/>
              <w:bottom w:w="150" w:type="dxa"/>
              <w:right w:w="150" w:type="dxa"/>
            </w:tcMar>
            <w:vAlign w:val="center"/>
            <w:hideMark/>
          </w:tcPr>
          <w:p w14:paraId="47537247"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1 (0.5%)</w:t>
            </w:r>
          </w:p>
        </w:tc>
        <w:tc>
          <w:tcPr>
            <w:tcW w:w="2859" w:type="dxa"/>
            <w:tcMar>
              <w:top w:w="150" w:type="dxa"/>
              <w:left w:w="150" w:type="dxa"/>
              <w:bottom w:w="150" w:type="dxa"/>
              <w:right w:w="150" w:type="dxa"/>
            </w:tcMar>
            <w:vAlign w:val="center"/>
            <w:hideMark/>
          </w:tcPr>
          <w:p w14:paraId="6753DAE4"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0 (0%)</w:t>
            </w:r>
          </w:p>
        </w:tc>
        <w:tc>
          <w:tcPr>
            <w:tcW w:w="1710" w:type="dxa"/>
            <w:tcMar>
              <w:top w:w="150" w:type="dxa"/>
              <w:left w:w="150" w:type="dxa"/>
              <w:bottom w:w="150" w:type="dxa"/>
              <w:right w:w="150" w:type="dxa"/>
            </w:tcMar>
            <w:vAlign w:val="center"/>
            <w:hideMark/>
          </w:tcPr>
          <w:p w14:paraId="17015983"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0 (0%)</w:t>
            </w:r>
          </w:p>
        </w:tc>
        <w:tc>
          <w:tcPr>
            <w:tcW w:w="1355" w:type="dxa"/>
            <w:tcMar>
              <w:top w:w="150" w:type="dxa"/>
              <w:left w:w="150" w:type="dxa"/>
              <w:bottom w:w="150" w:type="dxa"/>
              <w:right w:w="150" w:type="dxa"/>
            </w:tcMar>
            <w:vAlign w:val="center"/>
            <w:hideMark/>
          </w:tcPr>
          <w:p w14:paraId="29D3B3A8" w14:textId="77777777" w:rsidR="00AF4E5D" w:rsidRPr="006A5A8A" w:rsidRDefault="00AF4E5D" w:rsidP="006A5A8A">
            <w:pPr>
              <w:spacing w:line="240" w:lineRule="auto"/>
              <w:jc w:val="center"/>
              <w:rPr>
                <w:rFonts w:ascii="Times New Roman" w:hAnsi="Times New Roman" w:cs="Times New Roman"/>
                <w:sz w:val="20"/>
                <w:szCs w:val="20"/>
              </w:rPr>
            </w:pPr>
            <w:r w:rsidRPr="006A5A8A">
              <w:rPr>
                <w:rFonts w:ascii="Times New Roman" w:hAnsi="Times New Roman" w:cs="Times New Roman"/>
                <w:sz w:val="20"/>
                <w:szCs w:val="20"/>
              </w:rPr>
              <w:t>1 (0.5%)</w:t>
            </w:r>
          </w:p>
        </w:tc>
        <w:tc>
          <w:tcPr>
            <w:tcW w:w="1260" w:type="dxa"/>
            <w:tcMar>
              <w:top w:w="150" w:type="dxa"/>
              <w:left w:w="150" w:type="dxa"/>
              <w:bottom w:w="150" w:type="dxa"/>
              <w:right w:w="150" w:type="dxa"/>
            </w:tcMar>
            <w:vAlign w:val="center"/>
            <w:hideMark/>
          </w:tcPr>
          <w:p w14:paraId="39A00F4B" w14:textId="77777777" w:rsidR="00AF4E5D" w:rsidRPr="006A5A8A" w:rsidRDefault="00AF4E5D" w:rsidP="006A5A8A">
            <w:pPr>
              <w:spacing w:line="240" w:lineRule="auto"/>
              <w:jc w:val="center"/>
              <w:rPr>
                <w:rFonts w:ascii="Times New Roman" w:hAnsi="Times New Roman" w:cs="Times New Roman"/>
                <w:sz w:val="20"/>
                <w:szCs w:val="20"/>
              </w:rPr>
            </w:pPr>
          </w:p>
        </w:tc>
      </w:tr>
    </w:tbl>
    <w:p w14:paraId="2257EFE3" w14:textId="77777777" w:rsidR="00AF4E5D" w:rsidRPr="006A5A8A" w:rsidRDefault="00AF4E5D" w:rsidP="006A5A8A">
      <w:pPr>
        <w:pStyle w:val="NormalWeb"/>
        <w:shd w:val="clear" w:color="auto" w:fill="FFFFFF"/>
        <w:spacing w:before="0" w:beforeAutospacing="0"/>
        <w:rPr>
          <w:sz w:val="20"/>
          <w:szCs w:val="20"/>
        </w:rPr>
      </w:pPr>
      <w:r w:rsidRPr="006A5A8A">
        <w:rPr>
          <w:rStyle w:val="Strong"/>
          <w:sz w:val="20"/>
          <w:szCs w:val="20"/>
        </w:rPr>
        <w:t>Note</w:t>
      </w:r>
      <w:r w:rsidRPr="006A5A8A">
        <w:rPr>
          <w:sz w:val="20"/>
          <w:szCs w:val="20"/>
        </w:rPr>
        <w:t>: Non-significant association (</w:t>
      </w:r>
      <w:r w:rsidRPr="006A5A8A">
        <w:rPr>
          <w:rStyle w:val="Emphasis"/>
          <w:sz w:val="20"/>
          <w:szCs w:val="20"/>
        </w:rPr>
        <w:t>p &gt; 0.05</w:t>
      </w:r>
      <w:r w:rsidRPr="006A5A8A">
        <w:rPr>
          <w:sz w:val="20"/>
          <w:szCs w:val="20"/>
        </w:rPr>
        <w:t>). Percentages are column-based (total = 200).</w:t>
      </w:r>
    </w:p>
    <w:p w14:paraId="229AACCF" w14:textId="77777777" w:rsidR="00AF4E5D" w:rsidRPr="00C264BA" w:rsidRDefault="00AF4E5D" w:rsidP="00AF4E5D">
      <w:pPr>
        <w:spacing w:line="360" w:lineRule="auto"/>
        <w:rPr>
          <w:rFonts w:ascii="Times New Roman" w:hAnsi="Times New Roman" w:cs="Times New Roman"/>
          <w:szCs w:val="24"/>
        </w:rPr>
      </w:pPr>
    </w:p>
    <w:p w14:paraId="22E456C5" w14:textId="77777777" w:rsidR="00AF4E5D" w:rsidRPr="00C264BA" w:rsidRDefault="00AF4E5D" w:rsidP="00AF4E5D">
      <w:pPr>
        <w:spacing w:line="360" w:lineRule="auto"/>
        <w:rPr>
          <w:rFonts w:ascii="Times New Roman" w:hAnsi="Times New Roman" w:cs="Times New Roman"/>
          <w:szCs w:val="24"/>
        </w:rPr>
      </w:pPr>
      <w:r w:rsidRPr="00C264BA">
        <w:rPr>
          <w:rFonts w:ascii="Times New Roman" w:hAnsi="Times New Roman" w:cs="Times New Roman"/>
          <w:noProof/>
        </w:rPr>
        <w:lastRenderedPageBreak/>
        <w:drawing>
          <wp:inline distT="0" distB="0" distL="0" distR="0" wp14:anchorId="2AB2C906" wp14:editId="27D6A4CD">
            <wp:extent cx="4182762" cy="2440459"/>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CE187AD" w14:textId="77777777" w:rsidR="00AF4E5D" w:rsidRPr="00C264BA" w:rsidRDefault="00AF4E5D" w:rsidP="00AC48BB">
      <w:pPr>
        <w:spacing w:line="360" w:lineRule="auto"/>
        <w:rPr>
          <w:rFonts w:ascii="Times New Roman" w:hAnsi="Times New Roman" w:cs="Times New Roman"/>
          <w:szCs w:val="24"/>
        </w:rPr>
      </w:pPr>
      <w:r w:rsidRPr="006A5A8A">
        <w:rPr>
          <w:rFonts w:ascii="Times New Roman" w:hAnsi="Times New Roman" w:cs="Times New Roman"/>
          <w:b/>
          <w:szCs w:val="24"/>
        </w:rPr>
        <w:t>Figure 23</w:t>
      </w:r>
      <w:r w:rsidRPr="00C264BA">
        <w:rPr>
          <w:rFonts w:ascii="Times New Roman" w:hAnsi="Times New Roman" w:cs="Times New Roman"/>
          <w:szCs w:val="24"/>
        </w:rPr>
        <w:t xml:space="preserve">: </w:t>
      </w:r>
      <w:r w:rsidR="006A5A8A">
        <w:rPr>
          <w:rFonts w:ascii="Times New Roman" w:hAnsi="Times New Roman" w:cs="Times New Roman"/>
          <w:szCs w:val="24"/>
        </w:rPr>
        <w:t>Cluster Column illustrating</w:t>
      </w:r>
      <w:r w:rsidRPr="00C264BA">
        <w:rPr>
          <w:rFonts w:ascii="Times New Roman" w:hAnsi="Times New Roman" w:cs="Times New Roman"/>
          <w:szCs w:val="24"/>
        </w:rPr>
        <w:t xml:space="preserve"> the delivery outcome related to number of Antenatal visits of women that visited EFSTH Obstetric unit for delivery.</w:t>
      </w:r>
    </w:p>
    <w:p w14:paraId="631ED5F5" w14:textId="77777777" w:rsidR="00BD5B44" w:rsidRPr="00C264BA" w:rsidRDefault="006D4BF4" w:rsidP="006D4BF4">
      <w:pPr>
        <w:pStyle w:val="Heading4"/>
        <w:shd w:val="clear" w:color="auto" w:fill="FFFFFF"/>
        <w:spacing w:before="0"/>
        <w:jc w:val="both"/>
        <w:rPr>
          <w:rFonts w:ascii="Times New Roman" w:hAnsi="Times New Roman" w:cs="Times New Roman"/>
          <w:color w:val="auto"/>
        </w:rPr>
      </w:pPr>
      <w:r w:rsidRPr="00C264BA">
        <w:rPr>
          <w:rStyle w:val="Strong"/>
          <w:rFonts w:ascii="Times New Roman" w:hAnsi="Times New Roman" w:cs="Times New Roman"/>
          <w:b w:val="0"/>
          <w:bCs w:val="0"/>
          <w:i w:val="0"/>
          <w:color w:val="auto"/>
        </w:rPr>
        <w:t xml:space="preserve">A. </w:t>
      </w:r>
      <w:r w:rsidR="00BD5B44" w:rsidRPr="00C264BA">
        <w:rPr>
          <w:rStyle w:val="Strong"/>
          <w:rFonts w:ascii="Times New Roman" w:hAnsi="Times New Roman" w:cs="Times New Roman"/>
          <w:b w:val="0"/>
          <w:bCs w:val="0"/>
          <w:color w:val="auto"/>
        </w:rPr>
        <w:t>Socio-Demographic Characteristics</w:t>
      </w:r>
    </w:p>
    <w:p w14:paraId="3102F73D" w14:textId="77777777" w:rsidR="00DA1965" w:rsidRPr="00DA1965" w:rsidRDefault="00DA1965" w:rsidP="00DA1965">
      <w:pPr>
        <w:spacing w:after="0" w:line="240" w:lineRule="auto"/>
        <w:jc w:val="both"/>
        <w:rPr>
          <w:rFonts w:ascii="Times New Roman" w:eastAsia="Times New Roman" w:hAnsi="Times New Roman" w:cs="Times New Roman"/>
          <w:color w:val="0E101A"/>
          <w:sz w:val="24"/>
          <w:szCs w:val="24"/>
        </w:rPr>
      </w:pPr>
      <w:r w:rsidRPr="00DA1965">
        <w:rPr>
          <w:rFonts w:ascii="Times New Roman" w:eastAsia="Times New Roman" w:hAnsi="Times New Roman" w:cs="Times New Roman"/>
          <w:b/>
          <w:bCs/>
          <w:color w:val="0E101A"/>
          <w:sz w:val="24"/>
          <w:szCs w:val="24"/>
        </w:rPr>
        <w:t>Age Distribution</w:t>
      </w:r>
      <w:r w:rsidRPr="00DA1965">
        <w:rPr>
          <w:rFonts w:ascii="Times New Roman" w:eastAsia="Times New Roman" w:hAnsi="Times New Roman" w:cs="Times New Roman"/>
          <w:color w:val="0E101A"/>
          <w:sz w:val="24"/>
          <w:szCs w:val="24"/>
        </w:rPr>
        <w:t xml:space="preserve">: Most respondents (61%) were 18–28 years, followed by 29–38 years (33%). Older age groups (39 and above) were minimally represented (3%) (Figure 1). </w:t>
      </w:r>
      <w:r w:rsidRPr="00DA1965">
        <w:rPr>
          <w:rFonts w:ascii="Times New Roman" w:eastAsia="Times New Roman" w:hAnsi="Times New Roman" w:cs="Times New Roman"/>
          <w:b/>
          <w:bCs/>
          <w:color w:val="0E101A"/>
          <w:sz w:val="24"/>
          <w:szCs w:val="24"/>
        </w:rPr>
        <w:t>Marital Status</w:t>
      </w:r>
      <w:r w:rsidRPr="00DA1965">
        <w:rPr>
          <w:rFonts w:ascii="Times New Roman" w:eastAsia="Times New Roman" w:hAnsi="Times New Roman" w:cs="Times New Roman"/>
          <w:color w:val="0E101A"/>
          <w:sz w:val="24"/>
          <w:szCs w:val="24"/>
        </w:rPr>
        <w:t>: Nearly all respondents (99.5%) were married (</w:t>
      </w:r>
      <w:r w:rsidRPr="00DA1965">
        <w:rPr>
          <w:rFonts w:ascii="Times New Roman" w:eastAsia="Times New Roman" w:hAnsi="Times New Roman" w:cs="Times New Roman"/>
          <w:b/>
          <w:bCs/>
          <w:color w:val="0E101A"/>
          <w:sz w:val="24"/>
          <w:szCs w:val="24"/>
        </w:rPr>
        <w:t>Figure 2)</w:t>
      </w:r>
      <w:r w:rsidRPr="00DA1965">
        <w:rPr>
          <w:rFonts w:ascii="Times New Roman" w:eastAsia="Times New Roman" w:hAnsi="Times New Roman" w:cs="Times New Roman"/>
          <w:color w:val="0E101A"/>
          <w:sz w:val="24"/>
          <w:szCs w:val="24"/>
        </w:rPr>
        <w:t xml:space="preserve">. </w:t>
      </w:r>
    </w:p>
    <w:p w14:paraId="59D3B3D4" w14:textId="77777777" w:rsidR="00DA1965" w:rsidRPr="00DA1965" w:rsidRDefault="00DA1965" w:rsidP="00DA1965">
      <w:pPr>
        <w:spacing w:after="0" w:line="240" w:lineRule="auto"/>
        <w:jc w:val="both"/>
        <w:rPr>
          <w:rFonts w:ascii="Times New Roman" w:eastAsia="Times New Roman" w:hAnsi="Times New Roman" w:cs="Times New Roman"/>
          <w:color w:val="0E101A"/>
          <w:sz w:val="24"/>
          <w:szCs w:val="24"/>
        </w:rPr>
      </w:pPr>
      <w:r w:rsidRPr="00DA1965">
        <w:rPr>
          <w:rFonts w:ascii="Times New Roman" w:eastAsia="Times New Roman" w:hAnsi="Times New Roman" w:cs="Times New Roman"/>
          <w:b/>
          <w:bCs/>
          <w:color w:val="0E101A"/>
          <w:sz w:val="24"/>
          <w:szCs w:val="24"/>
        </w:rPr>
        <w:t>Religion and Nationality</w:t>
      </w:r>
      <w:r w:rsidRPr="00DA1965">
        <w:rPr>
          <w:rFonts w:ascii="Times New Roman" w:eastAsia="Times New Roman" w:hAnsi="Times New Roman" w:cs="Times New Roman"/>
          <w:color w:val="0E101A"/>
          <w:sz w:val="24"/>
          <w:szCs w:val="24"/>
        </w:rPr>
        <w:t>: All respondents identified as Muslims and were Gambian nationals (Figures 3 and 4). Underrepresentation of certain groups (e.g., older women, non-Muslims) may affect generalizability.</w:t>
      </w:r>
    </w:p>
    <w:p w14:paraId="29A6AF99" w14:textId="77777777" w:rsidR="00DA1965" w:rsidRPr="00DA1965" w:rsidRDefault="00DA1965" w:rsidP="00DA1965">
      <w:pPr>
        <w:spacing w:after="0" w:line="240" w:lineRule="auto"/>
        <w:jc w:val="both"/>
        <w:rPr>
          <w:rFonts w:ascii="Times New Roman" w:eastAsia="Times New Roman" w:hAnsi="Times New Roman" w:cs="Times New Roman"/>
          <w:color w:val="0E101A"/>
          <w:sz w:val="24"/>
          <w:szCs w:val="24"/>
        </w:rPr>
      </w:pPr>
      <w:r w:rsidRPr="00DA1965">
        <w:rPr>
          <w:rFonts w:ascii="Times New Roman" w:eastAsia="Times New Roman" w:hAnsi="Times New Roman" w:cs="Times New Roman"/>
          <w:b/>
          <w:bCs/>
          <w:color w:val="0E101A"/>
          <w:sz w:val="24"/>
          <w:szCs w:val="24"/>
        </w:rPr>
        <w:t>Education Levels</w:t>
      </w:r>
      <w:r w:rsidRPr="00DA1965">
        <w:rPr>
          <w:rFonts w:ascii="Times New Roman" w:eastAsia="Times New Roman" w:hAnsi="Times New Roman" w:cs="Times New Roman"/>
          <w:color w:val="0E101A"/>
          <w:sz w:val="24"/>
          <w:szCs w:val="24"/>
        </w:rPr>
        <w:t xml:space="preserve">: </w:t>
      </w:r>
      <w:r w:rsidRPr="00DA1965">
        <w:rPr>
          <w:rFonts w:ascii="Times New Roman" w:eastAsia="Times New Roman" w:hAnsi="Times New Roman" w:cs="Times New Roman"/>
          <w:b/>
          <w:bCs/>
          <w:color w:val="0E101A"/>
          <w:sz w:val="24"/>
          <w:szCs w:val="24"/>
        </w:rPr>
        <w:t>Spouse Education</w:t>
      </w:r>
      <w:r w:rsidRPr="00DA1965">
        <w:rPr>
          <w:rFonts w:ascii="Times New Roman" w:eastAsia="Times New Roman" w:hAnsi="Times New Roman" w:cs="Times New Roman"/>
          <w:color w:val="0E101A"/>
          <w:sz w:val="24"/>
          <w:szCs w:val="24"/>
        </w:rPr>
        <w:t xml:space="preserve">: Exactly, 93 respondents 46.5% had secondary certificates, 44 (22.0%) of them had nonformal/ vocational training, 40 (20%) had primary certificates, 20 (10%) of them had junior cert, while only 0.5% had tertiary education (Figure 5). </w:t>
      </w:r>
      <w:r w:rsidRPr="00DA1965">
        <w:rPr>
          <w:rFonts w:ascii="Times New Roman" w:eastAsia="Times New Roman" w:hAnsi="Times New Roman" w:cs="Times New Roman"/>
          <w:b/>
          <w:bCs/>
          <w:color w:val="0E101A"/>
          <w:sz w:val="24"/>
          <w:szCs w:val="24"/>
        </w:rPr>
        <w:t>Maternal Education</w:t>
      </w:r>
      <w:r w:rsidRPr="00DA1965">
        <w:rPr>
          <w:rFonts w:ascii="Times New Roman" w:eastAsia="Times New Roman" w:hAnsi="Times New Roman" w:cs="Times New Roman"/>
          <w:color w:val="0E101A"/>
          <w:sz w:val="24"/>
          <w:szCs w:val="24"/>
        </w:rPr>
        <w:t>: 51% had formal/vocational training, 34% had senior certificates, 8% had no formal education, 5% had junior cert, and 2% had tertiary education (Figure 6).</w:t>
      </w:r>
    </w:p>
    <w:p w14:paraId="7AAB436A" w14:textId="77777777" w:rsidR="00DA1965" w:rsidRPr="00DA1965" w:rsidRDefault="00DA1965" w:rsidP="00DA1965">
      <w:pPr>
        <w:spacing w:after="0" w:line="240" w:lineRule="auto"/>
        <w:jc w:val="both"/>
        <w:rPr>
          <w:rFonts w:ascii="Times New Roman" w:eastAsia="Times New Roman" w:hAnsi="Times New Roman" w:cs="Times New Roman"/>
          <w:color w:val="0E101A"/>
          <w:sz w:val="24"/>
          <w:szCs w:val="24"/>
        </w:rPr>
      </w:pPr>
      <w:r w:rsidRPr="00DA1965">
        <w:rPr>
          <w:rFonts w:ascii="Times New Roman" w:eastAsia="Times New Roman" w:hAnsi="Times New Roman" w:cs="Times New Roman"/>
          <w:b/>
          <w:bCs/>
          <w:color w:val="0E101A"/>
          <w:sz w:val="24"/>
          <w:szCs w:val="24"/>
        </w:rPr>
        <w:t>Ethnicity</w:t>
      </w:r>
      <w:r w:rsidRPr="00DA1965">
        <w:rPr>
          <w:rFonts w:ascii="Times New Roman" w:eastAsia="Times New Roman" w:hAnsi="Times New Roman" w:cs="Times New Roman"/>
          <w:color w:val="0E101A"/>
          <w:sz w:val="24"/>
          <w:szCs w:val="24"/>
        </w:rPr>
        <w:t xml:space="preserve">: The largest ethnic group was </w:t>
      </w:r>
      <w:proofErr w:type="spellStart"/>
      <w:r w:rsidRPr="00DA1965">
        <w:rPr>
          <w:rFonts w:ascii="Times New Roman" w:eastAsia="Times New Roman" w:hAnsi="Times New Roman" w:cs="Times New Roman"/>
          <w:color w:val="0E101A"/>
          <w:sz w:val="24"/>
          <w:szCs w:val="24"/>
        </w:rPr>
        <w:t>Wallof</w:t>
      </w:r>
      <w:proofErr w:type="spellEnd"/>
      <w:r w:rsidRPr="00DA1965">
        <w:rPr>
          <w:rFonts w:ascii="Times New Roman" w:eastAsia="Times New Roman" w:hAnsi="Times New Roman" w:cs="Times New Roman"/>
          <w:color w:val="0E101A"/>
          <w:sz w:val="24"/>
          <w:szCs w:val="24"/>
        </w:rPr>
        <w:t xml:space="preserve"> (28.5%), followed by Fula (19.5%), Jola (13.5%), </w:t>
      </w:r>
      <w:proofErr w:type="spellStart"/>
      <w:r w:rsidRPr="00DA1965">
        <w:rPr>
          <w:rFonts w:ascii="Times New Roman" w:eastAsia="Times New Roman" w:hAnsi="Times New Roman" w:cs="Times New Roman"/>
          <w:color w:val="0E101A"/>
          <w:sz w:val="24"/>
          <w:szCs w:val="24"/>
        </w:rPr>
        <w:t>Madinka</w:t>
      </w:r>
      <w:proofErr w:type="spellEnd"/>
      <w:r w:rsidRPr="00DA1965">
        <w:rPr>
          <w:rFonts w:ascii="Times New Roman" w:eastAsia="Times New Roman" w:hAnsi="Times New Roman" w:cs="Times New Roman"/>
          <w:color w:val="0E101A"/>
          <w:sz w:val="24"/>
          <w:szCs w:val="24"/>
        </w:rPr>
        <w:t xml:space="preserve"> and </w:t>
      </w:r>
      <w:proofErr w:type="spellStart"/>
      <w:r w:rsidRPr="00DA1965">
        <w:rPr>
          <w:rFonts w:ascii="Times New Roman" w:eastAsia="Times New Roman" w:hAnsi="Times New Roman" w:cs="Times New Roman"/>
          <w:color w:val="0E101A"/>
          <w:sz w:val="24"/>
          <w:szCs w:val="24"/>
        </w:rPr>
        <w:t>Serahulli</w:t>
      </w:r>
      <w:proofErr w:type="spellEnd"/>
      <w:r w:rsidRPr="00DA1965">
        <w:rPr>
          <w:rFonts w:ascii="Times New Roman" w:eastAsia="Times New Roman" w:hAnsi="Times New Roman" w:cs="Times New Roman"/>
          <w:color w:val="0E101A"/>
          <w:sz w:val="24"/>
          <w:szCs w:val="24"/>
        </w:rPr>
        <w:t xml:space="preserve"> both had 23 (11.5%) each, </w:t>
      </w:r>
      <w:proofErr w:type="spellStart"/>
      <w:r w:rsidRPr="00DA1965">
        <w:rPr>
          <w:rFonts w:ascii="Times New Roman" w:eastAsia="Times New Roman" w:hAnsi="Times New Roman" w:cs="Times New Roman"/>
          <w:color w:val="0E101A"/>
          <w:sz w:val="24"/>
          <w:szCs w:val="24"/>
        </w:rPr>
        <w:t>Serere</w:t>
      </w:r>
      <w:proofErr w:type="spellEnd"/>
      <w:r w:rsidRPr="00DA1965">
        <w:rPr>
          <w:rFonts w:ascii="Times New Roman" w:eastAsia="Times New Roman" w:hAnsi="Times New Roman" w:cs="Times New Roman"/>
          <w:color w:val="0E101A"/>
          <w:sz w:val="24"/>
          <w:szCs w:val="24"/>
        </w:rPr>
        <w:t xml:space="preserve"> 17 (8.5%) and Aku 14 (7.0%) were the least representation of the ethnic group of the respondents (Figure 7).</w:t>
      </w:r>
    </w:p>
    <w:p w14:paraId="17463A9D" w14:textId="00667D67" w:rsidR="00DA1965" w:rsidRPr="00DA1965" w:rsidRDefault="00DA1965" w:rsidP="00DA1965">
      <w:pPr>
        <w:spacing w:after="0" w:line="240" w:lineRule="auto"/>
        <w:jc w:val="both"/>
        <w:rPr>
          <w:rFonts w:ascii="Times New Roman" w:eastAsia="Times New Roman" w:hAnsi="Times New Roman" w:cs="Times New Roman"/>
          <w:color w:val="0E101A"/>
          <w:sz w:val="24"/>
          <w:szCs w:val="24"/>
        </w:rPr>
      </w:pPr>
      <w:r w:rsidRPr="00DA1965">
        <w:rPr>
          <w:rFonts w:ascii="Times New Roman" w:eastAsia="Times New Roman" w:hAnsi="Times New Roman" w:cs="Times New Roman"/>
          <w:b/>
          <w:bCs/>
          <w:color w:val="0E101A"/>
          <w:sz w:val="24"/>
          <w:szCs w:val="24"/>
        </w:rPr>
        <w:t>Distance to facility</w:t>
      </w:r>
      <w:r w:rsidRPr="00DA1965">
        <w:rPr>
          <w:rFonts w:ascii="Times New Roman" w:eastAsia="Times New Roman" w:hAnsi="Times New Roman" w:cs="Times New Roman"/>
          <w:color w:val="0E101A"/>
          <w:sz w:val="24"/>
          <w:szCs w:val="24"/>
        </w:rPr>
        <w:t xml:space="preserve">: It is shown that 2 (1.0%) are walking, 48 (24.0%) have less than a 30-minute drive, and 134 (67.0%) are up to an hour to the facility while 16 (8.0%) of the respondents drove for more than an hour to the facility respectively (Table </w:t>
      </w:r>
      <w:r w:rsidR="002246B5">
        <w:rPr>
          <w:rFonts w:ascii="Times New Roman" w:eastAsia="Times New Roman" w:hAnsi="Times New Roman" w:cs="Times New Roman"/>
          <w:color w:val="0E101A"/>
          <w:sz w:val="24"/>
          <w:szCs w:val="24"/>
        </w:rPr>
        <w:t>7</w:t>
      </w:r>
      <w:r w:rsidRPr="00DA1965">
        <w:rPr>
          <w:rFonts w:ascii="Times New Roman" w:eastAsia="Times New Roman" w:hAnsi="Times New Roman" w:cs="Times New Roman"/>
          <w:color w:val="0E101A"/>
          <w:sz w:val="24"/>
          <w:szCs w:val="24"/>
        </w:rPr>
        <w:t>).</w:t>
      </w:r>
    </w:p>
    <w:p w14:paraId="7C434B4F" w14:textId="77777777" w:rsidR="00DA1965" w:rsidRPr="00DA1965" w:rsidRDefault="00DA1965" w:rsidP="00DA1965">
      <w:pPr>
        <w:spacing w:after="0" w:line="240" w:lineRule="auto"/>
        <w:jc w:val="both"/>
        <w:rPr>
          <w:rFonts w:ascii="Times New Roman" w:eastAsia="Times New Roman" w:hAnsi="Times New Roman" w:cs="Times New Roman"/>
          <w:color w:val="0E101A"/>
          <w:sz w:val="24"/>
          <w:szCs w:val="24"/>
        </w:rPr>
      </w:pPr>
      <w:r w:rsidRPr="00DA1965">
        <w:rPr>
          <w:rFonts w:ascii="Times New Roman" w:eastAsia="Times New Roman" w:hAnsi="Times New Roman" w:cs="Times New Roman"/>
          <w:b/>
          <w:bCs/>
          <w:color w:val="0E101A"/>
          <w:sz w:val="24"/>
          <w:szCs w:val="24"/>
        </w:rPr>
        <w:t>Income</w:t>
      </w:r>
      <w:r w:rsidRPr="00DA1965">
        <w:rPr>
          <w:rFonts w:ascii="Times New Roman" w:eastAsia="Times New Roman" w:hAnsi="Times New Roman" w:cs="Times New Roman"/>
          <w:color w:val="0E101A"/>
          <w:sz w:val="24"/>
          <w:szCs w:val="24"/>
        </w:rPr>
        <w:t>: Over half 105 (52.5%) earned between D3000–D5000 monthly, 17 (8.5%) earned between D5000-D10,000 per month, 1 (0.5 %) earned more than D10,000 per month, while 77 (38.5%) had undetermined income (Figure 9).</w:t>
      </w:r>
    </w:p>
    <w:p w14:paraId="3CAD1155" w14:textId="77777777" w:rsidR="00BD5B44" w:rsidRPr="00C264BA" w:rsidRDefault="00DA1965" w:rsidP="006D4BF4">
      <w:pPr>
        <w:pStyle w:val="Heading4"/>
        <w:shd w:val="clear" w:color="auto" w:fill="FFFFFF"/>
        <w:spacing w:before="0"/>
        <w:jc w:val="both"/>
        <w:rPr>
          <w:rFonts w:ascii="Times New Roman" w:hAnsi="Times New Roman" w:cs="Times New Roman"/>
          <w:color w:val="auto"/>
        </w:rPr>
      </w:pPr>
      <w:r>
        <w:rPr>
          <w:rStyle w:val="Strong"/>
          <w:rFonts w:ascii="Times New Roman" w:hAnsi="Times New Roman" w:cs="Times New Roman"/>
          <w:bCs w:val="0"/>
          <w:i w:val="0"/>
          <w:color w:val="auto"/>
        </w:rPr>
        <w:t>B</w:t>
      </w:r>
      <w:r w:rsidR="00BD5B44" w:rsidRPr="00C264BA">
        <w:rPr>
          <w:rStyle w:val="Strong"/>
          <w:rFonts w:ascii="Times New Roman" w:hAnsi="Times New Roman" w:cs="Times New Roman"/>
          <w:b w:val="0"/>
          <w:bCs w:val="0"/>
          <w:color w:val="auto"/>
        </w:rPr>
        <w:t>. Clinical and Obstetric History</w:t>
      </w:r>
    </w:p>
    <w:p w14:paraId="567EB8A1" w14:textId="77777777" w:rsidR="00BB3E46" w:rsidRDefault="00BB3E46" w:rsidP="00D17485">
      <w:pPr>
        <w:pStyle w:val="NormalWeb"/>
        <w:shd w:val="clear" w:color="auto" w:fill="FFFFFF"/>
        <w:spacing w:before="0" w:beforeAutospacing="0" w:after="0" w:afterAutospacing="0"/>
        <w:jc w:val="both"/>
      </w:pPr>
      <w:r>
        <w:rPr>
          <w:rStyle w:val="Strong"/>
          <w:color w:val="0E101A"/>
        </w:rPr>
        <w:t>Pregnancy and Delivery</w:t>
      </w:r>
      <w:r>
        <w:t>: Regarding the number of children of the respondents, it is indicated that 36 (18.0%) of the respondents have 1 child, 41 (20.5%) of them have two children, 52 (26.0%) of them have 3-5 children, 12 (6.0%) have more than 5 children. Finally, 59 (29.5%) of them do not have a child respectively (</w:t>
      </w:r>
      <w:r>
        <w:rPr>
          <w:rStyle w:val="Strong"/>
          <w:color w:val="0E101A"/>
        </w:rPr>
        <w:t>Figure 10)</w:t>
      </w:r>
      <w:r>
        <w:t xml:space="preserve">. </w:t>
      </w:r>
      <w:r>
        <w:rPr>
          <w:rStyle w:val="Strong"/>
          <w:color w:val="0E101A"/>
        </w:rPr>
        <w:t>Figure 11</w:t>
      </w:r>
      <w:r>
        <w:t xml:space="preserve">: shows the frequency and percentages of other underline illnesses/es of the respondents. It is shown that 191 (95.5%) have non (other underline illness/es), 8 (4.0%) have </w:t>
      </w:r>
      <w:proofErr w:type="spellStart"/>
      <w:r>
        <w:t>Preclampsia</w:t>
      </w:r>
      <w:proofErr w:type="spellEnd"/>
      <w:r>
        <w:t xml:space="preserve">, and finally, 1 (0.5%) have asthma respectively. </w:t>
      </w:r>
      <w:r>
        <w:rPr>
          <w:rStyle w:val="Strong"/>
          <w:color w:val="0E101A"/>
        </w:rPr>
        <w:t xml:space="preserve">Number </w:t>
      </w:r>
      <w:r>
        <w:rPr>
          <w:rStyle w:val="Strong"/>
          <w:color w:val="0E101A"/>
        </w:rPr>
        <w:lastRenderedPageBreak/>
        <w:t>of pregnancies/IES</w:t>
      </w:r>
      <w:r>
        <w:t>: 73 (36.5%) had 2–3 pregnancies, 54 (27.0%) had 4-5, 13 (6.5%) had 6-7, while 3(1.5%) had more than 7 (Figure 12).  It shows that 54 (27.0%) of the respondents have 0 number of deliveries, 33 (16.5%) of them have (1), 88 (44.0%) is 3-Feb, 14 (7.0%) of them visited 5-Apr, 10 (5.0%) 7-May, while 1 (0.5%) more than 7 delivery respectively (Figure 13). Percentage of miscarriage; 94% reported no miscarriages; 6% had 1–2 miscarriages (Figure 14).</w:t>
      </w:r>
    </w:p>
    <w:p w14:paraId="567DCEA8" w14:textId="77777777" w:rsidR="00C66DF3" w:rsidRPr="00C66DF3" w:rsidRDefault="00C66DF3" w:rsidP="006D4BF4">
      <w:pPr>
        <w:pStyle w:val="Heading4"/>
        <w:shd w:val="clear" w:color="auto" w:fill="FFFFFF"/>
        <w:spacing w:before="0"/>
        <w:jc w:val="both"/>
        <w:rPr>
          <w:rFonts w:ascii="Times New Roman" w:hAnsi="Times New Roman" w:cs="Times New Roman"/>
          <w:i w:val="0"/>
          <w:color w:val="auto"/>
        </w:rPr>
      </w:pPr>
      <w:r w:rsidRPr="00C66DF3">
        <w:rPr>
          <w:rStyle w:val="Strong"/>
          <w:rFonts w:ascii="Times New Roman" w:hAnsi="Times New Roman" w:cs="Times New Roman"/>
          <w:i w:val="0"/>
          <w:color w:val="auto"/>
        </w:rPr>
        <w:t>Admission and Delivery</w:t>
      </w:r>
      <w:r w:rsidRPr="00C66DF3">
        <w:rPr>
          <w:rFonts w:ascii="Times New Roman" w:hAnsi="Times New Roman" w:cs="Times New Roman"/>
          <w:i w:val="0"/>
          <w:color w:val="auto"/>
        </w:rPr>
        <w:t xml:space="preserve">: 198 (99%) were admitted due to active labor; 2 (1%) had abruptio placentae (Figure 15). Gestation age: It shows that 18 (9.0%) of the respondents were preterm &lt;37 weeks, 181 (90.5%) were full-term 37-40 weeks, and 1(0.5) was post-term&gt;41 respectively (Figure 16). Mode of delivery: Vaginal delivery was predominant 160 (82.5%), with 35 (18.5%) requiring emergency intervention (Figure 17). The high prevalence of vaginal deliveries and full-term births reflects positive maternal care standards. Delivery outcome: It is indicated in the table that 190 (95.0%) modes of delivery were “normal”, 3 (1.5%) “Postpartum”, and finally 7 (3.5%) “Preeclampsia” respectively (Figure 18). </w:t>
      </w:r>
      <w:r w:rsidRPr="00C66DF3">
        <w:rPr>
          <w:rStyle w:val="Strong"/>
          <w:rFonts w:ascii="Times New Roman" w:hAnsi="Times New Roman" w:cs="Times New Roman"/>
          <w:i w:val="0"/>
          <w:color w:val="auto"/>
        </w:rPr>
        <w:t>Neonatal Outcomes</w:t>
      </w:r>
      <w:r w:rsidRPr="00C66DF3">
        <w:rPr>
          <w:rFonts w:ascii="Times New Roman" w:hAnsi="Times New Roman" w:cs="Times New Roman"/>
          <w:i w:val="0"/>
          <w:color w:val="auto"/>
        </w:rPr>
        <w:t>: 194 (97%) of neonates were born alive; 6 (3%) were</w:t>
      </w:r>
      <w:r>
        <w:rPr>
          <w:rFonts w:ascii="Times New Roman" w:hAnsi="Times New Roman" w:cs="Times New Roman"/>
          <w:i w:val="0"/>
          <w:color w:val="auto"/>
        </w:rPr>
        <w:t xml:space="preserve"> stillbirths (Figure 19). Most </w:t>
      </w:r>
      <w:r w:rsidR="00DC3775">
        <w:rPr>
          <w:rFonts w:ascii="Times New Roman" w:hAnsi="Times New Roman" w:cs="Times New Roman"/>
          <w:i w:val="0"/>
          <w:color w:val="auto"/>
        </w:rPr>
        <w:t xml:space="preserve">of the respondent, </w:t>
      </w:r>
      <w:r w:rsidRPr="00C66DF3">
        <w:rPr>
          <w:rFonts w:ascii="Times New Roman" w:hAnsi="Times New Roman" w:cs="Times New Roman"/>
          <w:i w:val="0"/>
          <w:color w:val="auto"/>
        </w:rPr>
        <w:t xml:space="preserve">185 (92.5%) had APGAR scores of 7–10 at 5 minutes, followed by 2 (1.0%) of the respondents had 1-3 minutes score, 6 (3.0%) had 4-6 minutes score, 185 (92.5%) had 7-10 minutes score. Finally 7 (3.0%) of them have 0 minutes score respectively (Figure 20). 174(87%) of newborns weighed 2.5–3.9 kg; 20 (10%) were under &lt;2.5kg, 41 (2.0%) had 4kg, while 2 (1.0%) had 4kg birth weight and above (Figure 21). Anomalies Detected. It shows that 199 (99.5%) of the respondents have non-anomalies while 1 (0.5%) have </w:t>
      </w:r>
      <w:proofErr w:type="spellStart"/>
      <w:r w:rsidRPr="00C66DF3">
        <w:rPr>
          <w:rFonts w:ascii="Times New Roman" w:hAnsi="Times New Roman" w:cs="Times New Roman"/>
          <w:i w:val="0"/>
          <w:color w:val="auto"/>
        </w:rPr>
        <w:t>Hydros</w:t>
      </w:r>
      <w:proofErr w:type="spellEnd"/>
      <w:r w:rsidRPr="00C66DF3">
        <w:rPr>
          <w:rFonts w:ascii="Times New Roman" w:hAnsi="Times New Roman" w:cs="Times New Roman"/>
          <w:i w:val="0"/>
          <w:color w:val="auto"/>
        </w:rPr>
        <w:t xml:space="preserve"> fetalis respectively (Figure 22).</w:t>
      </w:r>
    </w:p>
    <w:p w14:paraId="336DD887" w14:textId="77777777" w:rsidR="00BD5B44" w:rsidRPr="00C264BA" w:rsidRDefault="00D17485" w:rsidP="006D4BF4">
      <w:pPr>
        <w:pStyle w:val="Heading4"/>
        <w:shd w:val="clear" w:color="auto" w:fill="FFFFFF"/>
        <w:spacing w:before="0"/>
        <w:jc w:val="both"/>
        <w:rPr>
          <w:rFonts w:ascii="Times New Roman" w:hAnsi="Times New Roman" w:cs="Times New Roman"/>
          <w:color w:val="auto"/>
        </w:rPr>
      </w:pPr>
      <w:r w:rsidRPr="00C264BA">
        <w:rPr>
          <w:rStyle w:val="Strong"/>
          <w:rFonts w:ascii="Times New Roman" w:hAnsi="Times New Roman" w:cs="Times New Roman"/>
          <w:b w:val="0"/>
          <w:bCs w:val="0"/>
          <w:i w:val="0"/>
          <w:color w:val="auto"/>
        </w:rPr>
        <w:t>C</w:t>
      </w:r>
      <w:r w:rsidR="00BD5B44" w:rsidRPr="00C264BA">
        <w:rPr>
          <w:rStyle w:val="Strong"/>
          <w:rFonts w:ascii="Times New Roman" w:hAnsi="Times New Roman" w:cs="Times New Roman"/>
          <w:b w:val="0"/>
          <w:bCs w:val="0"/>
          <w:color w:val="auto"/>
        </w:rPr>
        <w:t>. Statistical Relationships</w:t>
      </w:r>
    </w:p>
    <w:p w14:paraId="18187030" w14:textId="77777777" w:rsidR="004334BB" w:rsidRPr="004334BB" w:rsidRDefault="004334BB" w:rsidP="004334BB">
      <w:pPr>
        <w:spacing w:after="0" w:line="240" w:lineRule="auto"/>
        <w:jc w:val="both"/>
        <w:rPr>
          <w:rFonts w:ascii="Times New Roman" w:eastAsia="Times New Roman" w:hAnsi="Times New Roman" w:cs="Times New Roman"/>
          <w:color w:val="0E101A"/>
          <w:sz w:val="24"/>
          <w:szCs w:val="24"/>
        </w:rPr>
      </w:pPr>
      <w:r w:rsidRPr="004334BB">
        <w:rPr>
          <w:rFonts w:ascii="Times New Roman" w:eastAsia="Times New Roman" w:hAnsi="Times New Roman" w:cs="Times New Roman"/>
          <w:b/>
          <w:bCs/>
          <w:color w:val="0E101A"/>
          <w:sz w:val="24"/>
          <w:szCs w:val="24"/>
        </w:rPr>
        <w:t>Socio-Demographic Variables</w:t>
      </w:r>
      <w:r w:rsidRPr="004334BB">
        <w:rPr>
          <w:rFonts w:ascii="Times New Roman" w:eastAsia="Times New Roman" w:hAnsi="Times New Roman" w:cs="Times New Roman"/>
          <w:color w:val="0E101A"/>
          <w:sz w:val="24"/>
          <w:szCs w:val="24"/>
        </w:rPr>
        <w:t>: No significant association was found between delivery outcomes and age, marital status, education, ethnicity, or income (</w:t>
      </w:r>
      <w:r w:rsidRPr="004334BB">
        <w:rPr>
          <w:rFonts w:ascii="Times New Roman" w:eastAsia="Times New Roman" w:hAnsi="Times New Roman" w:cs="Times New Roman"/>
          <w:i/>
          <w:iCs/>
          <w:color w:val="0E101A"/>
          <w:sz w:val="24"/>
          <w:szCs w:val="24"/>
        </w:rPr>
        <w:t>p &gt; 0.05</w:t>
      </w:r>
      <w:r w:rsidRPr="004334BB">
        <w:rPr>
          <w:rFonts w:ascii="Times New Roman" w:eastAsia="Times New Roman" w:hAnsi="Times New Roman" w:cs="Times New Roman"/>
          <w:color w:val="0E101A"/>
          <w:sz w:val="24"/>
          <w:szCs w:val="24"/>
        </w:rPr>
        <w:t xml:space="preserve">) (Tables 3, and 4). </w:t>
      </w:r>
      <w:r w:rsidRPr="004334BB">
        <w:rPr>
          <w:rFonts w:ascii="Times New Roman" w:eastAsia="Times New Roman" w:hAnsi="Times New Roman" w:cs="Times New Roman"/>
          <w:b/>
          <w:bCs/>
          <w:color w:val="0E101A"/>
          <w:sz w:val="24"/>
          <w:szCs w:val="24"/>
        </w:rPr>
        <w:t>Clinical Variables</w:t>
      </w:r>
      <w:r w:rsidRPr="004334BB">
        <w:rPr>
          <w:rFonts w:ascii="Times New Roman" w:eastAsia="Times New Roman" w:hAnsi="Times New Roman" w:cs="Times New Roman"/>
          <w:color w:val="0E101A"/>
          <w:sz w:val="24"/>
          <w:szCs w:val="24"/>
        </w:rPr>
        <w:t>: in Table 5, Significant associations (</w:t>
      </w:r>
      <w:r w:rsidRPr="004334BB">
        <w:rPr>
          <w:rFonts w:ascii="Times New Roman" w:eastAsia="Times New Roman" w:hAnsi="Times New Roman" w:cs="Times New Roman"/>
          <w:i/>
          <w:iCs/>
          <w:color w:val="0E101A"/>
          <w:sz w:val="24"/>
          <w:szCs w:val="24"/>
        </w:rPr>
        <w:t>p &lt; 0.05</w:t>
      </w:r>
      <w:r w:rsidRPr="004334BB">
        <w:rPr>
          <w:rFonts w:ascii="Times New Roman" w:eastAsia="Times New Roman" w:hAnsi="Times New Roman" w:cs="Times New Roman"/>
          <w:color w:val="0E101A"/>
          <w:sz w:val="24"/>
          <w:szCs w:val="24"/>
        </w:rPr>
        <w:t>) were observed between delivery outcomes and: Newborn status (alive/stillbirth), Antenatal care participation, Comorbidities (e.g., preeclampsia), Reason for admission (e.g., abruptio placentae). Gestational age, APGAR scores, and birth weight. The significant impact of clinical factors (e.g., comorbidities, gestational age) underscores the need for targeted prenatal monitoring.</w:t>
      </w:r>
    </w:p>
    <w:p w14:paraId="7C949D4D" w14:textId="77777777" w:rsidR="004334BB" w:rsidRPr="004334BB" w:rsidRDefault="004334BB" w:rsidP="004334BB">
      <w:pPr>
        <w:spacing w:after="0" w:line="240" w:lineRule="auto"/>
        <w:jc w:val="both"/>
        <w:rPr>
          <w:rFonts w:ascii="Times New Roman" w:eastAsia="Times New Roman" w:hAnsi="Times New Roman" w:cs="Times New Roman"/>
          <w:color w:val="0E101A"/>
          <w:sz w:val="24"/>
          <w:szCs w:val="24"/>
        </w:rPr>
      </w:pPr>
      <w:r w:rsidRPr="004334BB">
        <w:rPr>
          <w:rFonts w:ascii="Times New Roman" w:eastAsia="Times New Roman" w:hAnsi="Times New Roman" w:cs="Times New Roman"/>
          <w:b/>
          <w:bCs/>
          <w:color w:val="0E101A"/>
          <w:sz w:val="24"/>
          <w:szCs w:val="24"/>
        </w:rPr>
        <w:t>Antenatal Visits</w:t>
      </w:r>
      <w:r w:rsidRPr="004334BB">
        <w:rPr>
          <w:rFonts w:ascii="Times New Roman" w:eastAsia="Times New Roman" w:hAnsi="Times New Roman" w:cs="Times New Roman"/>
          <w:color w:val="0E101A"/>
          <w:sz w:val="24"/>
          <w:szCs w:val="24"/>
        </w:rPr>
        <w:t>: No significant link was found between the number of antenatal visits and delivery outcomes (</w:t>
      </w:r>
      <w:r w:rsidRPr="004334BB">
        <w:rPr>
          <w:rFonts w:ascii="Times New Roman" w:eastAsia="Times New Roman" w:hAnsi="Times New Roman" w:cs="Times New Roman"/>
          <w:i/>
          <w:iCs/>
          <w:color w:val="0E101A"/>
          <w:sz w:val="24"/>
          <w:szCs w:val="24"/>
        </w:rPr>
        <w:t>p = 0.17</w:t>
      </w:r>
      <w:r w:rsidRPr="004334BB">
        <w:rPr>
          <w:rFonts w:ascii="Times New Roman" w:eastAsia="Times New Roman" w:hAnsi="Times New Roman" w:cs="Times New Roman"/>
          <w:color w:val="0E101A"/>
          <w:sz w:val="24"/>
          <w:szCs w:val="24"/>
        </w:rPr>
        <w:t>), though most women with normal outcomes attended 3–4 visits (41%) (Table 6). Despite high antenatal visit rates, their non-significance suggests qualitative aspects (e.g., care quality) may be more critical than frequency.</w:t>
      </w:r>
    </w:p>
    <w:p w14:paraId="6C639831" w14:textId="77777777" w:rsidR="00E326C0" w:rsidRPr="006D0853" w:rsidRDefault="00E326C0" w:rsidP="004151A7">
      <w:pPr>
        <w:shd w:val="clear" w:color="auto" w:fill="FFFFFF"/>
        <w:spacing w:after="0" w:line="240" w:lineRule="auto"/>
        <w:jc w:val="both"/>
        <w:outlineLvl w:val="0"/>
        <w:rPr>
          <w:rFonts w:ascii="Times New Roman" w:eastAsia="Times New Roman" w:hAnsi="Times New Roman" w:cs="Times New Roman"/>
          <w:b/>
          <w:bCs/>
          <w:kern w:val="36"/>
        </w:rPr>
      </w:pPr>
      <w:r w:rsidRPr="006D0853">
        <w:rPr>
          <w:rFonts w:ascii="Times New Roman" w:eastAsia="Times New Roman" w:hAnsi="Times New Roman" w:cs="Times New Roman"/>
          <w:b/>
          <w:bCs/>
          <w:kern w:val="36"/>
        </w:rPr>
        <w:t>Discussion</w:t>
      </w:r>
    </w:p>
    <w:p w14:paraId="43D28E81" w14:textId="77777777" w:rsidR="00E326C0" w:rsidRPr="006D0853" w:rsidRDefault="00E326C0" w:rsidP="004151A7">
      <w:p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rPr>
        <w:t>The present study sought to elucidate the relationship between socioeconomic status (SES), pregnancy-related clinical variables, and delivery outcomes among women delivering at Edward Francis Small Teaching Hospital (EFSTH) in The Gambia. The findings contribute to the growing body of literature on maternal and neonatal health in low-resource settings, offering critical insights into the modifiable factors that influence obstetric outcomes. Below, we contextualize the results within existing evidence, discuss their implications for policy and clinical practice, and outline recommendations for future research.</w:t>
      </w:r>
    </w:p>
    <w:p w14:paraId="7FB1CAB1" w14:textId="77777777" w:rsidR="00E326C0" w:rsidRPr="006D0853" w:rsidRDefault="00E326C0" w:rsidP="003E14FD">
      <w:pPr>
        <w:pStyle w:val="ListParagraph"/>
        <w:numPr>
          <w:ilvl w:val="1"/>
          <w:numId w:val="27"/>
        </w:numPr>
        <w:shd w:val="clear" w:color="auto" w:fill="FFFFFF"/>
        <w:spacing w:after="0" w:line="240" w:lineRule="auto"/>
        <w:jc w:val="both"/>
        <w:outlineLvl w:val="1"/>
        <w:rPr>
          <w:rFonts w:ascii="Times New Roman" w:eastAsia="Times New Roman" w:hAnsi="Times New Roman" w:cs="Times New Roman"/>
          <w:b/>
          <w:bCs/>
          <w:i/>
        </w:rPr>
      </w:pPr>
      <w:r w:rsidRPr="006D0853">
        <w:rPr>
          <w:rFonts w:ascii="Times New Roman" w:eastAsia="Times New Roman" w:hAnsi="Times New Roman" w:cs="Times New Roman"/>
          <w:b/>
          <w:bCs/>
          <w:i/>
        </w:rPr>
        <w:t>Socioeconomic Status and Maternal Health Outcomes</w:t>
      </w:r>
    </w:p>
    <w:p w14:paraId="62B9F4B7" w14:textId="77777777" w:rsidR="00E326C0" w:rsidRPr="006D0853" w:rsidRDefault="00E326C0" w:rsidP="004151A7">
      <w:p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rPr>
        <w:t>Contrary to well-established global evidence (</w:t>
      </w:r>
      <w:r w:rsidR="00096ECB" w:rsidRPr="006D0853">
        <w:rPr>
          <w:rFonts w:ascii="Times New Roman" w:hAnsi="Times New Roman" w:cs="Times New Roman"/>
          <w:color w:val="202020"/>
          <w:shd w:val="clear" w:color="auto" w:fill="FFFFFF"/>
        </w:rPr>
        <w:t xml:space="preserve">Ahmed </w:t>
      </w:r>
      <w:r w:rsidR="00096ECB" w:rsidRPr="006D0853">
        <w:rPr>
          <w:rFonts w:ascii="Times New Roman" w:hAnsi="Times New Roman" w:cs="Times New Roman"/>
          <w:i/>
          <w:color w:val="202020"/>
          <w:shd w:val="clear" w:color="auto" w:fill="FFFFFF"/>
        </w:rPr>
        <w:t>et al.,</w:t>
      </w:r>
      <w:r w:rsidR="00096ECB" w:rsidRPr="006D0853">
        <w:rPr>
          <w:rFonts w:ascii="Times New Roman" w:hAnsi="Times New Roman" w:cs="Times New Roman"/>
          <w:color w:val="202020"/>
          <w:shd w:val="clear" w:color="auto" w:fill="FFFFFF"/>
        </w:rPr>
        <w:t xml:space="preserve"> 2010; Nicholls-Dempsey </w:t>
      </w:r>
      <w:r w:rsidR="00096ECB" w:rsidRPr="006D0853">
        <w:rPr>
          <w:rFonts w:ascii="Times New Roman" w:hAnsi="Times New Roman" w:cs="Times New Roman"/>
          <w:i/>
          <w:color w:val="202020"/>
          <w:shd w:val="clear" w:color="auto" w:fill="FFFFFF"/>
        </w:rPr>
        <w:t>et al.,</w:t>
      </w:r>
      <w:r w:rsidR="00096ECB" w:rsidRPr="006D0853">
        <w:rPr>
          <w:rFonts w:ascii="Times New Roman" w:hAnsi="Times New Roman" w:cs="Times New Roman"/>
          <w:color w:val="202020"/>
          <w:shd w:val="clear" w:color="auto" w:fill="FFFFFF"/>
        </w:rPr>
        <w:t xml:space="preserve"> 2023; </w:t>
      </w:r>
      <w:r w:rsidR="00096ECB" w:rsidRPr="006D0853">
        <w:rPr>
          <w:rFonts w:ascii="Times New Roman" w:hAnsi="Times New Roman" w:cs="Times New Roman"/>
        </w:rPr>
        <w:t xml:space="preserve">Sui </w:t>
      </w:r>
      <w:r w:rsidR="00096ECB" w:rsidRPr="006D0853">
        <w:rPr>
          <w:rFonts w:ascii="Times New Roman" w:hAnsi="Times New Roman" w:cs="Times New Roman"/>
          <w:i/>
        </w:rPr>
        <w:t>et al</w:t>
      </w:r>
      <w:r w:rsidR="00096ECB" w:rsidRPr="006D0853">
        <w:rPr>
          <w:rFonts w:ascii="Times New Roman" w:hAnsi="Times New Roman" w:cs="Times New Roman"/>
        </w:rPr>
        <w:t xml:space="preserve">., 2020; Khatri </w:t>
      </w:r>
      <w:r w:rsidR="00096ECB" w:rsidRPr="006D0853">
        <w:rPr>
          <w:rFonts w:ascii="Times New Roman" w:hAnsi="Times New Roman" w:cs="Times New Roman"/>
          <w:i/>
        </w:rPr>
        <w:t>et al</w:t>
      </w:r>
      <w:r w:rsidR="00096ECB" w:rsidRPr="006D0853">
        <w:rPr>
          <w:rFonts w:ascii="Times New Roman" w:hAnsi="Times New Roman" w:cs="Times New Roman"/>
        </w:rPr>
        <w:t xml:space="preserve">., 2022; Emmanuel </w:t>
      </w:r>
      <w:r w:rsidR="00096ECB" w:rsidRPr="006D0853">
        <w:rPr>
          <w:rFonts w:ascii="Times New Roman" w:hAnsi="Times New Roman" w:cs="Times New Roman"/>
          <w:i/>
        </w:rPr>
        <w:t>et al.,</w:t>
      </w:r>
      <w:r w:rsidR="00096ECB" w:rsidRPr="006D0853">
        <w:rPr>
          <w:rFonts w:ascii="Times New Roman" w:hAnsi="Times New Roman" w:cs="Times New Roman"/>
        </w:rPr>
        <w:t xml:space="preserve"> 2024</w:t>
      </w:r>
      <w:r w:rsidR="00611289" w:rsidRPr="006D0853">
        <w:rPr>
          <w:rFonts w:ascii="Times New Roman" w:hAnsi="Times New Roman" w:cs="Times New Roman"/>
        </w:rPr>
        <w:t xml:space="preserve">; Adeyemo </w:t>
      </w:r>
      <w:r w:rsidR="00611289" w:rsidRPr="006D0853">
        <w:rPr>
          <w:rFonts w:ascii="Times New Roman" w:hAnsi="Times New Roman" w:cs="Times New Roman"/>
          <w:i/>
        </w:rPr>
        <w:t>et al.,</w:t>
      </w:r>
      <w:r w:rsidR="00611289" w:rsidRPr="006D0853">
        <w:rPr>
          <w:rFonts w:ascii="Times New Roman" w:hAnsi="Times New Roman" w:cs="Times New Roman"/>
        </w:rPr>
        <w:t xml:space="preserve"> 2024</w:t>
      </w:r>
      <w:r w:rsidRPr="006D0853">
        <w:rPr>
          <w:rFonts w:ascii="Times New Roman" w:eastAsia="Times New Roman" w:hAnsi="Times New Roman" w:cs="Times New Roman"/>
        </w:rPr>
        <w:t>), our analysis did not detect a statistically significant ass</w:t>
      </w:r>
      <w:r w:rsidR="00073412" w:rsidRPr="006D0853">
        <w:rPr>
          <w:rFonts w:ascii="Times New Roman" w:eastAsia="Times New Roman" w:hAnsi="Times New Roman" w:cs="Times New Roman"/>
        </w:rPr>
        <w:t xml:space="preserve">ociation between SES indicators </w:t>
      </w:r>
      <w:r w:rsidRPr="006D0853">
        <w:rPr>
          <w:rFonts w:ascii="Times New Roman" w:eastAsia="Times New Roman" w:hAnsi="Times New Roman" w:cs="Times New Roman"/>
        </w:rPr>
        <w:t>such as in</w:t>
      </w:r>
      <w:r w:rsidR="00073412" w:rsidRPr="006D0853">
        <w:rPr>
          <w:rFonts w:ascii="Times New Roman" w:eastAsia="Times New Roman" w:hAnsi="Times New Roman" w:cs="Times New Roman"/>
        </w:rPr>
        <w:t xml:space="preserve">come, education, and occupation </w:t>
      </w:r>
      <w:r w:rsidRPr="006D0853">
        <w:rPr>
          <w:rFonts w:ascii="Times New Roman" w:eastAsia="Times New Roman" w:hAnsi="Times New Roman" w:cs="Times New Roman"/>
        </w:rPr>
        <w:t>and adverse delivery outcomes (</w:t>
      </w:r>
      <w:r w:rsidRPr="006D0853">
        <w:rPr>
          <w:rFonts w:ascii="Times New Roman" w:eastAsia="Times New Roman" w:hAnsi="Times New Roman" w:cs="Times New Roman"/>
          <w:i/>
          <w:iCs/>
        </w:rPr>
        <w:t>p</w:t>
      </w:r>
      <w:r w:rsidRPr="006D0853">
        <w:rPr>
          <w:rFonts w:ascii="Times New Roman" w:eastAsia="Times New Roman" w:hAnsi="Times New Roman" w:cs="Times New Roman"/>
        </w:rPr>
        <w:t> &gt; 0.05). This finding may be attributed to several factors:</w:t>
      </w:r>
    </w:p>
    <w:p w14:paraId="12EDF99C" w14:textId="77777777" w:rsidR="00073412" w:rsidRPr="006D0853" w:rsidRDefault="00E326C0" w:rsidP="00073412">
      <w:pPr>
        <w:pStyle w:val="ListParagraph"/>
        <w:numPr>
          <w:ilvl w:val="0"/>
          <w:numId w:val="16"/>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Cs/>
        </w:rPr>
        <w:t>Homogeneity of the Study Population</w:t>
      </w:r>
      <w:r w:rsidRPr="006D0853">
        <w:rPr>
          <w:rFonts w:ascii="Times New Roman" w:eastAsia="Times New Roman" w:hAnsi="Times New Roman" w:cs="Times New Roman"/>
        </w:rPr>
        <w:t>:</w:t>
      </w:r>
      <w:r w:rsidR="00073412" w:rsidRPr="006D0853">
        <w:rPr>
          <w:rFonts w:ascii="Times New Roman" w:eastAsia="Times New Roman" w:hAnsi="Times New Roman" w:cs="Times New Roman"/>
        </w:rPr>
        <w:t xml:space="preserve"> </w:t>
      </w:r>
      <w:r w:rsidRPr="006D0853">
        <w:rPr>
          <w:rFonts w:ascii="Times New Roman" w:hAnsi="Times New Roman" w:cs="Times New Roman"/>
        </w:rPr>
        <w:t>Nearly all participants (99.5%) were married, 100% identified as Muslim, and all were Gambian nationals. This demographic uniformity may have limited the variability required to detect SES-related disparities. Underrepresentation of certain groups (e.g., older women, non-Muslims) may affect generalizability.</w:t>
      </w:r>
      <w:r w:rsidR="00073412" w:rsidRPr="006D0853">
        <w:rPr>
          <w:rFonts w:ascii="Times New Roman" w:eastAsia="Times New Roman" w:hAnsi="Times New Roman" w:cs="Times New Roman"/>
        </w:rPr>
        <w:t xml:space="preserve"> </w:t>
      </w:r>
    </w:p>
    <w:p w14:paraId="4E8D8314" w14:textId="77777777" w:rsidR="00E326C0" w:rsidRPr="006D0853" w:rsidRDefault="00E326C0" w:rsidP="00073412">
      <w:pPr>
        <w:pStyle w:val="ListParagraph"/>
        <w:numPr>
          <w:ilvl w:val="0"/>
          <w:numId w:val="16"/>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rPr>
        <w:lastRenderedPageBreak/>
        <w:t>Income distribution was heavily skewed toward lower brackets, with 52.5% earning between D3000–D5000 monthly (approximately </w:t>
      </w:r>
      <w:r w:rsidRPr="006D0853">
        <w:rPr>
          <w:rFonts w:ascii="Times New Roman" w:eastAsia="Times New Roman" w:hAnsi="Times New Roman" w:cs="Times New Roman"/>
          <w:bdr w:val="none" w:sz="0" w:space="0" w:color="auto" w:frame="1"/>
        </w:rPr>
        <w:t>50–</w:t>
      </w:r>
      <w:r w:rsidRPr="006D0853">
        <w:rPr>
          <w:rFonts w:ascii="Times New Roman" w:eastAsia="Times New Roman" w:hAnsi="Times New Roman" w:cs="Times New Roman"/>
        </w:rPr>
        <w:t>50–85), reflecting widespread economic constraints.</w:t>
      </w:r>
    </w:p>
    <w:p w14:paraId="25EA72F4" w14:textId="77777777" w:rsidR="00F26D2F" w:rsidRPr="006D0853" w:rsidRDefault="00E326C0" w:rsidP="00F26D2F">
      <w:pPr>
        <w:pStyle w:val="ListParagraph"/>
        <w:numPr>
          <w:ilvl w:val="0"/>
          <w:numId w:val="16"/>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Cs/>
        </w:rPr>
        <w:t>Universal Healthcare Access</w:t>
      </w:r>
      <w:r w:rsidRPr="006D0853">
        <w:rPr>
          <w:rFonts w:ascii="Times New Roman" w:eastAsia="Times New Roman" w:hAnsi="Times New Roman" w:cs="Times New Roman"/>
        </w:rPr>
        <w:t>:</w:t>
      </w:r>
      <w:r w:rsidR="00073412" w:rsidRPr="006D0853">
        <w:rPr>
          <w:rFonts w:ascii="Times New Roman" w:eastAsia="Times New Roman" w:hAnsi="Times New Roman" w:cs="Times New Roman"/>
        </w:rPr>
        <w:t xml:space="preserve"> </w:t>
      </w:r>
      <w:r w:rsidRPr="006D0853">
        <w:rPr>
          <w:rFonts w:ascii="Times New Roman" w:eastAsia="Times New Roman" w:hAnsi="Times New Roman" w:cs="Times New Roman"/>
        </w:rPr>
        <w:t>The Gambia’s government-funded maternal healthcare system may mitigate some SES-related barriers, as evidenced by the high proportion of women receiving antenatal care (ANC). However, qualitative research is needed to assess whether financial constraints still influence care-seekin</w:t>
      </w:r>
      <w:r w:rsidR="000D0151" w:rsidRPr="006D0853">
        <w:rPr>
          <w:rFonts w:ascii="Times New Roman" w:eastAsia="Times New Roman" w:hAnsi="Times New Roman" w:cs="Times New Roman"/>
        </w:rPr>
        <w:t>g behaviors indirectly</w:t>
      </w:r>
      <w:r w:rsidRPr="006D0853">
        <w:rPr>
          <w:rFonts w:ascii="Times New Roman" w:eastAsia="Times New Roman" w:hAnsi="Times New Roman" w:cs="Times New Roman"/>
        </w:rPr>
        <w:t>.</w:t>
      </w:r>
    </w:p>
    <w:p w14:paraId="2E48C891" w14:textId="77777777" w:rsidR="00833DB3" w:rsidRPr="00B4496D" w:rsidRDefault="00E326C0" w:rsidP="00F26D2F">
      <w:pPr>
        <w:pStyle w:val="ListParagraph"/>
        <w:numPr>
          <w:ilvl w:val="0"/>
          <w:numId w:val="16"/>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Cs/>
        </w:rPr>
        <w:t>Measurement Limitations</w:t>
      </w:r>
      <w:r w:rsidRPr="006D0853">
        <w:rPr>
          <w:rFonts w:ascii="Times New Roman" w:eastAsia="Times New Roman" w:hAnsi="Times New Roman" w:cs="Times New Roman"/>
        </w:rPr>
        <w:t>:</w:t>
      </w:r>
      <w:r w:rsidR="00C732BC" w:rsidRPr="006D0853">
        <w:rPr>
          <w:rFonts w:ascii="Times New Roman" w:eastAsia="Times New Roman" w:hAnsi="Times New Roman" w:cs="Times New Roman"/>
        </w:rPr>
        <w:t xml:space="preserve"> </w:t>
      </w:r>
      <w:r w:rsidRPr="006D0853">
        <w:rPr>
          <w:rFonts w:ascii="Times New Roman" w:eastAsia="Times New Roman" w:hAnsi="Times New Roman" w:cs="Times New Roman"/>
        </w:rPr>
        <w:t>Self-reported SES data are susceptible to recall bias, and the study’s cross-sectional design precludes causal inferences. Future studies should incorporate longitudinal SES assessments and objective economic indicators (e.g., asset-based wealth indices) to</w:t>
      </w:r>
      <w:r w:rsidR="00666C02" w:rsidRPr="006D0853">
        <w:rPr>
          <w:rFonts w:ascii="Times New Roman" w:eastAsia="Times New Roman" w:hAnsi="Times New Roman" w:cs="Times New Roman"/>
        </w:rPr>
        <w:t xml:space="preserve"> enhance robustness</w:t>
      </w:r>
      <w:r w:rsidRPr="006D0853">
        <w:rPr>
          <w:rFonts w:ascii="Times New Roman" w:eastAsia="Times New Roman" w:hAnsi="Times New Roman" w:cs="Times New Roman"/>
        </w:rPr>
        <w:t>.</w:t>
      </w:r>
      <w:r w:rsidR="00694611" w:rsidRPr="006D0853">
        <w:rPr>
          <w:rFonts w:ascii="Times New Roman" w:eastAsia="Times New Roman" w:hAnsi="Times New Roman" w:cs="Times New Roman"/>
        </w:rPr>
        <w:t xml:space="preserve"> </w:t>
      </w:r>
    </w:p>
    <w:p w14:paraId="394338EB" w14:textId="77777777" w:rsidR="00673999" w:rsidRPr="00B4496D" w:rsidRDefault="00673999" w:rsidP="00673999">
      <w:pPr>
        <w:pStyle w:val="ListParagraph"/>
        <w:shd w:val="clear" w:color="auto" w:fill="FFFFFF"/>
        <w:spacing w:after="0" w:line="240" w:lineRule="auto"/>
        <w:jc w:val="both"/>
        <w:rPr>
          <w:rFonts w:ascii="Times New Roman" w:eastAsia="Times New Roman" w:hAnsi="Times New Roman" w:cs="Times New Roman"/>
        </w:rPr>
      </w:pPr>
      <w:r w:rsidRPr="00B4496D">
        <w:rPr>
          <w:rFonts w:ascii="Times New Roman" w:eastAsia="Times New Roman" w:hAnsi="Times New Roman" w:cs="Times New Roman"/>
        </w:rPr>
        <w:t xml:space="preserve">Contrary to our finding earlier report revealed that </w:t>
      </w:r>
      <w:r w:rsidR="005B5CCC" w:rsidRPr="00B4496D">
        <w:rPr>
          <w:rFonts w:ascii="Times New Roman" w:hAnsi="Times New Roman" w:cs="Times New Roman"/>
          <w:shd w:val="clear" w:color="auto" w:fill="FFFFFF"/>
        </w:rPr>
        <w:t>s</w:t>
      </w:r>
      <w:r w:rsidRPr="00B4496D">
        <w:rPr>
          <w:rFonts w:ascii="Times New Roman" w:hAnsi="Times New Roman" w:cs="Times New Roman"/>
          <w:shd w:val="clear" w:color="auto" w:fill="FFFFFF"/>
        </w:rPr>
        <w:t>ocioeconomic status was a s</w:t>
      </w:r>
      <w:r w:rsidR="000F0962" w:rsidRPr="00B4496D">
        <w:rPr>
          <w:rFonts w:ascii="Times New Roman" w:hAnsi="Times New Roman" w:cs="Times New Roman"/>
          <w:shd w:val="clear" w:color="auto" w:fill="FFFFFF"/>
        </w:rPr>
        <w:t>ignifican</w:t>
      </w:r>
      <w:r w:rsidR="001513CA" w:rsidRPr="00B4496D">
        <w:rPr>
          <w:rFonts w:ascii="Times New Roman" w:hAnsi="Times New Roman" w:cs="Times New Roman"/>
          <w:shd w:val="clear" w:color="auto" w:fill="FFFFFF"/>
        </w:rPr>
        <w:t>t factor affecting delivery out</w:t>
      </w:r>
      <w:r w:rsidR="000F0962" w:rsidRPr="00B4496D">
        <w:rPr>
          <w:rFonts w:ascii="Times New Roman" w:hAnsi="Times New Roman" w:cs="Times New Roman"/>
          <w:shd w:val="clear" w:color="auto" w:fill="FFFFFF"/>
        </w:rPr>
        <w:t>come</w:t>
      </w:r>
      <w:r w:rsidRPr="00B4496D">
        <w:rPr>
          <w:rFonts w:ascii="Times New Roman" w:hAnsi="Times New Roman" w:cs="Times New Roman"/>
          <w:shd w:val="clear" w:color="auto" w:fill="FFFFFF"/>
        </w:rPr>
        <w:t xml:space="preserve">. </w:t>
      </w:r>
      <w:r w:rsidR="001513CA" w:rsidRPr="00B4496D">
        <w:rPr>
          <w:rFonts w:ascii="Times New Roman" w:hAnsi="Times New Roman" w:cs="Times New Roman"/>
          <w:shd w:val="clear" w:color="auto" w:fill="FFFFFF"/>
        </w:rPr>
        <w:t xml:space="preserve">The study reiterate that </w:t>
      </w:r>
      <w:r w:rsidRPr="00B4496D">
        <w:rPr>
          <w:rFonts w:ascii="Times New Roman" w:hAnsi="Times New Roman" w:cs="Times New Roman"/>
          <w:shd w:val="clear" w:color="auto" w:fill="FFFFFF"/>
        </w:rPr>
        <w:t xml:space="preserve">expectant mothers from economically disadvantaged households are more likely to experience stillbirths compared to those from wealthier families. Previous research conducted in </w:t>
      </w:r>
      <w:r w:rsidR="00364B71" w:rsidRPr="00B4496D">
        <w:rPr>
          <w:rFonts w:ascii="Times New Roman" w:hAnsi="Times New Roman" w:cs="Times New Roman"/>
          <w:shd w:val="clear" w:color="auto" w:fill="FFFFFF"/>
        </w:rPr>
        <w:t>SSA</w:t>
      </w:r>
      <w:r w:rsidR="00F154DC" w:rsidRPr="00B4496D">
        <w:rPr>
          <w:rFonts w:ascii="Times New Roman" w:hAnsi="Times New Roman" w:cs="Times New Roman"/>
          <w:shd w:val="clear" w:color="auto" w:fill="FFFFFF"/>
        </w:rPr>
        <w:t xml:space="preserve"> (</w:t>
      </w:r>
      <w:r w:rsidR="00F154DC" w:rsidRPr="00B4496D">
        <w:rPr>
          <w:rFonts w:ascii="Times New Roman" w:eastAsia="Times New Roman" w:hAnsi="Times New Roman" w:cs="Times New Roman"/>
        </w:rPr>
        <w:t xml:space="preserve">Terefe </w:t>
      </w:r>
      <w:r w:rsidR="00F154DC" w:rsidRPr="00B4496D">
        <w:rPr>
          <w:rFonts w:ascii="Times New Roman" w:eastAsia="Times New Roman" w:hAnsi="Times New Roman" w:cs="Times New Roman"/>
          <w:i/>
        </w:rPr>
        <w:t>et al.,</w:t>
      </w:r>
      <w:r w:rsidR="00F154DC" w:rsidRPr="00B4496D">
        <w:rPr>
          <w:rFonts w:ascii="Times New Roman" w:eastAsia="Times New Roman" w:hAnsi="Times New Roman" w:cs="Times New Roman"/>
        </w:rPr>
        <w:t xml:space="preserve"> 2025</w:t>
      </w:r>
      <w:r w:rsidR="00DC5408" w:rsidRPr="00B4496D">
        <w:rPr>
          <w:rFonts w:ascii="Times New Roman" w:eastAsia="Times New Roman" w:hAnsi="Times New Roman" w:cs="Times New Roman"/>
        </w:rPr>
        <w:t xml:space="preserve">; </w:t>
      </w:r>
      <w:r w:rsidR="004C16BA" w:rsidRPr="00B4496D">
        <w:rPr>
          <w:rFonts w:ascii="Times New Roman" w:eastAsia="Times New Roman" w:hAnsi="Times New Roman" w:cs="Times New Roman"/>
        </w:rPr>
        <w:t>Adeyemo</w:t>
      </w:r>
      <w:r w:rsidR="00DC5408" w:rsidRPr="00B4496D">
        <w:rPr>
          <w:rFonts w:ascii="Times New Roman" w:eastAsia="Times New Roman" w:hAnsi="Times New Roman" w:cs="Times New Roman"/>
        </w:rPr>
        <w:t xml:space="preserve"> </w:t>
      </w:r>
      <w:r w:rsidR="00DC5408" w:rsidRPr="00B4496D">
        <w:rPr>
          <w:rFonts w:ascii="Times New Roman" w:eastAsia="Times New Roman" w:hAnsi="Times New Roman" w:cs="Times New Roman"/>
          <w:i/>
        </w:rPr>
        <w:t>et al.,</w:t>
      </w:r>
      <w:r w:rsidR="00DC5408" w:rsidRPr="00B4496D">
        <w:rPr>
          <w:rFonts w:ascii="Times New Roman" w:eastAsia="Times New Roman" w:hAnsi="Times New Roman" w:cs="Times New Roman"/>
        </w:rPr>
        <w:t xml:space="preserve"> 2024</w:t>
      </w:r>
      <w:r w:rsidR="00F154DC" w:rsidRPr="00B4496D">
        <w:rPr>
          <w:rFonts w:ascii="Times New Roman" w:eastAsia="Times New Roman" w:hAnsi="Times New Roman" w:cs="Times New Roman"/>
        </w:rPr>
        <w:t>)</w:t>
      </w:r>
      <w:r w:rsidR="00364B71" w:rsidRPr="00B4496D">
        <w:rPr>
          <w:rFonts w:ascii="Times New Roman" w:hAnsi="Times New Roman" w:cs="Times New Roman"/>
          <w:shd w:val="clear" w:color="auto" w:fill="FFFFFF"/>
        </w:rPr>
        <w:t xml:space="preserve">, </w:t>
      </w:r>
      <w:r w:rsidRPr="00B4496D">
        <w:rPr>
          <w:rFonts w:ascii="Times New Roman" w:hAnsi="Times New Roman" w:cs="Times New Roman"/>
          <w:shd w:val="clear" w:color="auto" w:fill="FFFFFF"/>
        </w:rPr>
        <w:t xml:space="preserve">East Africa </w:t>
      </w:r>
      <w:r w:rsidR="00262ADC" w:rsidRPr="00B4496D">
        <w:rPr>
          <w:rFonts w:ascii="Times New Roman" w:hAnsi="Times New Roman" w:cs="Times New Roman"/>
          <w:shd w:val="clear" w:color="auto" w:fill="FFFFFF"/>
        </w:rPr>
        <w:t xml:space="preserve">(Tesema </w:t>
      </w:r>
      <w:r w:rsidR="00262ADC" w:rsidRPr="00B4496D">
        <w:rPr>
          <w:rFonts w:ascii="Times New Roman" w:hAnsi="Times New Roman" w:cs="Times New Roman"/>
          <w:i/>
          <w:shd w:val="clear" w:color="auto" w:fill="FFFFFF"/>
        </w:rPr>
        <w:t>et al.,</w:t>
      </w:r>
      <w:r w:rsidR="00262ADC" w:rsidRPr="00B4496D">
        <w:rPr>
          <w:rFonts w:ascii="Times New Roman" w:hAnsi="Times New Roman" w:cs="Times New Roman"/>
          <w:shd w:val="clear" w:color="auto" w:fill="FFFFFF"/>
        </w:rPr>
        <w:t xml:space="preserve"> 2021</w:t>
      </w:r>
      <w:r w:rsidRPr="00B4496D">
        <w:rPr>
          <w:rFonts w:ascii="Times New Roman" w:hAnsi="Times New Roman" w:cs="Times New Roman"/>
          <w:shd w:val="clear" w:color="auto" w:fill="FFFFFF"/>
        </w:rPr>
        <w:t xml:space="preserve">, Uganda </w:t>
      </w:r>
      <w:r w:rsidR="001A4DAD" w:rsidRPr="00B4496D">
        <w:rPr>
          <w:rFonts w:ascii="Times New Roman" w:hAnsi="Times New Roman" w:cs="Times New Roman"/>
          <w:shd w:val="clear" w:color="auto" w:fill="FFFFFF"/>
        </w:rPr>
        <w:t xml:space="preserve">(Kujala </w:t>
      </w:r>
      <w:r w:rsidR="001A4DAD" w:rsidRPr="00B4496D">
        <w:rPr>
          <w:rFonts w:ascii="Times New Roman" w:hAnsi="Times New Roman" w:cs="Times New Roman"/>
          <w:i/>
          <w:shd w:val="clear" w:color="auto" w:fill="FFFFFF"/>
        </w:rPr>
        <w:t>et al.,</w:t>
      </w:r>
      <w:r w:rsidR="001A4DAD" w:rsidRPr="00B4496D">
        <w:rPr>
          <w:rFonts w:ascii="Times New Roman" w:hAnsi="Times New Roman" w:cs="Times New Roman"/>
          <w:shd w:val="clear" w:color="auto" w:fill="FFFFFF"/>
        </w:rPr>
        <w:t xml:space="preserve"> 2017)</w:t>
      </w:r>
      <w:r w:rsidRPr="00B4496D">
        <w:rPr>
          <w:rFonts w:ascii="Times New Roman" w:hAnsi="Times New Roman" w:cs="Times New Roman"/>
          <w:shd w:val="clear" w:color="auto" w:fill="FFFFFF"/>
        </w:rPr>
        <w:t xml:space="preserve">, Ethiopia </w:t>
      </w:r>
      <w:r w:rsidR="00100559" w:rsidRPr="00B4496D">
        <w:rPr>
          <w:rFonts w:ascii="Times New Roman" w:hAnsi="Times New Roman" w:cs="Times New Roman"/>
          <w:shd w:val="clear" w:color="auto" w:fill="FFFFFF"/>
        </w:rPr>
        <w:t xml:space="preserve">(Jena </w:t>
      </w:r>
      <w:r w:rsidR="00100559" w:rsidRPr="00B4496D">
        <w:rPr>
          <w:rFonts w:ascii="Times New Roman" w:hAnsi="Times New Roman" w:cs="Times New Roman"/>
          <w:i/>
          <w:shd w:val="clear" w:color="auto" w:fill="FFFFFF"/>
        </w:rPr>
        <w:t>et al.,</w:t>
      </w:r>
      <w:r w:rsidR="00100559" w:rsidRPr="00B4496D">
        <w:rPr>
          <w:rFonts w:ascii="Times New Roman" w:hAnsi="Times New Roman" w:cs="Times New Roman"/>
          <w:shd w:val="clear" w:color="auto" w:fill="FFFFFF"/>
        </w:rPr>
        <w:t xml:space="preserve"> 2020)</w:t>
      </w:r>
      <w:r w:rsidRPr="00B4496D">
        <w:rPr>
          <w:rFonts w:ascii="Times New Roman" w:hAnsi="Times New Roman" w:cs="Times New Roman"/>
          <w:shd w:val="clear" w:color="auto" w:fill="FFFFFF"/>
        </w:rPr>
        <w:t xml:space="preserve">, and Nepal </w:t>
      </w:r>
      <w:r w:rsidR="000B462C" w:rsidRPr="00B4496D">
        <w:rPr>
          <w:rFonts w:ascii="Times New Roman" w:hAnsi="Times New Roman" w:cs="Times New Roman"/>
          <w:shd w:val="clear" w:color="auto" w:fill="FFFFFF"/>
        </w:rPr>
        <w:t xml:space="preserve">(Kc </w:t>
      </w:r>
      <w:r w:rsidR="000B462C" w:rsidRPr="00B4496D">
        <w:rPr>
          <w:rFonts w:ascii="Times New Roman" w:hAnsi="Times New Roman" w:cs="Times New Roman"/>
          <w:i/>
          <w:shd w:val="clear" w:color="auto" w:fill="FFFFFF"/>
        </w:rPr>
        <w:t>et al.,</w:t>
      </w:r>
      <w:r w:rsidR="000B462C" w:rsidRPr="00B4496D">
        <w:rPr>
          <w:rFonts w:ascii="Times New Roman" w:hAnsi="Times New Roman" w:cs="Times New Roman"/>
          <w:shd w:val="clear" w:color="auto" w:fill="FFFFFF"/>
        </w:rPr>
        <w:t xml:space="preserve"> 2016)</w:t>
      </w:r>
      <w:r w:rsidRPr="00B4496D">
        <w:rPr>
          <w:rFonts w:ascii="Times New Roman" w:hAnsi="Times New Roman" w:cs="Times New Roman"/>
          <w:shd w:val="clear" w:color="auto" w:fill="FFFFFF"/>
        </w:rPr>
        <w:t xml:space="preserve"> have confirmed</w:t>
      </w:r>
      <w:r w:rsidR="00916D5F" w:rsidRPr="00B4496D">
        <w:rPr>
          <w:rFonts w:ascii="Times New Roman" w:hAnsi="Times New Roman" w:cs="Times New Roman"/>
          <w:shd w:val="clear" w:color="auto" w:fill="FFFFFF"/>
        </w:rPr>
        <w:t>.</w:t>
      </w:r>
    </w:p>
    <w:p w14:paraId="62EB6BD5" w14:textId="77777777" w:rsidR="00E326C0" w:rsidRPr="006D0853" w:rsidRDefault="00E326C0" w:rsidP="00833DB3">
      <w:pPr>
        <w:shd w:val="clear" w:color="auto" w:fill="FFFFFF"/>
        <w:spacing w:after="0" w:line="240" w:lineRule="auto"/>
        <w:jc w:val="both"/>
        <w:rPr>
          <w:rFonts w:ascii="Times New Roman" w:eastAsia="Times New Roman" w:hAnsi="Times New Roman" w:cs="Times New Roman"/>
        </w:rPr>
      </w:pPr>
      <w:r w:rsidRPr="00B4496D">
        <w:rPr>
          <w:rFonts w:ascii="Times New Roman" w:eastAsia="Times New Roman" w:hAnsi="Times New Roman" w:cs="Times New Roman"/>
        </w:rPr>
        <w:t>Despite the non-significant findings, SES remains a critical soc</w:t>
      </w:r>
      <w:r w:rsidRPr="006D0853">
        <w:rPr>
          <w:rFonts w:ascii="Times New Roman" w:eastAsia="Times New Roman" w:hAnsi="Times New Roman" w:cs="Times New Roman"/>
        </w:rPr>
        <w:t>ial determinant of health. The lack of observed association in this study should not diminish its policy relevance but rather prompt further investigation into how structural inequities manifest in this specific context.</w:t>
      </w:r>
    </w:p>
    <w:p w14:paraId="7C94A9C2" w14:textId="77777777" w:rsidR="00E326C0" w:rsidRPr="006D0853" w:rsidRDefault="00E326C0" w:rsidP="003E14FD">
      <w:pPr>
        <w:pStyle w:val="ListParagraph"/>
        <w:numPr>
          <w:ilvl w:val="1"/>
          <w:numId w:val="27"/>
        </w:numPr>
        <w:shd w:val="clear" w:color="auto" w:fill="FFFFFF"/>
        <w:spacing w:after="0" w:line="240" w:lineRule="auto"/>
        <w:jc w:val="both"/>
        <w:outlineLvl w:val="1"/>
        <w:rPr>
          <w:rFonts w:ascii="Times New Roman" w:eastAsia="Times New Roman" w:hAnsi="Times New Roman" w:cs="Times New Roman"/>
          <w:b/>
          <w:bCs/>
          <w:i/>
        </w:rPr>
      </w:pPr>
      <w:r w:rsidRPr="006D0853">
        <w:rPr>
          <w:rFonts w:ascii="Times New Roman" w:eastAsia="Times New Roman" w:hAnsi="Times New Roman" w:cs="Times New Roman"/>
          <w:b/>
          <w:bCs/>
          <w:i/>
        </w:rPr>
        <w:t>Clinical Determinants of Delivery Outcomes</w:t>
      </w:r>
    </w:p>
    <w:p w14:paraId="6E418071" w14:textId="77777777" w:rsidR="00E326C0" w:rsidRPr="006D0853" w:rsidRDefault="00E326C0" w:rsidP="004151A7">
      <w:p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rPr>
        <w:t>The study identified several clinically significant predictors of delivery outcomes, aligning with global maternal health literature:</w:t>
      </w:r>
    </w:p>
    <w:p w14:paraId="61E970C0" w14:textId="77777777" w:rsidR="00E326C0" w:rsidRPr="006D0853" w:rsidRDefault="00E326C0" w:rsidP="004151A7">
      <w:pPr>
        <w:shd w:val="clear" w:color="auto" w:fill="FFFFFF"/>
        <w:spacing w:after="0" w:line="240" w:lineRule="auto"/>
        <w:jc w:val="both"/>
        <w:outlineLvl w:val="2"/>
        <w:rPr>
          <w:rFonts w:ascii="Times New Roman" w:eastAsia="Times New Roman" w:hAnsi="Times New Roman" w:cs="Times New Roman"/>
          <w:bCs/>
        </w:rPr>
      </w:pPr>
      <w:r w:rsidRPr="006D0853">
        <w:rPr>
          <w:rFonts w:ascii="Times New Roman" w:eastAsia="Times New Roman" w:hAnsi="Times New Roman" w:cs="Times New Roman"/>
          <w:bCs/>
        </w:rPr>
        <w:t>Antenatal Care (ANC) Utilization</w:t>
      </w:r>
    </w:p>
    <w:p w14:paraId="53975FC6" w14:textId="77777777" w:rsidR="00E326C0" w:rsidRPr="006D0853" w:rsidRDefault="00E326C0" w:rsidP="003450F2">
      <w:pPr>
        <w:numPr>
          <w:ilvl w:val="0"/>
          <w:numId w:val="17"/>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Cs/>
        </w:rPr>
        <w:t>ANC participation</w:t>
      </w:r>
      <w:r w:rsidRPr="006D0853">
        <w:rPr>
          <w:rFonts w:ascii="Times New Roman" w:eastAsia="Times New Roman" w:hAnsi="Times New Roman" w:cs="Times New Roman"/>
        </w:rPr>
        <w:t> was significantly associated with improved delivery outcomes (</w:t>
      </w:r>
      <w:r w:rsidRPr="006D0853">
        <w:rPr>
          <w:rFonts w:ascii="Times New Roman" w:eastAsia="Times New Roman" w:hAnsi="Times New Roman" w:cs="Times New Roman"/>
          <w:i/>
          <w:iCs/>
        </w:rPr>
        <w:t>p</w:t>
      </w:r>
      <w:r w:rsidRPr="006D0853">
        <w:rPr>
          <w:rFonts w:ascii="Times New Roman" w:eastAsia="Times New Roman" w:hAnsi="Times New Roman" w:cs="Times New Roman"/>
        </w:rPr>
        <w:t> = 0.02), reinforcing WHO (202</w:t>
      </w:r>
      <w:r w:rsidR="00BD327C" w:rsidRPr="006D0853">
        <w:rPr>
          <w:rFonts w:ascii="Times New Roman" w:eastAsia="Times New Roman" w:hAnsi="Times New Roman" w:cs="Times New Roman"/>
        </w:rPr>
        <w:t>0</w:t>
      </w:r>
      <w:r w:rsidRPr="006D0853">
        <w:rPr>
          <w:rFonts w:ascii="Times New Roman" w:eastAsia="Times New Roman" w:hAnsi="Times New Roman" w:cs="Times New Roman"/>
        </w:rPr>
        <w:t>) guidelines on the importance of prenatal visits.</w:t>
      </w:r>
    </w:p>
    <w:p w14:paraId="71420997" w14:textId="77777777" w:rsidR="00E326C0" w:rsidRPr="006D0853" w:rsidRDefault="00E326C0" w:rsidP="003450F2">
      <w:pPr>
        <w:numPr>
          <w:ilvl w:val="0"/>
          <w:numId w:val="17"/>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rPr>
        <w:t>However, the </w:t>
      </w:r>
      <w:r w:rsidRPr="006D0853">
        <w:rPr>
          <w:rFonts w:ascii="Times New Roman" w:eastAsia="Times New Roman" w:hAnsi="Times New Roman" w:cs="Times New Roman"/>
          <w:bCs/>
        </w:rPr>
        <w:t>number of ANC visits</w:t>
      </w:r>
      <w:r w:rsidRPr="006D0853">
        <w:rPr>
          <w:rFonts w:ascii="Times New Roman" w:eastAsia="Times New Roman" w:hAnsi="Times New Roman" w:cs="Times New Roman"/>
        </w:rPr>
        <w:t> (1–2 vs. 3–4) did not yield significant differences (</w:t>
      </w:r>
      <w:r w:rsidRPr="006D0853">
        <w:rPr>
          <w:rFonts w:ascii="Times New Roman" w:eastAsia="Times New Roman" w:hAnsi="Times New Roman" w:cs="Times New Roman"/>
          <w:i/>
          <w:iCs/>
        </w:rPr>
        <w:t>p</w:t>
      </w:r>
      <w:r w:rsidRPr="006D0853">
        <w:rPr>
          <w:rFonts w:ascii="Times New Roman" w:eastAsia="Times New Roman" w:hAnsi="Times New Roman" w:cs="Times New Roman"/>
        </w:rPr>
        <w:t> = 0.17), suggesting that the </w:t>
      </w:r>
      <w:r w:rsidRPr="006D0853">
        <w:rPr>
          <w:rFonts w:ascii="Times New Roman" w:eastAsia="Times New Roman" w:hAnsi="Times New Roman" w:cs="Times New Roman"/>
          <w:iCs/>
        </w:rPr>
        <w:t>quality</w:t>
      </w:r>
      <w:r w:rsidR="00A726CA" w:rsidRPr="006D0853">
        <w:rPr>
          <w:rFonts w:ascii="Times New Roman" w:eastAsia="Times New Roman" w:hAnsi="Times New Roman" w:cs="Times New Roman"/>
        </w:rPr>
        <w:t xml:space="preserve"> of care </w:t>
      </w:r>
      <w:r w:rsidRPr="006D0853">
        <w:rPr>
          <w:rFonts w:ascii="Times New Roman" w:eastAsia="Times New Roman" w:hAnsi="Times New Roman" w:cs="Times New Roman"/>
        </w:rPr>
        <w:t>such as screening for hypertension, anemia, and infections</w:t>
      </w:r>
      <w:r w:rsidR="003F5192" w:rsidRPr="006D0853">
        <w:rPr>
          <w:rFonts w:ascii="Times New Roman" w:eastAsia="Times New Roman" w:hAnsi="Times New Roman" w:cs="Times New Roman"/>
        </w:rPr>
        <w:t xml:space="preserve"> </w:t>
      </w:r>
      <w:r w:rsidRPr="006D0853">
        <w:rPr>
          <w:rFonts w:ascii="Times New Roman" w:eastAsia="Times New Roman" w:hAnsi="Times New Roman" w:cs="Times New Roman"/>
        </w:rPr>
        <w:t>may be more impactful than frequency alone. This finding resonates with studies emphasizing the need for standardized, high-content ANC in low-resource settings (</w:t>
      </w:r>
      <w:r w:rsidR="00A315C1" w:rsidRPr="006D0853">
        <w:rPr>
          <w:rFonts w:ascii="Times New Roman" w:hAnsi="Times New Roman" w:cs="Times New Roman"/>
        </w:rPr>
        <w:t xml:space="preserve">Nigatu </w:t>
      </w:r>
      <w:r w:rsidR="00A315C1" w:rsidRPr="006D0853">
        <w:rPr>
          <w:rFonts w:ascii="Times New Roman" w:hAnsi="Times New Roman" w:cs="Times New Roman"/>
          <w:i/>
        </w:rPr>
        <w:t>et al</w:t>
      </w:r>
      <w:r w:rsidR="00A315C1" w:rsidRPr="006D0853">
        <w:rPr>
          <w:rFonts w:ascii="Times New Roman" w:hAnsi="Times New Roman" w:cs="Times New Roman"/>
        </w:rPr>
        <w:t xml:space="preserve">., 2023; Daniels-Donkor </w:t>
      </w:r>
      <w:r w:rsidR="00A315C1" w:rsidRPr="006D0853">
        <w:rPr>
          <w:rFonts w:ascii="Times New Roman" w:hAnsi="Times New Roman" w:cs="Times New Roman"/>
          <w:i/>
        </w:rPr>
        <w:t>et al</w:t>
      </w:r>
      <w:r w:rsidR="00A315C1" w:rsidRPr="006D0853">
        <w:rPr>
          <w:rFonts w:ascii="Times New Roman" w:hAnsi="Times New Roman" w:cs="Times New Roman"/>
        </w:rPr>
        <w:t xml:space="preserve">., 2024; </w:t>
      </w:r>
      <w:r w:rsidR="002952B9" w:rsidRPr="006D0853">
        <w:rPr>
          <w:rFonts w:ascii="Times New Roman" w:eastAsia="Times New Roman" w:hAnsi="Times New Roman" w:cs="Times New Roman"/>
        </w:rPr>
        <w:t>John-</w:t>
      </w:r>
      <w:proofErr w:type="spellStart"/>
      <w:r w:rsidR="002952B9" w:rsidRPr="006D0853">
        <w:rPr>
          <w:rFonts w:ascii="Times New Roman" w:eastAsia="Times New Roman" w:hAnsi="Times New Roman" w:cs="Times New Roman"/>
        </w:rPr>
        <w:t>Emaimo</w:t>
      </w:r>
      <w:proofErr w:type="spellEnd"/>
      <w:r w:rsidRPr="006D0853">
        <w:rPr>
          <w:rFonts w:ascii="Times New Roman" w:eastAsia="Times New Roman" w:hAnsi="Times New Roman" w:cs="Times New Roman"/>
        </w:rPr>
        <w:t xml:space="preserve"> </w:t>
      </w:r>
      <w:r w:rsidR="00B875E4" w:rsidRPr="006D0853">
        <w:rPr>
          <w:rFonts w:ascii="Times New Roman" w:eastAsia="Times New Roman" w:hAnsi="Times New Roman" w:cs="Times New Roman"/>
          <w:i/>
        </w:rPr>
        <w:t>et al</w:t>
      </w:r>
      <w:r w:rsidR="002952B9" w:rsidRPr="006D0853">
        <w:rPr>
          <w:rFonts w:ascii="Times New Roman" w:eastAsia="Times New Roman" w:hAnsi="Times New Roman" w:cs="Times New Roman"/>
        </w:rPr>
        <w:t>., 2025</w:t>
      </w:r>
      <w:r w:rsidRPr="006D0853">
        <w:rPr>
          <w:rFonts w:ascii="Times New Roman" w:eastAsia="Times New Roman" w:hAnsi="Times New Roman" w:cs="Times New Roman"/>
        </w:rPr>
        <w:t>).</w:t>
      </w:r>
    </w:p>
    <w:p w14:paraId="0D76DDD2" w14:textId="77777777" w:rsidR="00E326C0" w:rsidRPr="006D0853" w:rsidRDefault="00E326C0" w:rsidP="004151A7">
      <w:pPr>
        <w:shd w:val="clear" w:color="auto" w:fill="FFFFFF"/>
        <w:spacing w:after="0" w:line="240" w:lineRule="auto"/>
        <w:jc w:val="both"/>
        <w:outlineLvl w:val="2"/>
        <w:rPr>
          <w:rFonts w:ascii="Times New Roman" w:eastAsia="Times New Roman" w:hAnsi="Times New Roman" w:cs="Times New Roman"/>
          <w:bCs/>
        </w:rPr>
      </w:pPr>
      <w:r w:rsidRPr="006D0853">
        <w:rPr>
          <w:rFonts w:ascii="Times New Roman" w:eastAsia="Times New Roman" w:hAnsi="Times New Roman" w:cs="Times New Roman"/>
          <w:bCs/>
        </w:rPr>
        <w:t>Comorbidities and Pregnancy Complications</w:t>
      </w:r>
    </w:p>
    <w:p w14:paraId="24286D6D" w14:textId="77777777" w:rsidR="00E326C0" w:rsidRPr="006D0853" w:rsidRDefault="00E326C0" w:rsidP="003450F2">
      <w:pPr>
        <w:numPr>
          <w:ilvl w:val="0"/>
          <w:numId w:val="18"/>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Cs/>
        </w:rPr>
        <w:t>Preeclampsia</w:t>
      </w:r>
      <w:r w:rsidRPr="006D0853">
        <w:rPr>
          <w:rFonts w:ascii="Times New Roman" w:eastAsia="Times New Roman" w:hAnsi="Times New Roman" w:cs="Times New Roman"/>
        </w:rPr>
        <w:t> (4.0%) and </w:t>
      </w:r>
      <w:r w:rsidRPr="006D0853">
        <w:rPr>
          <w:rFonts w:ascii="Times New Roman" w:eastAsia="Times New Roman" w:hAnsi="Times New Roman" w:cs="Times New Roman"/>
          <w:bCs/>
        </w:rPr>
        <w:t>asthma</w:t>
      </w:r>
      <w:r w:rsidRPr="006D0853">
        <w:rPr>
          <w:rFonts w:ascii="Times New Roman" w:eastAsia="Times New Roman" w:hAnsi="Times New Roman" w:cs="Times New Roman"/>
        </w:rPr>
        <w:t> (0.5%) were significantly linked to adverse outcomes (</w:t>
      </w:r>
      <w:r w:rsidRPr="006D0853">
        <w:rPr>
          <w:rFonts w:ascii="Times New Roman" w:eastAsia="Times New Roman" w:hAnsi="Times New Roman" w:cs="Times New Roman"/>
          <w:i/>
          <w:iCs/>
        </w:rPr>
        <w:t>p</w:t>
      </w:r>
      <w:r w:rsidRPr="006D0853">
        <w:rPr>
          <w:rFonts w:ascii="Times New Roman" w:eastAsia="Times New Roman" w:hAnsi="Times New Roman" w:cs="Times New Roman"/>
        </w:rPr>
        <w:t xml:space="preserve"> &lt; 0.05), corroborating evidence that hypertensive disorders and chronic conditions elevate obstetric risks (Fall </w:t>
      </w:r>
      <w:r w:rsidR="00B875E4" w:rsidRPr="006D0853">
        <w:rPr>
          <w:rFonts w:ascii="Times New Roman" w:eastAsia="Times New Roman" w:hAnsi="Times New Roman" w:cs="Times New Roman"/>
          <w:i/>
        </w:rPr>
        <w:t>et al</w:t>
      </w:r>
      <w:r w:rsidRPr="006D0853">
        <w:rPr>
          <w:rFonts w:ascii="Times New Roman" w:eastAsia="Times New Roman" w:hAnsi="Times New Roman" w:cs="Times New Roman"/>
        </w:rPr>
        <w:t>., 20</w:t>
      </w:r>
      <w:r w:rsidR="009C0BCC" w:rsidRPr="006D0853">
        <w:rPr>
          <w:rFonts w:ascii="Times New Roman" w:eastAsia="Times New Roman" w:hAnsi="Times New Roman" w:cs="Times New Roman"/>
        </w:rPr>
        <w:t>15</w:t>
      </w:r>
      <w:r w:rsidR="003B01CA" w:rsidRPr="006D0853">
        <w:rPr>
          <w:rFonts w:ascii="Times New Roman" w:eastAsia="Times New Roman" w:hAnsi="Times New Roman" w:cs="Times New Roman"/>
        </w:rPr>
        <w:t>;</w:t>
      </w:r>
      <w:r w:rsidR="0046259F" w:rsidRPr="006D0853">
        <w:rPr>
          <w:rFonts w:ascii="Times New Roman" w:eastAsia="Times New Roman" w:hAnsi="Times New Roman" w:cs="Times New Roman"/>
        </w:rPr>
        <w:t xml:space="preserve"> </w:t>
      </w:r>
      <w:proofErr w:type="spellStart"/>
      <w:r w:rsidR="0046259F" w:rsidRPr="006D0853">
        <w:rPr>
          <w:rFonts w:ascii="Times New Roman" w:hAnsi="Times New Roman" w:cs="Times New Roman"/>
        </w:rPr>
        <w:t>Mwilike</w:t>
      </w:r>
      <w:proofErr w:type="spellEnd"/>
      <w:r w:rsidR="0046259F" w:rsidRPr="006D0853">
        <w:rPr>
          <w:rFonts w:ascii="Times New Roman" w:hAnsi="Times New Roman" w:cs="Times New Roman"/>
        </w:rPr>
        <w:t xml:space="preserve"> </w:t>
      </w:r>
      <w:r w:rsidR="0046259F" w:rsidRPr="006D0853">
        <w:rPr>
          <w:rFonts w:ascii="Times New Roman" w:hAnsi="Times New Roman" w:cs="Times New Roman"/>
          <w:i/>
        </w:rPr>
        <w:t>et al.,</w:t>
      </w:r>
      <w:r w:rsidR="0046259F" w:rsidRPr="006D0853">
        <w:rPr>
          <w:rFonts w:ascii="Times New Roman" w:hAnsi="Times New Roman" w:cs="Times New Roman"/>
        </w:rPr>
        <w:t xml:space="preserve"> 2024; </w:t>
      </w:r>
      <w:r w:rsidR="0047043D" w:rsidRPr="006D0853">
        <w:rPr>
          <w:rFonts w:ascii="Times New Roman" w:eastAsia="Times New Roman" w:hAnsi="Times New Roman" w:cs="Times New Roman"/>
        </w:rPr>
        <w:t>John-</w:t>
      </w:r>
      <w:proofErr w:type="spellStart"/>
      <w:r w:rsidR="0047043D" w:rsidRPr="006D0853">
        <w:rPr>
          <w:rFonts w:ascii="Times New Roman" w:eastAsia="Times New Roman" w:hAnsi="Times New Roman" w:cs="Times New Roman"/>
        </w:rPr>
        <w:t>Emaimo</w:t>
      </w:r>
      <w:proofErr w:type="spellEnd"/>
      <w:r w:rsidR="0047043D" w:rsidRPr="006D0853">
        <w:rPr>
          <w:rFonts w:ascii="Times New Roman" w:eastAsia="Times New Roman" w:hAnsi="Times New Roman" w:cs="Times New Roman"/>
        </w:rPr>
        <w:t xml:space="preserve"> </w:t>
      </w:r>
      <w:r w:rsidR="0047043D" w:rsidRPr="006D0853">
        <w:rPr>
          <w:rFonts w:ascii="Times New Roman" w:eastAsia="Times New Roman" w:hAnsi="Times New Roman" w:cs="Times New Roman"/>
          <w:i/>
        </w:rPr>
        <w:t>et al</w:t>
      </w:r>
      <w:r w:rsidR="0047043D" w:rsidRPr="006D0853">
        <w:rPr>
          <w:rFonts w:ascii="Times New Roman" w:eastAsia="Times New Roman" w:hAnsi="Times New Roman" w:cs="Times New Roman"/>
        </w:rPr>
        <w:t>., 2025</w:t>
      </w:r>
      <w:r w:rsidRPr="006D0853">
        <w:rPr>
          <w:rFonts w:ascii="Times New Roman" w:eastAsia="Times New Roman" w:hAnsi="Times New Roman" w:cs="Times New Roman"/>
        </w:rPr>
        <w:t>).</w:t>
      </w:r>
    </w:p>
    <w:p w14:paraId="3DFAA18D" w14:textId="77777777" w:rsidR="00E326C0" w:rsidRPr="006D0853" w:rsidRDefault="00E326C0" w:rsidP="003450F2">
      <w:pPr>
        <w:numPr>
          <w:ilvl w:val="0"/>
          <w:numId w:val="18"/>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rPr>
        <w:t xml:space="preserve">The high prevalence of </w:t>
      </w:r>
      <w:proofErr w:type="spellStart"/>
      <w:r w:rsidRPr="006D0853">
        <w:rPr>
          <w:rFonts w:ascii="Times New Roman" w:eastAsia="Times New Roman" w:hAnsi="Times New Roman" w:cs="Times New Roman"/>
        </w:rPr>
        <w:t>unbooked</w:t>
      </w:r>
      <w:proofErr w:type="spellEnd"/>
      <w:r w:rsidRPr="006D0853">
        <w:rPr>
          <w:rFonts w:ascii="Times New Roman" w:eastAsia="Times New Roman" w:hAnsi="Times New Roman" w:cs="Times New Roman"/>
        </w:rPr>
        <w:t xml:space="preserve"> cases (i.e., women without ANC records) warrants targeted interventions, such as community-based hypertension screening and patient education programs</w:t>
      </w:r>
      <w:r w:rsidR="003439FD" w:rsidRPr="006D0853">
        <w:rPr>
          <w:rFonts w:ascii="Times New Roman" w:eastAsia="Times New Roman" w:hAnsi="Times New Roman" w:cs="Times New Roman"/>
        </w:rPr>
        <w:t xml:space="preserve"> (</w:t>
      </w:r>
      <w:r w:rsidR="003439FD" w:rsidRPr="006D0853">
        <w:rPr>
          <w:rFonts w:ascii="Times New Roman" w:hAnsi="Times New Roman" w:cs="Times New Roman"/>
        </w:rPr>
        <w:t xml:space="preserve">Comfort </w:t>
      </w:r>
      <w:r w:rsidR="003439FD" w:rsidRPr="006D0853">
        <w:rPr>
          <w:rFonts w:ascii="Times New Roman" w:hAnsi="Times New Roman" w:cs="Times New Roman"/>
          <w:i/>
        </w:rPr>
        <w:t>et al.,</w:t>
      </w:r>
      <w:r w:rsidR="003439FD" w:rsidRPr="006D0853">
        <w:rPr>
          <w:rFonts w:ascii="Times New Roman" w:hAnsi="Times New Roman" w:cs="Times New Roman"/>
        </w:rPr>
        <w:t xml:space="preserve"> 2019</w:t>
      </w:r>
      <w:r w:rsidR="00041FB2" w:rsidRPr="006D0853">
        <w:rPr>
          <w:rFonts w:ascii="Times New Roman" w:hAnsi="Times New Roman" w:cs="Times New Roman"/>
        </w:rPr>
        <w:t>;</w:t>
      </w:r>
      <w:r w:rsidR="000C0C0F" w:rsidRPr="006D0853">
        <w:rPr>
          <w:rFonts w:ascii="Times New Roman" w:hAnsi="Times New Roman" w:cs="Times New Roman"/>
        </w:rPr>
        <w:t xml:space="preserve"> USAID SQALE </w:t>
      </w:r>
      <w:r w:rsidR="000C0C0F" w:rsidRPr="006D0853">
        <w:rPr>
          <w:rFonts w:ascii="Times New Roman" w:hAnsi="Times New Roman" w:cs="Times New Roman"/>
          <w:i/>
        </w:rPr>
        <w:t>et al.,</w:t>
      </w:r>
      <w:r w:rsidR="003C4C66" w:rsidRPr="006D0853">
        <w:rPr>
          <w:rFonts w:ascii="Times New Roman" w:hAnsi="Times New Roman" w:cs="Times New Roman"/>
        </w:rPr>
        <w:t xml:space="preserve"> 2019; Maryline-</w:t>
      </w:r>
      <w:r w:rsidR="000C0C0F" w:rsidRPr="006D0853">
        <w:rPr>
          <w:rFonts w:ascii="Times New Roman" w:hAnsi="Times New Roman" w:cs="Times New Roman"/>
        </w:rPr>
        <w:t xml:space="preserve">Mireku </w:t>
      </w:r>
      <w:r w:rsidR="000C0C0F" w:rsidRPr="006D0853">
        <w:rPr>
          <w:rFonts w:ascii="Times New Roman" w:hAnsi="Times New Roman" w:cs="Times New Roman"/>
          <w:i/>
        </w:rPr>
        <w:t>et al.,</w:t>
      </w:r>
      <w:r w:rsidR="000C0C0F" w:rsidRPr="006D0853">
        <w:rPr>
          <w:rFonts w:ascii="Times New Roman" w:hAnsi="Times New Roman" w:cs="Times New Roman"/>
        </w:rPr>
        <w:t xml:space="preserve"> 2019; Karuga </w:t>
      </w:r>
      <w:r w:rsidR="000C0C0F" w:rsidRPr="006D0853">
        <w:rPr>
          <w:rFonts w:ascii="Times New Roman" w:hAnsi="Times New Roman" w:cs="Times New Roman"/>
          <w:i/>
        </w:rPr>
        <w:t>et al.,</w:t>
      </w:r>
      <w:r w:rsidR="000C0C0F" w:rsidRPr="006D0853">
        <w:rPr>
          <w:rFonts w:ascii="Times New Roman" w:hAnsi="Times New Roman" w:cs="Times New Roman"/>
        </w:rPr>
        <w:t xml:space="preserve"> 2019;</w:t>
      </w:r>
      <w:r w:rsidR="00041FB2" w:rsidRPr="006D0853">
        <w:rPr>
          <w:rFonts w:ascii="Times New Roman" w:hAnsi="Times New Roman" w:cs="Times New Roman"/>
        </w:rPr>
        <w:t xml:space="preserve"> Alhassan </w:t>
      </w:r>
      <w:r w:rsidR="00041FB2" w:rsidRPr="006D0853">
        <w:rPr>
          <w:rFonts w:ascii="Times New Roman" w:hAnsi="Times New Roman" w:cs="Times New Roman"/>
          <w:i/>
        </w:rPr>
        <w:t>et al</w:t>
      </w:r>
      <w:r w:rsidR="00041FB2" w:rsidRPr="006D0853">
        <w:rPr>
          <w:rFonts w:ascii="Times New Roman" w:hAnsi="Times New Roman" w:cs="Times New Roman"/>
        </w:rPr>
        <w:t>., 2024)</w:t>
      </w:r>
      <w:r w:rsidRPr="006D0853">
        <w:rPr>
          <w:rFonts w:ascii="Times New Roman" w:eastAsia="Times New Roman" w:hAnsi="Times New Roman" w:cs="Times New Roman"/>
        </w:rPr>
        <w:t>.</w:t>
      </w:r>
    </w:p>
    <w:p w14:paraId="5314657B" w14:textId="77777777" w:rsidR="00E326C0" w:rsidRPr="006D0853" w:rsidRDefault="00E326C0" w:rsidP="004151A7">
      <w:pPr>
        <w:shd w:val="clear" w:color="auto" w:fill="FFFFFF"/>
        <w:spacing w:after="0" w:line="240" w:lineRule="auto"/>
        <w:jc w:val="both"/>
        <w:outlineLvl w:val="2"/>
        <w:rPr>
          <w:rFonts w:ascii="Times New Roman" w:eastAsia="Times New Roman" w:hAnsi="Times New Roman" w:cs="Times New Roman"/>
          <w:bCs/>
        </w:rPr>
      </w:pPr>
      <w:r w:rsidRPr="006D0853">
        <w:rPr>
          <w:rFonts w:ascii="Times New Roman" w:eastAsia="Times New Roman" w:hAnsi="Times New Roman" w:cs="Times New Roman"/>
          <w:bCs/>
        </w:rPr>
        <w:t>Neonatal Health Indicators</w:t>
      </w:r>
    </w:p>
    <w:p w14:paraId="5085EF8E" w14:textId="77777777" w:rsidR="00E326C0" w:rsidRPr="006D0853" w:rsidRDefault="00E326C0" w:rsidP="003450F2">
      <w:pPr>
        <w:numPr>
          <w:ilvl w:val="0"/>
          <w:numId w:val="19"/>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Cs/>
        </w:rPr>
        <w:t>Birth weight</w:t>
      </w:r>
      <w:r w:rsidRPr="006D0853">
        <w:rPr>
          <w:rFonts w:ascii="Times New Roman" w:eastAsia="Times New Roman" w:hAnsi="Times New Roman" w:cs="Times New Roman"/>
        </w:rPr>
        <w:t> and </w:t>
      </w:r>
      <w:r w:rsidRPr="006D0853">
        <w:rPr>
          <w:rFonts w:ascii="Times New Roman" w:eastAsia="Times New Roman" w:hAnsi="Times New Roman" w:cs="Times New Roman"/>
          <w:bCs/>
        </w:rPr>
        <w:t>APGAR scores</w:t>
      </w:r>
      <w:r w:rsidRPr="006D0853">
        <w:rPr>
          <w:rFonts w:ascii="Times New Roman" w:eastAsia="Times New Roman" w:hAnsi="Times New Roman" w:cs="Times New Roman"/>
        </w:rPr>
        <w:t> were significant predictors (</w:t>
      </w:r>
      <w:r w:rsidRPr="006D0853">
        <w:rPr>
          <w:rFonts w:ascii="Times New Roman" w:eastAsia="Times New Roman" w:hAnsi="Times New Roman" w:cs="Times New Roman"/>
          <w:i/>
          <w:iCs/>
        </w:rPr>
        <w:t>p</w:t>
      </w:r>
      <w:r w:rsidRPr="006D0853">
        <w:rPr>
          <w:rFonts w:ascii="Times New Roman" w:eastAsia="Times New Roman" w:hAnsi="Times New Roman" w:cs="Times New Roman"/>
        </w:rPr>
        <w:t> = 0.03 and </w:t>
      </w:r>
      <w:r w:rsidRPr="006D0853">
        <w:rPr>
          <w:rFonts w:ascii="Times New Roman" w:eastAsia="Times New Roman" w:hAnsi="Times New Roman" w:cs="Times New Roman"/>
          <w:i/>
          <w:iCs/>
        </w:rPr>
        <w:t>p</w:t>
      </w:r>
      <w:r w:rsidRPr="006D0853">
        <w:rPr>
          <w:rFonts w:ascii="Times New Roman" w:eastAsia="Times New Roman" w:hAnsi="Times New Roman" w:cs="Times New Roman"/>
        </w:rPr>
        <w:t xml:space="preserve"> &lt; 0.05, respectively), with 10% of neonates classified as low birth weight (&lt;2.5 kg). These </w:t>
      </w:r>
      <w:r w:rsidRPr="006D0853">
        <w:rPr>
          <w:rFonts w:ascii="Times New Roman" w:hAnsi="Times New Roman" w:cs="Times New Roman"/>
        </w:rPr>
        <w:t xml:space="preserve">underscore the importance of neonatal health metrics in assessing delivery success. </w:t>
      </w:r>
      <w:r w:rsidRPr="006D0853">
        <w:rPr>
          <w:rFonts w:ascii="Times New Roman" w:eastAsia="Times New Roman" w:hAnsi="Times New Roman" w:cs="Times New Roman"/>
        </w:rPr>
        <w:t>This aligns with regional data linking malnutrition and malaria to intrauterine growth restriction (</w:t>
      </w:r>
      <w:proofErr w:type="spellStart"/>
      <w:r w:rsidR="00F7437C" w:rsidRPr="006D0853">
        <w:rPr>
          <w:rFonts w:ascii="Times New Roman" w:hAnsi="Times New Roman" w:cs="Times New Roman"/>
        </w:rPr>
        <w:t>Uneke</w:t>
      </w:r>
      <w:proofErr w:type="spellEnd"/>
      <w:r w:rsidR="00F7437C" w:rsidRPr="006D0853">
        <w:rPr>
          <w:rFonts w:ascii="Times New Roman" w:hAnsi="Times New Roman" w:cs="Times New Roman"/>
        </w:rPr>
        <w:t xml:space="preserve"> </w:t>
      </w:r>
      <w:r w:rsidR="00F7437C" w:rsidRPr="006D0853">
        <w:rPr>
          <w:rFonts w:ascii="Times New Roman" w:hAnsi="Times New Roman" w:cs="Times New Roman"/>
          <w:i/>
        </w:rPr>
        <w:t xml:space="preserve">et al., </w:t>
      </w:r>
      <w:r w:rsidR="00F7437C" w:rsidRPr="006D0853">
        <w:rPr>
          <w:rFonts w:ascii="Times New Roman" w:hAnsi="Times New Roman" w:cs="Times New Roman"/>
        </w:rPr>
        <w:t>2009</w:t>
      </w:r>
      <w:r w:rsidR="00F7437C" w:rsidRPr="006D0853">
        <w:rPr>
          <w:rFonts w:ascii="Times New Roman" w:hAnsi="Times New Roman" w:cs="Times New Roman"/>
          <w:i/>
        </w:rPr>
        <w:t xml:space="preserve">; </w:t>
      </w:r>
      <w:r w:rsidR="00F7437C" w:rsidRPr="006D0853">
        <w:rPr>
          <w:rStyle w:val="text"/>
          <w:rFonts w:ascii="Times New Roman" w:hAnsi="Times New Roman" w:cs="Times New Roman"/>
        </w:rPr>
        <w:t>Saito</w:t>
      </w:r>
      <w:r w:rsidR="00F7437C" w:rsidRPr="006D0853">
        <w:rPr>
          <w:rFonts w:ascii="Times New Roman" w:hAnsi="Times New Roman" w:cs="Times New Roman"/>
        </w:rPr>
        <w:t xml:space="preserve"> </w:t>
      </w:r>
      <w:r w:rsidR="00F7437C" w:rsidRPr="006D0853">
        <w:rPr>
          <w:rFonts w:ascii="Times New Roman" w:hAnsi="Times New Roman" w:cs="Times New Roman"/>
          <w:i/>
        </w:rPr>
        <w:t xml:space="preserve">et al., </w:t>
      </w:r>
      <w:r w:rsidR="00F7437C" w:rsidRPr="006D0853">
        <w:rPr>
          <w:rFonts w:ascii="Times New Roman" w:hAnsi="Times New Roman" w:cs="Times New Roman"/>
        </w:rPr>
        <w:t xml:space="preserve">2024; Ssentongo </w:t>
      </w:r>
      <w:r w:rsidR="00F7437C" w:rsidRPr="006D0853">
        <w:rPr>
          <w:rFonts w:ascii="Times New Roman" w:hAnsi="Times New Roman" w:cs="Times New Roman"/>
          <w:i/>
        </w:rPr>
        <w:t>et al,</w:t>
      </w:r>
      <w:r w:rsidR="00F7437C" w:rsidRPr="006D0853">
        <w:rPr>
          <w:rFonts w:ascii="Times New Roman" w:hAnsi="Times New Roman" w:cs="Times New Roman"/>
        </w:rPr>
        <w:t xml:space="preserve"> 2020; </w:t>
      </w:r>
      <w:proofErr w:type="spellStart"/>
      <w:r w:rsidR="00F7437C" w:rsidRPr="006D0853">
        <w:rPr>
          <w:rFonts w:ascii="Times New Roman" w:hAnsi="Times New Roman" w:cs="Times New Roman"/>
        </w:rPr>
        <w:t>Obase</w:t>
      </w:r>
      <w:proofErr w:type="spellEnd"/>
      <w:r w:rsidR="00F7437C" w:rsidRPr="006D0853">
        <w:rPr>
          <w:rFonts w:ascii="Times New Roman" w:hAnsi="Times New Roman" w:cs="Times New Roman"/>
        </w:rPr>
        <w:t xml:space="preserve">, </w:t>
      </w:r>
      <w:r w:rsidR="00F7437C" w:rsidRPr="006D0853">
        <w:rPr>
          <w:rFonts w:ascii="Times New Roman" w:hAnsi="Times New Roman" w:cs="Times New Roman"/>
          <w:i/>
        </w:rPr>
        <w:t>et al</w:t>
      </w:r>
      <w:r w:rsidR="00F7437C" w:rsidRPr="006D0853">
        <w:rPr>
          <w:rFonts w:ascii="Times New Roman" w:hAnsi="Times New Roman" w:cs="Times New Roman"/>
        </w:rPr>
        <w:t xml:space="preserve">., 2020; Fall </w:t>
      </w:r>
      <w:r w:rsidR="00F7437C" w:rsidRPr="006D0853">
        <w:rPr>
          <w:rFonts w:ascii="Times New Roman" w:hAnsi="Times New Roman" w:cs="Times New Roman"/>
          <w:i/>
        </w:rPr>
        <w:t>et al</w:t>
      </w:r>
      <w:r w:rsidR="00F7437C" w:rsidRPr="006D0853">
        <w:rPr>
          <w:rFonts w:ascii="Times New Roman" w:hAnsi="Times New Roman" w:cs="Times New Roman"/>
        </w:rPr>
        <w:t>., 2015</w:t>
      </w:r>
      <w:r w:rsidRPr="006D0853">
        <w:rPr>
          <w:rFonts w:ascii="Times New Roman" w:eastAsia="Times New Roman" w:hAnsi="Times New Roman" w:cs="Times New Roman"/>
        </w:rPr>
        <w:t>).</w:t>
      </w:r>
    </w:p>
    <w:p w14:paraId="3D440C8D" w14:textId="77777777" w:rsidR="00E326C0" w:rsidRPr="006D0853" w:rsidRDefault="00E326C0" w:rsidP="00172B69">
      <w:pPr>
        <w:numPr>
          <w:ilvl w:val="0"/>
          <w:numId w:val="19"/>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rPr>
        <w:t xml:space="preserve">The 3% stillbirth rate, though lower than some Sub-Saharan African </w:t>
      </w:r>
      <w:r w:rsidR="00831A35" w:rsidRPr="006D0853">
        <w:rPr>
          <w:rFonts w:ascii="Times New Roman" w:hAnsi="Times New Roman" w:cs="Times New Roman"/>
          <w:color w:val="333333"/>
          <w:shd w:val="clear" w:color="auto" w:fill="FFFFFF"/>
        </w:rPr>
        <w:t xml:space="preserve">pooled </w:t>
      </w:r>
      <w:r w:rsidR="00831A35" w:rsidRPr="006D0853">
        <w:rPr>
          <w:rFonts w:ascii="Times New Roman" w:eastAsia="Times New Roman" w:hAnsi="Times New Roman" w:cs="Times New Roman"/>
        </w:rPr>
        <w:t>estimates</w:t>
      </w:r>
      <w:r w:rsidR="00831A35" w:rsidRPr="006D0853">
        <w:rPr>
          <w:rFonts w:ascii="Times New Roman" w:hAnsi="Times New Roman" w:cs="Times New Roman"/>
          <w:color w:val="333333"/>
          <w:shd w:val="clear" w:color="auto" w:fill="FFFFFF"/>
        </w:rPr>
        <w:t xml:space="preserve"> prevalence of stillbirths of 1.54% per 100 [95% CI 1.19-2.01]</w:t>
      </w:r>
      <w:r w:rsidR="00831A35" w:rsidRPr="006D0853">
        <w:rPr>
          <w:rFonts w:ascii="Times New Roman" w:eastAsia="Times New Roman" w:hAnsi="Times New Roman" w:cs="Times New Roman"/>
        </w:rPr>
        <w:t xml:space="preserve"> </w:t>
      </w:r>
      <w:r w:rsidR="00172B69" w:rsidRPr="006D0853">
        <w:rPr>
          <w:rFonts w:ascii="Times New Roman" w:eastAsia="Times New Roman" w:hAnsi="Times New Roman" w:cs="Times New Roman"/>
        </w:rPr>
        <w:t xml:space="preserve">(Terefe </w:t>
      </w:r>
      <w:r w:rsidR="00172B69" w:rsidRPr="006D0853">
        <w:rPr>
          <w:rFonts w:ascii="Times New Roman" w:eastAsia="Times New Roman" w:hAnsi="Times New Roman" w:cs="Times New Roman"/>
          <w:i/>
        </w:rPr>
        <w:t>et al.,</w:t>
      </w:r>
      <w:r w:rsidR="00172B69" w:rsidRPr="006D0853">
        <w:rPr>
          <w:rFonts w:ascii="Times New Roman" w:eastAsia="Times New Roman" w:hAnsi="Times New Roman" w:cs="Times New Roman"/>
        </w:rPr>
        <w:t xml:space="preserve"> 2025)</w:t>
      </w:r>
      <w:r w:rsidRPr="006D0853">
        <w:rPr>
          <w:rFonts w:ascii="Times New Roman" w:eastAsia="Times New Roman" w:hAnsi="Times New Roman" w:cs="Times New Roman"/>
        </w:rPr>
        <w:t>, underscores the need for enhanced intrapartum monitoring and emergency obstetric care.</w:t>
      </w:r>
    </w:p>
    <w:p w14:paraId="76A261A0" w14:textId="77777777" w:rsidR="00E326C0" w:rsidRPr="006D0853" w:rsidRDefault="00E326C0" w:rsidP="004151A7">
      <w:pPr>
        <w:shd w:val="clear" w:color="auto" w:fill="FFFFFF"/>
        <w:spacing w:after="0" w:line="240" w:lineRule="auto"/>
        <w:jc w:val="both"/>
        <w:outlineLvl w:val="1"/>
        <w:rPr>
          <w:rFonts w:ascii="Times New Roman" w:eastAsia="Times New Roman" w:hAnsi="Times New Roman" w:cs="Times New Roman"/>
          <w:b/>
          <w:bCs/>
        </w:rPr>
      </w:pPr>
      <w:r w:rsidRPr="006D0853">
        <w:rPr>
          <w:rFonts w:ascii="Times New Roman" w:eastAsia="Times New Roman" w:hAnsi="Times New Roman" w:cs="Times New Roman"/>
          <w:b/>
          <w:bCs/>
        </w:rPr>
        <w:t>Limitations and Methodological Considerations</w:t>
      </w:r>
      <w:r w:rsidR="00F66FCC" w:rsidRPr="006D0853">
        <w:rPr>
          <w:rFonts w:ascii="Times New Roman" w:eastAsia="Times New Roman" w:hAnsi="Times New Roman" w:cs="Times New Roman"/>
          <w:b/>
          <w:bCs/>
        </w:rPr>
        <w:t>:</w:t>
      </w:r>
    </w:p>
    <w:p w14:paraId="4E882040" w14:textId="77777777" w:rsidR="00E326C0" w:rsidRPr="006D0853" w:rsidRDefault="00E326C0" w:rsidP="00F66FCC">
      <w:pPr>
        <w:numPr>
          <w:ilvl w:val="0"/>
          <w:numId w:val="20"/>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
          <w:bCs/>
        </w:rPr>
        <w:t>Study Design</w:t>
      </w:r>
      <w:r w:rsidRPr="006D0853">
        <w:rPr>
          <w:rFonts w:ascii="Times New Roman" w:eastAsia="Times New Roman" w:hAnsi="Times New Roman" w:cs="Times New Roman"/>
        </w:rPr>
        <w:t>:</w:t>
      </w:r>
      <w:r w:rsidR="00F66FCC" w:rsidRPr="006D0853">
        <w:rPr>
          <w:rFonts w:ascii="Times New Roman" w:eastAsia="Times New Roman" w:hAnsi="Times New Roman" w:cs="Times New Roman"/>
        </w:rPr>
        <w:t xml:space="preserve"> </w:t>
      </w:r>
      <w:r w:rsidRPr="006D0853">
        <w:rPr>
          <w:rFonts w:ascii="Times New Roman" w:eastAsia="Times New Roman" w:hAnsi="Times New Roman" w:cs="Times New Roman"/>
        </w:rPr>
        <w:t>The cross-sectional design limits causal inference. Prospective cohort studies would better delineate temporal relationships between SES, clinical factors, and outcomes.</w:t>
      </w:r>
    </w:p>
    <w:p w14:paraId="574A0B18" w14:textId="77777777" w:rsidR="00E326C0" w:rsidRPr="006D0853" w:rsidRDefault="00E326C0" w:rsidP="00F66FCC">
      <w:pPr>
        <w:numPr>
          <w:ilvl w:val="0"/>
          <w:numId w:val="20"/>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
          <w:bCs/>
        </w:rPr>
        <w:lastRenderedPageBreak/>
        <w:t>Sampling Bias</w:t>
      </w:r>
      <w:r w:rsidRPr="006D0853">
        <w:rPr>
          <w:rFonts w:ascii="Times New Roman" w:eastAsia="Times New Roman" w:hAnsi="Times New Roman" w:cs="Times New Roman"/>
        </w:rPr>
        <w:t>:</w:t>
      </w:r>
      <w:r w:rsidR="00F66FCC" w:rsidRPr="006D0853">
        <w:rPr>
          <w:rFonts w:ascii="Times New Roman" w:eastAsia="Times New Roman" w:hAnsi="Times New Roman" w:cs="Times New Roman"/>
        </w:rPr>
        <w:t xml:space="preserve"> </w:t>
      </w:r>
      <w:r w:rsidRPr="006D0853">
        <w:rPr>
          <w:rFonts w:ascii="Times New Roman" w:eastAsia="Times New Roman" w:hAnsi="Times New Roman" w:cs="Times New Roman"/>
        </w:rPr>
        <w:t>Convenience sampling at a single tertiary hospital may not represent rural populations or women utilizing lower-level health facilities.</w:t>
      </w:r>
    </w:p>
    <w:p w14:paraId="4E987B5F" w14:textId="77777777" w:rsidR="00E326C0" w:rsidRPr="006D0853" w:rsidRDefault="00E326C0" w:rsidP="00F66FCC">
      <w:pPr>
        <w:numPr>
          <w:ilvl w:val="0"/>
          <w:numId w:val="20"/>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
          <w:bCs/>
        </w:rPr>
        <w:t>Unmeasured Confounders</w:t>
      </w:r>
      <w:r w:rsidRPr="006D0853">
        <w:rPr>
          <w:rFonts w:ascii="Times New Roman" w:eastAsia="Times New Roman" w:hAnsi="Times New Roman" w:cs="Times New Roman"/>
        </w:rPr>
        <w:t>:</w:t>
      </w:r>
      <w:r w:rsidR="00F66FCC" w:rsidRPr="006D0853">
        <w:rPr>
          <w:rFonts w:ascii="Times New Roman" w:eastAsia="Times New Roman" w:hAnsi="Times New Roman" w:cs="Times New Roman"/>
        </w:rPr>
        <w:t xml:space="preserve"> </w:t>
      </w:r>
      <w:r w:rsidRPr="006D0853">
        <w:rPr>
          <w:rFonts w:ascii="Times New Roman" w:eastAsia="Times New Roman" w:hAnsi="Times New Roman" w:cs="Times New Roman"/>
        </w:rPr>
        <w:t>Factors such as nutritional status, intimate partner violence, and environmental stressors were not assessed but may mediate SES-outcome relationships.</w:t>
      </w:r>
    </w:p>
    <w:p w14:paraId="4AC1DBAE" w14:textId="77777777" w:rsidR="00BD2EE8" w:rsidRPr="006D0853" w:rsidRDefault="00E326C0" w:rsidP="00517C51">
      <w:pPr>
        <w:pStyle w:val="NormalWeb"/>
        <w:numPr>
          <w:ilvl w:val="0"/>
          <w:numId w:val="20"/>
        </w:numPr>
        <w:shd w:val="clear" w:color="auto" w:fill="FFFFFF"/>
        <w:spacing w:before="0" w:beforeAutospacing="0" w:after="0" w:afterAutospacing="0"/>
        <w:jc w:val="both"/>
        <w:rPr>
          <w:sz w:val="22"/>
          <w:szCs w:val="22"/>
        </w:rPr>
      </w:pPr>
      <w:r w:rsidRPr="006D0853">
        <w:rPr>
          <w:rStyle w:val="Strong"/>
          <w:sz w:val="22"/>
          <w:szCs w:val="22"/>
        </w:rPr>
        <w:t>Enhancing ANC quality</w:t>
      </w:r>
      <w:r w:rsidRPr="006D0853">
        <w:rPr>
          <w:sz w:val="22"/>
          <w:szCs w:val="22"/>
        </w:rPr>
        <w:t xml:space="preserve">: While ANC attendance was high (90.5% delivered at full term), optimizing care content (e.g., malaria prophylaxis, nutritional counseling) could further improve outcomes </w:t>
      </w:r>
    </w:p>
    <w:p w14:paraId="0A1578D5" w14:textId="77777777" w:rsidR="00E326C0" w:rsidRPr="006D0853" w:rsidRDefault="00E326C0" w:rsidP="00517C51">
      <w:pPr>
        <w:pStyle w:val="NormalWeb"/>
        <w:numPr>
          <w:ilvl w:val="0"/>
          <w:numId w:val="20"/>
        </w:numPr>
        <w:shd w:val="clear" w:color="auto" w:fill="FFFFFF"/>
        <w:spacing w:before="0" w:beforeAutospacing="0" w:after="0" w:afterAutospacing="0"/>
        <w:jc w:val="both"/>
        <w:rPr>
          <w:sz w:val="22"/>
          <w:szCs w:val="22"/>
        </w:rPr>
      </w:pPr>
      <w:r w:rsidRPr="006D0853">
        <w:rPr>
          <w:rStyle w:val="Strong"/>
          <w:sz w:val="22"/>
          <w:szCs w:val="22"/>
        </w:rPr>
        <w:t>Addressing comorbidities</w:t>
      </w:r>
      <w:r w:rsidRPr="006D0853">
        <w:rPr>
          <w:sz w:val="22"/>
          <w:szCs w:val="22"/>
        </w:rPr>
        <w:t>: Screening and management of conditions like preeclampsia (4% of respondents) should be prioritized in prenatal programs.</w:t>
      </w:r>
    </w:p>
    <w:p w14:paraId="74C935F4" w14:textId="77777777" w:rsidR="00E326C0" w:rsidRPr="006D0853" w:rsidRDefault="00E326C0" w:rsidP="00E326C0">
      <w:pPr>
        <w:pStyle w:val="NormalWeb"/>
        <w:numPr>
          <w:ilvl w:val="0"/>
          <w:numId w:val="20"/>
        </w:numPr>
        <w:shd w:val="clear" w:color="auto" w:fill="FFFFFF"/>
        <w:spacing w:before="0" w:beforeAutospacing="0" w:after="0" w:afterAutospacing="0"/>
        <w:jc w:val="both"/>
        <w:rPr>
          <w:sz w:val="22"/>
          <w:szCs w:val="22"/>
        </w:rPr>
      </w:pPr>
      <w:r w:rsidRPr="006D0853">
        <w:rPr>
          <w:rStyle w:val="Strong"/>
          <w:sz w:val="22"/>
          <w:szCs w:val="22"/>
        </w:rPr>
        <w:t>Community-based education</w:t>
      </w:r>
      <w:r w:rsidRPr="006D0853">
        <w:rPr>
          <w:sz w:val="22"/>
          <w:szCs w:val="22"/>
        </w:rPr>
        <w:t>: Given the low variability in SES, community health campaigns could uniformly elevate health literacy and access (</w:t>
      </w:r>
      <w:proofErr w:type="spellStart"/>
      <w:r w:rsidR="00E61B7F" w:rsidRPr="006D0853">
        <w:rPr>
          <w:sz w:val="22"/>
          <w:szCs w:val="22"/>
        </w:rPr>
        <w:t>Mbuagbaw</w:t>
      </w:r>
      <w:proofErr w:type="spellEnd"/>
      <w:r w:rsidRPr="006D0853">
        <w:rPr>
          <w:sz w:val="22"/>
          <w:szCs w:val="22"/>
        </w:rPr>
        <w:t xml:space="preserve"> </w:t>
      </w:r>
      <w:r w:rsidR="00B875E4" w:rsidRPr="006D0853">
        <w:rPr>
          <w:i/>
          <w:sz w:val="22"/>
          <w:szCs w:val="22"/>
        </w:rPr>
        <w:t>et al</w:t>
      </w:r>
      <w:r w:rsidRPr="006D0853">
        <w:rPr>
          <w:sz w:val="22"/>
          <w:szCs w:val="22"/>
        </w:rPr>
        <w:t>., 20</w:t>
      </w:r>
      <w:r w:rsidR="00E61B7F" w:rsidRPr="006D0853">
        <w:rPr>
          <w:sz w:val="22"/>
          <w:szCs w:val="22"/>
        </w:rPr>
        <w:t>15</w:t>
      </w:r>
      <w:r w:rsidR="005312C1" w:rsidRPr="006D0853">
        <w:rPr>
          <w:sz w:val="22"/>
          <w:szCs w:val="22"/>
        </w:rPr>
        <w:t xml:space="preserve">; Karuga </w:t>
      </w:r>
      <w:r w:rsidR="005312C1" w:rsidRPr="006D0853">
        <w:rPr>
          <w:i/>
          <w:sz w:val="22"/>
          <w:szCs w:val="22"/>
        </w:rPr>
        <w:t>et al.,</w:t>
      </w:r>
      <w:r w:rsidR="005312C1" w:rsidRPr="006D0853">
        <w:rPr>
          <w:sz w:val="22"/>
          <w:szCs w:val="22"/>
        </w:rPr>
        <w:t xml:space="preserve"> 2019; Adeyemo </w:t>
      </w:r>
      <w:r w:rsidR="005312C1" w:rsidRPr="006D0853">
        <w:rPr>
          <w:i/>
          <w:sz w:val="22"/>
          <w:szCs w:val="22"/>
        </w:rPr>
        <w:t>et al.,</w:t>
      </w:r>
      <w:r w:rsidR="005312C1" w:rsidRPr="006D0853">
        <w:rPr>
          <w:sz w:val="22"/>
          <w:szCs w:val="22"/>
        </w:rPr>
        <w:t xml:space="preserve"> 2024</w:t>
      </w:r>
      <w:r w:rsidRPr="006D0853">
        <w:rPr>
          <w:sz w:val="22"/>
          <w:szCs w:val="22"/>
        </w:rPr>
        <w:t>).</w:t>
      </w:r>
    </w:p>
    <w:p w14:paraId="6627C2C8" w14:textId="77777777" w:rsidR="00E326C0" w:rsidRPr="006D0853" w:rsidRDefault="00E326C0" w:rsidP="00E326C0">
      <w:pPr>
        <w:shd w:val="clear" w:color="auto" w:fill="FFFFFF"/>
        <w:spacing w:after="0" w:line="240" w:lineRule="auto"/>
        <w:outlineLvl w:val="1"/>
        <w:rPr>
          <w:rFonts w:ascii="Times New Roman" w:eastAsia="Times New Roman" w:hAnsi="Times New Roman" w:cs="Times New Roman"/>
          <w:b/>
          <w:bCs/>
        </w:rPr>
      </w:pPr>
      <w:r w:rsidRPr="006D0853">
        <w:rPr>
          <w:rFonts w:ascii="Times New Roman" w:eastAsia="Times New Roman" w:hAnsi="Times New Roman" w:cs="Times New Roman"/>
          <w:b/>
          <w:bCs/>
        </w:rPr>
        <w:t>Policy and Practice Implications</w:t>
      </w:r>
    </w:p>
    <w:p w14:paraId="1E68574A" w14:textId="77777777" w:rsidR="00E326C0" w:rsidRPr="006D0853" w:rsidRDefault="00E326C0" w:rsidP="009D4331">
      <w:pPr>
        <w:numPr>
          <w:ilvl w:val="0"/>
          <w:numId w:val="21"/>
        </w:numPr>
        <w:shd w:val="clear" w:color="auto" w:fill="FFFFFF"/>
        <w:spacing w:after="0" w:line="240" w:lineRule="auto"/>
        <w:rPr>
          <w:rFonts w:ascii="Times New Roman" w:eastAsia="Times New Roman" w:hAnsi="Times New Roman" w:cs="Times New Roman"/>
        </w:rPr>
      </w:pPr>
      <w:r w:rsidRPr="006D0853">
        <w:rPr>
          <w:rFonts w:ascii="Times New Roman" w:eastAsia="Times New Roman" w:hAnsi="Times New Roman" w:cs="Times New Roman"/>
          <w:b/>
          <w:bCs/>
        </w:rPr>
        <w:t>Strengthening ANC Quality</w:t>
      </w:r>
      <w:r w:rsidRPr="006D0853">
        <w:rPr>
          <w:rFonts w:ascii="Times New Roman" w:eastAsia="Times New Roman" w:hAnsi="Times New Roman" w:cs="Times New Roman"/>
        </w:rPr>
        <w:t>:</w:t>
      </w:r>
    </w:p>
    <w:p w14:paraId="23E96330" w14:textId="77777777" w:rsidR="00E326C0" w:rsidRPr="006D0853" w:rsidRDefault="00E326C0" w:rsidP="009D4331">
      <w:pPr>
        <w:numPr>
          <w:ilvl w:val="1"/>
          <w:numId w:val="21"/>
        </w:numPr>
        <w:shd w:val="clear" w:color="auto" w:fill="FFFFFF"/>
        <w:spacing w:after="0" w:line="240" w:lineRule="auto"/>
        <w:rPr>
          <w:rFonts w:ascii="Times New Roman" w:eastAsia="Times New Roman" w:hAnsi="Times New Roman" w:cs="Times New Roman"/>
        </w:rPr>
      </w:pPr>
      <w:r w:rsidRPr="006D0853">
        <w:rPr>
          <w:rFonts w:ascii="Times New Roman" w:eastAsia="Times New Roman" w:hAnsi="Times New Roman" w:cs="Times New Roman"/>
        </w:rPr>
        <w:t>Beyond increasing visit frequency, ANC programs should integrate routine screening for gestational diabetes, anemia, and hypertensive disorders, coupled with patient education.</w:t>
      </w:r>
    </w:p>
    <w:p w14:paraId="4B8EEFD8" w14:textId="77777777" w:rsidR="00E326C0" w:rsidRPr="006D0853" w:rsidRDefault="00E326C0" w:rsidP="009D4331">
      <w:pPr>
        <w:numPr>
          <w:ilvl w:val="0"/>
          <w:numId w:val="21"/>
        </w:numPr>
        <w:shd w:val="clear" w:color="auto" w:fill="FFFFFF"/>
        <w:spacing w:after="0" w:line="240" w:lineRule="auto"/>
        <w:rPr>
          <w:rFonts w:ascii="Times New Roman" w:eastAsia="Times New Roman" w:hAnsi="Times New Roman" w:cs="Times New Roman"/>
        </w:rPr>
      </w:pPr>
      <w:r w:rsidRPr="006D0853">
        <w:rPr>
          <w:rFonts w:ascii="Times New Roman" w:eastAsia="Times New Roman" w:hAnsi="Times New Roman" w:cs="Times New Roman"/>
          <w:b/>
          <w:bCs/>
        </w:rPr>
        <w:t>Community-Based Interventions</w:t>
      </w:r>
      <w:r w:rsidRPr="006D0853">
        <w:rPr>
          <w:rFonts w:ascii="Times New Roman" w:eastAsia="Times New Roman" w:hAnsi="Times New Roman" w:cs="Times New Roman"/>
        </w:rPr>
        <w:t>:</w:t>
      </w:r>
    </w:p>
    <w:p w14:paraId="45940F47" w14:textId="77777777" w:rsidR="00E326C0" w:rsidRPr="006D0853" w:rsidRDefault="00E326C0" w:rsidP="006324F6">
      <w:pPr>
        <w:numPr>
          <w:ilvl w:val="1"/>
          <w:numId w:val="21"/>
        </w:numPr>
        <w:shd w:val="clear" w:color="auto" w:fill="FFFFFF"/>
        <w:spacing w:after="0" w:line="240" w:lineRule="auto"/>
        <w:rPr>
          <w:rFonts w:ascii="Times New Roman" w:eastAsia="Times New Roman" w:hAnsi="Times New Roman" w:cs="Times New Roman"/>
        </w:rPr>
      </w:pPr>
      <w:r w:rsidRPr="006D0853">
        <w:rPr>
          <w:rFonts w:ascii="Times New Roman" w:eastAsia="Times New Roman" w:hAnsi="Times New Roman" w:cs="Times New Roman"/>
        </w:rPr>
        <w:t xml:space="preserve">Mobile health clinics and community health workers could improve early detection of high-risk pregnancies, particularly in rural areas with limited facility access </w:t>
      </w:r>
      <w:r w:rsidR="0033772B" w:rsidRPr="006D0853">
        <w:rPr>
          <w:rFonts w:ascii="Times New Roman" w:eastAsia="Times New Roman" w:hAnsi="Times New Roman" w:cs="Times New Roman"/>
        </w:rPr>
        <w:t>(</w:t>
      </w:r>
      <w:proofErr w:type="spellStart"/>
      <w:r w:rsidR="006324F6" w:rsidRPr="006D0853">
        <w:rPr>
          <w:rFonts w:ascii="Times New Roman" w:eastAsia="Times New Roman" w:hAnsi="Times New Roman" w:cs="Times New Roman"/>
        </w:rPr>
        <w:t>Bawadi</w:t>
      </w:r>
      <w:proofErr w:type="spellEnd"/>
      <w:r w:rsidR="006324F6" w:rsidRPr="006D0853">
        <w:rPr>
          <w:rFonts w:ascii="Times New Roman" w:eastAsia="Times New Roman" w:hAnsi="Times New Roman" w:cs="Times New Roman"/>
        </w:rPr>
        <w:t xml:space="preserve"> </w:t>
      </w:r>
      <w:r w:rsidR="006324F6" w:rsidRPr="006D0853">
        <w:rPr>
          <w:rFonts w:ascii="Times New Roman" w:eastAsia="Times New Roman" w:hAnsi="Times New Roman" w:cs="Times New Roman"/>
          <w:i/>
        </w:rPr>
        <w:t>et al.,</w:t>
      </w:r>
      <w:r w:rsidR="006324F6" w:rsidRPr="006D0853">
        <w:rPr>
          <w:rFonts w:ascii="Times New Roman" w:eastAsia="Times New Roman" w:hAnsi="Times New Roman" w:cs="Times New Roman"/>
        </w:rPr>
        <w:t xml:space="preserve"> 2023; </w:t>
      </w:r>
      <w:proofErr w:type="spellStart"/>
      <w:r w:rsidR="00D20F56" w:rsidRPr="006D0853">
        <w:rPr>
          <w:rFonts w:ascii="Times New Roman" w:hAnsi="Times New Roman" w:cs="Times New Roman"/>
        </w:rPr>
        <w:t>Mwilike</w:t>
      </w:r>
      <w:proofErr w:type="spellEnd"/>
      <w:r w:rsidR="00D20F56" w:rsidRPr="006D0853">
        <w:rPr>
          <w:rFonts w:ascii="Times New Roman" w:hAnsi="Times New Roman" w:cs="Times New Roman"/>
        </w:rPr>
        <w:t xml:space="preserve"> </w:t>
      </w:r>
      <w:r w:rsidR="00D20F56" w:rsidRPr="006D0853">
        <w:rPr>
          <w:rFonts w:ascii="Times New Roman" w:hAnsi="Times New Roman" w:cs="Times New Roman"/>
          <w:i/>
        </w:rPr>
        <w:t>et al.,</w:t>
      </w:r>
      <w:r w:rsidR="00D20F56" w:rsidRPr="006D0853">
        <w:rPr>
          <w:rFonts w:ascii="Times New Roman" w:hAnsi="Times New Roman" w:cs="Times New Roman"/>
        </w:rPr>
        <w:t xml:space="preserve"> </w:t>
      </w:r>
      <w:r w:rsidR="001B47B8" w:rsidRPr="006D0853">
        <w:rPr>
          <w:rFonts w:ascii="Times New Roman" w:hAnsi="Times New Roman" w:cs="Times New Roman"/>
        </w:rPr>
        <w:t>2024</w:t>
      </w:r>
      <w:r w:rsidR="0033772B" w:rsidRPr="006D0853">
        <w:rPr>
          <w:rFonts w:ascii="Times New Roman" w:hAnsi="Times New Roman" w:cs="Times New Roman"/>
        </w:rPr>
        <w:t>)</w:t>
      </w:r>
      <w:r w:rsidRPr="006D0853">
        <w:rPr>
          <w:rFonts w:ascii="Times New Roman" w:eastAsia="Times New Roman" w:hAnsi="Times New Roman" w:cs="Times New Roman"/>
        </w:rPr>
        <w:t>.</w:t>
      </w:r>
    </w:p>
    <w:p w14:paraId="5C1B0084" w14:textId="77777777" w:rsidR="00E326C0" w:rsidRPr="006D0853" w:rsidRDefault="00E326C0" w:rsidP="009D4331">
      <w:pPr>
        <w:numPr>
          <w:ilvl w:val="0"/>
          <w:numId w:val="21"/>
        </w:numPr>
        <w:shd w:val="clear" w:color="auto" w:fill="FFFFFF"/>
        <w:spacing w:after="0" w:line="240" w:lineRule="auto"/>
        <w:rPr>
          <w:rFonts w:ascii="Times New Roman" w:eastAsia="Times New Roman" w:hAnsi="Times New Roman" w:cs="Times New Roman"/>
        </w:rPr>
      </w:pPr>
      <w:r w:rsidRPr="006D0853">
        <w:rPr>
          <w:rFonts w:ascii="Times New Roman" w:eastAsia="Times New Roman" w:hAnsi="Times New Roman" w:cs="Times New Roman"/>
          <w:b/>
          <w:bCs/>
        </w:rPr>
        <w:t>Health System Financing</w:t>
      </w:r>
      <w:r w:rsidRPr="006D0853">
        <w:rPr>
          <w:rFonts w:ascii="Times New Roman" w:eastAsia="Times New Roman" w:hAnsi="Times New Roman" w:cs="Times New Roman"/>
        </w:rPr>
        <w:t>:</w:t>
      </w:r>
    </w:p>
    <w:p w14:paraId="12EFAD1C" w14:textId="77777777" w:rsidR="00E326C0" w:rsidRPr="006D0853" w:rsidRDefault="00E326C0" w:rsidP="009D4331">
      <w:pPr>
        <w:numPr>
          <w:ilvl w:val="1"/>
          <w:numId w:val="21"/>
        </w:numPr>
        <w:shd w:val="clear" w:color="auto" w:fill="FFFFFF"/>
        <w:spacing w:after="0" w:line="240" w:lineRule="auto"/>
        <w:rPr>
          <w:rFonts w:ascii="Times New Roman" w:eastAsia="Times New Roman" w:hAnsi="Times New Roman" w:cs="Times New Roman"/>
        </w:rPr>
      </w:pPr>
      <w:r w:rsidRPr="006D0853">
        <w:rPr>
          <w:rFonts w:ascii="Times New Roman" w:eastAsia="Times New Roman" w:hAnsi="Times New Roman" w:cs="Times New Roman"/>
        </w:rPr>
        <w:t>While maternal care is government-funded, indirect costs (transport, lost wages) may still deter care-seeking. Conditional cash transfers or transportation vouchers could mitigate these barriers.</w:t>
      </w:r>
    </w:p>
    <w:p w14:paraId="0FD0C6E5" w14:textId="77777777" w:rsidR="00E326C0" w:rsidRPr="006D0853" w:rsidRDefault="00E326C0" w:rsidP="00E326C0">
      <w:pPr>
        <w:shd w:val="clear" w:color="auto" w:fill="FFFFFF"/>
        <w:spacing w:after="0" w:line="240" w:lineRule="auto"/>
        <w:outlineLvl w:val="1"/>
        <w:rPr>
          <w:rFonts w:ascii="Times New Roman" w:eastAsia="Times New Roman" w:hAnsi="Times New Roman" w:cs="Times New Roman"/>
          <w:b/>
          <w:bCs/>
        </w:rPr>
      </w:pPr>
      <w:r w:rsidRPr="006D0853">
        <w:rPr>
          <w:rFonts w:ascii="Times New Roman" w:eastAsia="Times New Roman" w:hAnsi="Times New Roman" w:cs="Times New Roman"/>
          <w:b/>
          <w:bCs/>
        </w:rPr>
        <w:t>Conclusion</w:t>
      </w:r>
    </w:p>
    <w:p w14:paraId="576AE9C0" w14:textId="77777777" w:rsidR="00E326C0" w:rsidRPr="006D0853" w:rsidRDefault="00E326C0" w:rsidP="000A2F5A">
      <w:p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rPr>
        <w:t>This study highlights the predo</w:t>
      </w:r>
      <w:r w:rsidR="000A2F5A" w:rsidRPr="006D0853">
        <w:rPr>
          <w:rFonts w:ascii="Times New Roman" w:eastAsia="Times New Roman" w:hAnsi="Times New Roman" w:cs="Times New Roman"/>
        </w:rPr>
        <w:t xml:space="preserve">minant role of clinical factors </w:t>
      </w:r>
      <w:r w:rsidRPr="006D0853">
        <w:rPr>
          <w:rFonts w:ascii="Times New Roman" w:eastAsia="Times New Roman" w:hAnsi="Times New Roman" w:cs="Times New Roman"/>
        </w:rPr>
        <w:t>particularly ANC participation, comorbidities,</w:t>
      </w:r>
      <w:r w:rsidR="003B01CA" w:rsidRPr="006D0853">
        <w:rPr>
          <w:rFonts w:ascii="Times New Roman" w:eastAsia="Times New Roman" w:hAnsi="Times New Roman" w:cs="Times New Roman"/>
        </w:rPr>
        <w:t xml:space="preserve"> and neonatal health indicators </w:t>
      </w:r>
      <w:r w:rsidRPr="006D0853">
        <w:rPr>
          <w:rFonts w:ascii="Times New Roman" w:eastAsia="Times New Roman" w:hAnsi="Times New Roman" w:cs="Times New Roman"/>
        </w:rPr>
        <w:t>in shaping delivery outcomes in The Gambia. While SES did not emerge as a significant predictor in this cohort, its broader societal impact warrants further exploration through mixed-methods research. Policymakers and clinicians should prioritize:</w:t>
      </w:r>
    </w:p>
    <w:p w14:paraId="3B964B2F" w14:textId="77777777" w:rsidR="00E326C0" w:rsidRPr="006D0853" w:rsidRDefault="00E326C0" w:rsidP="000A2F5A">
      <w:pPr>
        <w:numPr>
          <w:ilvl w:val="0"/>
          <w:numId w:val="22"/>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Cs/>
        </w:rPr>
        <w:t>Quality-optimized ANC</w:t>
      </w:r>
    </w:p>
    <w:p w14:paraId="0FCF1B26" w14:textId="77777777" w:rsidR="00E326C0" w:rsidRPr="006D0853" w:rsidRDefault="00E326C0" w:rsidP="000A2F5A">
      <w:pPr>
        <w:numPr>
          <w:ilvl w:val="0"/>
          <w:numId w:val="22"/>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Cs/>
        </w:rPr>
        <w:t>Early detection and management of obstetric complications</w:t>
      </w:r>
    </w:p>
    <w:p w14:paraId="175148D0" w14:textId="77777777" w:rsidR="00E326C0" w:rsidRPr="006D0853" w:rsidRDefault="00E326C0" w:rsidP="000A2F5A">
      <w:pPr>
        <w:numPr>
          <w:ilvl w:val="0"/>
          <w:numId w:val="22"/>
        </w:num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bCs/>
        </w:rPr>
        <w:t>Equity-focused health system strengthening</w:t>
      </w:r>
    </w:p>
    <w:p w14:paraId="24631C65" w14:textId="77777777" w:rsidR="00E326C0" w:rsidRPr="006D0853" w:rsidRDefault="00E326C0" w:rsidP="000A2F5A">
      <w:pPr>
        <w:shd w:val="clear" w:color="auto" w:fill="FFFFFF"/>
        <w:spacing w:after="0" w:line="240" w:lineRule="auto"/>
        <w:jc w:val="both"/>
        <w:rPr>
          <w:rFonts w:ascii="Times New Roman" w:eastAsia="Times New Roman" w:hAnsi="Times New Roman" w:cs="Times New Roman"/>
        </w:rPr>
      </w:pPr>
      <w:r w:rsidRPr="006D0853">
        <w:rPr>
          <w:rFonts w:ascii="Times New Roman" w:eastAsia="Times New Roman" w:hAnsi="Times New Roman" w:cs="Times New Roman"/>
        </w:rPr>
        <w:t>Future studies should employ longitudinal designs and geographically diverse samples to better capture the interplay of socioeconomic and clinical determinants in this setting.</w:t>
      </w:r>
    </w:p>
    <w:p w14:paraId="09451773" w14:textId="77777777" w:rsidR="000D11BB" w:rsidRPr="00C264BA" w:rsidRDefault="000D11BB" w:rsidP="001867D3">
      <w:pPr>
        <w:pStyle w:val="NormalWeb"/>
        <w:shd w:val="clear" w:color="auto" w:fill="FFFFFF"/>
        <w:spacing w:before="0" w:beforeAutospacing="0" w:after="0" w:afterAutospacing="0"/>
        <w:jc w:val="both"/>
        <w:rPr>
          <w:sz w:val="22"/>
          <w:szCs w:val="22"/>
        </w:rPr>
      </w:pPr>
    </w:p>
    <w:p w14:paraId="32D94D99" w14:textId="77777777" w:rsidR="00877747" w:rsidRPr="00C264BA" w:rsidRDefault="00877747" w:rsidP="00A76EA1">
      <w:pPr>
        <w:pStyle w:val="NormalWeb"/>
        <w:shd w:val="clear" w:color="auto" w:fill="FFFFFF"/>
        <w:spacing w:before="0" w:beforeAutospacing="0" w:after="0" w:afterAutospacing="0"/>
        <w:jc w:val="both"/>
        <w:rPr>
          <w:rFonts w:eastAsia="URWPalladioL-Roma"/>
          <w:sz w:val="22"/>
          <w:szCs w:val="22"/>
        </w:rPr>
      </w:pPr>
      <w:r w:rsidRPr="00C264BA">
        <w:rPr>
          <w:rStyle w:val="Strong"/>
          <w:sz w:val="22"/>
          <w:szCs w:val="22"/>
          <w:shd w:val="clear" w:color="auto" w:fill="FFFFFF"/>
        </w:rPr>
        <w:t>Ethical Approval:</w:t>
      </w:r>
      <w:r w:rsidRPr="00C264BA">
        <w:rPr>
          <w:sz w:val="22"/>
          <w:szCs w:val="22"/>
          <w:shd w:val="clear" w:color="auto" w:fill="FFFFFF"/>
        </w:rPr>
        <w:t> Ethical approval for this study was obtained from the relevant institutional review board. Documentation is available from the corresponding author upon reasonable request.</w:t>
      </w:r>
    </w:p>
    <w:p w14:paraId="26287619" w14:textId="77777777" w:rsidR="00044F25" w:rsidRPr="00044F25" w:rsidRDefault="00E326C0" w:rsidP="00044F25">
      <w:pPr>
        <w:pStyle w:val="Heading3"/>
        <w:shd w:val="clear" w:color="auto" w:fill="FFFFFF"/>
        <w:rPr>
          <w:rFonts w:ascii="Times New Roman" w:hAnsi="Times New Roman" w:cs="Times New Roman"/>
          <w:b/>
          <w:color w:val="auto"/>
        </w:rPr>
      </w:pPr>
      <w:r w:rsidRPr="00C264BA">
        <w:rPr>
          <w:rStyle w:val="Strong"/>
          <w:rFonts w:ascii="Times New Roman" w:hAnsi="Times New Roman" w:cs="Times New Roman"/>
          <w:bCs w:val="0"/>
          <w:color w:val="auto"/>
        </w:rPr>
        <w:t>References</w:t>
      </w:r>
    </w:p>
    <w:p w14:paraId="7947580C" w14:textId="77777777" w:rsidR="00044F25" w:rsidRPr="008335B7" w:rsidRDefault="00044F25" w:rsidP="008335B7">
      <w:pPr>
        <w:pStyle w:val="Heading1"/>
        <w:numPr>
          <w:ilvl w:val="0"/>
          <w:numId w:val="25"/>
        </w:numPr>
        <w:shd w:val="clear" w:color="auto" w:fill="FFFFFF"/>
        <w:spacing w:before="0" w:after="300"/>
        <w:jc w:val="both"/>
        <w:textAlignment w:val="baseline"/>
        <w:rPr>
          <w:rFonts w:ascii="Times New Roman" w:hAnsi="Times New Roman" w:cs="Times New Roman"/>
          <w:color w:val="auto"/>
          <w:spacing w:val="-7"/>
          <w:sz w:val="22"/>
          <w:szCs w:val="22"/>
        </w:rPr>
      </w:pPr>
      <w:r w:rsidRPr="008335B7">
        <w:rPr>
          <w:rStyle w:val="nlm-given-names"/>
          <w:rFonts w:ascii="Times New Roman" w:hAnsi="Times New Roman" w:cs="Times New Roman"/>
          <w:color w:val="auto"/>
          <w:sz w:val="22"/>
          <w:szCs w:val="22"/>
          <w:bdr w:val="none" w:sz="0" w:space="0" w:color="auto" w:frame="1"/>
          <w:shd w:val="clear" w:color="auto" w:fill="FFFFFF"/>
        </w:rPr>
        <w:t>Adeyemo, Q.</w:t>
      </w:r>
      <w:r w:rsidRPr="008335B7">
        <w:rPr>
          <w:rStyle w:val="highwire-citation-author"/>
          <w:rFonts w:ascii="Times New Roman" w:hAnsi="Times New Roman" w:cs="Times New Roman"/>
          <w:color w:val="auto"/>
          <w:sz w:val="22"/>
          <w:szCs w:val="22"/>
          <w:bdr w:val="none" w:sz="0" w:space="0" w:color="auto" w:frame="1"/>
          <w:shd w:val="clear" w:color="auto" w:fill="FFFFFF"/>
        </w:rPr>
        <w:t> </w:t>
      </w:r>
      <w:r w:rsidRPr="008335B7">
        <w:rPr>
          <w:rStyle w:val="nlm-surname"/>
          <w:rFonts w:ascii="Times New Roman" w:hAnsi="Times New Roman" w:cs="Times New Roman"/>
          <w:color w:val="auto"/>
          <w:sz w:val="22"/>
          <w:szCs w:val="22"/>
          <w:bdr w:val="none" w:sz="0" w:space="0" w:color="auto" w:frame="1"/>
          <w:shd w:val="clear" w:color="auto" w:fill="FFFFFF"/>
        </w:rPr>
        <w:t>E</w:t>
      </w:r>
      <w:r w:rsidRPr="008335B7">
        <w:rPr>
          <w:rFonts w:ascii="Times New Roman" w:hAnsi="Times New Roman" w:cs="Times New Roman"/>
          <w:color w:val="auto"/>
          <w:sz w:val="22"/>
          <w:szCs w:val="22"/>
          <w:shd w:val="clear" w:color="auto" w:fill="FFFFFF"/>
        </w:rPr>
        <w:t>, </w:t>
      </w:r>
      <w:hyperlink r:id="rId36" w:tgtFrame="_blank" w:history="1">
        <w:r w:rsidRPr="008335B7">
          <w:rPr>
            <w:rStyle w:val="Hyperlink"/>
            <w:rFonts w:ascii="Times New Roman" w:hAnsi="Times New Roman" w:cs="Times New Roman"/>
            <w:color w:val="auto"/>
            <w:sz w:val="22"/>
            <w:szCs w:val="22"/>
            <w:u w:val="none"/>
            <w:bdr w:val="none" w:sz="0" w:space="0" w:color="auto" w:frame="1"/>
            <w:shd w:val="clear" w:color="auto" w:fill="FFFFFF"/>
          </w:rPr>
          <w:t> </w:t>
        </w:r>
      </w:hyperlink>
      <w:r w:rsidRPr="008335B7">
        <w:rPr>
          <w:rStyle w:val="highwire-citation-author"/>
          <w:rFonts w:ascii="Times New Roman" w:hAnsi="Times New Roman" w:cs="Times New Roman"/>
          <w:color w:val="auto"/>
          <w:sz w:val="22"/>
          <w:szCs w:val="22"/>
          <w:bdr w:val="none" w:sz="0" w:space="0" w:color="auto" w:frame="1"/>
          <w:shd w:val="clear" w:color="auto" w:fill="FFFFFF"/>
        </w:rPr>
        <w:t> </w:t>
      </w:r>
      <w:r w:rsidRPr="008335B7">
        <w:rPr>
          <w:rStyle w:val="nlm-surname"/>
          <w:rFonts w:ascii="Times New Roman" w:hAnsi="Times New Roman" w:cs="Times New Roman"/>
          <w:color w:val="auto"/>
          <w:sz w:val="22"/>
          <w:szCs w:val="22"/>
          <w:bdr w:val="none" w:sz="0" w:space="0" w:color="auto" w:frame="1"/>
          <w:shd w:val="clear" w:color="auto" w:fill="FFFFFF"/>
        </w:rPr>
        <w:t>Yahaya</w:t>
      </w:r>
      <w:r w:rsidRPr="008335B7">
        <w:rPr>
          <w:rFonts w:ascii="Times New Roman" w:hAnsi="Times New Roman" w:cs="Times New Roman"/>
          <w:color w:val="auto"/>
          <w:sz w:val="22"/>
          <w:szCs w:val="22"/>
          <w:shd w:val="clear" w:color="auto" w:fill="FFFFFF"/>
        </w:rPr>
        <w:t>, H.,</w:t>
      </w:r>
      <w:hyperlink r:id="rId37" w:tgtFrame="_blank" w:history="1">
        <w:r w:rsidRPr="008335B7">
          <w:rPr>
            <w:rStyle w:val="Hyperlink"/>
            <w:rFonts w:ascii="Times New Roman" w:hAnsi="Times New Roman" w:cs="Times New Roman"/>
            <w:color w:val="auto"/>
            <w:sz w:val="22"/>
            <w:szCs w:val="22"/>
            <w:u w:val="none"/>
            <w:bdr w:val="none" w:sz="0" w:space="0" w:color="auto" w:frame="1"/>
            <w:shd w:val="clear" w:color="auto" w:fill="FFFFFF"/>
          </w:rPr>
          <w:t> </w:t>
        </w:r>
      </w:hyperlink>
      <w:r w:rsidRPr="008335B7">
        <w:rPr>
          <w:rStyle w:val="nlm-given-names"/>
          <w:rFonts w:ascii="Times New Roman" w:hAnsi="Times New Roman" w:cs="Times New Roman"/>
          <w:color w:val="auto"/>
          <w:sz w:val="22"/>
          <w:szCs w:val="22"/>
          <w:bdr w:val="none" w:sz="0" w:space="0" w:color="auto" w:frame="1"/>
          <w:shd w:val="clear" w:color="auto" w:fill="FFFFFF"/>
        </w:rPr>
        <w:t xml:space="preserve"> Ajayi, O.</w:t>
      </w:r>
      <w:r w:rsidRPr="008335B7">
        <w:rPr>
          <w:rStyle w:val="highwire-citation-author"/>
          <w:rFonts w:ascii="Times New Roman" w:hAnsi="Times New Roman" w:cs="Times New Roman"/>
          <w:color w:val="auto"/>
          <w:sz w:val="22"/>
          <w:szCs w:val="22"/>
          <w:bdr w:val="none" w:sz="0" w:space="0" w:color="auto" w:frame="1"/>
          <w:shd w:val="clear" w:color="auto" w:fill="FFFFFF"/>
        </w:rPr>
        <w:t> </w:t>
      </w:r>
      <w:r w:rsidRPr="008335B7">
        <w:rPr>
          <w:rStyle w:val="nlm-surname"/>
          <w:rFonts w:ascii="Times New Roman" w:hAnsi="Times New Roman" w:cs="Times New Roman"/>
          <w:color w:val="auto"/>
          <w:sz w:val="22"/>
          <w:szCs w:val="22"/>
          <w:bdr w:val="none" w:sz="0" w:space="0" w:color="auto" w:frame="1"/>
          <w:shd w:val="clear" w:color="auto" w:fill="FFFFFF"/>
        </w:rPr>
        <w:t>E</w:t>
      </w:r>
      <w:r w:rsidRPr="008335B7">
        <w:rPr>
          <w:rFonts w:ascii="Times New Roman" w:hAnsi="Times New Roman" w:cs="Times New Roman"/>
          <w:color w:val="auto"/>
          <w:sz w:val="22"/>
          <w:szCs w:val="22"/>
          <w:shd w:val="clear" w:color="auto" w:fill="FFFFFF"/>
        </w:rPr>
        <w:t>,</w:t>
      </w:r>
      <w:r>
        <w:rPr>
          <w:rFonts w:ascii="Times New Roman" w:hAnsi="Times New Roman" w:cs="Times New Roman"/>
          <w:color w:val="auto"/>
          <w:sz w:val="22"/>
          <w:szCs w:val="22"/>
          <w:shd w:val="clear" w:color="auto" w:fill="FFFFFF"/>
        </w:rPr>
        <w:t xml:space="preserve"> </w:t>
      </w:r>
      <w:r w:rsidRPr="008335B7">
        <w:rPr>
          <w:rStyle w:val="nlm-surname"/>
          <w:rFonts w:ascii="Times New Roman" w:hAnsi="Times New Roman" w:cs="Times New Roman"/>
          <w:color w:val="auto"/>
          <w:sz w:val="22"/>
          <w:szCs w:val="22"/>
          <w:bdr w:val="none" w:sz="0" w:space="0" w:color="auto" w:frame="1"/>
          <w:shd w:val="clear" w:color="auto" w:fill="FFFFFF"/>
        </w:rPr>
        <w:t>Aboagye-Mensah</w:t>
      </w:r>
      <w:r w:rsidRPr="008335B7">
        <w:rPr>
          <w:rFonts w:ascii="Times New Roman" w:hAnsi="Times New Roman" w:cs="Times New Roman"/>
          <w:color w:val="auto"/>
          <w:sz w:val="22"/>
          <w:szCs w:val="22"/>
          <w:shd w:val="clear" w:color="auto" w:fill="FFFFFF"/>
        </w:rPr>
        <w:t>, P., </w:t>
      </w:r>
      <w:r w:rsidRPr="008335B7">
        <w:rPr>
          <w:rStyle w:val="nlm-given-names"/>
          <w:rFonts w:ascii="Times New Roman" w:hAnsi="Times New Roman" w:cs="Times New Roman"/>
          <w:color w:val="auto"/>
          <w:sz w:val="22"/>
          <w:szCs w:val="22"/>
          <w:bdr w:val="none" w:sz="0" w:space="0" w:color="auto" w:frame="1"/>
          <w:shd w:val="clear" w:color="auto" w:fill="FFFFFF"/>
        </w:rPr>
        <w:t>Adeyemo J.</w:t>
      </w:r>
      <w:r w:rsidRPr="008335B7">
        <w:rPr>
          <w:rStyle w:val="highwire-citation-author"/>
          <w:rFonts w:ascii="Times New Roman" w:hAnsi="Times New Roman" w:cs="Times New Roman"/>
          <w:color w:val="auto"/>
          <w:sz w:val="22"/>
          <w:szCs w:val="22"/>
          <w:bdr w:val="none" w:sz="0" w:space="0" w:color="auto" w:frame="1"/>
          <w:shd w:val="clear" w:color="auto" w:fill="FFFFFF"/>
        </w:rPr>
        <w:t> </w:t>
      </w:r>
      <w:r w:rsidRPr="008335B7">
        <w:rPr>
          <w:rStyle w:val="nlm-surname"/>
          <w:rFonts w:ascii="Times New Roman" w:hAnsi="Times New Roman" w:cs="Times New Roman"/>
          <w:color w:val="auto"/>
          <w:sz w:val="22"/>
          <w:szCs w:val="22"/>
          <w:bdr w:val="none" w:sz="0" w:space="0" w:color="auto" w:frame="1"/>
          <w:shd w:val="clear" w:color="auto" w:fill="FFFFFF"/>
        </w:rPr>
        <w:t>B</w:t>
      </w:r>
      <w:r w:rsidRPr="008335B7">
        <w:rPr>
          <w:rFonts w:ascii="Times New Roman" w:hAnsi="Times New Roman" w:cs="Times New Roman"/>
          <w:color w:val="auto"/>
          <w:sz w:val="22"/>
          <w:szCs w:val="22"/>
          <w:shd w:val="clear" w:color="auto" w:fill="FFFFFF"/>
        </w:rPr>
        <w:t>, </w:t>
      </w:r>
      <w:proofErr w:type="spellStart"/>
      <w:r w:rsidRPr="008335B7">
        <w:rPr>
          <w:rStyle w:val="nlm-surname"/>
          <w:rFonts w:ascii="Times New Roman" w:hAnsi="Times New Roman" w:cs="Times New Roman"/>
          <w:color w:val="auto"/>
          <w:sz w:val="22"/>
          <w:szCs w:val="22"/>
          <w:bdr w:val="none" w:sz="0" w:space="0" w:color="auto" w:frame="1"/>
          <w:shd w:val="clear" w:color="auto" w:fill="FFFFFF"/>
        </w:rPr>
        <w:t>Ikome</w:t>
      </w:r>
      <w:proofErr w:type="spellEnd"/>
      <w:r w:rsidRPr="008335B7">
        <w:rPr>
          <w:rStyle w:val="nlm-surname"/>
          <w:rFonts w:ascii="Times New Roman" w:hAnsi="Times New Roman" w:cs="Times New Roman"/>
          <w:color w:val="auto"/>
          <w:sz w:val="22"/>
          <w:szCs w:val="22"/>
          <w:bdr w:val="none" w:sz="0" w:space="0" w:color="auto" w:frame="1"/>
          <w:shd w:val="clear" w:color="auto" w:fill="FFFFFF"/>
        </w:rPr>
        <w:t>, T. I</w:t>
      </w:r>
      <w:r w:rsidRPr="008335B7">
        <w:rPr>
          <w:rFonts w:ascii="Times New Roman" w:hAnsi="Times New Roman" w:cs="Times New Roman"/>
          <w:color w:val="auto"/>
          <w:spacing w:val="-7"/>
          <w:sz w:val="22"/>
          <w:szCs w:val="22"/>
        </w:rPr>
        <w:t xml:space="preserve"> (2024). A Scoping Review on Influence of Socioeconomic Status on Antenatal Care Utilization and Pregnancy Outcomes in Sub-Saharan Africa. </w:t>
      </w:r>
      <w:proofErr w:type="spellStart"/>
      <w:r w:rsidRPr="008335B7">
        <w:rPr>
          <w:rFonts w:ascii="Times New Roman" w:hAnsi="Times New Roman" w:cs="Times New Roman"/>
          <w:color w:val="auto"/>
          <w:spacing w:val="-7"/>
          <w:sz w:val="22"/>
          <w:szCs w:val="22"/>
        </w:rPr>
        <w:t>MedRxiv</w:t>
      </w:r>
      <w:proofErr w:type="spellEnd"/>
      <w:r>
        <w:rPr>
          <w:rFonts w:ascii="Times New Roman" w:hAnsi="Times New Roman" w:cs="Times New Roman"/>
          <w:color w:val="auto"/>
          <w:spacing w:val="-7"/>
          <w:sz w:val="22"/>
          <w:szCs w:val="22"/>
        </w:rPr>
        <w:t xml:space="preserve">. </w:t>
      </w:r>
      <w:proofErr w:type="spellStart"/>
      <w:r w:rsidRPr="001825A2">
        <w:rPr>
          <w:rStyle w:val="label"/>
          <w:rFonts w:ascii="Times New Roman" w:hAnsi="Times New Roman" w:cs="Times New Roman"/>
          <w:bCs/>
          <w:color w:val="auto"/>
          <w:sz w:val="22"/>
          <w:szCs w:val="22"/>
          <w:bdr w:val="none" w:sz="0" w:space="0" w:color="auto" w:frame="1"/>
          <w:shd w:val="clear" w:color="auto" w:fill="FFFFFF"/>
        </w:rPr>
        <w:t>doi</w:t>
      </w:r>
      <w:proofErr w:type="spellEnd"/>
      <w:r w:rsidRPr="001825A2">
        <w:rPr>
          <w:rStyle w:val="label"/>
          <w:rFonts w:ascii="Times New Roman" w:hAnsi="Times New Roman" w:cs="Times New Roman"/>
          <w:bCs/>
          <w:color w:val="auto"/>
          <w:sz w:val="22"/>
          <w:szCs w:val="22"/>
          <w:bdr w:val="none" w:sz="0" w:space="0" w:color="auto" w:frame="1"/>
          <w:shd w:val="clear" w:color="auto" w:fill="FFFFFF"/>
        </w:rPr>
        <w:t>:</w:t>
      </w:r>
      <w:r w:rsidRPr="008335B7">
        <w:rPr>
          <w:rFonts w:ascii="Times New Roman" w:hAnsi="Times New Roman" w:cs="Times New Roman"/>
          <w:color w:val="auto"/>
          <w:sz w:val="22"/>
          <w:szCs w:val="22"/>
          <w:shd w:val="clear" w:color="auto" w:fill="FFFFFF"/>
        </w:rPr>
        <w:t> https://doi.org/10.1101/2024.01.11.24301063</w:t>
      </w:r>
    </w:p>
    <w:p w14:paraId="4109C2B0" w14:textId="77777777" w:rsidR="00044F25" w:rsidRPr="00C264BA"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rPr>
      </w:pPr>
      <w:proofErr w:type="spellStart"/>
      <w:r w:rsidRPr="00C264BA">
        <w:rPr>
          <w:rFonts w:ascii="Times New Roman" w:hAnsi="Times New Roman" w:cs="Times New Roman"/>
        </w:rPr>
        <w:t>Afulani</w:t>
      </w:r>
      <w:proofErr w:type="spellEnd"/>
      <w:r w:rsidRPr="00C264BA">
        <w:rPr>
          <w:rFonts w:ascii="Times New Roman" w:hAnsi="Times New Roman" w:cs="Times New Roman"/>
        </w:rPr>
        <w:t xml:space="preserve">, P. A., Buback, L., </w:t>
      </w:r>
      <w:proofErr w:type="spellStart"/>
      <w:r w:rsidRPr="00C264BA">
        <w:rPr>
          <w:rFonts w:ascii="Times New Roman" w:hAnsi="Times New Roman" w:cs="Times New Roman"/>
        </w:rPr>
        <w:t>Essandoh</w:t>
      </w:r>
      <w:proofErr w:type="spellEnd"/>
      <w:r w:rsidRPr="00C264BA">
        <w:rPr>
          <w:rFonts w:ascii="Times New Roman" w:hAnsi="Times New Roman" w:cs="Times New Roman"/>
        </w:rPr>
        <w:t xml:space="preserve">, F., Kinyua, J., </w:t>
      </w:r>
      <w:proofErr w:type="spellStart"/>
      <w:r w:rsidRPr="00C264BA">
        <w:rPr>
          <w:rFonts w:ascii="Times New Roman" w:hAnsi="Times New Roman" w:cs="Times New Roman"/>
        </w:rPr>
        <w:t>Kirumbi</w:t>
      </w:r>
      <w:proofErr w:type="spellEnd"/>
      <w:r w:rsidRPr="00C264BA">
        <w:rPr>
          <w:rFonts w:ascii="Times New Roman" w:hAnsi="Times New Roman" w:cs="Times New Roman"/>
        </w:rPr>
        <w:t>, L., &amp; Cohen, C. R (2019). Quality of antenatal care and associated factors in a rural county in Kenya: an assess</w:t>
      </w:r>
      <w:r w:rsidRPr="00C264BA">
        <w:rPr>
          <w:rFonts w:ascii="Times New Roman" w:hAnsi="Times New Roman" w:cs="Times New Roman"/>
        </w:rPr>
        <w:softHyphen/>
        <w:t xml:space="preserve">ment of service provision and experience dimensions. </w:t>
      </w:r>
      <w:r w:rsidRPr="00C264BA">
        <w:rPr>
          <w:rFonts w:ascii="Times New Roman" w:hAnsi="Times New Roman" w:cs="Times New Roman"/>
          <w:i/>
        </w:rPr>
        <w:t>BMC Health Service Research</w:t>
      </w:r>
      <w:r w:rsidRPr="00C264BA">
        <w:rPr>
          <w:rFonts w:ascii="Times New Roman" w:hAnsi="Times New Roman" w:cs="Times New Roman"/>
        </w:rPr>
        <w:t xml:space="preserve">, </w:t>
      </w:r>
      <w:r w:rsidRPr="00C264BA">
        <w:rPr>
          <w:rFonts w:ascii="Times New Roman" w:hAnsi="Times New Roman" w:cs="Times New Roman"/>
          <w:b/>
        </w:rPr>
        <w:t>19</w:t>
      </w:r>
      <w:r w:rsidRPr="00C264BA">
        <w:rPr>
          <w:rFonts w:ascii="Times New Roman" w:hAnsi="Times New Roman" w:cs="Times New Roman"/>
        </w:rPr>
        <w:t>(1), 684.</w:t>
      </w:r>
    </w:p>
    <w:p w14:paraId="2E7EBD5E" w14:textId="77777777" w:rsidR="00044F25" w:rsidRPr="008335B7" w:rsidRDefault="00044F25" w:rsidP="001E4A44">
      <w:pPr>
        <w:pStyle w:val="Heading1"/>
        <w:numPr>
          <w:ilvl w:val="0"/>
          <w:numId w:val="25"/>
        </w:numPr>
        <w:shd w:val="clear" w:color="auto" w:fill="FFFFFF"/>
        <w:jc w:val="both"/>
        <w:rPr>
          <w:rFonts w:ascii="Times New Roman" w:hAnsi="Times New Roman" w:cs="Times New Roman"/>
          <w:color w:val="auto"/>
          <w:sz w:val="22"/>
          <w:szCs w:val="22"/>
        </w:rPr>
      </w:pPr>
      <w:hyperlink r:id="rId38" w:history="1">
        <w:r w:rsidRPr="008335B7">
          <w:rPr>
            <w:rStyle w:val="Hyperlink"/>
            <w:rFonts w:ascii="Times New Roman" w:hAnsi="Times New Roman" w:cs="Times New Roman"/>
            <w:color w:val="auto"/>
            <w:sz w:val="22"/>
            <w:szCs w:val="22"/>
            <w:u w:val="none"/>
          </w:rPr>
          <w:t>Ahmed</w:t>
        </w:r>
      </w:hyperlink>
      <w:r>
        <w:rPr>
          <w:rStyle w:val="corresponding-author"/>
          <w:rFonts w:ascii="Times New Roman" w:hAnsi="Times New Roman" w:cs="Times New Roman"/>
          <w:color w:val="auto"/>
          <w:sz w:val="22"/>
          <w:szCs w:val="22"/>
          <w:shd w:val="clear" w:color="auto" w:fill="FFFFFF"/>
          <w:vertAlign w:val="superscript"/>
        </w:rPr>
        <w:t xml:space="preserve">, </w:t>
      </w:r>
      <w:r>
        <w:rPr>
          <w:rFonts w:ascii="Times New Roman" w:hAnsi="Times New Roman" w:cs="Times New Roman"/>
          <w:color w:val="auto"/>
          <w:sz w:val="22"/>
          <w:szCs w:val="22"/>
        </w:rPr>
        <w:t>K. Y.,</w:t>
      </w:r>
      <w:r w:rsidRPr="008335B7">
        <w:rPr>
          <w:rFonts w:ascii="Times New Roman" w:hAnsi="Times New Roman" w:cs="Times New Roman"/>
          <w:color w:val="auto"/>
          <w:sz w:val="22"/>
          <w:szCs w:val="22"/>
          <w:shd w:val="clear" w:color="auto" w:fill="FFFFFF"/>
        </w:rPr>
        <w:t> </w:t>
      </w:r>
      <w:hyperlink r:id="rId39" w:history="1">
        <w:r w:rsidRPr="008335B7">
          <w:rPr>
            <w:rStyle w:val="Hyperlink"/>
            <w:rFonts w:ascii="Times New Roman" w:hAnsi="Times New Roman" w:cs="Times New Roman"/>
            <w:color w:val="auto"/>
            <w:sz w:val="22"/>
            <w:szCs w:val="22"/>
            <w:u w:val="none"/>
          </w:rPr>
          <w:t>Thapa</w:t>
        </w:r>
      </w:hyperlink>
      <w:r>
        <w:rPr>
          <w:rStyle w:val="Hyperlink"/>
          <w:rFonts w:ascii="Times New Roman" w:hAnsi="Times New Roman" w:cs="Times New Roman"/>
          <w:color w:val="auto"/>
          <w:sz w:val="22"/>
          <w:szCs w:val="22"/>
          <w:u w:val="none"/>
        </w:rPr>
        <w:t>, S.,</w:t>
      </w:r>
      <w:r w:rsidRPr="008335B7">
        <w:rPr>
          <w:rFonts w:ascii="Times New Roman" w:hAnsi="Times New Roman" w:cs="Times New Roman"/>
          <w:color w:val="auto"/>
          <w:sz w:val="22"/>
          <w:szCs w:val="22"/>
          <w:shd w:val="clear" w:color="auto" w:fill="FFFFFF"/>
        </w:rPr>
        <w:t> </w:t>
      </w:r>
      <w:hyperlink r:id="rId40" w:history="1">
        <w:r w:rsidRPr="008335B7">
          <w:rPr>
            <w:rStyle w:val="Hyperlink"/>
            <w:rFonts w:ascii="Times New Roman" w:hAnsi="Times New Roman" w:cs="Times New Roman"/>
            <w:color w:val="auto"/>
            <w:sz w:val="22"/>
            <w:szCs w:val="22"/>
            <w:u w:val="none"/>
          </w:rPr>
          <w:t>Hassen</w:t>
        </w:r>
      </w:hyperlink>
      <w:r>
        <w:rPr>
          <w:rStyle w:val="Hyperlink"/>
          <w:rFonts w:ascii="Times New Roman" w:hAnsi="Times New Roman" w:cs="Times New Roman"/>
          <w:color w:val="auto"/>
          <w:sz w:val="22"/>
          <w:szCs w:val="22"/>
          <w:u w:val="none"/>
        </w:rPr>
        <w:t>, T. A.,</w:t>
      </w:r>
      <w:r w:rsidRPr="008335B7">
        <w:rPr>
          <w:rFonts w:ascii="Times New Roman" w:hAnsi="Times New Roman" w:cs="Times New Roman"/>
          <w:color w:val="auto"/>
          <w:sz w:val="22"/>
          <w:szCs w:val="22"/>
          <w:shd w:val="clear" w:color="auto" w:fill="FFFFFF"/>
        </w:rPr>
        <w:t> </w:t>
      </w:r>
      <w:hyperlink r:id="rId41" w:history="1">
        <w:r w:rsidRPr="008335B7">
          <w:rPr>
            <w:rStyle w:val="Hyperlink"/>
            <w:rFonts w:ascii="Times New Roman" w:hAnsi="Times New Roman" w:cs="Times New Roman"/>
            <w:color w:val="auto"/>
            <w:sz w:val="22"/>
            <w:szCs w:val="22"/>
            <w:u w:val="none"/>
          </w:rPr>
          <w:t>Tegegne</w:t>
        </w:r>
      </w:hyperlink>
      <w:r>
        <w:rPr>
          <w:rStyle w:val="Hyperlink"/>
          <w:rFonts w:ascii="Times New Roman" w:hAnsi="Times New Roman" w:cs="Times New Roman"/>
          <w:color w:val="auto"/>
          <w:sz w:val="22"/>
          <w:szCs w:val="22"/>
          <w:u w:val="none"/>
        </w:rPr>
        <w:t>, T. K.,</w:t>
      </w:r>
      <w:r w:rsidRPr="008335B7">
        <w:rPr>
          <w:rFonts w:ascii="Times New Roman" w:hAnsi="Times New Roman" w:cs="Times New Roman"/>
          <w:color w:val="auto"/>
          <w:sz w:val="22"/>
          <w:szCs w:val="22"/>
          <w:shd w:val="clear" w:color="auto" w:fill="FFFFFF"/>
        </w:rPr>
        <w:t> </w:t>
      </w:r>
      <w:hyperlink r:id="rId42" w:history="1">
        <w:r w:rsidRPr="008335B7">
          <w:rPr>
            <w:rStyle w:val="Hyperlink"/>
            <w:rFonts w:ascii="Times New Roman" w:hAnsi="Times New Roman" w:cs="Times New Roman"/>
            <w:color w:val="auto"/>
            <w:sz w:val="22"/>
            <w:szCs w:val="22"/>
            <w:u w:val="none"/>
          </w:rPr>
          <w:t>Dadi</w:t>
        </w:r>
      </w:hyperlink>
      <w:r>
        <w:rPr>
          <w:rStyle w:val="Hyperlink"/>
          <w:rFonts w:ascii="Times New Roman" w:hAnsi="Times New Roman" w:cs="Times New Roman"/>
          <w:color w:val="auto"/>
          <w:sz w:val="22"/>
          <w:szCs w:val="22"/>
          <w:u w:val="none"/>
        </w:rPr>
        <w:t xml:space="preserve">, </w:t>
      </w:r>
      <w:r>
        <w:rPr>
          <w:rFonts w:ascii="Times New Roman" w:hAnsi="Times New Roman" w:cs="Times New Roman"/>
          <w:color w:val="auto"/>
          <w:sz w:val="22"/>
          <w:szCs w:val="22"/>
          <w:shd w:val="clear" w:color="auto" w:fill="FFFFFF"/>
        </w:rPr>
        <w:t xml:space="preserve">A. </w:t>
      </w:r>
      <w:r w:rsidRPr="0023094E">
        <w:rPr>
          <w:rFonts w:ascii="Times New Roman" w:hAnsi="Times New Roman" w:cs="Times New Roman"/>
          <w:color w:val="auto"/>
          <w:sz w:val="22"/>
          <w:szCs w:val="22"/>
          <w:shd w:val="clear" w:color="auto" w:fill="FFFFFF"/>
        </w:rPr>
        <w:t>F.</w:t>
      </w:r>
      <w:r>
        <w:rPr>
          <w:rFonts w:ascii="Times New Roman" w:hAnsi="Times New Roman" w:cs="Times New Roman"/>
          <w:color w:val="auto"/>
          <w:sz w:val="22"/>
          <w:szCs w:val="22"/>
          <w:shd w:val="clear" w:color="auto" w:fill="FFFFFF"/>
        </w:rPr>
        <w:t xml:space="preserve">, </w:t>
      </w:r>
      <w:r w:rsidRPr="008335B7">
        <w:rPr>
          <w:rFonts w:ascii="Times New Roman" w:hAnsi="Times New Roman" w:cs="Times New Roman"/>
          <w:color w:val="auto"/>
          <w:sz w:val="22"/>
          <w:szCs w:val="22"/>
        </w:rPr>
        <w:t xml:space="preserve"> </w:t>
      </w:r>
      <w:hyperlink r:id="rId43" w:history="1">
        <w:r w:rsidRPr="008335B7">
          <w:rPr>
            <w:rStyle w:val="Hyperlink"/>
            <w:rFonts w:ascii="Times New Roman" w:hAnsi="Times New Roman" w:cs="Times New Roman"/>
            <w:color w:val="auto"/>
            <w:sz w:val="22"/>
            <w:szCs w:val="22"/>
            <w:u w:val="none"/>
          </w:rPr>
          <w:t> Odo</w:t>
        </w:r>
      </w:hyperlink>
      <w:r>
        <w:rPr>
          <w:rFonts w:ascii="Times New Roman" w:hAnsi="Times New Roman" w:cs="Times New Roman"/>
          <w:color w:val="auto"/>
          <w:sz w:val="22"/>
          <w:szCs w:val="22"/>
          <w:shd w:val="clear" w:color="auto" w:fill="FFFFFF"/>
          <w:vertAlign w:val="superscript"/>
        </w:rPr>
        <w:t xml:space="preserve">, </w:t>
      </w:r>
      <w:r>
        <w:rPr>
          <w:rFonts w:ascii="Times New Roman" w:hAnsi="Times New Roman" w:cs="Times New Roman"/>
          <w:color w:val="auto"/>
          <w:sz w:val="22"/>
          <w:szCs w:val="22"/>
        </w:rPr>
        <w:t xml:space="preserve">D. B., </w:t>
      </w:r>
      <w:hyperlink r:id="rId44" w:history="1">
        <w:r w:rsidRPr="008335B7">
          <w:rPr>
            <w:rStyle w:val="Hyperlink"/>
            <w:rFonts w:ascii="Times New Roman" w:hAnsi="Times New Roman" w:cs="Times New Roman"/>
            <w:color w:val="auto"/>
            <w:sz w:val="22"/>
            <w:szCs w:val="22"/>
            <w:u w:val="none"/>
          </w:rPr>
          <w:t>Bizuayehu</w:t>
        </w:r>
      </w:hyperlink>
      <w:r>
        <w:rPr>
          <w:rStyle w:val="Hyperlink"/>
          <w:rFonts w:ascii="Times New Roman" w:hAnsi="Times New Roman" w:cs="Times New Roman"/>
          <w:color w:val="auto"/>
          <w:sz w:val="22"/>
          <w:szCs w:val="22"/>
          <w:u w:val="none"/>
        </w:rPr>
        <w:t>, H. M.,</w:t>
      </w:r>
      <w:r w:rsidRPr="008335B7">
        <w:rPr>
          <w:rFonts w:ascii="Times New Roman" w:hAnsi="Times New Roman" w:cs="Times New Roman"/>
          <w:color w:val="auto"/>
          <w:sz w:val="22"/>
          <w:szCs w:val="22"/>
          <w:shd w:val="clear" w:color="auto" w:fill="FFFFFF"/>
        </w:rPr>
        <w:t> </w:t>
      </w:r>
      <w:proofErr w:type="spellStart"/>
      <w:r>
        <w:fldChar w:fldCharType="begin"/>
      </w:r>
      <w:r>
        <w:instrText xml:space="preserve"> HYPERLINK "https://www.thelancet.com/journals/eclinm/article/PIIS2589-5370(24)00261-X/fulltext" </w:instrText>
      </w:r>
      <w:r>
        <w:fldChar w:fldCharType="separate"/>
      </w:r>
      <w:r w:rsidRPr="008335B7">
        <w:rPr>
          <w:rStyle w:val="Hyperlink"/>
          <w:rFonts w:ascii="Times New Roman" w:hAnsi="Times New Roman" w:cs="Times New Roman"/>
          <w:color w:val="auto"/>
          <w:sz w:val="22"/>
          <w:szCs w:val="22"/>
          <w:u w:val="none"/>
        </w:rPr>
        <w:t>Shifti</w:t>
      </w:r>
      <w:proofErr w:type="spellEnd"/>
      <w:r>
        <w:rPr>
          <w:rStyle w:val="Hyperlink"/>
          <w:rFonts w:ascii="Times New Roman" w:hAnsi="Times New Roman" w:cs="Times New Roman"/>
          <w:color w:val="auto"/>
          <w:sz w:val="22"/>
          <w:szCs w:val="22"/>
          <w:u w:val="none"/>
        </w:rPr>
        <w:fldChar w:fldCharType="end"/>
      </w:r>
      <w:r>
        <w:rPr>
          <w:rStyle w:val="Hyperlink"/>
          <w:rFonts w:ascii="Times New Roman" w:hAnsi="Times New Roman" w:cs="Times New Roman"/>
          <w:color w:val="auto"/>
          <w:sz w:val="22"/>
          <w:szCs w:val="22"/>
          <w:u w:val="none"/>
        </w:rPr>
        <w:t>, D. M.,</w:t>
      </w:r>
      <w:r w:rsidRPr="008335B7">
        <w:rPr>
          <w:rFonts w:ascii="Times New Roman" w:hAnsi="Times New Roman" w:cs="Times New Roman"/>
          <w:color w:val="auto"/>
          <w:sz w:val="22"/>
          <w:szCs w:val="22"/>
        </w:rPr>
        <w:t xml:space="preserve"> </w:t>
      </w:r>
      <w:hyperlink r:id="rId45" w:history="1">
        <w:r w:rsidRPr="008335B7">
          <w:rPr>
            <w:rStyle w:val="Hyperlink"/>
            <w:rFonts w:ascii="Times New Roman" w:hAnsi="Times New Roman" w:cs="Times New Roman"/>
            <w:color w:val="auto"/>
            <w:sz w:val="22"/>
            <w:szCs w:val="22"/>
            <w:u w:val="none"/>
          </w:rPr>
          <w:t> Belachew</w:t>
        </w:r>
      </w:hyperlink>
      <w:r>
        <w:rPr>
          <w:rStyle w:val="Hyperlink"/>
          <w:rFonts w:ascii="Times New Roman" w:hAnsi="Times New Roman" w:cs="Times New Roman"/>
          <w:color w:val="auto"/>
          <w:sz w:val="22"/>
          <w:szCs w:val="22"/>
          <w:u w:val="none"/>
        </w:rPr>
        <w:t xml:space="preserve">, </w:t>
      </w:r>
      <w:r>
        <w:rPr>
          <w:rFonts w:ascii="Times New Roman" w:hAnsi="Times New Roman" w:cs="Times New Roman"/>
          <w:color w:val="auto"/>
          <w:sz w:val="22"/>
          <w:szCs w:val="22"/>
          <w:shd w:val="clear" w:color="auto" w:fill="FFFFFF"/>
        </w:rPr>
        <w:t>S. A.,</w:t>
      </w:r>
      <w:r w:rsidRPr="008335B7">
        <w:rPr>
          <w:rFonts w:ascii="Times New Roman" w:hAnsi="Times New Roman" w:cs="Times New Roman"/>
          <w:color w:val="auto"/>
          <w:sz w:val="22"/>
          <w:szCs w:val="22"/>
          <w:shd w:val="clear" w:color="auto" w:fill="FFFFFF"/>
        </w:rPr>
        <w:t> </w:t>
      </w:r>
      <w:hyperlink r:id="rId46" w:history="1">
        <w:r w:rsidRPr="008335B7">
          <w:rPr>
            <w:rStyle w:val="Hyperlink"/>
            <w:rFonts w:ascii="Times New Roman" w:hAnsi="Times New Roman" w:cs="Times New Roman"/>
            <w:color w:val="auto"/>
            <w:sz w:val="22"/>
            <w:szCs w:val="22"/>
            <w:u w:val="none"/>
          </w:rPr>
          <w:t> </w:t>
        </w:r>
        <w:proofErr w:type="spellStart"/>
        <w:r w:rsidRPr="008335B7">
          <w:rPr>
            <w:rStyle w:val="Hyperlink"/>
            <w:rFonts w:ascii="Times New Roman" w:hAnsi="Times New Roman" w:cs="Times New Roman"/>
            <w:color w:val="auto"/>
            <w:sz w:val="22"/>
            <w:szCs w:val="22"/>
            <w:u w:val="none"/>
          </w:rPr>
          <w:t>Kibret</w:t>
        </w:r>
        <w:proofErr w:type="spellEnd"/>
      </w:hyperlink>
      <w:r>
        <w:rPr>
          <w:rStyle w:val="Hyperlink"/>
          <w:rFonts w:ascii="Times New Roman" w:hAnsi="Times New Roman" w:cs="Times New Roman"/>
          <w:color w:val="auto"/>
          <w:sz w:val="22"/>
          <w:szCs w:val="22"/>
          <w:u w:val="none"/>
        </w:rPr>
        <w:t>, G. D.,</w:t>
      </w:r>
      <w:r w:rsidRPr="008335B7">
        <w:rPr>
          <w:rFonts w:ascii="Times New Roman" w:hAnsi="Times New Roman" w:cs="Times New Roman"/>
          <w:color w:val="auto"/>
          <w:sz w:val="22"/>
          <w:szCs w:val="22"/>
        </w:rPr>
        <w:t xml:space="preserve"> </w:t>
      </w:r>
      <w:hyperlink r:id="rId47" w:history="1">
        <w:r w:rsidRPr="008335B7">
          <w:rPr>
            <w:rStyle w:val="Hyperlink"/>
            <w:rFonts w:ascii="Times New Roman" w:hAnsi="Times New Roman" w:cs="Times New Roman"/>
            <w:color w:val="auto"/>
            <w:sz w:val="22"/>
            <w:szCs w:val="22"/>
            <w:u w:val="none"/>
          </w:rPr>
          <w:t>Ketema</w:t>
        </w:r>
      </w:hyperlink>
      <w:r>
        <w:rPr>
          <w:rStyle w:val="Hyperlink"/>
          <w:rFonts w:ascii="Times New Roman" w:hAnsi="Times New Roman" w:cs="Times New Roman"/>
          <w:color w:val="auto"/>
          <w:sz w:val="22"/>
          <w:szCs w:val="22"/>
          <w:u w:val="none"/>
        </w:rPr>
        <w:t>, D. B.,</w:t>
      </w:r>
      <w:r w:rsidRPr="008335B7">
        <w:rPr>
          <w:rFonts w:ascii="Times New Roman" w:hAnsi="Times New Roman" w:cs="Times New Roman"/>
          <w:color w:val="auto"/>
          <w:sz w:val="22"/>
          <w:szCs w:val="22"/>
          <w:shd w:val="clear" w:color="auto" w:fill="FFFFFF"/>
        </w:rPr>
        <w:t> </w:t>
      </w:r>
      <w:hyperlink r:id="rId48" w:history="1">
        <w:r w:rsidRPr="008335B7">
          <w:rPr>
            <w:rStyle w:val="Hyperlink"/>
            <w:rFonts w:ascii="Times New Roman" w:hAnsi="Times New Roman" w:cs="Times New Roman"/>
            <w:color w:val="auto"/>
            <w:sz w:val="22"/>
            <w:szCs w:val="22"/>
            <w:u w:val="none"/>
          </w:rPr>
          <w:t>Kassa</w:t>
        </w:r>
      </w:hyperlink>
      <w:r>
        <w:rPr>
          <w:rStyle w:val="Hyperlink"/>
          <w:rFonts w:ascii="Times New Roman" w:hAnsi="Times New Roman" w:cs="Times New Roman"/>
          <w:color w:val="auto"/>
          <w:sz w:val="22"/>
          <w:szCs w:val="22"/>
          <w:u w:val="none"/>
        </w:rPr>
        <w:t>,</w:t>
      </w:r>
      <w:r>
        <w:rPr>
          <w:rFonts w:ascii="Times New Roman" w:hAnsi="Times New Roman" w:cs="Times New Roman"/>
          <w:color w:val="auto"/>
          <w:sz w:val="22"/>
          <w:szCs w:val="22"/>
          <w:shd w:val="clear" w:color="auto" w:fill="FFFFFF"/>
        </w:rPr>
        <w:t xml:space="preserve"> Z. Y.,</w:t>
      </w:r>
      <w:r w:rsidRPr="008335B7">
        <w:rPr>
          <w:rFonts w:ascii="Times New Roman" w:hAnsi="Times New Roman" w:cs="Times New Roman"/>
          <w:color w:val="auto"/>
          <w:sz w:val="22"/>
          <w:szCs w:val="22"/>
          <w:shd w:val="clear" w:color="auto" w:fill="FFFFFF"/>
        </w:rPr>
        <w:t> </w:t>
      </w:r>
      <w:hyperlink r:id="rId49" w:history="1">
        <w:r w:rsidRPr="008335B7">
          <w:rPr>
            <w:rStyle w:val="Hyperlink"/>
            <w:rFonts w:ascii="Times New Roman" w:hAnsi="Times New Roman" w:cs="Times New Roman"/>
            <w:color w:val="auto"/>
            <w:sz w:val="22"/>
            <w:szCs w:val="22"/>
            <w:u w:val="none"/>
          </w:rPr>
          <w:t>Amsalu</w:t>
        </w:r>
      </w:hyperlink>
      <w:r>
        <w:rPr>
          <w:rStyle w:val="Hyperlink"/>
          <w:rFonts w:ascii="Times New Roman" w:hAnsi="Times New Roman" w:cs="Times New Roman"/>
          <w:color w:val="auto"/>
          <w:sz w:val="22"/>
          <w:szCs w:val="22"/>
          <w:u w:val="none"/>
        </w:rPr>
        <w:t>, E.,</w:t>
      </w:r>
      <w:r w:rsidRPr="008335B7">
        <w:rPr>
          <w:rFonts w:ascii="Times New Roman" w:hAnsi="Times New Roman" w:cs="Times New Roman"/>
          <w:color w:val="auto"/>
          <w:sz w:val="22"/>
          <w:szCs w:val="22"/>
          <w:shd w:val="clear" w:color="auto" w:fill="FFFFFF"/>
        </w:rPr>
        <w:t> </w:t>
      </w:r>
      <w:hyperlink r:id="rId50" w:history="1">
        <w:r w:rsidRPr="008335B7">
          <w:rPr>
            <w:rStyle w:val="Hyperlink"/>
            <w:rFonts w:ascii="Times New Roman" w:hAnsi="Times New Roman" w:cs="Times New Roman"/>
            <w:color w:val="auto"/>
            <w:sz w:val="22"/>
            <w:szCs w:val="22"/>
            <w:u w:val="none"/>
          </w:rPr>
          <w:t>Bore</w:t>
        </w:r>
      </w:hyperlink>
      <w:r>
        <w:rPr>
          <w:rStyle w:val="Hyperlink"/>
          <w:rFonts w:ascii="Times New Roman" w:hAnsi="Times New Roman" w:cs="Times New Roman"/>
          <w:color w:val="auto"/>
          <w:sz w:val="22"/>
          <w:szCs w:val="22"/>
          <w:u w:val="none"/>
        </w:rPr>
        <w:t>, M. G.,</w:t>
      </w:r>
      <w:r w:rsidRPr="008335B7">
        <w:rPr>
          <w:rFonts w:ascii="Times New Roman" w:hAnsi="Times New Roman" w:cs="Times New Roman"/>
          <w:color w:val="auto"/>
          <w:sz w:val="22"/>
          <w:szCs w:val="22"/>
          <w:shd w:val="clear" w:color="auto" w:fill="FFFFFF"/>
        </w:rPr>
        <w:t> </w:t>
      </w:r>
      <w:hyperlink r:id="rId51" w:history="1">
        <w:r w:rsidRPr="008335B7">
          <w:rPr>
            <w:rStyle w:val="Hyperlink"/>
            <w:rFonts w:ascii="Times New Roman" w:hAnsi="Times New Roman" w:cs="Times New Roman"/>
            <w:color w:val="auto"/>
            <w:sz w:val="22"/>
            <w:szCs w:val="22"/>
            <w:u w:val="none"/>
          </w:rPr>
          <w:t>Seid</w:t>
        </w:r>
      </w:hyperlink>
      <w:r>
        <w:rPr>
          <w:rStyle w:val="Hyperlink"/>
          <w:rFonts w:ascii="Times New Roman" w:hAnsi="Times New Roman" w:cs="Times New Roman"/>
          <w:color w:val="auto"/>
          <w:sz w:val="22"/>
          <w:szCs w:val="22"/>
          <w:u w:val="none"/>
        </w:rPr>
        <w:t xml:space="preserve">, </w:t>
      </w:r>
      <w:r>
        <w:rPr>
          <w:rFonts w:ascii="Times New Roman" w:hAnsi="Times New Roman" w:cs="Times New Roman"/>
          <w:color w:val="auto"/>
          <w:sz w:val="22"/>
          <w:szCs w:val="22"/>
          <w:shd w:val="clear" w:color="auto" w:fill="FFFFFF"/>
        </w:rPr>
        <w:t>A.,</w:t>
      </w:r>
      <w:r w:rsidRPr="008335B7">
        <w:rPr>
          <w:rFonts w:ascii="Times New Roman" w:hAnsi="Times New Roman" w:cs="Times New Roman"/>
          <w:color w:val="auto"/>
          <w:sz w:val="22"/>
          <w:szCs w:val="22"/>
          <w:shd w:val="clear" w:color="auto" w:fill="FFFFFF"/>
        </w:rPr>
        <w:t> </w:t>
      </w:r>
      <w:hyperlink r:id="rId52" w:history="1">
        <w:r w:rsidRPr="008335B7">
          <w:rPr>
            <w:rStyle w:val="Hyperlink"/>
            <w:rFonts w:ascii="Times New Roman" w:hAnsi="Times New Roman" w:cs="Times New Roman"/>
            <w:color w:val="auto"/>
            <w:sz w:val="22"/>
            <w:szCs w:val="22"/>
            <w:u w:val="none"/>
          </w:rPr>
          <w:t>Mesfin</w:t>
        </w:r>
      </w:hyperlink>
      <w:r>
        <w:rPr>
          <w:rStyle w:val="Hyperlink"/>
          <w:rFonts w:ascii="Times New Roman" w:hAnsi="Times New Roman" w:cs="Times New Roman"/>
          <w:color w:val="auto"/>
          <w:sz w:val="22"/>
          <w:szCs w:val="22"/>
          <w:u w:val="none"/>
        </w:rPr>
        <w:t>, Y. M.,</w:t>
      </w:r>
      <w:r w:rsidRPr="008335B7">
        <w:rPr>
          <w:rFonts w:ascii="Times New Roman" w:hAnsi="Times New Roman" w:cs="Times New Roman"/>
          <w:color w:val="auto"/>
          <w:sz w:val="22"/>
          <w:szCs w:val="22"/>
          <w:shd w:val="clear" w:color="auto" w:fill="FFFFFF"/>
        </w:rPr>
        <w:t> </w:t>
      </w:r>
      <w:proofErr w:type="spellStart"/>
      <w:r>
        <w:fldChar w:fldCharType="begin"/>
      </w:r>
      <w:r>
        <w:instrText xml:space="preserve"> HYPERLINK "https://www.thelancet.com/journals/eclinm/article/PIIS2589-5370(24)00261-X/fulltext" </w:instrText>
      </w:r>
      <w:r>
        <w:fldChar w:fldCharType="separate"/>
      </w:r>
      <w:r w:rsidRPr="008335B7">
        <w:rPr>
          <w:rStyle w:val="Hyperlink"/>
          <w:rFonts w:ascii="Times New Roman" w:hAnsi="Times New Roman" w:cs="Times New Roman"/>
          <w:color w:val="auto"/>
          <w:sz w:val="22"/>
          <w:szCs w:val="22"/>
          <w:u w:val="none"/>
        </w:rPr>
        <w:t>Kibret</w:t>
      </w:r>
      <w:proofErr w:type="spellEnd"/>
      <w:r>
        <w:rPr>
          <w:rStyle w:val="Hyperlink"/>
          <w:rFonts w:ascii="Times New Roman" w:hAnsi="Times New Roman" w:cs="Times New Roman"/>
          <w:color w:val="auto"/>
          <w:sz w:val="22"/>
          <w:szCs w:val="22"/>
          <w:u w:val="none"/>
        </w:rPr>
        <w:fldChar w:fldCharType="end"/>
      </w:r>
      <w:r>
        <w:rPr>
          <w:rStyle w:val="Hyperlink"/>
          <w:rFonts w:ascii="Times New Roman" w:hAnsi="Times New Roman" w:cs="Times New Roman"/>
          <w:color w:val="auto"/>
          <w:sz w:val="22"/>
          <w:szCs w:val="22"/>
          <w:u w:val="none"/>
        </w:rPr>
        <w:t>,</w:t>
      </w:r>
      <w:r w:rsidRPr="008335B7">
        <w:rPr>
          <w:rFonts w:ascii="Times New Roman" w:hAnsi="Times New Roman" w:cs="Times New Roman"/>
          <w:color w:val="auto"/>
          <w:sz w:val="22"/>
          <w:szCs w:val="22"/>
          <w:shd w:val="clear" w:color="auto" w:fill="FFFFFF"/>
        </w:rPr>
        <w:t> </w:t>
      </w:r>
      <w:r>
        <w:rPr>
          <w:rFonts w:ascii="Times New Roman" w:hAnsi="Times New Roman" w:cs="Times New Roman"/>
          <w:color w:val="auto"/>
          <w:sz w:val="22"/>
          <w:szCs w:val="22"/>
          <w:shd w:val="clear" w:color="auto" w:fill="FFFFFF"/>
        </w:rPr>
        <w:t>K. T.,</w:t>
      </w:r>
      <w:r w:rsidRPr="008335B7">
        <w:rPr>
          <w:rFonts w:ascii="Times New Roman" w:hAnsi="Times New Roman" w:cs="Times New Roman"/>
          <w:color w:val="auto"/>
          <w:sz w:val="22"/>
          <w:szCs w:val="22"/>
          <w:shd w:val="clear" w:color="auto" w:fill="FFFFFF"/>
        </w:rPr>
        <w:t> </w:t>
      </w:r>
      <w:hyperlink r:id="rId53" w:history="1">
        <w:r w:rsidRPr="008335B7">
          <w:rPr>
            <w:rStyle w:val="Hyperlink"/>
            <w:rFonts w:ascii="Times New Roman" w:hAnsi="Times New Roman" w:cs="Times New Roman"/>
            <w:color w:val="auto"/>
            <w:sz w:val="22"/>
            <w:szCs w:val="22"/>
            <w:u w:val="none"/>
          </w:rPr>
          <w:t>M.</w:t>
        </w:r>
        <w:r>
          <w:rPr>
            <w:rStyle w:val="Hyperlink"/>
            <w:rFonts w:ascii="Times New Roman" w:hAnsi="Times New Roman" w:cs="Times New Roman"/>
            <w:color w:val="auto"/>
            <w:sz w:val="22"/>
            <w:szCs w:val="22"/>
            <w:u w:val="none"/>
          </w:rPr>
          <w:t>,</w:t>
        </w:r>
        <w:r w:rsidRPr="008335B7">
          <w:rPr>
            <w:rStyle w:val="Hyperlink"/>
            <w:rFonts w:ascii="Times New Roman" w:hAnsi="Times New Roman" w:cs="Times New Roman"/>
            <w:color w:val="auto"/>
            <w:sz w:val="22"/>
            <w:szCs w:val="22"/>
            <w:u w:val="none"/>
          </w:rPr>
          <w:t xml:space="preserve"> Huda</w:t>
        </w:r>
      </w:hyperlink>
      <w:r>
        <w:rPr>
          <w:rStyle w:val="Hyperlink"/>
          <w:rFonts w:ascii="Times New Roman" w:hAnsi="Times New Roman" w:cs="Times New Roman"/>
          <w:color w:val="auto"/>
          <w:sz w:val="22"/>
          <w:szCs w:val="22"/>
          <w:u w:val="none"/>
        </w:rPr>
        <w:t>, M.,</w:t>
      </w:r>
      <w:r w:rsidRPr="008335B7">
        <w:rPr>
          <w:rFonts w:ascii="Times New Roman" w:hAnsi="Times New Roman" w:cs="Times New Roman"/>
          <w:color w:val="auto"/>
          <w:sz w:val="22"/>
          <w:szCs w:val="22"/>
          <w:shd w:val="clear" w:color="auto" w:fill="FFFFFF"/>
        </w:rPr>
        <w:t> </w:t>
      </w:r>
      <w:r w:rsidRPr="008335B7">
        <w:rPr>
          <w:rFonts w:ascii="Times New Roman" w:hAnsi="Times New Roman" w:cs="Times New Roman"/>
          <w:color w:val="auto"/>
          <w:sz w:val="22"/>
          <w:szCs w:val="22"/>
        </w:rPr>
        <w:t xml:space="preserve"> </w:t>
      </w:r>
      <w:hyperlink r:id="rId54" w:history="1">
        <w:r w:rsidRPr="008335B7">
          <w:rPr>
            <w:rStyle w:val="Hyperlink"/>
            <w:rFonts w:ascii="Times New Roman" w:hAnsi="Times New Roman" w:cs="Times New Roman"/>
            <w:color w:val="auto"/>
            <w:sz w:val="22"/>
            <w:szCs w:val="22"/>
            <w:u w:val="none"/>
          </w:rPr>
          <w:t>Mahmood</w:t>
        </w:r>
      </w:hyperlink>
      <w:r>
        <w:rPr>
          <w:rStyle w:val="Hyperlink"/>
          <w:rFonts w:ascii="Times New Roman" w:hAnsi="Times New Roman" w:cs="Times New Roman"/>
          <w:color w:val="auto"/>
          <w:sz w:val="22"/>
          <w:szCs w:val="22"/>
          <w:u w:val="none"/>
        </w:rPr>
        <w:t>, S.,</w:t>
      </w:r>
      <w:r w:rsidRPr="008335B7">
        <w:rPr>
          <w:rFonts w:ascii="Times New Roman" w:hAnsi="Times New Roman" w:cs="Times New Roman"/>
          <w:color w:val="auto"/>
          <w:sz w:val="22"/>
          <w:szCs w:val="22"/>
          <w:shd w:val="clear" w:color="auto" w:fill="FFFFFF"/>
        </w:rPr>
        <w:t> </w:t>
      </w:r>
      <w:r w:rsidRPr="008335B7">
        <w:rPr>
          <w:rFonts w:ascii="Times New Roman" w:hAnsi="Times New Roman" w:cs="Times New Roman"/>
          <w:color w:val="auto"/>
          <w:sz w:val="22"/>
          <w:szCs w:val="22"/>
        </w:rPr>
        <w:t xml:space="preserve"> </w:t>
      </w:r>
      <w:hyperlink r:id="rId55" w:history="1">
        <w:r w:rsidRPr="008335B7">
          <w:rPr>
            <w:rStyle w:val="Hyperlink"/>
            <w:rFonts w:ascii="Times New Roman" w:hAnsi="Times New Roman" w:cs="Times New Roman"/>
            <w:color w:val="auto"/>
            <w:sz w:val="22"/>
            <w:szCs w:val="22"/>
            <w:u w:val="none"/>
          </w:rPr>
          <w:t xml:space="preserve"> </w:t>
        </w:r>
        <w:proofErr w:type="spellStart"/>
        <w:r w:rsidRPr="008335B7">
          <w:rPr>
            <w:rStyle w:val="Hyperlink"/>
            <w:rFonts w:ascii="Times New Roman" w:hAnsi="Times New Roman" w:cs="Times New Roman"/>
            <w:color w:val="auto"/>
            <w:sz w:val="22"/>
            <w:szCs w:val="22"/>
            <w:u w:val="none"/>
          </w:rPr>
          <w:t>Anyasodor</w:t>
        </w:r>
        <w:proofErr w:type="spellEnd"/>
      </w:hyperlink>
      <w:r>
        <w:rPr>
          <w:rStyle w:val="Hyperlink"/>
          <w:rFonts w:ascii="Times New Roman" w:hAnsi="Times New Roman" w:cs="Times New Roman"/>
          <w:color w:val="auto"/>
          <w:sz w:val="22"/>
          <w:szCs w:val="22"/>
          <w:u w:val="none"/>
        </w:rPr>
        <w:t>,</w:t>
      </w:r>
      <w:r w:rsidRPr="008335B7">
        <w:rPr>
          <w:rFonts w:ascii="Times New Roman" w:hAnsi="Times New Roman" w:cs="Times New Roman"/>
          <w:color w:val="auto"/>
          <w:sz w:val="22"/>
          <w:szCs w:val="22"/>
          <w:shd w:val="clear" w:color="auto" w:fill="FFFFFF"/>
        </w:rPr>
        <w:t> </w:t>
      </w:r>
      <w:r>
        <w:rPr>
          <w:rFonts w:ascii="Times New Roman" w:hAnsi="Times New Roman" w:cs="Times New Roman"/>
          <w:color w:val="auto"/>
          <w:sz w:val="22"/>
          <w:szCs w:val="22"/>
          <w:shd w:val="clear" w:color="auto" w:fill="FFFFFF"/>
        </w:rPr>
        <w:t xml:space="preserve">A. E., and </w:t>
      </w:r>
      <w:r w:rsidRPr="008335B7">
        <w:rPr>
          <w:rFonts w:ascii="Times New Roman" w:hAnsi="Times New Roman" w:cs="Times New Roman"/>
          <w:color w:val="auto"/>
          <w:sz w:val="22"/>
          <w:szCs w:val="22"/>
        </w:rPr>
        <w:t xml:space="preserve"> </w:t>
      </w:r>
      <w:hyperlink r:id="rId56" w:history="1">
        <w:r w:rsidRPr="008335B7">
          <w:rPr>
            <w:rStyle w:val="Hyperlink"/>
            <w:rFonts w:ascii="Times New Roman" w:hAnsi="Times New Roman" w:cs="Times New Roman"/>
            <w:color w:val="auto"/>
            <w:sz w:val="22"/>
            <w:szCs w:val="22"/>
            <w:u w:val="none"/>
          </w:rPr>
          <w:t>Ross</w:t>
        </w:r>
      </w:hyperlink>
      <w:r>
        <w:rPr>
          <w:rStyle w:val="Hyperlink"/>
          <w:rFonts w:ascii="Times New Roman" w:hAnsi="Times New Roman" w:cs="Times New Roman"/>
          <w:color w:val="auto"/>
          <w:sz w:val="22"/>
          <w:szCs w:val="22"/>
          <w:u w:val="none"/>
        </w:rPr>
        <w:t>, A. G</w:t>
      </w:r>
      <w:r w:rsidRPr="008335B7">
        <w:rPr>
          <w:rFonts w:ascii="Times New Roman" w:hAnsi="Times New Roman" w:cs="Times New Roman"/>
          <w:color w:val="auto"/>
          <w:sz w:val="22"/>
          <w:szCs w:val="22"/>
        </w:rPr>
        <w:t xml:space="preserve"> (2024). Population modifiable risk factors associated with neonatal mortality in 35 sub-Saharan Africa countries: analysis of data from demographic and health surveys. </w:t>
      </w:r>
      <w:proofErr w:type="spellStart"/>
      <w:r w:rsidRPr="00012D93">
        <w:rPr>
          <w:rFonts w:ascii="Times New Roman" w:hAnsi="Times New Roman" w:cs="Times New Roman"/>
          <w:i/>
          <w:color w:val="auto"/>
          <w:sz w:val="22"/>
          <w:szCs w:val="22"/>
        </w:rPr>
        <w:t>EclinicalMedicine</w:t>
      </w:r>
      <w:proofErr w:type="spellEnd"/>
      <w:r>
        <w:fldChar w:fldCharType="begin"/>
      </w:r>
      <w:r>
        <w:instrText xml:space="preserve"> HYPERLINK "https://www.thelancet.com/journals/eclinm/issue/vol73nonull/PIIS2589-5370(24)X0007-3" </w:instrText>
      </w:r>
      <w:r>
        <w:fldChar w:fldCharType="separate"/>
      </w:r>
      <w:r w:rsidRPr="008335B7">
        <w:rPr>
          <w:rStyle w:val="Hyperlink"/>
          <w:rFonts w:ascii="Times New Roman" w:hAnsi="Times New Roman" w:cs="Times New Roman"/>
          <w:color w:val="auto"/>
          <w:sz w:val="22"/>
          <w:szCs w:val="22"/>
          <w:u w:val="none"/>
        </w:rPr>
        <w:t>, 73</w:t>
      </w:r>
      <w:r>
        <w:rPr>
          <w:rStyle w:val="Hyperlink"/>
          <w:rFonts w:ascii="Times New Roman" w:hAnsi="Times New Roman" w:cs="Times New Roman"/>
          <w:color w:val="auto"/>
          <w:sz w:val="22"/>
          <w:szCs w:val="22"/>
          <w:u w:val="none"/>
        </w:rPr>
        <w:fldChar w:fldCharType="end"/>
      </w:r>
      <w:r w:rsidRPr="008335B7">
        <w:rPr>
          <w:rStyle w:val="meta-panelnumber"/>
          <w:rFonts w:ascii="Times New Roman" w:hAnsi="Times New Roman" w:cs="Times New Roman"/>
          <w:color w:val="auto"/>
          <w:sz w:val="22"/>
          <w:szCs w:val="22"/>
          <w:shd w:val="clear" w:color="auto" w:fill="FFFFFF"/>
        </w:rPr>
        <w:t>102682</w:t>
      </w:r>
      <w:r w:rsidRPr="008335B7">
        <w:rPr>
          <w:rStyle w:val="meta-panelonlinedate"/>
          <w:rFonts w:ascii="Times New Roman" w:hAnsi="Times New Roman" w:cs="Times New Roman"/>
          <w:color w:val="auto"/>
          <w:sz w:val="22"/>
          <w:szCs w:val="22"/>
          <w:shd w:val="clear" w:color="auto" w:fill="FFFFFF"/>
        </w:rPr>
        <w:t>July 2024</w:t>
      </w:r>
    </w:p>
    <w:p w14:paraId="4F339A69" w14:textId="77777777" w:rsidR="00044F25" w:rsidRPr="008335B7" w:rsidRDefault="00044F25" w:rsidP="008335B7">
      <w:pPr>
        <w:pStyle w:val="NormalWeb"/>
        <w:numPr>
          <w:ilvl w:val="0"/>
          <w:numId w:val="25"/>
        </w:numPr>
        <w:shd w:val="clear" w:color="auto" w:fill="FFFFFF"/>
        <w:spacing w:before="0" w:beforeAutospacing="0" w:after="0" w:afterAutospacing="0"/>
        <w:jc w:val="both"/>
        <w:rPr>
          <w:rStyle w:val="Strong"/>
          <w:b w:val="0"/>
          <w:bCs w:val="0"/>
          <w:sz w:val="22"/>
          <w:szCs w:val="22"/>
        </w:rPr>
      </w:pPr>
      <w:r w:rsidRPr="008335B7">
        <w:rPr>
          <w:sz w:val="22"/>
          <w:szCs w:val="22"/>
          <w:shd w:val="clear" w:color="auto" w:fill="FFFFFF"/>
        </w:rPr>
        <w:t>Ahmed</w:t>
      </w:r>
      <w:r>
        <w:rPr>
          <w:sz w:val="22"/>
          <w:szCs w:val="22"/>
          <w:shd w:val="clear" w:color="auto" w:fill="FFFFFF"/>
        </w:rPr>
        <w:t>,</w:t>
      </w:r>
      <w:r w:rsidRPr="008335B7">
        <w:rPr>
          <w:sz w:val="22"/>
          <w:szCs w:val="22"/>
          <w:shd w:val="clear" w:color="auto" w:fill="FFFFFF"/>
        </w:rPr>
        <w:t xml:space="preserve"> S</w:t>
      </w:r>
      <w:r>
        <w:rPr>
          <w:sz w:val="22"/>
          <w:szCs w:val="22"/>
          <w:shd w:val="clear" w:color="auto" w:fill="FFFFFF"/>
        </w:rPr>
        <w:t>.</w:t>
      </w:r>
      <w:r w:rsidRPr="008335B7">
        <w:rPr>
          <w:sz w:val="22"/>
          <w:szCs w:val="22"/>
          <w:shd w:val="clear" w:color="auto" w:fill="FFFFFF"/>
        </w:rPr>
        <w:t>, Creanga</w:t>
      </w:r>
      <w:r>
        <w:rPr>
          <w:sz w:val="22"/>
          <w:szCs w:val="22"/>
          <w:shd w:val="clear" w:color="auto" w:fill="FFFFFF"/>
        </w:rPr>
        <w:t>,</w:t>
      </w:r>
      <w:r w:rsidRPr="008335B7">
        <w:rPr>
          <w:sz w:val="22"/>
          <w:szCs w:val="22"/>
          <w:shd w:val="clear" w:color="auto" w:fill="FFFFFF"/>
        </w:rPr>
        <w:t xml:space="preserve"> A</w:t>
      </w:r>
      <w:r>
        <w:rPr>
          <w:sz w:val="22"/>
          <w:szCs w:val="22"/>
          <w:shd w:val="clear" w:color="auto" w:fill="FFFFFF"/>
        </w:rPr>
        <w:t xml:space="preserve">. </w:t>
      </w:r>
      <w:r w:rsidRPr="008335B7">
        <w:rPr>
          <w:sz w:val="22"/>
          <w:szCs w:val="22"/>
          <w:shd w:val="clear" w:color="auto" w:fill="FFFFFF"/>
        </w:rPr>
        <w:t>A</w:t>
      </w:r>
      <w:r>
        <w:rPr>
          <w:sz w:val="22"/>
          <w:szCs w:val="22"/>
          <w:shd w:val="clear" w:color="auto" w:fill="FFFFFF"/>
        </w:rPr>
        <w:t>.</w:t>
      </w:r>
      <w:r w:rsidRPr="008335B7">
        <w:rPr>
          <w:sz w:val="22"/>
          <w:szCs w:val="22"/>
          <w:shd w:val="clear" w:color="auto" w:fill="FFFFFF"/>
        </w:rPr>
        <w:t>, Gillespie</w:t>
      </w:r>
      <w:r>
        <w:rPr>
          <w:sz w:val="22"/>
          <w:szCs w:val="22"/>
          <w:shd w:val="clear" w:color="auto" w:fill="FFFFFF"/>
        </w:rPr>
        <w:t>,</w:t>
      </w:r>
      <w:r w:rsidRPr="008335B7">
        <w:rPr>
          <w:sz w:val="22"/>
          <w:szCs w:val="22"/>
          <w:shd w:val="clear" w:color="auto" w:fill="FFFFFF"/>
        </w:rPr>
        <w:t xml:space="preserve"> D</w:t>
      </w:r>
      <w:r>
        <w:rPr>
          <w:sz w:val="22"/>
          <w:szCs w:val="22"/>
          <w:shd w:val="clear" w:color="auto" w:fill="FFFFFF"/>
        </w:rPr>
        <w:t xml:space="preserve">. </w:t>
      </w:r>
      <w:r w:rsidRPr="008335B7">
        <w:rPr>
          <w:sz w:val="22"/>
          <w:szCs w:val="22"/>
          <w:shd w:val="clear" w:color="auto" w:fill="FFFFFF"/>
        </w:rPr>
        <w:t>G</w:t>
      </w:r>
      <w:r>
        <w:rPr>
          <w:sz w:val="22"/>
          <w:szCs w:val="22"/>
          <w:shd w:val="clear" w:color="auto" w:fill="FFFFFF"/>
        </w:rPr>
        <w:t>.</w:t>
      </w:r>
      <w:r w:rsidRPr="008335B7">
        <w:rPr>
          <w:sz w:val="22"/>
          <w:szCs w:val="22"/>
          <w:shd w:val="clear" w:color="auto" w:fill="FFFFFF"/>
        </w:rPr>
        <w:t xml:space="preserve">, </w:t>
      </w:r>
      <w:r>
        <w:rPr>
          <w:sz w:val="22"/>
          <w:szCs w:val="22"/>
          <w:shd w:val="clear" w:color="auto" w:fill="FFFFFF"/>
        </w:rPr>
        <w:t xml:space="preserve">and </w:t>
      </w:r>
      <w:r w:rsidRPr="008335B7">
        <w:rPr>
          <w:sz w:val="22"/>
          <w:szCs w:val="22"/>
          <w:shd w:val="clear" w:color="auto" w:fill="FFFFFF"/>
        </w:rPr>
        <w:t>Tsui</w:t>
      </w:r>
      <w:r>
        <w:rPr>
          <w:sz w:val="22"/>
          <w:szCs w:val="22"/>
          <w:shd w:val="clear" w:color="auto" w:fill="FFFFFF"/>
        </w:rPr>
        <w:t>,</w:t>
      </w:r>
      <w:r w:rsidRPr="008335B7">
        <w:rPr>
          <w:sz w:val="22"/>
          <w:szCs w:val="22"/>
          <w:shd w:val="clear" w:color="auto" w:fill="FFFFFF"/>
        </w:rPr>
        <w:t xml:space="preserve"> A</w:t>
      </w:r>
      <w:r>
        <w:rPr>
          <w:sz w:val="22"/>
          <w:szCs w:val="22"/>
          <w:shd w:val="clear" w:color="auto" w:fill="FFFFFF"/>
        </w:rPr>
        <w:t xml:space="preserve">. O (2010). </w:t>
      </w:r>
      <w:r w:rsidRPr="008335B7">
        <w:rPr>
          <w:sz w:val="22"/>
          <w:szCs w:val="22"/>
          <w:shd w:val="clear" w:color="auto" w:fill="FFFFFF"/>
        </w:rPr>
        <w:t xml:space="preserve">Economic Status, Education and Empowerment: Implications for Maternal Health Service Utilization in Developing Countries. </w:t>
      </w:r>
      <w:r w:rsidRPr="00A2393F">
        <w:rPr>
          <w:i/>
        </w:rPr>
        <w:t>P</w:t>
      </w:r>
      <w:r>
        <w:rPr>
          <w:i/>
        </w:rPr>
        <w:t xml:space="preserve">ublic </w:t>
      </w:r>
      <w:r w:rsidRPr="00A2393F">
        <w:rPr>
          <w:i/>
        </w:rPr>
        <w:t>L</w:t>
      </w:r>
      <w:r>
        <w:rPr>
          <w:i/>
        </w:rPr>
        <w:t xml:space="preserve">ibrary </w:t>
      </w:r>
      <w:r w:rsidRPr="00A2393F">
        <w:rPr>
          <w:i/>
        </w:rPr>
        <w:t>o</w:t>
      </w:r>
      <w:r>
        <w:rPr>
          <w:i/>
        </w:rPr>
        <w:t xml:space="preserve">f </w:t>
      </w:r>
      <w:r w:rsidRPr="00A2393F">
        <w:rPr>
          <w:i/>
        </w:rPr>
        <w:t>S</w:t>
      </w:r>
      <w:r>
        <w:rPr>
          <w:i/>
        </w:rPr>
        <w:t>cience</w:t>
      </w:r>
      <w:r w:rsidRPr="008335B7">
        <w:t xml:space="preserve"> One</w:t>
      </w:r>
      <w:r>
        <w:rPr>
          <w:sz w:val="22"/>
          <w:szCs w:val="22"/>
          <w:shd w:val="clear" w:color="auto" w:fill="FFFFFF"/>
        </w:rPr>
        <w:t xml:space="preserve">, </w:t>
      </w:r>
      <w:r w:rsidRPr="008335B7">
        <w:rPr>
          <w:sz w:val="22"/>
          <w:szCs w:val="22"/>
          <w:shd w:val="clear" w:color="auto" w:fill="FFFFFF"/>
        </w:rPr>
        <w:t>5(6): e11190. https://doi.org/10.1371/journal.pone.0011190</w:t>
      </w:r>
    </w:p>
    <w:p w14:paraId="09B79121" w14:textId="77777777" w:rsidR="00044F25" w:rsidRPr="001825A2" w:rsidRDefault="00044F25" w:rsidP="00744225">
      <w:pPr>
        <w:pStyle w:val="Pa24"/>
        <w:numPr>
          <w:ilvl w:val="0"/>
          <w:numId w:val="25"/>
        </w:numPr>
        <w:spacing w:line="240" w:lineRule="auto"/>
        <w:jc w:val="both"/>
        <w:rPr>
          <w:rStyle w:val="nlm-given-names"/>
          <w:rFonts w:ascii="Times New Roman" w:hAnsi="Times New Roman" w:cs="Times New Roman"/>
          <w:sz w:val="22"/>
          <w:szCs w:val="22"/>
        </w:rPr>
      </w:pPr>
      <w:r w:rsidRPr="001825A2">
        <w:rPr>
          <w:rFonts w:ascii="Times New Roman" w:hAnsi="Times New Roman" w:cs="Times New Roman"/>
          <w:sz w:val="22"/>
          <w:szCs w:val="22"/>
        </w:rPr>
        <w:t xml:space="preserve">Alhassan, Y., </w:t>
      </w:r>
      <w:proofErr w:type="spellStart"/>
      <w:r w:rsidRPr="001825A2">
        <w:rPr>
          <w:rFonts w:ascii="Times New Roman" w:hAnsi="Times New Roman" w:cs="Times New Roman"/>
          <w:sz w:val="22"/>
          <w:szCs w:val="22"/>
        </w:rPr>
        <w:t>Otiso</w:t>
      </w:r>
      <w:proofErr w:type="spellEnd"/>
      <w:r w:rsidRPr="001825A2">
        <w:rPr>
          <w:rFonts w:ascii="Times New Roman" w:hAnsi="Times New Roman" w:cs="Times New Roman"/>
          <w:sz w:val="22"/>
          <w:szCs w:val="22"/>
        </w:rPr>
        <w:t xml:space="preserve">, L., Okoth, L., Murray, L., Hemingway, C., Lewis, J. M., </w:t>
      </w:r>
      <w:proofErr w:type="spellStart"/>
      <w:r w:rsidRPr="001825A2">
        <w:rPr>
          <w:rFonts w:ascii="Times New Roman" w:hAnsi="Times New Roman" w:cs="Times New Roman"/>
          <w:sz w:val="22"/>
          <w:szCs w:val="22"/>
        </w:rPr>
        <w:t>Oguche</w:t>
      </w:r>
      <w:proofErr w:type="spellEnd"/>
      <w:r w:rsidRPr="001825A2">
        <w:rPr>
          <w:rFonts w:ascii="Times New Roman" w:hAnsi="Times New Roman" w:cs="Times New Roman"/>
          <w:sz w:val="22"/>
          <w:szCs w:val="22"/>
        </w:rPr>
        <w:t xml:space="preserve">, M., Doyle, V., Muturi, N., Ogwang, E., Barsosio, H. C., &amp; </w:t>
      </w:r>
      <w:proofErr w:type="spellStart"/>
      <w:r w:rsidRPr="001825A2">
        <w:rPr>
          <w:rFonts w:ascii="Times New Roman" w:hAnsi="Times New Roman" w:cs="Times New Roman"/>
          <w:sz w:val="22"/>
          <w:szCs w:val="22"/>
        </w:rPr>
        <w:t>Taegtmeyer</w:t>
      </w:r>
      <w:proofErr w:type="spellEnd"/>
      <w:r w:rsidRPr="001825A2">
        <w:rPr>
          <w:rFonts w:ascii="Times New Roman" w:hAnsi="Times New Roman" w:cs="Times New Roman"/>
          <w:sz w:val="22"/>
          <w:szCs w:val="22"/>
        </w:rPr>
        <w:t xml:space="preserve">, M (2024). Four antenatal care visits by four months of pregnancy and four vital tests for pregnant mothers: Impact of a community-facility health systems strengthening intervention in Migori County, Kenya. </w:t>
      </w:r>
      <w:r w:rsidRPr="001825A2">
        <w:rPr>
          <w:rFonts w:ascii="Times New Roman" w:hAnsi="Times New Roman" w:cs="Times New Roman"/>
          <w:i/>
          <w:iCs/>
          <w:sz w:val="22"/>
          <w:szCs w:val="22"/>
        </w:rPr>
        <w:t>BMC Pregnancy and Childbirth,24</w:t>
      </w:r>
      <w:r w:rsidRPr="001825A2">
        <w:rPr>
          <w:rFonts w:ascii="Times New Roman" w:hAnsi="Times New Roman" w:cs="Times New Roman"/>
          <w:sz w:val="22"/>
          <w:szCs w:val="22"/>
        </w:rPr>
        <w:t>, 224.</w:t>
      </w:r>
    </w:p>
    <w:p w14:paraId="62475070" w14:textId="77777777" w:rsidR="00044F25" w:rsidRPr="008335B7" w:rsidRDefault="00044F25" w:rsidP="008335B7">
      <w:pPr>
        <w:pStyle w:val="ListParagraph"/>
        <w:numPr>
          <w:ilvl w:val="0"/>
          <w:numId w:val="25"/>
        </w:numPr>
        <w:autoSpaceDE w:val="0"/>
        <w:adjustRightInd w:val="0"/>
        <w:spacing w:after="0"/>
        <w:jc w:val="both"/>
        <w:rPr>
          <w:rFonts w:ascii="Times New Roman" w:hAnsi="Times New Roman" w:cs="Times New Roman"/>
        </w:rPr>
      </w:pPr>
      <w:hyperlink r:id="rId57" w:history="1">
        <w:r w:rsidRPr="008335B7">
          <w:rPr>
            <w:rStyle w:val="name"/>
            <w:rFonts w:ascii="Times New Roman" w:hAnsi="Times New Roman" w:cs="Times New Roman"/>
            <w:shd w:val="clear" w:color="auto" w:fill="FFFFFF"/>
          </w:rPr>
          <w:t xml:space="preserve"> </w:t>
        </w:r>
        <w:proofErr w:type="spellStart"/>
        <w:r w:rsidRPr="008335B7">
          <w:rPr>
            <w:rStyle w:val="name"/>
            <w:rFonts w:ascii="Times New Roman" w:hAnsi="Times New Roman" w:cs="Times New Roman"/>
            <w:shd w:val="clear" w:color="auto" w:fill="FFFFFF"/>
          </w:rPr>
          <w:t>Bawadi</w:t>
        </w:r>
        <w:proofErr w:type="spellEnd"/>
      </w:hyperlink>
      <w:r w:rsidRPr="008335B7">
        <w:rPr>
          <w:rFonts w:ascii="Times New Roman" w:hAnsi="Times New Roman" w:cs="Times New Roman"/>
          <w:shd w:val="clear" w:color="auto" w:fill="FFFFFF"/>
        </w:rPr>
        <w:t>,</w:t>
      </w:r>
      <w:r>
        <w:rPr>
          <w:rFonts w:ascii="Times New Roman" w:hAnsi="Times New Roman" w:cs="Times New Roman"/>
          <w:shd w:val="clear" w:color="auto" w:fill="FFFFFF"/>
        </w:rPr>
        <w:t xml:space="preserve"> H. A.,</w:t>
      </w:r>
      <w:r w:rsidRPr="008335B7">
        <w:rPr>
          <w:rFonts w:ascii="Times New Roman" w:hAnsi="Times New Roman" w:cs="Times New Roman"/>
          <w:shd w:val="clear" w:color="auto" w:fill="FFFFFF"/>
        </w:rPr>
        <w:t> </w:t>
      </w:r>
      <w:hyperlink r:id="rId58" w:history="1">
        <w:r w:rsidRPr="008335B7">
          <w:rPr>
            <w:rStyle w:val="name"/>
            <w:rFonts w:ascii="Times New Roman" w:hAnsi="Times New Roman" w:cs="Times New Roman"/>
            <w:shd w:val="clear" w:color="auto" w:fill="FFFFFF"/>
          </w:rPr>
          <w:t xml:space="preserve"> Abu Abed</w:t>
        </w:r>
      </w:hyperlink>
      <w:r w:rsidRPr="008335B7">
        <w:rPr>
          <w:rFonts w:ascii="Times New Roman" w:hAnsi="Times New Roman" w:cs="Times New Roman"/>
          <w:shd w:val="clear" w:color="auto" w:fill="FFFFFF"/>
        </w:rPr>
        <w:t>,</w:t>
      </w:r>
      <w:r>
        <w:rPr>
          <w:rFonts w:ascii="Times New Roman" w:hAnsi="Times New Roman" w:cs="Times New Roman"/>
          <w:shd w:val="clear" w:color="auto" w:fill="FFFFFF"/>
        </w:rPr>
        <w:t xml:space="preserve"> A. S., </w:t>
      </w:r>
      <w:r w:rsidRPr="008335B7">
        <w:rPr>
          <w:rFonts w:ascii="Times New Roman" w:hAnsi="Times New Roman" w:cs="Times New Roman"/>
          <w:shd w:val="clear" w:color="auto" w:fill="FFFFFF"/>
        </w:rPr>
        <w:t> </w:t>
      </w:r>
      <w:hyperlink r:id="rId59" w:history="1">
        <w:r w:rsidRPr="008335B7">
          <w:rPr>
            <w:rStyle w:val="name"/>
            <w:rFonts w:ascii="Times New Roman" w:hAnsi="Times New Roman" w:cs="Times New Roman"/>
            <w:shd w:val="clear" w:color="auto" w:fill="FFFFFF"/>
          </w:rPr>
          <w:t xml:space="preserve"> Al-Hamdan</w:t>
        </w:r>
      </w:hyperlink>
      <w:r>
        <w:rPr>
          <w:rFonts w:ascii="Times New Roman" w:hAnsi="Times New Roman" w:cs="Times New Roman"/>
        </w:rPr>
        <w:t>, Z. A.</w:t>
      </w:r>
      <w:r w:rsidRPr="008335B7">
        <w:rPr>
          <w:rFonts w:ascii="Times New Roman" w:hAnsi="Times New Roman" w:cs="Times New Roman"/>
          <w:shd w:val="clear" w:color="auto" w:fill="FFFFFF"/>
        </w:rPr>
        <w:t>, </w:t>
      </w:r>
      <w:r>
        <w:rPr>
          <w:rFonts w:ascii="Times New Roman" w:hAnsi="Times New Roman" w:cs="Times New Roman"/>
          <w:shd w:val="clear" w:color="auto" w:fill="FFFFFF"/>
        </w:rPr>
        <w:t xml:space="preserve">and </w:t>
      </w:r>
      <w:hyperlink r:id="rId60" w:history="1">
        <w:r w:rsidRPr="008335B7">
          <w:rPr>
            <w:rStyle w:val="name"/>
            <w:rFonts w:ascii="Times New Roman" w:hAnsi="Times New Roman" w:cs="Times New Roman"/>
            <w:shd w:val="clear" w:color="auto" w:fill="FFFFFF"/>
          </w:rPr>
          <w:t xml:space="preserve"> Alzubi</w:t>
        </w:r>
      </w:hyperlink>
      <w:r>
        <w:rPr>
          <w:rFonts w:ascii="Times New Roman" w:hAnsi="Times New Roman" w:cs="Times New Roman"/>
        </w:rPr>
        <w:t>, S. M</w:t>
      </w:r>
      <w:r w:rsidRPr="008335B7">
        <w:rPr>
          <w:rFonts w:ascii="Times New Roman" w:hAnsi="Times New Roman" w:cs="Times New Roman"/>
        </w:rPr>
        <w:t xml:space="preserve"> (2023). Receiving antenatal care via mobile clinic: Lived experiences of Jordanian mothers. </w:t>
      </w:r>
      <w:r w:rsidRPr="00B20DC5">
        <w:rPr>
          <w:rFonts w:ascii="Times New Roman" w:hAnsi="Times New Roman" w:cs="Times New Roman"/>
          <w:i/>
        </w:rPr>
        <w:t xml:space="preserve">International </w:t>
      </w:r>
      <w:proofErr w:type="gramStart"/>
      <w:r w:rsidRPr="00B20DC5">
        <w:rPr>
          <w:rFonts w:ascii="Times New Roman" w:hAnsi="Times New Roman" w:cs="Times New Roman"/>
          <w:i/>
        </w:rPr>
        <w:t>Journal  of</w:t>
      </w:r>
      <w:proofErr w:type="gramEnd"/>
      <w:r w:rsidRPr="00B20DC5">
        <w:rPr>
          <w:rFonts w:ascii="Times New Roman" w:hAnsi="Times New Roman" w:cs="Times New Roman"/>
          <w:i/>
        </w:rPr>
        <w:t xml:space="preserve"> Nursing Science</w:t>
      </w:r>
      <w:r>
        <w:rPr>
          <w:rFonts w:ascii="Times New Roman" w:hAnsi="Times New Roman" w:cs="Times New Roman"/>
          <w:i/>
        </w:rPr>
        <w:t xml:space="preserve">, </w:t>
      </w:r>
      <w:r w:rsidRPr="008335B7">
        <w:rPr>
          <w:rFonts w:ascii="Times New Roman" w:hAnsi="Times New Roman" w:cs="Times New Roman"/>
          <w:shd w:val="clear" w:color="auto" w:fill="FFFFFF"/>
        </w:rPr>
        <w:t xml:space="preserve">17;10(2):230–237. </w:t>
      </w:r>
      <w:proofErr w:type="spellStart"/>
      <w:r w:rsidRPr="008335B7">
        <w:rPr>
          <w:rFonts w:ascii="Times New Roman" w:hAnsi="Times New Roman" w:cs="Times New Roman"/>
          <w:shd w:val="clear" w:color="auto" w:fill="FFFFFF"/>
        </w:rPr>
        <w:t>doi</w:t>
      </w:r>
      <w:proofErr w:type="spellEnd"/>
      <w:r w:rsidRPr="008335B7">
        <w:rPr>
          <w:rFonts w:ascii="Times New Roman" w:hAnsi="Times New Roman" w:cs="Times New Roman"/>
          <w:shd w:val="clear" w:color="auto" w:fill="FFFFFF"/>
        </w:rPr>
        <w:t>: </w:t>
      </w:r>
      <w:hyperlink r:id="rId61" w:tgtFrame="_blank" w:history="1">
        <w:r w:rsidRPr="008335B7">
          <w:rPr>
            <w:rStyle w:val="Hyperlink"/>
            <w:rFonts w:ascii="Times New Roman" w:hAnsi="Times New Roman" w:cs="Times New Roman"/>
            <w:color w:val="auto"/>
            <w:u w:val="none"/>
            <w:shd w:val="clear" w:color="auto" w:fill="FFFFFF"/>
          </w:rPr>
          <w:t>10.1016/j.ijnss.2023.03.005</w:t>
        </w:r>
      </w:hyperlink>
    </w:p>
    <w:p w14:paraId="64E5D464" w14:textId="77777777" w:rsidR="00044F25" w:rsidRPr="00862FFE" w:rsidRDefault="00044F25" w:rsidP="00744225">
      <w:pPr>
        <w:pStyle w:val="Default"/>
        <w:numPr>
          <w:ilvl w:val="0"/>
          <w:numId w:val="25"/>
        </w:numPr>
        <w:jc w:val="both"/>
        <w:rPr>
          <w:color w:val="auto"/>
        </w:rPr>
      </w:pPr>
      <w:r w:rsidRPr="00862FFE">
        <w:rPr>
          <w:color w:val="auto"/>
        </w:rPr>
        <w:t xml:space="preserve">Comfort, A. B., Juras, R. C., Bradley, S. E. K., </w:t>
      </w:r>
      <w:proofErr w:type="spellStart"/>
      <w:r w:rsidRPr="00862FFE">
        <w:rPr>
          <w:color w:val="auto"/>
        </w:rPr>
        <w:t>Ranjalahy</w:t>
      </w:r>
      <w:proofErr w:type="spellEnd"/>
      <w:r w:rsidRPr="00862FFE">
        <w:rPr>
          <w:color w:val="auto"/>
        </w:rPr>
        <w:t xml:space="preserve">, R. J., </w:t>
      </w:r>
      <w:proofErr w:type="spellStart"/>
      <w:r w:rsidRPr="00862FFE">
        <w:rPr>
          <w:color w:val="auto"/>
        </w:rPr>
        <w:t>Noeliarivelo</w:t>
      </w:r>
      <w:proofErr w:type="spellEnd"/>
      <w:r w:rsidRPr="00862FFE">
        <w:rPr>
          <w:color w:val="auto"/>
        </w:rPr>
        <w:t>, R. A., &amp;Harper, C. C (2019). Do home pregnancy tests bring women to commu</w:t>
      </w:r>
      <w:r w:rsidRPr="00862FFE">
        <w:rPr>
          <w:color w:val="auto"/>
        </w:rPr>
        <w:softHyphen/>
        <w:t xml:space="preserve">nity health workers for antenatal care counselling? A randomized controlled trial in Madagascar. </w:t>
      </w:r>
      <w:r w:rsidRPr="00862FFE">
        <w:rPr>
          <w:i/>
          <w:color w:val="auto"/>
        </w:rPr>
        <w:t>Health Policy Planning</w:t>
      </w:r>
      <w:r w:rsidRPr="00862FFE">
        <w:rPr>
          <w:color w:val="auto"/>
        </w:rPr>
        <w:t xml:space="preserve">, </w:t>
      </w:r>
      <w:r w:rsidRPr="00862FFE">
        <w:rPr>
          <w:i/>
          <w:iCs/>
          <w:color w:val="auto"/>
        </w:rPr>
        <w:t>34</w:t>
      </w:r>
      <w:r w:rsidRPr="00862FFE">
        <w:rPr>
          <w:color w:val="auto"/>
        </w:rPr>
        <w:t>(8), 566–73.</w:t>
      </w:r>
    </w:p>
    <w:p w14:paraId="6011FC42" w14:textId="77777777" w:rsidR="00044F25" w:rsidRPr="008335B7" w:rsidRDefault="00044F25" w:rsidP="008335B7">
      <w:pPr>
        <w:pStyle w:val="ListParagraph"/>
        <w:numPr>
          <w:ilvl w:val="0"/>
          <w:numId w:val="25"/>
        </w:numPr>
        <w:shd w:val="clear" w:color="auto" w:fill="FFFFFF"/>
        <w:jc w:val="both"/>
        <w:rPr>
          <w:rStyle w:val="dropblock"/>
          <w:rFonts w:ascii="Times New Roman" w:hAnsi="Times New Roman" w:cs="Times New Roman"/>
        </w:rPr>
      </w:pPr>
      <w:hyperlink r:id="rId62" w:history="1">
        <w:r w:rsidRPr="008335B7">
          <w:rPr>
            <w:rStyle w:val="name"/>
            <w:rFonts w:ascii="Times New Roman" w:hAnsi="Times New Roman" w:cs="Times New Roman"/>
            <w:shd w:val="clear" w:color="auto" w:fill="FFFFFF"/>
          </w:rPr>
          <w:t xml:space="preserve"> Correa-de-Araujo</w:t>
        </w:r>
      </w:hyperlink>
      <w:r w:rsidRPr="008335B7">
        <w:rPr>
          <w:rFonts w:ascii="Times New Roman" w:hAnsi="Times New Roman" w:cs="Times New Roman"/>
        </w:rPr>
        <w:t>, R</w:t>
      </w:r>
      <w:r w:rsidRPr="008335B7">
        <w:rPr>
          <w:rFonts w:ascii="Times New Roman" w:hAnsi="Times New Roman" w:cs="Times New Roman"/>
          <w:shd w:val="clear" w:color="auto" w:fill="FFFFFF"/>
        </w:rPr>
        <w:t xml:space="preserve"> and </w:t>
      </w:r>
      <w:hyperlink r:id="rId63" w:history="1">
        <w:r w:rsidRPr="008335B7">
          <w:rPr>
            <w:rStyle w:val="name"/>
            <w:rFonts w:ascii="Times New Roman" w:hAnsi="Times New Roman" w:cs="Times New Roman"/>
            <w:shd w:val="clear" w:color="auto" w:fill="FFFFFF"/>
          </w:rPr>
          <w:t>Yoon</w:t>
        </w:r>
      </w:hyperlink>
      <w:r w:rsidRPr="008335B7">
        <w:rPr>
          <w:rFonts w:ascii="Times New Roman" w:hAnsi="Times New Roman" w:cs="Times New Roman"/>
        </w:rPr>
        <w:t>, S. S. S</w:t>
      </w:r>
      <w:r w:rsidRPr="008335B7">
        <w:rPr>
          <w:rFonts w:ascii="Times New Roman" w:hAnsi="Times New Roman" w:cs="Times New Roman"/>
          <w:shd w:val="clear" w:color="auto" w:fill="FFFFFF"/>
        </w:rPr>
        <w:t> (2021).</w:t>
      </w:r>
      <w:r w:rsidRPr="008335B7">
        <w:rPr>
          <w:rFonts w:ascii="Times New Roman" w:hAnsi="Times New Roman" w:cs="Times New Roman"/>
        </w:rPr>
        <w:t xml:space="preserve"> Clinical Outcomes in High-Risk Pregnancies Due to Advanced Maternal Age. </w:t>
      </w:r>
      <w:r w:rsidRPr="005009E7">
        <w:rPr>
          <w:rFonts w:ascii="Times New Roman" w:hAnsi="Times New Roman" w:cs="Times New Roman"/>
          <w:i/>
        </w:rPr>
        <w:t>J</w:t>
      </w:r>
      <w:r>
        <w:rPr>
          <w:rFonts w:ascii="Times New Roman" w:hAnsi="Times New Roman" w:cs="Times New Roman"/>
          <w:i/>
        </w:rPr>
        <w:t>ournal of</w:t>
      </w:r>
      <w:r w:rsidRPr="005009E7">
        <w:rPr>
          <w:rFonts w:ascii="Times New Roman" w:hAnsi="Times New Roman" w:cs="Times New Roman"/>
          <w:i/>
        </w:rPr>
        <w:t xml:space="preserve"> </w:t>
      </w:r>
      <w:proofErr w:type="spellStart"/>
      <w:r w:rsidRPr="005009E7">
        <w:rPr>
          <w:rFonts w:ascii="Times New Roman" w:hAnsi="Times New Roman" w:cs="Times New Roman"/>
          <w:i/>
        </w:rPr>
        <w:t>Womens</w:t>
      </w:r>
      <w:proofErr w:type="spellEnd"/>
      <w:r w:rsidRPr="005009E7">
        <w:rPr>
          <w:rFonts w:ascii="Times New Roman" w:hAnsi="Times New Roman" w:cs="Times New Roman"/>
          <w:i/>
        </w:rPr>
        <w:t xml:space="preserve"> Health</w:t>
      </w:r>
      <w:r>
        <w:rPr>
          <w:rFonts w:ascii="Times New Roman" w:hAnsi="Times New Roman" w:cs="Times New Roman"/>
        </w:rPr>
        <w:t xml:space="preserve"> (</w:t>
      </w:r>
      <w:proofErr w:type="spellStart"/>
      <w:r>
        <w:rPr>
          <w:rFonts w:ascii="Times New Roman" w:hAnsi="Times New Roman" w:cs="Times New Roman"/>
        </w:rPr>
        <w:t>Larchmt</w:t>
      </w:r>
      <w:proofErr w:type="spellEnd"/>
      <w:r>
        <w:rPr>
          <w:rFonts w:ascii="Times New Roman" w:hAnsi="Times New Roman" w:cs="Times New Roman"/>
        </w:rPr>
        <w:t xml:space="preserve">), </w:t>
      </w:r>
      <w:r w:rsidRPr="008335B7">
        <w:rPr>
          <w:rFonts w:ascii="Times New Roman" w:hAnsi="Times New Roman" w:cs="Times New Roman"/>
          <w:shd w:val="clear" w:color="auto" w:fill="FFFFFF"/>
        </w:rPr>
        <w:t xml:space="preserve">2;30(2):160–167. </w:t>
      </w:r>
      <w:proofErr w:type="spellStart"/>
      <w:r w:rsidRPr="008335B7">
        <w:rPr>
          <w:rFonts w:ascii="Times New Roman" w:hAnsi="Times New Roman" w:cs="Times New Roman"/>
          <w:shd w:val="clear" w:color="auto" w:fill="FFFFFF"/>
        </w:rPr>
        <w:t>doi</w:t>
      </w:r>
      <w:proofErr w:type="spellEnd"/>
      <w:r w:rsidRPr="008335B7">
        <w:rPr>
          <w:rFonts w:ascii="Times New Roman" w:hAnsi="Times New Roman" w:cs="Times New Roman"/>
          <w:shd w:val="clear" w:color="auto" w:fill="FFFFFF"/>
        </w:rPr>
        <w:t>: </w:t>
      </w:r>
      <w:hyperlink r:id="rId64" w:tgtFrame="_blank" w:history="1">
        <w:r w:rsidRPr="008335B7">
          <w:rPr>
            <w:rStyle w:val="Hyperlink"/>
            <w:rFonts w:ascii="Times New Roman" w:hAnsi="Times New Roman" w:cs="Times New Roman"/>
            <w:color w:val="auto"/>
            <w:u w:val="none"/>
            <w:shd w:val="clear" w:color="auto" w:fill="FFFFFF"/>
          </w:rPr>
          <w:t>10.1089/jwh.2020.8860</w:t>
        </w:r>
      </w:hyperlink>
    </w:p>
    <w:p w14:paraId="2D075A73" w14:textId="77777777" w:rsidR="00044F25" w:rsidRPr="008335B7" w:rsidRDefault="00044F25" w:rsidP="008335B7">
      <w:pPr>
        <w:pStyle w:val="ListParagraph"/>
        <w:numPr>
          <w:ilvl w:val="0"/>
          <w:numId w:val="25"/>
        </w:numPr>
        <w:shd w:val="clear" w:color="auto" w:fill="FFFFFF"/>
        <w:spacing w:after="0" w:line="240" w:lineRule="auto"/>
        <w:jc w:val="both"/>
        <w:textAlignment w:val="baseline"/>
        <w:rPr>
          <w:rFonts w:ascii="Times New Roman" w:eastAsia="Times New Roman" w:hAnsi="Times New Roman" w:cs="Times New Roman"/>
        </w:rPr>
      </w:pPr>
      <w:r w:rsidRPr="007C164B">
        <w:rPr>
          <w:rFonts w:ascii="Times New Roman" w:eastAsia="Times New Roman" w:hAnsi="Times New Roman" w:cs="Times New Roman"/>
          <w:bCs/>
        </w:rPr>
        <w:t xml:space="preserve">Cresswell, J. A., Alexander, M., Chong, M. Y. C., Link, H. M., </w:t>
      </w:r>
      <w:proofErr w:type="spellStart"/>
      <w:r w:rsidRPr="007C164B">
        <w:rPr>
          <w:rFonts w:ascii="Times New Roman" w:eastAsia="Times New Roman" w:hAnsi="Times New Roman" w:cs="Times New Roman"/>
          <w:bCs/>
        </w:rPr>
        <w:t>Pejchinovska</w:t>
      </w:r>
      <w:proofErr w:type="spellEnd"/>
      <w:r w:rsidRPr="007C164B">
        <w:rPr>
          <w:rFonts w:ascii="Times New Roman" w:eastAsia="Times New Roman" w:hAnsi="Times New Roman" w:cs="Times New Roman"/>
          <w:bCs/>
        </w:rPr>
        <w:t xml:space="preserve">, M., Gazeley, U., Ahmed, S. M. A., Chou, D., Moller, A.-B., Simpson, D., Alkema, L., Villanueva, G., </w:t>
      </w:r>
      <w:proofErr w:type="spellStart"/>
      <w:r w:rsidRPr="007C164B">
        <w:rPr>
          <w:rFonts w:ascii="Times New Roman" w:eastAsia="Times New Roman" w:hAnsi="Times New Roman" w:cs="Times New Roman"/>
          <w:bCs/>
        </w:rPr>
        <w:t>Sguassero</w:t>
      </w:r>
      <w:proofErr w:type="spellEnd"/>
      <w:r w:rsidRPr="007C164B">
        <w:rPr>
          <w:rFonts w:ascii="Times New Roman" w:eastAsia="Times New Roman" w:hAnsi="Times New Roman" w:cs="Times New Roman"/>
          <w:bCs/>
        </w:rPr>
        <w:t xml:space="preserve">, Y., </w:t>
      </w:r>
      <w:proofErr w:type="spellStart"/>
      <w:r w:rsidRPr="007C164B">
        <w:rPr>
          <w:rFonts w:ascii="Times New Roman" w:eastAsia="Times New Roman" w:hAnsi="Times New Roman" w:cs="Times New Roman"/>
          <w:bCs/>
        </w:rPr>
        <w:t>Tunçalp</w:t>
      </w:r>
      <w:proofErr w:type="spellEnd"/>
      <w:r w:rsidRPr="007C164B">
        <w:rPr>
          <w:rFonts w:ascii="Times New Roman" w:eastAsia="Times New Roman" w:hAnsi="Times New Roman" w:cs="Times New Roman"/>
          <w:bCs/>
        </w:rPr>
        <w:t xml:space="preserve">, Ö., Long, Q., Xiao, S., </w:t>
      </w:r>
      <w:r>
        <w:rPr>
          <w:rFonts w:ascii="Times New Roman" w:eastAsia="Times New Roman" w:hAnsi="Times New Roman" w:cs="Times New Roman"/>
          <w:bCs/>
        </w:rPr>
        <w:t>and</w:t>
      </w:r>
      <w:r w:rsidRPr="007C164B">
        <w:rPr>
          <w:rFonts w:ascii="Times New Roman" w:eastAsia="Times New Roman" w:hAnsi="Times New Roman" w:cs="Times New Roman"/>
          <w:bCs/>
        </w:rPr>
        <w:t xml:space="preserve"> Say, L. (2025).</w:t>
      </w:r>
      <w:r w:rsidRPr="008335B7">
        <w:rPr>
          <w:rFonts w:ascii="Times New Roman" w:eastAsia="Times New Roman" w:hAnsi="Times New Roman" w:cs="Times New Roman"/>
        </w:rPr>
        <w:t> Global and regional causes of maternal deaths 2009–2020: A WHO systematic analysis. </w:t>
      </w:r>
      <w:r w:rsidRPr="008335B7">
        <w:rPr>
          <w:rFonts w:ascii="Times New Roman" w:eastAsia="Times New Roman" w:hAnsi="Times New Roman" w:cs="Times New Roman"/>
          <w:i/>
          <w:iCs/>
        </w:rPr>
        <w:t>The Lancet Global Health, 13</w:t>
      </w:r>
      <w:r>
        <w:rPr>
          <w:rFonts w:ascii="Times New Roman" w:eastAsia="Times New Roman" w:hAnsi="Times New Roman" w:cs="Times New Roman"/>
        </w:rPr>
        <w:t xml:space="preserve">(4), </w:t>
      </w:r>
      <w:r w:rsidRPr="008335B7">
        <w:rPr>
          <w:rFonts w:ascii="Times New Roman" w:eastAsia="Times New Roman" w:hAnsi="Times New Roman" w:cs="Times New Roman"/>
        </w:rPr>
        <w:t>626–e634. </w:t>
      </w:r>
      <w:hyperlink r:id="rId65" w:history="1">
        <w:r w:rsidRPr="008335B7">
          <w:rPr>
            <w:rStyle w:val="Hyperlink"/>
            <w:rFonts w:ascii="Times New Roman" w:eastAsia="Times New Roman" w:hAnsi="Times New Roman" w:cs="Times New Roman"/>
            <w:color w:val="auto"/>
            <w:u w:val="none"/>
          </w:rPr>
          <w:t>https://doi.org/10.1016/S2214-109X(24)00560-6</w:t>
        </w:r>
      </w:hyperlink>
    </w:p>
    <w:p w14:paraId="0E25CBE4" w14:textId="77777777" w:rsidR="00044F25" w:rsidRPr="00C264BA" w:rsidRDefault="00044F25" w:rsidP="009F158C">
      <w:pPr>
        <w:pStyle w:val="ListParagraph"/>
        <w:numPr>
          <w:ilvl w:val="0"/>
          <w:numId w:val="25"/>
        </w:numPr>
        <w:autoSpaceDE w:val="0"/>
        <w:autoSpaceDN w:val="0"/>
        <w:adjustRightInd w:val="0"/>
        <w:spacing w:after="0" w:line="240" w:lineRule="auto"/>
        <w:jc w:val="both"/>
        <w:rPr>
          <w:rFonts w:ascii="Times New Roman" w:eastAsia="MyriadPro-Light" w:hAnsi="Times New Roman" w:cs="Times New Roman"/>
        </w:rPr>
      </w:pPr>
      <w:r w:rsidRPr="00C264BA">
        <w:rPr>
          <w:rFonts w:ascii="Times New Roman" w:eastAsia="MyriadPro-Light" w:hAnsi="Times New Roman" w:cs="Times New Roman"/>
        </w:rPr>
        <w:t>Daniels</w:t>
      </w:r>
      <w:r w:rsidRPr="00C264BA">
        <w:rPr>
          <w:rFonts w:ascii="MS Mincho" w:eastAsia="MS Mincho" w:hAnsi="MS Mincho" w:cs="MS Mincho"/>
        </w:rPr>
        <w:t>‑</w:t>
      </w:r>
      <w:r w:rsidRPr="00C264BA">
        <w:rPr>
          <w:rFonts w:ascii="Times New Roman" w:eastAsia="MyriadPro-Light" w:hAnsi="Times New Roman" w:cs="Times New Roman"/>
        </w:rPr>
        <w:t xml:space="preserve">Donkor, S. S., </w:t>
      </w:r>
      <w:proofErr w:type="spellStart"/>
      <w:r w:rsidRPr="00C264BA">
        <w:rPr>
          <w:rFonts w:ascii="Times New Roman" w:eastAsia="MyriadPro-Light" w:hAnsi="Times New Roman" w:cs="Times New Roman"/>
        </w:rPr>
        <w:t>Afaya</w:t>
      </w:r>
      <w:proofErr w:type="spellEnd"/>
      <w:r w:rsidRPr="00C264BA">
        <w:rPr>
          <w:rFonts w:ascii="Times New Roman" w:eastAsia="MyriadPro-Light" w:hAnsi="Times New Roman" w:cs="Times New Roman"/>
        </w:rPr>
        <w:t xml:space="preserve">, A., </w:t>
      </w:r>
      <w:proofErr w:type="spellStart"/>
      <w:r w:rsidRPr="00C264BA">
        <w:rPr>
          <w:rFonts w:ascii="Times New Roman" w:eastAsia="MyriadPro-Light" w:hAnsi="Times New Roman" w:cs="Times New Roman"/>
        </w:rPr>
        <w:t>Daliri</w:t>
      </w:r>
      <w:proofErr w:type="spellEnd"/>
      <w:r w:rsidRPr="00C264BA">
        <w:rPr>
          <w:rFonts w:ascii="Times New Roman" w:eastAsia="MyriadPro-Light" w:hAnsi="Times New Roman" w:cs="Times New Roman"/>
        </w:rPr>
        <w:t xml:space="preserve">, D. B., Laari, T. T., Salia, S. M., </w:t>
      </w:r>
      <w:proofErr w:type="spellStart"/>
      <w:r w:rsidRPr="00C264BA">
        <w:rPr>
          <w:rFonts w:ascii="Times New Roman" w:eastAsia="MyriadPro-Light" w:hAnsi="Times New Roman" w:cs="Times New Roman"/>
        </w:rPr>
        <w:t>Avane</w:t>
      </w:r>
      <w:proofErr w:type="spellEnd"/>
      <w:r w:rsidRPr="00C264BA">
        <w:rPr>
          <w:rFonts w:ascii="Times New Roman" w:eastAsia="MyriadPro-Light" w:hAnsi="Times New Roman" w:cs="Times New Roman"/>
        </w:rPr>
        <w:t xml:space="preserve">, M. A., </w:t>
      </w:r>
      <w:proofErr w:type="spellStart"/>
      <w:r w:rsidRPr="00C264BA">
        <w:rPr>
          <w:rFonts w:ascii="Times New Roman" w:eastAsia="MyriadPro-Light" w:hAnsi="Times New Roman" w:cs="Times New Roman"/>
        </w:rPr>
        <w:t>Afaya</w:t>
      </w:r>
      <w:proofErr w:type="spellEnd"/>
      <w:r w:rsidRPr="00C264BA">
        <w:rPr>
          <w:rFonts w:ascii="Times New Roman" w:eastAsia="MyriadPro-Light" w:hAnsi="Times New Roman" w:cs="Times New Roman"/>
        </w:rPr>
        <w:t xml:space="preserve">, R. A., </w:t>
      </w:r>
      <w:proofErr w:type="spellStart"/>
      <w:r w:rsidRPr="00C264BA">
        <w:rPr>
          <w:rFonts w:ascii="Times New Roman" w:eastAsia="MyriadPro-Light" w:hAnsi="Times New Roman" w:cs="Times New Roman"/>
        </w:rPr>
        <w:t>Yakong</w:t>
      </w:r>
      <w:proofErr w:type="spellEnd"/>
      <w:r w:rsidRPr="00C264BA">
        <w:rPr>
          <w:rFonts w:ascii="Times New Roman" w:eastAsia="MyriadPro-Light" w:hAnsi="Times New Roman" w:cs="Times New Roman"/>
        </w:rPr>
        <w:t xml:space="preserve">, V. N., </w:t>
      </w:r>
      <w:proofErr w:type="spellStart"/>
      <w:r w:rsidRPr="00C264BA">
        <w:rPr>
          <w:rFonts w:ascii="Times New Roman" w:eastAsia="MyriadPro-Light" w:hAnsi="Times New Roman" w:cs="Times New Roman"/>
        </w:rPr>
        <w:t>Ayanore</w:t>
      </w:r>
      <w:proofErr w:type="spellEnd"/>
      <w:r w:rsidRPr="00C264BA">
        <w:rPr>
          <w:rFonts w:ascii="Times New Roman" w:eastAsia="MyriadPro-Light" w:hAnsi="Times New Roman" w:cs="Times New Roman"/>
        </w:rPr>
        <w:t xml:space="preserve">, M. A., &amp; Alhassan, R. K (2024). </w:t>
      </w:r>
      <w:r w:rsidRPr="00C264BA">
        <w:rPr>
          <w:rFonts w:ascii="Times New Roman" w:hAnsi="Times New Roman" w:cs="Times New Roman"/>
        </w:rPr>
        <w:t xml:space="preserve">Factors associated with timely initiation of antenatal care among reproductive age women in The Gambia: a multilevel fixed effects analysis. </w:t>
      </w:r>
      <w:r w:rsidRPr="00C264BA">
        <w:rPr>
          <w:rFonts w:ascii="Times New Roman" w:hAnsi="Times New Roman" w:cs="Times New Roman"/>
          <w:i/>
          <w:iCs/>
        </w:rPr>
        <w:t xml:space="preserve">Archives of Public Health, </w:t>
      </w:r>
      <w:r w:rsidRPr="00C264BA">
        <w:rPr>
          <w:rFonts w:ascii="Times New Roman" w:hAnsi="Times New Roman" w:cs="Times New Roman"/>
          <w:iCs/>
        </w:rPr>
        <w:t>82</w:t>
      </w:r>
      <w:r w:rsidRPr="00C264BA">
        <w:rPr>
          <w:rFonts w:ascii="Times New Roman" w:hAnsi="Times New Roman" w:cs="Times New Roman"/>
          <w:i/>
          <w:iCs/>
        </w:rPr>
        <w:t>:</w:t>
      </w:r>
      <w:r w:rsidRPr="00C264BA">
        <w:rPr>
          <w:rFonts w:ascii="Times New Roman" w:hAnsi="Times New Roman" w:cs="Times New Roman"/>
          <w:iCs/>
        </w:rPr>
        <w:t>73.</w:t>
      </w:r>
    </w:p>
    <w:p w14:paraId="5B0BA2B3" w14:textId="77777777" w:rsidR="00044F25" w:rsidRPr="001727BC" w:rsidRDefault="00044F25" w:rsidP="001727BC">
      <w:pPr>
        <w:pStyle w:val="ListParagraph"/>
        <w:numPr>
          <w:ilvl w:val="0"/>
          <w:numId w:val="25"/>
        </w:numPr>
        <w:autoSpaceDE w:val="0"/>
        <w:autoSpaceDN w:val="0"/>
        <w:adjustRightInd w:val="0"/>
        <w:spacing w:after="0" w:line="240" w:lineRule="auto"/>
        <w:jc w:val="both"/>
        <w:rPr>
          <w:rFonts w:ascii="Times New Roman" w:eastAsia="MyriadPro-Light" w:hAnsi="Times New Roman" w:cs="Times New Roman"/>
        </w:rPr>
      </w:pPr>
      <w:proofErr w:type="spellStart"/>
      <w:r w:rsidRPr="00C264BA">
        <w:rPr>
          <w:rStyle w:val="personname"/>
          <w:rFonts w:ascii="Times New Roman" w:hAnsi="Times New Roman" w:cs="Times New Roman"/>
          <w:shd w:val="clear" w:color="auto" w:fill="FFFFFF"/>
        </w:rPr>
        <w:t>Ekuma</w:t>
      </w:r>
      <w:proofErr w:type="spellEnd"/>
      <w:r w:rsidRPr="00C264BA">
        <w:rPr>
          <w:rStyle w:val="personname"/>
          <w:rFonts w:ascii="Times New Roman" w:hAnsi="Times New Roman" w:cs="Times New Roman"/>
          <w:shd w:val="clear" w:color="auto" w:fill="FFFFFF"/>
        </w:rPr>
        <w:t>, P. U.,</w:t>
      </w:r>
      <w:r w:rsidRPr="00C264BA">
        <w:rPr>
          <w:rFonts w:ascii="Times New Roman" w:hAnsi="Times New Roman" w:cs="Times New Roman"/>
          <w:shd w:val="clear" w:color="auto" w:fill="FFFFFF"/>
        </w:rPr>
        <w:t> </w:t>
      </w:r>
      <w:proofErr w:type="spellStart"/>
      <w:r w:rsidRPr="00C264BA">
        <w:rPr>
          <w:rStyle w:val="personname"/>
          <w:rFonts w:ascii="Times New Roman" w:hAnsi="Times New Roman" w:cs="Times New Roman"/>
          <w:shd w:val="clear" w:color="auto" w:fill="FFFFFF"/>
        </w:rPr>
        <w:t>Ibiam</w:t>
      </w:r>
      <w:proofErr w:type="spellEnd"/>
      <w:r w:rsidRPr="00C264BA">
        <w:rPr>
          <w:rStyle w:val="personname"/>
          <w:rFonts w:ascii="Times New Roman" w:hAnsi="Times New Roman" w:cs="Times New Roman"/>
          <w:shd w:val="clear" w:color="auto" w:fill="FFFFFF"/>
        </w:rPr>
        <w:t>, F. A.,</w:t>
      </w:r>
      <w:r w:rsidRPr="00C264BA">
        <w:rPr>
          <w:rFonts w:ascii="Times New Roman" w:hAnsi="Times New Roman" w:cs="Times New Roman"/>
          <w:shd w:val="clear" w:color="auto" w:fill="FFFFFF"/>
        </w:rPr>
        <w:t> </w:t>
      </w:r>
      <w:proofErr w:type="spellStart"/>
      <w:r w:rsidRPr="00C264BA">
        <w:rPr>
          <w:rStyle w:val="personname"/>
          <w:rFonts w:ascii="Times New Roman" w:hAnsi="Times New Roman" w:cs="Times New Roman"/>
          <w:shd w:val="clear" w:color="auto" w:fill="FFFFFF"/>
        </w:rPr>
        <w:t>Ekuma</w:t>
      </w:r>
      <w:proofErr w:type="spellEnd"/>
      <w:r w:rsidRPr="00C264BA">
        <w:rPr>
          <w:rStyle w:val="personname"/>
          <w:rFonts w:ascii="Times New Roman" w:hAnsi="Times New Roman" w:cs="Times New Roman"/>
          <w:shd w:val="clear" w:color="auto" w:fill="FFFFFF"/>
        </w:rPr>
        <w:t>, M I</w:t>
      </w:r>
      <w:r w:rsidRPr="00C264BA">
        <w:rPr>
          <w:rFonts w:ascii="Times New Roman" w:hAnsi="Times New Roman" w:cs="Times New Roman"/>
          <w:shd w:val="clear" w:color="auto" w:fill="FFFFFF"/>
        </w:rPr>
        <w:t xml:space="preserve">., </w:t>
      </w:r>
      <w:r w:rsidRPr="00C264BA">
        <w:rPr>
          <w:rStyle w:val="personname"/>
          <w:rFonts w:ascii="Times New Roman" w:hAnsi="Times New Roman" w:cs="Times New Roman"/>
          <w:shd w:val="clear" w:color="auto" w:fill="FFFFFF"/>
        </w:rPr>
        <w:t>Iroha, C. S</w:t>
      </w:r>
      <w:r w:rsidRPr="008174DD">
        <w:rPr>
          <w:rStyle w:val="personname"/>
          <w:rFonts w:ascii="Times New Roman" w:hAnsi="Times New Roman" w:cs="Times New Roman"/>
          <w:shd w:val="clear" w:color="auto" w:fill="FFFFFF"/>
        </w:rPr>
        <w:t>.,</w:t>
      </w:r>
      <w:r w:rsidRPr="008174DD">
        <w:rPr>
          <w:rFonts w:ascii="Times New Roman" w:hAnsi="Times New Roman" w:cs="Times New Roman"/>
          <w:shd w:val="clear" w:color="auto" w:fill="FFFFFF"/>
        </w:rPr>
        <w:t> </w:t>
      </w:r>
      <w:r w:rsidRPr="008174DD">
        <w:rPr>
          <w:rStyle w:val="personname"/>
          <w:rFonts w:ascii="Times New Roman" w:hAnsi="Times New Roman" w:cs="Times New Roman"/>
          <w:shd w:val="clear" w:color="auto" w:fill="FFFFFF"/>
        </w:rPr>
        <w:t>Peter, I. U</w:t>
      </w:r>
      <w:r w:rsidRPr="00C264BA">
        <w:rPr>
          <w:rStyle w:val="personname"/>
          <w:rFonts w:ascii="Times New Roman" w:hAnsi="Times New Roman" w:cs="Times New Roman"/>
          <w:shd w:val="clear" w:color="auto" w:fill="FFFFFF"/>
        </w:rPr>
        <w:t xml:space="preserve"> </w:t>
      </w:r>
      <w:r w:rsidRPr="00C264BA">
        <w:rPr>
          <w:rFonts w:ascii="Times New Roman" w:hAnsi="Times New Roman" w:cs="Times New Roman"/>
          <w:shd w:val="clear" w:color="auto" w:fill="FFFFFF"/>
        </w:rPr>
        <w:t>and </w:t>
      </w:r>
      <w:r w:rsidRPr="00C264BA">
        <w:rPr>
          <w:rStyle w:val="personname"/>
          <w:rFonts w:ascii="Times New Roman" w:hAnsi="Times New Roman" w:cs="Times New Roman"/>
          <w:shd w:val="clear" w:color="auto" w:fill="FFFFFF"/>
        </w:rPr>
        <w:t>Iroha, I. R</w:t>
      </w:r>
      <w:r w:rsidRPr="00C264BA">
        <w:rPr>
          <w:rFonts w:ascii="Times New Roman" w:hAnsi="Times New Roman" w:cs="Times New Roman"/>
          <w:shd w:val="clear" w:color="auto" w:fill="FFFFFF"/>
        </w:rPr>
        <w:t> (2023</w:t>
      </w:r>
      <w:r w:rsidRPr="00C264BA">
        <w:rPr>
          <w:rFonts w:ascii="Times New Roman" w:hAnsi="Times New Roman" w:cs="Times New Roman"/>
          <w:i/>
          <w:shd w:val="clear" w:color="auto" w:fill="FFFFFF"/>
        </w:rPr>
        <w:t xml:space="preserve">). </w:t>
      </w:r>
      <w:r w:rsidRPr="00C264BA">
        <w:rPr>
          <w:rStyle w:val="Emphasis"/>
          <w:rFonts w:ascii="Times New Roman" w:hAnsi="Times New Roman" w:cs="Times New Roman"/>
          <w:i w:val="0"/>
          <w:shd w:val="clear" w:color="auto" w:fill="FFFFFF"/>
        </w:rPr>
        <w:t xml:space="preserve">Evaluating the Bacteria Profile and Drug Susceptibility Patterns of Urinary Tract Infectious Pathogens in Pregnant Women in </w:t>
      </w:r>
      <w:proofErr w:type="spellStart"/>
      <w:r w:rsidRPr="00C264BA">
        <w:rPr>
          <w:rStyle w:val="Emphasis"/>
          <w:rFonts w:ascii="Times New Roman" w:hAnsi="Times New Roman" w:cs="Times New Roman"/>
          <w:i w:val="0"/>
          <w:shd w:val="clear" w:color="auto" w:fill="FFFFFF"/>
        </w:rPr>
        <w:t>Abakaliki</w:t>
      </w:r>
      <w:proofErr w:type="spellEnd"/>
      <w:r w:rsidRPr="00C264BA">
        <w:rPr>
          <w:rStyle w:val="Emphasis"/>
          <w:rFonts w:ascii="Times New Roman" w:hAnsi="Times New Roman" w:cs="Times New Roman"/>
          <w:i w:val="0"/>
          <w:shd w:val="clear" w:color="auto" w:fill="FFFFFF"/>
        </w:rPr>
        <w:t xml:space="preserve"> Metropolis, Nigeria.</w:t>
      </w:r>
      <w:r w:rsidRPr="00C264BA">
        <w:rPr>
          <w:rFonts w:ascii="Times New Roman" w:hAnsi="Times New Roman" w:cs="Times New Roman"/>
          <w:i/>
          <w:shd w:val="clear" w:color="auto" w:fill="FFFFFF"/>
        </w:rPr>
        <w:t> International Journal of Pathogen Research</w:t>
      </w:r>
      <w:r w:rsidRPr="00C264BA">
        <w:rPr>
          <w:rFonts w:ascii="Times New Roman" w:hAnsi="Times New Roman" w:cs="Times New Roman"/>
          <w:shd w:val="clear" w:color="auto" w:fill="FFFFFF"/>
        </w:rPr>
        <w:t xml:space="preserve">, </w:t>
      </w:r>
      <w:r w:rsidRPr="00C264BA">
        <w:rPr>
          <w:rFonts w:ascii="Times New Roman" w:hAnsi="Times New Roman" w:cs="Times New Roman"/>
          <w:b/>
          <w:shd w:val="clear" w:color="auto" w:fill="FFFFFF"/>
        </w:rPr>
        <w:t>12</w:t>
      </w:r>
      <w:r w:rsidRPr="00C264BA">
        <w:rPr>
          <w:rFonts w:ascii="Times New Roman" w:hAnsi="Times New Roman" w:cs="Times New Roman"/>
          <w:shd w:val="clear" w:color="auto" w:fill="FFFFFF"/>
        </w:rPr>
        <w:t xml:space="preserve"> (5):52-62.</w:t>
      </w:r>
    </w:p>
    <w:p w14:paraId="686D81B2" w14:textId="77777777" w:rsidR="00044F25" w:rsidRPr="008335B7" w:rsidRDefault="00044F25" w:rsidP="008335B7">
      <w:pPr>
        <w:pStyle w:val="ListParagraph"/>
        <w:numPr>
          <w:ilvl w:val="0"/>
          <w:numId w:val="25"/>
        </w:numPr>
        <w:jc w:val="both"/>
        <w:rPr>
          <w:rFonts w:ascii="Times New Roman" w:hAnsi="Times New Roman" w:cs="Times New Roman"/>
        </w:rPr>
      </w:pPr>
      <w:r>
        <w:rPr>
          <w:rFonts w:ascii="Times New Roman" w:hAnsi="Times New Roman" w:cs="Times New Roman"/>
        </w:rPr>
        <w:t>Emmanuel</w:t>
      </w:r>
      <w:r w:rsidRPr="008335B7">
        <w:rPr>
          <w:rFonts w:ascii="Times New Roman" w:hAnsi="Times New Roman" w:cs="Times New Roman"/>
        </w:rPr>
        <w:t>,</w:t>
      </w:r>
      <w:r>
        <w:rPr>
          <w:rFonts w:ascii="Times New Roman" w:hAnsi="Times New Roman" w:cs="Times New Roman"/>
        </w:rPr>
        <w:t xml:space="preserve"> K. K.,</w:t>
      </w:r>
      <w:r w:rsidRPr="008335B7">
        <w:rPr>
          <w:rFonts w:ascii="Times New Roman" w:hAnsi="Times New Roman" w:cs="Times New Roman"/>
        </w:rPr>
        <w:t xml:space="preserve"> </w:t>
      </w:r>
      <w:r>
        <w:rPr>
          <w:rFonts w:ascii="Times New Roman" w:hAnsi="Times New Roman" w:cs="Times New Roman"/>
        </w:rPr>
        <w:t>Odek, A.,</w:t>
      </w:r>
      <w:r w:rsidRPr="008335B7">
        <w:rPr>
          <w:rFonts w:ascii="Times New Roman" w:hAnsi="Times New Roman" w:cs="Times New Roman"/>
        </w:rPr>
        <w:t xml:space="preserve"> </w:t>
      </w:r>
      <w:r>
        <w:rPr>
          <w:rFonts w:ascii="Times New Roman" w:hAnsi="Times New Roman" w:cs="Times New Roman"/>
        </w:rPr>
        <w:t xml:space="preserve">and </w:t>
      </w:r>
      <w:r w:rsidRPr="008335B7">
        <w:rPr>
          <w:rFonts w:ascii="Times New Roman" w:hAnsi="Times New Roman" w:cs="Times New Roman"/>
        </w:rPr>
        <w:t>Gichuhi</w:t>
      </w:r>
      <w:r>
        <w:rPr>
          <w:rFonts w:ascii="Times New Roman" w:hAnsi="Times New Roman" w:cs="Times New Roman"/>
        </w:rPr>
        <w:t>, D</w:t>
      </w:r>
      <w:r w:rsidRPr="008335B7">
        <w:rPr>
          <w:rFonts w:ascii="Times New Roman" w:hAnsi="Times New Roman" w:cs="Times New Roman"/>
        </w:rPr>
        <w:t xml:space="preserve"> (2024). Influence of Household Socio-Economic, Demographic, and Cultural Factors on Women's Access to Maternal Healthcare in Malindi Sub County, Kilifi County, Kenya. </w:t>
      </w:r>
      <w:r w:rsidRPr="00EB6936">
        <w:rPr>
          <w:rFonts w:ascii="Times New Roman" w:hAnsi="Times New Roman" w:cs="Times New Roman"/>
          <w:i/>
        </w:rPr>
        <w:t>African Journal of Empirical Research</w:t>
      </w:r>
      <w:r>
        <w:rPr>
          <w:rFonts w:ascii="Times New Roman" w:hAnsi="Times New Roman" w:cs="Times New Roman"/>
        </w:rPr>
        <w:t xml:space="preserve">, 5 (4); </w:t>
      </w:r>
      <w:r w:rsidRPr="008335B7">
        <w:rPr>
          <w:rFonts w:ascii="Times New Roman" w:hAnsi="Times New Roman" w:cs="Times New Roman"/>
        </w:rPr>
        <w:t xml:space="preserve">137-150 </w:t>
      </w:r>
    </w:p>
    <w:p w14:paraId="4C156D3E" w14:textId="77777777" w:rsidR="00044F25" w:rsidRPr="008335B7" w:rsidRDefault="00044F25" w:rsidP="008335B7">
      <w:pPr>
        <w:pStyle w:val="ListParagraph"/>
        <w:numPr>
          <w:ilvl w:val="0"/>
          <w:numId w:val="25"/>
        </w:numPr>
        <w:shd w:val="clear" w:color="auto" w:fill="FFFFFF"/>
        <w:jc w:val="both"/>
        <w:rPr>
          <w:rFonts w:ascii="Times New Roman" w:eastAsia="Times New Roman" w:hAnsi="Times New Roman" w:cs="Times New Roman"/>
        </w:rPr>
      </w:pPr>
      <w:hyperlink r:id="rId66" w:history="1">
        <w:r w:rsidRPr="008335B7">
          <w:rPr>
            <w:rStyle w:val="Hyperlink"/>
            <w:rFonts w:ascii="Times New Roman" w:hAnsi="Times New Roman" w:cs="Times New Roman"/>
            <w:color w:val="auto"/>
            <w:u w:val="none"/>
          </w:rPr>
          <w:t xml:space="preserve"> Fall</w:t>
        </w:r>
      </w:hyperlink>
      <w:r w:rsidR="008174DD">
        <w:rPr>
          <w:rStyle w:val="Hyperlink"/>
          <w:rFonts w:ascii="Times New Roman" w:hAnsi="Times New Roman" w:cs="Times New Roman"/>
          <w:color w:val="auto"/>
          <w:u w:val="none"/>
        </w:rPr>
        <w:t xml:space="preserve">, </w:t>
      </w:r>
      <w:r>
        <w:rPr>
          <w:rFonts w:ascii="Times New Roman" w:hAnsi="Times New Roman" w:cs="Times New Roman"/>
        </w:rPr>
        <w:t xml:space="preserve">C. H. D., </w:t>
      </w:r>
      <w:hyperlink r:id="rId67" w:history="1">
        <w:r w:rsidRPr="008335B7">
          <w:rPr>
            <w:rStyle w:val="Hyperlink"/>
            <w:rFonts w:ascii="Times New Roman" w:hAnsi="Times New Roman" w:cs="Times New Roman"/>
            <w:color w:val="auto"/>
            <w:u w:val="none"/>
          </w:rPr>
          <w:t xml:space="preserve"> Sachdev</w:t>
        </w:r>
      </w:hyperlink>
      <w:r>
        <w:rPr>
          <w:rStyle w:val="Hyperlink"/>
          <w:rFonts w:ascii="Times New Roman" w:hAnsi="Times New Roman" w:cs="Times New Roman"/>
          <w:color w:val="auto"/>
          <w:u w:val="none"/>
        </w:rPr>
        <w:t>, H. S.,</w:t>
      </w:r>
      <w:r w:rsidRPr="008335B7">
        <w:rPr>
          <w:rStyle w:val="comma"/>
          <w:rFonts w:ascii="Times New Roman" w:hAnsi="Times New Roman" w:cs="Times New Roman"/>
          <w:shd w:val="clear" w:color="auto" w:fill="FFFFFF"/>
        </w:rPr>
        <w:t> </w:t>
      </w:r>
      <w:hyperlink r:id="rId68" w:history="1">
        <w:r w:rsidRPr="008335B7">
          <w:rPr>
            <w:rStyle w:val="Hyperlink"/>
            <w:rFonts w:ascii="Times New Roman" w:hAnsi="Times New Roman" w:cs="Times New Roman"/>
            <w:color w:val="auto"/>
            <w:u w:val="none"/>
          </w:rPr>
          <w:t>Osmond</w:t>
        </w:r>
      </w:hyperlink>
      <w:r>
        <w:rPr>
          <w:rStyle w:val="Hyperlink"/>
          <w:rFonts w:ascii="Times New Roman" w:hAnsi="Times New Roman" w:cs="Times New Roman"/>
          <w:color w:val="auto"/>
          <w:u w:val="none"/>
        </w:rPr>
        <w:t>, C.,</w:t>
      </w:r>
      <w:r w:rsidRPr="008335B7">
        <w:rPr>
          <w:rStyle w:val="comma"/>
          <w:rFonts w:ascii="Times New Roman" w:hAnsi="Times New Roman" w:cs="Times New Roman"/>
          <w:shd w:val="clear" w:color="auto" w:fill="FFFFFF"/>
        </w:rPr>
        <w:t> </w:t>
      </w:r>
      <w:hyperlink r:id="rId69" w:history="1">
        <w:r w:rsidRPr="008335B7">
          <w:rPr>
            <w:rStyle w:val="Hyperlink"/>
            <w:rFonts w:ascii="Times New Roman" w:hAnsi="Times New Roman" w:cs="Times New Roman"/>
            <w:color w:val="auto"/>
            <w:u w:val="none"/>
          </w:rPr>
          <w:t xml:space="preserve"> Restrepo-Mendez</w:t>
        </w:r>
      </w:hyperlink>
      <w:r>
        <w:rPr>
          <w:rStyle w:val="Hyperlink"/>
          <w:rFonts w:ascii="Times New Roman" w:hAnsi="Times New Roman" w:cs="Times New Roman"/>
          <w:color w:val="auto"/>
          <w:u w:val="none"/>
        </w:rPr>
        <w:t>, M. C.,</w:t>
      </w:r>
      <w:r w:rsidRPr="008335B7">
        <w:rPr>
          <w:rStyle w:val="comma"/>
          <w:rFonts w:ascii="Times New Roman" w:hAnsi="Times New Roman" w:cs="Times New Roman"/>
          <w:shd w:val="clear" w:color="auto" w:fill="FFFFFF"/>
        </w:rPr>
        <w:t> </w:t>
      </w:r>
      <w:hyperlink r:id="rId70" w:history="1">
        <w:r w:rsidRPr="008335B7">
          <w:rPr>
            <w:rStyle w:val="Hyperlink"/>
            <w:rFonts w:ascii="Times New Roman" w:hAnsi="Times New Roman" w:cs="Times New Roman"/>
            <w:color w:val="auto"/>
            <w:u w:val="none"/>
          </w:rPr>
          <w:t>Victora</w:t>
        </w:r>
      </w:hyperlink>
      <w:r>
        <w:rPr>
          <w:rStyle w:val="Hyperlink"/>
          <w:rFonts w:ascii="Times New Roman" w:hAnsi="Times New Roman" w:cs="Times New Roman"/>
          <w:color w:val="auto"/>
          <w:u w:val="none"/>
        </w:rPr>
        <w:t>, C.,</w:t>
      </w:r>
      <w:r w:rsidRPr="008335B7">
        <w:rPr>
          <w:rStyle w:val="author-sup-separator"/>
          <w:rFonts w:ascii="Times New Roman" w:hAnsi="Times New Roman" w:cs="Times New Roman"/>
          <w:shd w:val="clear" w:color="auto" w:fill="FFFFFF"/>
          <w:vertAlign w:val="superscript"/>
        </w:rPr>
        <w:t> </w:t>
      </w:r>
      <w:r w:rsidRPr="008335B7">
        <w:rPr>
          <w:rStyle w:val="comma"/>
          <w:rFonts w:ascii="Times New Roman" w:hAnsi="Times New Roman" w:cs="Times New Roman"/>
          <w:shd w:val="clear" w:color="auto" w:fill="FFFFFF"/>
        </w:rPr>
        <w:t> </w:t>
      </w:r>
      <w:hyperlink r:id="rId71" w:history="1">
        <w:r w:rsidRPr="008335B7">
          <w:rPr>
            <w:rStyle w:val="Hyperlink"/>
            <w:rFonts w:ascii="Times New Roman" w:hAnsi="Times New Roman" w:cs="Times New Roman"/>
            <w:color w:val="auto"/>
            <w:u w:val="none"/>
          </w:rPr>
          <w:t>Martorell</w:t>
        </w:r>
      </w:hyperlink>
      <w:r>
        <w:rPr>
          <w:rStyle w:val="Hyperlink"/>
          <w:rFonts w:ascii="Times New Roman" w:hAnsi="Times New Roman" w:cs="Times New Roman"/>
          <w:color w:val="auto"/>
          <w:u w:val="none"/>
        </w:rPr>
        <w:t>, R.,</w:t>
      </w:r>
      <w:r w:rsidRPr="008335B7">
        <w:rPr>
          <w:rStyle w:val="author-sup-separator"/>
          <w:rFonts w:ascii="Times New Roman" w:hAnsi="Times New Roman" w:cs="Times New Roman"/>
          <w:shd w:val="clear" w:color="auto" w:fill="FFFFFF"/>
          <w:vertAlign w:val="superscript"/>
        </w:rPr>
        <w:t> </w:t>
      </w:r>
      <w:r w:rsidRPr="008335B7">
        <w:rPr>
          <w:rStyle w:val="comma"/>
          <w:rFonts w:ascii="Times New Roman" w:hAnsi="Times New Roman" w:cs="Times New Roman"/>
          <w:shd w:val="clear" w:color="auto" w:fill="FFFFFF"/>
        </w:rPr>
        <w:t> </w:t>
      </w:r>
      <w:hyperlink r:id="rId72" w:history="1">
        <w:r w:rsidRPr="008335B7">
          <w:rPr>
            <w:rStyle w:val="Hyperlink"/>
            <w:rFonts w:ascii="Times New Roman" w:hAnsi="Times New Roman" w:cs="Times New Roman"/>
            <w:color w:val="auto"/>
            <w:u w:val="none"/>
          </w:rPr>
          <w:t xml:space="preserve"> Stein</w:t>
        </w:r>
      </w:hyperlink>
      <w:r>
        <w:rPr>
          <w:rStyle w:val="Hyperlink"/>
          <w:rFonts w:ascii="Times New Roman" w:hAnsi="Times New Roman" w:cs="Times New Roman"/>
          <w:color w:val="auto"/>
          <w:u w:val="none"/>
        </w:rPr>
        <w:t>, A. D.,</w:t>
      </w:r>
      <w:r w:rsidRPr="008335B7">
        <w:rPr>
          <w:rStyle w:val="comma"/>
          <w:rFonts w:ascii="Times New Roman" w:hAnsi="Times New Roman" w:cs="Times New Roman"/>
          <w:shd w:val="clear" w:color="auto" w:fill="FFFFFF"/>
        </w:rPr>
        <w:t> </w:t>
      </w:r>
      <w:hyperlink r:id="rId73" w:history="1">
        <w:r w:rsidRPr="008335B7">
          <w:rPr>
            <w:rStyle w:val="Hyperlink"/>
            <w:rFonts w:ascii="Times New Roman" w:hAnsi="Times New Roman" w:cs="Times New Roman"/>
            <w:color w:val="auto"/>
            <w:u w:val="none"/>
          </w:rPr>
          <w:t>Sinha</w:t>
        </w:r>
      </w:hyperlink>
      <w:r>
        <w:rPr>
          <w:rStyle w:val="Hyperlink"/>
          <w:rFonts w:ascii="Times New Roman" w:hAnsi="Times New Roman" w:cs="Times New Roman"/>
          <w:color w:val="auto"/>
          <w:u w:val="none"/>
        </w:rPr>
        <w:t>,</w:t>
      </w:r>
      <w:r w:rsidRPr="008335B7">
        <w:rPr>
          <w:rStyle w:val="author-sup-separator"/>
          <w:rFonts w:ascii="Times New Roman" w:hAnsi="Times New Roman" w:cs="Times New Roman"/>
          <w:shd w:val="clear" w:color="auto" w:fill="FFFFFF"/>
          <w:vertAlign w:val="superscript"/>
        </w:rPr>
        <w:t> </w:t>
      </w:r>
      <w:r>
        <w:rPr>
          <w:rStyle w:val="author-sup-separator"/>
          <w:rFonts w:ascii="Times New Roman" w:hAnsi="Times New Roman" w:cs="Times New Roman"/>
          <w:shd w:val="clear" w:color="auto" w:fill="FFFFFF"/>
          <w:vertAlign w:val="superscript"/>
        </w:rPr>
        <w:t xml:space="preserve"> </w:t>
      </w:r>
      <w:r>
        <w:rPr>
          <w:rFonts w:ascii="Times New Roman" w:hAnsi="Times New Roman" w:cs="Times New Roman"/>
        </w:rPr>
        <w:t xml:space="preserve">S., </w:t>
      </w:r>
      <w:hyperlink r:id="rId74" w:history="1">
        <w:r w:rsidRPr="008335B7">
          <w:rPr>
            <w:rStyle w:val="Hyperlink"/>
            <w:rFonts w:ascii="Times New Roman" w:hAnsi="Times New Roman" w:cs="Times New Roman"/>
            <w:color w:val="auto"/>
            <w:u w:val="none"/>
          </w:rPr>
          <w:t>Tandon</w:t>
        </w:r>
      </w:hyperlink>
      <w:r>
        <w:rPr>
          <w:rStyle w:val="Hyperlink"/>
          <w:rFonts w:ascii="Times New Roman" w:hAnsi="Times New Roman" w:cs="Times New Roman"/>
          <w:color w:val="auto"/>
          <w:u w:val="none"/>
        </w:rPr>
        <w:t>, N.,</w:t>
      </w:r>
      <w:r w:rsidRPr="008335B7">
        <w:rPr>
          <w:rStyle w:val="comma"/>
          <w:rFonts w:ascii="Times New Roman" w:hAnsi="Times New Roman" w:cs="Times New Roman"/>
          <w:shd w:val="clear" w:color="auto" w:fill="FFFFFF"/>
        </w:rPr>
        <w:t> </w:t>
      </w:r>
      <w:hyperlink r:id="rId75" w:history="1">
        <w:r w:rsidRPr="008335B7">
          <w:rPr>
            <w:rStyle w:val="Hyperlink"/>
            <w:rFonts w:ascii="Times New Roman" w:hAnsi="Times New Roman" w:cs="Times New Roman"/>
            <w:color w:val="auto"/>
            <w:u w:val="none"/>
          </w:rPr>
          <w:t>Adair</w:t>
        </w:r>
      </w:hyperlink>
      <w:r>
        <w:rPr>
          <w:rStyle w:val="Hyperlink"/>
          <w:rFonts w:ascii="Times New Roman" w:hAnsi="Times New Roman" w:cs="Times New Roman"/>
          <w:color w:val="auto"/>
          <w:u w:val="none"/>
        </w:rPr>
        <w:t>, L.,</w:t>
      </w:r>
      <w:r w:rsidRPr="008335B7">
        <w:rPr>
          <w:rStyle w:val="comma"/>
          <w:rFonts w:ascii="Times New Roman" w:hAnsi="Times New Roman" w:cs="Times New Roman"/>
          <w:shd w:val="clear" w:color="auto" w:fill="FFFFFF"/>
        </w:rPr>
        <w:t> </w:t>
      </w:r>
      <w:hyperlink r:id="rId76" w:history="1">
        <w:r w:rsidRPr="008335B7">
          <w:rPr>
            <w:rStyle w:val="Hyperlink"/>
            <w:rFonts w:ascii="Times New Roman" w:hAnsi="Times New Roman" w:cs="Times New Roman"/>
            <w:color w:val="auto"/>
            <w:u w:val="none"/>
          </w:rPr>
          <w:t>Bas</w:t>
        </w:r>
      </w:hyperlink>
      <w:r>
        <w:rPr>
          <w:rStyle w:val="Hyperlink"/>
          <w:rFonts w:ascii="Times New Roman" w:hAnsi="Times New Roman" w:cs="Times New Roman"/>
          <w:color w:val="auto"/>
          <w:u w:val="none"/>
        </w:rPr>
        <w:t>, I.,</w:t>
      </w:r>
      <w:r w:rsidRPr="008335B7">
        <w:rPr>
          <w:rFonts w:ascii="Times New Roman" w:hAnsi="Times New Roman" w:cs="Times New Roman"/>
        </w:rPr>
        <w:t xml:space="preserve"> </w:t>
      </w:r>
      <w:hyperlink r:id="rId77" w:history="1">
        <w:r w:rsidRPr="008335B7">
          <w:rPr>
            <w:rStyle w:val="Hyperlink"/>
            <w:rFonts w:ascii="Times New Roman" w:hAnsi="Times New Roman" w:cs="Times New Roman"/>
            <w:color w:val="auto"/>
            <w:u w:val="none"/>
          </w:rPr>
          <w:t>Norris</w:t>
        </w:r>
      </w:hyperlink>
      <w:r>
        <w:rPr>
          <w:rFonts w:ascii="Times New Roman" w:hAnsi="Times New Roman" w:cs="Times New Roman"/>
        </w:rPr>
        <w:t>, S.,</w:t>
      </w:r>
      <w:r w:rsidRPr="008335B7">
        <w:rPr>
          <w:rStyle w:val="comma"/>
          <w:rFonts w:ascii="Times New Roman" w:hAnsi="Times New Roman" w:cs="Times New Roman"/>
          <w:shd w:val="clear" w:color="auto" w:fill="FFFFFF"/>
        </w:rPr>
        <w:t> </w:t>
      </w:r>
      <w:hyperlink r:id="rId78" w:history="1">
        <w:r w:rsidRPr="008335B7">
          <w:rPr>
            <w:rStyle w:val="Hyperlink"/>
            <w:rFonts w:ascii="Times New Roman" w:hAnsi="Times New Roman" w:cs="Times New Roman"/>
            <w:color w:val="auto"/>
            <w:u w:val="none"/>
          </w:rPr>
          <w:t xml:space="preserve"> Richter</w:t>
        </w:r>
      </w:hyperlink>
      <w:r>
        <w:rPr>
          <w:rStyle w:val="Hyperlink"/>
          <w:rFonts w:ascii="Times New Roman" w:hAnsi="Times New Roman" w:cs="Times New Roman"/>
          <w:color w:val="auto"/>
          <w:u w:val="none"/>
        </w:rPr>
        <w:t>, L. M.,</w:t>
      </w:r>
      <w:r>
        <w:rPr>
          <w:rFonts w:ascii="Times New Roman" w:hAnsi="Times New Roman" w:cs="Times New Roman"/>
        </w:rPr>
        <w:t xml:space="preserve"> and</w:t>
      </w:r>
      <w:r w:rsidRPr="008335B7">
        <w:rPr>
          <w:rStyle w:val="semicolon"/>
          <w:rFonts w:ascii="Times New Roman" w:hAnsi="Times New Roman" w:cs="Times New Roman"/>
          <w:shd w:val="clear" w:color="auto" w:fill="FFFFFF"/>
        </w:rPr>
        <w:t> </w:t>
      </w:r>
      <w:hyperlink r:id="rId79" w:history="1">
        <w:r w:rsidRPr="008335B7">
          <w:rPr>
            <w:rStyle w:val="Hyperlink"/>
            <w:rFonts w:ascii="Times New Roman" w:hAnsi="Times New Roman" w:cs="Times New Roman"/>
            <w:color w:val="auto"/>
            <w:u w:val="none"/>
          </w:rPr>
          <w:t>COHORTS investigators</w:t>
        </w:r>
      </w:hyperlink>
      <w:r w:rsidRPr="008335B7">
        <w:rPr>
          <w:rStyle w:val="authors-list-item"/>
          <w:rFonts w:ascii="Times New Roman" w:hAnsi="Times New Roman" w:cs="Times New Roman"/>
          <w:shd w:val="clear" w:color="auto" w:fill="FFFFFF"/>
        </w:rPr>
        <w:t xml:space="preserve"> (2015). </w:t>
      </w:r>
      <w:r w:rsidRPr="008335B7">
        <w:rPr>
          <w:rFonts w:ascii="Times New Roman" w:hAnsi="Times New Roman" w:cs="Times New Roman"/>
        </w:rPr>
        <w:t xml:space="preserve">Association between maternal age at childbirth and child and adult outcomes in the offspring: </w:t>
      </w:r>
      <w:r>
        <w:rPr>
          <w:rFonts w:ascii="Times New Roman" w:hAnsi="Times New Roman" w:cs="Times New Roman"/>
        </w:rPr>
        <w:t>A</w:t>
      </w:r>
      <w:r w:rsidRPr="008335B7">
        <w:rPr>
          <w:rFonts w:ascii="Times New Roman" w:hAnsi="Times New Roman" w:cs="Times New Roman"/>
        </w:rPr>
        <w:t xml:space="preserve"> prospective study in five low-income and middle-income countries (COHORTS collaboration).</w:t>
      </w:r>
      <w:r w:rsidRPr="000B21E2">
        <w:rPr>
          <w:rFonts w:ascii="Times New Roman" w:hAnsi="Times New Roman" w:cs="Times New Roman"/>
          <w:i/>
        </w:rPr>
        <w:t xml:space="preserve"> </w:t>
      </w:r>
      <w:r w:rsidRPr="000B21E2">
        <w:rPr>
          <w:rFonts w:ascii="Times New Roman" w:eastAsia="Times New Roman" w:hAnsi="Times New Roman" w:cs="Times New Roman"/>
          <w:i/>
        </w:rPr>
        <w:t>Lancet of Global Health</w:t>
      </w:r>
      <w:r w:rsidRPr="008335B7">
        <w:rPr>
          <w:rFonts w:ascii="Times New Roman" w:eastAsia="Times New Roman" w:hAnsi="Times New Roman" w:cs="Times New Roman"/>
        </w:rPr>
        <w:t xml:space="preserve">, </w:t>
      </w:r>
      <w:r w:rsidRPr="000B21E2">
        <w:rPr>
          <w:rFonts w:ascii="Times New Roman" w:eastAsia="Times New Roman" w:hAnsi="Times New Roman" w:cs="Times New Roman"/>
          <w:b/>
        </w:rPr>
        <w:t>3</w:t>
      </w:r>
      <w:r>
        <w:rPr>
          <w:rFonts w:ascii="Times New Roman" w:eastAsia="Times New Roman" w:hAnsi="Times New Roman" w:cs="Times New Roman"/>
        </w:rPr>
        <w:t>(7</w:t>
      </w:r>
      <w:proofErr w:type="gramStart"/>
      <w:r>
        <w:rPr>
          <w:rFonts w:ascii="Times New Roman" w:eastAsia="Times New Roman" w:hAnsi="Times New Roman" w:cs="Times New Roman"/>
        </w:rPr>
        <w:t>):</w:t>
      </w:r>
      <w:r w:rsidRPr="008335B7">
        <w:rPr>
          <w:rFonts w:ascii="Times New Roman" w:eastAsia="Times New Roman" w:hAnsi="Times New Roman" w:cs="Times New Roman"/>
        </w:rPr>
        <w:t>366-77.</w:t>
      </w:r>
      <w:r w:rsidRPr="008335B7">
        <w:rPr>
          <w:rFonts w:ascii="Times New Roman" w:eastAsia="Times New Roman" w:hAnsi="Times New Roman" w:cs="Times New Roman"/>
          <w:shd w:val="clear" w:color="auto" w:fill="FFFFFF"/>
        </w:rPr>
        <w:t>doi</w:t>
      </w:r>
      <w:proofErr w:type="gramEnd"/>
      <w:r w:rsidRPr="008335B7">
        <w:rPr>
          <w:rFonts w:ascii="Times New Roman" w:eastAsia="Times New Roman" w:hAnsi="Times New Roman" w:cs="Times New Roman"/>
          <w:shd w:val="clear" w:color="auto" w:fill="FFFFFF"/>
        </w:rPr>
        <w:t>: 10.1016/S2214-109</w:t>
      </w:r>
      <w:proofErr w:type="gramStart"/>
      <w:r w:rsidRPr="008335B7">
        <w:rPr>
          <w:rFonts w:ascii="Times New Roman" w:eastAsia="Times New Roman" w:hAnsi="Times New Roman" w:cs="Times New Roman"/>
          <w:shd w:val="clear" w:color="auto" w:fill="FFFFFF"/>
        </w:rPr>
        <w:t>X(</w:t>
      </w:r>
      <w:proofErr w:type="gramEnd"/>
      <w:r w:rsidRPr="008335B7">
        <w:rPr>
          <w:rFonts w:ascii="Times New Roman" w:eastAsia="Times New Roman" w:hAnsi="Times New Roman" w:cs="Times New Roman"/>
          <w:shd w:val="clear" w:color="auto" w:fill="FFFFFF"/>
        </w:rPr>
        <w:t>15)00038-8.</w:t>
      </w:r>
    </w:p>
    <w:p w14:paraId="6D0CCCB8" w14:textId="77777777" w:rsidR="00044F25" w:rsidRPr="008335B7" w:rsidRDefault="00044F25" w:rsidP="008335B7">
      <w:pPr>
        <w:pStyle w:val="ListParagraph"/>
        <w:numPr>
          <w:ilvl w:val="0"/>
          <w:numId w:val="25"/>
        </w:numPr>
        <w:jc w:val="both"/>
        <w:rPr>
          <w:rFonts w:ascii="Times New Roman" w:hAnsi="Times New Roman" w:cs="Times New Roman"/>
        </w:rPr>
      </w:pPr>
      <w:r w:rsidRPr="008335B7">
        <w:rPr>
          <w:rFonts w:ascii="Times New Roman" w:hAnsi="Times New Roman" w:cs="Times New Roman"/>
        </w:rPr>
        <w:t>International Monetary fund (2021). THE GAMBIA; Selected Issue; IMF Country Report N</w:t>
      </w:r>
      <w:r>
        <w:rPr>
          <w:rFonts w:ascii="Times New Roman" w:hAnsi="Times New Roman" w:cs="Times New Roman"/>
        </w:rPr>
        <w:t>o. 21/266. https://www.imf.org/</w:t>
      </w:r>
      <w:r w:rsidRPr="008335B7">
        <w:rPr>
          <w:rFonts w:ascii="Times New Roman" w:hAnsi="Times New Roman" w:cs="Times New Roman"/>
        </w:rPr>
        <w:t>/media/Files/Publications/CR/2021/English/1GMBEA2021004.ashx</w:t>
      </w:r>
    </w:p>
    <w:p w14:paraId="1F16AFF3" w14:textId="77777777" w:rsidR="00044F25" w:rsidRPr="008335B7" w:rsidRDefault="00044F25" w:rsidP="008335B7">
      <w:pPr>
        <w:pStyle w:val="ListParagraph"/>
        <w:numPr>
          <w:ilvl w:val="0"/>
          <w:numId w:val="25"/>
        </w:numPr>
        <w:autoSpaceDE w:val="0"/>
        <w:adjustRightInd w:val="0"/>
        <w:spacing w:after="0"/>
        <w:jc w:val="both"/>
        <w:rPr>
          <w:rFonts w:ascii="Times New Roman" w:hAnsi="Times New Roman" w:cs="Times New Roman"/>
          <w:shd w:val="clear" w:color="auto" w:fill="FFFFFF"/>
        </w:rPr>
      </w:pPr>
      <w:r w:rsidRPr="008335B7">
        <w:rPr>
          <w:rFonts w:ascii="Times New Roman" w:hAnsi="Times New Roman" w:cs="Times New Roman"/>
          <w:shd w:val="clear" w:color="auto" w:fill="FFFFFF"/>
        </w:rPr>
        <w:lastRenderedPageBreak/>
        <w:t xml:space="preserve">Jallow, I. K., Chou, Y. J., Liu, T. L., </w:t>
      </w:r>
      <w:r>
        <w:rPr>
          <w:rFonts w:ascii="Times New Roman" w:hAnsi="Times New Roman" w:cs="Times New Roman"/>
          <w:shd w:val="clear" w:color="auto" w:fill="FFFFFF"/>
        </w:rPr>
        <w:t>and</w:t>
      </w:r>
      <w:r w:rsidRPr="008335B7">
        <w:rPr>
          <w:rFonts w:ascii="Times New Roman" w:hAnsi="Times New Roman" w:cs="Times New Roman"/>
          <w:shd w:val="clear" w:color="auto" w:fill="FFFFFF"/>
        </w:rPr>
        <w:t xml:space="preserve"> Huang, N (2012). Women’s perception of antenatal care services in public and private clinics in the Gambia. </w:t>
      </w:r>
      <w:r w:rsidRPr="008335B7">
        <w:rPr>
          <w:rFonts w:ascii="Times New Roman" w:hAnsi="Times New Roman" w:cs="Times New Roman"/>
          <w:i/>
          <w:shd w:val="clear" w:color="auto" w:fill="FFFFFF"/>
        </w:rPr>
        <w:t>International Journal for Quality in Health</w:t>
      </w:r>
      <w:r w:rsidRPr="008335B7">
        <w:rPr>
          <w:rFonts w:ascii="Times New Roman" w:hAnsi="Times New Roman" w:cs="Times New Roman"/>
          <w:shd w:val="clear" w:color="auto" w:fill="FFFFFF"/>
        </w:rPr>
        <w:t xml:space="preserve"> Care, </w:t>
      </w:r>
      <w:r w:rsidRPr="008335B7">
        <w:rPr>
          <w:rFonts w:ascii="Times New Roman" w:hAnsi="Times New Roman" w:cs="Times New Roman"/>
          <w:i/>
          <w:iCs/>
          <w:shd w:val="clear" w:color="auto" w:fill="FFFFFF"/>
        </w:rPr>
        <w:t>24</w:t>
      </w:r>
      <w:r w:rsidRPr="008335B7">
        <w:rPr>
          <w:rFonts w:ascii="Times New Roman" w:hAnsi="Times New Roman" w:cs="Times New Roman"/>
          <w:shd w:val="clear" w:color="auto" w:fill="FFFFFF"/>
        </w:rPr>
        <w:t>(6), 595–600.</w:t>
      </w:r>
    </w:p>
    <w:p w14:paraId="4468AF8E" w14:textId="77777777" w:rsidR="00044F25" w:rsidRPr="008335B7" w:rsidRDefault="00044F25" w:rsidP="008335B7">
      <w:pPr>
        <w:pStyle w:val="NormalWeb"/>
        <w:numPr>
          <w:ilvl w:val="0"/>
          <w:numId w:val="25"/>
        </w:numPr>
        <w:shd w:val="clear" w:color="auto" w:fill="FFFFFF"/>
        <w:spacing w:before="0" w:beforeAutospacing="0" w:after="0" w:afterAutospacing="0"/>
        <w:jc w:val="both"/>
        <w:rPr>
          <w:rStyle w:val="text"/>
          <w:sz w:val="22"/>
          <w:szCs w:val="22"/>
        </w:rPr>
      </w:pPr>
      <w:r w:rsidRPr="008335B7">
        <w:rPr>
          <w:sz w:val="22"/>
          <w:szCs w:val="22"/>
          <w:shd w:val="clear" w:color="auto" w:fill="FFFFFF"/>
        </w:rPr>
        <w:t>Jena</w:t>
      </w:r>
      <w:r>
        <w:rPr>
          <w:sz w:val="22"/>
          <w:szCs w:val="22"/>
          <w:shd w:val="clear" w:color="auto" w:fill="FFFFFF"/>
        </w:rPr>
        <w:t>,</w:t>
      </w:r>
      <w:r w:rsidRPr="008335B7">
        <w:rPr>
          <w:sz w:val="22"/>
          <w:szCs w:val="22"/>
          <w:shd w:val="clear" w:color="auto" w:fill="FFFFFF"/>
        </w:rPr>
        <w:t xml:space="preserve"> B</w:t>
      </w:r>
      <w:r>
        <w:rPr>
          <w:sz w:val="22"/>
          <w:szCs w:val="22"/>
          <w:shd w:val="clear" w:color="auto" w:fill="FFFFFF"/>
        </w:rPr>
        <w:t xml:space="preserve">. </w:t>
      </w:r>
      <w:r w:rsidRPr="008335B7">
        <w:rPr>
          <w:sz w:val="22"/>
          <w:szCs w:val="22"/>
          <w:shd w:val="clear" w:color="auto" w:fill="FFFFFF"/>
        </w:rPr>
        <w:t>H</w:t>
      </w:r>
      <w:r>
        <w:rPr>
          <w:sz w:val="22"/>
          <w:szCs w:val="22"/>
          <w:shd w:val="clear" w:color="auto" w:fill="FFFFFF"/>
        </w:rPr>
        <w:t>.</w:t>
      </w:r>
      <w:r w:rsidRPr="008335B7">
        <w:rPr>
          <w:sz w:val="22"/>
          <w:szCs w:val="22"/>
          <w:shd w:val="clear" w:color="auto" w:fill="FFFFFF"/>
        </w:rPr>
        <w:t xml:space="preserve">, </w:t>
      </w:r>
      <w:proofErr w:type="spellStart"/>
      <w:r w:rsidRPr="008335B7">
        <w:rPr>
          <w:sz w:val="22"/>
          <w:szCs w:val="22"/>
          <w:shd w:val="clear" w:color="auto" w:fill="FFFFFF"/>
        </w:rPr>
        <w:t>Biks</w:t>
      </w:r>
      <w:proofErr w:type="spellEnd"/>
      <w:r>
        <w:rPr>
          <w:sz w:val="22"/>
          <w:szCs w:val="22"/>
          <w:shd w:val="clear" w:color="auto" w:fill="FFFFFF"/>
        </w:rPr>
        <w:t>,</w:t>
      </w:r>
      <w:r w:rsidRPr="008335B7">
        <w:rPr>
          <w:sz w:val="22"/>
          <w:szCs w:val="22"/>
          <w:shd w:val="clear" w:color="auto" w:fill="FFFFFF"/>
        </w:rPr>
        <w:t xml:space="preserve"> G</w:t>
      </w:r>
      <w:r>
        <w:rPr>
          <w:sz w:val="22"/>
          <w:szCs w:val="22"/>
          <w:shd w:val="clear" w:color="auto" w:fill="FFFFFF"/>
        </w:rPr>
        <w:t xml:space="preserve">. </w:t>
      </w:r>
      <w:r w:rsidRPr="008335B7">
        <w:rPr>
          <w:sz w:val="22"/>
          <w:szCs w:val="22"/>
          <w:shd w:val="clear" w:color="auto" w:fill="FFFFFF"/>
        </w:rPr>
        <w:t>A</w:t>
      </w:r>
      <w:r>
        <w:rPr>
          <w:sz w:val="22"/>
          <w:szCs w:val="22"/>
          <w:shd w:val="clear" w:color="auto" w:fill="FFFFFF"/>
        </w:rPr>
        <w:t>.</w:t>
      </w:r>
      <w:r w:rsidRPr="008335B7">
        <w:rPr>
          <w:sz w:val="22"/>
          <w:szCs w:val="22"/>
          <w:shd w:val="clear" w:color="auto" w:fill="FFFFFF"/>
        </w:rPr>
        <w:t xml:space="preserve">, </w:t>
      </w:r>
      <w:proofErr w:type="spellStart"/>
      <w:r w:rsidRPr="008335B7">
        <w:rPr>
          <w:sz w:val="22"/>
          <w:szCs w:val="22"/>
          <w:shd w:val="clear" w:color="auto" w:fill="FFFFFF"/>
        </w:rPr>
        <w:t>Gelaye</w:t>
      </w:r>
      <w:proofErr w:type="spellEnd"/>
      <w:r>
        <w:rPr>
          <w:sz w:val="22"/>
          <w:szCs w:val="22"/>
          <w:shd w:val="clear" w:color="auto" w:fill="FFFFFF"/>
        </w:rPr>
        <w:t>,</w:t>
      </w:r>
      <w:r w:rsidRPr="008335B7">
        <w:rPr>
          <w:sz w:val="22"/>
          <w:szCs w:val="22"/>
          <w:shd w:val="clear" w:color="auto" w:fill="FFFFFF"/>
        </w:rPr>
        <w:t xml:space="preserve"> K</w:t>
      </w:r>
      <w:r>
        <w:rPr>
          <w:sz w:val="22"/>
          <w:szCs w:val="22"/>
          <w:shd w:val="clear" w:color="auto" w:fill="FFFFFF"/>
        </w:rPr>
        <w:t xml:space="preserve">. </w:t>
      </w:r>
      <w:r w:rsidRPr="008335B7">
        <w:rPr>
          <w:sz w:val="22"/>
          <w:szCs w:val="22"/>
          <w:shd w:val="clear" w:color="auto" w:fill="FFFFFF"/>
        </w:rPr>
        <w:t>A</w:t>
      </w:r>
      <w:r>
        <w:rPr>
          <w:sz w:val="22"/>
          <w:szCs w:val="22"/>
          <w:shd w:val="clear" w:color="auto" w:fill="FFFFFF"/>
        </w:rPr>
        <w:t>.</w:t>
      </w:r>
      <w:r w:rsidRPr="008335B7">
        <w:rPr>
          <w:sz w:val="22"/>
          <w:szCs w:val="22"/>
          <w:shd w:val="clear" w:color="auto" w:fill="FFFFFF"/>
        </w:rPr>
        <w:t>,</w:t>
      </w:r>
      <w:r>
        <w:rPr>
          <w:sz w:val="22"/>
          <w:szCs w:val="22"/>
          <w:shd w:val="clear" w:color="auto" w:fill="FFFFFF"/>
        </w:rPr>
        <w:t xml:space="preserve"> and </w:t>
      </w:r>
      <w:r w:rsidRPr="008335B7">
        <w:rPr>
          <w:sz w:val="22"/>
          <w:szCs w:val="22"/>
          <w:shd w:val="clear" w:color="auto" w:fill="FFFFFF"/>
        </w:rPr>
        <w:t>Gete</w:t>
      </w:r>
      <w:r>
        <w:rPr>
          <w:sz w:val="22"/>
          <w:szCs w:val="22"/>
          <w:shd w:val="clear" w:color="auto" w:fill="FFFFFF"/>
        </w:rPr>
        <w:t>,</w:t>
      </w:r>
      <w:r w:rsidRPr="008335B7">
        <w:rPr>
          <w:sz w:val="22"/>
          <w:szCs w:val="22"/>
          <w:shd w:val="clear" w:color="auto" w:fill="FFFFFF"/>
        </w:rPr>
        <w:t xml:space="preserve"> Y</w:t>
      </w:r>
      <w:r>
        <w:rPr>
          <w:sz w:val="22"/>
          <w:szCs w:val="22"/>
          <w:shd w:val="clear" w:color="auto" w:fill="FFFFFF"/>
        </w:rPr>
        <w:t xml:space="preserve">. </w:t>
      </w:r>
      <w:r w:rsidRPr="008335B7">
        <w:rPr>
          <w:sz w:val="22"/>
          <w:szCs w:val="22"/>
          <w:shd w:val="clear" w:color="auto" w:fill="FFFFFF"/>
        </w:rPr>
        <w:t>K</w:t>
      </w:r>
      <w:r>
        <w:rPr>
          <w:sz w:val="22"/>
          <w:szCs w:val="22"/>
          <w:shd w:val="clear" w:color="auto" w:fill="FFFFFF"/>
        </w:rPr>
        <w:t xml:space="preserve"> (2020)</w:t>
      </w:r>
      <w:r w:rsidRPr="008335B7">
        <w:rPr>
          <w:sz w:val="22"/>
          <w:szCs w:val="22"/>
          <w:shd w:val="clear" w:color="auto" w:fill="FFFFFF"/>
        </w:rPr>
        <w:t xml:space="preserve">. Magnitude and trend of perinatal mortality and its relationship with inter-pregnancy interval in Ethiopia: a systematic review and meta-analysis. </w:t>
      </w:r>
      <w:r>
        <w:rPr>
          <w:i/>
          <w:sz w:val="22"/>
          <w:szCs w:val="22"/>
          <w:shd w:val="clear" w:color="auto" w:fill="FFFFFF"/>
        </w:rPr>
        <w:t xml:space="preserve">BMC Pregnancy Childbirth, </w:t>
      </w:r>
      <w:r w:rsidRPr="00D96C42">
        <w:rPr>
          <w:b/>
          <w:sz w:val="22"/>
          <w:szCs w:val="22"/>
          <w:shd w:val="clear" w:color="auto" w:fill="FFFFFF"/>
        </w:rPr>
        <w:t>20</w:t>
      </w:r>
      <w:r w:rsidRPr="008335B7">
        <w:rPr>
          <w:sz w:val="22"/>
          <w:szCs w:val="22"/>
          <w:shd w:val="clear" w:color="auto" w:fill="FFFFFF"/>
        </w:rPr>
        <w:t>:1–13.</w:t>
      </w:r>
    </w:p>
    <w:p w14:paraId="7F23AFDA" w14:textId="77777777" w:rsidR="00044F25" w:rsidRPr="00FF60E0" w:rsidRDefault="00044F25" w:rsidP="00FF60E0">
      <w:pPr>
        <w:pStyle w:val="ListParagraph"/>
        <w:numPr>
          <w:ilvl w:val="0"/>
          <w:numId w:val="25"/>
        </w:numPr>
        <w:spacing w:after="0" w:line="240" w:lineRule="auto"/>
        <w:jc w:val="both"/>
        <w:rPr>
          <w:rStyle w:val="text"/>
          <w:rFonts w:ascii="Times New Roman" w:hAnsi="Times New Roman" w:cs="Times New Roman"/>
          <w:b/>
        </w:rPr>
      </w:pPr>
      <w:r w:rsidRPr="008335B7">
        <w:rPr>
          <w:rFonts w:ascii="Times New Roman" w:hAnsi="Times New Roman" w:cs="Times New Roman"/>
        </w:rPr>
        <w:t>John-</w:t>
      </w:r>
      <w:proofErr w:type="spellStart"/>
      <w:r w:rsidRPr="008335B7">
        <w:rPr>
          <w:rFonts w:ascii="Times New Roman" w:hAnsi="Times New Roman" w:cs="Times New Roman"/>
        </w:rPr>
        <w:t>Emaimo</w:t>
      </w:r>
      <w:proofErr w:type="spellEnd"/>
      <w:r w:rsidRPr="008335B7">
        <w:rPr>
          <w:rFonts w:ascii="Times New Roman" w:hAnsi="Times New Roman" w:cs="Times New Roman"/>
        </w:rPr>
        <w:t xml:space="preserve">, C. N., </w:t>
      </w:r>
      <w:proofErr w:type="spellStart"/>
      <w:r w:rsidRPr="008335B7">
        <w:rPr>
          <w:rFonts w:ascii="Times New Roman" w:hAnsi="Times New Roman" w:cs="Times New Roman"/>
        </w:rPr>
        <w:t>Emaimo</w:t>
      </w:r>
      <w:proofErr w:type="spellEnd"/>
      <w:r w:rsidRPr="008335B7">
        <w:rPr>
          <w:rFonts w:ascii="Times New Roman" w:hAnsi="Times New Roman" w:cs="Times New Roman"/>
        </w:rPr>
        <w:t xml:space="preserve">, A. J and Peter, I. U (2025). Insights into the Importance of Regular Antenatal Care Visits for Improving Delivery Outcomes in Pregnant Patients: A Cross-Sectional Study. </w:t>
      </w:r>
      <w:r w:rsidRPr="008335B7">
        <w:rPr>
          <w:rFonts w:ascii="Times New Roman" w:hAnsi="Times New Roman" w:cs="Times New Roman"/>
          <w:i/>
        </w:rPr>
        <w:t>European Journal of Science Innovation and Technology</w:t>
      </w:r>
      <w:r w:rsidRPr="008335B7">
        <w:rPr>
          <w:rFonts w:ascii="Times New Roman" w:hAnsi="Times New Roman" w:cs="Times New Roman"/>
          <w:b/>
          <w:i/>
        </w:rPr>
        <w:t xml:space="preserve">, </w:t>
      </w:r>
      <w:r w:rsidRPr="008335B7">
        <w:rPr>
          <w:rFonts w:ascii="Times New Roman" w:hAnsi="Times New Roman" w:cs="Times New Roman"/>
        </w:rPr>
        <w:t>5(2):77-84</w:t>
      </w:r>
    </w:p>
    <w:p w14:paraId="171E3329" w14:textId="77777777" w:rsidR="00044F25" w:rsidRPr="00862FFE" w:rsidRDefault="00044F25" w:rsidP="00744225">
      <w:pPr>
        <w:pStyle w:val="Pa24"/>
        <w:numPr>
          <w:ilvl w:val="0"/>
          <w:numId w:val="25"/>
        </w:numPr>
        <w:spacing w:line="240" w:lineRule="auto"/>
        <w:jc w:val="both"/>
        <w:rPr>
          <w:rFonts w:ascii="Times New Roman" w:hAnsi="Times New Roman" w:cs="Times New Roman"/>
        </w:rPr>
      </w:pPr>
      <w:r w:rsidRPr="00862FFE">
        <w:rPr>
          <w:rFonts w:ascii="Times New Roman" w:hAnsi="Times New Roman" w:cs="Times New Roman"/>
        </w:rPr>
        <w:t xml:space="preserve">Karuga, R. N., Mireku, M., Muturi, N., McCollum, R., Vallieres, F., &amp; Kumar, M., </w:t>
      </w:r>
      <w:proofErr w:type="spellStart"/>
      <w:r w:rsidRPr="00862FFE">
        <w:rPr>
          <w:rFonts w:ascii="Times New Roman" w:eastAsia="Times New Roman" w:hAnsi="Times New Roman" w:cs="Times New Roman"/>
        </w:rPr>
        <w:t>Taegtmeyer</w:t>
      </w:r>
      <w:proofErr w:type="spellEnd"/>
      <w:r w:rsidRPr="00862FFE">
        <w:rPr>
          <w:rFonts w:ascii="Times New Roman" w:eastAsia="Times New Roman" w:hAnsi="Times New Roman" w:cs="Times New Roman"/>
        </w:rPr>
        <w:t xml:space="preserve">, M., &amp; </w:t>
      </w:r>
      <w:proofErr w:type="spellStart"/>
      <w:r w:rsidRPr="00862FFE">
        <w:rPr>
          <w:rFonts w:ascii="Times New Roman" w:eastAsia="Times New Roman" w:hAnsi="Times New Roman" w:cs="Times New Roman"/>
        </w:rPr>
        <w:t>Otiso</w:t>
      </w:r>
      <w:proofErr w:type="spellEnd"/>
      <w:r w:rsidRPr="00862FFE">
        <w:rPr>
          <w:rFonts w:ascii="Times New Roman" w:eastAsia="Times New Roman" w:hAnsi="Times New Roman" w:cs="Times New Roman"/>
        </w:rPr>
        <w:t xml:space="preserve">, L. (2019). </w:t>
      </w:r>
      <w:r w:rsidRPr="00862FFE">
        <w:rPr>
          <w:rFonts w:ascii="Times New Roman" w:hAnsi="Times New Roman" w:cs="Times New Roman"/>
        </w:rPr>
        <w:t xml:space="preserve">Supportive supervision of close-to-community providers of health care: findings from action research conducted in two counties in Kenya. </w:t>
      </w:r>
      <w:r w:rsidRPr="00862FFE">
        <w:rPr>
          <w:rFonts w:ascii="Times New Roman" w:eastAsia="Times New Roman" w:hAnsi="Times New Roman" w:cs="Times New Roman"/>
          <w:i/>
        </w:rPr>
        <w:t>Public Library of Science One</w:t>
      </w:r>
      <w:r w:rsidRPr="00862FFE">
        <w:rPr>
          <w:rFonts w:ascii="Times New Roman" w:eastAsia="Times New Roman" w:hAnsi="Times New Roman" w:cs="Times New Roman"/>
        </w:rPr>
        <w:t xml:space="preserve">, </w:t>
      </w:r>
      <w:r w:rsidRPr="00862FFE">
        <w:rPr>
          <w:rFonts w:ascii="Times New Roman" w:hAnsi="Times New Roman" w:cs="Times New Roman"/>
          <w:i/>
          <w:iCs/>
        </w:rPr>
        <w:t>14</w:t>
      </w:r>
      <w:r w:rsidRPr="00862FFE">
        <w:rPr>
          <w:rFonts w:ascii="Times New Roman" w:hAnsi="Times New Roman" w:cs="Times New Roman"/>
        </w:rPr>
        <w:t>(5), 0216444. https://doi.org/10.1371/journal.pone.0216444</w:t>
      </w:r>
    </w:p>
    <w:p w14:paraId="7C9D7432" w14:textId="77777777" w:rsidR="00044F25" w:rsidRPr="008335B7" w:rsidRDefault="00044F25" w:rsidP="008335B7">
      <w:pPr>
        <w:pStyle w:val="ListParagraph"/>
        <w:numPr>
          <w:ilvl w:val="0"/>
          <w:numId w:val="25"/>
        </w:numPr>
        <w:jc w:val="both"/>
        <w:rPr>
          <w:rFonts w:ascii="Times New Roman" w:hAnsi="Times New Roman" w:cs="Times New Roman"/>
        </w:rPr>
      </w:pPr>
      <w:r w:rsidRPr="008335B7">
        <w:rPr>
          <w:rFonts w:ascii="Times New Roman" w:hAnsi="Times New Roman" w:cs="Times New Roman"/>
          <w:shd w:val="clear" w:color="auto" w:fill="FFFFFF"/>
        </w:rPr>
        <w:t>Kc</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A</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w:t>
      </w:r>
      <w:proofErr w:type="spellStart"/>
      <w:r w:rsidRPr="008335B7">
        <w:rPr>
          <w:rFonts w:ascii="Times New Roman" w:hAnsi="Times New Roman" w:cs="Times New Roman"/>
          <w:shd w:val="clear" w:color="auto" w:fill="FFFFFF"/>
        </w:rPr>
        <w:t>Wrammert</w:t>
      </w:r>
      <w:proofErr w:type="spellEnd"/>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J</w:t>
      </w:r>
      <w:r>
        <w:rPr>
          <w:rFonts w:ascii="Times New Roman" w:hAnsi="Times New Roman" w:cs="Times New Roman"/>
          <w:shd w:val="clear" w:color="auto" w:fill="FFFFFF"/>
        </w:rPr>
        <w:t>.</w:t>
      </w:r>
      <w:r w:rsidRPr="008335B7">
        <w:rPr>
          <w:rFonts w:ascii="Times New Roman" w:hAnsi="Times New Roman" w:cs="Times New Roman"/>
          <w:shd w:val="clear" w:color="auto" w:fill="FFFFFF"/>
        </w:rPr>
        <w:t>, Ewald</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U</w:t>
      </w:r>
      <w:r>
        <w:rPr>
          <w:rFonts w:ascii="Times New Roman" w:hAnsi="Times New Roman" w:cs="Times New Roman"/>
          <w:shd w:val="clear" w:color="auto" w:fill="FFFFFF"/>
        </w:rPr>
        <w:t>.</w:t>
      </w:r>
      <w:r w:rsidRPr="008335B7">
        <w:rPr>
          <w:rFonts w:ascii="Times New Roman" w:hAnsi="Times New Roman" w:cs="Times New Roman"/>
          <w:shd w:val="clear" w:color="auto" w:fill="FFFFFF"/>
        </w:rPr>
        <w:t>, Clark</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R</w:t>
      </w:r>
      <w:r>
        <w:rPr>
          <w:rFonts w:ascii="Times New Roman" w:hAnsi="Times New Roman" w:cs="Times New Roman"/>
          <w:shd w:val="clear" w:color="auto" w:fill="FFFFFF"/>
        </w:rPr>
        <w:t xml:space="preserve">. </w:t>
      </w:r>
      <w:r w:rsidRPr="008335B7">
        <w:rPr>
          <w:rFonts w:ascii="Times New Roman" w:hAnsi="Times New Roman" w:cs="Times New Roman"/>
          <w:shd w:val="clear" w:color="auto" w:fill="FFFFFF"/>
        </w:rPr>
        <w:t>B</w:t>
      </w:r>
      <w:r>
        <w:rPr>
          <w:rFonts w:ascii="Times New Roman" w:hAnsi="Times New Roman" w:cs="Times New Roman"/>
          <w:shd w:val="clear" w:color="auto" w:fill="FFFFFF"/>
        </w:rPr>
        <w:t>.</w:t>
      </w:r>
      <w:r w:rsidRPr="008335B7">
        <w:rPr>
          <w:rFonts w:ascii="Times New Roman" w:hAnsi="Times New Roman" w:cs="Times New Roman"/>
          <w:shd w:val="clear" w:color="auto" w:fill="FFFFFF"/>
        </w:rPr>
        <w:t>, Gautam</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J</w:t>
      </w:r>
      <w:r>
        <w:rPr>
          <w:rFonts w:ascii="Times New Roman" w:hAnsi="Times New Roman" w:cs="Times New Roman"/>
          <w:shd w:val="clear" w:color="auto" w:fill="FFFFFF"/>
        </w:rPr>
        <w:t>.</w:t>
      </w:r>
      <w:r w:rsidRPr="008335B7">
        <w:rPr>
          <w:rFonts w:ascii="Times New Roman" w:hAnsi="Times New Roman" w:cs="Times New Roman"/>
          <w:shd w:val="clear" w:color="auto" w:fill="FFFFFF"/>
        </w:rPr>
        <w:t>, Baral G, et al</w:t>
      </w:r>
      <w:r>
        <w:rPr>
          <w:rFonts w:ascii="Times New Roman" w:hAnsi="Times New Roman" w:cs="Times New Roman"/>
          <w:shd w:val="clear" w:color="auto" w:fill="FFFFFF"/>
        </w:rPr>
        <w:t xml:space="preserve"> (2016)</w:t>
      </w:r>
      <w:r w:rsidRPr="008335B7">
        <w:rPr>
          <w:rFonts w:ascii="Times New Roman" w:hAnsi="Times New Roman" w:cs="Times New Roman"/>
          <w:shd w:val="clear" w:color="auto" w:fill="FFFFFF"/>
        </w:rPr>
        <w:t xml:space="preserve">. Incidence of intrapartum stillbirth and associated risk factors in tertiary care setting of Nepal: </w:t>
      </w:r>
      <w:r>
        <w:rPr>
          <w:rFonts w:ascii="Times New Roman" w:hAnsi="Times New Roman" w:cs="Times New Roman"/>
          <w:shd w:val="clear" w:color="auto" w:fill="FFFFFF"/>
        </w:rPr>
        <w:t>A</w:t>
      </w:r>
      <w:r w:rsidRPr="008335B7">
        <w:rPr>
          <w:rFonts w:ascii="Times New Roman" w:hAnsi="Times New Roman" w:cs="Times New Roman"/>
          <w:shd w:val="clear" w:color="auto" w:fill="FFFFFF"/>
        </w:rPr>
        <w:t xml:space="preserve"> case-control study. </w:t>
      </w:r>
      <w:r w:rsidRPr="00711A81">
        <w:rPr>
          <w:rFonts w:ascii="Times New Roman" w:hAnsi="Times New Roman" w:cs="Times New Roman"/>
          <w:i/>
          <w:shd w:val="clear" w:color="auto" w:fill="FFFFFF"/>
        </w:rPr>
        <w:t>Reprod</w:t>
      </w:r>
      <w:r>
        <w:rPr>
          <w:rFonts w:ascii="Times New Roman" w:hAnsi="Times New Roman" w:cs="Times New Roman"/>
          <w:i/>
          <w:shd w:val="clear" w:color="auto" w:fill="FFFFFF"/>
        </w:rPr>
        <w:t>uctive</w:t>
      </w:r>
      <w:r w:rsidRPr="00711A81">
        <w:rPr>
          <w:rFonts w:ascii="Times New Roman" w:hAnsi="Times New Roman" w:cs="Times New Roman"/>
          <w:i/>
          <w:shd w:val="clear" w:color="auto" w:fill="FFFFFF"/>
        </w:rPr>
        <w:t xml:space="preserve"> Health</w:t>
      </w:r>
      <w:r>
        <w:rPr>
          <w:rFonts w:ascii="Times New Roman" w:hAnsi="Times New Roman" w:cs="Times New Roman"/>
          <w:shd w:val="clear" w:color="auto" w:fill="FFFFFF"/>
        </w:rPr>
        <w:t xml:space="preserve">, </w:t>
      </w:r>
      <w:r w:rsidRPr="008335B7">
        <w:rPr>
          <w:rFonts w:ascii="Times New Roman" w:hAnsi="Times New Roman" w:cs="Times New Roman"/>
          <w:shd w:val="clear" w:color="auto" w:fill="FFFFFF"/>
        </w:rPr>
        <w:t>13:1–11.</w:t>
      </w:r>
    </w:p>
    <w:p w14:paraId="3F7FAD3B" w14:textId="77777777" w:rsidR="00044F25" w:rsidRPr="00C264BA"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C264BA">
        <w:rPr>
          <w:rFonts w:ascii="Times New Roman" w:hAnsi="Times New Roman" w:cs="Times New Roman"/>
        </w:rPr>
        <w:t>Khatri, R. B., Mengistu, T. S., &amp; Assefa, Y. (2022). Input, process, and output factors contribut</w:t>
      </w:r>
      <w:r w:rsidRPr="00C264BA">
        <w:rPr>
          <w:rFonts w:ascii="Times New Roman" w:hAnsi="Times New Roman" w:cs="Times New Roman"/>
        </w:rPr>
        <w:softHyphen/>
        <w:t xml:space="preserve">ing to quality of antenatal care services: a scoping review of evidence. </w:t>
      </w:r>
      <w:r w:rsidRPr="00C264BA">
        <w:rPr>
          <w:rFonts w:ascii="Times New Roman" w:hAnsi="Times New Roman" w:cs="Times New Roman"/>
          <w:i/>
        </w:rPr>
        <w:t>BMC Pregnancy Childbirth</w:t>
      </w:r>
      <w:r w:rsidRPr="00C264BA">
        <w:rPr>
          <w:rFonts w:ascii="Times New Roman" w:hAnsi="Times New Roman" w:cs="Times New Roman"/>
        </w:rPr>
        <w:t>, 22(1), 977-979.</w:t>
      </w:r>
    </w:p>
    <w:p w14:paraId="20258F12" w14:textId="77777777" w:rsidR="00044F25" w:rsidRPr="008335B7" w:rsidRDefault="00044F25" w:rsidP="008335B7">
      <w:pPr>
        <w:pStyle w:val="ListParagraph"/>
        <w:numPr>
          <w:ilvl w:val="0"/>
          <w:numId w:val="25"/>
        </w:numPr>
        <w:jc w:val="both"/>
        <w:rPr>
          <w:rFonts w:ascii="Times New Roman" w:hAnsi="Times New Roman" w:cs="Times New Roman"/>
        </w:rPr>
      </w:pPr>
      <w:r w:rsidRPr="008335B7">
        <w:rPr>
          <w:rFonts w:ascii="Times New Roman" w:hAnsi="Times New Roman" w:cs="Times New Roman"/>
          <w:shd w:val="clear" w:color="auto" w:fill="FFFFFF"/>
        </w:rPr>
        <w:t>Kujala</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S</w:t>
      </w:r>
      <w:r>
        <w:rPr>
          <w:rFonts w:ascii="Times New Roman" w:hAnsi="Times New Roman" w:cs="Times New Roman"/>
          <w:shd w:val="clear" w:color="auto" w:fill="FFFFFF"/>
        </w:rPr>
        <w:t>.</w:t>
      </w:r>
      <w:r w:rsidRPr="008335B7">
        <w:rPr>
          <w:rFonts w:ascii="Times New Roman" w:hAnsi="Times New Roman" w:cs="Times New Roman"/>
          <w:shd w:val="clear" w:color="auto" w:fill="FFFFFF"/>
        </w:rPr>
        <w:t>, Waiswa</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P</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w:t>
      </w:r>
      <w:proofErr w:type="spellStart"/>
      <w:r w:rsidRPr="008335B7">
        <w:rPr>
          <w:rFonts w:ascii="Times New Roman" w:hAnsi="Times New Roman" w:cs="Times New Roman"/>
          <w:shd w:val="clear" w:color="auto" w:fill="FFFFFF"/>
        </w:rPr>
        <w:t>Kadobera</w:t>
      </w:r>
      <w:proofErr w:type="spellEnd"/>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D</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w:t>
      </w:r>
      <w:proofErr w:type="spellStart"/>
      <w:r w:rsidRPr="008335B7">
        <w:rPr>
          <w:rFonts w:ascii="Times New Roman" w:hAnsi="Times New Roman" w:cs="Times New Roman"/>
          <w:shd w:val="clear" w:color="auto" w:fill="FFFFFF"/>
        </w:rPr>
        <w:t>Akuze</w:t>
      </w:r>
      <w:proofErr w:type="spellEnd"/>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J</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w:t>
      </w:r>
      <w:proofErr w:type="spellStart"/>
      <w:r w:rsidRPr="008335B7">
        <w:rPr>
          <w:rFonts w:ascii="Times New Roman" w:hAnsi="Times New Roman" w:cs="Times New Roman"/>
          <w:shd w:val="clear" w:color="auto" w:fill="FFFFFF"/>
        </w:rPr>
        <w:t>Pariyo</w:t>
      </w:r>
      <w:proofErr w:type="spellEnd"/>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G</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and </w:t>
      </w:r>
      <w:r w:rsidRPr="008335B7">
        <w:rPr>
          <w:rFonts w:ascii="Times New Roman" w:hAnsi="Times New Roman" w:cs="Times New Roman"/>
          <w:shd w:val="clear" w:color="auto" w:fill="FFFFFF"/>
        </w:rPr>
        <w:t>Hanson</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C</w:t>
      </w:r>
      <w:r>
        <w:rPr>
          <w:rFonts w:ascii="Times New Roman" w:hAnsi="Times New Roman" w:cs="Times New Roman"/>
          <w:shd w:val="clear" w:color="auto" w:fill="FFFFFF"/>
        </w:rPr>
        <w:t xml:space="preserve"> (2017)</w:t>
      </w:r>
      <w:r w:rsidRPr="008335B7">
        <w:rPr>
          <w:rFonts w:ascii="Times New Roman" w:hAnsi="Times New Roman" w:cs="Times New Roman"/>
          <w:shd w:val="clear" w:color="auto" w:fill="FFFFFF"/>
        </w:rPr>
        <w:t xml:space="preserve">. Trends and risk factors of stillbirths and neonatal deaths in Eastern Uganda (1982–2011): a cross-sectional, population-based study. </w:t>
      </w:r>
      <w:r w:rsidRPr="00242577">
        <w:rPr>
          <w:rFonts w:ascii="Times New Roman" w:hAnsi="Times New Roman" w:cs="Times New Roman"/>
          <w:i/>
          <w:shd w:val="clear" w:color="auto" w:fill="FFFFFF"/>
        </w:rPr>
        <w:t>Tropical Medicine International</w:t>
      </w:r>
      <w:r>
        <w:rPr>
          <w:rFonts w:ascii="Times New Roman" w:hAnsi="Times New Roman" w:cs="Times New Roman"/>
          <w:i/>
          <w:shd w:val="clear" w:color="auto" w:fill="FFFFFF"/>
        </w:rPr>
        <w:t xml:space="preserve"> Health, </w:t>
      </w:r>
      <w:r w:rsidRPr="008335B7">
        <w:rPr>
          <w:rFonts w:ascii="Times New Roman" w:hAnsi="Times New Roman" w:cs="Times New Roman"/>
          <w:shd w:val="clear" w:color="auto" w:fill="FFFFFF"/>
        </w:rPr>
        <w:t>22(1):63–73.</w:t>
      </w:r>
    </w:p>
    <w:p w14:paraId="5BEE68D3" w14:textId="77777777" w:rsidR="00044F25" w:rsidRPr="000B2167" w:rsidRDefault="00044F25" w:rsidP="008335B7">
      <w:pPr>
        <w:pStyle w:val="ListParagraph"/>
        <w:numPr>
          <w:ilvl w:val="0"/>
          <w:numId w:val="25"/>
        </w:numPr>
        <w:shd w:val="clear" w:color="auto" w:fill="FFFFFF"/>
        <w:jc w:val="both"/>
        <w:textAlignment w:val="baseline"/>
        <w:rPr>
          <w:rFonts w:ascii="Times New Roman" w:hAnsi="Times New Roman" w:cs="Times New Roman"/>
          <w:i/>
        </w:rPr>
      </w:pPr>
      <w:r w:rsidRPr="000B2167">
        <w:rPr>
          <w:rStyle w:val="Emphasis"/>
          <w:rFonts w:ascii="Times New Roman" w:hAnsi="Times New Roman" w:cs="Times New Roman"/>
          <w:i w:val="0"/>
          <w:bdr w:val="none" w:sz="0" w:space="0" w:color="auto" w:frame="1"/>
        </w:rPr>
        <w:t>Lerberg,</w:t>
      </w:r>
      <w:r>
        <w:rPr>
          <w:rStyle w:val="Emphasis"/>
          <w:rFonts w:ascii="Times New Roman" w:hAnsi="Times New Roman" w:cs="Times New Roman"/>
          <w:i w:val="0"/>
          <w:bdr w:val="none" w:sz="0" w:space="0" w:color="auto" w:frame="1"/>
        </w:rPr>
        <w:t xml:space="preserve"> P. M.,</w:t>
      </w:r>
      <w:r w:rsidRPr="000B2167">
        <w:rPr>
          <w:rStyle w:val="Emphasis"/>
          <w:rFonts w:ascii="Times New Roman" w:hAnsi="Times New Roman" w:cs="Times New Roman"/>
          <w:i w:val="0"/>
          <w:bdr w:val="none" w:sz="0" w:space="0" w:color="auto" w:frame="1"/>
        </w:rPr>
        <w:t xml:space="preserve"> Sundby,</w:t>
      </w:r>
      <w:r>
        <w:rPr>
          <w:rStyle w:val="Emphasis"/>
          <w:rFonts w:ascii="Times New Roman" w:hAnsi="Times New Roman" w:cs="Times New Roman"/>
          <w:i w:val="0"/>
          <w:bdr w:val="none" w:sz="0" w:space="0" w:color="auto" w:frame="1"/>
        </w:rPr>
        <w:t xml:space="preserve"> J.,</w:t>
      </w:r>
      <w:r w:rsidRPr="000B2167">
        <w:rPr>
          <w:rStyle w:val="Emphasis"/>
          <w:rFonts w:ascii="Times New Roman" w:hAnsi="Times New Roman" w:cs="Times New Roman"/>
          <w:i w:val="0"/>
          <w:bdr w:val="none" w:sz="0" w:space="0" w:color="auto" w:frame="1"/>
        </w:rPr>
        <w:t xml:space="preserve"> Jammeh,</w:t>
      </w:r>
      <w:r>
        <w:rPr>
          <w:rStyle w:val="Emphasis"/>
          <w:rFonts w:ascii="Times New Roman" w:hAnsi="Times New Roman" w:cs="Times New Roman"/>
          <w:i w:val="0"/>
          <w:bdr w:val="none" w:sz="0" w:space="0" w:color="auto" w:frame="1"/>
        </w:rPr>
        <w:t xml:space="preserve"> A., and</w:t>
      </w:r>
      <w:r w:rsidRPr="000B2167">
        <w:rPr>
          <w:rStyle w:val="Emphasis"/>
          <w:rFonts w:ascii="Times New Roman" w:hAnsi="Times New Roman" w:cs="Times New Roman"/>
          <w:i w:val="0"/>
          <w:bdr w:val="none" w:sz="0" w:space="0" w:color="auto" w:frame="1"/>
        </w:rPr>
        <w:t xml:space="preserve"> Fretheim</w:t>
      </w:r>
      <w:r>
        <w:rPr>
          <w:rStyle w:val="Emphasis"/>
          <w:rFonts w:ascii="Times New Roman" w:hAnsi="Times New Roman" w:cs="Times New Roman"/>
          <w:i w:val="0"/>
          <w:bdr w:val="none" w:sz="0" w:space="0" w:color="auto" w:frame="1"/>
        </w:rPr>
        <w:t>, A.</w:t>
      </w:r>
      <w:r w:rsidRPr="000B2167">
        <w:rPr>
          <w:rStyle w:val="Emphasis"/>
          <w:rFonts w:ascii="Times New Roman" w:hAnsi="Times New Roman" w:cs="Times New Roman"/>
          <w:i w:val="0"/>
          <w:bdr w:val="none" w:sz="0" w:space="0" w:color="auto" w:frame="1"/>
        </w:rPr>
        <w:t xml:space="preserve"> (20</w:t>
      </w:r>
      <w:r>
        <w:rPr>
          <w:rStyle w:val="Emphasis"/>
          <w:rFonts w:ascii="Times New Roman" w:hAnsi="Times New Roman" w:cs="Times New Roman"/>
          <w:i w:val="0"/>
          <w:bdr w:val="none" w:sz="0" w:space="0" w:color="auto" w:frame="1"/>
        </w:rPr>
        <w:t>1</w:t>
      </w:r>
      <w:r w:rsidRPr="000B2167">
        <w:rPr>
          <w:rStyle w:val="Emphasis"/>
          <w:rFonts w:ascii="Times New Roman" w:hAnsi="Times New Roman" w:cs="Times New Roman"/>
          <w:i w:val="0"/>
          <w:bdr w:val="none" w:sz="0" w:space="0" w:color="auto" w:frame="1"/>
        </w:rPr>
        <w:t>4).</w:t>
      </w:r>
      <w:r w:rsidRPr="008335B7">
        <w:rPr>
          <w:rStyle w:val="Emphasis"/>
          <w:rFonts w:ascii="Times New Roman" w:hAnsi="Times New Roman" w:cs="Times New Roman"/>
          <w:bdr w:val="none" w:sz="0" w:space="0" w:color="auto" w:frame="1"/>
        </w:rPr>
        <w:t xml:space="preserve"> </w:t>
      </w:r>
      <w:r w:rsidRPr="008335B7">
        <w:rPr>
          <w:rFonts w:ascii="Times New Roman" w:hAnsi="Times New Roman" w:cs="Times New Roman"/>
        </w:rPr>
        <w:t xml:space="preserve">Barriers to Skilled Birth Attendance: A Survey among Mothers in Rural Gambia. </w:t>
      </w:r>
      <w:r w:rsidRPr="00904F95">
        <w:rPr>
          <w:rStyle w:val="Emphasis"/>
          <w:rFonts w:ascii="Times New Roman" w:hAnsi="Times New Roman" w:cs="Times New Roman"/>
          <w:bdr w:val="none" w:sz="0" w:space="0" w:color="auto" w:frame="1"/>
          <w:shd w:val="clear" w:color="auto" w:fill="FFFFFF"/>
        </w:rPr>
        <w:t xml:space="preserve">African Journal of Reproductive Health, </w:t>
      </w:r>
      <w:r w:rsidRPr="000B2167">
        <w:rPr>
          <w:rStyle w:val="Emphasis"/>
          <w:rFonts w:ascii="Times New Roman" w:hAnsi="Times New Roman" w:cs="Times New Roman"/>
          <w:b/>
          <w:i w:val="0"/>
          <w:bdr w:val="none" w:sz="0" w:space="0" w:color="auto" w:frame="1"/>
          <w:shd w:val="clear" w:color="auto" w:fill="FFFFFF"/>
        </w:rPr>
        <w:t>18</w:t>
      </w:r>
      <w:r>
        <w:rPr>
          <w:rStyle w:val="Emphasis"/>
          <w:rFonts w:ascii="Times New Roman" w:hAnsi="Times New Roman" w:cs="Times New Roman"/>
          <w:i w:val="0"/>
          <w:bdr w:val="none" w:sz="0" w:space="0" w:color="auto" w:frame="1"/>
          <w:shd w:val="clear" w:color="auto" w:fill="FFFFFF"/>
        </w:rPr>
        <w:t>(1)</w:t>
      </w:r>
      <w:r w:rsidRPr="000B2167">
        <w:rPr>
          <w:rStyle w:val="Emphasis"/>
          <w:rFonts w:ascii="Times New Roman" w:hAnsi="Times New Roman" w:cs="Times New Roman"/>
          <w:i w:val="0"/>
          <w:bdr w:val="none" w:sz="0" w:space="0" w:color="auto" w:frame="1"/>
          <w:shd w:val="clear" w:color="auto" w:fill="FFFFFF"/>
        </w:rPr>
        <w:t>: 35-43</w:t>
      </w:r>
    </w:p>
    <w:p w14:paraId="643844D6" w14:textId="77777777" w:rsidR="00044F25" w:rsidRPr="008335B7" w:rsidRDefault="00044F25" w:rsidP="008335B7">
      <w:pPr>
        <w:pStyle w:val="ListParagraph"/>
        <w:numPr>
          <w:ilvl w:val="0"/>
          <w:numId w:val="25"/>
        </w:numPr>
        <w:shd w:val="clear" w:color="auto" w:fill="FFFFFF"/>
        <w:jc w:val="both"/>
        <w:rPr>
          <w:rFonts w:ascii="Times New Roman" w:hAnsi="Times New Roman" w:cs="Times New Roman"/>
        </w:rPr>
      </w:pPr>
      <w:r>
        <w:rPr>
          <w:rFonts w:ascii="Times New Roman" w:hAnsi="Times New Roman" w:cs="Times New Roman"/>
        </w:rPr>
        <w:t>Li</w:t>
      </w:r>
      <w:r w:rsidRPr="008335B7">
        <w:rPr>
          <w:rFonts w:ascii="Times New Roman" w:hAnsi="Times New Roman" w:cs="Times New Roman"/>
        </w:rPr>
        <w:t>,</w:t>
      </w:r>
      <w:r>
        <w:rPr>
          <w:rFonts w:ascii="Times New Roman" w:hAnsi="Times New Roman" w:cs="Times New Roman"/>
        </w:rPr>
        <w:t xml:space="preserve"> H.,</w:t>
      </w:r>
      <w:r w:rsidRPr="008335B7">
        <w:rPr>
          <w:rFonts w:ascii="Times New Roman" w:hAnsi="Times New Roman" w:cs="Times New Roman"/>
        </w:rPr>
        <w:t xml:space="preserve"> </w:t>
      </w:r>
      <w:r>
        <w:rPr>
          <w:rFonts w:ascii="Times New Roman" w:hAnsi="Times New Roman" w:cs="Times New Roman"/>
        </w:rPr>
        <w:t>Yin, B.,</w:t>
      </w:r>
      <w:r w:rsidRPr="008335B7">
        <w:rPr>
          <w:rFonts w:ascii="Times New Roman" w:hAnsi="Times New Roman" w:cs="Times New Roman"/>
        </w:rPr>
        <w:t xml:space="preserve"> </w:t>
      </w:r>
      <w:r>
        <w:rPr>
          <w:rFonts w:ascii="Times New Roman" w:hAnsi="Times New Roman" w:cs="Times New Roman"/>
        </w:rPr>
        <w:t>Jiang</w:t>
      </w:r>
      <w:r w:rsidRPr="008335B7">
        <w:rPr>
          <w:rFonts w:ascii="Times New Roman" w:hAnsi="Times New Roman" w:cs="Times New Roman"/>
        </w:rPr>
        <w:t>,</w:t>
      </w:r>
      <w:r>
        <w:rPr>
          <w:rFonts w:ascii="Times New Roman" w:hAnsi="Times New Roman" w:cs="Times New Roman"/>
        </w:rPr>
        <w:t xml:space="preserve"> N., and</w:t>
      </w:r>
      <w:r w:rsidRPr="008335B7">
        <w:rPr>
          <w:rFonts w:ascii="Times New Roman" w:hAnsi="Times New Roman" w:cs="Times New Roman"/>
        </w:rPr>
        <w:t xml:space="preserve"> Zhu</w:t>
      </w:r>
      <w:r>
        <w:rPr>
          <w:rFonts w:ascii="Times New Roman" w:hAnsi="Times New Roman" w:cs="Times New Roman"/>
        </w:rPr>
        <w:t>, B</w:t>
      </w:r>
      <w:r w:rsidRPr="008335B7">
        <w:rPr>
          <w:rFonts w:ascii="Times New Roman" w:hAnsi="Times New Roman" w:cs="Times New Roman"/>
        </w:rPr>
        <w:t xml:space="preserve"> (2025). Effect of Combined Gestational Diabetes Mellitus and Preeclampsia on Pregnancy Outcomes. </w:t>
      </w:r>
      <w:r w:rsidRPr="00F22D0A">
        <w:rPr>
          <w:rFonts w:ascii="Times New Roman" w:hAnsi="Times New Roman" w:cs="Times New Roman"/>
          <w:i/>
        </w:rPr>
        <w:t>Clinical and Experimental Obstetric Gynecology</w:t>
      </w:r>
      <w:r>
        <w:rPr>
          <w:rFonts w:ascii="Times New Roman" w:hAnsi="Times New Roman" w:cs="Times New Roman"/>
        </w:rPr>
        <w:t xml:space="preserve">, </w:t>
      </w:r>
      <w:r w:rsidRPr="008335B7">
        <w:rPr>
          <w:rFonts w:ascii="Times New Roman" w:hAnsi="Times New Roman" w:cs="Times New Roman"/>
        </w:rPr>
        <w:t xml:space="preserve">52(2): 27065 </w:t>
      </w:r>
    </w:p>
    <w:p w14:paraId="5DB5ABF1" w14:textId="77777777" w:rsidR="00044F25" w:rsidRPr="00A6054D" w:rsidRDefault="00044F25" w:rsidP="008335B7">
      <w:pPr>
        <w:pStyle w:val="ListParagraph"/>
        <w:numPr>
          <w:ilvl w:val="0"/>
          <w:numId w:val="25"/>
        </w:numPr>
        <w:shd w:val="clear" w:color="auto" w:fill="FFFFFF"/>
        <w:spacing w:after="0" w:line="240" w:lineRule="auto"/>
        <w:jc w:val="both"/>
        <w:rPr>
          <w:rFonts w:ascii="Times New Roman" w:eastAsia="Times New Roman" w:hAnsi="Times New Roman" w:cs="Times New Roman"/>
          <w:spacing w:val="-1"/>
        </w:rPr>
      </w:pPr>
      <w:r w:rsidRPr="008335B7">
        <w:rPr>
          <w:rFonts w:ascii="Times New Roman" w:hAnsi="Times New Roman" w:cs="Times New Roman"/>
          <w:shd w:val="clear" w:color="auto" w:fill="FFFFFF"/>
        </w:rPr>
        <w:t>Lowe</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M</w:t>
      </w:r>
      <w:r>
        <w:rPr>
          <w:rFonts w:ascii="Times New Roman" w:hAnsi="Times New Roman" w:cs="Times New Roman"/>
          <w:shd w:val="clear" w:color="auto" w:fill="FFFFFF"/>
        </w:rPr>
        <w:t>.</w:t>
      </w:r>
      <w:r w:rsidRPr="008335B7">
        <w:rPr>
          <w:rFonts w:ascii="Times New Roman" w:hAnsi="Times New Roman" w:cs="Times New Roman"/>
          <w:shd w:val="clear" w:color="auto" w:fill="FFFFFF"/>
        </w:rPr>
        <w:t>, Chen</w:t>
      </w:r>
      <w:r>
        <w:rPr>
          <w:rFonts w:ascii="Times New Roman" w:hAnsi="Times New Roman" w:cs="Times New Roman"/>
          <w:shd w:val="clear" w:color="auto" w:fill="FFFFFF"/>
        </w:rPr>
        <w:t xml:space="preserve">, D. </w:t>
      </w:r>
      <w:r w:rsidRPr="008335B7">
        <w:rPr>
          <w:rFonts w:ascii="Times New Roman" w:hAnsi="Times New Roman" w:cs="Times New Roman"/>
          <w:shd w:val="clear" w:color="auto" w:fill="FFFFFF"/>
        </w:rPr>
        <w:t>R</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and </w:t>
      </w:r>
      <w:r w:rsidRPr="008335B7">
        <w:rPr>
          <w:rFonts w:ascii="Times New Roman" w:hAnsi="Times New Roman" w:cs="Times New Roman"/>
          <w:shd w:val="clear" w:color="auto" w:fill="FFFFFF"/>
        </w:rPr>
        <w:t>Huang</w:t>
      </w:r>
      <w:r>
        <w:rPr>
          <w:rFonts w:ascii="Times New Roman" w:hAnsi="Times New Roman" w:cs="Times New Roman"/>
          <w:shd w:val="clear" w:color="auto" w:fill="FFFFFF"/>
        </w:rPr>
        <w:t xml:space="preserve">, S. </w:t>
      </w:r>
      <w:r w:rsidRPr="008335B7">
        <w:rPr>
          <w:rFonts w:ascii="Times New Roman" w:hAnsi="Times New Roman" w:cs="Times New Roman"/>
          <w:shd w:val="clear" w:color="auto" w:fill="FFFFFF"/>
        </w:rPr>
        <w:t xml:space="preserve">L (2016) Social and Cultural Factors Affecting Maternal Health in Rural Gambia: An Exploratory Qualitative Study. </w:t>
      </w:r>
      <w:r w:rsidRPr="00A2393F">
        <w:rPr>
          <w:rFonts w:ascii="Times New Roman" w:hAnsi="Times New Roman" w:cs="Times New Roman"/>
          <w:i/>
        </w:rPr>
        <w:t>P</w:t>
      </w:r>
      <w:r>
        <w:rPr>
          <w:rFonts w:ascii="Times New Roman" w:hAnsi="Times New Roman" w:cs="Times New Roman"/>
          <w:i/>
        </w:rPr>
        <w:t xml:space="preserve">ublic </w:t>
      </w:r>
      <w:r w:rsidRPr="00A2393F">
        <w:rPr>
          <w:rFonts w:ascii="Times New Roman" w:hAnsi="Times New Roman" w:cs="Times New Roman"/>
          <w:i/>
        </w:rPr>
        <w:t>L</w:t>
      </w:r>
      <w:r>
        <w:rPr>
          <w:rFonts w:ascii="Times New Roman" w:hAnsi="Times New Roman" w:cs="Times New Roman"/>
          <w:i/>
        </w:rPr>
        <w:t xml:space="preserve">ibrary </w:t>
      </w:r>
      <w:r w:rsidRPr="00A2393F">
        <w:rPr>
          <w:rFonts w:ascii="Times New Roman" w:hAnsi="Times New Roman" w:cs="Times New Roman"/>
          <w:i/>
        </w:rPr>
        <w:t>o</w:t>
      </w:r>
      <w:r>
        <w:rPr>
          <w:rFonts w:ascii="Times New Roman" w:hAnsi="Times New Roman" w:cs="Times New Roman"/>
          <w:i/>
        </w:rPr>
        <w:t xml:space="preserve">f </w:t>
      </w:r>
      <w:r w:rsidRPr="00A2393F">
        <w:rPr>
          <w:rFonts w:ascii="Times New Roman" w:hAnsi="Times New Roman" w:cs="Times New Roman"/>
          <w:i/>
        </w:rPr>
        <w:t>S</w:t>
      </w:r>
      <w:r>
        <w:rPr>
          <w:rFonts w:ascii="Times New Roman" w:hAnsi="Times New Roman" w:cs="Times New Roman"/>
          <w:i/>
        </w:rPr>
        <w:t>cience</w:t>
      </w:r>
      <w:r w:rsidRPr="008335B7">
        <w:rPr>
          <w:rFonts w:ascii="Times New Roman" w:hAnsi="Times New Roman" w:cs="Times New Roman"/>
        </w:rPr>
        <w:t xml:space="preserve"> One,</w:t>
      </w:r>
      <w:r w:rsidRPr="008335B7">
        <w:rPr>
          <w:rStyle w:val="cit"/>
          <w:rFonts w:ascii="Times New Roman" w:hAnsi="Times New Roman" w:cs="Times New Roman"/>
        </w:rPr>
        <w:t xml:space="preserve"> </w:t>
      </w:r>
      <w:r>
        <w:rPr>
          <w:rFonts w:ascii="Times New Roman" w:hAnsi="Times New Roman" w:cs="Times New Roman"/>
          <w:shd w:val="clear" w:color="auto" w:fill="FFFFFF"/>
        </w:rPr>
        <w:t xml:space="preserve">11(9): </w:t>
      </w:r>
      <w:r w:rsidRPr="008335B7">
        <w:rPr>
          <w:rFonts w:ascii="Times New Roman" w:hAnsi="Times New Roman" w:cs="Times New Roman"/>
          <w:shd w:val="clear" w:color="auto" w:fill="FFFFFF"/>
        </w:rPr>
        <w:t>0163653. https://doi.org/10.1371/journal.pone.0163653</w:t>
      </w:r>
    </w:p>
    <w:p w14:paraId="1D923377" w14:textId="77777777" w:rsidR="00044F25" w:rsidRPr="00862FFE" w:rsidRDefault="00044F25" w:rsidP="00744225">
      <w:pPr>
        <w:pStyle w:val="Pa24"/>
        <w:numPr>
          <w:ilvl w:val="0"/>
          <w:numId w:val="25"/>
        </w:numPr>
        <w:spacing w:line="240" w:lineRule="auto"/>
        <w:jc w:val="both"/>
        <w:rPr>
          <w:rFonts w:ascii="Times New Roman" w:hAnsi="Times New Roman" w:cs="Times New Roman"/>
        </w:rPr>
      </w:pPr>
      <w:r>
        <w:rPr>
          <w:rFonts w:ascii="Times New Roman" w:hAnsi="Times New Roman" w:cs="Times New Roman"/>
        </w:rPr>
        <w:t>Maryline-</w:t>
      </w:r>
      <w:r w:rsidRPr="00862FFE">
        <w:rPr>
          <w:rFonts w:ascii="Times New Roman" w:hAnsi="Times New Roman" w:cs="Times New Roman"/>
        </w:rPr>
        <w:t xml:space="preserve">Mireku, M. K., Rosalind M. M., </w:t>
      </w:r>
      <w:proofErr w:type="spellStart"/>
      <w:r w:rsidRPr="00862FFE">
        <w:rPr>
          <w:rFonts w:ascii="Times New Roman" w:hAnsi="Times New Roman" w:cs="Times New Roman"/>
        </w:rPr>
        <w:t>Taegtmeyer</w:t>
      </w:r>
      <w:proofErr w:type="spellEnd"/>
      <w:r w:rsidRPr="00862FFE">
        <w:rPr>
          <w:rFonts w:ascii="Times New Roman" w:hAnsi="Times New Roman" w:cs="Times New Roman"/>
        </w:rPr>
        <w:t xml:space="preserve">, K. D., &amp; Koning, O. L. (2019).  </w:t>
      </w:r>
      <w:r w:rsidRPr="00862FFE">
        <w:rPr>
          <w:rFonts w:ascii="Times New Roman" w:hAnsi="Times New Roman" w:cs="Times New Roman"/>
          <w:i/>
          <w:iCs/>
        </w:rPr>
        <w:t>Context analysis: close-to-community health service providers in Kenya</w:t>
      </w:r>
      <w:r w:rsidRPr="00862FFE">
        <w:rPr>
          <w:rFonts w:ascii="Times New Roman" w:hAnsi="Times New Roman" w:cs="Times New Roman"/>
        </w:rPr>
        <w:t xml:space="preserve">. Kenya: REACHOUT Consortium; 2014. </w:t>
      </w:r>
    </w:p>
    <w:p w14:paraId="0CCD19D3" w14:textId="77777777" w:rsidR="00044F25" w:rsidRPr="00F04559" w:rsidRDefault="00044F25" w:rsidP="00F04559">
      <w:pPr>
        <w:pStyle w:val="ListParagraph"/>
        <w:numPr>
          <w:ilvl w:val="0"/>
          <w:numId w:val="25"/>
        </w:numPr>
        <w:shd w:val="clear" w:color="auto" w:fill="FFFFFF"/>
        <w:jc w:val="both"/>
        <w:rPr>
          <w:rFonts w:ascii="Times New Roman" w:hAnsi="Times New Roman" w:cs="Times New Roman"/>
        </w:rPr>
      </w:pPr>
      <w:hyperlink r:id="rId80" w:history="1">
        <w:proofErr w:type="spellStart"/>
        <w:r w:rsidRPr="008335B7">
          <w:rPr>
            <w:rStyle w:val="name"/>
            <w:rFonts w:ascii="Times New Roman" w:hAnsi="Times New Roman" w:cs="Times New Roman"/>
            <w:shd w:val="clear" w:color="auto" w:fill="FFFFFF"/>
          </w:rPr>
          <w:t>Masembe</w:t>
        </w:r>
        <w:proofErr w:type="spellEnd"/>
      </w:hyperlink>
      <w:r w:rsidRPr="008335B7">
        <w:rPr>
          <w:rFonts w:ascii="Times New Roman" w:hAnsi="Times New Roman" w:cs="Times New Roman"/>
          <w:shd w:val="clear" w:color="auto" w:fill="FFFFFF"/>
        </w:rPr>
        <w:t>,</w:t>
      </w:r>
      <w:r>
        <w:rPr>
          <w:rFonts w:ascii="Times New Roman" w:hAnsi="Times New Roman" w:cs="Times New Roman"/>
          <w:shd w:val="clear" w:color="auto" w:fill="FFFFFF"/>
        </w:rPr>
        <w:t xml:space="preserve"> S.,</w:t>
      </w:r>
      <w:r w:rsidRPr="008335B7">
        <w:rPr>
          <w:rFonts w:ascii="Times New Roman" w:hAnsi="Times New Roman" w:cs="Times New Roman"/>
          <w:shd w:val="clear" w:color="auto" w:fill="FFFFFF"/>
        </w:rPr>
        <w:t> </w:t>
      </w:r>
      <w:proofErr w:type="spellStart"/>
      <w:r>
        <w:fldChar w:fldCharType="begin"/>
      </w:r>
      <w:r>
        <w:instrText xml:space="preserve"> HYPERLINK "https://pubmed.ncbi.nlm.nih.gov/?term=%22Migisha%20R%22%5BAuthor%5D" </w:instrText>
      </w:r>
      <w:r>
        <w:fldChar w:fldCharType="separate"/>
      </w:r>
      <w:r w:rsidRPr="008335B7">
        <w:rPr>
          <w:rStyle w:val="name"/>
          <w:rFonts w:ascii="Times New Roman" w:hAnsi="Times New Roman" w:cs="Times New Roman"/>
          <w:shd w:val="clear" w:color="auto" w:fill="FFFFFF"/>
        </w:rPr>
        <w:t>Migisha</w:t>
      </w:r>
      <w:proofErr w:type="spellEnd"/>
      <w:r>
        <w:rPr>
          <w:rStyle w:val="name"/>
          <w:rFonts w:ascii="Times New Roman" w:hAnsi="Times New Roman" w:cs="Times New Roman"/>
          <w:shd w:val="clear" w:color="auto" w:fill="FFFFFF"/>
        </w:rPr>
        <w:fldChar w:fldCharType="end"/>
      </w:r>
      <w:r w:rsidRPr="008335B7">
        <w:rPr>
          <w:rFonts w:ascii="Times New Roman" w:hAnsi="Times New Roman" w:cs="Times New Roman"/>
          <w:shd w:val="clear" w:color="auto" w:fill="FFFFFF"/>
        </w:rPr>
        <w:t>,</w:t>
      </w:r>
      <w:r>
        <w:rPr>
          <w:rFonts w:ascii="Times New Roman" w:hAnsi="Times New Roman" w:cs="Times New Roman"/>
          <w:shd w:val="clear" w:color="auto" w:fill="FFFFFF"/>
        </w:rPr>
        <w:t xml:space="preserve"> R., </w:t>
      </w:r>
      <w:r w:rsidRPr="008335B7">
        <w:rPr>
          <w:rFonts w:ascii="Times New Roman" w:hAnsi="Times New Roman" w:cs="Times New Roman"/>
          <w:shd w:val="clear" w:color="auto" w:fill="FFFFFF"/>
        </w:rPr>
        <w:t> </w:t>
      </w:r>
      <w:hyperlink r:id="rId81" w:history="1">
        <w:r w:rsidRPr="008335B7">
          <w:rPr>
            <w:rStyle w:val="name"/>
            <w:rFonts w:ascii="Times New Roman" w:hAnsi="Times New Roman" w:cs="Times New Roman"/>
            <w:shd w:val="clear" w:color="auto" w:fill="FFFFFF"/>
          </w:rPr>
          <w:t>Turyasingura</w:t>
        </w:r>
      </w:hyperlink>
      <w:r w:rsidRPr="008335B7">
        <w:rPr>
          <w:rFonts w:ascii="Times New Roman" w:hAnsi="Times New Roman" w:cs="Times New Roman"/>
          <w:shd w:val="clear" w:color="auto" w:fill="FFFFFF"/>
        </w:rPr>
        <w:t>,</w:t>
      </w:r>
      <w:r>
        <w:rPr>
          <w:rFonts w:ascii="Times New Roman" w:hAnsi="Times New Roman" w:cs="Times New Roman"/>
          <w:shd w:val="clear" w:color="auto" w:fill="FFFFFF"/>
        </w:rPr>
        <w:t xml:space="preserve"> G.,</w:t>
      </w:r>
      <w:r w:rsidRPr="008335B7">
        <w:rPr>
          <w:rFonts w:ascii="Times New Roman" w:hAnsi="Times New Roman" w:cs="Times New Roman"/>
          <w:shd w:val="clear" w:color="auto" w:fill="FFFFFF"/>
        </w:rPr>
        <w:t> </w:t>
      </w:r>
      <w:proofErr w:type="spellStart"/>
      <w:r>
        <w:fldChar w:fldCharType="begin"/>
      </w:r>
      <w:r>
        <w:instrText xml:space="preserve"> HYPERLINK "https://pubmed.ncbi.nlm.nih.gov/?term=%22Aheisibwe%20H%22%5BAuthor%5D" </w:instrText>
      </w:r>
      <w:r>
        <w:fldChar w:fldCharType="separate"/>
      </w:r>
      <w:r w:rsidRPr="008335B7">
        <w:rPr>
          <w:rStyle w:val="name"/>
          <w:rFonts w:ascii="Times New Roman" w:hAnsi="Times New Roman" w:cs="Times New Roman"/>
          <w:shd w:val="clear" w:color="auto" w:fill="FFFFFF"/>
        </w:rPr>
        <w:t>Aheisibwe</w:t>
      </w:r>
      <w:proofErr w:type="spellEnd"/>
      <w:r>
        <w:rPr>
          <w:rStyle w:val="name"/>
          <w:rFonts w:ascii="Times New Roman" w:hAnsi="Times New Roman" w:cs="Times New Roman"/>
          <w:shd w:val="clear" w:color="auto" w:fill="FFFFFF"/>
        </w:rPr>
        <w:fldChar w:fldCharType="end"/>
      </w:r>
      <w:r>
        <w:rPr>
          <w:rFonts w:ascii="Times New Roman" w:hAnsi="Times New Roman" w:cs="Times New Roman"/>
          <w:shd w:val="clear" w:color="auto" w:fill="FFFFFF"/>
        </w:rPr>
        <w:t xml:space="preserve">, H., </w:t>
      </w:r>
      <w:r w:rsidRPr="008335B7">
        <w:rPr>
          <w:rFonts w:ascii="Times New Roman" w:hAnsi="Times New Roman" w:cs="Times New Roman"/>
          <w:shd w:val="clear" w:color="auto" w:fill="FFFFFF"/>
        </w:rPr>
        <w:t> </w:t>
      </w:r>
      <w:proofErr w:type="spellStart"/>
      <w:r>
        <w:fldChar w:fldCharType="begin"/>
      </w:r>
      <w:r>
        <w:instrText xml:space="preserve"> HYPERLINK "https://pubmed.ncbi.nlm.nih.gov/?term=%22Nzabandora%20E%22%5BAuthor%5D" </w:instrText>
      </w:r>
      <w:r>
        <w:fldChar w:fldCharType="separate"/>
      </w:r>
      <w:r w:rsidRPr="008335B7">
        <w:rPr>
          <w:rStyle w:val="name"/>
          <w:rFonts w:ascii="Times New Roman" w:hAnsi="Times New Roman" w:cs="Times New Roman"/>
          <w:shd w:val="clear" w:color="auto" w:fill="FFFFFF"/>
        </w:rPr>
        <w:t>Nzabandora</w:t>
      </w:r>
      <w:proofErr w:type="spellEnd"/>
      <w:r>
        <w:rPr>
          <w:rStyle w:val="name"/>
          <w:rFonts w:ascii="Times New Roman" w:hAnsi="Times New Roman" w:cs="Times New Roman"/>
          <w:shd w:val="clear" w:color="auto" w:fill="FFFFFF"/>
        </w:rPr>
        <w:fldChar w:fldCharType="end"/>
      </w:r>
      <w:r>
        <w:rPr>
          <w:rFonts w:ascii="Times New Roman" w:hAnsi="Times New Roman" w:cs="Times New Roman"/>
          <w:shd w:val="clear" w:color="auto" w:fill="FFFFFF"/>
        </w:rPr>
        <w:t xml:space="preserve">, E., </w:t>
      </w:r>
      <w:hyperlink r:id="rId82" w:history="1">
        <w:r w:rsidRPr="008335B7">
          <w:rPr>
            <w:rStyle w:val="name"/>
            <w:rFonts w:ascii="Times New Roman" w:hAnsi="Times New Roman" w:cs="Times New Roman"/>
            <w:shd w:val="clear" w:color="auto" w:fill="FFFFFF"/>
          </w:rPr>
          <w:t xml:space="preserve"> </w:t>
        </w:r>
        <w:r>
          <w:rPr>
            <w:rStyle w:val="name"/>
            <w:rFonts w:ascii="Times New Roman" w:hAnsi="Times New Roman" w:cs="Times New Roman"/>
            <w:shd w:val="clear" w:color="auto" w:fill="FFFFFF"/>
          </w:rPr>
          <w:t xml:space="preserve">and </w:t>
        </w:r>
        <w:r w:rsidRPr="008335B7">
          <w:rPr>
            <w:rStyle w:val="name"/>
            <w:rFonts w:ascii="Times New Roman" w:hAnsi="Times New Roman" w:cs="Times New Roman"/>
            <w:shd w:val="clear" w:color="auto" w:fill="FFFFFF"/>
          </w:rPr>
          <w:t>Lule</w:t>
        </w:r>
      </w:hyperlink>
      <w:r>
        <w:rPr>
          <w:rStyle w:val="name"/>
          <w:rFonts w:ascii="Times New Roman" w:hAnsi="Times New Roman" w:cs="Times New Roman"/>
          <w:shd w:val="clear" w:color="auto" w:fill="FFFFFF"/>
        </w:rPr>
        <w:t>, J. C. (2024)</w:t>
      </w:r>
      <w:r w:rsidRPr="008335B7">
        <w:rPr>
          <w:rFonts w:ascii="Times New Roman" w:hAnsi="Times New Roman" w:cs="Times New Roman"/>
        </w:rPr>
        <w:t xml:space="preserve"> Adverse maternal outcomes and associated factors among mothers of advanced age delivering at a tertiary hospital, </w:t>
      </w:r>
      <w:r>
        <w:rPr>
          <w:rFonts w:ascii="Times New Roman" w:hAnsi="Times New Roman" w:cs="Times New Roman"/>
        </w:rPr>
        <w:t>S</w:t>
      </w:r>
      <w:r w:rsidRPr="008335B7">
        <w:rPr>
          <w:rFonts w:ascii="Times New Roman" w:hAnsi="Times New Roman" w:cs="Times New Roman"/>
        </w:rPr>
        <w:t xml:space="preserve">outhwestern Uganda: A </w:t>
      </w:r>
      <w:r>
        <w:rPr>
          <w:rFonts w:ascii="Times New Roman" w:hAnsi="Times New Roman" w:cs="Times New Roman"/>
        </w:rPr>
        <w:t>c</w:t>
      </w:r>
      <w:r w:rsidRPr="008335B7">
        <w:rPr>
          <w:rFonts w:ascii="Times New Roman" w:hAnsi="Times New Roman" w:cs="Times New Roman"/>
        </w:rPr>
        <w:t xml:space="preserve">ross-sectional study. </w:t>
      </w:r>
      <w:r w:rsidRPr="00F04559">
        <w:rPr>
          <w:rFonts w:ascii="Times New Roman" w:hAnsi="Times New Roman" w:cs="Times New Roman"/>
          <w:i/>
        </w:rPr>
        <w:t>BMC Pregnancy Childbirth</w:t>
      </w:r>
      <w:r w:rsidRPr="008335B7">
        <w:rPr>
          <w:rFonts w:ascii="Times New Roman" w:hAnsi="Times New Roman" w:cs="Times New Roman"/>
        </w:rPr>
        <w:t xml:space="preserve">, </w:t>
      </w:r>
      <w:r w:rsidRPr="008335B7">
        <w:rPr>
          <w:rFonts w:ascii="Times New Roman" w:hAnsi="Times New Roman" w:cs="Times New Roman"/>
          <w:shd w:val="clear" w:color="auto" w:fill="FFFFFF"/>
        </w:rPr>
        <w:t xml:space="preserve">7;24:348. </w:t>
      </w:r>
      <w:proofErr w:type="spellStart"/>
      <w:r w:rsidRPr="008335B7">
        <w:rPr>
          <w:rFonts w:ascii="Times New Roman" w:hAnsi="Times New Roman" w:cs="Times New Roman"/>
          <w:shd w:val="clear" w:color="auto" w:fill="FFFFFF"/>
        </w:rPr>
        <w:t>doi</w:t>
      </w:r>
      <w:proofErr w:type="spellEnd"/>
      <w:r w:rsidRPr="008335B7">
        <w:rPr>
          <w:rFonts w:ascii="Times New Roman" w:hAnsi="Times New Roman" w:cs="Times New Roman"/>
          <w:shd w:val="clear" w:color="auto" w:fill="FFFFFF"/>
        </w:rPr>
        <w:t>: </w:t>
      </w:r>
      <w:hyperlink r:id="rId83" w:tgtFrame="_blank" w:history="1">
        <w:r w:rsidRPr="008335B7">
          <w:rPr>
            <w:rStyle w:val="Hyperlink"/>
            <w:rFonts w:ascii="Times New Roman" w:hAnsi="Times New Roman" w:cs="Times New Roman"/>
            <w:color w:val="auto"/>
            <w:u w:val="none"/>
            <w:shd w:val="clear" w:color="auto" w:fill="FFFFFF"/>
          </w:rPr>
          <w:t>10.1186/s12884-024-06557-1</w:t>
        </w:r>
      </w:hyperlink>
    </w:p>
    <w:p w14:paraId="336472F8" w14:textId="77777777" w:rsidR="00044F25" w:rsidRPr="008335B7" w:rsidRDefault="00044F25" w:rsidP="008335B7">
      <w:pPr>
        <w:pStyle w:val="ListParagraph"/>
        <w:numPr>
          <w:ilvl w:val="0"/>
          <w:numId w:val="25"/>
        </w:numPr>
        <w:autoSpaceDE w:val="0"/>
        <w:adjustRightInd w:val="0"/>
        <w:spacing w:after="0"/>
        <w:jc w:val="both"/>
        <w:rPr>
          <w:rFonts w:ascii="Times New Roman" w:hAnsi="Times New Roman" w:cs="Times New Roman"/>
        </w:rPr>
      </w:pPr>
      <w:proofErr w:type="spellStart"/>
      <w:r w:rsidRPr="008335B7">
        <w:rPr>
          <w:rFonts w:ascii="Times New Roman" w:hAnsi="Times New Roman" w:cs="Times New Roman"/>
        </w:rPr>
        <w:t>Mbuagbaw</w:t>
      </w:r>
      <w:proofErr w:type="spellEnd"/>
      <w:r w:rsidRPr="008335B7">
        <w:rPr>
          <w:rFonts w:ascii="Times New Roman" w:hAnsi="Times New Roman" w:cs="Times New Roman"/>
        </w:rPr>
        <w:t xml:space="preserve">, L., Medley, N., Darzi, A. J., Richardson, M., Habiba Garga, K., </w:t>
      </w:r>
      <w:r>
        <w:rPr>
          <w:rFonts w:ascii="Times New Roman" w:hAnsi="Times New Roman" w:cs="Times New Roman"/>
        </w:rPr>
        <w:t xml:space="preserve">and </w:t>
      </w:r>
      <w:r w:rsidRPr="008335B7">
        <w:rPr>
          <w:rFonts w:ascii="Times New Roman" w:hAnsi="Times New Roman" w:cs="Times New Roman"/>
        </w:rPr>
        <w:t xml:space="preserve">Ongolo-Zogo, P. (2015). Health system and community level interventions for improving antenatal care coverage and health outcomes. </w:t>
      </w:r>
      <w:r w:rsidRPr="008335B7">
        <w:rPr>
          <w:rFonts w:ascii="Times New Roman" w:hAnsi="Times New Roman" w:cs="Times New Roman"/>
          <w:i/>
        </w:rPr>
        <w:t>Cochrane Database System Reviews</w:t>
      </w:r>
      <w:r w:rsidRPr="008335B7">
        <w:rPr>
          <w:rFonts w:ascii="Times New Roman" w:hAnsi="Times New Roman" w:cs="Times New Roman"/>
        </w:rPr>
        <w:t xml:space="preserve">, </w:t>
      </w:r>
      <w:r w:rsidRPr="008335B7">
        <w:rPr>
          <w:rFonts w:ascii="Times New Roman" w:hAnsi="Times New Roman" w:cs="Times New Roman"/>
          <w:i/>
          <w:iCs/>
        </w:rPr>
        <w:t>1</w:t>
      </w:r>
      <w:r w:rsidRPr="008335B7">
        <w:rPr>
          <w:rFonts w:ascii="Times New Roman" w:hAnsi="Times New Roman" w:cs="Times New Roman"/>
        </w:rPr>
        <w:t>(12).https://doi.org/</w:t>
      </w:r>
      <w:r w:rsidRPr="008335B7">
        <w:rPr>
          <w:rFonts w:ascii="Times New Roman" w:hAnsi="Times New Roman" w:cs="Times New Roman"/>
          <w:shd w:val="clear" w:color="auto" w:fill="FFFFFF"/>
        </w:rPr>
        <w:t>10.1002/14651858.CD010994.pub2</w:t>
      </w:r>
    </w:p>
    <w:p w14:paraId="2F9B5A3A" w14:textId="77777777" w:rsidR="00044F25" w:rsidRPr="008335B7" w:rsidRDefault="00044F25" w:rsidP="008335B7">
      <w:pPr>
        <w:pStyle w:val="ListParagraph"/>
        <w:numPr>
          <w:ilvl w:val="0"/>
          <w:numId w:val="25"/>
        </w:numPr>
        <w:autoSpaceDE w:val="0"/>
        <w:adjustRightInd w:val="0"/>
        <w:spacing w:after="0"/>
        <w:jc w:val="both"/>
        <w:rPr>
          <w:rStyle w:val="nlm-given-names"/>
          <w:rFonts w:ascii="Times New Roman" w:hAnsi="Times New Roman" w:cs="Times New Roman"/>
        </w:rPr>
      </w:pPr>
      <w:proofErr w:type="spellStart"/>
      <w:r w:rsidRPr="008335B7">
        <w:rPr>
          <w:rFonts w:ascii="Times New Roman" w:hAnsi="Times New Roman" w:cs="Times New Roman"/>
        </w:rPr>
        <w:t>Mwilike</w:t>
      </w:r>
      <w:proofErr w:type="spellEnd"/>
      <w:r w:rsidRPr="008335B7">
        <w:rPr>
          <w:rFonts w:ascii="Times New Roman" w:hAnsi="Times New Roman" w:cs="Times New Roman"/>
        </w:rPr>
        <w:t>, B.</w:t>
      </w:r>
      <w:r>
        <w:rPr>
          <w:rFonts w:ascii="Times New Roman" w:hAnsi="Times New Roman" w:cs="Times New Roman"/>
        </w:rPr>
        <w:t xml:space="preserve"> </w:t>
      </w:r>
      <w:r w:rsidRPr="008335B7">
        <w:rPr>
          <w:rFonts w:ascii="Times New Roman" w:hAnsi="Times New Roman" w:cs="Times New Roman"/>
        </w:rPr>
        <w:t>E.</w:t>
      </w:r>
      <w:r>
        <w:rPr>
          <w:rFonts w:ascii="Times New Roman" w:hAnsi="Times New Roman" w:cs="Times New Roman"/>
        </w:rPr>
        <w:t>,</w:t>
      </w:r>
      <w:r w:rsidRPr="008335B7">
        <w:rPr>
          <w:rFonts w:ascii="Times New Roman" w:hAnsi="Times New Roman" w:cs="Times New Roman"/>
        </w:rPr>
        <w:t xml:space="preserve"> Welsh, J.</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Nyamuryekung’e</w:t>
      </w:r>
      <w:proofErr w:type="spellEnd"/>
      <w:r w:rsidRPr="008335B7">
        <w:rPr>
          <w:rFonts w:ascii="Times New Roman" w:hAnsi="Times New Roman" w:cs="Times New Roman"/>
        </w:rPr>
        <w:t>, K.</w:t>
      </w:r>
      <w:r>
        <w:rPr>
          <w:rFonts w:ascii="Times New Roman" w:hAnsi="Times New Roman" w:cs="Times New Roman"/>
        </w:rPr>
        <w:t xml:space="preserve"> </w:t>
      </w:r>
      <w:r w:rsidRPr="008335B7">
        <w:rPr>
          <w:rFonts w:ascii="Times New Roman" w:hAnsi="Times New Roman" w:cs="Times New Roman"/>
        </w:rPr>
        <w:t>K.</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Nyaruchary</w:t>
      </w:r>
      <w:proofErr w:type="spellEnd"/>
      <w:r w:rsidRPr="008335B7">
        <w:rPr>
          <w:rFonts w:ascii="Times New Roman" w:hAnsi="Times New Roman" w:cs="Times New Roman"/>
        </w:rPr>
        <w:t>, A.</w:t>
      </w:r>
      <w:r>
        <w:rPr>
          <w:rFonts w:ascii="Times New Roman" w:hAnsi="Times New Roman" w:cs="Times New Roman"/>
        </w:rPr>
        <w:t xml:space="preserve"> </w:t>
      </w:r>
      <w:r w:rsidRPr="008335B7">
        <w:rPr>
          <w:rFonts w:ascii="Times New Roman" w:hAnsi="Times New Roman" w:cs="Times New Roman"/>
        </w:rPr>
        <w:t>J.</w:t>
      </w:r>
      <w:r>
        <w:rPr>
          <w:rFonts w:ascii="Times New Roman" w:hAnsi="Times New Roman" w:cs="Times New Roman"/>
        </w:rPr>
        <w:t>,</w:t>
      </w:r>
      <w:r w:rsidRPr="008335B7">
        <w:rPr>
          <w:rFonts w:ascii="Times New Roman" w:hAnsi="Times New Roman" w:cs="Times New Roman"/>
        </w:rPr>
        <w:t xml:space="preserve"> Pembe, A.</w:t>
      </w:r>
      <w:r>
        <w:rPr>
          <w:rFonts w:ascii="Times New Roman" w:hAnsi="Times New Roman" w:cs="Times New Roman"/>
        </w:rPr>
        <w:t xml:space="preserve"> </w:t>
      </w:r>
      <w:r w:rsidRPr="008335B7">
        <w:rPr>
          <w:rFonts w:ascii="Times New Roman" w:hAnsi="Times New Roman" w:cs="Times New Roman"/>
        </w:rPr>
        <w:t>B.</w:t>
      </w:r>
      <w:r>
        <w:rPr>
          <w:rFonts w:ascii="Times New Roman" w:hAnsi="Times New Roman" w:cs="Times New Roman"/>
        </w:rPr>
        <w:t>,</w:t>
      </w:r>
      <w:r w:rsidRPr="008335B7">
        <w:rPr>
          <w:rFonts w:ascii="Times New Roman" w:hAnsi="Times New Roman" w:cs="Times New Roman"/>
        </w:rPr>
        <w:t xml:space="preserve"> Gross, M.M.</w:t>
      </w:r>
      <w:r>
        <w:rPr>
          <w:rFonts w:ascii="Times New Roman" w:hAnsi="Times New Roman" w:cs="Times New Roman"/>
        </w:rPr>
        <w:t xml:space="preserve"> (2024).</w:t>
      </w:r>
      <w:r w:rsidRPr="008335B7">
        <w:rPr>
          <w:rFonts w:ascii="Times New Roman" w:hAnsi="Times New Roman" w:cs="Times New Roman"/>
        </w:rPr>
        <w:t xml:space="preserve"> Midwife-Led Mobile Antenatal Clinic: An Innovative Approach to Improve Utilization of Services in </w:t>
      </w:r>
      <w:proofErr w:type="spellStart"/>
      <w:r w:rsidRPr="008335B7">
        <w:rPr>
          <w:rFonts w:ascii="Times New Roman" w:hAnsi="Times New Roman" w:cs="Times New Roman"/>
        </w:rPr>
        <w:t>Pwani</w:t>
      </w:r>
      <w:proofErr w:type="spellEnd"/>
      <w:r w:rsidRPr="008335B7">
        <w:rPr>
          <w:rFonts w:ascii="Times New Roman" w:hAnsi="Times New Roman" w:cs="Times New Roman"/>
        </w:rPr>
        <w:t xml:space="preserve">, Tanzania. </w:t>
      </w:r>
      <w:r w:rsidRPr="00BD6537">
        <w:rPr>
          <w:rFonts w:ascii="Times New Roman" w:hAnsi="Times New Roman" w:cs="Times New Roman"/>
          <w:i/>
        </w:rPr>
        <w:t>Int</w:t>
      </w:r>
      <w:r>
        <w:rPr>
          <w:rFonts w:ascii="Times New Roman" w:hAnsi="Times New Roman" w:cs="Times New Roman"/>
          <w:i/>
        </w:rPr>
        <w:t>ernational</w:t>
      </w:r>
      <w:r w:rsidRPr="00BD6537">
        <w:rPr>
          <w:rFonts w:ascii="Times New Roman" w:hAnsi="Times New Roman" w:cs="Times New Roman"/>
          <w:i/>
        </w:rPr>
        <w:t xml:space="preserve"> J</w:t>
      </w:r>
      <w:r>
        <w:rPr>
          <w:rFonts w:ascii="Times New Roman" w:hAnsi="Times New Roman" w:cs="Times New Roman"/>
          <w:i/>
        </w:rPr>
        <w:t>ournal of</w:t>
      </w:r>
      <w:r w:rsidRPr="00BD6537">
        <w:rPr>
          <w:rFonts w:ascii="Times New Roman" w:hAnsi="Times New Roman" w:cs="Times New Roman"/>
          <w:i/>
        </w:rPr>
        <w:t xml:space="preserve"> Environ</w:t>
      </w:r>
      <w:r>
        <w:rPr>
          <w:rFonts w:ascii="Times New Roman" w:hAnsi="Times New Roman" w:cs="Times New Roman"/>
          <w:i/>
        </w:rPr>
        <w:t>mental</w:t>
      </w:r>
      <w:r w:rsidRPr="00BD6537">
        <w:rPr>
          <w:rFonts w:ascii="Times New Roman" w:hAnsi="Times New Roman" w:cs="Times New Roman"/>
          <w:i/>
        </w:rPr>
        <w:t xml:space="preserve"> Res</w:t>
      </w:r>
      <w:r>
        <w:rPr>
          <w:rFonts w:ascii="Times New Roman" w:hAnsi="Times New Roman" w:cs="Times New Roman"/>
          <w:i/>
        </w:rPr>
        <w:t>earch and</w:t>
      </w:r>
      <w:r w:rsidRPr="00BD6537">
        <w:rPr>
          <w:rFonts w:ascii="Times New Roman" w:hAnsi="Times New Roman" w:cs="Times New Roman"/>
          <w:i/>
        </w:rPr>
        <w:t xml:space="preserve"> Public Health</w:t>
      </w:r>
      <w:r>
        <w:rPr>
          <w:rFonts w:ascii="Times New Roman" w:hAnsi="Times New Roman" w:cs="Times New Roman"/>
          <w:i/>
        </w:rPr>
        <w:t>,</w:t>
      </w:r>
      <w:r>
        <w:rPr>
          <w:rFonts w:ascii="Times New Roman" w:hAnsi="Times New Roman" w:cs="Times New Roman"/>
        </w:rPr>
        <w:t xml:space="preserve"> 21:</w:t>
      </w:r>
      <w:r w:rsidRPr="008335B7">
        <w:rPr>
          <w:rFonts w:ascii="Times New Roman" w:hAnsi="Times New Roman" w:cs="Times New Roman"/>
        </w:rPr>
        <w:t>1446. https:// doi.org/10.3390/ijerph21111446</w:t>
      </w:r>
    </w:p>
    <w:p w14:paraId="75E13D81" w14:textId="77777777" w:rsidR="00044F25" w:rsidRPr="00A90ACC" w:rsidRDefault="00044F25" w:rsidP="008335B7">
      <w:pPr>
        <w:pStyle w:val="ListParagraph"/>
        <w:numPr>
          <w:ilvl w:val="0"/>
          <w:numId w:val="25"/>
        </w:numPr>
        <w:shd w:val="clear" w:color="auto" w:fill="FFFFFF"/>
        <w:jc w:val="both"/>
        <w:rPr>
          <w:rStyle w:val="Hyperlink"/>
          <w:rFonts w:ascii="Times New Roman" w:hAnsi="Times New Roman" w:cs="Times New Roman"/>
          <w:color w:val="auto"/>
          <w:u w:val="none"/>
        </w:rPr>
      </w:pPr>
      <w:hyperlink r:id="rId84" w:history="1">
        <w:r w:rsidRPr="008335B7">
          <w:rPr>
            <w:rStyle w:val="name"/>
            <w:rFonts w:ascii="Times New Roman" w:hAnsi="Times New Roman" w:cs="Times New Roman"/>
            <w:shd w:val="clear" w:color="auto" w:fill="FFFFFF"/>
          </w:rPr>
          <w:t>Nicholls-Dempsey</w:t>
        </w:r>
      </w:hyperlink>
      <w:r>
        <w:rPr>
          <w:rStyle w:val="name"/>
          <w:rFonts w:ascii="Times New Roman" w:hAnsi="Times New Roman" w:cs="Times New Roman"/>
          <w:shd w:val="clear" w:color="auto" w:fill="FFFFFF"/>
        </w:rPr>
        <w:t>, L.,</w:t>
      </w:r>
      <w:r w:rsidRPr="008335B7">
        <w:rPr>
          <w:rFonts w:ascii="Times New Roman" w:hAnsi="Times New Roman" w:cs="Times New Roman"/>
          <w:shd w:val="clear" w:color="auto" w:fill="FFFFFF"/>
        </w:rPr>
        <w:t> </w:t>
      </w:r>
      <w:hyperlink r:id="rId85" w:history="1">
        <w:r w:rsidRPr="008335B7">
          <w:rPr>
            <w:rStyle w:val="name"/>
            <w:rFonts w:ascii="Times New Roman" w:hAnsi="Times New Roman" w:cs="Times New Roman"/>
            <w:shd w:val="clear" w:color="auto" w:fill="FFFFFF"/>
          </w:rPr>
          <w:t xml:space="preserve"> </w:t>
        </w:r>
        <w:proofErr w:type="spellStart"/>
        <w:r w:rsidRPr="008335B7">
          <w:rPr>
            <w:rStyle w:val="name"/>
            <w:rFonts w:ascii="Times New Roman" w:hAnsi="Times New Roman" w:cs="Times New Roman"/>
            <w:shd w:val="clear" w:color="auto" w:fill="FFFFFF"/>
          </w:rPr>
          <w:t>Badeghiesh</w:t>
        </w:r>
        <w:proofErr w:type="spellEnd"/>
      </w:hyperlink>
      <w:r>
        <w:rPr>
          <w:rStyle w:val="name"/>
          <w:rFonts w:ascii="Times New Roman" w:hAnsi="Times New Roman" w:cs="Times New Roman"/>
          <w:shd w:val="clear" w:color="auto" w:fill="FFFFFF"/>
        </w:rPr>
        <w:t>, A.,</w:t>
      </w:r>
      <w:r w:rsidRPr="008335B7">
        <w:rPr>
          <w:rFonts w:ascii="Times New Roman" w:hAnsi="Times New Roman" w:cs="Times New Roman"/>
          <w:shd w:val="clear" w:color="auto" w:fill="FFFFFF"/>
        </w:rPr>
        <w:t> </w:t>
      </w:r>
      <w:proofErr w:type="spellStart"/>
      <w:r>
        <w:fldChar w:fldCharType="begin"/>
      </w:r>
      <w:r>
        <w:instrText xml:space="preserve"> HYPERLINK "https://pubmed.ncbi.nlm.nih.gov/?term=%22Baghlaf%20H%22%5BAuthor%5D" </w:instrText>
      </w:r>
      <w:r>
        <w:fldChar w:fldCharType="separate"/>
      </w:r>
      <w:r w:rsidRPr="008335B7">
        <w:rPr>
          <w:rStyle w:val="name"/>
          <w:rFonts w:ascii="Times New Roman" w:hAnsi="Times New Roman" w:cs="Times New Roman"/>
          <w:shd w:val="clear" w:color="auto" w:fill="FFFFFF"/>
        </w:rPr>
        <w:t>Baghlaf</w:t>
      </w:r>
      <w:proofErr w:type="spellEnd"/>
      <w:r>
        <w:rPr>
          <w:rStyle w:val="name"/>
          <w:rFonts w:ascii="Times New Roman" w:hAnsi="Times New Roman" w:cs="Times New Roman"/>
          <w:shd w:val="clear" w:color="auto" w:fill="FFFFFF"/>
        </w:rPr>
        <w:fldChar w:fldCharType="end"/>
      </w:r>
      <w:r>
        <w:rPr>
          <w:rStyle w:val="name"/>
          <w:rFonts w:ascii="Times New Roman" w:hAnsi="Times New Roman" w:cs="Times New Roman"/>
          <w:shd w:val="clear" w:color="auto" w:fill="FFFFFF"/>
        </w:rPr>
        <w:t>, H.,</w:t>
      </w:r>
      <w:r>
        <w:rPr>
          <w:rFonts w:ascii="Times New Roman" w:hAnsi="Times New Roman" w:cs="Times New Roman"/>
          <w:shd w:val="clear" w:color="auto" w:fill="FFFFFF"/>
        </w:rPr>
        <w:t xml:space="preserve"> and</w:t>
      </w:r>
      <w:r w:rsidRPr="008335B7">
        <w:rPr>
          <w:rFonts w:ascii="Times New Roman" w:hAnsi="Times New Roman" w:cs="Times New Roman"/>
          <w:shd w:val="clear" w:color="auto" w:fill="FFFFFF"/>
        </w:rPr>
        <w:t> </w:t>
      </w:r>
      <w:hyperlink r:id="rId86" w:history="1">
        <w:r w:rsidRPr="008335B7">
          <w:rPr>
            <w:rStyle w:val="name"/>
            <w:rFonts w:ascii="Times New Roman" w:hAnsi="Times New Roman" w:cs="Times New Roman"/>
            <w:shd w:val="clear" w:color="auto" w:fill="FFFFFF"/>
          </w:rPr>
          <w:t xml:space="preserve"> Dahan</w:t>
        </w:r>
      </w:hyperlink>
      <w:r>
        <w:rPr>
          <w:rStyle w:val="name"/>
          <w:rFonts w:ascii="Times New Roman" w:hAnsi="Times New Roman" w:cs="Times New Roman"/>
          <w:shd w:val="clear" w:color="auto" w:fill="FFFFFF"/>
        </w:rPr>
        <w:t>, M. H. (2023).</w:t>
      </w:r>
      <w:r w:rsidRPr="008335B7">
        <w:rPr>
          <w:rFonts w:ascii="Times New Roman" w:hAnsi="Times New Roman" w:cs="Times New Roman"/>
        </w:rPr>
        <w:t xml:space="preserve"> How does high socioeconomic status affect maternal and neonatal pregnancy outcomes? A population-based study among American women. </w:t>
      </w:r>
      <w:r w:rsidRPr="00EB6936">
        <w:rPr>
          <w:rFonts w:ascii="Times New Roman" w:hAnsi="Times New Roman" w:cs="Times New Roman"/>
          <w:i/>
        </w:rPr>
        <w:t xml:space="preserve">European Journal of </w:t>
      </w:r>
      <w:proofErr w:type="spellStart"/>
      <w:r w:rsidRPr="00EB6936">
        <w:rPr>
          <w:rFonts w:ascii="Times New Roman" w:hAnsi="Times New Roman" w:cs="Times New Roman"/>
          <w:i/>
        </w:rPr>
        <w:t>Obstetric</w:t>
      </w:r>
      <w:proofErr w:type="spellEnd"/>
      <w:r w:rsidRPr="00EB6936">
        <w:rPr>
          <w:rFonts w:ascii="Times New Roman" w:hAnsi="Times New Roman" w:cs="Times New Roman"/>
          <w:i/>
        </w:rPr>
        <w:t>, Gynecology, Reproductive Biology</w:t>
      </w:r>
      <w:r>
        <w:rPr>
          <w:rFonts w:ascii="Times New Roman" w:hAnsi="Times New Roman" w:cs="Times New Roman"/>
        </w:rPr>
        <w:t xml:space="preserve">, </w:t>
      </w:r>
      <w:r w:rsidRPr="008335B7">
        <w:rPr>
          <w:rFonts w:ascii="Times New Roman" w:hAnsi="Times New Roman" w:cs="Times New Roman"/>
          <w:shd w:val="clear" w:color="auto" w:fill="FFFFFF"/>
        </w:rPr>
        <w:t xml:space="preserve">12;20:100248. </w:t>
      </w:r>
      <w:proofErr w:type="spellStart"/>
      <w:r w:rsidRPr="008335B7">
        <w:rPr>
          <w:rFonts w:ascii="Times New Roman" w:hAnsi="Times New Roman" w:cs="Times New Roman"/>
          <w:shd w:val="clear" w:color="auto" w:fill="FFFFFF"/>
        </w:rPr>
        <w:t>doi</w:t>
      </w:r>
      <w:proofErr w:type="spellEnd"/>
      <w:r w:rsidRPr="008335B7">
        <w:rPr>
          <w:rFonts w:ascii="Times New Roman" w:hAnsi="Times New Roman" w:cs="Times New Roman"/>
          <w:shd w:val="clear" w:color="auto" w:fill="FFFFFF"/>
        </w:rPr>
        <w:t>: </w:t>
      </w:r>
      <w:hyperlink r:id="rId87" w:tgtFrame="_blank" w:history="1">
        <w:r w:rsidRPr="008335B7">
          <w:rPr>
            <w:rStyle w:val="Hyperlink"/>
            <w:rFonts w:ascii="Times New Roman" w:hAnsi="Times New Roman" w:cs="Times New Roman"/>
            <w:color w:val="auto"/>
            <w:u w:val="none"/>
            <w:shd w:val="clear" w:color="auto" w:fill="FFFFFF"/>
          </w:rPr>
          <w:t>10.1016/j.eurox.2023.100248</w:t>
        </w:r>
      </w:hyperlink>
      <w:r>
        <w:rPr>
          <w:rStyle w:val="Hyperlink"/>
          <w:rFonts w:ascii="Times New Roman" w:hAnsi="Times New Roman" w:cs="Times New Roman"/>
          <w:color w:val="auto"/>
          <w:u w:val="none"/>
          <w:shd w:val="clear" w:color="auto" w:fill="FFFFFF"/>
        </w:rPr>
        <w:t>.</w:t>
      </w:r>
    </w:p>
    <w:p w14:paraId="5D018748" w14:textId="77777777" w:rsidR="00044F25" w:rsidRPr="00C264BA"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shd w:val="clear" w:color="auto" w:fill="FFFFFF"/>
        </w:rPr>
      </w:pPr>
      <w:hyperlink r:id="rId88" w:history="1">
        <w:r w:rsidRPr="00C264BA">
          <w:rPr>
            <w:rStyle w:val="name"/>
            <w:rFonts w:ascii="Times New Roman" w:hAnsi="Times New Roman" w:cs="Times New Roman"/>
            <w:shd w:val="clear" w:color="auto" w:fill="FFFFFF"/>
          </w:rPr>
          <w:t xml:space="preserve"> Nigatu</w:t>
        </w:r>
      </w:hyperlink>
      <w:r w:rsidRPr="00C264BA">
        <w:rPr>
          <w:rFonts w:ascii="Times New Roman" w:hAnsi="Times New Roman" w:cs="Times New Roman"/>
          <w:shd w:val="clear" w:color="auto" w:fill="FFFFFF"/>
        </w:rPr>
        <w:t>, S. G., &amp;</w:t>
      </w:r>
      <w:hyperlink r:id="rId89" w:history="1">
        <w:r w:rsidRPr="00C264BA">
          <w:rPr>
            <w:rStyle w:val="name"/>
            <w:rFonts w:ascii="Times New Roman" w:hAnsi="Times New Roman" w:cs="Times New Roman"/>
            <w:shd w:val="clear" w:color="auto" w:fill="FFFFFF"/>
          </w:rPr>
          <w:t xml:space="preserve"> Birhan</w:t>
        </w:r>
      </w:hyperlink>
      <w:r w:rsidRPr="00C264BA">
        <w:rPr>
          <w:rStyle w:val="name"/>
          <w:rFonts w:ascii="Times New Roman" w:hAnsi="Times New Roman" w:cs="Times New Roman"/>
          <w:shd w:val="clear" w:color="auto" w:fill="FFFFFF"/>
        </w:rPr>
        <w:t>, T. Y.</w:t>
      </w:r>
      <w:r w:rsidRPr="00C264BA">
        <w:rPr>
          <w:rFonts w:ascii="Times New Roman" w:hAnsi="Times New Roman" w:cs="Times New Roman"/>
        </w:rPr>
        <w:t xml:space="preserve"> (2023).The Magnitude and Determinants of delayed initiation of antenatal care among pregnant women in Gambia; evidence from Gambia demographic and health survey data. </w:t>
      </w:r>
      <w:r w:rsidRPr="00C264BA">
        <w:rPr>
          <w:rFonts w:ascii="Times New Roman" w:hAnsi="Times New Roman" w:cs="Times New Roman"/>
          <w:i/>
        </w:rPr>
        <w:t>BMC Public Health</w:t>
      </w:r>
      <w:r w:rsidRPr="00C264BA">
        <w:rPr>
          <w:rFonts w:ascii="Times New Roman" w:hAnsi="Times New Roman" w:cs="Times New Roman"/>
        </w:rPr>
        <w:t>, 23:599</w:t>
      </w:r>
    </w:p>
    <w:p w14:paraId="1EAFB418" w14:textId="77777777" w:rsidR="00044F25" w:rsidRPr="00904F95" w:rsidRDefault="00044F25" w:rsidP="00904F95">
      <w:pPr>
        <w:pStyle w:val="ListParagraph"/>
        <w:numPr>
          <w:ilvl w:val="0"/>
          <w:numId w:val="25"/>
        </w:numPr>
        <w:shd w:val="clear" w:color="auto" w:fill="FFFFFF"/>
        <w:spacing w:after="0" w:line="240" w:lineRule="auto"/>
        <w:jc w:val="both"/>
        <w:rPr>
          <w:rFonts w:ascii="Times New Roman" w:eastAsia="Times New Roman" w:hAnsi="Times New Roman" w:cs="Times New Roman"/>
          <w:spacing w:val="-1"/>
        </w:rPr>
      </w:pPr>
      <w:r w:rsidRPr="00904F95">
        <w:rPr>
          <w:rStyle w:val="Emphasis"/>
          <w:rFonts w:ascii="Times New Roman" w:hAnsi="Times New Roman" w:cs="Times New Roman"/>
          <w:i w:val="0"/>
          <w:bdr w:val="none" w:sz="0" w:space="0" w:color="auto" w:frame="1"/>
          <w:shd w:val="clear" w:color="auto" w:fill="FFFFFF"/>
        </w:rPr>
        <w:t>Nyanzi,</w:t>
      </w:r>
      <w:r>
        <w:rPr>
          <w:rStyle w:val="Emphasis"/>
          <w:rFonts w:ascii="Times New Roman" w:hAnsi="Times New Roman" w:cs="Times New Roman"/>
          <w:i w:val="0"/>
          <w:bdr w:val="none" w:sz="0" w:space="0" w:color="auto" w:frame="1"/>
          <w:shd w:val="clear" w:color="auto" w:fill="FFFFFF"/>
        </w:rPr>
        <w:t xml:space="preserve"> </w:t>
      </w:r>
      <w:r w:rsidRPr="00904F95">
        <w:rPr>
          <w:rStyle w:val="Emphasis"/>
          <w:rFonts w:ascii="Times New Roman" w:hAnsi="Times New Roman" w:cs="Times New Roman"/>
          <w:i w:val="0"/>
          <w:bdr w:val="none" w:sz="0" w:space="0" w:color="auto" w:frame="1"/>
          <w:shd w:val="clear" w:color="auto" w:fill="FFFFFF"/>
        </w:rPr>
        <w:t>S., Manneh,</w:t>
      </w:r>
      <w:r>
        <w:rPr>
          <w:rStyle w:val="Emphasis"/>
          <w:rFonts w:ascii="Times New Roman" w:hAnsi="Times New Roman" w:cs="Times New Roman"/>
          <w:i w:val="0"/>
          <w:bdr w:val="none" w:sz="0" w:space="0" w:color="auto" w:frame="1"/>
          <w:shd w:val="clear" w:color="auto" w:fill="FFFFFF"/>
        </w:rPr>
        <w:t xml:space="preserve"> H.,</w:t>
      </w:r>
      <w:r w:rsidRPr="00904F95">
        <w:rPr>
          <w:rStyle w:val="Emphasis"/>
          <w:rFonts w:ascii="Times New Roman" w:hAnsi="Times New Roman" w:cs="Times New Roman"/>
          <w:i w:val="0"/>
          <w:bdr w:val="none" w:sz="0" w:space="0" w:color="auto" w:frame="1"/>
          <w:shd w:val="clear" w:color="auto" w:fill="FFFFFF"/>
        </w:rPr>
        <w:t xml:space="preserve"> </w:t>
      </w:r>
      <w:r>
        <w:rPr>
          <w:rStyle w:val="Emphasis"/>
          <w:rFonts w:ascii="Times New Roman" w:hAnsi="Times New Roman" w:cs="Times New Roman"/>
          <w:i w:val="0"/>
          <w:bdr w:val="none" w:sz="0" w:space="0" w:color="auto" w:frame="1"/>
          <w:shd w:val="clear" w:color="auto" w:fill="FFFFFF"/>
        </w:rPr>
        <w:t xml:space="preserve">and </w:t>
      </w:r>
      <w:r w:rsidRPr="00904F95">
        <w:rPr>
          <w:rStyle w:val="Emphasis"/>
          <w:rFonts w:ascii="Times New Roman" w:hAnsi="Times New Roman" w:cs="Times New Roman"/>
          <w:i w:val="0"/>
          <w:bdr w:val="none" w:sz="0" w:space="0" w:color="auto" w:frame="1"/>
          <w:shd w:val="clear" w:color="auto" w:fill="FFFFFF"/>
        </w:rPr>
        <w:t>Walraven</w:t>
      </w:r>
      <w:r>
        <w:rPr>
          <w:rStyle w:val="Emphasis"/>
          <w:rFonts w:ascii="Times New Roman" w:hAnsi="Times New Roman" w:cs="Times New Roman"/>
          <w:i w:val="0"/>
          <w:bdr w:val="none" w:sz="0" w:space="0" w:color="auto" w:frame="1"/>
          <w:shd w:val="clear" w:color="auto" w:fill="FFFFFF"/>
        </w:rPr>
        <w:t>, G.,</w:t>
      </w:r>
      <w:r w:rsidRPr="008335B7">
        <w:rPr>
          <w:rStyle w:val="Emphasis"/>
          <w:rFonts w:ascii="Times New Roman" w:hAnsi="Times New Roman" w:cs="Times New Roman"/>
          <w:i w:val="0"/>
          <w:bdr w:val="none" w:sz="0" w:space="0" w:color="auto" w:frame="1"/>
          <w:shd w:val="clear" w:color="auto" w:fill="FFFFFF"/>
        </w:rPr>
        <w:t xml:space="preserve"> (2007</w:t>
      </w:r>
      <w:r>
        <w:rPr>
          <w:rStyle w:val="Emphasis"/>
          <w:rFonts w:ascii="Times New Roman" w:hAnsi="Times New Roman" w:cs="Times New Roman"/>
          <w:i w:val="0"/>
          <w:bdr w:val="none" w:sz="0" w:space="0" w:color="auto" w:frame="1"/>
          <w:shd w:val="clear" w:color="auto" w:fill="FFFFFF"/>
        </w:rPr>
        <w:t>)</w:t>
      </w:r>
      <w:r w:rsidRPr="008335B7">
        <w:rPr>
          <w:rStyle w:val="Emphasis"/>
          <w:rFonts w:ascii="Times New Roman" w:hAnsi="Times New Roman" w:cs="Times New Roman"/>
          <w:i w:val="0"/>
          <w:bdr w:val="none" w:sz="0" w:space="0" w:color="auto" w:frame="1"/>
          <w:shd w:val="clear" w:color="auto" w:fill="FFFFFF"/>
        </w:rPr>
        <w:t xml:space="preserve">. </w:t>
      </w:r>
      <w:r w:rsidRPr="008335B7">
        <w:rPr>
          <w:rFonts w:ascii="Times New Roman" w:eastAsia="Times New Roman" w:hAnsi="Times New Roman" w:cs="Times New Roman"/>
          <w:i/>
          <w:spacing w:val="-1"/>
        </w:rPr>
        <w:t>Traditional</w:t>
      </w:r>
      <w:r w:rsidRPr="008335B7">
        <w:rPr>
          <w:rFonts w:ascii="Times New Roman" w:eastAsia="Times New Roman" w:hAnsi="Times New Roman" w:cs="Times New Roman"/>
          <w:spacing w:val="-1"/>
        </w:rPr>
        <w:t xml:space="preserve"> Birth Attendants in Rural</w:t>
      </w:r>
      <w:r>
        <w:rPr>
          <w:rFonts w:ascii="Times New Roman" w:eastAsia="Times New Roman" w:hAnsi="Times New Roman" w:cs="Times New Roman"/>
          <w:spacing w:val="-1"/>
        </w:rPr>
        <w:t xml:space="preserve"> </w:t>
      </w:r>
      <w:r w:rsidRPr="00904F95">
        <w:rPr>
          <w:rFonts w:ascii="Times New Roman" w:eastAsia="Times New Roman" w:hAnsi="Times New Roman" w:cs="Times New Roman"/>
          <w:spacing w:val="-1"/>
        </w:rPr>
        <w:t xml:space="preserve">Gambia: Beyond Health to Social </w:t>
      </w:r>
      <w:r w:rsidRPr="00904F95">
        <w:rPr>
          <w:rFonts w:ascii="Times New Roman" w:eastAsia="Times New Roman" w:hAnsi="Times New Roman" w:cs="Times New Roman"/>
          <w:spacing w:val="8"/>
        </w:rPr>
        <w:t xml:space="preserve">Cohesion, </w:t>
      </w:r>
      <w:r w:rsidRPr="00904F95">
        <w:rPr>
          <w:rStyle w:val="Emphasis"/>
          <w:rFonts w:ascii="Times New Roman" w:hAnsi="Times New Roman" w:cs="Times New Roman"/>
          <w:bdr w:val="none" w:sz="0" w:space="0" w:color="auto" w:frame="1"/>
          <w:shd w:val="clear" w:color="auto" w:fill="FFFFFF"/>
        </w:rPr>
        <w:t xml:space="preserve">African Journal of Reproductive Health, </w:t>
      </w:r>
      <w:r w:rsidRPr="00904F95">
        <w:rPr>
          <w:rStyle w:val="Emphasis"/>
          <w:rFonts w:ascii="Times New Roman" w:hAnsi="Times New Roman" w:cs="Times New Roman"/>
          <w:i w:val="0"/>
          <w:bdr w:val="none" w:sz="0" w:space="0" w:color="auto" w:frame="1"/>
          <w:shd w:val="clear" w:color="auto" w:fill="FFFFFF"/>
        </w:rPr>
        <w:t>11:1-45.</w:t>
      </w:r>
    </w:p>
    <w:p w14:paraId="559CB583" w14:textId="77777777" w:rsidR="00044F25" w:rsidRPr="008335B7" w:rsidRDefault="00044F25" w:rsidP="008335B7">
      <w:pPr>
        <w:pStyle w:val="ListParagraph"/>
        <w:numPr>
          <w:ilvl w:val="0"/>
          <w:numId w:val="25"/>
        </w:numPr>
        <w:shd w:val="clear" w:color="auto" w:fill="FFFFFF"/>
        <w:jc w:val="both"/>
        <w:rPr>
          <w:rFonts w:ascii="Times New Roman" w:hAnsi="Times New Roman" w:cs="Times New Roman"/>
        </w:rPr>
      </w:pPr>
      <w:r w:rsidRPr="008335B7">
        <w:rPr>
          <w:rFonts w:ascii="Times New Roman" w:hAnsi="Times New Roman" w:cs="Times New Roman"/>
        </w:rPr>
        <w:t>Nyongesa</w:t>
      </w:r>
      <w:r>
        <w:rPr>
          <w:rFonts w:ascii="Times New Roman" w:hAnsi="Times New Roman" w:cs="Times New Roman"/>
        </w:rPr>
        <w:t>,</w:t>
      </w:r>
      <w:r w:rsidRPr="008335B7">
        <w:rPr>
          <w:rFonts w:ascii="Times New Roman" w:hAnsi="Times New Roman" w:cs="Times New Roman"/>
        </w:rPr>
        <w:t xml:space="preserve"> P</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Ekhaguere</w:t>
      </w:r>
      <w:proofErr w:type="spellEnd"/>
      <w:r>
        <w:rPr>
          <w:rFonts w:ascii="Times New Roman" w:hAnsi="Times New Roman" w:cs="Times New Roman"/>
        </w:rPr>
        <w:t>,</w:t>
      </w:r>
      <w:r w:rsidRPr="008335B7">
        <w:rPr>
          <w:rFonts w:ascii="Times New Roman" w:hAnsi="Times New Roman" w:cs="Times New Roman"/>
        </w:rPr>
        <w:t xml:space="preserve"> O</w:t>
      </w:r>
      <w:r>
        <w:rPr>
          <w:rFonts w:ascii="Times New Roman" w:hAnsi="Times New Roman" w:cs="Times New Roman"/>
        </w:rPr>
        <w:t xml:space="preserve">. </w:t>
      </w:r>
      <w:r w:rsidRPr="008335B7">
        <w:rPr>
          <w:rFonts w:ascii="Times New Roman" w:hAnsi="Times New Roman" w:cs="Times New Roman"/>
        </w:rPr>
        <w:t>A</w:t>
      </w:r>
      <w:r>
        <w:rPr>
          <w:rFonts w:ascii="Times New Roman" w:hAnsi="Times New Roman" w:cs="Times New Roman"/>
        </w:rPr>
        <w:t>.</w:t>
      </w:r>
      <w:r w:rsidRPr="008335B7">
        <w:rPr>
          <w:rFonts w:ascii="Times New Roman" w:hAnsi="Times New Roman" w:cs="Times New Roman"/>
        </w:rPr>
        <w:t>, Marete</w:t>
      </w:r>
      <w:r>
        <w:rPr>
          <w:rFonts w:ascii="Times New Roman" w:hAnsi="Times New Roman" w:cs="Times New Roman"/>
        </w:rPr>
        <w:t>,</w:t>
      </w:r>
      <w:r w:rsidRPr="008335B7">
        <w:rPr>
          <w:rFonts w:ascii="Times New Roman" w:hAnsi="Times New Roman" w:cs="Times New Roman"/>
        </w:rPr>
        <w:t xml:space="preserve"> I</w:t>
      </w:r>
      <w:r>
        <w:rPr>
          <w:rFonts w:ascii="Times New Roman" w:hAnsi="Times New Roman" w:cs="Times New Roman"/>
        </w:rPr>
        <w:t>.</w:t>
      </w:r>
      <w:r w:rsidRPr="008335B7">
        <w:rPr>
          <w:rFonts w:ascii="Times New Roman" w:hAnsi="Times New Roman" w:cs="Times New Roman"/>
        </w:rPr>
        <w:t>, Tenge</w:t>
      </w:r>
      <w:r>
        <w:rPr>
          <w:rFonts w:ascii="Times New Roman" w:hAnsi="Times New Roman" w:cs="Times New Roman"/>
        </w:rPr>
        <w:t>,</w:t>
      </w:r>
      <w:r w:rsidRPr="008335B7">
        <w:rPr>
          <w:rFonts w:ascii="Times New Roman" w:hAnsi="Times New Roman" w:cs="Times New Roman"/>
        </w:rPr>
        <w:t xml:space="preserve"> C</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Kemoi</w:t>
      </w:r>
      <w:proofErr w:type="spellEnd"/>
      <w:r>
        <w:rPr>
          <w:rFonts w:ascii="Times New Roman" w:hAnsi="Times New Roman" w:cs="Times New Roman"/>
        </w:rPr>
        <w:t>,</w:t>
      </w:r>
      <w:r w:rsidRPr="008335B7">
        <w:rPr>
          <w:rFonts w:ascii="Times New Roman" w:hAnsi="Times New Roman" w:cs="Times New Roman"/>
        </w:rPr>
        <w:t xml:space="preserve"> M</w:t>
      </w:r>
      <w:r>
        <w:rPr>
          <w:rFonts w:ascii="Times New Roman" w:hAnsi="Times New Roman" w:cs="Times New Roman"/>
        </w:rPr>
        <w:t>.</w:t>
      </w:r>
      <w:r w:rsidRPr="008335B7">
        <w:rPr>
          <w:rFonts w:ascii="Times New Roman" w:hAnsi="Times New Roman" w:cs="Times New Roman"/>
        </w:rPr>
        <w:t>, Bann</w:t>
      </w:r>
      <w:r>
        <w:rPr>
          <w:rFonts w:ascii="Times New Roman" w:hAnsi="Times New Roman" w:cs="Times New Roman"/>
        </w:rPr>
        <w:t>,</w:t>
      </w:r>
      <w:r w:rsidRPr="008335B7">
        <w:rPr>
          <w:rFonts w:ascii="Times New Roman" w:hAnsi="Times New Roman" w:cs="Times New Roman"/>
        </w:rPr>
        <w:t xml:space="preserve"> C</w:t>
      </w:r>
      <w:r>
        <w:rPr>
          <w:rFonts w:ascii="Times New Roman" w:hAnsi="Times New Roman" w:cs="Times New Roman"/>
        </w:rPr>
        <w:t xml:space="preserve">. </w:t>
      </w:r>
      <w:r w:rsidRPr="008335B7">
        <w:rPr>
          <w:rFonts w:ascii="Times New Roman" w:hAnsi="Times New Roman" w:cs="Times New Roman"/>
        </w:rPr>
        <w:t>M</w:t>
      </w:r>
      <w:r>
        <w:rPr>
          <w:rFonts w:ascii="Times New Roman" w:hAnsi="Times New Roman" w:cs="Times New Roman"/>
        </w:rPr>
        <w:t>.</w:t>
      </w:r>
      <w:r w:rsidRPr="008335B7">
        <w:rPr>
          <w:rFonts w:ascii="Times New Roman" w:hAnsi="Times New Roman" w:cs="Times New Roman"/>
        </w:rPr>
        <w:t>, Bucher</w:t>
      </w:r>
      <w:r>
        <w:rPr>
          <w:rFonts w:ascii="Times New Roman" w:hAnsi="Times New Roman" w:cs="Times New Roman"/>
        </w:rPr>
        <w:t>,</w:t>
      </w:r>
      <w:r w:rsidRPr="008335B7">
        <w:rPr>
          <w:rFonts w:ascii="Times New Roman" w:hAnsi="Times New Roman" w:cs="Times New Roman"/>
        </w:rPr>
        <w:t xml:space="preserve"> S</w:t>
      </w:r>
      <w:r>
        <w:rPr>
          <w:rFonts w:ascii="Times New Roman" w:hAnsi="Times New Roman" w:cs="Times New Roman"/>
        </w:rPr>
        <w:t xml:space="preserve">. </w:t>
      </w:r>
      <w:r w:rsidRPr="008335B7">
        <w:rPr>
          <w:rFonts w:ascii="Times New Roman" w:hAnsi="Times New Roman" w:cs="Times New Roman"/>
        </w:rPr>
        <w:t>L</w:t>
      </w:r>
      <w:r>
        <w:rPr>
          <w:rFonts w:ascii="Times New Roman" w:hAnsi="Times New Roman" w:cs="Times New Roman"/>
        </w:rPr>
        <w:t>.</w:t>
      </w:r>
      <w:r w:rsidRPr="008335B7">
        <w:rPr>
          <w:rFonts w:ascii="Times New Roman" w:hAnsi="Times New Roman" w:cs="Times New Roman"/>
        </w:rPr>
        <w:t>, Patel</w:t>
      </w:r>
      <w:r>
        <w:rPr>
          <w:rFonts w:ascii="Times New Roman" w:hAnsi="Times New Roman" w:cs="Times New Roman"/>
        </w:rPr>
        <w:t>,</w:t>
      </w:r>
      <w:r w:rsidRPr="008335B7">
        <w:rPr>
          <w:rFonts w:ascii="Times New Roman" w:hAnsi="Times New Roman" w:cs="Times New Roman"/>
        </w:rPr>
        <w:t xml:space="preserve"> A</w:t>
      </w:r>
      <w:r>
        <w:rPr>
          <w:rFonts w:ascii="Times New Roman" w:hAnsi="Times New Roman" w:cs="Times New Roman"/>
        </w:rPr>
        <w:t xml:space="preserve">. </w:t>
      </w:r>
      <w:r w:rsidRPr="008335B7">
        <w:rPr>
          <w:rFonts w:ascii="Times New Roman" w:hAnsi="Times New Roman" w:cs="Times New Roman"/>
        </w:rPr>
        <w:t>B</w:t>
      </w:r>
      <w:r>
        <w:rPr>
          <w:rFonts w:ascii="Times New Roman" w:hAnsi="Times New Roman" w:cs="Times New Roman"/>
        </w:rPr>
        <w:t>.</w:t>
      </w:r>
      <w:r w:rsidRPr="008335B7">
        <w:rPr>
          <w:rFonts w:ascii="Times New Roman" w:hAnsi="Times New Roman" w:cs="Times New Roman"/>
        </w:rPr>
        <w:t>, Hibberd</w:t>
      </w:r>
      <w:r>
        <w:rPr>
          <w:rFonts w:ascii="Times New Roman" w:hAnsi="Times New Roman" w:cs="Times New Roman"/>
        </w:rPr>
        <w:t>,</w:t>
      </w:r>
      <w:r w:rsidRPr="008335B7">
        <w:rPr>
          <w:rFonts w:ascii="Times New Roman" w:hAnsi="Times New Roman" w:cs="Times New Roman"/>
        </w:rPr>
        <w:t xml:space="preserve"> P</w:t>
      </w:r>
      <w:r>
        <w:rPr>
          <w:rFonts w:ascii="Times New Roman" w:hAnsi="Times New Roman" w:cs="Times New Roman"/>
        </w:rPr>
        <w:t xml:space="preserve">. </w:t>
      </w:r>
      <w:r w:rsidRPr="008335B7">
        <w:rPr>
          <w:rFonts w:ascii="Times New Roman" w:hAnsi="Times New Roman" w:cs="Times New Roman"/>
        </w:rPr>
        <w:t>L</w:t>
      </w:r>
      <w:r>
        <w:rPr>
          <w:rFonts w:ascii="Times New Roman" w:hAnsi="Times New Roman" w:cs="Times New Roman"/>
        </w:rPr>
        <w:t>.</w:t>
      </w:r>
      <w:r w:rsidRPr="008335B7">
        <w:rPr>
          <w:rFonts w:ascii="Times New Roman" w:hAnsi="Times New Roman" w:cs="Times New Roman"/>
        </w:rPr>
        <w:t>, Naqvi</w:t>
      </w:r>
      <w:r>
        <w:rPr>
          <w:rFonts w:ascii="Times New Roman" w:hAnsi="Times New Roman" w:cs="Times New Roman"/>
        </w:rPr>
        <w:t>,</w:t>
      </w:r>
      <w:r w:rsidRPr="008335B7">
        <w:rPr>
          <w:rFonts w:ascii="Times New Roman" w:hAnsi="Times New Roman" w:cs="Times New Roman"/>
        </w:rPr>
        <w:t xml:space="preserve"> F</w:t>
      </w:r>
      <w:r>
        <w:rPr>
          <w:rFonts w:ascii="Times New Roman" w:hAnsi="Times New Roman" w:cs="Times New Roman"/>
        </w:rPr>
        <w:t>.</w:t>
      </w:r>
      <w:r w:rsidRPr="008335B7">
        <w:rPr>
          <w:rFonts w:ascii="Times New Roman" w:hAnsi="Times New Roman" w:cs="Times New Roman"/>
        </w:rPr>
        <w:t>, Saleem</w:t>
      </w:r>
      <w:r>
        <w:rPr>
          <w:rFonts w:ascii="Times New Roman" w:hAnsi="Times New Roman" w:cs="Times New Roman"/>
        </w:rPr>
        <w:t>,</w:t>
      </w:r>
      <w:r w:rsidRPr="008335B7">
        <w:rPr>
          <w:rFonts w:ascii="Times New Roman" w:hAnsi="Times New Roman" w:cs="Times New Roman"/>
        </w:rPr>
        <w:t xml:space="preserve"> S</w:t>
      </w:r>
      <w:r>
        <w:rPr>
          <w:rFonts w:ascii="Times New Roman" w:hAnsi="Times New Roman" w:cs="Times New Roman"/>
        </w:rPr>
        <w:t>.</w:t>
      </w:r>
      <w:r w:rsidRPr="008335B7">
        <w:rPr>
          <w:rFonts w:ascii="Times New Roman" w:hAnsi="Times New Roman" w:cs="Times New Roman"/>
        </w:rPr>
        <w:t>, Goldenberg</w:t>
      </w:r>
      <w:r>
        <w:rPr>
          <w:rFonts w:ascii="Times New Roman" w:hAnsi="Times New Roman" w:cs="Times New Roman"/>
        </w:rPr>
        <w:t>,</w:t>
      </w:r>
      <w:r w:rsidRPr="008335B7">
        <w:rPr>
          <w:rFonts w:ascii="Times New Roman" w:hAnsi="Times New Roman" w:cs="Times New Roman"/>
        </w:rPr>
        <w:t xml:space="preserve"> R</w:t>
      </w:r>
      <w:r>
        <w:rPr>
          <w:rFonts w:ascii="Times New Roman" w:hAnsi="Times New Roman" w:cs="Times New Roman"/>
        </w:rPr>
        <w:t xml:space="preserve">. </w:t>
      </w:r>
      <w:r w:rsidRPr="008335B7">
        <w:rPr>
          <w:rFonts w:ascii="Times New Roman" w:hAnsi="Times New Roman" w:cs="Times New Roman"/>
        </w:rPr>
        <w:t>L</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Goudar</w:t>
      </w:r>
      <w:proofErr w:type="spellEnd"/>
      <w:r>
        <w:rPr>
          <w:rFonts w:ascii="Times New Roman" w:hAnsi="Times New Roman" w:cs="Times New Roman"/>
        </w:rPr>
        <w:t>,</w:t>
      </w:r>
      <w:r w:rsidRPr="008335B7">
        <w:rPr>
          <w:rFonts w:ascii="Times New Roman" w:hAnsi="Times New Roman" w:cs="Times New Roman"/>
        </w:rPr>
        <w:t xml:space="preserve"> S</w:t>
      </w:r>
      <w:r>
        <w:rPr>
          <w:rFonts w:ascii="Times New Roman" w:hAnsi="Times New Roman" w:cs="Times New Roman"/>
        </w:rPr>
        <w:t xml:space="preserve">. </w:t>
      </w:r>
      <w:r w:rsidRPr="008335B7">
        <w:rPr>
          <w:rFonts w:ascii="Times New Roman" w:hAnsi="Times New Roman" w:cs="Times New Roman"/>
        </w:rPr>
        <w:t>S</w:t>
      </w:r>
      <w:r>
        <w:rPr>
          <w:rFonts w:ascii="Times New Roman" w:hAnsi="Times New Roman" w:cs="Times New Roman"/>
        </w:rPr>
        <w:t>.</w:t>
      </w:r>
      <w:r w:rsidRPr="008335B7">
        <w:rPr>
          <w:rFonts w:ascii="Times New Roman" w:hAnsi="Times New Roman" w:cs="Times New Roman"/>
        </w:rPr>
        <w:t>, Derman</w:t>
      </w:r>
      <w:r>
        <w:rPr>
          <w:rFonts w:ascii="Times New Roman" w:hAnsi="Times New Roman" w:cs="Times New Roman"/>
        </w:rPr>
        <w:t>,</w:t>
      </w:r>
      <w:r w:rsidRPr="008335B7">
        <w:rPr>
          <w:rFonts w:ascii="Times New Roman" w:hAnsi="Times New Roman" w:cs="Times New Roman"/>
        </w:rPr>
        <w:t xml:space="preserve"> R</w:t>
      </w:r>
      <w:r>
        <w:rPr>
          <w:rFonts w:ascii="Times New Roman" w:hAnsi="Times New Roman" w:cs="Times New Roman"/>
        </w:rPr>
        <w:t xml:space="preserve">. </w:t>
      </w:r>
      <w:r w:rsidRPr="008335B7">
        <w:rPr>
          <w:rFonts w:ascii="Times New Roman" w:hAnsi="Times New Roman" w:cs="Times New Roman"/>
        </w:rPr>
        <w:t>J</w:t>
      </w:r>
      <w:r>
        <w:rPr>
          <w:rFonts w:ascii="Times New Roman" w:hAnsi="Times New Roman" w:cs="Times New Roman"/>
        </w:rPr>
        <w:t>.</w:t>
      </w:r>
      <w:r w:rsidRPr="008335B7">
        <w:rPr>
          <w:rFonts w:ascii="Times New Roman" w:hAnsi="Times New Roman" w:cs="Times New Roman"/>
        </w:rPr>
        <w:t>, Krebs</w:t>
      </w:r>
      <w:r>
        <w:rPr>
          <w:rFonts w:ascii="Times New Roman" w:hAnsi="Times New Roman" w:cs="Times New Roman"/>
        </w:rPr>
        <w:t>,</w:t>
      </w:r>
      <w:r w:rsidRPr="008335B7">
        <w:rPr>
          <w:rFonts w:ascii="Times New Roman" w:hAnsi="Times New Roman" w:cs="Times New Roman"/>
        </w:rPr>
        <w:t xml:space="preserve"> N</w:t>
      </w:r>
      <w:r>
        <w:rPr>
          <w:rFonts w:ascii="Times New Roman" w:hAnsi="Times New Roman" w:cs="Times New Roman"/>
        </w:rPr>
        <w:t xml:space="preserve">. </w:t>
      </w:r>
      <w:r w:rsidRPr="008335B7">
        <w:rPr>
          <w:rFonts w:ascii="Times New Roman" w:hAnsi="Times New Roman" w:cs="Times New Roman"/>
        </w:rPr>
        <w:t>F</w:t>
      </w:r>
      <w:r>
        <w:rPr>
          <w:rFonts w:ascii="Times New Roman" w:hAnsi="Times New Roman" w:cs="Times New Roman"/>
        </w:rPr>
        <w:t>.</w:t>
      </w:r>
      <w:r w:rsidRPr="008335B7">
        <w:rPr>
          <w:rFonts w:ascii="Times New Roman" w:hAnsi="Times New Roman" w:cs="Times New Roman"/>
        </w:rPr>
        <w:t>, Garces</w:t>
      </w:r>
      <w:r>
        <w:rPr>
          <w:rFonts w:ascii="Times New Roman" w:hAnsi="Times New Roman" w:cs="Times New Roman"/>
        </w:rPr>
        <w:t>,</w:t>
      </w:r>
      <w:r w:rsidRPr="008335B7">
        <w:rPr>
          <w:rFonts w:ascii="Times New Roman" w:hAnsi="Times New Roman" w:cs="Times New Roman"/>
        </w:rPr>
        <w:t xml:space="preserve"> A</w:t>
      </w:r>
      <w:r>
        <w:rPr>
          <w:rFonts w:ascii="Times New Roman" w:hAnsi="Times New Roman" w:cs="Times New Roman"/>
        </w:rPr>
        <w:t>.</w:t>
      </w:r>
      <w:r w:rsidRPr="008335B7">
        <w:rPr>
          <w:rFonts w:ascii="Times New Roman" w:hAnsi="Times New Roman" w:cs="Times New Roman"/>
        </w:rPr>
        <w:t>, Chomba</w:t>
      </w:r>
      <w:r>
        <w:rPr>
          <w:rFonts w:ascii="Times New Roman" w:hAnsi="Times New Roman" w:cs="Times New Roman"/>
        </w:rPr>
        <w:t>,</w:t>
      </w:r>
      <w:r w:rsidRPr="008335B7">
        <w:rPr>
          <w:rFonts w:ascii="Times New Roman" w:hAnsi="Times New Roman" w:cs="Times New Roman"/>
        </w:rPr>
        <w:t xml:space="preserve"> E</w:t>
      </w:r>
      <w:r>
        <w:rPr>
          <w:rFonts w:ascii="Times New Roman" w:hAnsi="Times New Roman" w:cs="Times New Roman"/>
        </w:rPr>
        <w:t>.</w:t>
      </w:r>
      <w:r w:rsidRPr="008335B7">
        <w:rPr>
          <w:rFonts w:ascii="Times New Roman" w:hAnsi="Times New Roman" w:cs="Times New Roman"/>
        </w:rPr>
        <w:t>, Carlo</w:t>
      </w:r>
      <w:r>
        <w:rPr>
          <w:rFonts w:ascii="Times New Roman" w:hAnsi="Times New Roman" w:cs="Times New Roman"/>
        </w:rPr>
        <w:t>,</w:t>
      </w:r>
      <w:r w:rsidRPr="008335B7">
        <w:rPr>
          <w:rFonts w:ascii="Times New Roman" w:hAnsi="Times New Roman" w:cs="Times New Roman"/>
        </w:rPr>
        <w:t xml:space="preserve"> W</w:t>
      </w:r>
      <w:r>
        <w:rPr>
          <w:rFonts w:ascii="Times New Roman" w:hAnsi="Times New Roman" w:cs="Times New Roman"/>
        </w:rPr>
        <w:t xml:space="preserve">. </w:t>
      </w:r>
      <w:r w:rsidRPr="008335B7">
        <w:rPr>
          <w:rFonts w:ascii="Times New Roman" w:hAnsi="Times New Roman" w:cs="Times New Roman"/>
        </w:rPr>
        <w:t>A</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Mwenechanya</w:t>
      </w:r>
      <w:proofErr w:type="spellEnd"/>
      <w:r>
        <w:rPr>
          <w:rFonts w:ascii="Times New Roman" w:hAnsi="Times New Roman" w:cs="Times New Roman"/>
        </w:rPr>
        <w:t>,</w:t>
      </w:r>
      <w:r w:rsidRPr="008335B7">
        <w:rPr>
          <w:rFonts w:ascii="Times New Roman" w:hAnsi="Times New Roman" w:cs="Times New Roman"/>
        </w:rPr>
        <w:t xml:space="preserve"> M</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Lokangaka</w:t>
      </w:r>
      <w:proofErr w:type="spellEnd"/>
      <w:r>
        <w:rPr>
          <w:rFonts w:ascii="Times New Roman" w:hAnsi="Times New Roman" w:cs="Times New Roman"/>
        </w:rPr>
        <w:t>,</w:t>
      </w:r>
      <w:r w:rsidRPr="008335B7">
        <w:rPr>
          <w:rFonts w:ascii="Times New Roman" w:hAnsi="Times New Roman" w:cs="Times New Roman"/>
        </w:rPr>
        <w:t xml:space="preserve"> A</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Tshefu</w:t>
      </w:r>
      <w:proofErr w:type="spellEnd"/>
      <w:r>
        <w:rPr>
          <w:rFonts w:ascii="Times New Roman" w:hAnsi="Times New Roman" w:cs="Times New Roman"/>
        </w:rPr>
        <w:t>,</w:t>
      </w:r>
      <w:r w:rsidRPr="008335B7">
        <w:rPr>
          <w:rFonts w:ascii="Times New Roman" w:hAnsi="Times New Roman" w:cs="Times New Roman"/>
        </w:rPr>
        <w:t xml:space="preserve"> A</w:t>
      </w:r>
      <w:r>
        <w:rPr>
          <w:rFonts w:ascii="Times New Roman" w:hAnsi="Times New Roman" w:cs="Times New Roman"/>
        </w:rPr>
        <w:t xml:space="preserve">. </w:t>
      </w:r>
      <w:r w:rsidRPr="008335B7">
        <w:rPr>
          <w:rFonts w:ascii="Times New Roman" w:hAnsi="Times New Roman" w:cs="Times New Roman"/>
        </w:rPr>
        <w:t>K</w:t>
      </w:r>
      <w:r>
        <w:rPr>
          <w:rFonts w:ascii="Times New Roman" w:hAnsi="Times New Roman" w:cs="Times New Roman"/>
        </w:rPr>
        <w:t>.</w:t>
      </w:r>
      <w:r w:rsidRPr="008335B7">
        <w:rPr>
          <w:rFonts w:ascii="Times New Roman" w:hAnsi="Times New Roman" w:cs="Times New Roman"/>
        </w:rPr>
        <w:t>, Bauserman</w:t>
      </w:r>
      <w:r>
        <w:rPr>
          <w:rFonts w:ascii="Times New Roman" w:hAnsi="Times New Roman" w:cs="Times New Roman"/>
        </w:rPr>
        <w:t>,</w:t>
      </w:r>
      <w:r w:rsidRPr="008335B7">
        <w:rPr>
          <w:rFonts w:ascii="Times New Roman" w:hAnsi="Times New Roman" w:cs="Times New Roman"/>
        </w:rPr>
        <w:t xml:space="preserve"> M</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KosoThomas</w:t>
      </w:r>
      <w:proofErr w:type="spellEnd"/>
      <w:r>
        <w:rPr>
          <w:rFonts w:ascii="Times New Roman" w:hAnsi="Times New Roman" w:cs="Times New Roman"/>
        </w:rPr>
        <w:t>,</w:t>
      </w:r>
      <w:r w:rsidRPr="008335B7">
        <w:rPr>
          <w:rFonts w:ascii="Times New Roman" w:hAnsi="Times New Roman" w:cs="Times New Roman"/>
        </w:rPr>
        <w:t xml:space="preserve"> M</w:t>
      </w:r>
      <w:r>
        <w:rPr>
          <w:rFonts w:ascii="Times New Roman" w:hAnsi="Times New Roman" w:cs="Times New Roman"/>
        </w:rPr>
        <w:t>.</w:t>
      </w:r>
      <w:r w:rsidRPr="008335B7">
        <w:rPr>
          <w:rFonts w:ascii="Times New Roman" w:hAnsi="Times New Roman" w:cs="Times New Roman"/>
        </w:rPr>
        <w:t>, Moore</w:t>
      </w:r>
      <w:r>
        <w:rPr>
          <w:rFonts w:ascii="Times New Roman" w:hAnsi="Times New Roman" w:cs="Times New Roman"/>
        </w:rPr>
        <w:t>,</w:t>
      </w:r>
      <w:r w:rsidRPr="008335B7">
        <w:rPr>
          <w:rFonts w:ascii="Times New Roman" w:hAnsi="Times New Roman" w:cs="Times New Roman"/>
        </w:rPr>
        <w:t xml:space="preserve"> J</w:t>
      </w:r>
      <w:r>
        <w:rPr>
          <w:rFonts w:ascii="Times New Roman" w:hAnsi="Times New Roman" w:cs="Times New Roman"/>
        </w:rPr>
        <w:t xml:space="preserve">. </w:t>
      </w:r>
      <w:r w:rsidRPr="008335B7">
        <w:rPr>
          <w:rFonts w:ascii="Times New Roman" w:hAnsi="Times New Roman" w:cs="Times New Roman"/>
        </w:rPr>
        <w:t>L</w:t>
      </w:r>
      <w:r>
        <w:rPr>
          <w:rFonts w:ascii="Times New Roman" w:hAnsi="Times New Roman" w:cs="Times New Roman"/>
        </w:rPr>
        <w:t>.</w:t>
      </w:r>
      <w:r w:rsidRPr="008335B7">
        <w:rPr>
          <w:rFonts w:ascii="Times New Roman" w:hAnsi="Times New Roman" w:cs="Times New Roman"/>
        </w:rPr>
        <w:t>, McClure</w:t>
      </w:r>
      <w:r>
        <w:rPr>
          <w:rFonts w:ascii="Times New Roman" w:hAnsi="Times New Roman" w:cs="Times New Roman"/>
        </w:rPr>
        <w:t>,</w:t>
      </w:r>
      <w:r w:rsidRPr="008335B7">
        <w:rPr>
          <w:rFonts w:ascii="Times New Roman" w:hAnsi="Times New Roman" w:cs="Times New Roman"/>
        </w:rPr>
        <w:t xml:space="preserve"> E</w:t>
      </w:r>
      <w:r>
        <w:rPr>
          <w:rFonts w:ascii="Times New Roman" w:hAnsi="Times New Roman" w:cs="Times New Roman"/>
        </w:rPr>
        <w:t xml:space="preserve">. </w:t>
      </w:r>
      <w:r w:rsidRPr="008335B7">
        <w:rPr>
          <w:rFonts w:ascii="Times New Roman" w:hAnsi="Times New Roman" w:cs="Times New Roman"/>
        </w:rPr>
        <w:t>M</w:t>
      </w:r>
      <w:r>
        <w:rPr>
          <w:rFonts w:ascii="Times New Roman" w:hAnsi="Times New Roman" w:cs="Times New Roman"/>
        </w:rPr>
        <w:t>.</w:t>
      </w:r>
      <w:r w:rsidRPr="008335B7">
        <w:rPr>
          <w:rFonts w:ascii="Times New Roman" w:hAnsi="Times New Roman" w:cs="Times New Roman"/>
        </w:rPr>
        <w:t>, Liechty</w:t>
      </w:r>
      <w:r>
        <w:rPr>
          <w:rFonts w:ascii="Times New Roman" w:hAnsi="Times New Roman" w:cs="Times New Roman"/>
        </w:rPr>
        <w:t>,</w:t>
      </w:r>
      <w:r w:rsidRPr="008335B7">
        <w:rPr>
          <w:rFonts w:ascii="Times New Roman" w:hAnsi="Times New Roman" w:cs="Times New Roman"/>
        </w:rPr>
        <w:t xml:space="preserve"> E</w:t>
      </w:r>
      <w:r>
        <w:rPr>
          <w:rFonts w:ascii="Times New Roman" w:hAnsi="Times New Roman" w:cs="Times New Roman"/>
        </w:rPr>
        <w:t xml:space="preserve">. </w:t>
      </w:r>
      <w:r w:rsidRPr="008335B7">
        <w:rPr>
          <w:rFonts w:ascii="Times New Roman" w:hAnsi="Times New Roman" w:cs="Times New Roman"/>
        </w:rPr>
        <w:t>A</w:t>
      </w:r>
      <w:r>
        <w:rPr>
          <w:rFonts w:ascii="Times New Roman" w:hAnsi="Times New Roman" w:cs="Times New Roman"/>
        </w:rPr>
        <w:t>.,</w:t>
      </w:r>
      <w:r w:rsidRPr="008335B7">
        <w:rPr>
          <w:rFonts w:ascii="Times New Roman" w:hAnsi="Times New Roman" w:cs="Times New Roman"/>
        </w:rPr>
        <w:t xml:space="preserve"> and </w:t>
      </w:r>
      <w:proofErr w:type="spellStart"/>
      <w:r w:rsidRPr="008335B7">
        <w:rPr>
          <w:rFonts w:ascii="Times New Roman" w:hAnsi="Times New Roman" w:cs="Times New Roman"/>
        </w:rPr>
        <w:t>Esamai</w:t>
      </w:r>
      <w:proofErr w:type="spellEnd"/>
      <w:r>
        <w:rPr>
          <w:rFonts w:ascii="Times New Roman" w:hAnsi="Times New Roman" w:cs="Times New Roman"/>
        </w:rPr>
        <w:t>,</w:t>
      </w:r>
      <w:r w:rsidRPr="008335B7">
        <w:rPr>
          <w:rFonts w:ascii="Times New Roman" w:hAnsi="Times New Roman" w:cs="Times New Roman"/>
        </w:rPr>
        <w:t xml:space="preserve"> F</w:t>
      </w:r>
      <w:r>
        <w:rPr>
          <w:rFonts w:ascii="Times New Roman" w:hAnsi="Times New Roman" w:cs="Times New Roman"/>
        </w:rPr>
        <w:t>.</w:t>
      </w:r>
      <w:r w:rsidRPr="008335B7">
        <w:rPr>
          <w:rFonts w:ascii="Times New Roman" w:hAnsi="Times New Roman" w:cs="Times New Roman"/>
        </w:rPr>
        <w:t xml:space="preserve"> (2023) Maternal age extremes and adverse pregnancy outcomes in low-resourced settings. </w:t>
      </w:r>
      <w:r w:rsidRPr="00B24BE0">
        <w:rPr>
          <w:rFonts w:ascii="Times New Roman" w:hAnsi="Times New Roman" w:cs="Times New Roman"/>
          <w:i/>
        </w:rPr>
        <w:t>Front</w:t>
      </w:r>
      <w:r>
        <w:rPr>
          <w:rFonts w:ascii="Times New Roman" w:hAnsi="Times New Roman" w:cs="Times New Roman"/>
          <w:i/>
        </w:rPr>
        <w:t>ier in</w:t>
      </w:r>
      <w:r w:rsidRPr="00B24BE0">
        <w:rPr>
          <w:rFonts w:ascii="Times New Roman" w:hAnsi="Times New Roman" w:cs="Times New Roman"/>
          <w:i/>
        </w:rPr>
        <w:t xml:space="preserve"> Glob</w:t>
      </w:r>
      <w:r>
        <w:rPr>
          <w:rFonts w:ascii="Times New Roman" w:hAnsi="Times New Roman" w:cs="Times New Roman"/>
          <w:i/>
        </w:rPr>
        <w:t>al</w:t>
      </w:r>
      <w:r w:rsidRPr="00B24BE0">
        <w:rPr>
          <w:rFonts w:ascii="Times New Roman" w:hAnsi="Times New Roman" w:cs="Times New Roman"/>
          <w:i/>
        </w:rPr>
        <w:t xml:space="preserve"> </w:t>
      </w:r>
      <w:proofErr w:type="spellStart"/>
      <w:r w:rsidRPr="00B24BE0">
        <w:rPr>
          <w:rFonts w:ascii="Times New Roman" w:hAnsi="Times New Roman" w:cs="Times New Roman"/>
          <w:i/>
        </w:rPr>
        <w:t>Womens</w:t>
      </w:r>
      <w:proofErr w:type="spellEnd"/>
      <w:r w:rsidRPr="00B24BE0">
        <w:rPr>
          <w:rFonts w:ascii="Times New Roman" w:hAnsi="Times New Roman" w:cs="Times New Roman"/>
          <w:i/>
        </w:rPr>
        <w:t xml:space="preserve"> Health</w:t>
      </w:r>
      <w:r>
        <w:rPr>
          <w:rFonts w:ascii="Times New Roman" w:hAnsi="Times New Roman" w:cs="Times New Roman"/>
          <w:i/>
        </w:rPr>
        <w:t>,</w:t>
      </w:r>
      <w:r w:rsidRPr="008335B7">
        <w:rPr>
          <w:rFonts w:ascii="Times New Roman" w:hAnsi="Times New Roman" w:cs="Times New Roman"/>
        </w:rPr>
        <w:t xml:space="preserve"> 4:1201037. </w:t>
      </w:r>
      <w:proofErr w:type="spellStart"/>
      <w:r w:rsidRPr="008335B7">
        <w:rPr>
          <w:rFonts w:ascii="Times New Roman" w:hAnsi="Times New Roman" w:cs="Times New Roman"/>
        </w:rPr>
        <w:t>doi</w:t>
      </w:r>
      <w:proofErr w:type="spellEnd"/>
      <w:r w:rsidRPr="008335B7">
        <w:rPr>
          <w:rFonts w:ascii="Times New Roman" w:hAnsi="Times New Roman" w:cs="Times New Roman"/>
        </w:rPr>
        <w:t>: 10.3389/fgwh.2023.1201037</w:t>
      </w:r>
    </w:p>
    <w:p w14:paraId="77EC56A7" w14:textId="77777777" w:rsidR="00044F25" w:rsidRDefault="00044F25" w:rsidP="00D92E03">
      <w:pPr>
        <w:pStyle w:val="ListParagraph"/>
        <w:numPr>
          <w:ilvl w:val="0"/>
          <w:numId w:val="25"/>
        </w:numPr>
        <w:shd w:val="clear" w:color="auto" w:fill="FFFFFF"/>
        <w:jc w:val="both"/>
        <w:rPr>
          <w:rFonts w:ascii="Times New Roman" w:hAnsi="Times New Roman" w:cs="Times New Roman"/>
        </w:rPr>
      </w:pPr>
      <w:proofErr w:type="spellStart"/>
      <w:r w:rsidRPr="008335B7">
        <w:rPr>
          <w:rFonts w:ascii="Times New Roman" w:hAnsi="Times New Roman" w:cs="Times New Roman"/>
        </w:rPr>
        <w:t>Obase</w:t>
      </w:r>
      <w:proofErr w:type="spellEnd"/>
      <w:r w:rsidRPr="008335B7">
        <w:rPr>
          <w:rFonts w:ascii="Times New Roman" w:hAnsi="Times New Roman" w:cs="Times New Roman"/>
        </w:rPr>
        <w:t>, B.N.</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Bigoga</w:t>
      </w:r>
      <w:proofErr w:type="spellEnd"/>
      <w:r w:rsidRPr="008335B7">
        <w:rPr>
          <w:rFonts w:ascii="Times New Roman" w:hAnsi="Times New Roman" w:cs="Times New Roman"/>
        </w:rPr>
        <w:t>, J.</w:t>
      </w:r>
      <w:r>
        <w:rPr>
          <w:rFonts w:ascii="Times New Roman" w:hAnsi="Times New Roman" w:cs="Times New Roman"/>
        </w:rPr>
        <w:t xml:space="preserve"> </w:t>
      </w:r>
      <w:r w:rsidRPr="008335B7">
        <w:rPr>
          <w:rFonts w:ascii="Times New Roman" w:hAnsi="Times New Roman" w:cs="Times New Roman"/>
        </w:rPr>
        <w:t>D.</w:t>
      </w:r>
      <w:r>
        <w:rPr>
          <w:rFonts w:ascii="Times New Roman" w:hAnsi="Times New Roman" w:cs="Times New Roman"/>
        </w:rPr>
        <w:t>,</w:t>
      </w:r>
      <w:r w:rsidRPr="008335B7">
        <w:rPr>
          <w:rFonts w:ascii="Times New Roman" w:hAnsi="Times New Roman" w:cs="Times New Roman"/>
        </w:rPr>
        <w:t xml:space="preserve"> </w:t>
      </w:r>
      <w:r>
        <w:rPr>
          <w:rFonts w:ascii="Times New Roman" w:hAnsi="Times New Roman" w:cs="Times New Roman"/>
        </w:rPr>
        <w:t xml:space="preserve">and </w:t>
      </w:r>
      <w:proofErr w:type="spellStart"/>
      <w:r w:rsidRPr="008335B7">
        <w:rPr>
          <w:rFonts w:ascii="Times New Roman" w:hAnsi="Times New Roman" w:cs="Times New Roman"/>
        </w:rPr>
        <w:t>Nsagha</w:t>
      </w:r>
      <w:proofErr w:type="spellEnd"/>
      <w:r w:rsidRPr="008335B7">
        <w:rPr>
          <w:rFonts w:ascii="Times New Roman" w:hAnsi="Times New Roman" w:cs="Times New Roman"/>
        </w:rPr>
        <w:t>, D.S.</w:t>
      </w:r>
      <w:r>
        <w:rPr>
          <w:rFonts w:ascii="Times New Roman" w:hAnsi="Times New Roman" w:cs="Times New Roman"/>
        </w:rPr>
        <w:t xml:space="preserve"> (2023)</w:t>
      </w:r>
      <w:r w:rsidRPr="008335B7">
        <w:rPr>
          <w:rFonts w:ascii="Times New Roman" w:hAnsi="Times New Roman" w:cs="Times New Roman"/>
        </w:rPr>
        <w:t xml:space="preserve"> Malaria and HIV Co-Infection among Pregnant Women in Africa: Prevalence, Effect on Immunity and Clinical Management: Review. </w:t>
      </w:r>
      <w:r w:rsidRPr="00D92E03">
        <w:rPr>
          <w:rFonts w:ascii="Times New Roman" w:hAnsi="Times New Roman" w:cs="Times New Roman"/>
          <w:i/>
        </w:rPr>
        <w:t>Int</w:t>
      </w:r>
      <w:r>
        <w:rPr>
          <w:rFonts w:ascii="Times New Roman" w:hAnsi="Times New Roman" w:cs="Times New Roman"/>
          <w:i/>
        </w:rPr>
        <w:t>ernational</w:t>
      </w:r>
      <w:r w:rsidRPr="00D92E03">
        <w:rPr>
          <w:rFonts w:ascii="Times New Roman" w:hAnsi="Times New Roman" w:cs="Times New Roman"/>
          <w:i/>
        </w:rPr>
        <w:t>. J</w:t>
      </w:r>
      <w:r>
        <w:rPr>
          <w:rFonts w:ascii="Times New Roman" w:hAnsi="Times New Roman" w:cs="Times New Roman"/>
          <w:i/>
        </w:rPr>
        <w:t>ournal of</w:t>
      </w:r>
      <w:r w:rsidRPr="00D92E03">
        <w:rPr>
          <w:rFonts w:ascii="Times New Roman" w:hAnsi="Times New Roman" w:cs="Times New Roman"/>
          <w:i/>
        </w:rPr>
        <w:t xml:space="preserve"> Transl</w:t>
      </w:r>
      <w:r>
        <w:rPr>
          <w:rFonts w:ascii="Times New Roman" w:hAnsi="Times New Roman" w:cs="Times New Roman"/>
          <w:i/>
        </w:rPr>
        <w:t>ational</w:t>
      </w:r>
      <w:r w:rsidRPr="00D92E03">
        <w:rPr>
          <w:rFonts w:ascii="Times New Roman" w:hAnsi="Times New Roman" w:cs="Times New Roman"/>
          <w:i/>
        </w:rPr>
        <w:t xml:space="preserve"> Med</w:t>
      </w:r>
      <w:r>
        <w:rPr>
          <w:rFonts w:ascii="Times New Roman" w:hAnsi="Times New Roman" w:cs="Times New Roman"/>
          <w:i/>
        </w:rPr>
        <w:t>icine</w:t>
      </w:r>
      <w:r>
        <w:rPr>
          <w:rFonts w:ascii="Times New Roman" w:hAnsi="Times New Roman" w:cs="Times New Roman"/>
        </w:rPr>
        <w:t>, 3:</w:t>
      </w:r>
      <w:r w:rsidRPr="008335B7">
        <w:rPr>
          <w:rFonts w:ascii="Times New Roman" w:hAnsi="Times New Roman" w:cs="Times New Roman"/>
        </w:rPr>
        <w:t>187–202. https:// doi.org/10.3390/ijtm3020014</w:t>
      </w:r>
    </w:p>
    <w:p w14:paraId="40C52C5E" w14:textId="77777777" w:rsidR="00044F25" w:rsidRPr="008335B7" w:rsidRDefault="00044F25" w:rsidP="008335B7">
      <w:pPr>
        <w:pStyle w:val="ListParagraph"/>
        <w:numPr>
          <w:ilvl w:val="0"/>
          <w:numId w:val="25"/>
        </w:numPr>
        <w:jc w:val="both"/>
        <w:rPr>
          <w:rFonts w:ascii="Times New Roman" w:hAnsi="Times New Roman" w:cs="Times New Roman"/>
        </w:rPr>
      </w:pPr>
      <w:hyperlink r:id="rId90" w:anchor="auth-Felix_Akpojene-Ogbo-Aff1-Aff2" w:history="1">
        <w:proofErr w:type="spellStart"/>
        <w:r w:rsidRPr="008335B7">
          <w:rPr>
            <w:rStyle w:val="Hyperlink"/>
            <w:rFonts w:ascii="Times New Roman" w:hAnsi="Times New Roman" w:cs="Times New Roman"/>
            <w:color w:val="auto"/>
            <w:u w:val="none"/>
          </w:rPr>
          <w:t>Ogbo</w:t>
        </w:r>
        <w:proofErr w:type="spellEnd"/>
      </w:hyperlink>
      <w:r w:rsidRPr="008335B7">
        <w:rPr>
          <w:rFonts w:ascii="Times New Roman" w:hAnsi="Times New Roman" w:cs="Times New Roman"/>
        </w:rPr>
        <w:t>, </w:t>
      </w:r>
      <w:r>
        <w:rPr>
          <w:rFonts w:ascii="Times New Roman" w:hAnsi="Times New Roman" w:cs="Times New Roman"/>
        </w:rPr>
        <w:t xml:space="preserve">F. A., </w:t>
      </w:r>
      <w:hyperlink r:id="rId91" w:anchor="auth-Osita_Kingsley-Ezeh-Aff3" w:history="1">
        <w:r w:rsidRPr="008335B7">
          <w:rPr>
            <w:rStyle w:val="Hyperlink"/>
            <w:rFonts w:ascii="Times New Roman" w:hAnsi="Times New Roman" w:cs="Times New Roman"/>
            <w:color w:val="auto"/>
            <w:u w:val="none"/>
          </w:rPr>
          <w:t xml:space="preserve"> Ezeh</w:t>
        </w:r>
      </w:hyperlink>
      <w:r w:rsidRPr="008335B7">
        <w:rPr>
          <w:rFonts w:ascii="Times New Roman" w:hAnsi="Times New Roman" w:cs="Times New Roman"/>
        </w:rPr>
        <w:t>,</w:t>
      </w:r>
      <w:r>
        <w:rPr>
          <w:rFonts w:ascii="Times New Roman" w:hAnsi="Times New Roman" w:cs="Times New Roman"/>
        </w:rPr>
        <w:t xml:space="preserve"> O. K.,</w:t>
      </w:r>
      <w:r w:rsidRPr="008335B7">
        <w:rPr>
          <w:rFonts w:ascii="Times New Roman" w:hAnsi="Times New Roman" w:cs="Times New Roman"/>
        </w:rPr>
        <w:t> </w:t>
      </w:r>
      <w:hyperlink r:id="rId92" w:anchor="auth-Akorede_O_-Awosemo-Aff2" w:history="1">
        <w:r w:rsidRPr="008335B7">
          <w:rPr>
            <w:rStyle w:val="Hyperlink"/>
            <w:rFonts w:ascii="Times New Roman" w:hAnsi="Times New Roman" w:cs="Times New Roman"/>
            <w:color w:val="auto"/>
            <w:u w:val="none"/>
          </w:rPr>
          <w:t xml:space="preserve"> </w:t>
        </w:r>
        <w:proofErr w:type="spellStart"/>
        <w:r w:rsidRPr="008335B7">
          <w:rPr>
            <w:rStyle w:val="Hyperlink"/>
            <w:rFonts w:ascii="Times New Roman" w:hAnsi="Times New Roman" w:cs="Times New Roman"/>
            <w:color w:val="auto"/>
            <w:u w:val="none"/>
          </w:rPr>
          <w:t>Awosemo</w:t>
        </w:r>
        <w:proofErr w:type="spellEnd"/>
      </w:hyperlink>
      <w:r w:rsidRPr="008335B7">
        <w:rPr>
          <w:rFonts w:ascii="Times New Roman" w:hAnsi="Times New Roman" w:cs="Times New Roman"/>
        </w:rPr>
        <w:t>,</w:t>
      </w:r>
      <w:r>
        <w:rPr>
          <w:rFonts w:ascii="Times New Roman" w:hAnsi="Times New Roman" w:cs="Times New Roman"/>
        </w:rPr>
        <w:t xml:space="preserve"> A. O., </w:t>
      </w:r>
      <w:hyperlink r:id="rId93" w:anchor="auth-Ifegwu_K_-Ifegwu-Aff2" w:history="1">
        <w:proofErr w:type="spellStart"/>
        <w:r w:rsidRPr="008335B7">
          <w:rPr>
            <w:rStyle w:val="Hyperlink"/>
            <w:rFonts w:ascii="Times New Roman" w:hAnsi="Times New Roman" w:cs="Times New Roman"/>
            <w:color w:val="auto"/>
            <w:u w:val="none"/>
          </w:rPr>
          <w:t>Ifegwu</w:t>
        </w:r>
        <w:proofErr w:type="spellEnd"/>
      </w:hyperlink>
      <w:r w:rsidRPr="008335B7">
        <w:rPr>
          <w:rFonts w:ascii="Times New Roman" w:hAnsi="Times New Roman" w:cs="Times New Roman"/>
        </w:rPr>
        <w:t>, </w:t>
      </w:r>
      <w:r>
        <w:rPr>
          <w:rFonts w:ascii="Times New Roman" w:hAnsi="Times New Roman" w:cs="Times New Roman"/>
        </w:rPr>
        <w:t xml:space="preserve">I. K., </w:t>
      </w:r>
      <w:hyperlink r:id="rId94" w:anchor="auth-Lawrence-Tan-Aff4" w:history="1">
        <w:r w:rsidRPr="008335B7">
          <w:rPr>
            <w:rStyle w:val="Hyperlink"/>
            <w:rFonts w:ascii="Times New Roman" w:hAnsi="Times New Roman" w:cs="Times New Roman"/>
            <w:color w:val="auto"/>
            <w:u w:val="none"/>
          </w:rPr>
          <w:t>Tan</w:t>
        </w:r>
      </w:hyperlink>
      <w:r w:rsidRPr="008335B7">
        <w:rPr>
          <w:rFonts w:ascii="Times New Roman" w:hAnsi="Times New Roman" w:cs="Times New Roman"/>
        </w:rPr>
        <w:t>,</w:t>
      </w:r>
      <w:r>
        <w:rPr>
          <w:rFonts w:ascii="Times New Roman" w:hAnsi="Times New Roman" w:cs="Times New Roman"/>
        </w:rPr>
        <w:t xml:space="preserve"> L.,</w:t>
      </w:r>
      <w:r w:rsidRPr="008335B7">
        <w:rPr>
          <w:rFonts w:ascii="Times New Roman" w:hAnsi="Times New Roman" w:cs="Times New Roman"/>
        </w:rPr>
        <w:t> </w:t>
      </w:r>
      <w:hyperlink r:id="rId95" w:anchor="auth-Emmanuel-Jessa-Aff4" w:history="1">
        <w:r w:rsidRPr="008335B7">
          <w:rPr>
            <w:rStyle w:val="Hyperlink"/>
            <w:rFonts w:ascii="Times New Roman" w:hAnsi="Times New Roman" w:cs="Times New Roman"/>
            <w:color w:val="auto"/>
            <w:u w:val="none"/>
          </w:rPr>
          <w:t>Jessa</w:t>
        </w:r>
      </w:hyperlink>
      <w:r w:rsidRPr="008335B7">
        <w:rPr>
          <w:rFonts w:ascii="Times New Roman" w:hAnsi="Times New Roman" w:cs="Times New Roman"/>
        </w:rPr>
        <w:t>,</w:t>
      </w:r>
      <w:r>
        <w:rPr>
          <w:rFonts w:ascii="Times New Roman" w:hAnsi="Times New Roman" w:cs="Times New Roman"/>
        </w:rPr>
        <w:t xml:space="preserve"> E.,</w:t>
      </w:r>
      <w:r w:rsidRPr="008335B7">
        <w:rPr>
          <w:rFonts w:ascii="Times New Roman" w:hAnsi="Times New Roman" w:cs="Times New Roman"/>
        </w:rPr>
        <w:t> </w:t>
      </w:r>
      <w:hyperlink r:id="rId96" w:anchor="auth-Deborah-Charwe-Aff5" w:history="1">
        <w:r w:rsidRPr="008335B7">
          <w:rPr>
            <w:rStyle w:val="Hyperlink"/>
            <w:rFonts w:ascii="Times New Roman" w:hAnsi="Times New Roman" w:cs="Times New Roman"/>
            <w:color w:val="auto"/>
            <w:u w:val="none"/>
          </w:rPr>
          <w:t xml:space="preserve"> </w:t>
        </w:r>
        <w:proofErr w:type="spellStart"/>
        <w:r w:rsidRPr="008335B7">
          <w:rPr>
            <w:rStyle w:val="Hyperlink"/>
            <w:rFonts w:ascii="Times New Roman" w:hAnsi="Times New Roman" w:cs="Times New Roman"/>
            <w:color w:val="auto"/>
            <w:u w:val="none"/>
          </w:rPr>
          <w:t>Charwe</w:t>
        </w:r>
        <w:proofErr w:type="spellEnd"/>
      </w:hyperlink>
      <w:r>
        <w:rPr>
          <w:rStyle w:val="Hyperlink"/>
          <w:rFonts w:ascii="Times New Roman" w:hAnsi="Times New Roman" w:cs="Times New Roman"/>
          <w:color w:val="auto"/>
          <w:u w:val="none"/>
        </w:rPr>
        <w:t>, D</w:t>
      </w:r>
      <w:r>
        <w:rPr>
          <w:rFonts w:ascii="Times New Roman" w:hAnsi="Times New Roman" w:cs="Times New Roman"/>
        </w:rPr>
        <w:t>., and</w:t>
      </w:r>
      <w:r w:rsidRPr="008335B7">
        <w:rPr>
          <w:rFonts w:ascii="Times New Roman" w:hAnsi="Times New Roman" w:cs="Times New Roman"/>
        </w:rPr>
        <w:t> </w:t>
      </w:r>
      <w:hyperlink r:id="rId97" w:anchor="auth-Kingsley_Emwinyore-Agho-Aff1-Aff3" w:history="1">
        <w:r w:rsidRPr="008335B7">
          <w:rPr>
            <w:rStyle w:val="Hyperlink"/>
            <w:rFonts w:ascii="Times New Roman" w:hAnsi="Times New Roman" w:cs="Times New Roman"/>
            <w:color w:val="auto"/>
            <w:u w:val="none"/>
          </w:rPr>
          <w:t xml:space="preserve"> Agho</w:t>
        </w:r>
      </w:hyperlink>
      <w:r>
        <w:rPr>
          <w:rStyle w:val="Hyperlink"/>
          <w:rFonts w:ascii="Times New Roman" w:hAnsi="Times New Roman" w:cs="Times New Roman"/>
          <w:color w:val="auto"/>
          <w:u w:val="none"/>
        </w:rPr>
        <w:t>, K. E</w:t>
      </w:r>
      <w:r w:rsidRPr="008335B7">
        <w:rPr>
          <w:rFonts w:ascii="Times New Roman" w:hAnsi="Times New Roman" w:cs="Times New Roman"/>
        </w:rPr>
        <w:t xml:space="preserve"> (2019). Determinants of trends in neonatal, post-neonatal, infant, child and under-five mortalities in Tanzania from 2004 to 2016. </w:t>
      </w:r>
      <w:hyperlink r:id="rId98" w:history="1">
        <w:r w:rsidRPr="008335B7">
          <w:rPr>
            <w:rStyle w:val="Hyperlink"/>
            <w:rFonts w:ascii="Times New Roman" w:hAnsi="Times New Roman" w:cs="Times New Roman"/>
            <w:i/>
            <w:iCs/>
            <w:color w:val="auto"/>
            <w:u w:val="none"/>
            <w:shd w:val="clear" w:color="auto" w:fill="FFFFFF"/>
          </w:rPr>
          <w:t>BMC Public Health</w:t>
        </w:r>
      </w:hyperlink>
      <w:r>
        <w:rPr>
          <w:rFonts w:ascii="Times New Roman" w:hAnsi="Times New Roman" w:cs="Times New Roman"/>
          <w:shd w:val="clear" w:color="auto" w:fill="FFFFFF"/>
        </w:rPr>
        <w:t>,</w:t>
      </w:r>
      <w:r w:rsidRPr="008335B7">
        <w:rPr>
          <w:rFonts w:ascii="Times New Roman" w:hAnsi="Times New Roman" w:cs="Times New Roman"/>
          <w:b/>
          <w:bCs/>
          <w:shd w:val="clear" w:color="auto" w:fill="FFFFFF"/>
        </w:rPr>
        <w:t xml:space="preserve"> </w:t>
      </w:r>
      <w:r w:rsidRPr="009D365F">
        <w:rPr>
          <w:rFonts w:ascii="Times New Roman" w:hAnsi="Times New Roman" w:cs="Times New Roman"/>
          <w:bCs/>
          <w:shd w:val="clear" w:color="auto" w:fill="FFFFFF"/>
        </w:rPr>
        <w:t>19</w:t>
      </w:r>
      <w:r w:rsidRPr="008335B7">
        <w:rPr>
          <w:rFonts w:ascii="Times New Roman" w:hAnsi="Times New Roman" w:cs="Times New Roman"/>
          <w:shd w:val="clear" w:color="auto" w:fill="FFFFFF"/>
        </w:rPr>
        <w:t>: 1243 (2019) </w:t>
      </w:r>
    </w:p>
    <w:p w14:paraId="6743FAF9" w14:textId="77777777" w:rsidR="00044F25" w:rsidRPr="008335B7" w:rsidRDefault="00044F25" w:rsidP="008335B7">
      <w:pPr>
        <w:pStyle w:val="NormalWeb"/>
        <w:numPr>
          <w:ilvl w:val="0"/>
          <w:numId w:val="25"/>
        </w:numPr>
        <w:shd w:val="clear" w:color="auto" w:fill="FFFFFF"/>
        <w:spacing w:before="0" w:beforeAutospacing="0" w:after="0" w:afterAutospacing="0"/>
        <w:jc w:val="both"/>
        <w:rPr>
          <w:sz w:val="22"/>
          <w:szCs w:val="22"/>
        </w:rPr>
      </w:pPr>
      <w:r w:rsidRPr="008335B7">
        <w:rPr>
          <w:rStyle w:val="text"/>
          <w:sz w:val="22"/>
          <w:szCs w:val="22"/>
        </w:rPr>
        <w:t xml:space="preserve">Onuoha, C., </w:t>
      </w:r>
      <w:r w:rsidRPr="008335B7">
        <w:rPr>
          <w:rStyle w:val="given-name"/>
          <w:sz w:val="22"/>
          <w:szCs w:val="22"/>
        </w:rPr>
        <w:t xml:space="preserve"> </w:t>
      </w:r>
      <w:r w:rsidRPr="008335B7">
        <w:rPr>
          <w:rStyle w:val="text"/>
          <w:sz w:val="22"/>
          <w:szCs w:val="22"/>
        </w:rPr>
        <w:t>Schulte, C. C.M</w:t>
      </w:r>
      <w:r w:rsidRPr="008335B7">
        <w:rPr>
          <w:rStyle w:val="react-xocs-alternative-link"/>
          <w:rFonts w:eastAsiaTheme="majorEastAsia"/>
          <w:sz w:val="22"/>
          <w:szCs w:val="22"/>
        </w:rPr>
        <w:t>,</w:t>
      </w:r>
      <w:r w:rsidRPr="008335B7">
        <w:rPr>
          <w:sz w:val="22"/>
          <w:szCs w:val="22"/>
        </w:rPr>
        <w:t> </w:t>
      </w:r>
      <w:r w:rsidRPr="008335B7">
        <w:rPr>
          <w:rStyle w:val="text"/>
          <w:sz w:val="22"/>
          <w:szCs w:val="22"/>
        </w:rPr>
        <w:t xml:space="preserve"> </w:t>
      </w:r>
      <w:proofErr w:type="spellStart"/>
      <w:r w:rsidRPr="008335B7">
        <w:rPr>
          <w:rStyle w:val="text"/>
          <w:sz w:val="22"/>
          <w:szCs w:val="22"/>
        </w:rPr>
        <w:t>Thaweethai</w:t>
      </w:r>
      <w:proofErr w:type="spellEnd"/>
      <w:r w:rsidRPr="008335B7">
        <w:rPr>
          <w:rStyle w:val="text"/>
          <w:sz w:val="22"/>
          <w:szCs w:val="22"/>
        </w:rPr>
        <w:t>, T.,</w:t>
      </w:r>
      <w:r w:rsidRPr="008335B7">
        <w:rPr>
          <w:sz w:val="22"/>
          <w:szCs w:val="22"/>
        </w:rPr>
        <w:t> </w:t>
      </w:r>
      <w:r w:rsidRPr="008335B7">
        <w:rPr>
          <w:rStyle w:val="text"/>
          <w:sz w:val="22"/>
          <w:szCs w:val="22"/>
        </w:rPr>
        <w:t xml:space="preserve"> Hsu, S.,</w:t>
      </w:r>
      <w:r w:rsidRPr="008335B7">
        <w:rPr>
          <w:sz w:val="22"/>
          <w:szCs w:val="22"/>
        </w:rPr>
        <w:t> </w:t>
      </w:r>
      <w:r w:rsidRPr="008335B7">
        <w:rPr>
          <w:rStyle w:val="text"/>
          <w:sz w:val="22"/>
          <w:szCs w:val="22"/>
        </w:rPr>
        <w:t xml:space="preserve"> Pant, D.,</w:t>
      </w:r>
      <w:r w:rsidRPr="008335B7">
        <w:rPr>
          <w:rStyle w:val="react-xocs-alternative-link"/>
          <w:rFonts w:eastAsiaTheme="majorEastAsia"/>
          <w:sz w:val="22"/>
          <w:szCs w:val="22"/>
        </w:rPr>
        <w:t> </w:t>
      </w:r>
      <w:r w:rsidRPr="008335B7">
        <w:rPr>
          <w:sz w:val="22"/>
          <w:szCs w:val="22"/>
        </w:rPr>
        <w:t> </w:t>
      </w:r>
      <w:r w:rsidRPr="008335B7">
        <w:rPr>
          <w:rStyle w:val="text"/>
          <w:sz w:val="22"/>
          <w:szCs w:val="22"/>
        </w:rPr>
        <w:t xml:space="preserve"> James, K. E.,</w:t>
      </w:r>
      <w:r w:rsidRPr="008335B7">
        <w:rPr>
          <w:sz w:val="22"/>
          <w:szCs w:val="22"/>
        </w:rPr>
        <w:t> </w:t>
      </w:r>
      <w:r w:rsidRPr="008335B7">
        <w:rPr>
          <w:rStyle w:val="text"/>
          <w:sz w:val="22"/>
          <w:szCs w:val="22"/>
        </w:rPr>
        <w:t>Sen, S.,</w:t>
      </w:r>
      <w:r w:rsidRPr="008335B7">
        <w:rPr>
          <w:rStyle w:val="react-xocs-alternative-link"/>
          <w:rFonts w:eastAsiaTheme="majorEastAsia"/>
          <w:sz w:val="22"/>
          <w:szCs w:val="22"/>
        </w:rPr>
        <w:t> </w:t>
      </w:r>
      <w:r w:rsidRPr="008335B7">
        <w:rPr>
          <w:sz w:val="22"/>
          <w:szCs w:val="22"/>
        </w:rPr>
        <w:t> </w:t>
      </w:r>
      <w:r w:rsidRPr="008335B7">
        <w:rPr>
          <w:rStyle w:val="text"/>
          <w:sz w:val="22"/>
          <w:szCs w:val="22"/>
        </w:rPr>
        <w:t xml:space="preserve"> Kaimal, A.,</w:t>
      </w:r>
      <w:r w:rsidRPr="008335B7">
        <w:rPr>
          <w:sz w:val="22"/>
          <w:szCs w:val="22"/>
        </w:rPr>
        <w:t xml:space="preserve"> and </w:t>
      </w:r>
      <w:r w:rsidRPr="008335B7">
        <w:rPr>
          <w:rStyle w:val="text"/>
          <w:sz w:val="22"/>
          <w:szCs w:val="22"/>
        </w:rPr>
        <w:t xml:space="preserve"> Powe, C. E</w:t>
      </w:r>
      <w:r w:rsidRPr="008335B7">
        <w:rPr>
          <w:rStyle w:val="title-text"/>
          <w:sz w:val="22"/>
          <w:szCs w:val="22"/>
        </w:rPr>
        <w:t xml:space="preserve"> (2024).The simultaneous occurrence of gestational diabetes and hypertensive disorders of pregnancy affects fetal growth and neonatal morbidity. </w:t>
      </w:r>
      <w:hyperlink r:id="rId99" w:tooltip="Go to American Journal of Obstetrics and Gynecology on ScienceDirect" w:history="1">
        <w:r w:rsidRPr="00F22D0A">
          <w:rPr>
            <w:rStyle w:val="anchor-text"/>
            <w:bCs/>
            <w:i/>
            <w:sz w:val="22"/>
            <w:szCs w:val="22"/>
          </w:rPr>
          <w:t>American Journal of Obstetrics and Gynecology</w:t>
        </w:r>
      </w:hyperlink>
      <w:r w:rsidRPr="00F22D0A">
        <w:rPr>
          <w:i/>
          <w:sz w:val="22"/>
          <w:szCs w:val="22"/>
        </w:rPr>
        <w:t>,</w:t>
      </w:r>
      <w:r w:rsidRPr="008335B7">
        <w:rPr>
          <w:sz w:val="22"/>
          <w:szCs w:val="22"/>
        </w:rPr>
        <w:t xml:space="preserve"> </w:t>
      </w:r>
      <w:hyperlink r:id="rId100" w:tooltip="Go to table of contents for this volume/issue" w:history="1">
        <w:r w:rsidRPr="008335B7">
          <w:rPr>
            <w:rStyle w:val="anchor-text"/>
            <w:sz w:val="22"/>
            <w:szCs w:val="22"/>
          </w:rPr>
          <w:t>231(5</w:t>
        </w:r>
      </w:hyperlink>
      <w:r w:rsidRPr="008335B7">
        <w:rPr>
          <w:sz w:val="22"/>
          <w:szCs w:val="22"/>
        </w:rPr>
        <w:t>): 548.1-548.e21</w:t>
      </w:r>
    </w:p>
    <w:p w14:paraId="360000B8" w14:textId="77777777" w:rsidR="00044F25" w:rsidRPr="008335B7" w:rsidRDefault="00044F25" w:rsidP="008335B7">
      <w:pPr>
        <w:pStyle w:val="ListParagraph"/>
        <w:numPr>
          <w:ilvl w:val="0"/>
          <w:numId w:val="25"/>
        </w:numPr>
        <w:jc w:val="both"/>
        <w:rPr>
          <w:rFonts w:ascii="Times New Roman" w:hAnsi="Times New Roman" w:cs="Times New Roman"/>
        </w:rPr>
      </w:pPr>
      <w:r w:rsidRPr="008335B7">
        <w:rPr>
          <w:rFonts w:ascii="Times New Roman" w:hAnsi="Times New Roman" w:cs="Times New Roman"/>
        </w:rPr>
        <w:t>Regassa</w:t>
      </w:r>
      <w:r>
        <w:rPr>
          <w:rFonts w:ascii="Times New Roman" w:hAnsi="Times New Roman" w:cs="Times New Roman"/>
        </w:rPr>
        <w:t>,</w:t>
      </w:r>
      <w:r w:rsidRPr="008335B7">
        <w:rPr>
          <w:rFonts w:ascii="Times New Roman" w:hAnsi="Times New Roman" w:cs="Times New Roman"/>
        </w:rPr>
        <w:t xml:space="preserve"> Y</w:t>
      </w:r>
      <w:r>
        <w:rPr>
          <w:rFonts w:ascii="Times New Roman" w:hAnsi="Times New Roman" w:cs="Times New Roman"/>
        </w:rPr>
        <w:t>.</w:t>
      </w:r>
      <w:r w:rsidRPr="008335B7">
        <w:rPr>
          <w:rFonts w:ascii="Times New Roman" w:hAnsi="Times New Roman" w:cs="Times New Roman"/>
        </w:rPr>
        <w:t>, Lemi</w:t>
      </w:r>
      <w:r>
        <w:rPr>
          <w:rFonts w:ascii="Times New Roman" w:hAnsi="Times New Roman" w:cs="Times New Roman"/>
        </w:rPr>
        <w:t>,</w:t>
      </w:r>
      <w:r w:rsidRPr="008335B7">
        <w:rPr>
          <w:rFonts w:ascii="Times New Roman" w:hAnsi="Times New Roman" w:cs="Times New Roman"/>
        </w:rPr>
        <w:t xml:space="preserve"> H and </w:t>
      </w:r>
      <w:proofErr w:type="spellStart"/>
      <w:r w:rsidRPr="008335B7">
        <w:rPr>
          <w:rFonts w:ascii="Times New Roman" w:hAnsi="Times New Roman" w:cs="Times New Roman"/>
        </w:rPr>
        <w:t>Charkos</w:t>
      </w:r>
      <w:proofErr w:type="spellEnd"/>
      <w:r>
        <w:rPr>
          <w:rFonts w:ascii="Times New Roman" w:hAnsi="Times New Roman" w:cs="Times New Roman"/>
        </w:rPr>
        <w:t>,</w:t>
      </w:r>
      <w:r w:rsidRPr="008335B7">
        <w:rPr>
          <w:rFonts w:ascii="Times New Roman" w:hAnsi="Times New Roman" w:cs="Times New Roman"/>
        </w:rPr>
        <w:t xml:space="preserve"> T</w:t>
      </w:r>
      <w:r>
        <w:rPr>
          <w:rFonts w:ascii="Times New Roman" w:hAnsi="Times New Roman" w:cs="Times New Roman"/>
        </w:rPr>
        <w:t xml:space="preserve">. </w:t>
      </w:r>
      <w:r w:rsidRPr="008335B7">
        <w:rPr>
          <w:rFonts w:ascii="Times New Roman" w:hAnsi="Times New Roman" w:cs="Times New Roman"/>
        </w:rPr>
        <w:t>G</w:t>
      </w:r>
      <w:r>
        <w:rPr>
          <w:rFonts w:ascii="Times New Roman" w:hAnsi="Times New Roman" w:cs="Times New Roman"/>
        </w:rPr>
        <w:t>.</w:t>
      </w:r>
      <w:r w:rsidRPr="008335B7">
        <w:rPr>
          <w:rFonts w:ascii="Times New Roman" w:hAnsi="Times New Roman" w:cs="Times New Roman"/>
        </w:rPr>
        <w:t xml:space="preserve"> </w:t>
      </w:r>
      <w:r>
        <w:rPr>
          <w:rFonts w:ascii="Times New Roman" w:hAnsi="Times New Roman" w:cs="Times New Roman"/>
        </w:rPr>
        <w:t xml:space="preserve">(2024). </w:t>
      </w:r>
      <w:r w:rsidRPr="008335B7">
        <w:rPr>
          <w:rFonts w:ascii="Times New Roman" w:hAnsi="Times New Roman" w:cs="Times New Roman"/>
        </w:rPr>
        <w:t xml:space="preserve">Determinants of stillbirth among mothers who gave birth at Bishoftu General Hospital, Ethiopia: using a Bayesian logistic regression model. </w:t>
      </w:r>
      <w:r w:rsidRPr="00006574">
        <w:rPr>
          <w:rFonts w:ascii="Times New Roman" w:hAnsi="Times New Roman" w:cs="Times New Roman"/>
          <w:i/>
        </w:rPr>
        <w:t>Front</w:t>
      </w:r>
      <w:r>
        <w:rPr>
          <w:rFonts w:ascii="Times New Roman" w:hAnsi="Times New Roman" w:cs="Times New Roman"/>
          <w:i/>
        </w:rPr>
        <w:t>ier of</w:t>
      </w:r>
      <w:r w:rsidRPr="00006574">
        <w:rPr>
          <w:rFonts w:ascii="Times New Roman" w:hAnsi="Times New Roman" w:cs="Times New Roman"/>
          <w:i/>
        </w:rPr>
        <w:t xml:space="preserve"> Glob</w:t>
      </w:r>
      <w:r>
        <w:rPr>
          <w:rFonts w:ascii="Times New Roman" w:hAnsi="Times New Roman" w:cs="Times New Roman"/>
          <w:i/>
        </w:rPr>
        <w:t>al</w:t>
      </w:r>
      <w:r w:rsidRPr="00006574">
        <w:rPr>
          <w:rFonts w:ascii="Times New Roman" w:hAnsi="Times New Roman" w:cs="Times New Roman"/>
          <w:i/>
        </w:rPr>
        <w:t xml:space="preserve"> </w:t>
      </w:r>
      <w:proofErr w:type="spellStart"/>
      <w:r w:rsidRPr="00006574">
        <w:rPr>
          <w:rFonts w:ascii="Times New Roman" w:hAnsi="Times New Roman" w:cs="Times New Roman"/>
          <w:i/>
        </w:rPr>
        <w:t>Womens</w:t>
      </w:r>
      <w:proofErr w:type="spellEnd"/>
      <w:r w:rsidRPr="00006574">
        <w:rPr>
          <w:rFonts w:ascii="Times New Roman" w:hAnsi="Times New Roman" w:cs="Times New Roman"/>
          <w:i/>
        </w:rPr>
        <w:t xml:space="preserve"> Health</w:t>
      </w:r>
      <w:r>
        <w:rPr>
          <w:rFonts w:ascii="Times New Roman" w:hAnsi="Times New Roman" w:cs="Times New Roman"/>
          <w:i/>
        </w:rPr>
        <w:t>,</w:t>
      </w:r>
      <w:r w:rsidRPr="008335B7">
        <w:rPr>
          <w:rFonts w:ascii="Times New Roman" w:hAnsi="Times New Roman" w:cs="Times New Roman"/>
        </w:rPr>
        <w:t xml:space="preserve"> 5:1441636. </w:t>
      </w:r>
      <w:proofErr w:type="spellStart"/>
      <w:r w:rsidRPr="008335B7">
        <w:rPr>
          <w:rFonts w:ascii="Times New Roman" w:hAnsi="Times New Roman" w:cs="Times New Roman"/>
        </w:rPr>
        <w:t>doi</w:t>
      </w:r>
      <w:proofErr w:type="spellEnd"/>
      <w:r w:rsidRPr="008335B7">
        <w:rPr>
          <w:rFonts w:ascii="Times New Roman" w:hAnsi="Times New Roman" w:cs="Times New Roman"/>
        </w:rPr>
        <w:t>: 10.3389/fgwh.2024.1441636</w:t>
      </w:r>
    </w:p>
    <w:p w14:paraId="392859A7" w14:textId="77777777" w:rsidR="00044F25" w:rsidRPr="008335B7" w:rsidRDefault="00044F25" w:rsidP="008335B7">
      <w:pPr>
        <w:pStyle w:val="ListParagraph"/>
        <w:numPr>
          <w:ilvl w:val="0"/>
          <w:numId w:val="25"/>
        </w:numPr>
        <w:shd w:val="clear" w:color="auto" w:fill="FFFFFF"/>
        <w:spacing w:after="0" w:line="240" w:lineRule="auto"/>
        <w:jc w:val="both"/>
        <w:rPr>
          <w:rFonts w:ascii="Times New Roman" w:hAnsi="Times New Roman" w:cs="Times New Roman"/>
        </w:rPr>
      </w:pPr>
      <w:r w:rsidRPr="008335B7">
        <w:rPr>
          <w:rFonts w:ascii="Times New Roman" w:hAnsi="Times New Roman" w:cs="Times New Roman"/>
        </w:rPr>
        <w:t>Rutledge</w:t>
      </w:r>
      <w:r>
        <w:rPr>
          <w:rFonts w:ascii="Times New Roman" w:hAnsi="Times New Roman" w:cs="Times New Roman"/>
        </w:rPr>
        <w:t>,</w:t>
      </w:r>
      <w:r w:rsidRPr="008335B7">
        <w:rPr>
          <w:rFonts w:ascii="Times New Roman" w:hAnsi="Times New Roman" w:cs="Times New Roman"/>
        </w:rPr>
        <w:t xml:space="preserve"> J</w:t>
      </w:r>
      <w:r>
        <w:rPr>
          <w:rFonts w:ascii="Times New Roman" w:hAnsi="Times New Roman" w:cs="Times New Roman"/>
        </w:rPr>
        <w:t xml:space="preserve">. </w:t>
      </w:r>
      <w:r w:rsidRPr="008335B7">
        <w:rPr>
          <w:rFonts w:ascii="Times New Roman" w:hAnsi="Times New Roman" w:cs="Times New Roman"/>
        </w:rPr>
        <w:t>D</w:t>
      </w:r>
      <w:r>
        <w:rPr>
          <w:rFonts w:ascii="Times New Roman" w:hAnsi="Times New Roman" w:cs="Times New Roman"/>
        </w:rPr>
        <w:t>.</w:t>
      </w:r>
      <w:r w:rsidRPr="008335B7">
        <w:rPr>
          <w:rFonts w:ascii="Times New Roman" w:hAnsi="Times New Roman" w:cs="Times New Roman"/>
        </w:rPr>
        <w:t xml:space="preserve">, </w:t>
      </w:r>
      <w:proofErr w:type="spellStart"/>
      <w:r w:rsidRPr="008335B7">
        <w:rPr>
          <w:rFonts w:ascii="Times New Roman" w:hAnsi="Times New Roman" w:cs="Times New Roman"/>
        </w:rPr>
        <w:t>Kiyanda</w:t>
      </w:r>
      <w:proofErr w:type="spellEnd"/>
      <w:r>
        <w:rPr>
          <w:rFonts w:ascii="Times New Roman" w:hAnsi="Times New Roman" w:cs="Times New Roman"/>
        </w:rPr>
        <w:t>,</w:t>
      </w:r>
      <w:r w:rsidRPr="008335B7">
        <w:rPr>
          <w:rFonts w:ascii="Times New Roman" w:hAnsi="Times New Roman" w:cs="Times New Roman"/>
        </w:rPr>
        <w:t xml:space="preserve"> A</w:t>
      </w:r>
      <w:r>
        <w:rPr>
          <w:rFonts w:ascii="Times New Roman" w:hAnsi="Times New Roman" w:cs="Times New Roman"/>
        </w:rPr>
        <w:t>.</w:t>
      </w:r>
      <w:r w:rsidRPr="008335B7">
        <w:rPr>
          <w:rFonts w:ascii="Times New Roman" w:hAnsi="Times New Roman" w:cs="Times New Roman"/>
        </w:rPr>
        <w:t>, Jean-Louis</w:t>
      </w:r>
      <w:r>
        <w:rPr>
          <w:rFonts w:ascii="Times New Roman" w:hAnsi="Times New Roman" w:cs="Times New Roman"/>
        </w:rPr>
        <w:t>,</w:t>
      </w:r>
      <w:r w:rsidRPr="008335B7">
        <w:rPr>
          <w:rFonts w:ascii="Times New Roman" w:hAnsi="Times New Roman" w:cs="Times New Roman"/>
        </w:rPr>
        <w:t xml:space="preserve"> C</w:t>
      </w:r>
      <w:r>
        <w:rPr>
          <w:rFonts w:ascii="Times New Roman" w:hAnsi="Times New Roman" w:cs="Times New Roman"/>
        </w:rPr>
        <w:t>.</w:t>
      </w:r>
      <w:r w:rsidRPr="008335B7">
        <w:rPr>
          <w:rFonts w:ascii="Times New Roman" w:hAnsi="Times New Roman" w:cs="Times New Roman"/>
        </w:rPr>
        <w:t>, Raskin</w:t>
      </w:r>
      <w:r>
        <w:rPr>
          <w:rFonts w:ascii="Times New Roman" w:hAnsi="Times New Roman" w:cs="Times New Roman"/>
        </w:rPr>
        <w:t>,</w:t>
      </w:r>
      <w:r w:rsidRPr="008335B7">
        <w:rPr>
          <w:rFonts w:ascii="Times New Roman" w:hAnsi="Times New Roman" w:cs="Times New Roman"/>
        </w:rPr>
        <w:t xml:space="preserve"> E</w:t>
      </w:r>
      <w:r>
        <w:rPr>
          <w:rFonts w:ascii="Times New Roman" w:hAnsi="Times New Roman" w:cs="Times New Roman"/>
        </w:rPr>
        <w:t>.</w:t>
      </w:r>
      <w:r w:rsidRPr="008335B7">
        <w:rPr>
          <w:rFonts w:ascii="Times New Roman" w:hAnsi="Times New Roman" w:cs="Times New Roman"/>
        </w:rPr>
        <w:t>, Gaillard</w:t>
      </w:r>
      <w:r>
        <w:rPr>
          <w:rFonts w:ascii="Times New Roman" w:hAnsi="Times New Roman" w:cs="Times New Roman"/>
        </w:rPr>
        <w:t>,</w:t>
      </w:r>
      <w:r w:rsidRPr="008335B7">
        <w:rPr>
          <w:rFonts w:ascii="Times New Roman" w:hAnsi="Times New Roman" w:cs="Times New Roman"/>
        </w:rPr>
        <w:t xml:space="preserve"> J</w:t>
      </w:r>
      <w:r>
        <w:rPr>
          <w:rFonts w:ascii="Times New Roman" w:hAnsi="Times New Roman" w:cs="Times New Roman"/>
        </w:rPr>
        <w:t>.</w:t>
      </w:r>
      <w:r w:rsidRPr="008335B7">
        <w:rPr>
          <w:rFonts w:ascii="Times New Roman" w:hAnsi="Times New Roman" w:cs="Times New Roman"/>
        </w:rPr>
        <w:t>, Maxwell</w:t>
      </w:r>
      <w:r>
        <w:rPr>
          <w:rFonts w:ascii="Times New Roman" w:hAnsi="Times New Roman" w:cs="Times New Roman"/>
        </w:rPr>
        <w:t>,</w:t>
      </w:r>
      <w:r w:rsidRPr="008335B7">
        <w:rPr>
          <w:rFonts w:ascii="Times New Roman" w:hAnsi="Times New Roman" w:cs="Times New Roman"/>
        </w:rPr>
        <w:t xml:space="preserve"> M</w:t>
      </w:r>
      <w:r>
        <w:rPr>
          <w:rFonts w:ascii="Times New Roman" w:hAnsi="Times New Roman" w:cs="Times New Roman"/>
        </w:rPr>
        <w:t>.</w:t>
      </w:r>
      <w:r w:rsidRPr="008335B7">
        <w:rPr>
          <w:rFonts w:ascii="Times New Roman" w:hAnsi="Times New Roman" w:cs="Times New Roman"/>
        </w:rPr>
        <w:t xml:space="preserve">, </w:t>
      </w:r>
      <w:r>
        <w:rPr>
          <w:rFonts w:ascii="Times New Roman" w:hAnsi="Times New Roman" w:cs="Times New Roman"/>
        </w:rPr>
        <w:t xml:space="preserve">(2024). </w:t>
      </w:r>
      <w:r w:rsidRPr="008335B7">
        <w:rPr>
          <w:rFonts w:ascii="Times New Roman" w:hAnsi="Times New Roman" w:cs="Times New Roman"/>
        </w:rPr>
        <w:t xml:space="preserve">Recommendations for integrating traditional birth attendants to improve maternal health outcomes in low- and middle-income countries. </w:t>
      </w:r>
      <w:r w:rsidRPr="00133D59">
        <w:rPr>
          <w:rFonts w:ascii="Times New Roman" w:hAnsi="Times New Roman" w:cs="Times New Roman"/>
          <w:i/>
        </w:rPr>
        <w:t xml:space="preserve">International of </w:t>
      </w:r>
      <w:r>
        <w:rPr>
          <w:rFonts w:ascii="Times New Roman" w:hAnsi="Times New Roman" w:cs="Times New Roman"/>
          <w:i/>
        </w:rPr>
        <w:t>J</w:t>
      </w:r>
      <w:r w:rsidRPr="00133D59">
        <w:rPr>
          <w:rFonts w:ascii="Times New Roman" w:hAnsi="Times New Roman" w:cs="Times New Roman"/>
          <w:i/>
        </w:rPr>
        <w:t>ournal of</w:t>
      </w:r>
      <w:r w:rsidRPr="008335B7">
        <w:rPr>
          <w:rFonts w:ascii="Times New Roman" w:hAnsi="Times New Roman" w:cs="Times New Roman"/>
        </w:rPr>
        <w:t xml:space="preserve"> </w:t>
      </w:r>
      <w:r>
        <w:rPr>
          <w:rFonts w:ascii="Times New Roman" w:hAnsi="Times New Roman" w:cs="Times New Roman"/>
          <w:i/>
        </w:rPr>
        <w:t xml:space="preserve">MCH AIDS, </w:t>
      </w:r>
      <w:r>
        <w:rPr>
          <w:rFonts w:ascii="Times New Roman" w:hAnsi="Times New Roman" w:cs="Times New Roman"/>
        </w:rPr>
        <w:t>13:</w:t>
      </w:r>
      <w:r w:rsidRPr="008335B7">
        <w:rPr>
          <w:rFonts w:ascii="Times New Roman" w:hAnsi="Times New Roman" w:cs="Times New Roman"/>
        </w:rPr>
        <w:t xml:space="preserve">019. </w:t>
      </w:r>
      <w:proofErr w:type="spellStart"/>
      <w:r w:rsidRPr="008335B7">
        <w:rPr>
          <w:rFonts w:ascii="Times New Roman" w:hAnsi="Times New Roman" w:cs="Times New Roman"/>
        </w:rPr>
        <w:t>doi</w:t>
      </w:r>
      <w:proofErr w:type="spellEnd"/>
      <w:r w:rsidRPr="008335B7">
        <w:rPr>
          <w:rFonts w:ascii="Times New Roman" w:hAnsi="Times New Roman" w:cs="Times New Roman"/>
        </w:rPr>
        <w:t>: 10.25259/ IJMA_16_2024</w:t>
      </w:r>
    </w:p>
    <w:p w14:paraId="5C042818" w14:textId="77777777" w:rsidR="00044F25" w:rsidRPr="00024D48" w:rsidRDefault="00044F25" w:rsidP="008335B7">
      <w:pPr>
        <w:pStyle w:val="Heading2"/>
        <w:numPr>
          <w:ilvl w:val="0"/>
          <w:numId w:val="25"/>
        </w:numPr>
        <w:spacing w:before="0" w:beforeAutospacing="0" w:after="0" w:afterAutospacing="0"/>
        <w:jc w:val="both"/>
        <w:rPr>
          <w:b w:val="0"/>
          <w:sz w:val="22"/>
          <w:szCs w:val="22"/>
        </w:rPr>
      </w:pPr>
      <w:r w:rsidRPr="004C319E">
        <w:rPr>
          <w:rStyle w:val="text"/>
          <w:b w:val="0"/>
          <w:sz w:val="22"/>
          <w:szCs w:val="22"/>
        </w:rPr>
        <w:t>Saito</w:t>
      </w:r>
      <w:r w:rsidRPr="004C319E">
        <w:rPr>
          <w:b w:val="0"/>
          <w:sz w:val="22"/>
          <w:szCs w:val="22"/>
        </w:rPr>
        <w:t>,</w:t>
      </w:r>
      <w:r>
        <w:rPr>
          <w:b w:val="0"/>
          <w:sz w:val="22"/>
          <w:szCs w:val="22"/>
        </w:rPr>
        <w:t xml:space="preserve"> M</w:t>
      </w:r>
      <w:r w:rsidRPr="00024D48">
        <w:rPr>
          <w:b w:val="0"/>
          <w:sz w:val="22"/>
          <w:szCs w:val="22"/>
        </w:rPr>
        <w:t>., </w:t>
      </w:r>
      <w:r w:rsidRPr="00024D48">
        <w:rPr>
          <w:rStyle w:val="text"/>
          <w:b w:val="0"/>
          <w:sz w:val="22"/>
          <w:szCs w:val="22"/>
        </w:rPr>
        <w:t>Briand</w:t>
      </w:r>
      <w:r w:rsidRPr="00024D48">
        <w:rPr>
          <w:b w:val="0"/>
          <w:sz w:val="22"/>
          <w:szCs w:val="22"/>
        </w:rPr>
        <w:t>, V.</w:t>
      </w:r>
      <w:proofErr w:type="gramStart"/>
      <w:r w:rsidRPr="00024D48">
        <w:rPr>
          <w:b w:val="0"/>
          <w:sz w:val="22"/>
          <w:szCs w:val="22"/>
        </w:rPr>
        <w:t>, </w:t>
      </w:r>
      <w:r w:rsidRPr="00024D48">
        <w:rPr>
          <w:rStyle w:val="react-xocs-alternative-link"/>
          <w:rFonts w:eastAsiaTheme="majorEastAsia"/>
          <w:b w:val="0"/>
          <w:sz w:val="22"/>
          <w:szCs w:val="22"/>
        </w:rPr>
        <w:t> </w:t>
      </w:r>
      <w:r w:rsidRPr="00024D48">
        <w:rPr>
          <w:rStyle w:val="text"/>
          <w:b w:val="0"/>
          <w:sz w:val="22"/>
          <w:szCs w:val="22"/>
        </w:rPr>
        <w:t>Min</w:t>
      </w:r>
      <w:proofErr w:type="gramEnd"/>
      <w:r w:rsidRPr="00024D48">
        <w:rPr>
          <w:b w:val="0"/>
          <w:sz w:val="22"/>
          <w:szCs w:val="22"/>
        </w:rPr>
        <w:t>, A. M and </w:t>
      </w:r>
      <w:bookmarkStart w:id="3" w:name="bau40-profile"/>
      <w:r w:rsidRPr="00024D48">
        <w:rPr>
          <w:b w:val="0"/>
          <w:sz w:val="22"/>
          <w:szCs w:val="22"/>
        </w:rPr>
        <w:fldChar w:fldCharType="begin"/>
      </w:r>
      <w:r w:rsidRPr="00024D48">
        <w:rPr>
          <w:b w:val="0"/>
          <w:sz w:val="22"/>
          <w:szCs w:val="22"/>
        </w:rPr>
        <w:instrText xml:space="preserve"> HYPERLINK "https://www.sciencedirect.com/author/7005266624/r-m-mcgready" </w:instrText>
      </w:r>
      <w:r w:rsidRPr="00024D48">
        <w:rPr>
          <w:b w:val="0"/>
          <w:sz w:val="22"/>
          <w:szCs w:val="22"/>
        </w:rPr>
      </w:r>
      <w:r w:rsidRPr="00024D48">
        <w:rPr>
          <w:b w:val="0"/>
          <w:sz w:val="22"/>
          <w:szCs w:val="22"/>
        </w:rPr>
        <w:fldChar w:fldCharType="separate"/>
      </w:r>
      <w:r w:rsidRPr="00024D48">
        <w:rPr>
          <w:rStyle w:val="text"/>
          <w:b w:val="0"/>
          <w:sz w:val="22"/>
          <w:szCs w:val="22"/>
        </w:rPr>
        <w:t>McGready</w:t>
      </w:r>
      <w:r w:rsidRPr="00024D48">
        <w:rPr>
          <w:b w:val="0"/>
          <w:sz w:val="22"/>
          <w:szCs w:val="22"/>
        </w:rPr>
        <w:fldChar w:fldCharType="end"/>
      </w:r>
      <w:bookmarkEnd w:id="3"/>
      <w:r w:rsidRPr="00024D48">
        <w:rPr>
          <w:b w:val="0"/>
          <w:sz w:val="22"/>
          <w:szCs w:val="22"/>
        </w:rPr>
        <w:t>, R</w:t>
      </w:r>
      <w:r w:rsidRPr="00024D48">
        <w:rPr>
          <w:rStyle w:val="title-text"/>
          <w:b w:val="0"/>
          <w:sz w:val="22"/>
          <w:szCs w:val="22"/>
        </w:rPr>
        <w:t xml:space="preserve"> (2020). Deleterious effects of malaria in pregnancy on the developing fetus: A Review on prevention and treatment with antimalarial drugs. </w:t>
      </w:r>
      <w:hyperlink r:id="rId101" w:tooltip="Go to The Lancet Child &amp; Adolescent Health on ScienceDirect" w:history="1">
        <w:r w:rsidRPr="00024D48">
          <w:rPr>
            <w:rStyle w:val="anchor-text"/>
            <w:b w:val="0"/>
            <w:bCs w:val="0"/>
            <w:sz w:val="22"/>
            <w:szCs w:val="22"/>
          </w:rPr>
          <w:t>T</w:t>
        </w:r>
        <w:r w:rsidRPr="00024D48">
          <w:rPr>
            <w:rStyle w:val="anchor-text"/>
            <w:b w:val="0"/>
            <w:bCs w:val="0"/>
            <w:i/>
            <w:sz w:val="22"/>
            <w:szCs w:val="22"/>
          </w:rPr>
          <w:t>he Lancet Child &amp; Adolescent Healt</w:t>
        </w:r>
        <w:r w:rsidRPr="00024D48">
          <w:rPr>
            <w:rStyle w:val="anchor-text"/>
            <w:b w:val="0"/>
            <w:bCs w:val="0"/>
            <w:sz w:val="22"/>
            <w:szCs w:val="22"/>
          </w:rPr>
          <w:t>h</w:t>
        </w:r>
      </w:hyperlink>
      <w:r w:rsidRPr="00024D48">
        <w:rPr>
          <w:b w:val="0"/>
          <w:sz w:val="22"/>
          <w:szCs w:val="22"/>
        </w:rPr>
        <w:t xml:space="preserve">, </w:t>
      </w:r>
      <w:hyperlink r:id="rId102" w:tooltip="Go to table of contents for this volume/issue" w:history="1">
        <w:r w:rsidRPr="00024D48">
          <w:rPr>
            <w:rStyle w:val="anchor-text"/>
            <w:b w:val="0"/>
            <w:sz w:val="22"/>
            <w:szCs w:val="22"/>
          </w:rPr>
          <w:t>4(10</w:t>
        </w:r>
      </w:hyperlink>
      <w:r w:rsidRPr="00024D48">
        <w:rPr>
          <w:rStyle w:val="anchor-text"/>
          <w:b w:val="0"/>
          <w:sz w:val="22"/>
          <w:szCs w:val="22"/>
        </w:rPr>
        <w:t>)</w:t>
      </w:r>
      <w:r w:rsidRPr="00024D48">
        <w:rPr>
          <w:b w:val="0"/>
          <w:sz w:val="22"/>
          <w:szCs w:val="22"/>
        </w:rPr>
        <w:t>, 761-774.</w:t>
      </w:r>
    </w:p>
    <w:p w14:paraId="2683050D" w14:textId="77777777" w:rsidR="00044F25" w:rsidRPr="00024D48"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shd w:val="clear" w:color="auto" w:fill="FFFFFF"/>
        </w:rPr>
      </w:pPr>
      <w:r w:rsidRPr="00024D48">
        <w:rPr>
          <w:rFonts w:ascii="Times New Roman" w:hAnsi="Times New Roman" w:cs="Times New Roman"/>
          <w:shd w:val="clear" w:color="auto" w:fill="FFFFFF"/>
        </w:rPr>
        <w:t>Some A.,</w:t>
      </w:r>
      <w:r w:rsidRPr="00024D48">
        <w:rPr>
          <w:rStyle w:val="comma"/>
          <w:rFonts w:ascii="Times New Roman" w:hAnsi="Times New Roman" w:cs="Times New Roman"/>
          <w:shd w:val="clear" w:color="auto" w:fill="FFFFFF"/>
        </w:rPr>
        <w:t> </w:t>
      </w:r>
      <w:proofErr w:type="spellStart"/>
      <w:r w:rsidRPr="00024D48">
        <w:fldChar w:fldCharType="begin"/>
      </w:r>
      <w:r w:rsidRPr="00024D48">
        <w:instrText xml:space="preserve"> HYPERLINK "https://pubmed.ncbi.nlm.nih.gov/?term=Baguiya+A&amp;cauthor_id=34077088" </w:instrText>
      </w:r>
      <w:r w:rsidRPr="00024D48">
        <w:fldChar w:fldCharType="separate"/>
      </w:r>
      <w:r w:rsidRPr="00024D48">
        <w:rPr>
          <w:rStyle w:val="Hyperlink"/>
          <w:rFonts w:ascii="Times New Roman" w:hAnsi="Times New Roman" w:cs="Times New Roman"/>
          <w:color w:val="auto"/>
          <w:u w:val="none"/>
        </w:rPr>
        <w:t>Baguiya</w:t>
      </w:r>
      <w:proofErr w:type="spellEnd"/>
      <w:r w:rsidRPr="00024D48">
        <w:rPr>
          <w:rStyle w:val="Hyperlink"/>
          <w:rFonts w:ascii="Times New Roman" w:hAnsi="Times New Roman" w:cs="Times New Roman"/>
          <w:color w:val="auto"/>
          <w:u w:val="none"/>
        </w:rPr>
        <w:fldChar w:fldCharType="end"/>
      </w:r>
      <w:r w:rsidRPr="00024D48">
        <w:rPr>
          <w:rStyle w:val="authors-list-item"/>
          <w:rFonts w:ascii="Times New Roman" w:hAnsi="Times New Roman" w:cs="Times New Roman"/>
          <w:shd w:val="clear" w:color="auto" w:fill="FFFFFF"/>
        </w:rPr>
        <w:t>, A.,</w:t>
      </w:r>
      <w:r w:rsidRPr="00024D48">
        <w:rPr>
          <w:rStyle w:val="author-sup-separator"/>
          <w:rFonts w:ascii="Times New Roman" w:hAnsi="Times New Roman" w:cs="Times New Roman"/>
          <w:shd w:val="clear" w:color="auto" w:fill="FFFFFF"/>
          <w:vertAlign w:val="superscript"/>
        </w:rPr>
        <w:t> </w:t>
      </w:r>
      <w:r w:rsidRPr="00024D48">
        <w:rPr>
          <w:rStyle w:val="comma"/>
          <w:rFonts w:ascii="Times New Roman" w:hAnsi="Times New Roman" w:cs="Times New Roman"/>
          <w:shd w:val="clear" w:color="auto" w:fill="FFFFFF"/>
        </w:rPr>
        <w:t> </w:t>
      </w:r>
      <w:hyperlink r:id="rId103" w:history="1">
        <w:r w:rsidRPr="00024D48">
          <w:rPr>
            <w:rStyle w:val="Hyperlink"/>
            <w:rFonts w:ascii="Times New Roman" w:hAnsi="Times New Roman" w:cs="Times New Roman"/>
            <w:color w:val="auto"/>
            <w:u w:val="none"/>
          </w:rPr>
          <w:t>Coulibaly</w:t>
        </w:r>
      </w:hyperlink>
      <w:r w:rsidRPr="00024D48">
        <w:rPr>
          <w:rStyle w:val="authors-list-item"/>
          <w:rFonts w:ascii="Times New Roman" w:hAnsi="Times New Roman" w:cs="Times New Roman"/>
          <w:shd w:val="clear" w:color="auto" w:fill="FFFFFF"/>
        </w:rPr>
        <w:t>, A.,</w:t>
      </w:r>
      <w:r w:rsidRPr="00024D48">
        <w:rPr>
          <w:rStyle w:val="comma"/>
          <w:rFonts w:ascii="Times New Roman" w:hAnsi="Times New Roman" w:cs="Times New Roman"/>
          <w:shd w:val="clear" w:color="auto" w:fill="FFFFFF"/>
        </w:rPr>
        <w:t> </w:t>
      </w:r>
      <w:proofErr w:type="spellStart"/>
      <w:r w:rsidRPr="00024D48">
        <w:fldChar w:fldCharType="begin"/>
      </w:r>
      <w:r w:rsidRPr="00024D48">
        <w:instrText xml:space="preserve"> HYPERLINK "https://pubmed.ncbi.nlm.nih.gov/?term=Bagnoa+V&amp;cauthor_id=34077088" </w:instrText>
      </w:r>
      <w:r w:rsidRPr="00024D48">
        <w:fldChar w:fldCharType="separate"/>
      </w:r>
      <w:r w:rsidRPr="00024D48">
        <w:rPr>
          <w:rStyle w:val="Hyperlink"/>
          <w:rFonts w:ascii="Times New Roman" w:hAnsi="Times New Roman" w:cs="Times New Roman"/>
          <w:color w:val="auto"/>
          <w:u w:val="none"/>
        </w:rPr>
        <w:t>Bagnoa</w:t>
      </w:r>
      <w:proofErr w:type="spellEnd"/>
      <w:r w:rsidRPr="00024D48">
        <w:rPr>
          <w:rStyle w:val="Hyperlink"/>
          <w:rFonts w:ascii="Times New Roman" w:hAnsi="Times New Roman" w:cs="Times New Roman"/>
          <w:color w:val="auto"/>
          <w:u w:val="none"/>
        </w:rPr>
        <w:fldChar w:fldCharType="end"/>
      </w:r>
      <w:r w:rsidRPr="00024D48">
        <w:rPr>
          <w:rStyle w:val="authors-list-item"/>
          <w:rFonts w:ascii="Times New Roman" w:hAnsi="Times New Roman" w:cs="Times New Roman"/>
          <w:shd w:val="clear" w:color="auto" w:fill="FFFFFF"/>
        </w:rPr>
        <w:t>, V., &amp;</w:t>
      </w:r>
      <w:r w:rsidRPr="00024D48">
        <w:rPr>
          <w:rStyle w:val="comma"/>
          <w:rFonts w:ascii="Times New Roman" w:hAnsi="Times New Roman" w:cs="Times New Roman"/>
          <w:shd w:val="clear" w:color="auto" w:fill="FFFFFF"/>
        </w:rPr>
        <w:t> </w:t>
      </w:r>
      <w:hyperlink r:id="rId104" w:history="1">
        <w:r w:rsidRPr="00024D48">
          <w:rPr>
            <w:rStyle w:val="Hyperlink"/>
            <w:rFonts w:ascii="Times New Roman" w:hAnsi="Times New Roman" w:cs="Times New Roman"/>
            <w:color w:val="auto"/>
            <w:u w:val="none"/>
          </w:rPr>
          <w:t>Kouanda</w:t>
        </w:r>
      </w:hyperlink>
      <w:r w:rsidRPr="00024D48">
        <w:rPr>
          <w:rStyle w:val="authors-list-item"/>
          <w:rFonts w:ascii="Times New Roman" w:hAnsi="Times New Roman" w:cs="Times New Roman"/>
          <w:shd w:val="clear" w:color="auto" w:fill="FFFFFF"/>
        </w:rPr>
        <w:t>, S</w:t>
      </w:r>
      <w:r w:rsidRPr="00024D48">
        <w:rPr>
          <w:rFonts w:ascii="Times New Roman" w:hAnsi="Times New Roman" w:cs="Times New Roman"/>
          <w:shd w:val="clear" w:color="auto" w:fill="FFFFFF"/>
        </w:rPr>
        <w:t xml:space="preserve">. (2020). Prevalence and factors Associated with Late First Antenatal Care visit in Kaya Health District, Burkina Faso. </w:t>
      </w:r>
      <w:r w:rsidRPr="00024D48">
        <w:rPr>
          <w:rFonts w:ascii="Times New Roman" w:hAnsi="Times New Roman" w:cs="Times New Roman"/>
          <w:i/>
          <w:shd w:val="clear" w:color="auto" w:fill="FFFFFF"/>
        </w:rPr>
        <w:t>African Journal of Reproductive Health</w:t>
      </w:r>
      <w:r w:rsidRPr="00024D48">
        <w:rPr>
          <w:rFonts w:ascii="Times New Roman" w:hAnsi="Times New Roman" w:cs="Times New Roman"/>
          <w:shd w:val="clear" w:color="auto" w:fill="FFFFFF"/>
        </w:rPr>
        <w:t>. 24(2), 19–26.</w:t>
      </w:r>
    </w:p>
    <w:p w14:paraId="0B657F85" w14:textId="77777777" w:rsidR="00044F25" w:rsidRPr="00CB478D" w:rsidRDefault="00044F25" w:rsidP="00CB478D">
      <w:pPr>
        <w:pStyle w:val="ListParagraph"/>
        <w:numPr>
          <w:ilvl w:val="0"/>
          <w:numId w:val="25"/>
        </w:numPr>
        <w:jc w:val="both"/>
        <w:rPr>
          <w:rStyle w:val="text"/>
          <w:rFonts w:ascii="Times New Roman" w:hAnsi="Times New Roman" w:cs="Times New Roman"/>
        </w:rPr>
      </w:pPr>
      <w:hyperlink r:id="rId105" w:anchor="auth-Paddy-Ssentongo-Aff1-Aff2" w:history="1">
        <w:r w:rsidRPr="008335B7">
          <w:rPr>
            <w:rStyle w:val="Hyperlink"/>
            <w:rFonts w:ascii="Times New Roman" w:hAnsi="Times New Roman" w:cs="Times New Roman"/>
            <w:color w:val="auto"/>
            <w:u w:val="none"/>
          </w:rPr>
          <w:t>Ssentongo</w:t>
        </w:r>
      </w:hyperlink>
      <w:r w:rsidRPr="008335B7">
        <w:rPr>
          <w:rFonts w:ascii="Times New Roman" w:hAnsi="Times New Roman" w:cs="Times New Roman"/>
        </w:rPr>
        <w:t>,</w:t>
      </w:r>
      <w:r>
        <w:rPr>
          <w:rFonts w:ascii="Times New Roman" w:hAnsi="Times New Roman" w:cs="Times New Roman"/>
        </w:rPr>
        <w:t xml:space="preserve"> P.,</w:t>
      </w:r>
      <w:r w:rsidRPr="008335B7">
        <w:rPr>
          <w:rFonts w:ascii="Times New Roman" w:hAnsi="Times New Roman" w:cs="Times New Roman"/>
        </w:rPr>
        <w:t> </w:t>
      </w:r>
      <w:hyperlink r:id="rId106" w:anchor="auth-Djibril_M_-Ba-Aff2-Aff3" w:history="1">
        <w:r w:rsidRPr="008335B7">
          <w:rPr>
            <w:rStyle w:val="Hyperlink"/>
            <w:rFonts w:ascii="Times New Roman" w:hAnsi="Times New Roman" w:cs="Times New Roman"/>
            <w:color w:val="auto"/>
            <w:u w:val="none"/>
          </w:rPr>
          <w:t>Ba</w:t>
        </w:r>
      </w:hyperlink>
      <w:r w:rsidRPr="008335B7">
        <w:rPr>
          <w:rFonts w:ascii="Times New Roman" w:hAnsi="Times New Roman" w:cs="Times New Roman"/>
        </w:rPr>
        <w:t>, </w:t>
      </w:r>
      <w:r>
        <w:rPr>
          <w:rFonts w:ascii="Times New Roman" w:hAnsi="Times New Roman" w:cs="Times New Roman"/>
        </w:rPr>
        <w:t xml:space="preserve">D. M., </w:t>
      </w:r>
      <w:hyperlink r:id="rId107" w:anchor="auth-Anna_E_-Ssentongo-Aff2" w:history="1">
        <w:r w:rsidRPr="008335B7">
          <w:rPr>
            <w:rStyle w:val="Hyperlink"/>
            <w:rFonts w:ascii="Times New Roman" w:hAnsi="Times New Roman" w:cs="Times New Roman"/>
            <w:color w:val="auto"/>
            <w:u w:val="none"/>
          </w:rPr>
          <w:t>Ssentongo</w:t>
        </w:r>
      </w:hyperlink>
      <w:r w:rsidRPr="008335B7">
        <w:rPr>
          <w:rFonts w:ascii="Times New Roman" w:hAnsi="Times New Roman" w:cs="Times New Roman"/>
        </w:rPr>
        <w:t>, </w:t>
      </w:r>
      <w:r>
        <w:rPr>
          <w:rFonts w:ascii="Times New Roman" w:hAnsi="Times New Roman" w:cs="Times New Roman"/>
        </w:rPr>
        <w:t xml:space="preserve">A. E., </w:t>
      </w:r>
      <w:hyperlink r:id="rId108" w:anchor="auth-Jessica_E_-Ericson-Aff4" w:history="1">
        <w:r w:rsidRPr="008335B7">
          <w:rPr>
            <w:rStyle w:val="Hyperlink"/>
            <w:rFonts w:ascii="Times New Roman" w:hAnsi="Times New Roman" w:cs="Times New Roman"/>
            <w:color w:val="auto"/>
            <w:u w:val="none"/>
          </w:rPr>
          <w:t>Ericson</w:t>
        </w:r>
      </w:hyperlink>
      <w:r w:rsidRPr="008335B7">
        <w:rPr>
          <w:rFonts w:ascii="Times New Roman" w:hAnsi="Times New Roman" w:cs="Times New Roman"/>
        </w:rPr>
        <w:t>,</w:t>
      </w:r>
      <w:r>
        <w:rPr>
          <w:rFonts w:ascii="Times New Roman" w:hAnsi="Times New Roman" w:cs="Times New Roman"/>
        </w:rPr>
        <w:t xml:space="preserve"> J. E.,</w:t>
      </w:r>
      <w:r w:rsidRPr="008335B7">
        <w:rPr>
          <w:rFonts w:ascii="Times New Roman" w:hAnsi="Times New Roman" w:cs="Times New Roman"/>
        </w:rPr>
        <w:t> </w:t>
      </w:r>
      <w:hyperlink r:id="rId109" w:anchor="auth-Ming-Wang-Aff2" w:history="1">
        <w:r w:rsidRPr="008335B7">
          <w:rPr>
            <w:rStyle w:val="Hyperlink"/>
            <w:rFonts w:ascii="Times New Roman" w:hAnsi="Times New Roman" w:cs="Times New Roman"/>
            <w:color w:val="auto"/>
            <w:u w:val="none"/>
          </w:rPr>
          <w:t>Wang</w:t>
        </w:r>
      </w:hyperlink>
      <w:r w:rsidRPr="008335B7">
        <w:rPr>
          <w:rFonts w:ascii="Times New Roman" w:hAnsi="Times New Roman" w:cs="Times New Roman"/>
        </w:rPr>
        <w:t>,</w:t>
      </w:r>
      <w:r>
        <w:rPr>
          <w:rFonts w:ascii="Times New Roman" w:hAnsi="Times New Roman" w:cs="Times New Roman"/>
        </w:rPr>
        <w:t xml:space="preserve"> M.,</w:t>
      </w:r>
      <w:r w:rsidRPr="008335B7">
        <w:rPr>
          <w:rFonts w:ascii="Times New Roman" w:hAnsi="Times New Roman" w:cs="Times New Roman"/>
        </w:rPr>
        <w:t> </w:t>
      </w:r>
      <w:hyperlink r:id="rId110" w:anchor="auth-Duanping-Liao-Aff2" w:history="1">
        <w:r w:rsidRPr="008335B7">
          <w:rPr>
            <w:rStyle w:val="Hyperlink"/>
            <w:rFonts w:ascii="Times New Roman" w:hAnsi="Times New Roman" w:cs="Times New Roman"/>
            <w:color w:val="auto"/>
            <w:u w:val="none"/>
          </w:rPr>
          <w:t xml:space="preserve"> Liao</w:t>
        </w:r>
      </w:hyperlink>
      <w:r>
        <w:rPr>
          <w:rStyle w:val="Hyperlink"/>
          <w:rFonts w:ascii="Times New Roman" w:hAnsi="Times New Roman" w:cs="Times New Roman"/>
          <w:color w:val="auto"/>
          <w:u w:val="none"/>
        </w:rPr>
        <w:t>, D.,</w:t>
      </w:r>
      <w:r w:rsidRPr="008335B7">
        <w:rPr>
          <w:rFonts w:ascii="Times New Roman" w:hAnsi="Times New Roman" w:cs="Times New Roman"/>
        </w:rPr>
        <w:t> </w:t>
      </w:r>
      <w:r>
        <w:rPr>
          <w:rFonts w:ascii="Times New Roman" w:hAnsi="Times New Roman" w:cs="Times New Roman"/>
        </w:rPr>
        <w:t>and</w:t>
      </w:r>
      <w:r w:rsidRPr="008335B7">
        <w:rPr>
          <w:rFonts w:ascii="Times New Roman" w:hAnsi="Times New Roman" w:cs="Times New Roman"/>
        </w:rPr>
        <w:t> </w:t>
      </w:r>
      <w:proofErr w:type="spellStart"/>
      <w:r>
        <w:fldChar w:fldCharType="begin"/>
      </w:r>
      <w:r>
        <w:instrText xml:space="preserve"> HYPERLINK "https://bmcpregnancychildbirth.biomedcentral.com/articles/10.1186/s12884-020-03064-x" \l "auth-Vernon_M_-Chinchilli-Aff2" </w:instrText>
      </w:r>
      <w:r>
        <w:fldChar w:fldCharType="separate"/>
      </w:r>
      <w:r w:rsidRPr="008335B7">
        <w:rPr>
          <w:rStyle w:val="Hyperlink"/>
          <w:rFonts w:ascii="Times New Roman" w:hAnsi="Times New Roman" w:cs="Times New Roman"/>
          <w:color w:val="auto"/>
          <w:u w:val="none"/>
        </w:rPr>
        <w:t>Chinchilli</w:t>
      </w:r>
      <w:proofErr w:type="spellEnd"/>
      <w:r>
        <w:rPr>
          <w:rStyle w:val="Hyperlink"/>
          <w:rFonts w:ascii="Times New Roman" w:hAnsi="Times New Roman" w:cs="Times New Roman"/>
          <w:color w:val="auto"/>
          <w:u w:val="none"/>
        </w:rPr>
        <w:fldChar w:fldCharType="end"/>
      </w:r>
      <w:r>
        <w:rPr>
          <w:rStyle w:val="Hyperlink"/>
          <w:rFonts w:ascii="Times New Roman" w:hAnsi="Times New Roman" w:cs="Times New Roman"/>
          <w:color w:val="auto"/>
          <w:u w:val="none"/>
        </w:rPr>
        <w:t>, V. M</w:t>
      </w:r>
      <w:r w:rsidRPr="008335B7">
        <w:rPr>
          <w:rFonts w:ascii="Times New Roman" w:hAnsi="Times New Roman" w:cs="Times New Roman"/>
        </w:rPr>
        <w:t xml:space="preserve"> (2020). Associations of malaria, HIV, and coinfection, with anemia in pregnancy in sub-Saharan Africa: a population-based cross-sectional study. </w:t>
      </w:r>
      <w:hyperlink r:id="rId111" w:history="1">
        <w:r w:rsidRPr="008335B7">
          <w:rPr>
            <w:rStyle w:val="Hyperlink"/>
            <w:rFonts w:ascii="Times New Roman" w:hAnsi="Times New Roman" w:cs="Times New Roman"/>
            <w:i/>
            <w:iCs/>
            <w:color w:val="auto"/>
            <w:u w:val="none"/>
            <w:shd w:val="clear" w:color="auto" w:fill="FFFFFF"/>
          </w:rPr>
          <w:t>BMC Pregnancy and Childbirth</w:t>
        </w:r>
      </w:hyperlink>
      <w:r>
        <w:rPr>
          <w:rFonts w:ascii="Times New Roman" w:hAnsi="Times New Roman" w:cs="Times New Roman"/>
          <w:shd w:val="clear" w:color="auto" w:fill="FFFFFF"/>
        </w:rPr>
        <w:t>,</w:t>
      </w:r>
      <w:r w:rsidRPr="008335B7">
        <w:rPr>
          <w:rFonts w:ascii="Times New Roman" w:hAnsi="Times New Roman" w:cs="Times New Roman"/>
          <w:b/>
          <w:bCs/>
          <w:shd w:val="clear" w:color="auto" w:fill="FFFFFF"/>
        </w:rPr>
        <w:t xml:space="preserve"> </w:t>
      </w:r>
      <w:r w:rsidRPr="009E7EDE">
        <w:rPr>
          <w:rFonts w:ascii="Times New Roman" w:hAnsi="Times New Roman" w:cs="Times New Roman"/>
          <w:bCs/>
          <w:shd w:val="clear" w:color="auto" w:fill="FFFFFF"/>
        </w:rPr>
        <w:t>20</w:t>
      </w:r>
      <w:r>
        <w:rPr>
          <w:rFonts w:ascii="Times New Roman" w:hAnsi="Times New Roman" w:cs="Times New Roman"/>
          <w:shd w:val="clear" w:color="auto" w:fill="FFFFFF"/>
        </w:rPr>
        <w:t>: 379-380.</w:t>
      </w:r>
      <w:r w:rsidRPr="008335B7">
        <w:rPr>
          <w:rFonts w:ascii="Times New Roman" w:hAnsi="Times New Roman" w:cs="Times New Roman"/>
          <w:shd w:val="clear" w:color="auto" w:fill="FFFFFF"/>
        </w:rPr>
        <w:t> </w:t>
      </w:r>
    </w:p>
    <w:p w14:paraId="4FD9C2D8" w14:textId="77777777" w:rsidR="00044F25" w:rsidRPr="00A90ACC" w:rsidRDefault="00044F25" w:rsidP="008335B7">
      <w:pPr>
        <w:pStyle w:val="ListParagraph"/>
        <w:numPr>
          <w:ilvl w:val="0"/>
          <w:numId w:val="25"/>
        </w:numPr>
        <w:shd w:val="clear" w:color="auto" w:fill="FFFFFF"/>
        <w:jc w:val="both"/>
        <w:rPr>
          <w:rFonts w:ascii="Times New Roman" w:hAnsi="Times New Roman" w:cs="Times New Roman"/>
        </w:rPr>
      </w:pPr>
      <w:r w:rsidRPr="00A90ACC">
        <w:rPr>
          <w:rFonts w:ascii="Times New Roman" w:hAnsi="Times New Roman" w:cs="Times New Roman"/>
        </w:rPr>
        <w:t>Sui</w:t>
      </w:r>
      <w:r>
        <w:rPr>
          <w:rFonts w:ascii="Times New Roman" w:hAnsi="Times New Roman" w:cs="Times New Roman"/>
        </w:rPr>
        <w:t>,</w:t>
      </w:r>
      <w:r w:rsidRPr="00A90ACC">
        <w:rPr>
          <w:rFonts w:ascii="Times New Roman" w:hAnsi="Times New Roman" w:cs="Times New Roman"/>
        </w:rPr>
        <w:t xml:space="preserve"> Y</w:t>
      </w:r>
      <w:r>
        <w:rPr>
          <w:rFonts w:ascii="Times New Roman" w:hAnsi="Times New Roman" w:cs="Times New Roman"/>
        </w:rPr>
        <w:t>.</w:t>
      </w:r>
      <w:r w:rsidRPr="00A90ACC">
        <w:rPr>
          <w:rFonts w:ascii="Times New Roman" w:hAnsi="Times New Roman" w:cs="Times New Roman"/>
        </w:rPr>
        <w:t>, Ahuru</w:t>
      </w:r>
      <w:r>
        <w:rPr>
          <w:rFonts w:ascii="Times New Roman" w:hAnsi="Times New Roman" w:cs="Times New Roman"/>
        </w:rPr>
        <w:t>,</w:t>
      </w:r>
      <w:r w:rsidRPr="00A90ACC">
        <w:rPr>
          <w:rFonts w:ascii="Times New Roman" w:hAnsi="Times New Roman" w:cs="Times New Roman"/>
        </w:rPr>
        <w:t xml:space="preserve"> R</w:t>
      </w:r>
      <w:r>
        <w:rPr>
          <w:rFonts w:ascii="Times New Roman" w:hAnsi="Times New Roman" w:cs="Times New Roman"/>
        </w:rPr>
        <w:t xml:space="preserve">. </w:t>
      </w:r>
      <w:r w:rsidRPr="00A90ACC">
        <w:rPr>
          <w:rFonts w:ascii="Times New Roman" w:hAnsi="Times New Roman" w:cs="Times New Roman"/>
        </w:rPr>
        <w:t>R</w:t>
      </w:r>
      <w:r>
        <w:rPr>
          <w:rFonts w:ascii="Times New Roman" w:hAnsi="Times New Roman" w:cs="Times New Roman"/>
        </w:rPr>
        <w:t>.</w:t>
      </w:r>
      <w:r w:rsidRPr="00A90ACC">
        <w:rPr>
          <w:rFonts w:ascii="Times New Roman" w:hAnsi="Times New Roman" w:cs="Times New Roman"/>
        </w:rPr>
        <w:t>, Huang</w:t>
      </w:r>
      <w:r>
        <w:rPr>
          <w:rFonts w:ascii="Times New Roman" w:hAnsi="Times New Roman" w:cs="Times New Roman"/>
        </w:rPr>
        <w:t>,</w:t>
      </w:r>
      <w:r w:rsidRPr="00A90ACC">
        <w:rPr>
          <w:rFonts w:ascii="Times New Roman" w:hAnsi="Times New Roman" w:cs="Times New Roman"/>
        </w:rPr>
        <w:t xml:space="preserve"> K</w:t>
      </w:r>
      <w:r>
        <w:rPr>
          <w:rFonts w:ascii="Times New Roman" w:hAnsi="Times New Roman" w:cs="Times New Roman"/>
        </w:rPr>
        <w:t>.</w:t>
      </w:r>
      <w:r w:rsidRPr="00A90ACC">
        <w:rPr>
          <w:rFonts w:ascii="Times New Roman" w:hAnsi="Times New Roman" w:cs="Times New Roman"/>
        </w:rPr>
        <w:t xml:space="preserve">, </w:t>
      </w:r>
      <w:proofErr w:type="spellStart"/>
      <w:r w:rsidRPr="00A90ACC">
        <w:rPr>
          <w:rFonts w:ascii="Times New Roman" w:hAnsi="Times New Roman" w:cs="Times New Roman"/>
        </w:rPr>
        <w:t>Anser</w:t>
      </w:r>
      <w:proofErr w:type="spellEnd"/>
      <w:r>
        <w:rPr>
          <w:rFonts w:ascii="Times New Roman" w:hAnsi="Times New Roman" w:cs="Times New Roman"/>
        </w:rPr>
        <w:t>,</w:t>
      </w:r>
      <w:r w:rsidRPr="00A90ACC">
        <w:rPr>
          <w:rFonts w:ascii="Times New Roman" w:hAnsi="Times New Roman" w:cs="Times New Roman"/>
        </w:rPr>
        <w:t xml:space="preserve"> M</w:t>
      </w:r>
      <w:r>
        <w:rPr>
          <w:rFonts w:ascii="Times New Roman" w:hAnsi="Times New Roman" w:cs="Times New Roman"/>
        </w:rPr>
        <w:t xml:space="preserve">. </w:t>
      </w:r>
      <w:r w:rsidRPr="00A90ACC">
        <w:rPr>
          <w:rFonts w:ascii="Times New Roman" w:hAnsi="Times New Roman" w:cs="Times New Roman"/>
        </w:rPr>
        <w:t>K</w:t>
      </w:r>
      <w:r>
        <w:rPr>
          <w:rFonts w:ascii="Times New Roman" w:hAnsi="Times New Roman" w:cs="Times New Roman"/>
        </w:rPr>
        <w:t>.,</w:t>
      </w:r>
      <w:r w:rsidRPr="00A90ACC">
        <w:rPr>
          <w:rFonts w:ascii="Times New Roman" w:hAnsi="Times New Roman" w:cs="Times New Roman"/>
        </w:rPr>
        <w:t xml:space="preserve"> and </w:t>
      </w:r>
      <w:proofErr w:type="spellStart"/>
      <w:r w:rsidRPr="00A90ACC">
        <w:rPr>
          <w:rFonts w:ascii="Times New Roman" w:hAnsi="Times New Roman" w:cs="Times New Roman"/>
        </w:rPr>
        <w:t>Osabohien</w:t>
      </w:r>
      <w:proofErr w:type="spellEnd"/>
      <w:r>
        <w:rPr>
          <w:rFonts w:ascii="Times New Roman" w:hAnsi="Times New Roman" w:cs="Times New Roman"/>
        </w:rPr>
        <w:t>,</w:t>
      </w:r>
      <w:r w:rsidRPr="00A90ACC">
        <w:rPr>
          <w:rFonts w:ascii="Times New Roman" w:hAnsi="Times New Roman" w:cs="Times New Roman"/>
        </w:rPr>
        <w:t xml:space="preserve"> R</w:t>
      </w:r>
      <w:r>
        <w:rPr>
          <w:rFonts w:ascii="Times New Roman" w:hAnsi="Times New Roman" w:cs="Times New Roman"/>
        </w:rPr>
        <w:t xml:space="preserve">. (2021). </w:t>
      </w:r>
      <w:r w:rsidRPr="00A90ACC">
        <w:rPr>
          <w:rFonts w:ascii="Times New Roman" w:hAnsi="Times New Roman" w:cs="Times New Roman"/>
        </w:rPr>
        <w:t xml:space="preserve">Household Socioeconomic Status and Antenatal Care Utilization Among Women in the Reproductive-Age. </w:t>
      </w:r>
      <w:r w:rsidRPr="00A90ACC">
        <w:rPr>
          <w:rFonts w:ascii="Times New Roman" w:eastAsia="Times New Roman" w:hAnsi="Times New Roman" w:cs="Times New Roman"/>
          <w:i/>
        </w:rPr>
        <w:t>Front</w:t>
      </w:r>
      <w:r>
        <w:rPr>
          <w:rFonts w:ascii="Times New Roman" w:eastAsia="Times New Roman" w:hAnsi="Times New Roman" w:cs="Times New Roman"/>
          <w:i/>
        </w:rPr>
        <w:t>ier of</w:t>
      </w:r>
      <w:r w:rsidRPr="00A90ACC">
        <w:rPr>
          <w:rFonts w:ascii="Times New Roman" w:eastAsia="Times New Roman" w:hAnsi="Times New Roman" w:cs="Times New Roman"/>
          <w:i/>
        </w:rPr>
        <w:t xml:space="preserve"> Public Health</w:t>
      </w:r>
      <w:r>
        <w:rPr>
          <w:rFonts w:ascii="Times New Roman" w:eastAsia="Times New Roman" w:hAnsi="Times New Roman" w:cs="Times New Roman"/>
        </w:rPr>
        <w:t xml:space="preserve">, </w:t>
      </w:r>
      <w:r w:rsidRPr="00A90ACC">
        <w:rPr>
          <w:rFonts w:ascii="Times New Roman" w:eastAsia="Times New Roman" w:hAnsi="Times New Roman" w:cs="Times New Roman"/>
        </w:rPr>
        <w:t xml:space="preserve">13:9:724337. </w:t>
      </w:r>
      <w:proofErr w:type="spellStart"/>
      <w:r w:rsidRPr="00A90ACC">
        <w:rPr>
          <w:rFonts w:ascii="Times New Roman" w:eastAsia="Times New Roman" w:hAnsi="Times New Roman" w:cs="Times New Roman"/>
          <w:shd w:val="clear" w:color="auto" w:fill="FFFFFF"/>
        </w:rPr>
        <w:t>doi</w:t>
      </w:r>
      <w:proofErr w:type="spellEnd"/>
      <w:r w:rsidRPr="00A90ACC">
        <w:rPr>
          <w:rFonts w:ascii="Times New Roman" w:eastAsia="Times New Roman" w:hAnsi="Times New Roman" w:cs="Times New Roman"/>
          <w:shd w:val="clear" w:color="auto" w:fill="FFFFFF"/>
        </w:rPr>
        <w:t>: 10.3389/fpubh.2021.724337.</w:t>
      </w:r>
    </w:p>
    <w:p w14:paraId="7014B4C7" w14:textId="77777777" w:rsidR="00044F25" w:rsidRPr="008335B7" w:rsidRDefault="00044F25" w:rsidP="00A2393F">
      <w:pPr>
        <w:pStyle w:val="ListParagraph"/>
        <w:numPr>
          <w:ilvl w:val="0"/>
          <w:numId w:val="25"/>
        </w:numPr>
        <w:shd w:val="clear" w:color="auto" w:fill="FFFFFF"/>
        <w:jc w:val="both"/>
        <w:rPr>
          <w:rFonts w:ascii="Times New Roman" w:hAnsi="Times New Roman" w:cs="Times New Roman"/>
        </w:rPr>
      </w:pPr>
      <w:hyperlink r:id="rId112" w:history="1">
        <w:r w:rsidRPr="008335B7">
          <w:rPr>
            <w:rStyle w:val="Hyperlink"/>
            <w:rFonts w:ascii="Times New Roman" w:hAnsi="Times New Roman" w:cs="Times New Roman"/>
            <w:color w:val="auto"/>
            <w:u w:val="none"/>
          </w:rPr>
          <w:t>Tamir</w:t>
        </w:r>
      </w:hyperlink>
      <w:r>
        <w:rPr>
          <w:rStyle w:val="Hyperlink"/>
          <w:rFonts w:ascii="Times New Roman" w:hAnsi="Times New Roman" w:cs="Times New Roman"/>
          <w:color w:val="auto"/>
          <w:u w:val="none"/>
        </w:rPr>
        <w:t>, T. T.,</w:t>
      </w:r>
      <w:r w:rsidRPr="008335B7">
        <w:rPr>
          <w:rStyle w:val="author-sup-separator"/>
          <w:rFonts w:ascii="Times New Roman" w:hAnsi="Times New Roman" w:cs="Times New Roman"/>
          <w:shd w:val="clear" w:color="auto" w:fill="FFFFFF"/>
          <w:vertAlign w:val="superscript"/>
        </w:rPr>
        <w:t> </w:t>
      </w:r>
      <w:hyperlink r:id="rId113" w:history="1">
        <w:r w:rsidRPr="008335B7">
          <w:rPr>
            <w:rStyle w:val="Hyperlink"/>
            <w:rFonts w:ascii="Times New Roman" w:hAnsi="Times New Roman" w:cs="Times New Roman"/>
            <w:color w:val="auto"/>
            <w:u w:val="none"/>
          </w:rPr>
          <w:t>Mohammed</w:t>
        </w:r>
      </w:hyperlink>
      <w:r>
        <w:rPr>
          <w:rStyle w:val="Hyperlink"/>
          <w:rFonts w:ascii="Times New Roman" w:hAnsi="Times New Roman" w:cs="Times New Roman"/>
          <w:color w:val="auto"/>
          <w:u w:val="none"/>
        </w:rPr>
        <w:t>, Y.,</w:t>
      </w:r>
      <w:r w:rsidRPr="008335B7">
        <w:rPr>
          <w:rStyle w:val="author-sup-separator"/>
          <w:rFonts w:ascii="Times New Roman" w:hAnsi="Times New Roman" w:cs="Times New Roman"/>
          <w:shd w:val="clear" w:color="auto" w:fill="FFFFFF"/>
          <w:vertAlign w:val="superscript"/>
        </w:rPr>
        <w:t> </w:t>
      </w:r>
      <w:r w:rsidRPr="008335B7">
        <w:rPr>
          <w:rFonts w:ascii="Times New Roman" w:hAnsi="Times New Roman" w:cs="Times New Roman"/>
        </w:rPr>
        <w:t xml:space="preserve"> </w:t>
      </w:r>
      <w:hyperlink r:id="rId114" w:history="1">
        <w:r w:rsidRPr="008335B7">
          <w:rPr>
            <w:rStyle w:val="Hyperlink"/>
            <w:rFonts w:ascii="Times New Roman" w:hAnsi="Times New Roman" w:cs="Times New Roman"/>
            <w:color w:val="auto"/>
            <w:u w:val="none"/>
          </w:rPr>
          <w:t xml:space="preserve"> Kassie</w:t>
        </w:r>
      </w:hyperlink>
      <w:r>
        <w:rPr>
          <w:rStyle w:val="Hyperlink"/>
          <w:rFonts w:ascii="Times New Roman" w:hAnsi="Times New Roman" w:cs="Times New Roman"/>
          <w:color w:val="auto"/>
          <w:u w:val="none"/>
        </w:rPr>
        <w:t>, A. T., and</w:t>
      </w:r>
      <w:r w:rsidRPr="008335B7">
        <w:rPr>
          <w:rStyle w:val="comma"/>
          <w:rFonts w:ascii="Times New Roman" w:hAnsi="Times New Roman" w:cs="Times New Roman"/>
          <w:shd w:val="clear" w:color="auto" w:fill="FFFFFF"/>
        </w:rPr>
        <w:t> </w:t>
      </w:r>
      <w:hyperlink r:id="rId115" w:history="1">
        <w:r w:rsidRPr="008335B7">
          <w:rPr>
            <w:rStyle w:val="Hyperlink"/>
            <w:rFonts w:ascii="Times New Roman" w:hAnsi="Times New Roman" w:cs="Times New Roman"/>
            <w:color w:val="auto"/>
            <w:u w:val="none"/>
          </w:rPr>
          <w:t xml:space="preserve"> Zegeye</w:t>
        </w:r>
      </w:hyperlink>
      <w:r>
        <w:rPr>
          <w:rStyle w:val="Hyperlink"/>
          <w:rFonts w:ascii="Times New Roman" w:hAnsi="Times New Roman" w:cs="Times New Roman"/>
          <w:color w:val="auto"/>
          <w:u w:val="none"/>
        </w:rPr>
        <w:t>, A. F.</w:t>
      </w:r>
      <w:r w:rsidRPr="008335B7">
        <w:rPr>
          <w:rStyle w:val="authors-list-item"/>
          <w:rFonts w:ascii="Times New Roman" w:hAnsi="Times New Roman" w:cs="Times New Roman"/>
          <w:shd w:val="clear" w:color="auto" w:fill="FFFFFF"/>
        </w:rPr>
        <w:t xml:space="preserve"> (2024). </w:t>
      </w:r>
      <w:r w:rsidRPr="008335B7">
        <w:rPr>
          <w:rFonts w:ascii="Times New Roman" w:hAnsi="Times New Roman" w:cs="Times New Roman"/>
        </w:rPr>
        <w:t xml:space="preserve">Early neonatal mortality and determinants in sub-Saharan Africa: Findings from recent demographic and health survey data. </w:t>
      </w:r>
      <w:r w:rsidRPr="00A2393F">
        <w:rPr>
          <w:rFonts w:ascii="Times New Roman" w:hAnsi="Times New Roman" w:cs="Times New Roman"/>
          <w:i/>
        </w:rPr>
        <w:t>P</w:t>
      </w:r>
      <w:r>
        <w:rPr>
          <w:rFonts w:ascii="Times New Roman" w:hAnsi="Times New Roman" w:cs="Times New Roman"/>
          <w:i/>
        </w:rPr>
        <w:t xml:space="preserve">ublic </w:t>
      </w:r>
      <w:r w:rsidRPr="00A2393F">
        <w:rPr>
          <w:rFonts w:ascii="Times New Roman" w:hAnsi="Times New Roman" w:cs="Times New Roman"/>
          <w:i/>
        </w:rPr>
        <w:t>L</w:t>
      </w:r>
      <w:r>
        <w:rPr>
          <w:rFonts w:ascii="Times New Roman" w:hAnsi="Times New Roman" w:cs="Times New Roman"/>
          <w:i/>
        </w:rPr>
        <w:t xml:space="preserve">ibrary </w:t>
      </w:r>
      <w:r w:rsidRPr="00A2393F">
        <w:rPr>
          <w:rFonts w:ascii="Times New Roman" w:hAnsi="Times New Roman" w:cs="Times New Roman"/>
          <w:i/>
        </w:rPr>
        <w:t>o</w:t>
      </w:r>
      <w:r>
        <w:rPr>
          <w:rFonts w:ascii="Times New Roman" w:hAnsi="Times New Roman" w:cs="Times New Roman"/>
          <w:i/>
        </w:rPr>
        <w:t xml:space="preserve">f </w:t>
      </w:r>
      <w:r w:rsidRPr="00A2393F">
        <w:rPr>
          <w:rFonts w:ascii="Times New Roman" w:hAnsi="Times New Roman" w:cs="Times New Roman"/>
          <w:i/>
        </w:rPr>
        <w:t>S</w:t>
      </w:r>
      <w:r>
        <w:rPr>
          <w:rFonts w:ascii="Times New Roman" w:hAnsi="Times New Roman" w:cs="Times New Roman"/>
          <w:i/>
        </w:rPr>
        <w:t>cience</w:t>
      </w:r>
      <w:r w:rsidRPr="008335B7">
        <w:rPr>
          <w:rFonts w:ascii="Times New Roman" w:hAnsi="Times New Roman" w:cs="Times New Roman"/>
        </w:rPr>
        <w:t xml:space="preserve"> One,</w:t>
      </w:r>
      <w:r w:rsidRPr="008335B7">
        <w:rPr>
          <w:rStyle w:val="cit"/>
          <w:rFonts w:ascii="Times New Roman" w:hAnsi="Times New Roman" w:cs="Times New Roman"/>
        </w:rPr>
        <w:t xml:space="preserve"> 7;19(6</w:t>
      </w:r>
      <w:proofErr w:type="gramStart"/>
      <w:r w:rsidRPr="008335B7">
        <w:rPr>
          <w:rStyle w:val="cit"/>
          <w:rFonts w:ascii="Times New Roman" w:hAnsi="Times New Roman" w:cs="Times New Roman"/>
        </w:rPr>
        <w:t>):e</w:t>
      </w:r>
      <w:proofErr w:type="gramEnd"/>
      <w:r w:rsidRPr="008335B7">
        <w:rPr>
          <w:rStyle w:val="cit"/>
          <w:rFonts w:ascii="Times New Roman" w:hAnsi="Times New Roman" w:cs="Times New Roman"/>
        </w:rPr>
        <w:t xml:space="preserve">0304065. </w:t>
      </w:r>
      <w:proofErr w:type="spellStart"/>
      <w:r w:rsidRPr="008335B7">
        <w:rPr>
          <w:rStyle w:val="citation-doi"/>
          <w:rFonts w:ascii="Times New Roman" w:hAnsi="Times New Roman" w:cs="Times New Roman"/>
          <w:shd w:val="clear" w:color="auto" w:fill="FFFFFF"/>
        </w:rPr>
        <w:t>doi</w:t>
      </w:r>
      <w:proofErr w:type="spellEnd"/>
      <w:r w:rsidRPr="008335B7">
        <w:rPr>
          <w:rStyle w:val="citation-doi"/>
          <w:rFonts w:ascii="Times New Roman" w:hAnsi="Times New Roman" w:cs="Times New Roman"/>
          <w:shd w:val="clear" w:color="auto" w:fill="FFFFFF"/>
        </w:rPr>
        <w:t>: 10.1371/journal.pone.0304065.</w:t>
      </w:r>
      <w:r w:rsidRPr="008335B7">
        <w:rPr>
          <w:rFonts w:ascii="Times New Roman" w:hAnsi="Times New Roman" w:cs="Times New Roman"/>
          <w:shd w:val="clear" w:color="auto" w:fill="FFFFFF"/>
        </w:rPr>
        <w:t> </w:t>
      </w:r>
    </w:p>
    <w:p w14:paraId="65682E1A" w14:textId="77777777" w:rsidR="00044F25" w:rsidRPr="008335B7" w:rsidRDefault="00044F25" w:rsidP="008335B7">
      <w:pPr>
        <w:pStyle w:val="NormalWeb"/>
        <w:numPr>
          <w:ilvl w:val="0"/>
          <w:numId w:val="25"/>
        </w:numPr>
        <w:shd w:val="clear" w:color="auto" w:fill="FFFFFF"/>
        <w:spacing w:before="0" w:beforeAutospacing="0"/>
        <w:jc w:val="both"/>
        <w:rPr>
          <w:sz w:val="22"/>
          <w:szCs w:val="22"/>
        </w:rPr>
      </w:pPr>
      <w:proofErr w:type="spellStart"/>
      <w:r w:rsidRPr="008335B7">
        <w:rPr>
          <w:sz w:val="22"/>
          <w:szCs w:val="22"/>
          <w:shd w:val="clear" w:color="auto" w:fill="FFFFFF"/>
        </w:rPr>
        <w:lastRenderedPageBreak/>
        <w:t>Tekeba</w:t>
      </w:r>
      <w:proofErr w:type="spellEnd"/>
      <w:r>
        <w:rPr>
          <w:sz w:val="22"/>
          <w:szCs w:val="22"/>
          <w:shd w:val="clear" w:color="auto" w:fill="FFFFFF"/>
        </w:rPr>
        <w:t>,</w:t>
      </w:r>
      <w:r w:rsidRPr="008335B7">
        <w:rPr>
          <w:sz w:val="22"/>
          <w:szCs w:val="22"/>
          <w:shd w:val="clear" w:color="auto" w:fill="FFFFFF"/>
        </w:rPr>
        <w:t xml:space="preserve"> B</w:t>
      </w:r>
      <w:r>
        <w:rPr>
          <w:sz w:val="22"/>
          <w:szCs w:val="22"/>
          <w:shd w:val="clear" w:color="auto" w:fill="FFFFFF"/>
        </w:rPr>
        <w:t>.</w:t>
      </w:r>
      <w:r w:rsidRPr="008335B7">
        <w:rPr>
          <w:sz w:val="22"/>
          <w:szCs w:val="22"/>
          <w:shd w:val="clear" w:color="auto" w:fill="FFFFFF"/>
        </w:rPr>
        <w:t>, Techane</w:t>
      </w:r>
      <w:r>
        <w:rPr>
          <w:sz w:val="22"/>
          <w:szCs w:val="22"/>
          <w:shd w:val="clear" w:color="auto" w:fill="FFFFFF"/>
        </w:rPr>
        <w:t>,</w:t>
      </w:r>
      <w:r w:rsidRPr="008335B7">
        <w:rPr>
          <w:sz w:val="22"/>
          <w:szCs w:val="22"/>
          <w:shd w:val="clear" w:color="auto" w:fill="FFFFFF"/>
        </w:rPr>
        <w:t xml:space="preserve"> M</w:t>
      </w:r>
      <w:r>
        <w:rPr>
          <w:sz w:val="22"/>
          <w:szCs w:val="22"/>
          <w:shd w:val="clear" w:color="auto" w:fill="FFFFFF"/>
        </w:rPr>
        <w:t xml:space="preserve">. </w:t>
      </w:r>
      <w:r w:rsidRPr="008335B7">
        <w:rPr>
          <w:sz w:val="22"/>
          <w:szCs w:val="22"/>
          <w:shd w:val="clear" w:color="auto" w:fill="FFFFFF"/>
        </w:rPr>
        <w:t>A</w:t>
      </w:r>
      <w:r>
        <w:rPr>
          <w:sz w:val="22"/>
          <w:szCs w:val="22"/>
          <w:shd w:val="clear" w:color="auto" w:fill="FFFFFF"/>
        </w:rPr>
        <w:t>.</w:t>
      </w:r>
      <w:r w:rsidRPr="008335B7">
        <w:rPr>
          <w:sz w:val="22"/>
          <w:szCs w:val="22"/>
          <w:shd w:val="clear" w:color="auto" w:fill="FFFFFF"/>
        </w:rPr>
        <w:t>, Workneh</w:t>
      </w:r>
      <w:r>
        <w:rPr>
          <w:sz w:val="22"/>
          <w:szCs w:val="22"/>
          <w:shd w:val="clear" w:color="auto" w:fill="FFFFFF"/>
        </w:rPr>
        <w:t>,</w:t>
      </w:r>
      <w:r w:rsidRPr="008335B7">
        <w:rPr>
          <w:sz w:val="22"/>
          <w:szCs w:val="22"/>
          <w:shd w:val="clear" w:color="auto" w:fill="FFFFFF"/>
        </w:rPr>
        <w:t xml:space="preserve"> B</w:t>
      </w:r>
      <w:r>
        <w:rPr>
          <w:sz w:val="22"/>
          <w:szCs w:val="22"/>
          <w:shd w:val="clear" w:color="auto" w:fill="FFFFFF"/>
        </w:rPr>
        <w:t xml:space="preserve">. </w:t>
      </w:r>
      <w:r w:rsidRPr="008335B7">
        <w:rPr>
          <w:sz w:val="22"/>
          <w:szCs w:val="22"/>
          <w:shd w:val="clear" w:color="auto" w:fill="FFFFFF"/>
        </w:rPr>
        <w:t>S</w:t>
      </w:r>
      <w:r>
        <w:rPr>
          <w:sz w:val="22"/>
          <w:szCs w:val="22"/>
          <w:shd w:val="clear" w:color="auto" w:fill="FFFFFF"/>
        </w:rPr>
        <w:t>.</w:t>
      </w:r>
      <w:r w:rsidRPr="008335B7">
        <w:rPr>
          <w:sz w:val="22"/>
          <w:szCs w:val="22"/>
          <w:shd w:val="clear" w:color="auto" w:fill="FFFFFF"/>
        </w:rPr>
        <w:t>, Zegeye</w:t>
      </w:r>
      <w:r>
        <w:rPr>
          <w:sz w:val="22"/>
          <w:szCs w:val="22"/>
          <w:shd w:val="clear" w:color="auto" w:fill="FFFFFF"/>
        </w:rPr>
        <w:t>,</w:t>
      </w:r>
      <w:r w:rsidRPr="008335B7">
        <w:rPr>
          <w:sz w:val="22"/>
          <w:szCs w:val="22"/>
          <w:shd w:val="clear" w:color="auto" w:fill="FFFFFF"/>
        </w:rPr>
        <w:t xml:space="preserve"> A</w:t>
      </w:r>
      <w:r>
        <w:rPr>
          <w:sz w:val="22"/>
          <w:szCs w:val="22"/>
          <w:shd w:val="clear" w:color="auto" w:fill="FFFFFF"/>
        </w:rPr>
        <w:t xml:space="preserve">. </w:t>
      </w:r>
      <w:r w:rsidRPr="008335B7">
        <w:rPr>
          <w:sz w:val="22"/>
          <w:szCs w:val="22"/>
          <w:shd w:val="clear" w:color="auto" w:fill="FFFFFF"/>
        </w:rPr>
        <w:t>F</w:t>
      </w:r>
      <w:r>
        <w:rPr>
          <w:sz w:val="22"/>
          <w:szCs w:val="22"/>
          <w:shd w:val="clear" w:color="auto" w:fill="FFFFFF"/>
        </w:rPr>
        <w:t>.</w:t>
      </w:r>
      <w:r w:rsidRPr="008335B7">
        <w:rPr>
          <w:sz w:val="22"/>
          <w:szCs w:val="22"/>
          <w:shd w:val="clear" w:color="auto" w:fill="FFFFFF"/>
        </w:rPr>
        <w:t xml:space="preserve">, </w:t>
      </w:r>
      <w:proofErr w:type="spellStart"/>
      <w:r w:rsidRPr="008335B7">
        <w:rPr>
          <w:sz w:val="22"/>
          <w:szCs w:val="22"/>
          <w:shd w:val="clear" w:color="auto" w:fill="FFFFFF"/>
        </w:rPr>
        <w:t>Gonete</w:t>
      </w:r>
      <w:proofErr w:type="spellEnd"/>
      <w:r>
        <w:rPr>
          <w:sz w:val="22"/>
          <w:szCs w:val="22"/>
          <w:shd w:val="clear" w:color="auto" w:fill="FFFFFF"/>
        </w:rPr>
        <w:t>,</w:t>
      </w:r>
      <w:r w:rsidRPr="008335B7">
        <w:rPr>
          <w:sz w:val="22"/>
          <w:szCs w:val="22"/>
          <w:shd w:val="clear" w:color="auto" w:fill="FFFFFF"/>
        </w:rPr>
        <w:t xml:space="preserve"> A</w:t>
      </w:r>
      <w:r>
        <w:rPr>
          <w:sz w:val="22"/>
          <w:szCs w:val="22"/>
          <w:shd w:val="clear" w:color="auto" w:fill="FFFFFF"/>
        </w:rPr>
        <w:t>.</w:t>
      </w:r>
      <w:r w:rsidRPr="008335B7">
        <w:rPr>
          <w:sz w:val="22"/>
          <w:szCs w:val="22"/>
          <w:shd w:val="clear" w:color="auto" w:fill="FFFFFF"/>
        </w:rPr>
        <w:t>T</w:t>
      </w:r>
      <w:r>
        <w:rPr>
          <w:sz w:val="22"/>
          <w:szCs w:val="22"/>
          <w:shd w:val="clear" w:color="auto" w:fill="FFFFFF"/>
        </w:rPr>
        <w:t>.</w:t>
      </w:r>
      <w:r w:rsidRPr="008335B7">
        <w:rPr>
          <w:sz w:val="22"/>
          <w:szCs w:val="22"/>
          <w:shd w:val="clear" w:color="auto" w:fill="FFFFFF"/>
        </w:rPr>
        <w:t>, Ahmed</w:t>
      </w:r>
      <w:r>
        <w:rPr>
          <w:sz w:val="22"/>
          <w:szCs w:val="22"/>
          <w:shd w:val="clear" w:color="auto" w:fill="FFFFFF"/>
        </w:rPr>
        <w:t>,</w:t>
      </w:r>
      <w:r w:rsidRPr="008335B7">
        <w:rPr>
          <w:sz w:val="22"/>
          <w:szCs w:val="22"/>
          <w:shd w:val="clear" w:color="auto" w:fill="FFFFFF"/>
        </w:rPr>
        <w:t xml:space="preserve"> M</w:t>
      </w:r>
      <w:r>
        <w:rPr>
          <w:sz w:val="22"/>
          <w:szCs w:val="22"/>
          <w:shd w:val="clear" w:color="auto" w:fill="FFFFFF"/>
        </w:rPr>
        <w:t xml:space="preserve">. </w:t>
      </w:r>
      <w:r w:rsidRPr="008335B7">
        <w:rPr>
          <w:sz w:val="22"/>
          <w:szCs w:val="22"/>
          <w:shd w:val="clear" w:color="auto" w:fill="FFFFFF"/>
        </w:rPr>
        <w:t xml:space="preserve">A, et al. (2024) Determinants of preterm birth among reproductive age women in sub-Saharan Africa: Evidence from the most recent Demographic and Health Survey data-2019-2022. </w:t>
      </w:r>
      <w:r w:rsidRPr="00A2393F">
        <w:rPr>
          <w:i/>
        </w:rPr>
        <w:t>P</w:t>
      </w:r>
      <w:r>
        <w:rPr>
          <w:i/>
        </w:rPr>
        <w:t xml:space="preserve">ublic </w:t>
      </w:r>
      <w:r w:rsidRPr="00A2393F">
        <w:rPr>
          <w:i/>
        </w:rPr>
        <w:t>L</w:t>
      </w:r>
      <w:r>
        <w:rPr>
          <w:i/>
        </w:rPr>
        <w:t xml:space="preserve">ibrary </w:t>
      </w:r>
      <w:r w:rsidRPr="00A2393F">
        <w:rPr>
          <w:i/>
        </w:rPr>
        <w:t>o</w:t>
      </w:r>
      <w:r>
        <w:rPr>
          <w:i/>
        </w:rPr>
        <w:t xml:space="preserve">f </w:t>
      </w:r>
      <w:r w:rsidRPr="00A2393F">
        <w:rPr>
          <w:i/>
        </w:rPr>
        <w:t>S</w:t>
      </w:r>
      <w:r>
        <w:rPr>
          <w:i/>
        </w:rPr>
        <w:t>cience</w:t>
      </w:r>
      <w:r w:rsidRPr="008335B7">
        <w:t xml:space="preserve"> One</w:t>
      </w:r>
      <w:r>
        <w:rPr>
          <w:sz w:val="22"/>
          <w:szCs w:val="22"/>
          <w:shd w:val="clear" w:color="auto" w:fill="FFFFFF"/>
        </w:rPr>
        <w:t xml:space="preserve">, </w:t>
      </w:r>
      <w:r w:rsidRPr="008335B7">
        <w:rPr>
          <w:sz w:val="22"/>
          <w:szCs w:val="22"/>
          <w:shd w:val="clear" w:color="auto" w:fill="FFFFFF"/>
        </w:rPr>
        <w:t>19(6): e0305810. https://doi.org/10.1371/journal.pone.0305810</w:t>
      </w:r>
      <w:r>
        <w:rPr>
          <w:sz w:val="22"/>
          <w:szCs w:val="22"/>
          <w:shd w:val="clear" w:color="auto" w:fill="FFFFFF"/>
        </w:rPr>
        <w:t>.</w:t>
      </w:r>
    </w:p>
    <w:p w14:paraId="68BD865E" w14:textId="77777777" w:rsidR="00044F25" w:rsidRPr="007F1C2C" w:rsidRDefault="00044F25" w:rsidP="008335B7">
      <w:pPr>
        <w:pStyle w:val="ListParagraph"/>
        <w:numPr>
          <w:ilvl w:val="0"/>
          <w:numId w:val="25"/>
        </w:numPr>
        <w:jc w:val="both"/>
        <w:rPr>
          <w:rFonts w:ascii="Times New Roman" w:hAnsi="Times New Roman" w:cs="Times New Roman"/>
        </w:rPr>
      </w:pPr>
      <w:hyperlink r:id="rId116" w:anchor="auth-Bewuketu-Terefe-Aff1" w:history="1">
        <w:r w:rsidRPr="008335B7">
          <w:rPr>
            <w:rStyle w:val="Hyperlink"/>
            <w:rFonts w:ascii="Times New Roman" w:hAnsi="Times New Roman" w:cs="Times New Roman"/>
            <w:color w:val="auto"/>
            <w:u w:val="none"/>
          </w:rPr>
          <w:t>Terefe</w:t>
        </w:r>
      </w:hyperlink>
      <w:r w:rsidRPr="008335B7">
        <w:rPr>
          <w:rFonts w:ascii="Times New Roman" w:hAnsi="Times New Roman" w:cs="Times New Roman"/>
        </w:rPr>
        <w:t>,</w:t>
      </w:r>
      <w:r>
        <w:rPr>
          <w:rFonts w:ascii="Times New Roman" w:hAnsi="Times New Roman" w:cs="Times New Roman"/>
        </w:rPr>
        <w:t xml:space="preserve"> B.,</w:t>
      </w:r>
      <w:r w:rsidRPr="008335B7">
        <w:rPr>
          <w:rFonts w:ascii="Times New Roman" w:hAnsi="Times New Roman" w:cs="Times New Roman"/>
        </w:rPr>
        <w:t> </w:t>
      </w:r>
      <w:hyperlink r:id="rId117" w:anchor="auth-Mahlet_Moges-Jembere-Aff2" w:history="1">
        <w:r w:rsidRPr="008335B7">
          <w:rPr>
            <w:rStyle w:val="Hyperlink"/>
            <w:rFonts w:ascii="Times New Roman" w:hAnsi="Times New Roman" w:cs="Times New Roman"/>
            <w:color w:val="auto"/>
            <w:u w:val="none"/>
          </w:rPr>
          <w:t xml:space="preserve"> Jembere</w:t>
        </w:r>
      </w:hyperlink>
      <w:r w:rsidRPr="008335B7">
        <w:rPr>
          <w:rFonts w:ascii="Times New Roman" w:hAnsi="Times New Roman" w:cs="Times New Roman"/>
        </w:rPr>
        <w:t>,</w:t>
      </w:r>
      <w:r>
        <w:rPr>
          <w:rFonts w:ascii="Times New Roman" w:hAnsi="Times New Roman" w:cs="Times New Roman"/>
        </w:rPr>
        <w:t xml:space="preserve"> M. M.,</w:t>
      </w:r>
      <w:r w:rsidRPr="008335B7">
        <w:rPr>
          <w:rFonts w:ascii="Times New Roman" w:hAnsi="Times New Roman" w:cs="Times New Roman"/>
        </w:rPr>
        <w:t xml:space="preserve">  </w:t>
      </w:r>
      <w:hyperlink r:id="rId118" w:anchor="auth-Nega_Nigussie-Abrha-Aff2" w:history="1">
        <w:r w:rsidRPr="008335B7">
          <w:rPr>
            <w:rStyle w:val="Hyperlink"/>
            <w:rFonts w:ascii="Times New Roman" w:hAnsi="Times New Roman" w:cs="Times New Roman"/>
            <w:color w:val="auto"/>
            <w:u w:val="none"/>
          </w:rPr>
          <w:t xml:space="preserve"> Abrha</w:t>
        </w:r>
      </w:hyperlink>
      <w:r w:rsidRPr="008335B7">
        <w:rPr>
          <w:rFonts w:ascii="Times New Roman" w:hAnsi="Times New Roman" w:cs="Times New Roman"/>
        </w:rPr>
        <w:t>,</w:t>
      </w:r>
      <w:r>
        <w:rPr>
          <w:rFonts w:ascii="Times New Roman" w:hAnsi="Times New Roman" w:cs="Times New Roman"/>
        </w:rPr>
        <w:t xml:space="preserve"> N. N.,</w:t>
      </w:r>
      <w:r w:rsidRPr="008335B7">
        <w:rPr>
          <w:rFonts w:ascii="Times New Roman" w:hAnsi="Times New Roman" w:cs="Times New Roman"/>
        </w:rPr>
        <w:t> </w:t>
      </w:r>
      <w:hyperlink r:id="rId119" w:anchor="auth-Dejen_Kahsay-Asgedom-Aff3" w:history="1">
        <w:r w:rsidRPr="008335B7">
          <w:rPr>
            <w:rStyle w:val="Hyperlink"/>
            <w:rFonts w:ascii="Times New Roman" w:hAnsi="Times New Roman" w:cs="Times New Roman"/>
            <w:color w:val="auto"/>
            <w:u w:val="none"/>
          </w:rPr>
          <w:t xml:space="preserve"> Asgedom</w:t>
        </w:r>
      </w:hyperlink>
      <w:r w:rsidRPr="008335B7">
        <w:rPr>
          <w:rFonts w:ascii="Times New Roman" w:hAnsi="Times New Roman" w:cs="Times New Roman"/>
        </w:rPr>
        <w:t>,</w:t>
      </w:r>
      <w:r>
        <w:rPr>
          <w:rFonts w:ascii="Times New Roman" w:hAnsi="Times New Roman" w:cs="Times New Roman"/>
        </w:rPr>
        <w:t xml:space="preserve"> D. K.,</w:t>
      </w:r>
      <w:r w:rsidRPr="008335B7">
        <w:rPr>
          <w:rFonts w:ascii="Times New Roman" w:hAnsi="Times New Roman" w:cs="Times New Roman"/>
        </w:rPr>
        <w:t> </w:t>
      </w:r>
      <w:hyperlink r:id="rId120" w:anchor="auth-Solomon_Keflie-Assefa-Aff4-Aff5" w:history="1">
        <w:r w:rsidRPr="008335B7">
          <w:rPr>
            <w:rStyle w:val="Hyperlink"/>
            <w:rFonts w:ascii="Times New Roman" w:hAnsi="Times New Roman" w:cs="Times New Roman"/>
            <w:color w:val="auto"/>
            <w:u w:val="none"/>
          </w:rPr>
          <w:t xml:space="preserve"> Assefa</w:t>
        </w:r>
      </w:hyperlink>
      <w:r>
        <w:rPr>
          <w:rFonts w:ascii="Times New Roman" w:hAnsi="Times New Roman" w:cs="Times New Roman"/>
        </w:rPr>
        <w:t>, S. K.,</w:t>
      </w:r>
      <w:r w:rsidRPr="008335B7">
        <w:rPr>
          <w:rFonts w:ascii="Times New Roman" w:hAnsi="Times New Roman" w:cs="Times New Roman"/>
        </w:rPr>
        <w:t> &amp; </w:t>
      </w:r>
      <w:hyperlink r:id="rId121" w:anchor="auth-Nega_Tezera-Assimamaw-Aff6" w:history="1">
        <w:r w:rsidRPr="008335B7">
          <w:rPr>
            <w:rStyle w:val="Hyperlink"/>
            <w:rFonts w:ascii="Times New Roman" w:hAnsi="Times New Roman" w:cs="Times New Roman"/>
            <w:color w:val="auto"/>
            <w:u w:val="none"/>
          </w:rPr>
          <w:t xml:space="preserve"> </w:t>
        </w:r>
        <w:proofErr w:type="spellStart"/>
        <w:r w:rsidRPr="008335B7">
          <w:rPr>
            <w:rStyle w:val="Hyperlink"/>
            <w:rFonts w:ascii="Times New Roman" w:hAnsi="Times New Roman" w:cs="Times New Roman"/>
            <w:color w:val="auto"/>
            <w:u w:val="none"/>
          </w:rPr>
          <w:t>Assimamaw</w:t>
        </w:r>
        <w:proofErr w:type="spellEnd"/>
      </w:hyperlink>
      <w:r>
        <w:rPr>
          <w:rFonts w:ascii="Times New Roman" w:hAnsi="Times New Roman" w:cs="Times New Roman"/>
        </w:rPr>
        <w:t>, N. T</w:t>
      </w:r>
      <w:r w:rsidRPr="008335B7">
        <w:rPr>
          <w:rFonts w:ascii="Times New Roman" w:hAnsi="Times New Roman" w:cs="Times New Roman"/>
        </w:rPr>
        <w:t> (2025). Pooled prevalence and multilevel determinants of stillbirths in sub-Saharan African countries: implications for achieving sustainable development goal</w:t>
      </w:r>
      <w:r>
        <w:rPr>
          <w:rFonts w:ascii="Times New Roman" w:hAnsi="Times New Roman" w:cs="Times New Roman"/>
        </w:rPr>
        <w:t xml:space="preserve">. </w:t>
      </w:r>
      <w:hyperlink r:id="rId122" w:history="1">
        <w:r w:rsidRPr="007F1C2C">
          <w:rPr>
            <w:rStyle w:val="Hyperlink"/>
            <w:rFonts w:ascii="Segoe UI" w:hAnsi="Segoe UI" w:cs="Segoe UI"/>
            <w:i/>
            <w:iCs/>
            <w:color w:val="auto"/>
            <w:u w:val="none"/>
            <w:shd w:val="clear" w:color="auto" w:fill="FFFFFF"/>
          </w:rPr>
          <w:t>Global Health Research and Policy</w:t>
        </w:r>
      </w:hyperlink>
      <w:r>
        <w:rPr>
          <w:rFonts w:ascii="Segoe UI" w:hAnsi="Segoe UI" w:cs="Segoe UI"/>
          <w:b/>
          <w:bCs/>
          <w:shd w:val="clear" w:color="auto" w:fill="FFFFFF"/>
        </w:rPr>
        <w:t xml:space="preserve">, </w:t>
      </w:r>
      <w:r w:rsidRPr="007F1C2C">
        <w:rPr>
          <w:rFonts w:ascii="Segoe UI" w:hAnsi="Segoe UI" w:cs="Segoe UI"/>
          <w:b/>
          <w:bCs/>
          <w:shd w:val="clear" w:color="auto" w:fill="FFFFFF"/>
        </w:rPr>
        <w:t>10</w:t>
      </w:r>
      <w:r>
        <w:rPr>
          <w:rFonts w:ascii="Segoe UI" w:hAnsi="Segoe UI" w:cs="Segoe UI"/>
          <w:shd w:val="clear" w:color="auto" w:fill="FFFFFF"/>
        </w:rPr>
        <w:t>(</w:t>
      </w:r>
      <w:r w:rsidRPr="007F1C2C">
        <w:rPr>
          <w:rFonts w:ascii="Segoe UI" w:hAnsi="Segoe UI" w:cs="Segoe UI"/>
          <w:shd w:val="clear" w:color="auto" w:fill="FFFFFF"/>
        </w:rPr>
        <w:t>11</w:t>
      </w:r>
      <w:r>
        <w:rPr>
          <w:rFonts w:ascii="Segoe UI" w:hAnsi="Segoe UI" w:cs="Segoe UI"/>
          <w:shd w:val="clear" w:color="auto" w:fill="FFFFFF"/>
        </w:rPr>
        <w:t>):</w:t>
      </w:r>
      <w:r w:rsidRPr="007F1C2C">
        <w:rPr>
          <w:rFonts w:ascii="Segoe UI" w:hAnsi="Segoe UI" w:cs="Segoe UI"/>
          <w:shd w:val="clear" w:color="auto" w:fill="FFFFFF"/>
        </w:rPr>
        <w:t>20</w:t>
      </w:r>
      <w:r>
        <w:rPr>
          <w:rFonts w:ascii="Segoe UI" w:hAnsi="Segoe UI" w:cs="Segoe UI"/>
          <w:shd w:val="clear" w:color="auto" w:fill="FFFFFF"/>
        </w:rPr>
        <w:t>-</w:t>
      </w:r>
      <w:r w:rsidRPr="007F1C2C">
        <w:rPr>
          <w:rFonts w:ascii="Segoe UI" w:hAnsi="Segoe UI" w:cs="Segoe UI"/>
          <w:shd w:val="clear" w:color="auto" w:fill="FFFFFF"/>
        </w:rPr>
        <w:t>25</w:t>
      </w:r>
    </w:p>
    <w:p w14:paraId="49D8A5B4" w14:textId="77777777" w:rsidR="00044F25" w:rsidRPr="008335B7" w:rsidRDefault="00044F25" w:rsidP="008335B7">
      <w:pPr>
        <w:pStyle w:val="ListParagraph"/>
        <w:numPr>
          <w:ilvl w:val="0"/>
          <w:numId w:val="25"/>
        </w:numPr>
        <w:jc w:val="both"/>
        <w:rPr>
          <w:rFonts w:ascii="Times New Roman" w:hAnsi="Times New Roman" w:cs="Times New Roman"/>
        </w:rPr>
      </w:pPr>
      <w:r w:rsidRPr="008335B7">
        <w:rPr>
          <w:rFonts w:ascii="Times New Roman" w:hAnsi="Times New Roman" w:cs="Times New Roman"/>
          <w:shd w:val="clear" w:color="auto" w:fill="FFFFFF"/>
        </w:rPr>
        <w:t>Tesema</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G</w:t>
      </w:r>
      <w:r>
        <w:rPr>
          <w:rFonts w:ascii="Times New Roman" w:hAnsi="Times New Roman" w:cs="Times New Roman"/>
          <w:shd w:val="clear" w:color="auto" w:fill="FFFFFF"/>
        </w:rPr>
        <w:t xml:space="preserve">. </w:t>
      </w:r>
      <w:r w:rsidRPr="008335B7">
        <w:rPr>
          <w:rFonts w:ascii="Times New Roman" w:hAnsi="Times New Roman" w:cs="Times New Roman"/>
          <w:shd w:val="clear" w:color="auto" w:fill="FFFFFF"/>
        </w:rPr>
        <w:t>A</w:t>
      </w:r>
      <w:r>
        <w:rPr>
          <w:rFonts w:ascii="Times New Roman" w:hAnsi="Times New Roman" w:cs="Times New Roman"/>
          <w:shd w:val="clear" w:color="auto" w:fill="FFFFFF"/>
        </w:rPr>
        <w:t>.</w:t>
      </w:r>
      <w:r w:rsidRPr="008335B7">
        <w:rPr>
          <w:rFonts w:ascii="Times New Roman" w:hAnsi="Times New Roman" w:cs="Times New Roman"/>
          <w:shd w:val="clear" w:color="auto" w:fill="FFFFFF"/>
        </w:rPr>
        <w:t>, Tessema</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Z</w:t>
      </w:r>
      <w:r>
        <w:rPr>
          <w:rFonts w:ascii="Times New Roman" w:hAnsi="Times New Roman" w:cs="Times New Roman"/>
          <w:shd w:val="clear" w:color="auto" w:fill="FFFFFF"/>
        </w:rPr>
        <w:t xml:space="preserve">. </w:t>
      </w:r>
      <w:r w:rsidRPr="008335B7">
        <w:rPr>
          <w:rFonts w:ascii="Times New Roman" w:hAnsi="Times New Roman" w:cs="Times New Roman"/>
          <w:shd w:val="clear" w:color="auto" w:fill="FFFFFF"/>
        </w:rPr>
        <w:t>T</w:t>
      </w:r>
      <w:r>
        <w:rPr>
          <w:rFonts w:ascii="Times New Roman" w:hAnsi="Times New Roman" w:cs="Times New Roman"/>
          <w:shd w:val="clear" w:color="auto" w:fill="FFFFFF"/>
        </w:rPr>
        <w:t>.</w:t>
      </w:r>
      <w:r w:rsidRPr="008335B7">
        <w:rPr>
          <w:rFonts w:ascii="Times New Roman" w:hAnsi="Times New Roman" w:cs="Times New Roman"/>
          <w:shd w:val="clear" w:color="auto" w:fill="FFFFFF"/>
        </w:rPr>
        <w:t>, Tamirat</w:t>
      </w:r>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K</w:t>
      </w:r>
      <w:r>
        <w:rPr>
          <w:rFonts w:ascii="Times New Roman" w:hAnsi="Times New Roman" w:cs="Times New Roman"/>
          <w:shd w:val="clear" w:color="auto" w:fill="FFFFFF"/>
        </w:rPr>
        <w:t xml:space="preserve">. </w:t>
      </w:r>
      <w:r w:rsidRPr="008335B7">
        <w:rPr>
          <w:rFonts w:ascii="Times New Roman" w:hAnsi="Times New Roman" w:cs="Times New Roman"/>
          <w:shd w:val="clear" w:color="auto" w:fill="FFFFFF"/>
        </w:rPr>
        <w:t>S</w:t>
      </w:r>
      <w:r>
        <w:rPr>
          <w:rFonts w:ascii="Times New Roman" w:hAnsi="Times New Roman" w:cs="Times New Roman"/>
          <w:shd w:val="clear" w:color="auto" w:fill="FFFFFF"/>
        </w:rPr>
        <w:t xml:space="preserve"> and</w:t>
      </w:r>
      <w:r w:rsidRPr="008335B7">
        <w:rPr>
          <w:rFonts w:ascii="Times New Roman" w:hAnsi="Times New Roman" w:cs="Times New Roman"/>
          <w:shd w:val="clear" w:color="auto" w:fill="FFFFFF"/>
        </w:rPr>
        <w:t xml:space="preserve"> </w:t>
      </w:r>
      <w:proofErr w:type="spellStart"/>
      <w:r w:rsidRPr="008335B7">
        <w:rPr>
          <w:rFonts w:ascii="Times New Roman" w:hAnsi="Times New Roman" w:cs="Times New Roman"/>
          <w:shd w:val="clear" w:color="auto" w:fill="FFFFFF"/>
        </w:rPr>
        <w:t>Teshale</w:t>
      </w:r>
      <w:proofErr w:type="spellEnd"/>
      <w:r>
        <w:rPr>
          <w:rFonts w:ascii="Times New Roman" w:hAnsi="Times New Roman" w:cs="Times New Roman"/>
          <w:shd w:val="clear" w:color="auto" w:fill="FFFFFF"/>
        </w:rPr>
        <w:t>,</w:t>
      </w:r>
      <w:r w:rsidRPr="008335B7">
        <w:rPr>
          <w:rFonts w:ascii="Times New Roman" w:hAnsi="Times New Roman" w:cs="Times New Roman"/>
          <w:shd w:val="clear" w:color="auto" w:fill="FFFFFF"/>
        </w:rPr>
        <w:t xml:space="preserve"> A</w:t>
      </w:r>
      <w:r>
        <w:rPr>
          <w:rFonts w:ascii="Times New Roman" w:hAnsi="Times New Roman" w:cs="Times New Roman"/>
          <w:shd w:val="clear" w:color="auto" w:fill="FFFFFF"/>
        </w:rPr>
        <w:t xml:space="preserve">. </w:t>
      </w:r>
      <w:r w:rsidRPr="008335B7">
        <w:rPr>
          <w:rFonts w:ascii="Times New Roman" w:hAnsi="Times New Roman" w:cs="Times New Roman"/>
          <w:shd w:val="clear" w:color="auto" w:fill="FFFFFF"/>
        </w:rPr>
        <w:t>B.</w:t>
      </w:r>
      <w:r>
        <w:rPr>
          <w:rFonts w:ascii="Times New Roman" w:hAnsi="Times New Roman" w:cs="Times New Roman"/>
          <w:shd w:val="clear" w:color="auto" w:fill="FFFFFF"/>
        </w:rPr>
        <w:t xml:space="preserve"> (2021).</w:t>
      </w:r>
      <w:r w:rsidRPr="008335B7">
        <w:rPr>
          <w:rFonts w:ascii="Times New Roman" w:hAnsi="Times New Roman" w:cs="Times New Roman"/>
          <w:shd w:val="clear" w:color="auto" w:fill="FFFFFF"/>
        </w:rPr>
        <w:t xml:space="preserve"> Prevalence of stillbirth and its associated factors in East Africa: generalized linear mixed modeling. </w:t>
      </w:r>
      <w:r w:rsidRPr="006E6ACB">
        <w:rPr>
          <w:rFonts w:ascii="Times New Roman" w:hAnsi="Times New Roman" w:cs="Times New Roman"/>
          <w:i/>
          <w:shd w:val="clear" w:color="auto" w:fill="FFFFFF"/>
        </w:rPr>
        <w:t>BMC Pregnancy Childbirth</w:t>
      </w:r>
      <w:r>
        <w:rPr>
          <w:rFonts w:ascii="Times New Roman" w:hAnsi="Times New Roman" w:cs="Times New Roman"/>
          <w:shd w:val="clear" w:color="auto" w:fill="FFFFFF"/>
        </w:rPr>
        <w:t xml:space="preserve">, </w:t>
      </w:r>
      <w:r w:rsidRPr="008335B7">
        <w:rPr>
          <w:rFonts w:ascii="Times New Roman" w:hAnsi="Times New Roman" w:cs="Times New Roman"/>
          <w:shd w:val="clear" w:color="auto" w:fill="FFFFFF"/>
        </w:rPr>
        <w:t>21(1):414.</w:t>
      </w:r>
    </w:p>
    <w:p w14:paraId="1759D744" w14:textId="77777777" w:rsidR="00044F25" w:rsidRPr="008335B7" w:rsidRDefault="00044F25" w:rsidP="008335B7">
      <w:pPr>
        <w:pStyle w:val="ListParagraph"/>
        <w:numPr>
          <w:ilvl w:val="0"/>
          <w:numId w:val="25"/>
        </w:numPr>
        <w:shd w:val="clear" w:color="auto" w:fill="FFFFFF"/>
        <w:jc w:val="both"/>
        <w:rPr>
          <w:rFonts w:ascii="Times New Roman" w:hAnsi="Times New Roman" w:cs="Times New Roman"/>
        </w:rPr>
      </w:pPr>
      <w:hyperlink r:id="rId123" w:history="1">
        <w:proofErr w:type="spellStart"/>
        <w:r w:rsidRPr="008335B7">
          <w:rPr>
            <w:rStyle w:val="name"/>
            <w:rFonts w:ascii="Times New Roman" w:hAnsi="Times New Roman" w:cs="Times New Roman"/>
            <w:shd w:val="clear" w:color="auto" w:fill="FFFFFF"/>
          </w:rPr>
          <w:t>Uneke</w:t>
        </w:r>
        <w:proofErr w:type="spellEnd"/>
      </w:hyperlink>
      <w:r w:rsidRPr="008335B7">
        <w:rPr>
          <w:rFonts w:ascii="Times New Roman" w:hAnsi="Times New Roman" w:cs="Times New Roman"/>
          <w:shd w:val="clear" w:color="auto" w:fill="FFFFFF"/>
        </w:rPr>
        <w:t>,</w:t>
      </w:r>
      <w:r>
        <w:rPr>
          <w:rFonts w:ascii="Times New Roman" w:hAnsi="Times New Roman" w:cs="Times New Roman"/>
          <w:shd w:val="clear" w:color="auto" w:fill="FFFFFF"/>
        </w:rPr>
        <w:t xml:space="preserve"> C. J.,</w:t>
      </w:r>
      <w:r w:rsidRPr="008335B7">
        <w:rPr>
          <w:rFonts w:ascii="Times New Roman" w:hAnsi="Times New Roman" w:cs="Times New Roman"/>
          <w:shd w:val="clear" w:color="auto" w:fill="FFFFFF"/>
        </w:rPr>
        <w:t> </w:t>
      </w:r>
      <w:hyperlink r:id="rId124" w:history="1">
        <w:r w:rsidRPr="008335B7">
          <w:rPr>
            <w:rStyle w:val="name"/>
            <w:rFonts w:ascii="Times New Roman" w:hAnsi="Times New Roman" w:cs="Times New Roman"/>
            <w:shd w:val="clear" w:color="auto" w:fill="FFFFFF"/>
          </w:rPr>
          <w:t xml:space="preserve"> </w:t>
        </w:r>
        <w:proofErr w:type="spellStart"/>
        <w:r w:rsidRPr="008335B7">
          <w:rPr>
            <w:rStyle w:val="name"/>
            <w:rFonts w:ascii="Times New Roman" w:hAnsi="Times New Roman" w:cs="Times New Roman"/>
            <w:shd w:val="clear" w:color="auto" w:fill="FFFFFF"/>
          </w:rPr>
          <w:t>Duhlinska</w:t>
        </w:r>
        <w:proofErr w:type="spellEnd"/>
      </w:hyperlink>
      <w:r w:rsidRPr="008335B7">
        <w:rPr>
          <w:rFonts w:ascii="Times New Roman" w:hAnsi="Times New Roman" w:cs="Times New Roman"/>
          <w:shd w:val="clear" w:color="auto" w:fill="FFFFFF"/>
        </w:rPr>
        <w:t>,</w:t>
      </w:r>
      <w:r>
        <w:rPr>
          <w:rFonts w:ascii="Times New Roman" w:hAnsi="Times New Roman" w:cs="Times New Roman"/>
          <w:shd w:val="clear" w:color="auto" w:fill="FFFFFF"/>
        </w:rPr>
        <w:t xml:space="preserve"> D. D.,</w:t>
      </w:r>
      <w:r w:rsidRPr="008335B7">
        <w:rPr>
          <w:rFonts w:ascii="Times New Roman" w:hAnsi="Times New Roman" w:cs="Times New Roman"/>
          <w:shd w:val="clear" w:color="auto" w:fill="FFFFFF"/>
        </w:rPr>
        <w:t> </w:t>
      </w:r>
      <w:hyperlink r:id="rId125" w:history="1">
        <w:r>
          <w:rPr>
            <w:rStyle w:val="name"/>
            <w:rFonts w:ascii="Times New Roman" w:hAnsi="Times New Roman" w:cs="Times New Roman"/>
            <w:shd w:val="clear" w:color="auto" w:fill="FFFFFF"/>
          </w:rPr>
          <w:t xml:space="preserve">and </w:t>
        </w:r>
        <w:proofErr w:type="spellStart"/>
        <w:r w:rsidRPr="008335B7">
          <w:rPr>
            <w:rStyle w:val="name"/>
            <w:rFonts w:ascii="Times New Roman" w:hAnsi="Times New Roman" w:cs="Times New Roman"/>
            <w:shd w:val="clear" w:color="auto" w:fill="FFFFFF"/>
          </w:rPr>
          <w:t>Ujam</w:t>
        </w:r>
        <w:proofErr w:type="spellEnd"/>
      </w:hyperlink>
      <w:r>
        <w:rPr>
          <w:rStyle w:val="name"/>
          <w:rFonts w:ascii="Times New Roman" w:hAnsi="Times New Roman" w:cs="Times New Roman"/>
          <w:shd w:val="clear" w:color="auto" w:fill="FFFFFF"/>
        </w:rPr>
        <w:t>, T. N</w:t>
      </w:r>
      <w:r w:rsidRPr="008335B7">
        <w:rPr>
          <w:rFonts w:ascii="Times New Roman" w:hAnsi="Times New Roman" w:cs="Times New Roman"/>
          <w:shd w:val="clear" w:color="auto" w:fill="FFFFFF"/>
        </w:rPr>
        <w:t xml:space="preserve"> (2009). </w:t>
      </w:r>
      <w:r w:rsidRPr="008335B7">
        <w:rPr>
          <w:rFonts w:ascii="Times New Roman" w:hAnsi="Times New Roman" w:cs="Times New Roman"/>
        </w:rPr>
        <w:t xml:space="preserve">Effects of Maternal Plasmodium falciparum Malaria and HIV infection on Birth Weight in Southeastern Nigeria. </w:t>
      </w:r>
      <w:r w:rsidRPr="00D67B80">
        <w:rPr>
          <w:rFonts w:ascii="Times New Roman" w:hAnsi="Times New Roman" w:cs="Times New Roman"/>
          <w:i/>
        </w:rPr>
        <w:t>McGill Journal of Medicine</w:t>
      </w:r>
      <w:r>
        <w:rPr>
          <w:rFonts w:ascii="Times New Roman" w:hAnsi="Times New Roman" w:cs="Times New Roman"/>
          <w:shd w:val="clear" w:color="auto" w:fill="FFFFFF"/>
        </w:rPr>
        <w:t xml:space="preserve">, </w:t>
      </w:r>
      <w:r w:rsidRPr="008335B7">
        <w:rPr>
          <w:rFonts w:ascii="Times New Roman" w:hAnsi="Times New Roman" w:cs="Times New Roman"/>
          <w:shd w:val="clear" w:color="auto" w:fill="FFFFFF"/>
        </w:rPr>
        <w:t>16;12(2):42.</w:t>
      </w:r>
    </w:p>
    <w:p w14:paraId="6CA3FC41" w14:textId="77777777" w:rsidR="00044F25" w:rsidRPr="008335B7" w:rsidRDefault="00044F25" w:rsidP="008335B7">
      <w:pPr>
        <w:pStyle w:val="NormalWeb"/>
        <w:numPr>
          <w:ilvl w:val="0"/>
          <w:numId w:val="25"/>
        </w:numPr>
        <w:shd w:val="clear" w:color="auto" w:fill="FFFFFF"/>
        <w:spacing w:before="0" w:beforeAutospacing="0" w:after="0" w:afterAutospacing="0"/>
        <w:jc w:val="both"/>
        <w:rPr>
          <w:sz w:val="22"/>
          <w:szCs w:val="22"/>
        </w:rPr>
      </w:pPr>
      <w:r w:rsidRPr="008335B7">
        <w:rPr>
          <w:sz w:val="22"/>
          <w:szCs w:val="22"/>
        </w:rPr>
        <w:t xml:space="preserve">UNICEF, (2018) Maternal and Newborn Health Disparities in The Gambia </w:t>
      </w:r>
    </w:p>
    <w:p w14:paraId="6A113E6D" w14:textId="77777777" w:rsidR="00044F25" w:rsidRDefault="00044F25" w:rsidP="00744225">
      <w:pPr>
        <w:pStyle w:val="Pa24"/>
        <w:numPr>
          <w:ilvl w:val="0"/>
          <w:numId w:val="25"/>
        </w:numPr>
        <w:spacing w:line="240" w:lineRule="auto"/>
        <w:jc w:val="both"/>
        <w:rPr>
          <w:rFonts w:ascii="Times New Roman" w:hAnsi="Times New Roman" w:cs="Times New Roman"/>
        </w:rPr>
      </w:pPr>
      <w:r w:rsidRPr="00862FFE">
        <w:rPr>
          <w:rFonts w:ascii="Times New Roman" w:hAnsi="Times New Roman" w:cs="Times New Roman"/>
        </w:rPr>
        <w:t>USAID SQALE</w:t>
      </w:r>
      <w:r>
        <w:rPr>
          <w:rFonts w:ascii="Times New Roman" w:hAnsi="Times New Roman" w:cs="Times New Roman"/>
        </w:rPr>
        <w:t>.</w:t>
      </w:r>
      <w:r w:rsidRPr="00862FFE">
        <w:rPr>
          <w:rFonts w:ascii="Times New Roman" w:hAnsi="Times New Roman" w:cs="Times New Roman"/>
        </w:rPr>
        <w:t xml:space="preserve"> (2019). </w:t>
      </w:r>
      <w:r w:rsidRPr="00862FFE">
        <w:rPr>
          <w:rFonts w:ascii="Times New Roman" w:hAnsi="Times New Roman" w:cs="Times New Roman"/>
          <w:i/>
          <w:iCs/>
        </w:rPr>
        <w:t>Sharing knowledge and experience on quality improvement for community health and sustaining change: USAID SQALE Learning Event Report 2019</w:t>
      </w:r>
      <w:r w:rsidRPr="00862FFE">
        <w:rPr>
          <w:rFonts w:ascii="Times New Roman" w:hAnsi="Times New Roman" w:cs="Times New Roman"/>
        </w:rPr>
        <w:t xml:space="preserve">. Nairobi, Kenya: USAID SQALE. </w:t>
      </w:r>
    </w:p>
    <w:p w14:paraId="3294BC55" w14:textId="77777777" w:rsidR="00044F25" w:rsidRPr="008335B7" w:rsidRDefault="00044F25" w:rsidP="008335B7">
      <w:pPr>
        <w:pStyle w:val="ListParagraph"/>
        <w:numPr>
          <w:ilvl w:val="0"/>
          <w:numId w:val="25"/>
        </w:numPr>
        <w:jc w:val="both"/>
        <w:rPr>
          <w:rFonts w:ascii="Times New Roman" w:hAnsi="Times New Roman" w:cs="Times New Roman"/>
          <w:b/>
        </w:rPr>
      </w:pPr>
      <w:r w:rsidRPr="008335B7">
        <w:rPr>
          <w:rFonts w:ascii="Times New Roman" w:hAnsi="Times New Roman" w:cs="Times New Roman"/>
        </w:rPr>
        <w:t>WHO (2024). Neonatal mortality rate (per 1000 live births). https://data.who.int/indicators/i/E3CAF2B/A4C49D3</w:t>
      </w:r>
    </w:p>
    <w:p w14:paraId="0F09CF77" w14:textId="77777777" w:rsidR="00044F25" w:rsidRPr="008335B7" w:rsidRDefault="00044F25" w:rsidP="008335B7">
      <w:pPr>
        <w:pStyle w:val="Heading1"/>
        <w:numPr>
          <w:ilvl w:val="0"/>
          <w:numId w:val="25"/>
        </w:numPr>
        <w:shd w:val="clear" w:color="auto" w:fill="FFFFFF"/>
        <w:spacing w:before="0"/>
        <w:jc w:val="both"/>
        <w:rPr>
          <w:rFonts w:ascii="Times New Roman" w:hAnsi="Times New Roman" w:cs="Times New Roman"/>
          <w:color w:val="auto"/>
          <w:sz w:val="22"/>
          <w:szCs w:val="22"/>
        </w:rPr>
      </w:pPr>
      <w:r w:rsidRPr="008335B7">
        <w:rPr>
          <w:rFonts w:ascii="Times New Roman" w:hAnsi="Times New Roman" w:cs="Times New Roman"/>
          <w:color w:val="auto"/>
          <w:sz w:val="22"/>
          <w:szCs w:val="22"/>
        </w:rPr>
        <w:t>WHO (2025). Maternal mortality. https://www.who.int/news-room/fact-sheets/detail/maternal-mortality</w:t>
      </w:r>
    </w:p>
    <w:p w14:paraId="0668BFC2" w14:textId="77777777" w:rsidR="00044F25" w:rsidRPr="008335B7" w:rsidRDefault="00044F25" w:rsidP="008335B7">
      <w:pPr>
        <w:pStyle w:val="ListParagraph"/>
        <w:numPr>
          <w:ilvl w:val="0"/>
          <w:numId w:val="25"/>
        </w:numPr>
        <w:jc w:val="both"/>
        <w:rPr>
          <w:rFonts w:ascii="Times New Roman" w:hAnsi="Times New Roman" w:cs="Times New Roman"/>
        </w:rPr>
      </w:pPr>
      <w:r w:rsidRPr="008335B7">
        <w:rPr>
          <w:rFonts w:ascii="Times New Roman" w:hAnsi="Times New Roman" w:cs="Times New Roman"/>
        </w:rPr>
        <w:t>WHO. (2020). The role of religion in enhancing universal access to maternal healthcare. World Health Organization</w:t>
      </w:r>
    </w:p>
    <w:p w14:paraId="7B911970" w14:textId="77777777" w:rsidR="00044F25" w:rsidRPr="00744225" w:rsidRDefault="00044F25" w:rsidP="00744225">
      <w:pPr>
        <w:pStyle w:val="ListParagraph"/>
        <w:numPr>
          <w:ilvl w:val="0"/>
          <w:numId w:val="25"/>
        </w:numPr>
        <w:autoSpaceDE w:val="0"/>
        <w:adjustRightInd w:val="0"/>
        <w:spacing w:after="0"/>
        <w:jc w:val="both"/>
        <w:rPr>
          <w:rFonts w:ascii="Times New Roman" w:eastAsia="T1" w:hAnsi="Times New Roman" w:cs="Times New Roman"/>
          <w:sz w:val="24"/>
          <w:szCs w:val="24"/>
        </w:rPr>
      </w:pPr>
      <w:r w:rsidRPr="00744225">
        <w:rPr>
          <w:rFonts w:ascii="Times New Roman" w:eastAsia="T1" w:hAnsi="Times New Roman" w:cs="Times New Roman"/>
          <w:sz w:val="24"/>
          <w:szCs w:val="24"/>
        </w:rPr>
        <w:t xml:space="preserve">World Health Organization (WHO). (2020). Antenatal care recommendations for a positive pregnancy experience Nutritional interventions update: Multiple micronutrient supplements during pregnancy. In </w:t>
      </w:r>
      <w:r w:rsidRPr="00744225">
        <w:rPr>
          <w:rFonts w:ascii="Times New Roman" w:eastAsia="T1" w:hAnsi="Times New Roman" w:cs="Times New Roman"/>
          <w:i/>
          <w:iCs/>
          <w:sz w:val="24"/>
          <w:szCs w:val="24"/>
        </w:rPr>
        <w:t xml:space="preserve">WHO antenatal care recommendations for a positive pregnancy experience Nutritional interventions update: Multiple micronutrient supplements during </w:t>
      </w:r>
      <w:proofErr w:type="gramStart"/>
      <w:r w:rsidRPr="00744225">
        <w:rPr>
          <w:rFonts w:ascii="Times New Roman" w:eastAsia="T1" w:hAnsi="Times New Roman" w:cs="Times New Roman"/>
          <w:i/>
          <w:iCs/>
          <w:sz w:val="24"/>
          <w:szCs w:val="24"/>
        </w:rPr>
        <w:t>pregnancy</w:t>
      </w:r>
      <w:r w:rsidRPr="00744225">
        <w:rPr>
          <w:rFonts w:ascii="Times New Roman" w:eastAsia="T1" w:hAnsi="Times New Roman" w:cs="Times New Roman"/>
          <w:sz w:val="24"/>
          <w:szCs w:val="24"/>
        </w:rPr>
        <w:t>(</w:t>
      </w:r>
      <w:proofErr w:type="gramEnd"/>
      <w:r w:rsidRPr="00744225">
        <w:rPr>
          <w:rFonts w:ascii="Times New Roman" w:eastAsia="T1" w:hAnsi="Times New Roman" w:cs="Times New Roman"/>
          <w:sz w:val="24"/>
          <w:szCs w:val="24"/>
        </w:rPr>
        <w:t>p. 68-68).</w:t>
      </w:r>
    </w:p>
    <w:p w14:paraId="0889E516" w14:textId="77777777" w:rsidR="00044F25" w:rsidRPr="001727BC" w:rsidRDefault="00044F25" w:rsidP="001727BC">
      <w:pPr>
        <w:pStyle w:val="ListParagraph"/>
        <w:numPr>
          <w:ilvl w:val="0"/>
          <w:numId w:val="25"/>
        </w:numPr>
        <w:autoSpaceDE w:val="0"/>
        <w:autoSpaceDN w:val="0"/>
        <w:adjustRightInd w:val="0"/>
        <w:spacing w:after="0" w:line="240" w:lineRule="auto"/>
        <w:jc w:val="both"/>
        <w:rPr>
          <w:rFonts w:ascii="Times New Roman" w:eastAsia="MyriadPro-Light" w:hAnsi="Times New Roman" w:cs="Times New Roman"/>
        </w:rPr>
      </w:pPr>
      <w:r w:rsidRPr="001727BC">
        <w:rPr>
          <w:rFonts w:ascii="Times New Roman" w:hAnsi="Times New Roman" w:cs="Times New Roman"/>
        </w:rPr>
        <w:t>World Medical Association (2024).  World Medical Association Declaration of Helsinki: ethical principles for medical research involving human participants. ﻿</w:t>
      </w:r>
      <w:r w:rsidRPr="001727BC">
        <w:rPr>
          <w:rFonts w:ascii="Times New Roman" w:hAnsi="Times New Roman" w:cs="Times New Roman"/>
          <w:i/>
          <w:iCs/>
        </w:rPr>
        <w:t>Journal of American Medical Association</w:t>
      </w:r>
      <w:r w:rsidRPr="001727BC">
        <w:rPr>
          <w:rFonts w:ascii="Times New Roman" w:hAnsi="Times New Roman" w:cs="Times New Roman"/>
        </w:rPr>
        <w:t>. Published online October 19, 2024. doi:10.1001/jama.2024.21972</w:t>
      </w:r>
    </w:p>
    <w:p w14:paraId="2D263929" w14:textId="77777777" w:rsidR="00044F25" w:rsidRDefault="00044F25" w:rsidP="00D72CDF">
      <w:pPr>
        <w:pStyle w:val="Heading2"/>
        <w:numPr>
          <w:ilvl w:val="0"/>
          <w:numId w:val="25"/>
        </w:numPr>
        <w:spacing w:before="0" w:beforeAutospacing="0" w:after="0" w:afterAutospacing="0"/>
        <w:jc w:val="both"/>
        <w:rPr>
          <w:rStyle w:val="anchor-text"/>
          <w:b w:val="0"/>
          <w:sz w:val="22"/>
          <w:szCs w:val="22"/>
        </w:rPr>
      </w:pPr>
      <w:r w:rsidRPr="00D72CDF">
        <w:rPr>
          <w:rStyle w:val="text"/>
          <w:b w:val="0"/>
          <w:sz w:val="22"/>
          <w:szCs w:val="22"/>
        </w:rPr>
        <w:t>Yahaya</w:t>
      </w:r>
      <w:r w:rsidRPr="00D72CDF">
        <w:rPr>
          <w:b w:val="0"/>
          <w:sz w:val="22"/>
          <w:szCs w:val="22"/>
        </w:rPr>
        <w:t>, H.</w:t>
      </w:r>
      <w:proofErr w:type="gramStart"/>
      <w:r w:rsidRPr="00D72CDF">
        <w:rPr>
          <w:b w:val="0"/>
          <w:sz w:val="22"/>
          <w:szCs w:val="22"/>
        </w:rPr>
        <w:t>, </w:t>
      </w:r>
      <w:r w:rsidRPr="00D72CDF">
        <w:rPr>
          <w:rStyle w:val="text"/>
          <w:b w:val="0"/>
          <w:sz w:val="22"/>
          <w:szCs w:val="22"/>
        </w:rPr>
        <w:t xml:space="preserve"> Adeyemo</w:t>
      </w:r>
      <w:proofErr w:type="gramEnd"/>
      <w:r w:rsidRPr="00D72CDF">
        <w:rPr>
          <w:rStyle w:val="text"/>
          <w:b w:val="0"/>
          <w:sz w:val="22"/>
          <w:szCs w:val="22"/>
        </w:rPr>
        <w:t xml:space="preserve">, Q. E., </w:t>
      </w:r>
      <w:proofErr w:type="gramStart"/>
      <w:r w:rsidRPr="00D72CDF">
        <w:rPr>
          <w:rStyle w:val="text"/>
          <w:b w:val="0"/>
          <w:sz w:val="22"/>
          <w:szCs w:val="22"/>
        </w:rPr>
        <w:t>and</w:t>
      </w:r>
      <w:r w:rsidRPr="00D72CDF">
        <w:rPr>
          <w:b w:val="0"/>
          <w:sz w:val="22"/>
          <w:szCs w:val="22"/>
        </w:rPr>
        <w:t> </w:t>
      </w:r>
      <w:r w:rsidRPr="00D72CDF">
        <w:rPr>
          <w:rStyle w:val="text"/>
          <w:b w:val="0"/>
          <w:sz w:val="22"/>
          <w:szCs w:val="22"/>
        </w:rPr>
        <w:t xml:space="preserve"> Kumah</w:t>
      </w:r>
      <w:proofErr w:type="gramEnd"/>
      <w:r w:rsidRPr="00D72CDF">
        <w:rPr>
          <w:rStyle w:val="text"/>
          <w:b w:val="0"/>
          <w:sz w:val="22"/>
          <w:szCs w:val="22"/>
        </w:rPr>
        <w:t>, A</w:t>
      </w:r>
      <w:r w:rsidRPr="00D72CDF">
        <w:rPr>
          <w:rStyle w:val="title-text"/>
          <w:b w:val="0"/>
          <w:sz w:val="22"/>
          <w:szCs w:val="22"/>
        </w:rPr>
        <w:t xml:space="preserve"> (2024). Adverse perinatal outcomes and their associated determinants in Sub-Saharan Africa</w:t>
      </w:r>
      <w:r w:rsidRPr="008335B7">
        <w:rPr>
          <w:rStyle w:val="title-text"/>
          <w:sz w:val="22"/>
          <w:szCs w:val="22"/>
        </w:rPr>
        <w:t xml:space="preserve">. </w:t>
      </w:r>
      <w:hyperlink r:id="rId126" w:tooltip="Go to Journal of Medicine, Surgery, and Public Health on ScienceDirect" w:history="1">
        <w:r w:rsidRPr="00D72CDF">
          <w:rPr>
            <w:rStyle w:val="anchor-text"/>
            <w:b w:val="0"/>
            <w:i/>
            <w:sz w:val="22"/>
            <w:szCs w:val="22"/>
          </w:rPr>
          <w:t>Journal of Medicine, Surgery, and Public Health</w:t>
        </w:r>
      </w:hyperlink>
      <w:r w:rsidRPr="008335B7">
        <w:rPr>
          <w:sz w:val="22"/>
          <w:szCs w:val="22"/>
        </w:rPr>
        <w:t xml:space="preserve">, </w:t>
      </w:r>
      <w:hyperlink r:id="rId127" w:tgtFrame="_blank" w:tooltip="Persistent link using digital object identifier" w:history="1">
        <w:r w:rsidRPr="00D72CDF">
          <w:rPr>
            <w:rStyle w:val="anchor-text"/>
            <w:b w:val="0"/>
            <w:sz w:val="22"/>
            <w:szCs w:val="22"/>
          </w:rPr>
          <w:t>https://doi.org/10.1016/j.glmedi.2024.100124</w:t>
        </w:r>
      </w:hyperlink>
    </w:p>
    <w:p w14:paraId="2E6BAE44" w14:textId="77777777" w:rsidR="00044F25" w:rsidRPr="008335B7" w:rsidRDefault="00044F25" w:rsidP="008335B7">
      <w:pPr>
        <w:pStyle w:val="ListParagraph"/>
        <w:numPr>
          <w:ilvl w:val="0"/>
          <w:numId w:val="25"/>
        </w:numPr>
        <w:shd w:val="clear" w:color="auto" w:fill="FFFFFF"/>
        <w:jc w:val="both"/>
        <w:rPr>
          <w:rFonts w:ascii="Times New Roman" w:hAnsi="Times New Roman" w:cs="Times New Roman"/>
        </w:rPr>
      </w:pPr>
      <w:hyperlink r:id="rId128" w:history="1">
        <w:r w:rsidRPr="008335B7">
          <w:rPr>
            <w:rStyle w:val="name"/>
            <w:rFonts w:ascii="Times New Roman" w:hAnsi="Times New Roman" w:cs="Times New Roman"/>
            <w:shd w:val="clear" w:color="auto" w:fill="FFFFFF"/>
          </w:rPr>
          <w:t>Yang</w:t>
        </w:r>
      </w:hyperlink>
      <w:r w:rsidRPr="008335B7">
        <w:rPr>
          <w:rFonts w:ascii="Times New Roman" w:hAnsi="Times New Roman" w:cs="Times New Roman"/>
          <w:shd w:val="clear" w:color="auto" w:fill="FFFFFF"/>
        </w:rPr>
        <w:t>,</w:t>
      </w:r>
      <w:r>
        <w:rPr>
          <w:rFonts w:ascii="Times New Roman" w:hAnsi="Times New Roman" w:cs="Times New Roman"/>
          <w:shd w:val="clear" w:color="auto" w:fill="FFFFFF"/>
        </w:rPr>
        <w:t xml:space="preserve"> Y., and</w:t>
      </w:r>
      <w:r w:rsidRPr="008335B7">
        <w:rPr>
          <w:rFonts w:ascii="Times New Roman" w:hAnsi="Times New Roman" w:cs="Times New Roman"/>
          <w:shd w:val="clear" w:color="auto" w:fill="FFFFFF"/>
        </w:rPr>
        <w:t> </w:t>
      </w:r>
      <w:hyperlink r:id="rId129" w:history="1">
        <w:r w:rsidRPr="008335B7">
          <w:rPr>
            <w:rStyle w:val="name"/>
            <w:rFonts w:ascii="Times New Roman" w:hAnsi="Times New Roman" w:cs="Times New Roman"/>
            <w:shd w:val="clear" w:color="auto" w:fill="FFFFFF"/>
          </w:rPr>
          <w:t>Wu</w:t>
        </w:r>
      </w:hyperlink>
      <w:r>
        <w:rPr>
          <w:rStyle w:val="name"/>
          <w:rFonts w:ascii="Times New Roman" w:hAnsi="Times New Roman" w:cs="Times New Roman"/>
          <w:shd w:val="clear" w:color="auto" w:fill="FFFFFF"/>
        </w:rPr>
        <w:t>, N</w:t>
      </w:r>
      <w:r w:rsidRPr="008335B7">
        <w:rPr>
          <w:rFonts w:ascii="Times New Roman" w:hAnsi="Times New Roman" w:cs="Times New Roman"/>
          <w:shd w:val="clear" w:color="auto" w:fill="FFFFFF"/>
        </w:rPr>
        <w:t> </w:t>
      </w:r>
      <w:r w:rsidRPr="008335B7">
        <w:rPr>
          <w:rFonts w:ascii="Times New Roman" w:hAnsi="Times New Roman" w:cs="Times New Roman"/>
        </w:rPr>
        <w:t xml:space="preserve">(2022). Gestational Diabetes Mellitus and Preeclampsia: Correlation and Influencing Factors. </w:t>
      </w:r>
      <w:r w:rsidRPr="009A510C">
        <w:rPr>
          <w:rFonts w:ascii="Times New Roman" w:hAnsi="Times New Roman" w:cs="Times New Roman"/>
          <w:i/>
        </w:rPr>
        <w:t>Frontier in Cardiovascular Medicine</w:t>
      </w:r>
      <w:r>
        <w:rPr>
          <w:rFonts w:ascii="Times New Roman" w:hAnsi="Times New Roman" w:cs="Times New Roman"/>
          <w:shd w:val="clear" w:color="auto" w:fill="FFFFFF"/>
        </w:rPr>
        <w:t xml:space="preserve">, </w:t>
      </w:r>
      <w:r w:rsidRPr="008335B7">
        <w:rPr>
          <w:rFonts w:ascii="Times New Roman" w:hAnsi="Times New Roman" w:cs="Times New Roman"/>
          <w:shd w:val="clear" w:color="auto" w:fill="FFFFFF"/>
        </w:rPr>
        <w:t xml:space="preserve">16;9:831297. </w:t>
      </w:r>
      <w:proofErr w:type="spellStart"/>
      <w:r w:rsidRPr="008335B7">
        <w:rPr>
          <w:rFonts w:ascii="Times New Roman" w:hAnsi="Times New Roman" w:cs="Times New Roman"/>
          <w:shd w:val="clear" w:color="auto" w:fill="FFFFFF"/>
        </w:rPr>
        <w:t>doi</w:t>
      </w:r>
      <w:proofErr w:type="spellEnd"/>
      <w:r w:rsidRPr="008335B7">
        <w:rPr>
          <w:rFonts w:ascii="Times New Roman" w:hAnsi="Times New Roman" w:cs="Times New Roman"/>
          <w:shd w:val="clear" w:color="auto" w:fill="FFFFFF"/>
        </w:rPr>
        <w:t>: </w:t>
      </w:r>
      <w:hyperlink r:id="rId130" w:tgtFrame="_blank" w:history="1">
        <w:r w:rsidRPr="008335B7">
          <w:rPr>
            <w:rStyle w:val="Hyperlink"/>
            <w:rFonts w:ascii="Times New Roman" w:eastAsiaTheme="majorEastAsia" w:hAnsi="Times New Roman" w:cs="Times New Roman"/>
            <w:color w:val="auto"/>
            <w:u w:val="none"/>
            <w:shd w:val="clear" w:color="auto" w:fill="FFFFFF"/>
          </w:rPr>
          <w:t>10.3389/fcvm.2022.831297</w:t>
        </w:r>
      </w:hyperlink>
    </w:p>
    <w:p w14:paraId="74092E68" w14:textId="77777777" w:rsidR="00044F25" w:rsidRPr="00C264BA"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C264BA">
        <w:rPr>
          <w:rFonts w:ascii="Times New Roman" w:hAnsi="Times New Roman" w:cs="Times New Roman"/>
        </w:rPr>
        <w:t xml:space="preserve">Yaya, S., Oladimeji, O., Oladimeji, K. </w:t>
      </w:r>
      <w:proofErr w:type="gramStart"/>
      <w:r w:rsidRPr="00C264BA">
        <w:rPr>
          <w:rFonts w:ascii="Times New Roman" w:hAnsi="Times New Roman" w:cs="Times New Roman"/>
        </w:rPr>
        <w:t>E .</w:t>
      </w:r>
      <w:proofErr w:type="gramEnd"/>
      <w:r w:rsidRPr="00C264BA">
        <w:rPr>
          <w:rFonts w:ascii="Times New Roman" w:hAnsi="Times New Roman" w:cs="Times New Roman"/>
        </w:rPr>
        <w:t>, &amp; Bishwajit, G. (2020</w:t>
      </w:r>
      <w:proofErr w:type="gramStart"/>
      <w:r w:rsidRPr="00C264BA">
        <w:rPr>
          <w:rFonts w:ascii="Times New Roman" w:hAnsi="Times New Roman" w:cs="Times New Roman"/>
        </w:rPr>
        <w:t>).Prenatal</w:t>
      </w:r>
      <w:proofErr w:type="gramEnd"/>
      <w:r w:rsidRPr="00C264BA">
        <w:rPr>
          <w:rFonts w:ascii="Times New Roman" w:hAnsi="Times New Roman" w:cs="Times New Roman"/>
        </w:rPr>
        <w:t xml:space="preserve"> care and uptake of HIV testing among pregnant women in Gambia: A Cross-sectional study. </w:t>
      </w:r>
      <w:r w:rsidRPr="00C264BA">
        <w:rPr>
          <w:rFonts w:ascii="Times New Roman" w:hAnsi="Times New Roman" w:cs="Times New Roman"/>
          <w:i/>
        </w:rPr>
        <w:t>BMC Public Health</w:t>
      </w:r>
      <w:r w:rsidRPr="00C264BA">
        <w:rPr>
          <w:rFonts w:ascii="Times New Roman" w:hAnsi="Times New Roman" w:cs="Times New Roman"/>
        </w:rPr>
        <w:t>, 20:485-489</w:t>
      </w:r>
    </w:p>
    <w:p w14:paraId="1F464578" w14:textId="77777777" w:rsidR="00044F25" w:rsidRPr="008335B7" w:rsidRDefault="00044F25" w:rsidP="008335B7">
      <w:pPr>
        <w:pStyle w:val="Heading1"/>
        <w:numPr>
          <w:ilvl w:val="0"/>
          <w:numId w:val="25"/>
        </w:numPr>
        <w:spacing w:before="0"/>
        <w:jc w:val="both"/>
        <w:rPr>
          <w:rFonts w:ascii="Times New Roman" w:hAnsi="Times New Roman" w:cs="Times New Roman"/>
          <w:color w:val="auto"/>
          <w:sz w:val="22"/>
          <w:szCs w:val="22"/>
        </w:rPr>
      </w:pPr>
      <w:r w:rsidRPr="008335B7">
        <w:rPr>
          <w:rStyle w:val="text"/>
          <w:rFonts w:ascii="Times New Roman" w:hAnsi="Times New Roman" w:cs="Times New Roman"/>
          <w:color w:val="auto"/>
          <w:sz w:val="22"/>
          <w:szCs w:val="22"/>
        </w:rPr>
        <w:t>Ye</w:t>
      </w:r>
      <w:r w:rsidRPr="008335B7">
        <w:rPr>
          <w:rFonts w:ascii="Times New Roman" w:hAnsi="Times New Roman" w:cs="Times New Roman"/>
          <w:color w:val="auto"/>
          <w:sz w:val="22"/>
          <w:szCs w:val="22"/>
        </w:rPr>
        <w:t>, X., </w:t>
      </w:r>
      <w:r w:rsidRPr="008335B7">
        <w:rPr>
          <w:rStyle w:val="text"/>
          <w:rFonts w:ascii="Times New Roman" w:hAnsi="Times New Roman" w:cs="Times New Roman"/>
          <w:color w:val="auto"/>
          <w:sz w:val="22"/>
          <w:szCs w:val="22"/>
        </w:rPr>
        <w:t>Baker</w:t>
      </w:r>
      <w:r>
        <w:rPr>
          <w:rStyle w:val="text"/>
          <w:rFonts w:ascii="Times New Roman" w:hAnsi="Times New Roman" w:cs="Times New Roman"/>
          <w:color w:val="auto"/>
          <w:sz w:val="22"/>
          <w:szCs w:val="22"/>
        </w:rPr>
        <w:t xml:space="preserve">, P. N., </w:t>
      </w:r>
      <w:proofErr w:type="gramStart"/>
      <w:r>
        <w:rPr>
          <w:rStyle w:val="text"/>
          <w:rFonts w:ascii="Times New Roman" w:hAnsi="Times New Roman" w:cs="Times New Roman"/>
          <w:color w:val="auto"/>
          <w:sz w:val="22"/>
          <w:szCs w:val="22"/>
        </w:rPr>
        <w:t>and</w:t>
      </w:r>
      <w:r w:rsidRPr="008335B7">
        <w:rPr>
          <w:rFonts w:ascii="Times New Roman" w:hAnsi="Times New Roman" w:cs="Times New Roman"/>
          <w:color w:val="auto"/>
          <w:sz w:val="22"/>
          <w:szCs w:val="22"/>
        </w:rPr>
        <w:t> </w:t>
      </w:r>
      <w:r w:rsidRPr="008335B7">
        <w:rPr>
          <w:rStyle w:val="react-xocs-alternative-link"/>
          <w:rFonts w:ascii="Times New Roman" w:hAnsi="Times New Roman" w:cs="Times New Roman"/>
          <w:color w:val="auto"/>
          <w:sz w:val="22"/>
          <w:szCs w:val="22"/>
        </w:rPr>
        <w:t> </w:t>
      </w:r>
      <w:r w:rsidRPr="008335B7">
        <w:rPr>
          <w:rStyle w:val="text"/>
          <w:rFonts w:ascii="Times New Roman" w:hAnsi="Times New Roman" w:cs="Times New Roman"/>
          <w:color w:val="auto"/>
          <w:sz w:val="22"/>
          <w:szCs w:val="22"/>
        </w:rPr>
        <w:t>Tong</w:t>
      </w:r>
      <w:proofErr w:type="gramEnd"/>
      <w:r>
        <w:rPr>
          <w:rStyle w:val="text"/>
          <w:rFonts w:ascii="Times New Roman" w:hAnsi="Times New Roman" w:cs="Times New Roman"/>
          <w:color w:val="auto"/>
          <w:sz w:val="22"/>
          <w:szCs w:val="22"/>
        </w:rPr>
        <w:t xml:space="preserve">, </w:t>
      </w:r>
      <w:proofErr w:type="gramStart"/>
      <w:r>
        <w:rPr>
          <w:rStyle w:val="text"/>
          <w:rFonts w:ascii="Times New Roman" w:hAnsi="Times New Roman" w:cs="Times New Roman"/>
          <w:color w:val="auto"/>
          <w:sz w:val="22"/>
          <w:szCs w:val="22"/>
        </w:rPr>
        <w:t>C</w:t>
      </w:r>
      <w:r w:rsidRPr="008335B7">
        <w:rPr>
          <w:rStyle w:val="react-xocs-alternative-link"/>
          <w:rFonts w:ascii="Times New Roman" w:hAnsi="Times New Roman" w:cs="Times New Roman"/>
          <w:color w:val="auto"/>
          <w:sz w:val="22"/>
          <w:szCs w:val="22"/>
        </w:rPr>
        <w:t> </w:t>
      </w:r>
      <w:r w:rsidRPr="008335B7">
        <w:rPr>
          <w:rStyle w:val="title-text"/>
          <w:rFonts w:ascii="Times New Roman" w:hAnsi="Times New Roman" w:cs="Times New Roman"/>
          <w:color w:val="auto"/>
          <w:sz w:val="22"/>
          <w:szCs w:val="22"/>
        </w:rPr>
        <w:t xml:space="preserve"> (</w:t>
      </w:r>
      <w:proofErr w:type="gramEnd"/>
      <w:r w:rsidRPr="008335B7">
        <w:rPr>
          <w:rStyle w:val="title-text"/>
          <w:rFonts w:ascii="Times New Roman" w:hAnsi="Times New Roman" w:cs="Times New Roman"/>
          <w:color w:val="auto"/>
          <w:sz w:val="22"/>
          <w:szCs w:val="22"/>
        </w:rPr>
        <w:t xml:space="preserve">2024). The updated understanding of advanced maternal age. </w:t>
      </w:r>
      <w:hyperlink r:id="rId131" w:tooltip="Go to Fundamental Research on ScienceDirect" w:history="1">
        <w:r w:rsidRPr="004F44C9">
          <w:rPr>
            <w:rStyle w:val="anchor-text"/>
            <w:rFonts w:ascii="Times New Roman" w:hAnsi="Times New Roman" w:cs="Times New Roman"/>
            <w:i/>
            <w:color w:val="auto"/>
            <w:sz w:val="22"/>
            <w:szCs w:val="22"/>
          </w:rPr>
          <w:t>Fundamental Research</w:t>
        </w:r>
      </w:hyperlink>
      <w:r w:rsidRPr="008335B7">
        <w:rPr>
          <w:rFonts w:ascii="Times New Roman" w:hAnsi="Times New Roman" w:cs="Times New Roman"/>
          <w:color w:val="auto"/>
          <w:sz w:val="22"/>
          <w:szCs w:val="22"/>
        </w:rPr>
        <w:t xml:space="preserve">, </w:t>
      </w:r>
      <w:hyperlink r:id="rId132" w:tooltip="Go to table of contents for this volume/issue" w:history="1">
        <w:r w:rsidRPr="008335B7">
          <w:rPr>
            <w:rStyle w:val="anchor-text"/>
            <w:rFonts w:ascii="Times New Roman" w:hAnsi="Times New Roman" w:cs="Times New Roman"/>
            <w:color w:val="auto"/>
            <w:sz w:val="22"/>
            <w:szCs w:val="22"/>
          </w:rPr>
          <w:t>4</w:t>
        </w:r>
        <w:r>
          <w:rPr>
            <w:rStyle w:val="anchor-text"/>
            <w:rFonts w:ascii="Times New Roman" w:hAnsi="Times New Roman" w:cs="Times New Roman"/>
            <w:color w:val="auto"/>
            <w:sz w:val="22"/>
            <w:szCs w:val="22"/>
          </w:rPr>
          <w:t>(</w:t>
        </w:r>
        <w:r w:rsidRPr="008335B7">
          <w:rPr>
            <w:rStyle w:val="anchor-text"/>
            <w:rFonts w:ascii="Times New Roman" w:hAnsi="Times New Roman" w:cs="Times New Roman"/>
            <w:color w:val="auto"/>
            <w:sz w:val="22"/>
            <w:szCs w:val="22"/>
          </w:rPr>
          <w:t>6</w:t>
        </w:r>
      </w:hyperlink>
      <w:r>
        <w:rPr>
          <w:rStyle w:val="anchor-text"/>
          <w:rFonts w:ascii="Times New Roman" w:hAnsi="Times New Roman" w:cs="Times New Roman"/>
          <w:color w:val="auto"/>
          <w:sz w:val="22"/>
          <w:szCs w:val="22"/>
        </w:rPr>
        <w:t>)</w:t>
      </w:r>
      <w:r>
        <w:rPr>
          <w:rFonts w:ascii="Times New Roman" w:hAnsi="Times New Roman" w:cs="Times New Roman"/>
          <w:color w:val="auto"/>
          <w:sz w:val="22"/>
          <w:szCs w:val="22"/>
        </w:rPr>
        <w:t>,</w:t>
      </w:r>
      <w:r w:rsidRPr="008335B7">
        <w:rPr>
          <w:rFonts w:ascii="Times New Roman" w:hAnsi="Times New Roman" w:cs="Times New Roman"/>
          <w:color w:val="auto"/>
          <w:sz w:val="22"/>
          <w:szCs w:val="22"/>
        </w:rPr>
        <w:t xml:space="preserve"> 1719-1728</w:t>
      </w:r>
    </w:p>
    <w:sectPr w:rsidR="00044F25" w:rsidRPr="008335B7">
      <w:headerReference w:type="even" r:id="rId133"/>
      <w:headerReference w:type="default" r:id="rId134"/>
      <w:footerReference w:type="even" r:id="rId135"/>
      <w:footerReference w:type="default" r:id="rId136"/>
      <w:headerReference w:type="first" r:id="rId137"/>
      <w:footerReference w:type="first" r:id="rId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7E9F8" w14:textId="77777777" w:rsidR="004767FD" w:rsidRDefault="004767FD" w:rsidP="00B31892">
      <w:pPr>
        <w:spacing w:after="0" w:line="240" w:lineRule="auto"/>
      </w:pPr>
      <w:r>
        <w:separator/>
      </w:r>
    </w:p>
  </w:endnote>
  <w:endnote w:type="continuationSeparator" w:id="0">
    <w:p w14:paraId="57C3B3C0" w14:textId="77777777" w:rsidR="004767FD" w:rsidRDefault="004767FD" w:rsidP="00B3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URWPalladioL-Roma">
    <w:altName w:val="MS Mincho"/>
    <w:panose1 w:val="00000000000000000000"/>
    <w:charset w:val="80"/>
    <w:family w:val="auto"/>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1">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5A06" w14:textId="77777777" w:rsidR="00B31892" w:rsidRDefault="00B31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39BC" w14:textId="77777777" w:rsidR="00B31892" w:rsidRDefault="00B31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B66B" w14:textId="77777777" w:rsidR="00B31892" w:rsidRDefault="00B3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CAEF5" w14:textId="77777777" w:rsidR="004767FD" w:rsidRDefault="004767FD" w:rsidP="00B31892">
      <w:pPr>
        <w:spacing w:after="0" w:line="240" w:lineRule="auto"/>
      </w:pPr>
      <w:r>
        <w:separator/>
      </w:r>
    </w:p>
  </w:footnote>
  <w:footnote w:type="continuationSeparator" w:id="0">
    <w:p w14:paraId="0612809A" w14:textId="77777777" w:rsidR="004767FD" w:rsidRDefault="004767FD" w:rsidP="00B31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519C" w14:textId="40C5335A" w:rsidR="00B31892" w:rsidRDefault="00B31892">
    <w:pPr>
      <w:pStyle w:val="Header"/>
    </w:pPr>
    <w:r>
      <w:rPr>
        <w:noProof/>
      </w:rPr>
      <w:pict w14:anchorId="44EC8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2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DF18" w14:textId="4C60E9B0" w:rsidR="00B31892" w:rsidRDefault="00B31892">
    <w:pPr>
      <w:pStyle w:val="Header"/>
    </w:pPr>
    <w:r>
      <w:rPr>
        <w:noProof/>
      </w:rPr>
      <w:pict w14:anchorId="01D7B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2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027E" w14:textId="54C033A6" w:rsidR="00B31892" w:rsidRDefault="00B31892">
    <w:pPr>
      <w:pStyle w:val="Header"/>
    </w:pPr>
    <w:r>
      <w:rPr>
        <w:noProof/>
      </w:rPr>
      <w:pict w14:anchorId="7F9D6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2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906"/>
    <w:multiLevelType w:val="hybridMultilevel"/>
    <w:tmpl w:val="920E872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D5FDF"/>
    <w:multiLevelType w:val="hybridMultilevel"/>
    <w:tmpl w:val="73B67E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654E"/>
    <w:multiLevelType w:val="hybridMultilevel"/>
    <w:tmpl w:val="7ECAA4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11AC"/>
    <w:multiLevelType w:val="multilevel"/>
    <w:tmpl w:val="6D0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26499"/>
    <w:multiLevelType w:val="multilevel"/>
    <w:tmpl w:val="27C2993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D5BA1"/>
    <w:multiLevelType w:val="multilevel"/>
    <w:tmpl w:val="CCC2C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E0619"/>
    <w:multiLevelType w:val="hybridMultilevel"/>
    <w:tmpl w:val="40BC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37C25"/>
    <w:multiLevelType w:val="multilevel"/>
    <w:tmpl w:val="F7A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A69ED"/>
    <w:multiLevelType w:val="multilevel"/>
    <w:tmpl w:val="F162D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00975"/>
    <w:multiLevelType w:val="multilevel"/>
    <w:tmpl w:val="1876C5D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E329D"/>
    <w:multiLevelType w:val="multilevel"/>
    <w:tmpl w:val="C3B6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028DC"/>
    <w:multiLevelType w:val="multilevel"/>
    <w:tmpl w:val="634E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F119B"/>
    <w:multiLevelType w:val="multilevel"/>
    <w:tmpl w:val="1834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4133E"/>
    <w:multiLevelType w:val="multilevel"/>
    <w:tmpl w:val="E21623E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D6AD1"/>
    <w:multiLevelType w:val="multilevel"/>
    <w:tmpl w:val="2468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E2137"/>
    <w:multiLevelType w:val="multilevel"/>
    <w:tmpl w:val="D73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075E7"/>
    <w:multiLevelType w:val="multilevel"/>
    <w:tmpl w:val="F69A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A532B"/>
    <w:multiLevelType w:val="multilevel"/>
    <w:tmpl w:val="A0F43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B48E9"/>
    <w:multiLevelType w:val="multilevel"/>
    <w:tmpl w:val="93D4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9569E"/>
    <w:multiLevelType w:val="multilevel"/>
    <w:tmpl w:val="5088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374E2"/>
    <w:multiLevelType w:val="multilevel"/>
    <w:tmpl w:val="B4A6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05169D"/>
    <w:multiLevelType w:val="multilevel"/>
    <w:tmpl w:val="6944EC04"/>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C5477"/>
    <w:multiLevelType w:val="multilevel"/>
    <w:tmpl w:val="26D4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85AFF"/>
    <w:multiLevelType w:val="multilevel"/>
    <w:tmpl w:val="4596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32B42"/>
    <w:multiLevelType w:val="multilevel"/>
    <w:tmpl w:val="64E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B72F9"/>
    <w:multiLevelType w:val="multilevel"/>
    <w:tmpl w:val="28F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B0BFD"/>
    <w:multiLevelType w:val="multilevel"/>
    <w:tmpl w:val="41FCDE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E53959"/>
    <w:multiLevelType w:val="multilevel"/>
    <w:tmpl w:val="85A6A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3556B"/>
    <w:multiLevelType w:val="multilevel"/>
    <w:tmpl w:val="5E98434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B66B8"/>
    <w:multiLevelType w:val="multilevel"/>
    <w:tmpl w:val="B5F0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9F7415"/>
    <w:multiLevelType w:val="hybridMultilevel"/>
    <w:tmpl w:val="327082D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D3396"/>
    <w:multiLevelType w:val="multilevel"/>
    <w:tmpl w:val="666E0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60FB3"/>
    <w:multiLevelType w:val="multilevel"/>
    <w:tmpl w:val="0AD2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340DA"/>
    <w:multiLevelType w:val="multilevel"/>
    <w:tmpl w:val="4FCE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041CB"/>
    <w:multiLevelType w:val="multilevel"/>
    <w:tmpl w:val="6FCC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6E54A4"/>
    <w:multiLevelType w:val="multilevel"/>
    <w:tmpl w:val="D5244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51056"/>
    <w:multiLevelType w:val="multilevel"/>
    <w:tmpl w:val="DBA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648A1"/>
    <w:multiLevelType w:val="multilevel"/>
    <w:tmpl w:val="2168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214352">
    <w:abstractNumId w:val="14"/>
  </w:num>
  <w:num w:numId="2" w16cid:durableId="37705242">
    <w:abstractNumId w:val="35"/>
  </w:num>
  <w:num w:numId="3" w16cid:durableId="777140395">
    <w:abstractNumId w:val="31"/>
  </w:num>
  <w:num w:numId="4" w16cid:durableId="1460294401">
    <w:abstractNumId w:val="15"/>
  </w:num>
  <w:num w:numId="5" w16cid:durableId="1572429450">
    <w:abstractNumId w:val="34"/>
  </w:num>
  <w:num w:numId="6" w16cid:durableId="683752041">
    <w:abstractNumId w:val="5"/>
  </w:num>
  <w:num w:numId="7" w16cid:durableId="2076581677">
    <w:abstractNumId w:val="24"/>
  </w:num>
  <w:num w:numId="8" w16cid:durableId="808786095">
    <w:abstractNumId w:val="20"/>
  </w:num>
  <w:num w:numId="9" w16cid:durableId="1799446562">
    <w:abstractNumId w:val="29"/>
  </w:num>
  <w:num w:numId="10" w16cid:durableId="1222405525">
    <w:abstractNumId w:val="26"/>
  </w:num>
  <w:num w:numId="11" w16cid:durableId="954600623">
    <w:abstractNumId w:val="8"/>
  </w:num>
  <w:num w:numId="12" w16cid:durableId="1599410796">
    <w:abstractNumId w:val="33"/>
  </w:num>
  <w:num w:numId="13" w16cid:durableId="2004695502">
    <w:abstractNumId w:val="10"/>
  </w:num>
  <w:num w:numId="14" w16cid:durableId="2007586448">
    <w:abstractNumId w:val="3"/>
  </w:num>
  <w:num w:numId="15" w16cid:durableId="2061780595">
    <w:abstractNumId w:val="30"/>
  </w:num>
  <w:num w:numId="16" w16cid:durableId="10841562">
    <w:abstractNumId w:val="0"/>
  </w:num>
  <w:num w:numId="17" w16cid:durableId="603656888">
    <w:abstractNumId w:val="9"/>
  </w:num>
  <w:num w:numId="18" w16cid:durableId="806581023">
    <w:abstractNumId w:val="28"/>
  </w:num>
  <w:num w:numId="19" w16cid:durableId="1361978915">
    <w:abstractNumId w:val="21"/>
  </w:num>
  <w:num w:numId="20" w16cid:durableId="2036810499">
    <w:abstractNumId w:val="2"/>
  </w:num>
  <w:num w:numId="21" w16cid:durableId="1755318878">
    <w:abstractNumId w:val="1"/>
  </w:num>
  <w:num w:numId="22" w16cid:durableId="1615596838">
    <w:abstractNumId w:val="4"/>
  </w:num>
  <w:num w:numId="23" w16cid:durableId="1272736711">
    <w:abstractNumId w:val="19"/>
  </w:num>
  <w:num w:numId="24" w16cid:durableId="1845241384">
    <w:abstractNumId w:val="37"/>
  </w:num>
  <w:num w:numId="25" w16cid:durableId="1606305415">
    <w:abstractNumId w:val="6"/>
  </w:num>
  <w:num w:numId="26" w16cid:durableId="1724525871">
    <w:abstractNumId w:val="17"/>
  </w:num>
  <w:num w:numId="27" w16cid:durableId="339938733">
    <w:abstractNumId w:val="13"/>
  </w:num>
  <w:num w:numId="28" w16cid:durableId="1337270542">
    <w:abstractNumId w:val="32"/>
  </w:num>
  <w:num w:numId="29" w16cid:durableId="114637733">
    <w:abstractNumId w:val="25"/>
  </w:num>
  <w:num w:numId="30" w16cid:durableId="1625111085">
    <w:abstractNumId w:val="7"/>
  </w:num>
  <w:num w:numId="31" w16cid:durableId="1412117175">
    <w:abstractNumId w:val="27"/>
  </w:num>
  <w:num w:numId="32" w16cid:durableId="381755652">
    <w:abstractNumId w:val="12"/>
  </w:num>
  <w:num w:numId="33" w16cid:durableId="32535446">
    <w:abstractNumId w:val="18"/>
  </w:num>
  <w:num w:numId="34" w16cid:durableId="470170912">
    <w:abstractNumId w:val="11"/>
  </w:num>
  <w:num w:numId="35" w16cid:durableId="1771582447">
    <w:abstractNumId w:val="23"/>
  </w:num>
  <w:num w:numId="36" w16cid:durableId="1202670538">
    <w:abstractNumId w:val="16"/>
  </w:num>
  <w:num w:numId="37" w16cid:durableId="1175194123">
    <w:abstractNumId w:val="36"/>
  </w:num>
  <w:num w:numId="38" w16cid:durableId="19623464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B3"/>
    <w:rsid w:val="000009A3"/>
    <w:rsid w:val="00006382"/>
    <w:rsid w:val="00006574"/>
    <w:rsid w:val="00012D93"/>
    <w:rsid w:val="0002038C"/>
    <w:rsid w:val="00020C04"/>
    <w:rsid w:val="00024D48"/>
    <w:rsid w:val="00041FB2"/>
    <w:rsid w:val="00043E4A"/>
    <w:rsid w:val="000448E7"/>
    <w:rsid w:val="00044CEC"/>
    <w:rsid w:val="00044F25"/>
    <w:rsid w:val="0004648A"/>
    <w:rsid w:val="00046AB6"/>
    <w:rsid w:val="00050D64"/>
    <w:rsid w:val="00052ED8"/>
    <w:rsid w:val="000557F0"/>
    <w:rsid w:val="00056344"/>
    <w:rsid w:val="000574D1"/>
    <w:rsid w:val="00070325"/>
    <w:rsid w:val="000709D2"/>
    <w:rsid w:val="00073412"/>
    <w:rsid w:val="00092DF5"/>
    <w:rsid w:val="000953AE"/>
    <w:rsid w:val="00096ECB"/>
    <w:rsid w:val="000A2F5A"/>
    <w:rsid w:val="000B0EC8"/>
    <w:rsid w:val="000B2167"/>
    <w:rsid w:val="000B21E2"/>
    <w:rsid w:val="000B462C"/>
    <w:rsid w:val="000B4FB3"/>
    <w:rsid w:val="000C0C0F"/>
    <w:rsid w:val="000C2DCF"/>
    <w:rsid w:val="000D0151"/>
    <w:rsid w:val="000D11BB"/>
    <w:rsid w:val="000E18A7"/>
    <w:rsid w:val="000E1934"/>
    <w:rsid w:val="000E19F0"/>
    <w:rsid w:val="000E25AB"/>
    <w:rsid w:val="000E37BD"/>
    <w:rsid w:val="000F0651"/>
    <w:rsid w:val="000F0962"/>
    <w:rsid w:val="000F7961"/>
    <w:rsid w:val="00100559"/>
    <w:rsid w:val="00105BD2"/>
    <w:rsid w:val="00107DD5"/>
    <w:rsid w:val="0011297C"/>
    <w:rsid w:val="00113847"/>
    <w:rsid w:val="00115393"/>
    <w:rsid w:val="00121F71"/>
    <w:rsid w:val="00123A60"/>
    <w:rsid w:val="00133D59"/>
    <w:rsid w:val="00142595"/>
    <w:rsid w:val="001513CA"/>
    <w:rsid w:val="00164B81"/>
    <w:rsid w:val="00165B42"/>
    <w:rsid w:val="00167220"/>
    <w:rsid w:val="001727BC"/>
    <w:rsid w:val="00172B69"/>
    <w:rsid w:val="001825A2"/>
    <w:rsid w:val="0018302C"/>
    <w:rsid w:val="001867D3"/>
    <w:rsid w:val="00192A8B"/>
    <w:rsid w:val="001940B8"/>
    <w:rsid w:val="00194449"/>
    <w:rsid w:val="00197D2E"/>
    <w:rsid w:val="001A1AB0"/>
    <w:rsid w:val="001A4DAD"/>
    <w:rsid w:val="001B2049"/>
    <w:rsid w:val="001B47B8"/>
    <w:rsid w:val="001B789F"/>
    <w:rsid w:val="001C528E"/>
    <w:rsid w:val="001C55E2"/>
    <w:rsid w:val="001D0C6B"/>
    <w:rsid w:val="001D2699"/>
    <w:rsid w:val="001D3C89"/>
    <w:rsid w:val="001D6472"/>
    <w:rsid w:val="001E08D0"/>
    <w:rsid w:val="001E20F6"/>
    <w:rsid w:val="001E2F0D"/>
    <w:rsid w:val="001E3FF9"/>
    <w:rsid w:val="001E4A44"/>
    <w:rsid w:val="001E51EC"/>
    <w:rsid w:val="001F009E"/>
    <w:rsid w:val="001F3F9F"/>
    <w:rsid w:val="001F7771"/>
    <w:rsid w:val="001F7F51"/>
    <w:rsid w:val="00200E7D"/>
    <w:rsid w:val="00222825"/>
    <w:rsid w:val="002246B5"/>
    <w:rsid w:val="0022711F"/>
    <w:rsid w:val="0023094E"/>
    <w:rsid w:val="00237447"/>
    <w:rsid w:val="00242577"/>
    <w:rsid w:val="00262ADC"/>
    <w:rsid w:val="00264C35"/>
    <w:rsid w:val="0026552D"/>
    <w:rsid w:val="0026690B"/>
    <w:rsid w:val="00290056"/>
    <w:rsid w:val="00291AD9"/>
    <w:rsid w:val="0029227A"/>
    <w:rsid w:val="002952B9"/>
    <w:rsid w:val="002A2E3C"/>
    <w:rsid w:val="002A5700"/>
    <w:rsid w:val="002B3217"/>
    <w:rsid w:val="002B4232"/>
    <w:rsid w:val="002B4FA9"/>
    <w:rsid w:val="002C0158"/>
    <w:rsid w:val="002C649A"/>
    <w:rsid w:val="002E68AE"/>
    <w:rsid w:val="002E6C54"/>
    <w:rsid w:val="002F7322"/>
    <w:rsid w:val="00301D97"/>
    <w:rsid w:val="003057E8"/>
    <w:rsid w:val="0032181E"/>
    <w:rsid w:val="00325B39"/>
    <w:rsid w:val="003269F8"/>
    <w:rsid w:val="0033772B"/>
    <w:rsid w:val="0034151D"/>
    <w:rsid w:val="003439FD"/>
    <w:rsid w:val="00343E14"/>
    <w:rsid w:val="003450F2"/>
    <w:rsid w:val="00352ECB"/>
    <w:rsid w:val="0036167B"/>
    <w:rsid w:val="00364B71"/>
    <w:rsid w:val="00367F4A"/>
    <w:rsid w:val="003A0455"/>
    <w:rsid w:val="003A6CDC"/>
    <w:rsid w:val="003A6F24"/>
    <w:rsid w:val="003B01CA"/>
    <w:rsid w:val="003B0C15"/>
    <w:rsid w:val="003B6A98"/>
    <w:rsid w:val="003B7483"/>
    <w:rsid w:val="003C4C66"/>
    <w:rsid w:val="003D3E6B"/>
    <w:rsid w:val="003E14FD"/>
    <w:rsid w:val="003E687A"/>
    <w:rsid w:val="003E7123"/>
    <w:rsid w:val="003F0C0F"/>
    <w:rsid w:val="003F3A49"/>
    <w:rsid w:val="003F5192"/>
    <w:rsid w:val="003F7AA6"/>
    <w:rsid w:val="00403064"/>
    <w:rsid w:val="00404D02"/>
    <w:rsid w:val="004100A3"/>
    <w:rsid w:val="004151A7"/>
    <w:rsid w:val="00426475"/>
    <w:rsid w:val="004334BB"/>
    <w:rsid w:val="00433E95"/>
    <w:rsid w:val="0044119A"/>
    <w:rsid w:val="00445E64"/>
    <w:rsid w:val="0044636A"/>
    <w:rsid w:val="004471E2"/>
    <w:rsid w:val="00447867"/>
    <w:rsid w:val="0046171C"/>
    <w:rsid w:val="0046259F"/>
    <w:rsid w:val="0047043D"/>
    <w:rsid w:val="00475673"/>
    <w:rsid w:val="004767FD"/>
    <w:rsid w:val="00481EC1"/>
    <w:rsid w:val="004902EC"/>
    <w:rsid w:val="00491304"/>
    <w:rsid w:val="00492E0C"/>
    <w:rsid w:val="00495EA9"/>
    <w:rsid w:val="004967D2"/>
    <w:rsid w:val="004A0941"/>
    <w:rsid w:val="004A29CA"/>
    <w:rsid w:val="004B1192"/>
    <w:rsid w:val="004B1A3F"/>
    <w:rsid w:val="004B1DCC"/>
    <w:rsid w:val="004B38D0"/>
    <w:rsid w:val="004C16BA"/>
    <w:rsid w:val="004C319E"/>
    <w:rsid w:val="004F44C9"/>
    <w:rsid w:val="004F4C2F"/>
    <w:rsid w:val="005004D4"/>
    <w:rsid w:val="005009E7"/>
    <w:rsid w:val="00502CEC"/>
    <w:rsid w:val="005120E0"/>
    <w:rsid w:val="00517C51"/>
    <w:rsid w:val="00530EB0"/>
    <w:rsid w:val="005312C1"/>
    <w:rsid w:val="0053237F"/>
    <w:rsid w:val="005351ED"/>
    <w:rsid w:val="00535590"/>
    <w:rsid w:val="00540AFC"/>
    <w:rsid w:val="00540EC0"/>
    <w:rsid w:val="0055244C"/>
    <w:rsid w:val="00554CFD"/>
    <w:rsid w:val="00557D54"/>
    <w:rsid w:val="00563D4B"/>
    <w:rsid w:val="00567AFB"/>
    <w:rsid w:val="00574253"/>
    <w:rsid w:val="00575F2A"/>
    <w:rsid w:val="0058205F"/>
    <w:rsid w:val="00591A2A"/>
    <w:rsid w:val="00592D89"/>
    <w:rsid w:val="005B5CCC"/>
    <w:rsid w:val="005C09DB"/>
    <w:rsid w:val="005D1D46"/>
    <w:rsid w:val="005D5AC8"/>
    <w:rsid w:val="005D795C"/>
    <w:rsid w:val="005E2A08"/>
    <w:rsid w:val="005F5F4D"/>
    <w:rsid w:val="005F78E0"/>
    <w:rsid w:val="0060056B"/>
    <w:rsid w:val="00611289"/>
    <w:rsid w:val="00612F59"/>
    <w:rsid w:val="00615FE6"/>
    <w:rsid w:val="006231E2"/>
    <w:rsid w:val="00627E3D"/>
    <w:rsid w:val="00630295"/>
    <w:rsid w:val="006324F6"/>
    <w:rsid w:val="006537DE"/>
    <w:rsid w:val="00660B9E"/>
    <w:rsid w:val="00664D00"/>
    <w:rsid w:val="00666C02"/>
    <w:rsid w:val="00673999"/>
    <w:rsid w:val="00682898"/>
    <w:rsid w:val="00682B56"/>
    <w:rsid w:val="006864C9"/>
    <w:rsid w:val="00694611"/>
    <w:rsid w:val="0069592F"/>
    <w:rsid w:val="006A2FA0"/>
    <w:rsid w:val="006A5A8A"/>
    <w:rsid w:val="006B22AB"/>
    <w:rsid w:val="006B3A29"/>
    <w:rsid w:val="006C0AE3"/>
    <w:rsid w:val="006C6D88"/>
    <w:rsid w:val="006C757F"/>
    <w:rsid w:val="006D0853"/>
    <w:rsid w:val="006D170D"/>
    <w:rsid w:val="006D1F5C"/>
    <w:rsid w:val="006D4BF4"/>
    <w:rsid w:val="006E0991"/>
    <w:rsid w:val="006E45D9"/>
    <w:rsid w:val="006E6ACB"/>
    <w:rsid w:val="006E77E5"/>
    <w:rsid w:val="006F5FC8"/>
    <w:rsid w:val="00704A9D"/>
    <w:rsid w:val="00711A81"/>
    <w:rsid w:val="007206ED"/>
    <w:rsid w:val="00723911"/>
    <w:rsid w:val="00730A93"/>
    <w:rsid w:val="00734429"/>
    <w:rsid w:val="00734F7C"/>
    <w:rsid w:val="00735AB4"/>
    <w:rsid w:val="00736640"/>
    <w:rsid w:val="00744225"/>
    <w:rsid w:val="00751FBF"/>
    <w:rsid w:val="007520BA"/>
    <w:rsid w:val="007607BF"/>
    <w:rsid w:val="00760F2E"/>
    <w:rsid w:val="00767534"/>
    <w:rsid w:val="007805B2"/>
    <w:rsid w:val="007A1A9E"/>
    <w:rsid w:val="007A6D7C"/>
    <w:rsid w:val="007B3122"/>
    <w:rsid w:val="007B4BE6"/>
    <w:rsid w:val="007B65F9"/>
    <w:rsid w:val="007B6DCC"/>
    <w:rsid w:val="007C164B"/>
    <w:rsid w:val="007C3408"/>
    <w:rsid w:val="007D3FFB"/>
    <w:rsid w:val="007D4949"/>
    <w:rsid w:val="007D4B07"/>
    <w:rsid w:val="007F1082"/>
    <w:rsid w:val="007F1C2C"/>
    <w:rsid w:val="00804527"/>
    <w:rsid w:val="00811430"/>
    <w:rsid w:val="008174DD"/>
    <w:rsid w:val="00817B77"/>
    <w:rsid w:val="00817CE9"/>
    <w:rsid w:val="00831A35"/>
    <w:rsid w:val="008335B7"/>
    <w:rsid w:val="00833DB3"/>
    <w:rsid w:val="00834FC2"/>
    <w:rsid w:val="00840654"/>
    <w:rsid w:val="00840C98"/>
    <w:rsid w:val="0084191A"/>
    <w:rsid w:val="008502EC"/>
    <w:rsid w:val="008504D5"/>
    <w:rsid w:val="00856649"/>
    <w:rsid w:val="0086259F"/>
    <w:rsid w:val="008643A1"/>
    <w:rsid w:val="0086487A"/>
    <w:rsid w:val="008666AF"/>
    <w:rsid w:val="00871C59"/>
    <w:rsid w:val="00875621"/>
    <w:rsid w:val="00875DF6"/>
    <w:rsid w:val="00877343"/>
    <w:rsid w:val="00877747"/>
    <w:rsid w:val="0088086E"/>
    <w:rsid w:val="00883BD3"/>
    <w:rsid w:val="008900DF"/>
    <w:rsid w:val="008947D1"/>
    <w:rsid w:val="008A04F4"/>
    <w:rsid w:val="008B3DB0"/>
    <w:rsid w:val="008B6AB9"/>
    <w:rsid w:val="008C101C"/>
    <w:rsid w:val="008D0000"/>
    <w:rsid w:val="008D1275"/>
    <w:rsid w:val="008D25A6"/>
    <w:rsid w:val="008D3AC1"/>
    <w:rsid w:val="008D4296"/>
    <w:rsid w:val="008E4D40"/>
    <w:rsid w:val="008E581C"/>
    <w:rsid w:val="008F3DC2"/>
    <w:rsid w:val="008F579E"/>
    <w:rsid w:val="00900F44"/>
    <w:rsid w:val="00904F95"/>
    <w:rsid w:val="00910500"/>
    <w:rsid w:val="00916D5F"/>
    <w:rsid w:val="00926171"/>
    <w:rsid w:val="009328D3"/>
    <w:rsid w:val="00936542"/>
    <w:rsid w:val="009475B0"/>
    <w:rsid w:val="00956246"/>
    <w:rsid w:val="00965A80"/>
    <w:rsid w:val="00971874"/>
    <w:rsid w:val="00976F60"/>
    <w:rsid w:val="00984CC6"/>
    <w:rsid w:val="0098649E"/>
    <w:rsid w:val="00994C15"/>
    <w:rsid w:val="009A26C5"/>
    <w:rsid w:val="009A510C"/>
    <w:rsid w:val="009B66C5"/>
    <w:rsid w:val="009B67BB"/>
    <w:rsid w:val="009C0BCC"/>
    <w:rsid w:val="009D365F"/>
    <w:rsid w:val="009D4331"/>
    <w:rsid w:val="009D474E"/>
    <w:rsid w:val="009E0C81"/>
    <w:rsid w:val="009E5918"/>
    <w:rsid w:val="009E7EDE"/>
    <w:rsid w:val="009F1285"/>
    <w:rsid w:val="009F158C"/>
    <w:rsid w:val="00A0552B"/>
    <w:rsid w:val="00A2393F"/>
    <w:rsid w:val="00A315C1"/>
    <w:rsid w:val="00A3365F"/>
    <w:rsid w:val="00A436F2"/>
    <w:rsid w:val="00A50388"/>
    <w:rsid w:val="00A514C7"/>
    <w:rsid w:val="00A553A3"/>
    <w:rsid w:val="00A571B0"/>
    <w:rsid w:val="00A6054D"/>
    <w:rsid w:val="00A62F66"/>
    <w:rsid w:val="00A726CA"/>
    <w:rsid w:val="00A7273B"/>
    <w:rsid w:val="00A74B1E"/>
    <w:rsid w:val="00A76EA1"/>
    <w:rsid w:val="00A778CA"/>
    <w:rsid w:val="00A848FA"/>
    <w:rsid w:val="00A90ACC"/>
    <w:rsid w:val="00A90F1F"/>
    <w:rsid w:val="00A9697F"/>
    <w:rsid w:val="00AA6537"/>
    <w:rsid w:val="00AB6332"/>
    <w:rsid w:val="00AC48BB"/>
    <w:rsid w:val="00AD4C0E"/>
    <w:rsid w:val="00AE1341"/>
    <w:rsid w:val="00AE45A7"/>
    <w:rsid w:val="00AF4E5D"/>
    <w:rsid w:val="00AF5B77"/>
    <w:rsid w:val="00B117DB"/>
    <w:rsid w:val="00B13129"/>
    <w:rsid w:val="00B134C6"/>
    <w:rsid w:val="00B14163"/>
    <w:rsid w:val="00B1502E"/>
    <w:rsid w:val="00B20DC5"/>
    <w:rsid w:val="00B24BE0"/>
    <w:rsid w:val="00B31892"/>
    <w:rsid w:val="00B4496D"/>
    <w:rsid w:val="00B57101"/>
    <w:rsid w:val="00B57AFB"/>
    <w:rsid w:val="00B85FA6"/>
    <w:rsid w:val="00B875E4"/>
    <w:rsid w:val="00BA05C4"/>
    <w:rsid w:val="00BB3E46"/>
    <w:rsid w:val="00BB7445"/>
    <w:rsid w:val="00BD2EE8"/>
    <w:rsid w:val="00BD327C"/>
    <w:rsid w:val="00BD5B44"/>
    <w:rsid w:val="00BD6537"/>
    <w:rsid w:val="00BD6E2F"/>
    <w:rsid w:val="00C20779"/>
    <w:rsid w:val="00C22207"/>
    <w:rsid w:val="00C233A7"/>
    <w:rsid w:val="00C264BA"/>
    <w:rsid w:val="00C32336"/>
    <w:rsid w:val="00C33E09"/>
    <w:rsid w:val="00C369EA"/>
    <w:rsid w:val="00C37E55"/>
    <w:rsid w:val="00C50000"/>
    <w:rsid w:val="00C503A3"/>
    <w:rsid w:val="00C66DF3"/>
    <w:rsid w:val="00C671B6"/>
    <w:rsid w:val="00C732BC"/>
    <w:rsid w:val="00C750CC"/>
    <w:rsid w:val="00C7559F"/>
    <w:rsid w:val="00C768B4"/>
    <w:rsid w:val="00C80BC4"/>
    <w:rsid w:val="00CB478D"/>
    <w:rsid w:val="00CD3312"/>
    <w:rsid w:val="00CD43A0"/>
    <w:rsid w:val="00CD6F03"/>
    <w:rsid w:val="00CE0809"/>
    <w:rsid w:val="00CE6C48"/>
    <w:rsid w:val="00CE7672"/>
    <w:rsid w:val="00CF738B"/>
    <w:rsid w:val="00D0279A"/>
    <w:rsid w:val="00D123AF"/>
    <w:rsid w:val="00D15A9C"/>
    <w:rsid w:val="00D15B64"/>
    <w:rsid w:val="00D17485"/>
    <w:rsid w:val="00D20F56"/>
    <w:rsid w:val="00D25A9A"/>
    <w:rsid w:val="00D3268C"/>
    <w:rsid w:val="00D46EE8"/>
    <w:rsid w:val="00D67B80"/>
    <w:rsid w:val="00D72777"/>
    <w:rsid w:val="00D72CDF"/>
    <w:rsid w:val="00D75395"/>
    <w:rsid w:val="00D81DE1"/>
    <w:rsid w:val="00D83FC4"/>
    <w:rsid w:val="00D92397"/>
    <w:rsid w:val="00D92E03"/>
    <w:rsid w:val="00D96C42"/>
    <w:rsid w:val="00DA1965"/>
    <w:rsid w:val="00DA5FC4"/>
    <w:rsid w:val="00DA7714"/>
    <w:rsid w:val="00DB0CB3"/>
    <w:rsid w:val="00DB60DE"/>
    <w:rsid w:val="00DC3194"/>
    <w:rsid w:val="00DC3775"/>
    <w:rsid w:val="00DC4533"/>
    <w:rsid w:val="00DC5408"/>
    <w:rsid w:val="00DD59B2"/>
    <w:rsid w:val="00DE0FF9"/>
    <w:rsid w:val="00DE2988"/>
    <w:rsid w:val="00DE32EA"/>
    <w:rsid w:val="00DE3B50"/>
    <w:rsid w:val="00DE7052"/>
    <w:rsid w:val="00DF5FF5"/>
    <w:rsid w:val="00DF744A"/>
    <w:rsid w:val="00DF7A32"/>
    <w:rsid w:val="00E24A73"/>
    <w:rsid w:val="00E264BD"/>
    <w:rsid w:val="00E326C0"/>
    <w:rsid w:val="00E33452"/>
    <w:rsid w:val="00E41753"/>
    <w:rsid w:val="00E52474"/>
    <w:rsid w:val="00E532B3"/>
    <w:rsid w:val="00E61B7F"/>
    <w:rsid w:val="00E634D4"/>
    <w:rsid w:val="00E63BEC"/>
    <w:rsid w:val="00E75DA8"/>
    <w:rsid w:val="00E81AF9"/>
    <w:rsid w:val="00E82CFA"/>
    <w:rsid w:val="00E82FC3"/>
    <w:rsid w:val="00E8316E"/>
    <w:rsid w:val="00E85400"/>
    <w:rsid w:val="00E871B5"/>
    <w:rsid w:val="00E924B7"/>
    <w:rsid w:val="00EB6936"/>
    <w:rsid w:val="00ED3C8D"/>
    <w:rsid w:val="00EE671F"/>
    <w:rsid w:val="00EF7B7B"/>
    <w:rsid w:val="00F01FE1"/>
    <w:rsid w:val="00F04559"/>
    <w:rsid w:val="00F06326"/>
    <w:rsid w:val="00F07029"/>
    <w:rsid w:val="00F078C8"/>
    <w:rsid w:val="00F13361"/>
    <w:rsid w:val="00F154DC"/>
    <w:rsid w:val="00F22D0A"/>
    <w:rsid w:val="00F26D2F"/>
    <w:rsid w:val="00F279EE"/>
    <w:rsid w:val="00F43CEC"/>
    <w:rsid w:val="00F44570"/>
    <w:rsid w:val="00F51B72"/>
    <w:rsid w:val="00F62F69"/>
    <w:rsid w:val="00F66FCC"/>
    <w:rsid w:val="00F72684"/>
    <w:rsid w:val="00F7437C"/>
    <w:rsid w:val="00F76555"/>
    <w:rsid w:val="00F76623"/>
    <w:rsid w:val="00F80E62"/>
    <w:rsid w:val="00F83314"/>
    <w:rsid w:val="00F84E75"/>
    <w:rsid w:val="00F8690E"/>
    <w:rsid w:val="00F91049"/>
    <w:rsid w:val="00FB2852"/>
    <w:rsid w:val="00FB566F"/>
    <w:rsid w:val="00FC6F1F"/>
    <w:rsid w:val="00FD4E8D"/>
    <w:rsid w:val="00FD68CC"/>
    <w:rsid w:val="00FE1670"/>
    <w:rsid w:val="00FE255E"/>
    <w:rsid w:val="00FF60E0"/>
    <w:rsid w:val="00FF7695"/>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3A14"/>
  <w15:chartTrackingRefBased/>
  <w15:docId w15:val="{A637E6F4-4BED-465B-B803-E20E5F47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9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D5B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F4E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5B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F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5B4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D5B44"/>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BD5B44"/>
    <w:rPr>
      <w:b/>
      <w:bCs/>
    </w:rPr>
  </w:style>
  <w:style w:type="paragraph" w:styleId="NormalWeb">
    <w:name w:val="Normal (Web)"/>
    <w:basedOn w:val="Normal"/>
    <w:uiPriority w:val="99"/>
    <w:unhideWhenUsed/>
    <w:rsid w:val="00BD5B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5B44"/>
    <w:rPr>
      <w:i/>
      <w:iCs/>
    </w:rPr>
  </w:style>
  <w:style w:type="paragraph" w:styleId="ListParagraph">
    <w:name w:val="List Paragraph"/>
    <w:basedOn w:val="Normal"/>
    <w:uiPriority w:val="34"/>
    <w:qFormat/>
    <w:rsid w:val="0088086E"/>
    <w:pPr>
      <w:ind w:left="720"/>
      <w:contextualSpacing/>
    </w:pPr>
  </w:style>
  <w:style w:type="character" w:customStyle="1" w:styleId="Heading3Char">
    <w:name w:val="Heading 3 Char"/>
    <w:basedOn w:val="DefaultParagraphFont"/>
    <w:link w:val="Heading3"/>
    <w:uiPriority w:val="9"/>
    <w:rsid w:val="00AF4E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326C0"/>
    <w:rPr>
      <w:color w:val="0000FF"/>
      <w:u w:val="single"/>
    </w:rPr>
  </w:style>
  <w:style w:type="character" w:customStyle="1" w:styleId="authors-list-item">
    <w:name w:val="authors-list-item"/>
    <w:basedOn w:val="DefaultParagraphFont"/>
    <w:rsid w:val="00A848FA"/>
  </w:style>
  <w:style w:type="character" w:customStyle="1" w:styleId="comma">
    <w:name w:val="comma"/>
    <w:basedOn w:val="DefaultParagraphFont"/>
    <w:rsid w:val="00A848FA"/>
  </w:style>
  <w:style w:type="character" w:customStyle="1" w:styleId="author-sup-separator">
    <w:name w:val="author-sup-separator"/>
    <w:basedOn w:val="DefaultParagraphFont"/>
    <w:rsid w:val="00A848FA"/>
  </w:style>
  <w:style w:type="character" w:customStyle="1" w:styleId="name">
    <w:name w:val="name"/>
    <w:basedOn w:val="DefaultParagraphFont"/>
    <w:rsid w:val="002C0158"/>
  </w:style>
  <w:style w:type="character" w:customStyle="1" w:styleId="personname">
    <w:name w:val="person_name"/>
    <w:basedOn w:val="DefaultParagraphFont"/>
    <w:rsid w:val="00E532B3"/>
  </w:style>
  <w:style w:type="character" w:customStyle="1" w:styleId="katex-mathml">
    <w:name w:val="katex-mathml"/>
    <w:basedOn w:val="DefaultParagraphFont"/>
    <w:rsid w:val="00E75DA8"/>
  </w:style>
  <w:style w:type="character" w:customStyle="1" w:styleId="mord">
    <w:name w:val="mord"/>
    <w:basedOn w:val="DefaultParagraphFont"/>
    <w:rsid w:val="00E75DA8"/>
  </w:style>
  <w:style w:type="character" w:customStyle="1" w:styleId="mrel">
    <w:name w:val="mrel"/>
    <w:basedOn w:val="DefaultParagraphFont"/>
    <w:rsid w:val="00E75DA8"/>
  </w:style>
  <w:style w:type="character" w:customStyle="1" w:styleId="mopen">
    <w:name w:val="mopen"/>
    <w:basedOn w:val="DefaultParagraphFont"/>
    <w:rsid w:val="00E75DA8"/>
  </w:style>
  <w:style w:type="character" w:customStyle="1" w:styleId="mclose">
    <w:name w:val="mclose"/>
    <w:basedOn w:val="DefaultParagraphFont"/>
    <w:rsid w:val="00E75DA8"/>
  </w:style>
  <w:style w:type="character" w:customStyle="1" w:styleId="mbin">
    <w:name w:val="mbin"/>
    <w:basedOn w:val="DefaultParagraphFont"/>
    <w:rsid w:val="00E75DA8"/>
  </w:style>
  <w:style w:type="character" w:customStyle="1" w:styleId="vlist-s">
    <w:name w:val="vlist-s"/>
    <w:basedOn w:val="DefaultParagraphFont"/>
    <w:rsid w:val="00E75DA8"/>
  </w:style>
  <w:style w:type="character" w:customStyle="1" w:styleId="Heading1Char">
    <w:name w:val="Heading 1 Char"/>
    <w:basedOn w:val="DefaultParagraphFont"/>
    <w:link w:val="Heading1"/>
    <w:uiPriority w:val="9"/>
    <w:rsid w:val="0026690B"/>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D46EE8"/>
  </w:style>
  <w:style w:type="character" w:customStyle="1" w:styleId="react-xocs-alternative-link">
    <w:name w:val="react-xocs-alternative-link"/>
    <w:basedOn w:val="DefaultParagraphFont"/>
    <w:rsid w:val="00D46EE8"/>
  </w:style>
  <w:style w:type="character" w:customStyle="1" w:styleId="given-name">
    <w:name w:val="given-name"/>
    <w:basedOn w:val="DefaultParagraphFont"/>
    <w:rsid w:val="00D46EE8"/>
  </w:style>
  <w:style w:type="character" w:customStyle="1" w:styleId="text">
    <w:name w:val="text"/>
    <w:basedOn w:val="DefaultParagraphFont"/>
    <w:rsid w:val="00D46EE8"/>
  </w:style>
  <w:style w:type="character" w:customStyle="1" w:styleId="author-ref">
    <w:name w:val="author-ref"/>
    <w:basedOn w:val="DefaultParagraphFont"/>
    <w:rsid w:val="00D46EE8"/>
  </w:style>
  <w:style w:type="character" w:customStyle="1" w:styleId="anchor-text">
    <w:name w:val="anchor-text"/>
    <w:basedOn w:val="DefaultParagraphFont"/>
    <w:rsid w:val="003F7AA6"/>
  </w:style>
  <w:style w:type="character" w:customStyle="1" w:styleId="u-visually-hidden">
    <w:name w:val="u-visually-hidden"/>
    <w:basedOn w:val="DefaultParagraphFont"/>
    <w:rsid w:val="006C6D88"/>
  </w:style>
  <w:style w:type="character" w:customStyle="1" w:styleId="period">
    <w:name w:val="period"/>
    <w:basedOn w:val="DefaultParagraphFont"/>
    <w:rsid w:val="00343E14"/>
  </w:style>
  <w:style w:type="character" w:customStyle="1" w:styleId="cit">
    <w:name w:val="cit"/>
    <w:basedOn w:val="DefaultParagraphFont"/>
    <w:rsid w:val="00343E14"/>
  </w:style>
  <w:style w:type="character" w:customStyle="1" w:styleId="citation-doi">
    <w:name w:val="citation-doi"/>
    <w:basedOn w:val="DefaultParagraphFont"/>
    <w:rsid w:val="00343E14"/>
  </w:style>
  <w:style w:type="character" w:customStyle="1" w:styleId="corresponding-author">
    <w:name w:val="corresponding-author"/>
    <w:basedOn w:val="DefaultParagraphFont"/>
    <w:rsid w:val="00730A93"/>
  </w:style>
  <w:style w:type="character" w:customStyle="1" w:styleId="dropblock">
    <w:name w:val="dropblock"/>
    <w:basedOn w:val="DefaultParagraphFont"/>
    <w:rsid w:val="00730A93"/>
  </w:style>
  <w:style w:type="character" w:customStyle="1" w:styleId="meta-panelvolumeissue">
    <w:name w:val="meta-panel__volumeissue"/>
    <w:basedOn w:val="DefaultParagraphFont"/>
    <w:rsid w:val="00730A93"/>
  </w:style>
  <w:style w:type="character" w:customStyle="1" w:styleId="meta-panelnumber">
    <w:name w:val="meta-panel__number"/>
    <w:basedOn w:val="DefaultParagraphFont"/>
    <w:rsid w:val="00730A93"/>
  </w:style>
  <w:style w:type="character" w:customStyle="1" w:styleId="meta-panelonlinedate">
    <w:name w:val="meta-panel__onlinedate"/>
    <w:basedOn w:val="DefaultParagraphFont"/>
    <w:rsid w:val="00730A93"/>
  </w:style>
  <w:style w:type="character" w:customStyle="1" w:styleId="button-link-text">
    <w:name w:val="button-link-text"/>
    <w:basedOn w:val="DefaultParagraphFont"/>
    <w:rsid w:val="00591A2A"/>
  </w:style>
  <w:style w:type="character" w:customStyle="1" w:styleId="ff6">
    <w:name w:val="ff6"/>
    <w:basedOn w:val="DefaultParagraphFont"/>
    <w:rsid w:val="005D795C"/>
  </w:style>
  <w:style w:type="character" w:customStyle="1" w:styleId="ws3">
    <w:name w:val="ws3"/>
    <w:basedOn w:val="DefaultParagraphFont"/>
    <w:rsid w:val="005D795C"/>
  </w:style>
  <w:style w:type="character" w:customStyle="1" w:styleId="semicolon">
    <w:name w:val="semicolon"/>
    <w:basedOn w:val="DefaultParagraphFont"/>
    <w:rsid w:val="00C768B4"/>
  </w:style>
  <w:style w:type="character" w:customStyle="1" w:styleId="identifier">
    <w:name w:val="identifier"/>
    <w:basedOn w:val="DefaultParagraphFont"/>
    <w:rsid w:val="00E82CFA"/>
  </w:style>
  <w:style w:type="character" w:customStyle="1" w:styleId="id-label">
    <w:name w:val="id-label"/>
    <w:basedOn w:val="DefaultParagraphFont"/>
    <w:rsid w:val="00E82CFA"/>
  </w:style>
  <w:style w:type="character" w:customStyle="1" w:styleId="highwire-citation-author">
    <w:name w:val="highwire-citation-author"/>
    <w:basedOn w:val="DefaultParagraphFont"/>
    <w:rsid w:val="00744225"/>
  </w:style>
  <w:style w:type="character" w:customStyle="1" w:styleId="nlm-given-names">
    <w:name w:val="nlm-given-names"/>
    <w:basedOn w:val="DefaultParagraphFont"/>
    <w:rsid w:val="00744225"/>
  </w:style>
  <w:style w:type="character" w:customStyle="1" w:styleId="nlm-surname">
    <w:name w:val="nlm-surname"/>
    <w:basedOn w:val="DefaultParagraphFont"/>
    <w:rsid w:val="00744225"/>
  </w:style>
  <w:style w:type="character" w:customStyle="1" w:styleId="label">
    <w:name w:val="label"/>
    <w:basedOn w:val="DefaultParagraphFont"/>
    <w:rsid w:val="00744225"/>
  </w:style>
  <w:style w:type="paragraph" w:customStyle="1" w:styleId="Default">
    <w:name w:val="Default"/>
    <w:link w:val="DefaultChar"/>
    <w:qFormat/>
    <w:rsid w:val="007442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744225"/>
    <w:rPr>
      <w:rFonts w:ascii="Times New Roman" w:hAnsi="Times New Roman" w:cs="Times New Roman"/>
      <w:color w:val="000000"/>
      <w:sz w:val="24"/>
      <w:szCs w:val="24"/>
    </w:rPr>
  </w:style>
  <w:style w:type="paragraph" w:customStyle="1" w:styleId="Pa24">
    <w:name w:val="Pa24"/>
    <w:basedOn w:val="Default"/>
    <w:next w:val="Default"/>
    <w:uiPriority w:val="99"/>
    <w:rsid w:val="00744225"/>
    <w:pPr>
      <w:spacing w:line="151" w:lineRule="atLeast"/>
    </w:pPr>
    <w:rPr>
      <w:rFonts w:ascii="Myriad Pro Light" w:hAnsi="Myriad Pro Light" w:cstheme="minorBidi"/>
      <w:color w:val="auto"/>
    </w:rPr>
  </w:style>
  <w:style w:type="character" w:styleId="UnresolvedMention">
    <w:name w:val="Unresolved Mention"/>
    <w:basedOn w:val="DefaultParagraphFont"/>
    <w:uiPriority w:val="99"/>
    <w:semiHidden/>
    <w:unhideWhenUsed/>
    <w:rsid w:val="00290056"/>
    <w:rPr>
      <w:color w:val="605E5C"/>
      <w:shd w:val="clear" w:color="auto" w:fill="E1DFDD"/>
    </w:rPr>
  </w:style>
  <w:style w:type="paragraph" w:styleId="Header">
    <w:name w:val="header"/>
    <w:basedOn w:val="Normal"/>
    <w:link w:val="HeaderChar"/>
    <w:uiPriority w:val="99"/>
    <w:unhideWhenUsed/>
    <w:rsid w:val="00B3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892"/>
  </w:style>
  <w:style w:type="paragraph" w:styleId="Footer">
    <w:name w:val="footer"/>
    <w:basedOn w:val="Normal"/>
    <w:link w:val="FooterChar"/>
    <w:uiPriority w:val="99"/>
    <w:unhideWhenUsed/>
    <w:rsid w:val="00B3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222">
      <w:bodyDiv w:val="1"/>
      <w:marLeft w:val="0"/>
      <w:marRight w:val="0"/>
      <w:marTop w:val="0"/>
      <w:marBottom w:val="0"/>
      <w:divBdr>
        <w:top w:val="none" w:sz="0" w:space="0" w:color="auto"/>
        <w:left w:val="none" w:sz="0" w:space="0" w:color="auto"/>
        <w:bottom w:val="none" w:sz="0" w:space="0" w:color="auto"/>
        <w:right w:val="none" w:sz="0" w:space="0" w:color="auto"/>
      </w:divBdr>
      <w:divsChild>
        <w:div w:id="61416017">
          <w:marLeft w:val="0"/>
          <w:marRight w:val="0"/>
          <w:marTop w:val="0"/>
          <w:marBottom w:val="0"/>
          <w:divBdr>
            <w:top w:val="none" w:sz="0" w:space="0" w:color="auto"/>
            <w:left w:val="none" w:sz="0" w:space="0" w:color="auto"/>
            <w:bottom w:val="none" w:sz="0" w:space="0" w:color="auto"/>
            <w:right w:val="none" w:sz="0" w:space="0" w:color="auto"/>
          </w:divBdr>
        </w:div>
      </w:divsChild>
    </w:div>
    <w:div w:id="50732528">
      <w:bodyDiv w:val="1"/>
      <w:marLeft w:val="0"/>
      <w:marRight w:val="0"/>
      <w:marTop w:val="0"/>
      <w:marBottom w:val="0"/>
      <w:divBdr>
        <w:top w:val="none" w:sz="0" w:space="0" w:color="auto"/>
        <w:left w:val="none" w:sz="0" w:space="0" w:color="auto"/>
        <w:bottom w:val="none" w:sz="0" w:space="0" w:color="auto"/>
        <w:right w:val="none" w:sz="0" w:space="0" w:color="auto"/>
      </w:divBdr>
    </w:div>
    <w:div w:id="112288253">
      <w:bodyDiv w:val="1"/>
      <w:marLeft w:val="0"/>
      <w:marRight w:val="0"/>
      <w:marTop w:val="0"/>
      <w:marBottom w:val="0"/>
      <w:divBdr>
        <w:top w:val="none" w:sz="0" w:space="0" w:color="auto"/>
        <w:left w:val="none" w:sz="0" w:space="0" w:color="auto"/>
        <w:bottom w:val="none" w:sz="0" w:space="0" w:color="auto"/>
        <w:right w:val="none" w:sz="0" w:space="0" w:color="auto"/>
      </w:divBdr>
      <w:divsChild>
        <w:div w:id="853300757">
          <w:marLeft w:val="0"/>
          <w:marRight w:val="0"/>
          <w:marTop w:val="0"/>
          <w:marBottom w:val="0"/>
          <w:divBdr>
            <w:top w:val="none" w:sz="0" w:space="0" w:color="auto"/>
            <w:left w:val="none" w:sz="0" w:space="0" w:color="auto"/>
            <w:bottom w:val="none" w:sz="0" w:space="0" w:color="auto"/>
            <w:right w:val="none" w:sz="0" w:space="0" w:color="auto"/>
          </w:divBdr>
        </w:div>
        <w:div w:id="241842245">
          <w:marLeft w:val="0"/>
          <w:marRight w:val="0"/>
          <w:marTop w:val="0"/>
          <w:marBottom w:val="0"/>
          <w:divBdr>
            <w:top w:val="none" w:sz="0" w:space="0" w:color="auto"/>
            <w:left w:val="none" w:sz="0" w:space="0" w:color="auto"/>
            <w:bottom w:val="none" w:sz="0" w:space="0" w:color="auto"/>
            <w:right w:val="none" w:sz="0" w:space="0" w:color="auto"/>
          </w:divBdr>
        </w:div>
        <w:div w:id="1260871373">
          <w:marLeft w:val="0"/>
          <w:marRight w:val="0"/>
          <w:marTop w:val="0"/>
          <w:marBottom w:val="0"/>
          <w:divBdr>
            <w:top w:val="none" w:sz="0" w:space="0" w:color="auto"/>
            <w:left w:val="none" w:sz="0" w:space="0" w:color="auto"/>
            <w:bottom w:val="none" w:sz="0" w:space="0" w:color="auto"/>
            <w:right w:val="none" w:sz="0" w:space="0" w:color="auto"/>
          </w:divBdr>
        </w:div>
      </w:divsChild>
    </w:div>
    <w:div w:id="171649827">
      <w:bodyDiv w:val="1"/>
      <w:marLeft w:val="0"/>
      <w:marRight w:val="0"/>
      <w:marTop w:val="0"/>
      <w:marBottom w:val="0"/>
      <w:divBdr>
        <w:top w:val="none" w:sz="0" w:space="0" w:color="auto"/>
        <w:left w:val="none" w:sz="0" w:space="0" w:color="auto"/>
        <w:bottom w:val="none" w:sz="0" w:space="0" w:color="auto"/>
        <w:right w:val="none" w:sz="0" w:space="0" w:color="auto"/>
      </w:divBdr>
    </w:div>
    <w:div w:id="194465561">
      <w:bodyDiv w:val="1"/>
      <w:marLeft w:val="0"/>
      <w:marRight w:val="0"/>
      <w:marTop w:val="0"/>
      <w:marBottom w:val="0"/>
      <w:divBdr>
        <w:top w:val="none" w:sz="0" w:space="0" w:color="auto"/>
        <w:left w:val="none" w:sz="0" w:space="0" w:color="auto"/>
        <w:bottom w:val="none" w:sz="0" w:space="0" w:color="auto"/>
        <w:right w:val="none" w:sz="0" w:space="0" w:color="auto"/>
      </w:divBdr>
    </w:div>
    <w:div w:id="246428430">
      <w:bodyDiv w:val="1"/>
      <w:marLeft w:val="0"/>
      <w:marRight w:val="0"/>
      <w:marTop w:val="0"/>
      <w:marBottom w:val="0"/>
      <w:divBdr>
        <w:top w:val="none" w:sz="0" w:space="0" w:color="auto"/>
        <w:left w:val="none" w:sz="0" w:space="0" w:color="auto"/>
        <w:bottom w:val="none" w:sz="0" w:space="0" w:color="auto"/>
        <w:right w:val="none" w:sz="0" w:space="0" w:color="auto"/>
      </w:divBdr>
    </w:div>
    <w:div w:id="280188447">
      <w:bodyDiv w:val="1"/>
      <w:marLeft w:val="0"/>
      <w:marRight w:val="0"/>
      <w:marTop w:val="0"/>
      <w:marBottom w:val="0"/>
      <w:divBdr>
        <w:top w:val="none" w:sz="0" w:space="0" w:color="auto"/>
        <w:left w:val="none" w:sz="0" w:space="0" w:color="auto"/>
        <w:bottom w:val="none" w:sz="0" w:space="0" w:color="auto"/>
        <w:right w:val="none" w:sz="0" w:space="0" w:color="auto"/>
      </w:divBdr>
    </w:div>
    <w:div w:id="307706742">
      <w:bodyDiv w:val="1"/>
      <w:marLeft w:val="0"/>
      <w:marRight w:val="0"/>
      <w:marTop w:val="0"/>
      <w:marBottom w:val="0"/>
      <w:divBdr>
        <w:top w:val="none" w:sz="0" w:space="0" w:color="auto"/>
        <w:left w:val="none" w:sz="0" w:space="0" w:color="auto"/>
        <w:bottom w:val="none" w:sz="0" w:space="0" w:color="auto"/>
        <w:right w:val="none" w:sz="0" w:space="0" w:color="auto"/>
      </w:divBdr>
    </w:div>
    <w:div w:id="349723795">
      <w:bodyDiv w:val="1"/>
      <w:marLeft w:val="0"/>
      <w:marRight w:val="0"/>
      <w:marTop w:val="0"/>
      <w:marBottom w:val="0"/>
      <w:divBdr>
        <w:top w:val="none" w:sz="0" w:space="0" w:color="auto"/>
        <w:left w:val="none" w:sz="0" w:space="0" w:color="auto"/>
        <w:bottom w:val="none" w:sz="0" w:space="0" w:color="auto"/>
        <w:right w:val="none" w:sz="0" w:space="0" w:color="auto"/>
      </w:divBdr>
      <w:divsChild>
        <w:div w:id="741101190">
          <w:marLeft w:val="0"/>
          <w:marRight w:val="0"/>
          <w:marTop w:val="0"/>
          <w:marBottom w:val="0"/>
          <w:divBdr>
            <w:top w:val="none" w:sz="0" w:space="0" w:color="auto"/>
            <w:left w:val="none" w:sz="0" w:space="0" w:color="auto"/>
            <w:bottom w:val="none" w:sz="0" w:space="0" w:color="auto"/>
            <w:right w:val="none" w:sz="0" w:space="0" w:color="auto"/>
          </w:divBdr>
        </w:div>
      </w:divsChild>
    </w:div>
    <w:div w:id="375395674">
      <w:bodyDiv w:val="1"/>
      <w:marLeft w:val="0"/>
      <w:marRight w:val="0"/>
      <w:marTop w:val="0"/>
      <w:marBottom w:val="0"/>
      <w:divBdr>
        <w:top w:val="none" w:sz="0" w:space="0" w:color="auto"/>
        <w:left w:val="none" w:sz="0" w:space="0" w:color="auto"/>
        <w:bottom w:val="none" w:sz="0" w:space="0" w:color="auto"/>
        <w:right w:val="none" w:sz="0" w:space="0" w:color="auto"/>
      </w:divBdr>
    </w:div>
    <w:div w:id="426539596">
      <w:bodyDiv w:val="1"/>
      <w:marLeft w:val="0"/>
      <w:marRight w:val="0"/>
      <w:marTop w:val="0"/>
      <w:marBottom w:val="0"/>
      <w:divBdr>
        <w:top w:val="none" w:sz="0" w:space="0" w:color="auto"/>
        <w:left w:val="none" w:sz="0" w:space="0" w:color="auto"/>
        <w:bottom w:val="none" w:sz="0" w:space="0" w:color="auto"/>
        <w:right w:val="none" w:sz="0" w:space="0" w:color="auto"/>
      </w:divBdr>
    </w:div>
    <w:div w:id="498228840">
      <w:bodyDiv w:val="1"/>
      <w:marLeft w:val="0"/>
      <w:marRight w:val="0"/>
      <w:marTop w:val="0"/>
      <w:marBottom w:val="0"/>
      <w:divBdr>
        <w:top w:val="none" w:sz="0" w:space="0" w:color="auto"/>
        <w:left w:val="none" w:sz="0" w:space="0" w:color="auto"/>
        <w:bottom w:val="none" w:sz="0" w:space="0" w:color="auto"/>
        <w:right w:val="none" w:sz="0" w:space="0" w:color="auto"/>
      </w:divBdr>
    </w:div>
    <w:div w:id="521283891">
      <w:bodyDiv w:val="1"/>
      <w:marLeft w:val="0"/>
      <w:marRight w:val="0"/>
      <w:marTop w:val="0"/>
      <w:marBottom w:val="0"/>
      <w:divBdr>
        <w:top w:val="none" w:sz="0" w:space="0" w:color="auto"/>
        <w:left w:val="none" w:sz="0" w:space="0" w:color="auto"/>
        <w:bottom w:val="none" w:sz="0" w:space="0" w:color="auto"/>
        <w:right w:val="none" w:sz="0" w:space="0" w:color="auto"/>
      </w:divBdr>
    </w:div>
    <w:div w:id="521823781">
      <w:bodyDiv w:val="1"/>
      <w:marLeft w:val="0"/>
      <w:marRight w:val="0"/>
      <w:marTop w:val="0"/>
      <w:marBottom w:val="0"/>
      <w:divBdr>
        <w:top w:val="none" w:sz="0" w:space="0" w:color="auto"/>
        <w:left w:val="none" w:sz="0" w:space="0" w:color="auto"/>
        <w:bottom w:val="none" w:sz="0" w:space="0" w:color="auto"/>
        <w:right w:val="none" w:sz="0" w:space="0" w:color="auto"/>
      </w:divBdr>
    </w:div>
    <w:div w:id="577448512">
      <w:bodyDiv w:val="1"/>
      <w:marLeft w:val="0"/>
      <w:marRight w:val="0"/>
      <w:marTop w:val="0"/>
      <w:marBottom w:val="0"/>
      <w:divBdr>
        <w:top w:val="none" w:sz="0" w:space="0" w:color="auto"/>
        <w:left w:val="none" w:sz="0" w:space="0" w:color="auto"/>
        <w:bottom w:val="none" w:sz="0" w:space="0" w:color="auto"/>
        <w:right w:val="none" w:sz="0" w:space="0" w:color="auto"/>
      </w:divBdr>
    </w:div>
    <w:div w:id="603000838">
      <w:bodyDiv w:val="1"/>
      <w:marLeft w:val="0"/>
      <w:marRight w:val="0"/>
      <w:marTop w:val="0"/>
      <w:marBottom w:val="0"/>
      <w:divBdr>
        <w:top w:val="none" w:sz="0" w:space="0" w:color="auto"/>
        <w:left w:val="none" w:sz="0" w:space="0" w:color="auto"/>
        <w:bottom w:val="none" w:sz="0" w:space="0" w:color="auto"/>
        <w:right w:val="none" w:sz="0" w:space="0" w:color="auto"/>
      </w:divBdr>
    </w:div>
    <w:div w:id="647708869">
      <w:bodyDiv w:val="1"/>
      <w:marLeft w:val="0"/>
      <w:marRight w:val="0"/>
      <w:marTop w:val="0"/>
      <w:marBottom w:val="0"/>
      <w:divBdr>
        <w:top w:val="none" w:sz="0" w:space="0" w:color="auto"/>
        <w:left w:val="none" w:sz="0" w:space="0" w:color="auto"/>
        <w:bottom w:val="none" w:sz="0" w:space="0" w:color="auto"/>
        <w:right w:val="none" w:sz="0" w:space="0" w:color="auto"/>
      </w:divBdr>
    </w:div>
    <w:div w:id="657340827">
      <w:bodyDiv w:val="1"/>
      <w:marLeft w:val="0"/>
      <w:marRight w:val="0"/>
      <w:marTop w:val="0"/>
      <w:marBottom w:val="0"/>
      <w:divBdr>
        <w:top w:val="none" w:sz="0" w:space="0" w:color="auto"/>
        <w:left w:val="none" w:sz="0" w:space="0" w:color="auto"/>
        <w:bottom w:val="none" w:sz="0" w:space="0" w:color="auto"/>
        <w:right w:val="none" w:sz="0" w:space="0" w:color="auto"/>
      </w:divBdr>
    </w:div>
    <w:div w:id="678460215">
      <w:bodyDiv w:val="1"/>
      <w:marLeft w:val="0"/>
      <w:marRight w:val="0"/>
      <w:marTop w:val="0"/>
      <w:marBottom w:val="0"/>
      <w:divBdr>
        <w:top w:val="none" w:sz="0" w:space="0" w:color="auto"/>
        <w:left w:val="none" w:sz="0" w:space="0" w:color="auto"/>
        <w:bottom w:val="none" w:sz="0" w:space="0" w:color="auto"/>
        <w:right w:val="none" w:sz="0" w:space="0" w:color="auto"/>
      </w:divBdr>
    </w:div>
    <w:div w:id="745341879">
      <w:bodyDiv w:val="1"/>
      <w:marLeft w:val="0"/>
      <w:marRight w:val="0"/>
      <w:marTop w:val="0"/>
      <w:marBottom w:val="0"/>
      <w:divBdr>
        <w:top w:val="none" w:sz="0" w:space="0" w:color="auto"/>
        <w:left w:val="none" w:sz="0" w:space="0" w:color="auto"/>
        <w:bottom w:val="none" w:sz="0" w:space="0" w:color="auto"/>
        <w:right w:val="none" w:sz="0" w:space="0" w:color="auto"/>
      </w:divBdr>
      <w:divsChild>
        <w:div w:id="287975374">
          <w:marLeft w:val="0"/>
          <w:marRight w:val="0"/>
          <w:marTop w:val="0"/>
          <w:marBottom w:val="0"/>
          <w:divBdr>
            <w:top w:val="none" w:sz="0" w:space="0" w:color="auto"/>
            <w:left w:val="none" w:sz="0" w:space="0" w:color="auto"/>
            <w:bottom w:val="none" w:sz="0" w:space="0" w:color="auto"/>
            <w:right w:val="none" w:sz="0" w:space="0" w:color="auto"/>
          </w:divBdr>
        </w:div>
      </w:divsChild>
    </w:div>
    <w:div w:id="748621073">
      <w:bodyDiv w:val="1"/>
      <w:marLeft w:val="0"/>
      <w:marRight w:val="0"/>
      <w:marTop w:val="0"/>
      <w:marBottom w:val="0"/>
      <w:divBdr>
        <w:top w:val="none" w:sz="0" w:space="0" w:color="auto"/>
        <w:left w:val="none" w:sz="0" w:space="0" w:color="auto"/>
        <w:bottom w:val="none" w:sz="0" w:space="0" w:color="auto"/>
        <w:right w:val="none" w:sz="0" w:space="0" w:color="auto"/>
      </w:divBdr>
    </w:div>
    <w:div w:id="770852699">
      <w:bodyDiv w:val="1"/>
      <w:marLeft w:val="0"/>
      <w:marRight w:val="0"/>
      <w:marTop w:val="0"/>
      <w:marBottom w:val="0"/>
      <w:divBdr>
        <w:top w:val="none" w:sz="0" w:space="0" w:color="auto"/>
        <w:left w:val="none" w:sz="0" w:space="0" w:color="auto"/>
        <w:bottom w:val="none" w:sz="0" w:space="0" w:color="auto"/>
        <w:right w:val="none" w:sz="0" w:space="0" w:color="auto"/>
      </w:divBdr>
      <w:divsChild>
        <w:div w:id="271137037">
          <w:marLeft w:val="0"/>
          <w:marRight w:val="0"/>
          <w:marTop w:val="0"/>
          <w:marBottom w:val="0"/>
          <w:divBdr>
            <w:top w:val="none" w:sz="0" w:space="0" w:color="auto"/>
            <w:left w:val="none" w:sz="0" w:space="0" w:color="auto"/>
            <w:bottom w:val="none" w:sz="0" w:space="0" w:color="auto"/>
            <w:right w:val="none" w:sz="0" w:space="0" w:color="auto"/>
          </w:divBdr>
        </w:div>
      </w:divsChild>
    </w:div>
    <w:div w:id="848563929">
      <w:bodyDiv w:val="1"/>
      <w:marLeft w:val="0"/>
      <w:marRight w:val="0"/>
      <w:marTop w:val="0"/>
      <w:marBottom w:val="0"/>
      <w:divBdr>
        <w:top w:val="none" w:sz="0" w:space="0" w:color="auto"/>
        <w:left w:val="none" w:sz="0" w:space="0" w:color="auto"/>
        <w:bottom w:val="none" w:sz="0" w:space="0" w:color="auto"/>
        <w:right w:val="none" w:sz="0" w:space="0" w:color="auto"/>
      </w:divBdr>
    </w:div>
    <w:div w:id="997271609">
      <w:bodyDiv w:val="1"/>
      <w:marLeft w:val="0"/>
      <w:marRight w:val="0"/>
      <w:marTop w:val="0"/>
      <w:marBottom w:val="0"/>
      <w:divBdr>
        <w:top w:val="none" w:sz="0" w:space="0" w:color="auto"/>
        <w:left w:val="none" w:sz="0" w:space="0" w:color="auto"/>
        <w:bottom w:val="none" w:sz="0" w:space="0" w:color="auto"/>
        <w:right w:val="none" w:sz="0" w:space="0" w:color="auto"/>
      </w:divBdr>
    </w:div>
    <w:div w:id="1057902637">
      <w:bodyDiv w:val="1"/>
      <w:marLeft w:val="0"/>
      <w:marRight w:val="0"/>
      <w:marTop w:val="0"/>
      <w:marBottom w:val="0"/>
      <w:divBdr>
        <w:top w:val="none" w:sz="0" w:space="0" w:color="auto"/>
        <w:left w:val="none" w:sz="0" w:space="0" w:color="auto"/>
        <w:bottom w:val="none" w:sz="0" w:space="0" w:color="auto"/>
        <w:right w:val="none" w:sz="0" w:space="0" w:color="auto"/>
      </w:divBdr>
    </w:div>
    <w:div w:id="1119835664">
      <w:bodyDiv w:val="1"/>
      <w:marLeft w:val="0"/>
      <w:marRight w:val="0"/>
      <w:marTop w:val="0"/>
      <w:marBottom w:val="0"/>
      <w:divBdr>
        <w:top w:val="none" w:sz="0" w:space="0" w:color="auto"/>
        <w:left w:val="none" w:sz="0" w:space="0" w:color="auto"/>
        <w:bottom w:val="none" w:sz="0" w:space="0" w:color="auto"/>
        <w:right w:val="none" w:sz="0" w:space="0" w:color="auto"/>
      </w:divBdr>
    </w:div>
    <w:div w:id="1144352694">
      <w:bodyDiv w:val="1"/>
      <w:marLeft w:val="0"/>
      <w:marRight w:val="0"/>
      <w:marTop w:val="0"/>
      <w:marBottom w:val="0"/>
      <w:divBdr>
        <w:top w:val="none" w:sz="0" w:space="0" w:color="auto"/>
        <w:left w:val="none" w:sz="0" w:space="0" w:color="auto"/>
        <w:bottom w:val="none" w:sz="0" w:space="0" w:color="auto"/>
        <w:right w:val="none" w:sz="0" w:space="0" w:color="auto"/>
      </w:divBdr>
    </w:div>
    <w:div w:id="1201161302">
      <w:bodyDiv w:val="1"/>
      <w:marLeft w:val="0"/>
      <w:marRight w:val="0"/>
      <w:marTop w:val="0"/>
      <w:marBottom w:val="0"/>
      <w:divBdr>
        <w:top w:val="none" w:sz="0" w:space="0" w:color="auto"/>
        <w:left w:val="none" w:sz="0" w:space="0" w:color="auto"/>
        <w:bottom w:val="none" w:sz="0" w:space="0" w:color="auto"/>
        <w:right w:val="none" w:sz="0" w:space="0" w:color="auto"/>
      </w:divBdr>
    </w:div>
    <w:div w:id="1239368811">
      <w:bodyDiv w:val="1"/>
      <w:marLeft w:val="0"/>
      <w:marRight w:val="0"/>
      <w:marTop w:val="0"/>
      <w:marBottom w:val="0"/>
      <w:divBdr>
        <w:top w:val="none" w:sz="0" w:space="0" w:color="auto"/>
        <w:left w:val="none" w:sz="0" w:space="0" w:color="auto"/>
        <w:bottom w:val="none" w:sz="0" w:space="0" w:color="auto"/>
        <w:right w:val="none" w:sz="0" w:space="0" w:color="auto"/>
      </w:divBdr>
    </w:div>
    <w:div w:id="1259753031">
      <w:bodyDiv w:val="1"/>
      <w:marLeft w:val="0"/>
      <w:marRight w:val="0"/>
      <w:marTop w:val="0"/>
      <w:marBottom w:val="0"/>
      <w:divBdr>
        <w:top w:val="none" w:sz="0" w:space="0" w:color="auto"/>
        <w:left w:val="none" w:sz="0" w:space="0" w:color="auto"/>
        <w:bottom w:val="none" w:sz="0" w:space="0" w:color="auto"/>
        <w:right w:val="none" w:sz="0" w:space="0" w:color="auto"/>
      </w:divBdr>
    </w:div>
    <w:div w:id="1278171410">
      <w:bodyDiv w:val="1"/>
      <w:marLeft w:val="0"/>
      <w:marRight w:val="0"/>
      <w:marTop w:val="0"/>
      <w:marBottom w:val="0"/>
      <w:divBdr>
        <w:top w:val="none" w:sz="0" w:space="0" w:color="auto"/>
        <w:left w:val="none" w:sz="0" w:space="0" w:color="auto"/>
        <w:bottom w:val="none" w:sz="0" w:space="0" w:color="auto"/>
        <w:right w:val="none" w:sz="0" w:space="0" w:color="auto"/>
      </w:divBdr>
      <w:divsChild>
        <w:div w:id="1228567178">
          <w:marLeft w:val="0"/>
          <w:marRight w:val="0"/>
          <w:marTop w:val="0"/>
          <w:marBottom w:val="0"/>
          <w:divBdr>
            <w:top w:val="none" w:sz="0" w:space="0" w:color="auto"/>
            <w:left w:val="none" w:sz="0" w:space="0" w:color="auto"/>
            <w:bottom w:val="none" w:sz="0" w:space="0" w:color="auto"/>
            <w:right w:val="none" w:sz="0" w:space="0" w:color="auto"/>
          </w:divBdr>
        </w:div>
      </w:divsChild>
    </w:div>
    <w:div w:id="1307855972">
      <w:bodyDiv w:val="1"/>
      <w:marLeft w:val="0"/>
      <w:marRight w:val="0"/>
      <w:marTop w:val="0"/>
      <w:marBottom w:val="0"/>
      <w:divBdr>
        <w:top w:val="none" w:sz="0" w:space="0" w:color="auto"/>
        <w:left w:val="none" w:sz="0" w:space="0" w:color="auto"/>
        <w:bottom w:val="none" w:sz="0" w:space="0" w:color="auto"/>
        <w:right w:val="none" w:sz="0" w:space="0" w:color="auto"/>
      </w:divBdr>
      <w:divsChild>
        <w:div w:id="63719825">
          <w:marLeft w:val="0"/>
          <w:marRight w:val="0"/>
          <w:marTop w:val="0"/>
          <w:marBottom w:val="0"/>
          <w:divBdr>
            <w:top w:val="none" w:sz="0" w:space="0" w:color="auto"/>
            <w:left w:val="none" w:sz="0" w:space="0" w:color="auto"/>
            <w:bottom w:val="none" w:sz="0" w:space="0" w:color="auto"/>
            <w:right w:val="none" w:sz="0" w:space="0" w:color="auto"/>
          </w:divBdr>
          <w:divsChild>
            <w:div w:id="886067619">
              <w:marLeft w:val="0"/>
              <w:marRight w:val="0"/>
              <w:marTop w:val="0"/>
              <w:marBottom w:val="0"/>
              <w:divBdr>
                <w:top w:val="none" w:sz="0" w:space="0" w:color="auto"/>
                <w:left w:val="none" w:sz="0" w:space="0" w:color="auto"/>
                <w:bottom w:val="none" w:sz="0" w:space="0" w:color="auto"/>
                <w:right w:val="none" w:sz="0" w:space="0" w:color="auto"/>
              </w:divBdr>
              <w:divsChild>
                <w:div w:id="6408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943">
      <w:bodyDiv w:val="1"/>
      <w:marLeft w:val="0"/>
      <w:marRight w:val="0"/>
      <w:marTop w:val="0"/>
      <w:marBottom w:val="0"/>
      <w:divBdr>
        <w:top w:val="none" w:sz="0" w:space="0" w:color="auto"/>
        <w:left w:val="none" w:sz="0" w:space="0" w:color="auto"/>
        <w:bottom w:val="none" w:sz="0" w:space="0" w:color="auto"/>
        <w:right w:val="none" w:sz="0" w:space="0" w:color="auto"/>
      </w:divBdr>
    </w:div>
    <w:div w:id="1372919455">
      <w:bodyDiv w:val="1"/>
      <w:marLeft w:val="0"/>
      <w:marRight w:val="0"/>
      <w:marTop w:val="0"/>
      <w:marBottom w:val="0"/>
      <w:divBdr>
        <w:top w:val="none" w:sz="0" w:space="0" w:color="auto"/>
        <w:left w:val="none" w:sz="0" w:space="0" w:color="auto"/>
        <w:bottom w:val="none" w:sz="0" w:space="0" w:color="auto"/>
        <w:right w:val="none" w:sz="0" w:space="0" w:color="auto"/>
      </w:divBdr>
    </w:div>
    <w:div w:id="1386220670">
      <w:bodyDiv w:val="1"/>
      <w:marLeft w:val="0"/>
      <w:marRight w:val="0"/>
      <w:marTop w:val="0"/>
      <w:marBottom w:val="0"/>
      <w:divBdr>
        <w:top w:val="none" w:sz="0" w:space="0" w:color="auto"/>
        <w:left w:val="none" w:sz="0" w:space="0" w:color="auto"/>
        <w:bottom w:val="none" w:sz="0" w:space="0" w:color="auto"/>
        <w:right w:val="none" w:sz="0" w:space="0" w:color="auto"/>
      </w:divBdr>
    </w:div>
    <w:div w:id="1415741382">
      <w:bodyDiv w:val="1"/>
      <w:marLeft w:val="0"/>
      <w:marRight w:val="0"/>
      <w:marTop w:val="0"/>
      <w:marBottom w:val="0"/>
      <w:divBdr>
        <w:top w:val="none" w:sz="0" w:space="0" w:color="auto"/>
        <w:left w:val="none" w:sz="0" w:space="0" w:color="auto"/>
        <w:bottom w:val="none" w:sz="0" w:space="0" w:color="auto"/>
        <w:right w:val="none" w:sz="0" w:space="0" w:color="auto"/>
      </w:divBdr>
    </w:div>
    <w:div w:id="1446658188">
      <w:bodyDiv w:val="1"/>
      <w:marLeft w:val="0"/>
      <w:marRight w:val="0"/>
      <w:marTop w:val="0"/>
      <w:marBottom w:val="0"/>
      <w:divBdr>
        <w:top w:val="none" w:sz="0" w:space="0" w:color="auto"/>
        <w:left w:val="none" w:sz="0" w:space="0" w:color="auto"/>
        <w:bottom w:val="none" w:sz="0" w:space="0" w:color="auto"/>
        <w:right w:val="none" w:sz="0" w:space="0" w:color="auto"/>
      </w:divBdr>
    </w:div>
    <w:div w:id="1482455157">
      <w:bodyDiv w:val="1"/>
      <w:marLeft w:val="0"/>
      <w:marRight w:val="0"/>
      <w:marTop w:val="0"/>
      <w:marBottom w:val="0"/>
      <w:divBdr>
        <w:top w:val="none" w:sz="0" w:space="0" w:color="auto"/>
        <w:left w:val="none" w:sz="0" w:space="0" w:color="auto"/>
        <w:bottom w:val="none" w:sz="0" w:space="0" w:color="auto"/>
        <w:right w:val="none" w:sz="0" w:space="0" w:color="auto"/>
      </w:divBdr>
      <w:divsChild>
        <w:div w:id="1157959403">
          <w:marLeft w:val="0"/>
          <w:marRight w:val="0"/>
          <w:marTop w:val="0"/>
          <w:marBottom w:val="0"/>
          <w:divBdr>
            <w:top w:val="none" w:sz="0" w:space="0" w:color="auto"/>
            <w:left w:val="none" w:sz="0" w:space="0" w:color="auto"/>
            <w:bottom w:val="none" w:sz="0" w:space="0" w:color="auto"/>
            <w:right w:val="none" w:sz="0" w:space="0" w:color="auto"/>
          </w:divBdr>
          <w:divsChild>
            <w:div w:id="1722173940">
              <w:marLeft w:val="0"/>
              <w:marRight w:val="0"/>
              <w:marTop w:val="0"/>
              <w:marBottom w:val="0"/>
              <w:divBdr>
                <w:top w:val="none" w:sz="0" w:space="0" w:color="auto"/>
                <w:left w:val="none" w:sz="0" w:space="0" w:color="auto"/>
                <w:bottom w:val="none" w:sz="0" w:space="0" w:color="auto"/>
                <w:right w:val="none" w:sz="0" w:space="0" w:color="auto"/>
              </w:divBdr>
              <w:divsChild>
                <w:div w:id="1341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1405">
      <w:bodyDiv w:val="1"/>
      <w:marLeft w:val="0"/>
      <w:marRight w:val="0"/>
      <w:marTop w:val="0"/>
      <w:marBottom w:val="0"/>
      <w:divBdr>
        <w:top w:val="none" w:sz="0" w:space="0" w:color="auto"/>
        <w:left w:val="none" w:sz="0" w:space="0" w:color="auto"/>
        <w:bottom w:val="none" w:sz="0" w:space="0" w:color="auto"/>
        <w:right w:val="none" w:sz="0" w:space="0" w:color="auto"/>
      </w:divBdr>
    </w:div>
    <w:div w:id="1606885356">
      <w:bodyDiv w:val="1"/>
      <w:marLeft w:val="0"/>
      <w:marRight w:val="0"/>
      <w:marTop w:val="0"/>
      <w:marBottom w:val="0"/>
      <w:divBdr>
        <w:top w:val="none" w:sz="0" w:space="0" w:color="auto"/>
        <w:left w:val="none" w:sz="0" w:space="0" w:color="auto"/>
        <w:bottom w:val="none" w:sz="0" w:space="0" w:color="auto"/>
        <w:right w:val="none" w:sz="0" w:space="0" w:color="auto"/>
      </w:divBdr>
      <w:divsChild>
        <w:div w:id="829250985">
          <w:marLeft w:val="0"/>
          <w:marRight w:val="0"/>
          <w:marTop w:val="360"/>
          <w:marBottom w:val="360"/>
          <w:divBdr>
            <w:top w:val="none" w:sz="0" w:space="0" w:color="auto"/>
            <w:left w:val="none" w:sz="0" w:space="0" w:color="auto"/>
            <w:bottom w:val="none" w:sz="0" w:space="0" w:color="auto"/>
            <w:right w:val="none" w:sz="0" w:space="0" w:color="auto"/>
          </w:divBdr>
          <w:divsChild>
            <w:div w:id="1961111964">
              <w:marLeft w:val="0"/>
              <w:marRight w:val="0"/>
              <w:marTop w:val="0"/>
              <w:marBottom w:val="0"/>
              <w:divBdr>
                <w:top w:val="none" w:sz="0" w:space="0" w:color="auto"/>
                <w:left w:val="none" w:sz="0" w:space="0" w:color="auto"/>
                <w:bottom w:val="none" w:sz="0" w:space="0" w:color="auto"/>
                <w:right w:val="none" w:sz="0" w:space="0" w:color="auto"/>
              </w:divBdr>
            </w:div>
          </w:divsChild>
        </w:div>
        <w:div w:id="1257521319">
          <w:marLeft w:val="0"/>
          <w:marRight w:val="0"/>
          <w:marTop w:val="360"/>
          <w:marBottom w:val="360"/>
          <w:divBdr>
            <w:top w:val="none" w:sz="0" w:space="0" w:color="auto"/>
            <w:left w:val="none" w:sz="0" w:space="0" w:color="auto"/>
            <w:bottom w:val="none" w:sz="0" w:space="0" w:color="auto"/>
            <w:right w:val="none" w:sz="0" w:space="0" w:color="auto"/>
          </w:divBdr>
        </w:div>
      </w:divsChild>
    </w:div>
    <w:div w:id="1667171302">
      <w:bodyDiv w:val="1"/>
      <w:marLeft w:val="0"/>
      <w:marRight w:val="0"/>
      <w:marTop w:val="0"/>
      <w:marBottom w:val="0"/>
      <w:divBdr>
        <w:top w:val="none" w:sz="0" w:space="0" w:color="auto"/>
        <w:left w:val="none" w:sz="0" w:space="0" w:color="auto"/>
        <w:bottom w:val="none" w:sz="0" w:space="0" w:color="auto"/>
        <w:right w:val="none" w:sz="0" w:space="0" w:color="auto"/>
      </w:divBdr>
    </w:div>
    <w:div w:id="1702894590">
      <w:bodyDiv w:val="1"/>
      <w:marLeft w:val="0"/>
      <w:marRight w:val="0"/>
      <w:marTop w:val="0"/>
      <w:marBottom w:val="0"/>
      <w:divBdr>
        <w:top w:val="none" w:sz="0" w:space="0" w:color="auto"/>
        <w:left w:val="none" w:sz="0" w:space="0" w:color="auto"/>
        <w:bottom w:val="none" w:sz="0" w:space="0" w:color="auto"/>
        <w:right w:val="none" w:sz="0" w:space="0" w:color="auto"/>
      </w:divBdr>
    </w:div>
    <w:div w:id="1721051743">
      <w:bodyDiv w:val="1"/>
      <w:marLeft w:val="0"/>
      <w:marRight w:val="0"/>
      <w:marTop w:val="0"/>
      <w:marBottom w:val="0"/>
      <w:divBdr>
        <w:top w:val="none" w:sz="0" w:space="0" w:color="auto"/>
        <w:left w:val="none" w:sz="0" w:space="0" w:color="auto"/>
        <w:bottom w:val="none" w:sz="0" w:space="0" w:color="auto"/>
        <w:right w:val="none" w:sz="0" w:space="0" w:color="auto"/>
      </w:divBdr>
    </w:div>
    <w:div w:id="1735817016">
      <w:bodyDiv w:val="1"/>
      <w:marLeft w:val="0"/>
      <w:marRight w:val="0"/>
      <w:marTop w:val="0"/>
      <w:marBottom w:val="0"/>
      <w:divBdr>
        <w:top w:val="none" w:sz="0" w:space="0" w:color="auto"/>
        <w:left w:val="none" w:sz="0" w:space="0" w:color="auto"/>
        <w:bottom w:val="none" w:sz="0" w:space="0" w:color="auto"/>
        <w:right w:val="none" w:sz="0" w:space="0" w:color="auto"/>
      </w:divBdr>
    </w:div>
    <w:div w:id="1862473728">
      <w:bodyDiv w:val="1"/>
      <w:marLeft w:val="0"/>
      <w:marRight w:val="0"/>
      <w:marTop w:val="0"/>
      <w:marBottom w:val="0"/>
      <w:divBdr>
        <w:top w:val="none" w:sz="0" w:space="0" w:color="auto"/>
        <w:left w:val="none" w:sz="0" w:space="0" w:color="auto"/>
        <w:bottom w:val="none" w:sz="0" w:space="0" w:color="auto"/>
        <w:right w:val="none" w:sz="0" w:space="0" w:color="auto"/>
      </w:divBdr>
    </w:div>
    <w:div w:id="1875338135">
      <w:bodyDiv w:val="1"/>
      <w:marLeft w:val="0"/>
      <w:marRight w:val="0"/>
      <w:marTop w:val="0"/>
      <w:marBottom w:val="0"/>
      <w:divBdr>
        <w:top w:val="none" w:sz="0" w:space="0" w:color="auto"/>
        <w:left w:val="none" w:sz="0" w:space="0" w:color="auto"/>
        <w:bottom w:val="none" w:sz="0" w:space="0" w:color="auto"/>
        <w:right w:val="none" w:sz="0" w:space="0" w:color="auto"/>
      </w:divBdr>
    </w:div>
    <w:div w:id="1912690301">
      <w:bodyDiv w:val="1"/>
      <w:marLeft w:val="0"/>
      <w:marRight w:val="0"/>
      <w:marTop w:val="0"/>
      <w:marBottom w:val="0"/>
      <w:divBdr>
        <w:top w:val="none" w:sz="0" w:space="0" w:color="auto"/>
        <w:left w:val="none" w:sz="0" w:space="0" w:color="auto"/>
        <w:bottom w:val="none" w:sz="0" w:space="0" w:color="auto"/>
        <w:right w:val="none" w:sz="0" w:space="0" w:color="auto"/>
      </w:divBdr>
    </w:div>
    <w:div w:id="1984890007">
      <w:bodyDiv w:val="1"/>
      <w:marLeft w:val="0"/>
      <w:marRight w:val="0"/>
      <w:marTop w:val="0"/>
      <w:marBottom w:val="0"/>
      <w:divBdr>
        <w:top w:val="none" w:sz="0" w:space="0" w:color="auto"/>
        <w:left w:val="none" w:sz="0" w:space="0" w:color="auto"/>
        <w:bottom w:val="none" w:sz="0" w:space="0" w:color="auto"/>
        <w:right w:val="none" w:sz="0" w:space="0" w:color="auto"/>
      </w:divBdr>
    </w:div>
    <w:div w:id="2020768084">
      <w:bodyDiv w:val="1"/>
      <w:marLeft w:val="0"/>
      <w:marRight w:val="0"/>
      <w:marTop w:val="0"/>
      <w:marBottom w:val="0"/>
      <w:divBdr>
        <w:top w:val="none" w:sz="0" w:space="0" w:color="auto"/>
        <w:left w:val="none" w:sz="0" w:space="0" w:color="auto"/>
        <w:bottom w:val="none" w:sz="0" w:space="0" w:color="auto"/>
        <w:right w:val="none" w:sz="0" w:space="0" w:color="auto"/>
      </w:divBdr>
    </w:div>
    <w:div w:id="2034577284">
      <w:bodyDiv w:val="1"/>
      <w:marLeft w:val="0"/>
      <w:marRight w:val="0"/>
      <w:marTop w:val="0"/>
      <w:marBottom w:val="0"/>
      <w:divBdr>
        <w:top w:val="none" w:sz="0" w:space="0" w:color="auto"/>
        <w:left w:val="none" w:sz="0" w:space="0" w:color="auto"/>
        <w:bottom w:val="none" w:sz="0" w:space="0" w:color="auto"/>
        <w:right w:val="none" w:sz="0" w:space="0" w:color="auto"/>
      </w:divBdr>
    </w:div>
    <w:div w:id="2034765395">
      <w:bodyDiv w:val="1"/>
      <w:marLeft w:val="0"/>
      <w:marRight w:val="0"/>
      <w:marTop w:val="0"/>
      <w:marBottom w:val="0"/>
      <w:divBdr>
        <w:top w:val="none" w:sz="0" w:space="0" w:color="auto"/>
        <w:left w:val="none" w:sz="0" w:space="0" w:color="auto"/>
        <w:bottom w:val="none" w:sz="0" w:space="0" w:color="auto"/>
        <w:right w:val="none" w:sz="0" w:space="0" w:color="auto"/>
      </w:divBdr>
    </w:div>
    <w:div w:id="2041540995">
      <w:bodyDiv w:val="1"/>
      <w:marLeft w:val="0"/>
      <w:marRight w:val="0"/>
      <w:marTop w:val="0"/>
      <w:marBottom w:val="0"/>
      <w:divBdr>
        <w:top w:val="none" w:sz="0" w:space="0" w:color="auto"/>
        <w:left w:val="none" w:sz="0" w:space="0" w:color="auto"/>
        <w:bottom w:val="none" w:sz="0" w:space="0" w:color="auto"/>
        <w:right w:val="none" w:sz="0" w:space="0" w:color="auto"/>
      </w:divBdr>
    </w:div>
    <w:div w:id="2085906139">
      <w:bodyDiv w:val="1"/>
      <w:marLeft w:val="0"/>
      <w:marRight w:val="0"/>
      <w:marTop w:val="0"/>
      <w:marBottom w:val="0"/>
      <w:divBdr>
        <w:top w:val="none" w:sz="0" w:space="0" w:color="auto"/>
        <w:left w:val="none" w:sz="0" w:space="0" w:color="auto"/>
        <w:bottom w:val="none" w:sz="0" w:space="0" w:color="auto"/>
        <w:right w:val="none" w:sz="0" w:space="0" w:color="auto"/>
      </w:divBdr>
      <w:divsChild>
        <w:div w:id="1022509314">
          <w:marLeft w:val="0"/>
          <w:marRight w:val="0"/>
          <w:marTop w:val="0"/>
          <w:marBottom w:val="0"/>
          <w:divBdr>
            <w:top w:val="none" w:sz="0" w:space="0" w:color="auto"/>
            <w:left w:val="none" w:sz="0" w:space="0" w:color="auto"/>
            <w:bottom w:val="none" w:sz="0" w:space="0" w:color="auto"/>
            <w:right w:val="none" w:sz="0" w:space="0" w:color="auto"/>
          </w:divBdr>
          <w:divsChild>
            <w:div w:id="7489419">
              <w:marLeft w:val="0"/>
              <w:marRight w:val="0"/>
              <w:marTop w:val="0"/>
              <w:marBottom w:val="0"/>
              <w:divBdr>
                <w:top w:val="none" w:sz="0" w:space="0" w:color="auto"/>
                <w:left w:val="none" w:sz="0" w:space="0" w:color="auto"/>
                <w:bottom w:val="none" w:sz="0" w:space="0" w:color="auto"/>
                <w:right w:val="none" w:sz="0" w:space="0" w:color="auto"/>
              </w:divBdr>
              <w:divsChild>
                <w:div w:id="705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77897">
      <w:bodyDiv w:val="1"/>
      <w:marLeft w:val="0"/>
      <w:marRight w:val="0"/>
      <w:marTop w:val="0"/>
      <w:marBottom w:val="0"/>
      <w:divBdr>
        <w:top w:val="none" w:sz="0" w:space="0" w:color="auto"/>
        <w:left w:val="none" w:sz="0" w:space="0" w:color="auto"/>
        <w:bottom w:val="none" w:sz="0" w:space="0" w:color="auto"/>
        <w:right w:val="none" w:sz="0" w:space="0" w:color="auto"/>
      </w:divBdr>
      <w:divsChild>
        <w:div w:id="19785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117" Type="http://schemas.openxmlformats.org/officeDocument/2006/relationships/hyperlink" Target="https://ghrp.biomedcentral.com/articles/10.1186/s41256-024-00395-6" TargetMode="External"/><Relationship Id="rId21" Type="http://schemas.openxmlformats.org/officeDocument/2006/relationships/chart" Target="charts/chart9.xml"/><Relationship Id="rId42" Type="http://schemas.openxmlformats.org/officeDocument/2006/relationships/hyperlink" Target="https://www.thelancet.com/journals/eclinm/article/PIIS2589-5370(24)00261-X/fulltext" TargetMode="External"/><Relationship Id="rId47" Type="http://schemas.openxmlformats.org/officeDocument/2006/relationships/hyperlink" Target="https://www.thelancet.com/journals/eclinm/article/PIIS2589-5370(24)00261-X/fulltext" TargetMode="External"/><Relationship Id="rId63" Type="http://schemas.openxmlformats.org/officeDocument/2006/relationships/hyperlink" Target="https://pubmed.ncbi.nlm.nih.gov/?term=%22Yoon%20SS%22%5BAuthor%5D" TargetMode="External"/><Relationship Id="rId68" Type="http://schemas.openxmlformats.org/officeDocument/2006/relationships/hyperlink" Target="https://pubmed.ncbi.nlm.nih.gov/?term=Osmond+C&amp;cauthor_id=25999096" TargetMode="External"/><Relationship Id="rId84" Type="http://schemas.openxmlformats.org/officeDocument/2006/relationships/hyperlink" Target="https://pubmed.ncbi.nlm.nih.gov/?term=%22Nicholls-Dempsey%20L%22%5BAuthor%5D" TargetMode="External"/><Relationship Id="rId89" Type="http://schemas.openxmlformats.org/officeDocument/2006/relationships/hyperlink" Target="https://pubmed.ncbi.nlm.nih.gov/?term=%22Birhan%20TY%22%5BAuthor%5D" TargetMode="External"/><Relationship Id="rId112" Type="http://schemas.openxmlformats.org/officeDocument/2006/relationships/hyperlink" Target="https://pubmed.ncbi.nlm.nih.gov/?term=Tamir+TT&amp;cauthor_id=38848390" TargetMode="External"/><Relationship Id="rId133" Type="http://schemas.openxmlformats.org/officeDocument/2006/relationships/header" Target="header1.xml"/><Relationship Id="rId138" Type="http://schemas.openxmlformats.org/officeDocument/2006/relationships/footer" Target="footer3.xml"/><Relationship Id="rId16" Type="http://schemas.openxmlformats.org/officeDocument/2006/relationships/chart" Target="charts/chart4.xml"/><Relationship Id="rId107" Type="http://schemas.openxmlformats.org/officeDocument/2006/relationships/hyperlink" Target="https://bmcpregnancychildbirth.biomedcentral.com/articles/10.1186/s12884-020-03064-x" TargetMode="External"/><Relationship Id="rId11" Type="http://schemas.openxmlformats.org/officeDocument/2006/relationships/image" Target="media/image1.wmf"/><Relationship Id="rId32" Type="http://schemas.openxmlformats.org/officeDocument/2006/relationships/chart" Target="charts/chart20.xml"/><Relationship Id="rId37" Type="http://schemas.openxmlformats.org/officeDocument/2006/relationships/hyperlink" Target="http://orcid.org/0000-0001-6974-4559" TargetMode="External"/><Relationship Id="rId53" Type="http://schemas.openxmlformats.org/officeDocument/2006/relationships/hyperlink" Target="https://www.thelancet.com/journals/eclinm/article/PIIS2589-5370(24)00261-X/fulltext" TargetMode="External"/><Relationship Id="rId58" Type="http://schemas.openxmlformats.org/officeDocument/2006/relationships/hyperlink" Target="https://pubmed.ncbi.nlm.nih.gov/?term=%22Abu%20Abed%20AS%22%5BAuthor%5D" TargetMode="External"/><Relationship Id="rId74" Type="http://schemas.openxmlformats.org/officeDocument/2006/relationships/hyperlink" Target="https://pubmed.ncbi.nlm.nih.gov/?term=Tandon+N&amp;cauthor_id=25999096" TargetMode="External"/><Relationship Id="rId79" Type="http://schemas.openxmlformats.org/officeDocument/2006/relationships/hyperlink" Target="https://pubmed.ncbi.nlm.nih.gov/?term=COHORTS+investigators%5BCorporate+Author%5D" TargetMode="External"/><Relationship Id="rId102" Type="http://schemas.openxmlformats.org/officeDocument/2006/relationships/hyperlink" Target="https://www.sciencedirect.com/journal/the-lancet-child-and-adolescent-health/vol/4/issue/10" TargetMode="External"/><Relationship Id="rId123" Type="http://schemas.openxmlformats.org/officeDocument/2006/relationships/hyperlink" Target="https://pubmed.ncbi.nlm.nih.gov/?term=%22Uneke%20CJ%22%5BAuthor%5D" TargetMode="External"/><Relationship Id="rId128" Type="http://schemas.openxmlformats.org/officeDocument/2006/relationships/hyperlink" Target="https://pubmed.ncbi.nlm.nih.gov/?term=%22Yang%20Y%22%5BAuthor%5D" TargetMode="External"/><Relationship Id="rId5" Type="http://schemas.openxmlformats.org/officeDocument/2006/relationships/footnotes" Target="footnotes.xml"/><Relationship Id="rId90" Type="http://schemas.openxmlformats.org/officeDocument/2006/relationships/hyperlink" Target="https://bmcpublichealth.biomedcentral.com/articles/10.1186/s12889-019-7547-x" TargetMode="External"/><Relationship Id="rId95" Type="http://schemas.openxmlformats.org/officeDocument/2006/relationships/hyperlink" Target="https://bmcpublichealth.biomedcentral.com/articles/10.1186/s12889-019-7547-x" TargetMode="External"/><Relationship Id="rId22" Type="http://schemas.openxmlformats.org/officeDocument/2006/relationships/chart" Target="charts/chart10.xml"/><Relationship Id="rId27" Type="http://schemas.openxmlformats.org/officeDocument/2006/relationships/chart" Target="charts/chart15.xml"/><Relationship Id="rId43" Type="http://schemas.openxmlformats.org/officeDocument/2006/relationships/hyperlink" Target="https://www.thelancet.com/journals/eclinm/article/PIIS2589-5370(24)00261-X/fulltext" TargetMode="External"/><Relationship Id="rId48" Type="http://schemas.openxmlformats.org/officeDocument/2006/relationships/hyperlink" Target="https://www.thelancet.com/journals/eclinm/article/PIIS2589-5370(24)00261-X/fulltext" TargetMode="External"/><Relationship Id="rId64" Type="http://schemas.openxmlformats.org/officeDocument/2006/relationships/hyperlink" Target="https://doi.org/10.1089/jwh.2020.8860" TargetMode="External"/><Relationship Id="rId69" Type="http://schemas.openxmlformats.org/officeDocument/2006/relationships/hyperlink" Target="https://pubmed.ncbi.nlm.nih.gov/?term=Restrepo-Mendez+MC&amp;cauthor_id=25999096" TargetMode="External"/><Relationship Id="rId113" Type="http://schemas.openxmlformats.org/officeDocument/2006/relationships/hyperlink" Target="https://pubmed.ncbi.nlm.nih.gov/?term=Mohammed+Y&amp;cauthor_id=38848390" TargetMode="External"/><Relationship Id="rId118" Type="http://schemas.openxmlformats.org/officeDocument/2006/relationships/hyperlink" Target="https://ghrp.biomedcentral.com/articles/10.1186/s41256-024-00395-6" TargetMode="External"/><Relationship Id="rId134" Type="http://schemas.openxmlformats.org/officeDocument/2006/relationships/header" Target="header2.xml"/><Relationship Id="rId139" Type="http://schemas.openxmlformats.org/officeDocument/2006/relationships/fontTable" Target="fontTable.xml"/><Relationship Id="rId8" Type="http://schemas.openxmlformats.org/officeDocument/2006/relationships/hyperlink" Target="https://pubmed.ncbi.nlm.nih.gov/?term=%22Yoon%20SS%22%5BAuthor%5D" TargetMode="External"/><Relationship Id="rId51" Type="http://schemas.openxmlformats.org/officeDocument/2006/relationships/hyperlink" Target="https://www.thelancet.com/journals/eclinm/article/PIIS2589-5370(24)00261-X/fulltext" TargetMode="External"/><Relationship Id="rId72" Type="http://schemas.openxmlformats.org/officeDocument/2006/relationships/hyperlink" Target="https://pubmed.ncbi.nlm.nih.gov/?term=Stein+AD&amp;cauthor_id=25999096" TargetMode="External"/><Relationship Id="rId80" Type="http://schemas.openxmlformats.org/officeDocument/2006/relationships/hyperlink" Target="https://pubmed.ncbi.nlm.nih.gov/?term=%22Masembe%20S%22%5BAuthor%5D" TargetMode="External"/><Relationship Id="rId85" Type="http://schemas.openxmlformats.org/officeDocument/2006/relationships/hyperlink" Target="https://pubmed.ncbi.nlm.nih.gov/?term=%22Badeghiesh%20A%22%5BAuthor%5D" TargetMode="External"/><Relationship Id="rId93" Type="http://schemas.openxmlformats.org/officeDocument/2006/relationships/hyperlink" Target="https://bmcpublichealth.biomedcentral.com/articles/10.1186/s12889-019-7547-x" TargetMode="External"/><Relationship Id="rId98" Type="http://schemas.openxmlformats.org/officeDocument/2006/relationships/hyperlink" Target="https://bmcpublichealth.biomedcentral.com/" TargetMode="External"/><Relationship Id="rId121" Type="http://schemas.openxmlformats.org/officeDocument/2006/relationships/hyperlink" Target="https://ghrp.biomedcentral.com/articles/10.1186/s41256-024-00395-6"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hyperlink" Target="https://www.thelancet.com/journals/eclinm/article/PIIS2589-5370(24)00261-X/fulltext" TargetMode="External"/><Relationship Id="rId46" Type="http://schemas.openxmlformats.org/officeDocument/2006/relationships/hyperlink" Target="https://www.thelancet.com/journals/eclinm/article/PIIS2589-5370(24)00261-X/fulltext" TargetMode="External"/><Relationship Id="rId59" Type="http://schemas.openxmlformats.org/officeDocument/2006/relationships/hyperlink" Target="https://pubmed.ncbi.nlm.nih.gov/?term=%22Al-Hamdan%20ZM%22%5BAuthor%5D" TargetMode="External"/><Relationship Id="rId67" Type="http://schemas.openxmlformats.org/officeDocument/2006/relationships/hyperlink" Target="https://pubmed.ncbi.nlm.nih.gov/?term=Sachdev+HS&amp;cauthor_id=25999096" TargetMode="External"/><Relationship Id="rId103" Type="http://schemas.openxmlformats.org/officeDocument/2006/relationships/hyperlink" Target="https://pubmed.ncbi.nlm.nih.gov/?term=Coulibaly+A&amp;cauthor_id=34077088" TargetMode="External"/><Relationship Id="rId108" Type="http://schemas.openxmlformats.org/officeDocument/2006/relationships/hyperlink" Target="https://bmcpregnancychildbirth.biomedcentral.com/articles/10.1186/s12884-020-03064-x" TargetMode="External"/><Relationship Id="rId116" Type="http://schemas.openxmlformats.org/officeDocument/2006/relationships/hyperlink" Target="https://ghrp.biomedcentral.com/articles/10.1186/s41256-024-00395-6" TargetMode="External"/><Relationship Id="rId124" Type="http://schemas.openxmlformats.org/officeDocument/2006/relationships/hyperlink" Target="https://pubmed.ncbi.nlm.nih.gov/?term=%22Duhlinska%20DD%22%5BAuthor%5D" TargetMode="External"/><Relationship Id="rId129" Type="http://schemas.openxmlformats.org/officeDocument/2006/relationships/hyperlink" Target="https://pubmed.ncbi.nlm.nih.gov/?term=%22Wu%20N%22%5BAuthor%5D" TargetMode="External"/><Relationship Id="rId137" Type="http://schemas.openxmlformats.org/officeDocument/2006/relationships/header" Target="header3.xml"/><Relationship Id="rId20" Type="http://schemas.openxmlformats.org/officeDocument/2006/relationships/chart" Target="charts/chart8.xml"/><Relationship Id="rId41" Type="http://schemas.openxmlformats.org/officeDocument/2006/relationships/hyperlink" Target="https://www.thelancet.com/journals/eclinm/article/PIIS2589-5370(24)00261-X/fulltext" TargetMode="External"/><Relationship Id="rId54" Type="http://schemas.openxmlformats.org/officeDocument/2006/relationships/hyperlink" Target="https://www.thelancet.com/journals/eclinm/article/PIIS2589-5370(24)00261-X/fulltext" TargetMode="External"/><Relationship Id="rId62" Type="http://schemas.openxmlformats.org/officeDocument/2006/relationships/hyperlink" Target="https://pubmed.ncbi.nlm.nih.gov/?term=%22Correa-de-Araujo%20R%22%5BAuthor%5D" TargetMode="External"/><Relationship Id="rId70" Type="http://schemas.openxmlformats.org/officeDocument/2006/relationships/hyperlink" Target="https://pubmed.ncbi.nlm.nih.gov/?term=Victora+C&amp;cauthor_id=25999096" TargetMode="External"/><Relationship Id="rId75" Type="http://schemas.openxmlformats.org/officeDocument/2006/relationships/hyperlink" Target="https://pubmed.ncbi.nlm.nih.gov/?term=Adair+L&amp;cauthor_id=25999096" TargetMode="External"/><Relationship Id="rId83" Type="http://schemas.openxmlformats.org/officeDocument/2006/relationships/hyperlink" Target="https://doi.org/10.1186/s12884-024-06557-1" TargetMode="External"/><Relationship Id="rId88" Type="http://schemas.openxmlformats.org/officeDocument/2006/relationships/hyperlink" Target="https://pubmed.ncbi.nlm.nih.gov/?term=%22Nigatu%20SG%22%5BAuthor%5D" TargetMode="External"/><Relationship Id="rId91" Type="http://schemas.openxmlformats.org/officeDocument/2006/relationships/hyperlink" Target="https://bmcpublichealth.biomedcentral.com/articles/10.1186/s12889-019-7547-x" TargetMode="External"/><Relationship Id="rId96" Type="http://schemas.openxmlformats.org/officeDocument/2006/relationships/hyperlink" Target="https://bmcpublichealth.biomedcentral.com/articles/10.1186/s12889-019-7547-x" TargetMode="External"/><Relationship Id="rId111" Type="http://schemas.openxmlformats.org/officeDocument/2006/relationships/hyperlink" Target="https://bmcpregnancychildbirth.biomedcentral.com/" TargetMode="External"/><Relationship Id="rId132" Type="http://schemas.openxmlformats.org/officeDocument/2006/relationships/hyperlink" Target="https://www.sciencedirect.com/journal/fundamental-research/vol/4/issue/6"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yperlink" Target="http://orcid.org/0009-0006-2597-9130" TargetMode="External"/><Relationship Id="rId49" Type="http://schemas.openxmlformats.org/officeDocument/2006/relationships/hyperlink" Target="https://www.thelancet.com/journals/eclinm/article/PIIS2589-5370(24)00261-X/fulltext" TargetMode="External"/><Relationship Id="rId57" Type="http://schemas.openxmlformats.org/officeDocument/2006/relationships/hyperlink" Target="https://pubmed.ncbi.nlm.nih.gov/?term=%22Bawadi%20HA%22%5BAuthor%5D" TargetMode="External"/><Relationship Id="rId106" Type="http://schemas.openxmlformats.org/officeDocument/2006/relationships/hyperlink" Target="https://bmcpregnancychildbirth.biomedcentral.com/articles/10.1186/s12884-020-03064-x" TargetMode="External"/><Relationship Id="rId114" Type="http://schemas.openxmlformats.org/officeDocument/2006/relationships/hyperlink" Target="https://pubmed.ncbi.nlm.nih.gov/?term=Kassie+AT&amp;cauthor_id=38848390" TargetMode="External"/><Relationship Id="rId119" Type="http://schemas.openxmlformats.org/officeDocument/2006/relationships/hyperlink" Target="https://ghrp.biomedcentral.com/articles/10.1186/s41256-024-00395-6" TargetMode="External"/><Relationship Id="rId127" Type="http://schemas.openxmlformats.org/officeDocument/2006/relationships/hyperlink" Target="https://doi.org/10.1016/j.glmedi.2024.100124" TargetMode="External"/><Relationship Id="rId10" Type="http://schemas.openxmlformats.org/officeDocument/2006/relationships/hyperlink" Target="https://pubmed.ncbi.nlm.nih.gov/?term=%22Wu%20N%22%5BAuthor%5D" TargetMode="External"/><Relationship Id="rId31" Type="http://schemas.openxmlformats.org/officeDocument/2006/relationships/chart" Target="charts/chart19.xml"/><Relationship Id="rId44" Type="http://schemas.openxmlformats.org/officeDocument/2006/relationships/hyperlink" Target="https://www.thelancet.com/journals/eclinm/article/PIIS2589-5370(24)00261-X/fulltext" TargetMode="External"/><Relationship Id="rId52" Type="http://schemas.openxmlformats.org/officeDocument/2006/relationships/hyperlink" Target="https://www.thelancet.com/journals/eclinm/article/PIIS2589-5370(24)00261-X/fulltext" TargetMode="External"/><Relationship Id="rId60" Type="http://schemas.openxmlformats.org/officeDocument/2006/relationships/hyperlink" Target="https://pubmed.ncbi.nlm.nih.gov/?term=%22Alzubi%20SM%22%5BAuthor%5D" TargetMode="External"/><Relationship Id="rId65" Type="http://schemas.openxmlformats.org/officeDocument/2006/relationships/hyperlink" Target="https://doi.org/10.1016/S2214-109X(24)00560-6" TargetMode="External"/><Relationship Id="rId73" Type="http://schemas.openxmlformats.org/officeDocument/2006/relationships/hyperlink" Target="https://pubmed.ncbi.nlm.nih.gov/?term=Sinha+S&amp;cauthor_id=25999096" TargetMode="External"/><Relationship Id="rId78" Type="http://schemas.openxmlformats.org/officeDocument/2006/relationships/hyperlink" Target="https://pubmed.ncbi.nlm.nih.gov/?term=Richter+LM&amp;cauthor_id=25999096" TargetMode="External"/><Relationship Id="rId81" Type="http://schemas.openxmlformats.org/officeDocument/2006/relationships/hyperlink" Target="https://pubmed.ncbi.nlm.nih.gov/?term=%22Turyasingura%20G%22%5BAuthor%5D" TargetMode="External"/><Relationship Id="rId86" Type="http://schemas.openxmlformats.org/officeDocument/2006/relationships/hyperlink" Target="https://pubmed.ncbi.nlm.nih.gov/?term=%22Dahan%20MH%22%5BAuthor%5D" TargetMode="External"/><Relationship Id="rId94" Type="http://schemas.openxmlformats.org/officeDocument/2006/relationships/hyperlink" Target="https://bmcpublichealth.biomedcentral.com/articles/10.1186/s12889-019-7547-x" TargetMode="External"/><Relationship Id="rId99" Type="http://schemas.openxmlformats.org/officeDocument/2006/relationships/hyperlink" Target="https://www.sciencedirect.com/journal/american-journal-of-obstetrics-and-gynecology" TargetMode="External"/><Relationship Id="rId101" Type="http://schemas.openxmlformats.org/officeDocument/2006/relationships/hyperlink" Target="https://www.sciencedirect.com/journal/the-lancet-child-and-adolescent-health" TargetMode="External"/><Relationship Id="rId122" Type="http://schemas.openxmlformats.org/officeDocument/2006/relationships/hyperlink" Target="https://ghrp.biomedcentral.com/" TargetMode="External"/><Relationship Id="rId130" Type="http://schemas.openxmlformats.org/officeDocument/2006/relationships/hyperlink" Target="https://doi.org/10.3389/fcvm.2022.831297" TargetMode="External"/><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ubmed.ncbi.nlm.nih.gov/?term=%22Yang%20Y%22%5BAuthor%5D" TargetMode="Externa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hyperlink" Target="https://www.thelancet.com/journals/eclinm/article/PIIS2589-5370(24)00261-X/fulltext" TargetMode="External"/><Relationship Id="rId109" Type="http://schemas.openxmlformats.org/officeDocument/2006/relationships/hyperlink" Target="https://bmcpregnancychildbirth.biomedcentral.com/articles/10.1186/s12884-020-03064-x" TargetMode="External"/><Relationship Id="rId34" Type="http://schemas.openxmlformats.org/officeDocument/2006/relationships/chart" Target="charts/chart22.xml"/><Relationship Id="rId50" Type="http://schemas.openxmlformats.org/officeDocument/2006/relationships/hyperlink" Target="https://www.thelancet.com/journals/eclinm/article/PIIS2589-5370(24)00261-X/fulltext" TargetMode="External"/><Relationship Id="rId55" Type="http://schemas.openxmlformats.org/officeDocument/2006/relationships/hyperlink" Target="https://www.thelancet.com/journals/eclinm/article/PIIS2589-5370(24)00261-X/fulltext" TargetMode="External"/><Relationship Id="rId76" Type="http://schemas.openxmlformats.org/officeDocument/2006/relationships/hyperlink" Target="https://pubmed.ncbi.nlm.nih.gov/?term=Bas+I&amp;cauthor_id=25999096" TargetMode="External"/><Relationship Id="rId97" Type="http://schemas.openxmlformats.org/officeDocument/2006/relationships/hyperlink" Target="https://bmcpublichealth.biomedcentral.com/articles/10.1186/s12889-019-7547-x" TargetMode="External"/><Relationship Id="rId104" Type="http://schemas.openxmlformats.org/officeDocument/2006/relationships/hyperlink" Target="https://pubmed.ncbi.nlm.nih.gov/?term=Kouanda+S&amp;cauthor_id=34077088" TargetMode="External"/><Relationship Id="rId120" Type="http://schemas.openxmlformats.org/officeDocument/2006/relationships/hyperlink" Target="https://ghrp.biomedcentral.com/articles/10.1186/s41256-024-00395-6" TargetMode="External"/><Relationship Id="rId125" Type="http://schemas.openxmlformats.org/officeDocument/2006/relationships/hyperlink" Target="https://pubmed.ncbi.nlm.nih.gov/?term=%22Ujam%20TN%22%5BAuthor%5D" TargetMode="External"/><Relationship Id="rId7" Type="http://schemas.openxmlformats.org/officeDocument/2006/relationships/hyperlink" Target="https://pubmed.ncbi.nlm.nih.gov/?term=%22Correa-de-Araujo%20R%22%5BAuthor%5D" TargetMode="External"/><Relationship Id="rId71" Type="http://schemas.openxmlformats.org/officeDocument/2006/relationships/hyperlink" Target="https://pubmed.ncbi.nlm.nih.gov/?term=Martorell+R&amp;cauthor_id=25999096" TargetMode="External"/><Relationship Id="rId92" Type="http://schemas.openxmlformats.org/officeDocument/2006/relationships/hyperlink" Target="https://bmcpublichealth.biomedcentral.com/articles/10.1186/s12889-019-7547-x" TargetMode="External"/><Relationship Id="rId2" Type="http://schemas.openxmlformats.org/officeDocument/2006/relationships/styles" Target="styles.xml"/><Relationship Id="rId29" Type="http://schemas.openxmlformats.org/officeDocument/2006/relationships/chart" Target="charts/chart17.xml"/><Relationship Id="rId24" Type="http://schemas.openxmlformats.org/officeDocument/2006/relationships/chart" Target="charts/chart12.xml"/><Relationship Id="rId40" Type="http://schemas.openxmlformats.org/officeDocument/2006/relationships/hyperlink" Target="https://www.thelancet.com/journals/eclinm/article/PIIS2589-5370(24)00261-X/fulltext" TargetMode="External"/><Relationship Id="rId45" Type="http://schemas.openxmlformats.org/officeDocument/2006/relationships/hyperlink" Target="https://www.thelancet.com/journals/eclinm/article/PIIS2589-5370(24)00261-X/fulltext" TargetMode="External"/><Relationship Id="rId66" Type="http://schemas.openxmlformats.org/officeDocument/2006/relationships/hyperlink" Target="https://pubmed.ncbi.nlm.nih.gov/?term=Fall+CH&amp;cauthor_id=25999096" TargetMode="External"/><Relationship Id="rId87" Type="http://schemas.openxmlformats.org/officeDocument/2006/relationships/hyperlink" Target="https://doi.org/10.1016/j.eurox.2023.100248" TargetMode="External"/><Relationship Id="rId110" Type="http://schemas.openxmlformats.org/officeDocument/2006/relationships/hyperlink" Target="https://bmcpregnancychildbirth.biomedcentral.com/articles/10.1186/s12884-020-03064-x" TargetMode="External"/><Relationship Id="rId115" Type="http://schemas.openxmlformats.org/officeDocument/2006/relationships/hyperlink" Target="https://pubmed.ncbi.nlm.nih.gov/?term=Zegeye+AF&amp;cauthor_id=38848390" TargetMode="External"/><Relationship Id="rId131" Type="http://schemas.openxmlformats.org/officeDocument/2006/relationships/hyperlink" Target="https://www.sciencedirect.com/journal/fundamental-research" TargetMode="External"/><Relationship Id="rId136" Type="http://schemas.openxmlformats.org/officeDocument/2006/relationships/footer" Target="footer2.xml"/><Relationship Id="rId61" Type="http://schemas.openxmlformats.org/officeDocument/2006/relationships/hyperlink" Target="https://doi.org/10.1016/j.ijnss.2023.03.005" TargetMode="External"/><Relationship Id="rId82" Type="http://schemas.openxmlformats.org/officeDocument/2006/relationships/hyperlink" Target="https://pubmed.ncbi.nlm.nih.gov/?term=%22Lule%20JC%22%5BAuthor%5D" TargetMode="External"/><Relationship Id="rId19" Type="http://schemas.openxmlformats.org/officeDocument/2006/relationships/chart" Target="charts/chart7.xml"/><Relationship Id="rId14" Type="http://schemas.openxmlformats.org/officeDocument/2006/relationships/chart" Target="charts/chart2.xml"/><Relationship Id="rId30" Type="http://schemas.openxmlformats.org/officeDocument/2006/relationships/chart" Target="charts/chart18.xml"/><Relationship Id="rId35" Type="http://schemas.openxmlformats.org/officeDocument/2006/relationships/chart" Target="charts/chart23.xml"/><Relationship Id="rId56" Type="http://schemas.openxmlformats.org/officeDocument/2006/relationships/hyperlink" Target="https://www.thelancet.com/journals/eclinm/article/PIIS2589-5370(24)00261-X/fulltext" TargetMode="External"/><Relationship Id="rId77" Type="http://schemas.openxmlformats.org/officeDocument/2006/relationships/hyperlink" Target="https://pubmed.ncbi.nlm.nih.gov/?term=Norris+S&amp;cauthor_id=25999096" TargetMode="External"/><Relationship Id="rId100" Type="http://schemas.openxmlformats.org/officeDocument/2006/relationships/hyperlink" Target="https://www.sciencedirect.com/journal/american-journal-of-obstetrics-and-gynecology/vol/231/issue/5" TargetMode="External"/><Relationship Id="rId105" Type="http://schemas.openxmlformats.org/officeDocument/2006/relationships/hyperlink" Target="https://bmcpregnancychildbirth.biomedcentral.com/articles/10.1186/s12884-020-03064-x" TargetMode="External"/><Relationship Id="rId126" Type="http://schemas.openxmlformats.org/officeDocument/2006/relationships/hyperlink" Target="https://www.sciencedirect.com/journal/journal-of-medicine-surgery-and-public-health"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Book1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0"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3" Type="http://schemas.openxmlformats.org/officeDocument/2006/relationships/oleObject" Target="Book12" TargetMode="External"/><Relationship Id="rId2" Type="http://schemas.microsoft.com/office/2011/relationships/chartColorStyle" Target="colors6.xml"/><Relationship Id="rId1" Type="http://schemas.microsoft.com/office/2011/relationships/chartStyle" Target="style6.xml"/></Relationships>
</file>

<file path=word/charts/_rels/chart14.xml.rels><?xml version="1.0" encoding="UTF-8" standalone="yes"?>
<Relationships xmlns="http://schemas.openxmlformats.org/package/2006/relationships"><Relationship Id="rId1" Type="http://schemas.openxmlformats.org/officeDocument/2006/relationships/oleObject" Target="Book13"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4"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18.xml.rels><?xml version="1.0" encoding="UTF-8" standalone="yes"?>
<Relationships xmlns="http://schemas.openxmlformats.org/package/2006/relationships"><Relationship Id="rId3" Type="http://schemas.openxmlformats.org/officeDocument/2006/relationships/oleObject" Target="Book15" TargetMode="External"/><Relationship Id="rId2" Type="http://schemas.microsoft.com/office/2011/relationships/chartColorStyle" Target="colors7.xml"/><Relationship Id="rId1" Type="http://schemas.microsoft.com/office/2011/relationships/chartStyle" Target="style7.xml"/></Relationships>
</file>

<file path=word/charts/_rels/chart19.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Book16" TargetMode="External"/><Relationship Id="rId2" Type="http://schemas.microsoft.com/office/2011/relationships/chartColorStyle" Target="colors8.xml"/><Relationship Id="rId1" Type="http://schemas.microsoft.com/office/2011/relationships/chartStyle" Target="style8.xml"/></Relationships>
</file>

<file path=word/charts/_rels/chart21.xml.rels><?xml version="1.0" encoding="UTF-8" standalone="yes"?>
<Relationships xmlns="http://schemas.openxmlformats.org/package/2006/relationships"><Relationship Id="rId1" Type="http://schemas.openxmlformats.org/officeDocument/2006/relationships/oleObject" Target="Book17"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1" Type="http://schemas.openxmlformats.org/officeDocument/2006/relationships/oleObject" Target="Book1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8"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Book9"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17-Below</c:v>
                </c:pt>
                <c:pt idx="1">
                  <c:v>18-28</c:v>
                </c:pt>
                <c:pt idx="2">
                  <c:v>29-38</c:v>
                </c:pt>
                <c:pt idx="3">
                  <c:v>39- Above</c:v>
                </c:pt>
              </c:strCache>
            </c:strRef>
          </c:cat>
          <c:val>
            <c:numRef>
              <c:f>Sheet1!$B$2:$B$5</c:f>
              <c:numCache>
                <c:formatCode>0%</c:formatCode>
                <c:ptCount val="4"/>
                <c:pt idx="0" formatCode="0.00%">
                  <c:v>4.4999999999999998E-2</c:v>
                </c:pt>
                <c:pt idx="1">
                  <c:v>0.60499999999999998</c:v>
                </c:pt>
                <c:pt idx="2">
                  <c:v>0.32500000000000001</c:v>
                </c:pt>
                <c:pt idx="3">
                  <c:v>0.03</c:v>
                </c:pt>
              </c:numCache>
            </c:numRef>
          </c:val>
          <c:extLst>
            <c:ext xmlns:c16="http://schemas.microsoft.com/office/drawing/2014/chart" uri="{C3380CC4-5D6E-409C-BE32-E72D297353CC}">
              <c16:uniqueId val="{00000000-413E-4544-9676-8AD3C9638D7A}"/>
            </c:ext>
          </c:extLst>
        </c:ser>
        <c:dLbls>
          <c:showLegendKey val="0"/>
          <c:showVal val="1"/>
          <c:showCatName val="0"/>
          <c:showSerName val="0"/>
          <c:showPercent val="0"/>
          <c:showBubbleSize val="0"/>
        </c:dLbls>
        <c:gapWidth val="219"/>
        <c:overlap val="-27"/>
        <c:axId val="209002344"/>
        <c:axId val="208049576"/>
      </c:barChart>
      <c:catAx>
        <c:axId val="209002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8049576"/>
        <c:crosses val="autoZero"/>
        <c:auto val="1"/>
        <c:lblAlgn val="ctr"/>
        <c:lblOffset val="100"/>
        <c:noMultiLvlLbl val="0"/>
      </c:catAx>
      <c:valAx>
        <c:axId val="2080495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002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Number of Children</a:t>
            </a:r>
          </a:p>
        </c:rich>
      </c:tx>
      <c:overlay val="0"/>
      <c:spPr>
        <a:noFill/>
        <a:ln>
          <a:noFill/>
        </a:ln>
        <a:effectLst/>
      </c:spPr>
    </c:title>
    <c:autoTitleDeleted val="0"/>
    <c:plotArea>
      <c:layout/>
      <c:barChart>
        <c:barDir val="col"/>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Sheet1!$A$1:$A$5</c:f>
              <c:strCache>
                <c:ptCount val="5"/>
                <c:pt idx="0">
                  <c:v>1 Child</c:v>
                </c:pt>
                <c:pt idx="1">
                  <c:v>2 Children</c:v>
                </c:pt>
                <c:pt idx="2">
                  <c:v>3-5 Children</c:v>
                </c:pt>
                <c:pt idx="3">
                  <c:v>More than 5 Children</c:v>
                </c:pt>
                <c:pt idx="4">
                  <c:v>Non</c:v>
                </c:pt>
              </c:strCache>
            </c:strRef>
          </c:cat>
          <c:val>
            <c:numRef>
              <c:f>Sheet1!$B$1:$B$5</c:f>
              <c:numCache>
                <c:formatCode>0.00%</c:formatCode>
                <c:ptCount val="5"/>
                <c:pt idx="0">
                  <c:v>0.18</c:v>
                </c:pt>
                <c:pt idx="1">
                  <c:v>0.20499999999999999</c:v>
                </c:pt>
                <c:pt idx="2">
                  <c:v>0.26</c:v>
                </c:pt>
                <c:pt idx="3">
                  <c:v>0.06</c:v>
                </c:pt>
                <c:pt idx="4">
                  <c:v>0.29499999999999998</c:v>
                </c:pt>
              </c:numCache>
            </c:numRef>
          </c:val>
          <c:extLst>
            <c:ext xmlns:c16="http://schemas.microsoft.com/office/drawing/2014/chart" uri="{C3380CC4-5D6E-409C-BE32-E72D297353CC}">
              <c16:uniqueId val="{00000000-8EE4-42A4-97BF-919A20B4E3D7}"/>
            </c:ext>
          </c:extLst>
        </c:ser>
        <c:dLbls>
          <c:showLegendKey val="0"/>
          <c:showVal val="1"/>
          <c:showCatName val="0"/>
          <c:showSerName val="0"/>
          <c:showPercent val="0"/>
          <c:showBubbleSize val="0"/>
        </c:dLbls>
        <c:gapWidth val="150"/>
        <c:overlap val="100"/>
        <c:axId val="209585376"/>
        <c:axId val="209585768"/>
      </c:barChart>
      <c:catAx>
        <c:axId val="2095853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1" i="0" u="none" strike="noStrike" kern="1200" cap="all" baseline="0">
                <a:solidFill>
                  <a:schemeClr val="dk1">
                    <a:lumMod val="75000"/>
                    <a:lumOff val="25000"/>
                  </a:schemeClr>
                </a:solidFill>
                <a:latin typeface="+mn-lt"/>
                <a:ea typeface="+mn-ea"/>
                <a:cs typeface="+mn-cs"/>
              </a:defRPr>
            </a:pPr>
            <a:endParaRPr lang="en-US"/>
          </a:p>
        </c:txPr>
        <c:crossAx val="209585768"/>
        <c:crosses val="autoZero"/>
        <c:auto val="1"/>
        <c:lblAlgn val="ctr"/>
        <c:lblOffset val="100"/>
        <c:noMultiLvlLbl val="0"/>
      </c:catAx>
      <c:valAx>
        <c:axId val="2095857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0.00%" sourceLinked="1"/>
        <c:majorTickMark val="none"/>
        <c:minorTickMark val="none"/>
        <c:tickLblPos val="nextTo"/>
        <c:crossAx val="2095853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US" b="1"/>
              <a:t>OTHER</a:t>
            </a:r>
            <a:r>
              <a:rPr lang="en-US" b="1" baseline="0"/>
              <a:t> UNDERLINE ILLNESS/ES</a:t>
            </a:r>
            <a:endParaRPr lang="en-US" b="1"/>
          </a:p>
        </c:rich>
      </c:tx>
      <c:overlay val="0"/>
      <c:spPr>
        <a:noFill/>
        <a:ln>
          <a:noFill/>
        </a:ln>
        <a:effectLst/>
      </c:spPr>
    </c:title>
    <c:autoTitleDeleted val="0"/>
    <c:plotArea>
      <c:layout/>
      <c:pieChart>
        <c:varyColors val="1"/>
        <c:ser>
          <c:idx val="0"/>
          <c:order val="0"/>
          <c:dPt>
            <c:idx val="0"/>
            <c:bubble3D val="0"/>
            <c:explosion val="7"/>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D50-499F-BBB5-20399BFBEC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D50-499F-BBB5-20399BFBEC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D50-499F-BBB5-20399BFBEC49}"/>
              </c:ext>
            </c:extLst>
          </c:dPt>
          <c:dLbls>
            <c:dLbl>
              <c:idx val="2"/>
              <c:layout>
                <c:manualLayout>
                  <c:x val="0.11120975503062117"/>
                  <c:y val="0.3154961358996792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50-499F-BBB5-20399BFBEC49}"/>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Sheet1!$A$1:$A$3</c:f>
              <c:strCache>
                <c:ptCount val="3"/>
                <c:pt idx="0">
                  <c:v>NON</c:v>
                </c:pt>
                <c:pt idx="1">
                  <c:v>PRECLAMPSIA</c:v>
                </c:pt>
                <c:pt idx="2">
                  <c:v>ASTHMA</c:v>
                </c:pt>
              </c:strCache>
            </c:strRef>
          </c:cat>
          <c:val>
            <c:numRef>
              <c:f>Sheet1!$B$1:$B$3</c:f>
              <c:numCache>
                <c:formatCode>General</c:formatCode>
                <c:ptCount val="3"/>
                <c:pt idx="0">
                  <c:v>191</c:v>
                </c:pt>
                <c:pt idx="1">
                  <c:v>8</c:v>
                </c:pt>
                <c:pt idx="2">
                  <c:v>1</c:v>
                </c:pt>
              </c:numCache>
            </c:numRef>
          </c:val>
          <c:extLst>
            <c:ext xmlns:c16="http://schemas.microsoft.com/office/drawing/2014/chart" uri="{C3380CC4-5D6E-409C-BE32-E72D297353CC}">
              <c16:uniqueId val="{00000006-CD50-499F-BBB5-20399BFBEC49}"/>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Number of pregnancy/ies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Sheet1!$A$1:$A$6</c:f>
              <c:strCache>
                <c:ptCount val="6"/>
                <c:pt idx="0">
                  <c:v>Number of Previous Delivery</c:v>
                </c:pt>
                <c:pt idx="1">
                  <c:v>1</c:v>
                </c:pt>
                <c:pt idx="2">
                  <c:v>2 to 3</c:v>
                </c:pt>
                <c:pt idx="3">
                  <c:v>4 to 5</c:v>
                </c:pt>
                <c:pt idx="4">
                  <c:v>6 to 7</c:v>
                </c:pt>
                <c:pt idx="5">
                  <c:v>More than 7</c:v>
                </c:pt>
              </c:strCache>
            </c:strRef>
          </c:cat>
          <c:val>
            <c:numRef>
              <c:f>Sheet1!$B$1:$B$6</c:f>
              <c:numCache>
                <c:formatCode>General</c:formatCode>
                <c:ptCount val="6"/>
                <c:pt idx="1">
                  <c:v>28.5</c:v>
                </c:pt>
                <c:pt idx="2" formatCode="0.00%">
                  <c:v>0.36499999999999999</c:v>
                </c:pt>
                <c:pt idx="3" formatCode="0%">
                  <c:v>0.27</c:v>
                </c:pt>
                <c:pt idx="4" formatCode="0.00%">
                  <c:v>6.5000000000000002E-2</c:v>
                </c:pt>
                <c:pt idx="5" formatCode="0.00%">
                  <c:v>1.4999999999999999E-2</c:v>
                </c:pt>
              </c:numCache>
            </c:numRef>
          </c:val>
          <c:extLst>
            <c:ext xmlns:c16="http://schemas.microsoft.com/office/drawing/2014/chart" uri="{C3380CC4-5D6E-409C-BE32-E72D297353CC}">
              <c16:uniqueId val="{00000000-8FA8-4D61-977E-E5E1B73274F5}"/>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Sheet1!$A$1:$A$6</c:f>
              <c:strCache>
                <c:ptCount val="6"/>
                <c:pt idx="0">
                  <c:v>Number of Previous Delivery</c:v>
                </c:pt>
                <c:pt idx="1">
                  <c:v>1</c:v>
                </c:pt>
                <c:pt idx="2">
                  <c:v>2 to 3</c:v>
                </c:pt>
                <c:pt idx="3">
                  <c:v>4 to 5</c:v>
                </c:pt>
                <c:pt idx="4">
                  <c:v>6 to 7</c:v>
                </c:pt>
                <c:pt idx="5">
                  <c:v>More than 7</c:v>
                </c:pt>
              </c:strCache>
            </c:strRef>
          </c:cat>
          <c:val>
            <c:numRef>
              <c:f>Sheet1!$C$1:$C$6</c:f>
              <c:numCache>
                <c:formatCode>General</c:formatCode>
                <c:ptCount val="6"/>
              </c:numCache>
            </c:numRef>
          </c:val>
          <c:extLst>
            <c:ext xmlns:c16="http://schemas.microsoft.com/office/drawing/2014/chart" uri="{C3380CC4-5D6E-409C-BE32-E72D297353CC}">
              <c16:uniqueId val="{00000001-8FA8-4D61-977E-E5E1B73274F5}"/>
            </c:ext>
          </c:extLst>
        </c:ser>
        <c:dLbls>
          <c:showLegendKey val="0"/>
          <c:showVal val="1"/>
          <c:showCatName val="0"/>
          <c:showSerName val="0"/>
          <c:showPercent val="0"/>
          <c:showBubbleSize val="0"/>
        </c:dLbls>
        <c:gapWidth val="219"/>
        <c:overlap val="-27"/>
        <c:axId val="209586944"/>
        <c:axId val="209587336"/>
      </c:barChart>
      <c:catAx>
        <c:axId val="20958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9587336"/>
        <c:crosses val="autoZero"/>
        <c:auto val="1"/>
        <c:lblAlgn val="ctr"/>
        <c:lblOffset val="100"/>
        <c:noMultiLvlLbl val="0"/>
      </c:catAx>
      <c:valAx>
        <c:axId val="209587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8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Number of Previous Delivery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Sheet1!$A$1:$A$6</c:f>
              <c:strCache>
                <c:ptCount val="6"/>
                <c:pt idx="0">
                  <c:v>0</c:v>
                </c:pt>
                <c:pt idx="1">
                  <c:v>1</c:v>
                </c:pt>
                <c:pt idx="2">
                  <c:v>2. -3</c:v>
                </c:pt>
                <c:pt idx="3">
                  <c:v>4.-5</c:v>
                </c:pt>
                <c:pt idx="4">
                  <c:v>5.-7</c:v>
                </c:pt>
                <c:pt idx="5">
                  <c:v>More than 7</c:v>
                </c:pt>
              </c:strCache>
            </c:strRef>
          </c:cat>
          <c:val>
            <c:numRef>
              <c:f>Sheet1!$B$1:$B$6</c:f>
              <c:numCache>
                <c:formatCode>0.00%</c:formatCode>
                <c:ptCount val="6"/>
                <c:pt idx="0" formatCode="0%">
                  <c:v>0.27</c:v>
                </c:pt>
                <c:pt idx="1">
                  <c:v>0.16500000000000001</c:v>
                </c:pt>
                <c:pt idx="2">
                  <c:v>0.44500000000000001</c:v>
                </c:pt>
                <c:pt idx="3" formatCode="0%">
                  <c:v>7.0000000000000007E-2</c:v>
                </c:pt>
                <c:pt idx="4" formatCode="0%">
                  <c:v>0.05</c:v>
                </c:pt>
                <c:pt idx="5">
                  <c:v>5.0000000000000001E-3</c:v>
                </c:pt>
              </c:numCache>
            </c:numRef>
          </c:val>
          <c:extLst>
            <c:ext xmlns:c16="http://schemas.microsoft.com/office/drawing/2014/chart" uri="{C3380CC4-5D6E-409C-BE32-E72D297353CC}">
              <c16:uniqueId val="{00000000-3652-4A4B-894E-FD011AE8E560}"/>
            </c:ext>
          </c:extLst>
        </c:ser>
        <c:dLbls>
          <c:showLegendKey val="0"/>
          <c:showVal val="0"/>
          <c:showCatName val="0"/>
          <c:showSerName val="0"/>
          <c:showPercent val="0"/>
          <c:showBubbleSize val="0"/>
        </c:dLbls>
        <c:gapWidth val="150"/>
        <c:overlap val="100"/>
        <c:axId val="209588512"/>
        <c:axId val="209588904"/>
      </c:barChart>
      <c:catAx>
        <c:axId val="20958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88904"/>
        <c:crosses val="autoZero"/>
        <c:auto val="1"/>
        <c:lblAlgn val="ctr"/>
        <c:lblOffset val="100"/>
        <c:noMultiLvlLbl val="0"/>
      </c:catAx>
      <c:valAx>
        <c:axId val="209588904"/>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88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Miscarriages (if any)</a:t>
            </a:r>
          </a:p>
        </c:rich>
      </c:tx>
      <c:overlay val="0"/>
      <c:spPr>
        <a:noFill/>
        <a:ln>
          <a:noFill/>
        </a:ln>
        <a:effectLst/>
      </c:spPr>
    </c:title>
    <c:autoTitleDeleted val="0"/>
    <c:plotArea>
      <c:layout/>
      <c:barChart>
        <c:barDir val="col"/>
        <c:grouping val="clustered"/>
        <c:varyColors val="0"/>
        <c:ser>
          <c:idx val="0"/>
          <c:order val="0"/>
          <c:spPr>
            <a:solidFill>
              <a:schemeClr val="accent2">
                <a:alpha val="85000"/>
              </a:schemeClr>
            </a:solidFill>
            <a:ln w="9525" cap="flat" cmpd="sng" algn="ctr">
              <a:solidFill>
                <a:schemeClr val="lt1">
                  <a:alpha val="50000"/>
                </a:schemeClr>
              </a:solidFill>
              <a:round/>
            </a:ln>
            <a:effectLst/>
          </c:spPr>
          <c:invertIfNegative val="0"/>
          <c:cat>
            <c:strRef>
              <c:f>Sheet1!$A$1:$A$2</c:f>
              <c:strCache>
                <c:ptCount val="2"/>
                <c:pt idx="0">
                  <c:v>0</c:v>
                </c:pt>
                <c:pt idx="1">
                  <c:v>1.-2</c:v>
                </c:pt>
              </c:strCache>
            </c:strRef>
          </c:cat>
          <c:val>
            <c:numRef>
              <c:f>Sheet1!$B$1:$B$2</c:f>
              <c:numCache>
                <c:formatCode>0.00%</c:formatCode>
                <c:ptCount val="2"/>
                <c:pt idx="0">
                  <c:v>0.94499999999999995</c:v>
                </c:pt>
                <c:pt idx="1">
                  <c:v>6.5000000000000002E-2</c:v>
                </c:pt>
              </c:numCache>
            </c:numRef>
          </c:val>
          <c:extLst>
            <c:ext xmlns:c16="http://schemas.microsoft.com/office/drawing/2014/chart" uri="{C3380CC4-5D6E-409C-BE32-E72D297353CC}">
              <c16:uniqueId val="{00000000-81A3-4D5B-A23E-996A60D7680D}"/>
            </c:ext>
          </c:extLst>
        </c:ser>
        <c:dLbls>
          <c:showLegendKey val="0"/>
          <c:showVal val="0"/>
          <c:showCatName val="0"/>
          <c:showSerName val="0"/>
          <c:showPercent val="0"/>
          <c:showBubbleSize val="0"/>
        </c:dLbls>
        <c:gapWidth val="150"/>
        <c:axId val="209590080"/>
        <c:axId val="209788832"/>
      </c:barChart>
      <c:catAx>
        <c:axId val="2095900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209788832"/>
        <c:crosses val="autoZero"/>
        <c:auto val="1"/>
        <c:lblAlgn val="ctr"/>
        <c:lblOffset val="100"/>
        <c:noMultiLvlLbl val="0"/>
      </c:catAx>
      <c:valAx>
        <c:axId val="20978883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title>
          <c:overlay val="0"/>
          <c:spPr>
            <a:noFill/>
            <a:ln>
              <a:noFill/>
            </a:ln>
            <a:effectLst/>
          </c:spPr>
          <c:txPr>
            <a:bodyPr rot="-5400000" spcFirstLastPara="1" vertOverflow="ellipsis" vert="horz" wrap="square" anchor="ctr" anchorCtr="1"/>
            <a:lstStyle/>
            <a:p>
              <a:pPr>
                <a:defRPr lang="en-US" sz="900" b="1" i="0" u="none" strike="noStrike" kern="1200" baseline="0">
                  <a:solidFill>
                    <a:schemeClr val="dk1">
                      <a:lumMod val="75000"/>
                      <a:lumOff val="25000"/>
                    </a:schemeClr>
                  </a:solidFill>
                  <a:latin typeface="+mn-lt"/>
                  <a:ea typeface="+mn-ea"/>
                  <a:cs typeface="+mn-cs"/>
                </a:defRPr>
              </a:pPr>
              <a:endParaRPr lang="en-US"/>
            </a:p>
          </c:tx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209590080"/>
        <c:crosses val="autoZero"/>
        <c:crossBetween val="between"/>
      </c:valAx>
      <c:dTable>
        <c:showHorzBorder val="1"/>
        <c:showVertBorder val="1"/>
        <c:showOutline val="1"/>
        <c:showKeys val="1"/>
        <c:spPr>
          <a:noFill/>
          <a:ln w="9525" cap="flat" cmpd="sng" algn="ctr">
            <a:solidFill>
              <a:schemeClr val="dk1">
                <a:lumMod val="35000"/>
                <a:lumOff val="65000"/>
              </a:schemeClr>
            </a:solidFill>
            <a:prstDash val="solid"/>
            <a:round/>
          </a:ln>
          <a:effectLst/>
        </c:spPr>
        <c:txPr>
          <a:bodyPr rot="0" spcFirstLastPara="1" vertOverflow="ellipsis" vert="horz" wrap="square" anchor="ctr" anchorCtr="1"/>
          <a:lstStyle/>
          <a:p>
            <a:pPr rtl="0">
              <a:defRPr lang="en-US"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REASONS</a:t>
            </a:r>
            <a:r>
              <a:rPr lang="en-US" baseline="0"/>
              <a:t> FOR ADMISSION</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0DE-4737-8CEC-4DF7A2E30E6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0DE-4737-8CEC-4DF7A2E30E6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Sheet1!$A$1:$A$2</c:f>
              <c:strCache>
                <c:ptCount val="2"/>
                <c:pt idx="0">
                  <c:v>ACTIVE PHASE OF LABOUR</c:v>
                </c:pt>
                <c:pt idx="1">
                  <c:v>ABRUPTIO PLACENTAE</c:v>
                </c:pt>
              </c:strCache>
            </c:strRef>
          </c:cat>
          <c:val>
            <c:numRef>
              <c:f>Sheet1!$B$1:$B$2</c:f>
              <c:numCache>
                <c:formatCode>General</c:formatCode>
                <c:ptCount val="2"/>
                <c:pt idx="0">
                  <c:v>198</c:v>
                </c:pt>
                <c:pt idx="1">
                  <c:v>2</c:v>
                </c:pt>
              </c:numCache>
            </c:numRef>
          </c:val>
          <c:extLst>
            <c:ext xmlns:c16="http://schemas.microsoft.com/office/drawing/2014/chart" uri="{C3380CC4-5D6E-409C-BE32-E72D297353CC}">
              <c16:uniqueId val="{00000004-90DE-4737-8CEC-4DF7A2E30E6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Estimated</a:t>
            </a:r>
            <a:r>
              <a:rPr lang="en-US" baseline="0"/>
              <a:t> Gestational Age</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Sheet1!$A$1:$A$3</c:f>
              <c:strCache>
                <c:ptCount val="3"/>
                <c:pt idx="0">
                  <c:v>Preterm &lt; 37 weeks</c:v>
                </c:pt>
                <c:pt idx="1">
                  <c:v>Fullterm 37-40 weeks</c:v>
                </c:pt>
                <c:pt idx="2">
                  <c:v>Postterm &gt; 41</c:v>
                </c:pt>
              </c:strCache>
            </c:strRef>
          </c:cat>
          <c:val>
            <c:numRef>
              <c:f>Sheet1!$B$1:$B$3</c:f>
              <c:numCache>
                <c:formatCode>0.00%</c:formatCode>
                <c:ptCount val="3"/>
                <c:pt idx="0" formatCode="0%">
                  <c:v>0.09</c:v>
                </c:pt>
                <c:pt idx="1">
                  <c:v>0.90500000000000003</c:v>
                </c:pt>
                <c:pt idx="2">
                  <c:v>5.0000000000000001E-3</c:v>
                </c:pt>
              </c:numCache>
            </c:numRef>
          </c:val>
          <c:extLst>
            <c:ext xmlns:c16="http://schemas.microsoft.com/office/drawing/2014/chart" uri="{C3380CC4-5D6E-409C-BE32-E72D297353CC}">
              <c16:uniqueId val="{00000000-DEF5-45D8-AACF-47EE95C474B2}"/>
            </c:ext>
          </c:extLst>
        </c:ser>
        <c:dLbls>
          <c:showLegendKey val="0"/>
          <c:showVal val="1"/>
          <c:showCatName val="0"/>
          <c:showSerName val="0"/>
          <c:showPercent val="0"/>
          <c:showBubbleSize val="0"/>
        </c:dLbls>
        <c:gapWidth val="65"/>
        <c:axId val="209790400"/>
        <c:axId val="209790792"/>
      </c:barChart>
      <c:catAx>
        <c:axId val="2097904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209790792"/>
        <c:crosses val="autoZero"/>
        <c:auto val="1"/>
        <c:lblAlgn val="ctr"/>
        <c:lblOffset val="100"/>
        <c:noMultiLvlLbl val="0"/>
      </c:catAx>
      <c:valAx>
        <c:axId val="2097907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0%" sourceLinked="1"/>
        <c:majorTickMark val="none"/>
        <c:minorTickMark val="none"/>
        <c:tickLblPos val="nextTo"/>
        <c:crossAx val="209790400"/>
        <c:crosses val="autoZero"/>
        <c:crossBetween val="between"/>
      </c:valAx>
      <c:dTable>
        <c:showHorzBorder val="1"/>
        <c:showVertBorder val="1"/>
        <c:showOutline val="1"/>
        <c:showKeys val="1"/>
        <c:spPr>
          <a:noFill/>
          <a:ln w="9525" cap="flat" cmpd="sng" algn="ctr">
            <a:solidFill>
              <a:schemeClr val="dk1">
                <a:lumMod val="35000"/>
                <a:lumOff val="65000"/>
              </a:schemeClr>
            </a:solidFill>
            <a:prstDash val="solid"/>
            <a:round/>
          </a:ln>
          <a:effectLst/>
        </c:spPr>
        <c:txPr>
          <a:bodyPr rot="0" spcFirstLastPara="1" vertOverflow="ellipsis" vert="horz" wrap="square" anchor="ctr" anchorCtr="1"/>
          <a:lstStyle/>
          <a:p>
            <a:pPr rtl="0">
              <a:defRPr lang="en-US" sz="900" b="1"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Mode</a:t>
            </a:r>
            <a:r>
              <a:rPr lang="en-US" baseline="0"/>
              <a:t> of Delivery</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266221930592008"/>
          <c:w val="0.70277230971128613"/>
          <c:h val="0.75474518810148727"/>
        </c:manualLayout>
      </c:layout>
      <c:pie3DChart>
        <c:varyColors val="1"/>
        <c:ser>
          <c:idx val="0"/>
          <c:order val="0"/>
          <c:explosion val="14"/>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371-430B-8E69-26FFFDEFF430}"/>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371-430B-8E69-26FFFDEFF430}"/>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371-430B-8E69-26FFFDEFF430}"/>
              </c:ext>
            </c:extLst>
          </c:dPt>
          <c:dLbls>
            <c:dLbl>
              <c:idx val="0"/>
              <c:layout>
                <c:manualLayout>
                  <c:x val="0.11896951395027593"/>
                  <c:y val="0.26379203083735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371-430B-8E69-26FFFDEFF43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Sheet1!$A$1:$A$3</c:f>
              <c:strCache>
                <c:ptCount val="3"/>
                <c:pt idx="0">
                  <c:v>Mode of Delivery</c:v>
                </c:pt>
                <c:pt idx="1">
                  <c:v>Vaginal Delivery</c:v>
                </c:pt>
                <c:pt idx="2">
                  <c:v>Emergency</c:v>
                </c:pt>
              </c:strCache>
            </c:strRef>
          </c:cat>
          <c:val>
            <c:numRef>
              <c:f>Sheet1!$B$1:$B$3</c:f>
              <c:numCache>
                <c:formatCode>General</c:formatCode>
                <c:ptCount val="3"/>
                <c:pt idx="1">
                  <c:v>165</c:v>
                </c:pt>
                <c:pt idx="2">
                  <c:v>35</c:v>
                </c:pt>
              </c:numCache>
            </c:numRef>
          </c:val>
          <c:extLst>
            <c:ext xmlns:c16="http://schemas.microsoft.com/office/drawing/2014/chart" uri="{C3380CC4-5D6E-409C-BE32-E72D297353CC}">
              <c16:uniqueId val="{00000006-F371-430B-8E69-26FFFDEFF430}"/>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Delivery Outcome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Sheet1!$A$1:$A$3</c:f>
              <c:strCache>
                <c:ptCount val="3"/>
                <c:pt idx="0">
                  <c:v>Normal</c:v>
                </c:pt>
                <c:pt idx="1">
                  <c:v>Postpartum</c:v>
                </c:pt>
                <c:pt idx="2">
                  <c:v>Preeclampsia</c:v>
                </c:pt>
              </c:strCache>
            </c:strRef>
          </c:cat>
          <c:val>
            <c:numRef>
              <c:f>Sheet1!$B$1:$B$3</c:f>
              <c:numCache>
                <c:formatCode>0.00%</c:formatCode>
                <c:ptCount val="3"/>
                <c:pt idx="0">
                  <c:v>0.95</c:v>
                </c:pt>
                <c:pt idx="1">
                  <c:v>1.4999999999999999E-2</c:v>
                </c:pt>
                <c:pt idx="2">
                  <c:v>3.5000000000000003E-2</c:v>
                </c:pt>
              </c:numCache>
            </c:numRef>
          </c:val>
          <c:extLst>
            <c:ext xmlns:c16="http://schemas.microsoft.com/office/drawing/2014/chart" uri="{C3380CC4-5D6E-409C-BE32-E72D297353CC}">
              <c16:uniqueId val="{00000000-25DA-48DE-991E-A868553AACFA}"/>
            </c:ext>
          </c:extLst>
        </c:ser>
        <c:dLbls>
          <c:showLegendKey val="0"/>
          <c:showVal val="0"/>
          <c:showCatName val="0"/>
          <c:showSerName val="0"/>
          <c:showPercent val="0"/>
          <c:showBubbleSize val="0"/>
        </c:dLbls>
        <c:gapWidth val="150"/>
        <c:overlap val="100"/>
        <c:axId val="209792360"/>
        <c:axId val="209792752"/>
      </c:barChart>
      <c:catAx>
        <c:axId val="20979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92752"/>
        <c:crosses val="autoZero"/>
        <c:auto val="1"/>
        <c:lblAlgn val="ctr"/>
        <c:lblOffset val="100"/>
        <c:noMultiLvlLbl val="0"/>
      </c:catAx>
      <c:valAx>
        <c:axId val="209792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Proportion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92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NEONATE</a:t>
            </a:r>
            <a:r>
              <a:rPr lang="en-US" baseline="0"/>
              <a:t> OUTCOME FOR THE RESPONDENTS</a:t>
            </a:r>
            <a:endParaRPr lang="en-US"/>
          </a:p>
        </c:rich>
      </c:tx>
      <c:overlay val="0"/>
      <c:spPr>
        <a:noFill/>
        <a:ln>
          <a:noFill/>
        </a:ln>
        <a:effectLst/>
      </c:spPr>
    </c:title>
    <c:autoTitleDeleted val="0"/>
    <c:plotArea>
      <c:layout/>
      <c:barChart>
        <c:barDir val="col"/>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Sheet1!$A$1:$A$2</c:f>
              <c:strCache>
                <c:ptCount val="2"/>
                <c:pt idx="0">
                  <c:v>ALIVE</c:v>
                </c:pt>
                <c:pt idx="1">
                  <c:v>STILLBIRTH</c:v>
                </c:pt>
              </c:strCache>
            </c:strRef>
          </c:cat>
          <c:val>
            <c:numRef>
              <c:f>Sheet1!$B$1:$B$2</c:f>
              <c:numCache>
                <c:formatCode>General</c:formatCode>
                <c:ptCount val="2"/>
                <c:pt idx="0">
                  <c:v>194</c:v>
                </c:pt>
                <c:pt idx="1">
                  <c:v>6</c:v>
                </c:pt>
              </c:numCache>
            </c:numRef>
          </c:val>
          <c:extLst>
            <c:ext xmlns:c16="http://schemas.microsoft.com/office/drawing/2014/chart" uri="{C3380CC4-5D6E-409C-BE32-E72D297353CC}">
              <c16:uniqueId val="{00000000-1CDE-4FA3-9C5A-7C2C9CC7150C}"/>
            </c:ext>
          </c:extLst>
        </c:ser>
        <c:dLbls>
          <c:showLegendKey val="0"/>
          <c:showVal val="1"/>
          <c:showCatName val="0"/>
          <c:showSerName val="0"/>
          <c:showPercent val="0"/>
          <c:showBubbleSize val="0"/>
        </c:dLbls>
        <c:gapWidth val="150"/>
        <c:overlap val="100"/>
        <c:axId val="209793928"/>
        <c:axId val="209794320"/>
      </c:barChart>
      <c:catAx>
        <c:axId val="2097939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1" i="0" u="none" strike="noStrike" kern="1200" cap="all" baseline="0">
                <a:solidFill>
                  <a:schemeClr val="dk1">
                    <a:lumMod val="75000"/>
                    <a:lumOff val="25000"/>
                  </a:schemeClr>
                </a:solidFill>
                <a:latin typeface="+mn-lt"/>
                <a:ea typeface="+mn-ea"/>
                <a:cs typeface="+mn-cs"/>
              </a:defRPr>
            </a:pPr>
            <a:endParaRPr lang="en-US"/>
          </a:p>
        </c:txPr>
        <c:crossAx val="209794320"/>
        <c:crosses val="autoZero"/>
        <c:auto val="1"/>
        <c:lblAlgn val="ctr"/>
        <c:lblOffset val="100"/>
        <c:noMultiLvlLbl val="0"/>
      </c:catAx>
      <c:valAx>
        <c:axId val="2097943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General" sourceLinked="1"/>
        <c:majorTickMark val="none"/>
        <c:minorTickMark val="none"/>
        <c:tickLblPos val="nextTo"/>
        <c:crossAx val="2097939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Marital Status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Single</c:v>
                </c:pt>
                <c:pt idx="1">
                  <c:v>Married</c:v>
                </c:pt>
              </c:strCache>
            </c:strRef>
          </c:cat>
          <c:val>
            <c:numRef>
              <c:f>Sheet1!$B$1:$B$2</c:f>
              <c:numCache>
                <c:formatCode>0.00%</c:formatCode>
                <c:ptCount val="2"/>
                <c:pt idx="0">
                  <c:v>5.0000000000000001E-3</c:v>
                </c:pt>
                <c:pt idx="1">
                  <c:v>0.995</c:v>
                </c:pt>
              </c:numCache>
            </c:numRef>
          </c:val>
          <c:extLst>
            <c:ext xmlns:c16="http://schemas.microsoft.com/office/drawing/2014/chart" uri="{C3380CC4-5D6E-409C-BE32-E72D297353CC}">
              <c16:uniqueId val="{00000000-B761-400E-8440-3F78C1DD89D5}"/>
            </c:ext>
          </c:extLst>
        </c:ser>
        <c:dLbls>
          <c:showLegendKey val="0"/>
          <c:showVal val="1"/>
          <c:showCatName val="0"/>
          <c:showSerName val="0"/>
          <c:showPercent val="0"/>
          <c:showBubbleSize val="0"/>
        </c:dLbls>
        <c:gapWidth val="150"/>
        <c:overlap val="100"/>
        <c:axId val="153181632"/>
        <c:axId val="153182024"/>
      </c:barChart>
      <c:catAx>
        <c:axId val="15318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3182024"/>
        <c:crosses val="autoZero"/>
        <c:auto val="1"/>
        <c:lblAlgn val="ctr"/>
        <c:lblOffset val="100"/>
        <c:noMultiLvlLbl val="0"/>
      </c:catAx>
      <c:valAx>
        <c:axId val="153182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8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APGA 5 Minute Score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stack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val>
            <c:numRef>
              <c:f>Sheet1!$A$1:$A$4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C2E6-482E-9C45-815E1F9876B1}"/>
            </c:ext>
          </c:extLst>
        </c:ser>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val>
            <c:numRef>
              <c:f>Sheet1!$B$1:$B$4</c:f>
              <c:numCache>
                <c:formatCode>0.00%</c:formatCode>
                <c:ptCount val="4"/>
                <c:pt idx="0" formatCode="0%">
                  <c:v>0.01</c:v>
                </c:pt>
                <c:pt idx="1">
                  <c:v>3.5000000000000003E-2</c:v>
                </c:pt>
                <c:pt idx="2">
                  <c:v>0.92500000000000004</c:v>
                </c:pt>
                <c:pt idx="3" formatCode="0%">
                  <c:v>0.03</c:v>
                </c:pt>
              </c:numCache>
            </c:numRef>
          </c:val>
          <c:extLst>
            <c:ext xmlns:c16="http://schemas.microsoft.com/office/drawing/2014/chart" uri="{C3380CC4-5D6E-409C-BE32-E72D297353CC}">
              <c16:uniqueId val="{00000001-C2E6-482E-9C45-815E1F9876B1}"/>
            </c:ext>
          </c:extLst>
        </c:ser>
        <c:dLbls>
          <c:showLegendKey val="0"/>
          <c:showVal val="0"/>
          <c:showCatName val="0"/>
          <c:showSerName val="0"/>
          <c:showPercent val="0"/>
          <c:showBubbleSize val="0"/>
        </c:dLbls>
        <c:gapWidth val="150"/>
        <c:overlap val="100"/>
        <c:axId val="209795104"/>
        <c:axId val="209795496"/>
      </c:barChart>
      <c:catAx>
        <c:axId val="209795104"/>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9795496"/>
        <c:crosses val="autoZero"/>
        <c:auto val="1"/>
        <c:lblAlgn val="ctr"/>
        <c:lblOffset val="100"/>
        <c:noMultiLvlLbl val="0"/>
      </c:catAx>
      <c:valAx>
        <c:axId val="20979549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979510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endParaRPr lang="en-US"/>
          </a:p>
        </c:rich>
      </c:tx>
      <c:overlay val="0"/>
      <c:spPr>
        <a:noFill/>
        <a:ln>
          <a:noFill/>
        </a:ln>
        <a:effectLst/>
      </c:sp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cat>
            <c:strRef>
              <c:f>Sheet1!$A$1:$A$4</c:f>
              <c:strCache>
                <c:ptCount val="4"/>
                <c:pt idx="0">
                  <c:v>&lt;2.5KG</c:v>
                </c:pt>
                <c:pt idx="1">
                  <c:v>2.5-3.9KG</c:v>
                </c:pt>
                <c:pt idx="2">
                  <c:v>4KG</c:v>
                </c:pt>
                <c:pt idx="3">
                  <c:v>4KG ABOVE</c:v>
                </c:pt>
              </c:strCache>
            </c:strRef>
          </c:cat>
          <c:val>
            <c:numRef>
              <c:f>Sheet1!$B$1:$B$4</c:f>
              <c:numCache>
                <c:formatCode>0%</c:formatCode>
                <c:ptCount val="4"/>
                <c:pt idx="0">
                  <c:v>0.1</c:v>
                </c:pt>
                <c:pt idx="1">
                  <c:v>0.87</c:v>
                </c:pt>
                <c:pt idx="2">
                  <c:v>0.02</c:v>
                </c:pt>
                <c:pt idx="3">
                  <c:v>0.01</c:v>
                </c:pt>
              </c:numCache>
            </c:numRef>
          </c:val>
          <c:extLst>
            <c:ext xmlns:c16="http://schemas.microsoft.com/office/drawing/2014/chart" uri="{C3380CC4-5D6E-409C-BE32-E72D297353CC}">
              <c16:uniqueId val="{00000000-A106-451E-B361-ED4AF8E533B1}"/>
            </c:ext>
          </c:extLst>
        </c:ser>
        <c:dLbls>
          <c:showLegendKey val="0"/>
          <c:showVal val="0"/>
          <c:showCatName val="0"/>
          <c:showSerName val="0"/>
          <c:showPercent val="0"/>
          <c:showBubbleSize val="0"/>
        </c:dLbls>
        <c:gapWidth val="150"/>
        <c:axId val="219115536"/>
        <c:axId val="219115928"/>
      </c:barChart>
      <c:catAx>
        <c:axId val="219115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219115928"/>
        <c:crosses val="autoZero"/>
        <c:auto val="1"/>
        <c:lblAlgn val="ctr"/>
        <c:lblOffset val="100"/>
        <c:noMultiLvlLbl val="0"/>
      </c:catAx>
      <c:valAx>
        <c:axId val="21911592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title>
          <c:tx>
            <c:rich>
              <a:bodyPr rot="-5400000" spcFirstLastPara="1" vertOverflow="ellipsis" vert="horz" wrap="square" anchor="ctr" anchorCtr="1"/>
              <a:lstStyle/>
              <a:p>
                <a:pPr>
                  <a:defRPr lang="en-US" sz="900" b="1" i="0" u="none" strike="noStrike" kern="1200" baseline="0">
                    <a:solidFill>
                      <a:schemeClr val="dk1">
                        <a:lumMod val="75000"/>
                        <a:lumOff val="25000"/>
                      </a:schemeClr>
                    </a:solidFill>
                    <a:latin typeface="+mn-lt"/>
                    <a:ea typeface="+mn-ea"/>
                    <a:cs typeface="+mn-cs"/>
                  </a:defRPr>
                </a:pPr>
                <a:r>
                  <a:rPr lang="en-US"/>
                  <a:t>Proportion</a:t>
                </a:r>
              </a:p>
            </c:rich>
          </c:tx>
          <c:overlay val="0"/>
          <c:spPr>
            <a:noFill/>
            <a:ln>
              <a:noFill/>
            </a:ln>
            <a:effectLst/>
          </c:spPr>
        </c:title>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219115536"/>
        <c:crosses val="autoZero"/>
        <c:crossBetween val="between"/>
      </c:valAx>
      <c:dTable>
        <c:showHorzBorder val="1"/>
        <c:showVertBorder val="1"/>
        <c:showOutline val="1"/>
        <c:showKeys val="1"/>
        <c:spPr>
          <a:noFill/>
          <a:ln w="9525" cap="flat" cmpd="sng" algn="ctr">
            <a:solidFill>
              <a:schemeClr val="dk1">
                <a:lumMod val="35000"/>
                <a:lumOff val="65000"/>
              </a:schemeClr>
            </a:solidFill>
            <a:prstDash val="solid"/>
            <a:round/>
          </a:ln>
          <a:effectLst/>
        </c:spPr>
        <c:txPr>
          <a:bodyPr rot="0" spcFirstLastPara="1" vertOverflow="ellipsis" vert="horz" wrap="square" anchor="ctr" anchorCtr="1"/>
          <a:lstStyle/>
          <a:p>
            <a:pPr rtl="0">
              <a:defRPr lang="en-US" sz="900" b="1"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Anomalies</a:t>
            </a:r>
            <a:r>
              <a:rPr lang="en-US" baseline="0"/>
              <a:t> Detected</a:t>
            </a:r>
            <a:endParaRPr lang="en-US"/>
          </a:p>
        </c:rich>
      </c:tx>
      <c:overlay val="0"/>
      <c:spPr>
        <a:noFill/>
        <a:ln>
          <a:noFill/>
        </a:ln>
        <a:effectLst/>
      </c:sp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72B-42AD-BF46-E4AF2BAEE7C4}"/>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72B-42AD-BF46-E4AF2BAEE7C4}"/>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72B-42AD-BF46-E4AF2BAEE7C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Sheet1!$A$1:$A$3</c:f>
              <c:strCache>
                <c:ptCount val="3"/>
                <c:pt idx="0">
                  <c:v>Anomalies Detected</c:v>
                </c:pt>
                <c:pt idx="1">
                  <c:v>Non</c:v>
                </c:pt>
                <c:pt idx="2">
                  <c:v>Hydrosfetalis</c:v>
                </c:pt>
              </c:strCache>
            </c:strRef>
          </c:cat>
          <c:val>
            <c:numRef>
              <c:f>Sheet1!$B$1:$B$3</c:f>
              <c:numCache>
                <c:formatCode>General</c:formatCode>
                <c:ptCount val="3"/>
                <c:pt idx="1">
                  <c:v>199</c:v>
                </c:pt>
                <c:pt idx="2">
                  <c:v>1</c:v>
                </c:pt>
              </c:numCache>
            </c:numRef>
          </c:val>
          <c:extLst>
            <c:ext xmlns:c16="http://schemas.microsoft.com/office/drawing/2014/chart" uri="{C3380CC4-5D6E-409C-BE32-E72D297353CC}">
              <c16:uniqueId val="{00000006-272B-42AD-BF46-E4AF2BAEE7C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796650285876854E-2"/>
          <c:y val="4.2167679859689673E-2"/>
          <c:w val="0.88791308100302557"/>
          <c:h val="0.71210320021472728"/>
        </c:manualLayout>
      </c:layout>
      <c:barChart>
        <c:barDir val="col"/>
        <c:grouping val="clustered"/>
        <c:varyColors val="0"/>
        <c:ser>
          <c:idx val="0"/>
          <c:order val="0"/>
          <c:tx>
            <c:strRef>
              <c:f>Sheet8!$E$4</c:f>
              <c:strCache>
                <c:ptCount val="1"/>
                <c:pt idx="0">
                  <c:v>Normal</c:v>
                </c:pt>
              </c:strCache>
            </c:strRef>
          </c:tx>
          <c:invertIfNegative val="0"/>
          <c:dLbls>
            <c:dLbl>
              <c:idx val="0"/>
              <c:spPr>
                <a:scene3d>
                  <a:camera prst="orthographicFront"/>
                  <a:lightRig rig="threePt" dir="t"/>
                </a:scene3d>
                <a:sp3d>
                  <a:bevelB/>
                </a:sp3d>
              </c:spPr>
              <c:txPr>
                <a:bodyPr/>
                <a:lstStyle/>
                <a:p>
                  <a:pPr>
                    <a:defRPr sz="800"/>
                  </a:pPr>
                  <a:endParaRPr lang="en-US"/>
                </a:p>
              </c:txPr>
              <c:showLegendKey val="0"/>
              <c:showVal val="1"/>
              <c:showCatName val="0"/>
              <c:showSerName val="0"/>
              <c:showPercent val="0"/>
              <c:showBubbleSize val="0"/>
              <c:extLst>
                <c:ext xmlns:c16="http://schemas.microsoft.com/office/drawing/2014/chart" uri="{C3380CC4-5D6E-409C-BE32-E72D297353CC}">
                  <c16:uniqueId val="{00000000-ED63-4349-8385-F6DE3A53DECE}"/>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Sheet8!$D$5:$D$9</c:f>
              <c:strCache>
                <c:ptCount val="5"/>
                <c:pt idx="0">
                  <c:v>1 to 2 </c:v>
                </c:pt>
                <c:pt idx="1">
                  <c:v>3 to 4</c:v>
                </c:pt>
                <c:pt idx="2">
                  <c:v>5 to 6</c:v>
                </c:pt>
                <c:pt idx="3">
                  <c:v>7 to 8</c:v>
                </c:pt>
                <c:pt idx="4">
                  <c:v>0</c:v>
                </c:pt>
              </c:strCache>
            </c:strRef>
          </c:cat>
          <c:val>
            <c:numRef>
              <c:f>Sheet8!$E$5:$E$9</c:f>
              <c:numCache>
                <c:formatCode>General</c:formatCode>
                <c:ptCount val="5"/>
                <c:pt idx="0">
                  <c:v>15</c:v>
                </c:pt>
                <c:pt idx="1">
                  <c:v>82</c:v>
                </c:pt>
                <c:pt idx="2">
                  <c:v>71</c:v>
                </c:pt>
                <c:pt idx="3">
                  <c:v>21</c:v>
                </c:pt>
                <c:pt idx="4">
                  <c:v>1</c:v>
                </c:pt>
              </c:numCache>
            </c:numRef>
          </c:val>
          <c:extLst>
            <c:ext xmlns:c16="http://schemas.microsoft.com/office/drawing/2014/chart" uri="{C3380CC4-5D6E-409C-BE32-E72D297353CC}">
              <c16:uniqueId val="{00000001-ED63-4349-8385-F6DE3A53DECE}"/>
            </c:ext>
          </c:extLst>
        </c:ser>
        <c:ser>
          <c:idx val="1"/>
          <c:order val="1"/>
          <c:tx>
            <c:strRef>
              <c:f>Sheet8!$F$4</c:f>
              <c:strCache>
                <c:ptCount val="1"/>
                <c:pt idx="0">
                  <c:v>Postpartum hemorrhage</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Sheet8!$D$5:$D$9</c:f>
              <c:strCache>
                <c:ptCount val="5"/>
                <c:pt idx="0">
                  <c:v>1 to 2 </c:v>
                </c:pt>
                <c:pt idx="1">
                  <c:v>3 to 4</c:v>
                </c:pt>
                <c:pt idx="2">
                  <c:v>5 to 6</c:v>
                </c:pt>
                <c:pt idx="3">
                  <c:v>7 to 8</c:v>
                </c:pt>
                <c:pt idx="4">
                  <c:v>0</c:v>
                </c:pt>
              </c:strCache>
            </c:strRef>
          </c:cat>
          <c:val>
            <c:numRef>
              <c:f>Sheet8!$F$5:$F$9</c:f>
              <c:numCache>
                <c:formatCode>General</c:formatCode>
                <c:ptCount val="5"/>
                <c:pt idx="0">
                  <c:v>1</c:v>
                </c:pt>
                <c:pt idx="1">
                  <c:v>2</c:v>
                </c:pt>
                <c:pt idx="2">
                  <c:v>0</c:v>
                </c:pt>
                <c:pt idx="3">
                  <c:v>0</c:v>
                </c:pt>
                <c:pt idx="4">
                  <c:v>0</c:v>
                </c:pt>
              </c:numCache>
            </c:numRef>
          </c:val>
          <c:extLst>
            <c:ext xmlns:c16="http://schemas.microsoft.com/office/drawing/2014/chart" uri="{C3380CC4-5D6E-409C-BE32-E72D297353CC}">
              <c16:uniqueId val="{00000002-ED63-4349-8385-F6DE3A53DECE}"/>
            </c:ext>
          </c:extLst>
        </c:ser>
        <c:ser>
          <c:idx val="2"/>
          <c:order val="2"/>
          <c:tx>
            <c:strRef>
              <c:f>Sheet8!$G$4</c:f>
              <c:strCache>
                <c:ptCount val="1"/>
                <c:pt idx="0">
                  <c:v>Preeclampsia</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Sheet8!$D$5:$D$9</c:f>
              <c:strCache>
                <c:ptCount val="5"/>
                <c:pt idx="0">
                  <c:v>1 to 2 </c:v>
                </c:pt>
                <c:pt idx="1">
                  <c:v>3 to 4</c:v>
                </c:pt>
                <c:pt idx="2">
                  <c:v>5 to 6</c:v>
                </c:pt>
                <c:pt idx="3">
                  <c:v>7 to 8</c:v>
                </c:pt>
                <c:pt idx="4">
                  <c:v>0</c:v>
                </c:pt>
              </c:strCache>
            </c:strRef>
          </c:cat>
          <c:val>
            <c:numRef>
              <c:f>Sheet8!$G$5:$G$9</c:f>
              <c:numCache>
                <c:formatCode>General</c:formatCode>
                <c:ptCount val="5"/>
                <c:pt idx="0">
                  <c:v>2</c:v>
                </c:pt>
                <c:pt idx="1">
                  <c:v>5</c:v>
                </c:pt>
                <c:pt idx="2">
                  <c:v>0</c:v>
                </c:pt>
                <c:pt idx="3">
                  <c:v>0</c:v>
                </c:pt>
                <c:pt idx="4">
                  <c:v>0</c:v>
                </c:pt>
              </c:numCache>
            </c:numRef>
          </c:val>
          <c:extLst>
            <c:ext xmlns:c16="http://schemas.microsoft.com/office/drawing/2014/chart" uri="{C3380CC4-5D6E-409C-BE32-E72D297353CC}">
              <c16:uniqueId val="{00000003-ED63-4349-8385-F6DE3A53DECE}"/>
            </c:ext>
          </c:extLst>
        </c:ser>
        <c:dLbls>
          <c:showLegendKey val="0"/>
          <c:showVal val="0"/>
          <c:showCatName val="0"/>
          <c:showSerName val="0"/>
          <c:showPercent val="0"/>
          <c:showBubbleSize val="0"/>
        </c:dLbls>
        <c:gapWidth val="150"/>
        <c:axId val="219117104"/>
        <c:axId val="219117496"/>
      </c:barChart>
      <c:catAx>
        <c:axId val="219117104"/>
        <c:scaling>
          <c:orientation val="minMax"/>
        </c:scaling>
        <c:delete val="0"/>
        <c:axPos val="b"/>
        <c:numFmt formatCode="General" sourceLinked="0"/>
        <c:majorTickMark val="out"/>
        <c:minorTickMark val="none"/>
        <c:tickLblPos val="nextTo"/>
        <c:txPr>
          <a:bodyPr/>
          <a:lstStyle/>
          <a:p>
            <a:pPr>
              <a:defRPr sz="800"/>
            </a:pPr>
            <a:endParaRPr lang="en-US"/>
          </a:p>
        </c:txPr>
        <c:crossAx val="219117496"/>
        <c:crosses val="autoZero"/>
        <c:auto val="1"/>
        <c:lblAlgn val="ctr"/>
        <c:lblOffset val="100"/>
        <c:noMultiLvlLbl val="0"/>
      </c:catAx>
      <c:valAx>
        <c:axId val="219117496"/>
        <c:scaling>
          <c:orientation val="minMax"/>
        </c:scaling>
        <c:delete val="0"/>
        <c:axPos val="l"/>
        <c:majorGridlines/>
        <c:numFmt formatCode="General" sourceLinked="1"/>
        <c:majorTickMark val="out"/>
        <c:minorTickMark val="none"/>
        <c:tickLblPos val="nextTo"/>
        <c:crossAx val="219117104"/>
        <c:crosses val="autoZero"/>
        <c:crossBetween val="between"/>
      </c:valAx>
    </c:plotArea>
    <c:legend>
      <c:legendPos val="b"/>
      <c:overlay val="0"/>
      <c:txPr>
        <a:bodyPr/>
        <a:lstStyle/>
        <a:p>
          <a:pPr>
            <a:defRPr sz="900" b="1"/>
          </a:pPr>
          <a:endParaRPr lang="en-US"/>
        </a:p>
      </c:txPr>
    </c:legend>
    <c:plotVisOnly val="1"/>
    <c:dispBlanksAs val="gap"/>
    <c:showDLblsOverMax val="0"/>
  </c:chart>
  <c:spPr>
    <a:noFill/>
    <a:ln>
      <a:noFill/>
    </a:ln>
    <a:effectLst>
      <a:glow rad="63500">
        <a:schemeClr val="accent1">
          <a:satMod val="175000"/>
          <a:alpha val="40000"/>
        </a:schemeClr>
      </a:glow>
    </a:effectLst>
    <a:scene3d>
      <a:camera prst="orthographicFront"/>
      <a:lightRig rig="threePt" dir="t"/>
    </a:scene3d>
    <a:sp3d>
      <a:bevelB/>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Religion</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31A-4C15-BC26-0B732CB4870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31A-4C15-BC26-0B732CB4870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Sheet1!$A$1:$A$2</c:f>
              <c:strCache>
                <c:ptCount val="2"/>
                <c:pt idx="0">
                  <c:v>Islam</c:v>
                </c:pt>
                <c:pt idx="1">
                  <c:v>Non Islam</c:v>
                </c:pt>
              </c:strCache>
            </c:strRef>
          </c:cat>
          <c:val>
            <c:numRef>
              <c:f>Sheet1!$B$1:$B$2</c:f>
              <c:numCache>
                <c:formatCode>General</c:formatCode>
                <c:ptCount val="2"/>
                <c:pt idx="0">
                  <c:v>200</c:v>
                </c:pt>
                <c:pt idx="1">
                  <c:v>0</c:v>
                </c:pt>
              </c:numCache>
            </c:numRef>
          </c:val>
          <c:extLst>
            <c:ext xmlns:c16="http://schemas.microsoft.com/office/drawing/2014/chart" uri="{C3380CC4-5D6E-409C-BE32-E72D297353CC}">
              <c16:uniqueId val="{00000004-131A-4C15-BC26-0B732CB4870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NATIONALITY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spPr>
            <a:solidFill>
              <a:schemeClr val="accent1"/>
            </a:solidFill>
            <a:ln>
              <a:noFill/>
            </a:ln>
            <a:effectLst/>
          </c:spPr>
          <c:cat>
            <c:strRef>
              <c:f>Sheet1!$A$1:$A$2</c:f>
              <c:strCache>
                <c:ptCount val="2"/>
                <c:pt idx="0">
                  <c:v>GAMBIAN</c:v>
                </c:pt>
                <c:pt idx="1">
                  <c:v>NON GAMBIAN</c:v>
                </c:pt>
              </c:strCache>
            </c:strRef>
          </c:cat>
          <c:val>
            <c:numRef>
              <c:f>Sheet1!$B$1:$B$2</c:f>
              <c:numCache>
                <c:formatCode>General</c:formatCode>
                <c:ptCount val="2"/>
                <c:pt idx="0">
                  <c:v>200</c:v>
                </c:pt>
                <c:pt idx="1">
                  <c:v>0</c:v>
                </c:pt>
              </c:numCache>
            </c:numRef>
          </c:val>
          <c:extLst>
            <c:ext xmlns:c16="http://schemas.microsoft.com/office/drawing/2014/chart" uri="{C3380CC4-5D6E-409C-BE32-E72D297353CC}">
              <c16:uniqueId val="{00000000-358A-49B4-9BE6-324B6ED3C546}"/>
            </c:ext>
          </c:extLst>
        </c:ser>
        <c:dLbls>
          <c:showLegendKey val="0"/>
          <c:showVal val="0"/>
          <c:showCatName val="0"/>
          <c:showSerName val="0"/>
          <c:showPercent val="0"/>
          <c:showBubbleSize val="0"/>
        </c:dLbls>
        <c:axId val="153183200"/>
        <c:axId val="153183592"/>
      </c:areaChart>
      <c:catAx>
        <c:axId val="1531832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3183592"/>
        <c:crosses val="autoZero"/>
        <c:auto val="1"/>
        <c:lblAlgn val="ctr"/>
        <c:lblOffset val="100"/>
        <c:noMultiLvlLbl val="0"/>
      </c:catAx>
      <c:valAx>
        <c:axId val="153183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3183200"/>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Spouse</a:t>
            </a:r>
            <a:r>
              <a:rPr lang="en-US" baseline="0"/>
              <a:t> Education </a:t>
            </a:r>
            <a:endParaRPr lang="en-US"/>
          </a:p>
        </c:rich>
      </c:tx>
      <c:overlay val="0"/>
      <c:spPr>
        <a:noFill/>
        <a:ln>
          <a:noFill/>
        </a:ln>
        <a:effectLst/>
      </c:spPr>
    </c:title>
    <c:autoTitleDeleted val="0"/>
    <c:plotArea>
      <c:layout/>
      <c:pieChart>
        <c:varyColors val="1"/>
        <c:ser>
          <c:idx val="0"/>
          <c:order val="0"/>
          <c:explosion val="6"/>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D74-45D0-9F36-4B6314787FC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D74-45D0-9F36-4B6314787FC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D74-45D0-9F36-4B6314787FC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D74-45D0-9F36-4B6314787FC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D74-45D0-9F36-4B6314787FC0}"/>
              </c:ext>
            </c:extLst>
          </c:dPt>
          <c:dLbls>
            <c:dLbl>
              <c:idx val="0"/>
              <c:layout>
                <c:manualLayout>
                  <c:x val="-5.9731846019247595E-2"/>
                  <c:y val="0.1757134004082822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74-45D0-9F36-4B6314787FC0}"/>
                </c:ext>
              </c:extLst>
            </c:dLbl>
            <c:dLbl>
              <c:idx val="1"/>
              <c:layout>
                <c:manualLayout>
                  <c:x val="-9.684733158355216E-2"/>
                  <c:y val="-0.1032174103237096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74-45D0-9F36-4B6314787FC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Sheet1!$A$1:$A$5</c:f>
              <c:strCache>
                <c:ptCount val="5"/>
                <c:pt idx="0">
                  <c:v>Non Formal/Vocational</c:v>
                </c:pt>
                <c:pt idx="1">
                  <c:v>Primary</c:v>
                </c:pt>
                <c:pt idx="2">
                  <c:v>Junior</c:v>
                </c:pt>
                <c:pt idx="3">
                  <c:v>Senior</c:v>
                </c:pt>
                <c:pt idx="4">
                  <c:v>Tertiary</c:v>
                </c:pt>
              </c:strCache>
            </c:strRef>
          </c:cat>
          <c:val>
            <c:numRef>
              <c:f>Sheet1!$B$1:$B$5</c:f>
              <c:numCache>
                <c:formatCode>0%</c:formatCode>
                <c:ptCount val="5"/>
                <c:pt idx="0">
                  <c:v>0.22</c:v>
                </c:pt>
                <c:pt idx="1">
                  <c:v>0.22</c:v>
                </c:pt>
                <c:pt idx="2">
                  <c:v>0.1</c:v>
                </c:pt>
                <c:pt idx="3" formatCode="0.00%">
                  <c:v>0.46500000000000002</c:v>
                </c:pt>
                <c:pt idx="4" formatCode="0.00%">
                  <c:v>1.4999999999999999E-2</c:v>
                </c:pt>
              </c:numCache>
            </c:numRef>
          </c:val>
          <c:extLst>
            <c:ext xmlns:c16="http://schemas.microsoft.com/office/drawing/2014/chart" uri="{C3380CC4-5D6E-409C-BE32-E72D297353CC}">
              <c16:uniqueId val="{0000000A-0D74-45D0-9F36-4B6314787FC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1263331942038"/>
          <c:y val="0.22709664968349544"/>
          <c:w val="0.46165836139410477"/>
          <c:h val="0.66386019762235604"/>
        </c:manualLayout>
      </c:layout>
      <c:pieChart>
        <c:varyColors val="1"/>
        <c:ser>
          <c:idx val="0"/>
          <c:order val="0"/>
          <c:dPt>
            <c:idx val="0"/>
            <c:bubble3D val="0"/>
            <c:explosion val="8"/>
            <c:extLst>
              <c:ext xmlns:c16="http://schemas.microsoft.com/office/drawing/2014/chart" uri="{C3380CC4-5D6E-409C-BE32-E72D297353CC}">
                <c16:uniqueId val="{00000000-9345-4CAF-9D7A-93AEF63FBF03}"/>
              </c:ext>
            </c:extLst>
          </c:dPt>
          <c:dPt>
            <c:idx val="1"/>
            <c:bubble3D val="0"/>
            <c:explosion val="12"/>
            <c:extLst>
              <c:ext xmlns:c16="http://schemas.microsoft.com/office/drawing/2014/chart" uri="{C3380CC4-5D6E-409C-BE32-E72D297353CC}">
                <c16:uniqueId val="{00000001-9345-4CAF-9D7A-93AEF63FBF03}"/>
              </c:ext>
            </c:extLst>
          </c:dPt>
          <c:dPt>
            <c:idx val="2"/>
            <c:bubble3D val="0"/>
            <c:extLst>
              <c:ext xmlns:c16="http://schemas.microsoft.com/office/drawing/2014/chart" uri="{C3380CC4-5D6E-409C-BE32-E72D297353CC}">
                <c16:uniqueId val="{00000002-9345-4CAF-9D7A-93AEF63FBF03}"/>
              </c:ext>
            </c:extLst>
          </c:dPt>
          <c:dPt>
            <c:idx val="3"/>
            <c:bubble3D val="0"/>
            <c:explosion val="9"/>
            <c:extLst>
              <c:ext xmlns:c16="http://schemas.microsoft.com/office/drawing/2014/chart" uri="{C3380CC4-5D6E-409C-BE32-E72D297353CC}">
                <c16:uniqueId val="{00000003-9345-4CAF-9D7A-93AEF63FBF03}"/>
              </c:ext>
            </c:extLst>
          </c:dPt>
          <c:dPt>
            <c:idx val="4"/>
            <c:bubble3D val="0"/>
            <c:extLst>
              <c:ext xmlns:c16="http://schemas.microsoft.com/office/drawing/2014/chart" uri="{C3380CC4-5D6E-409C-BE32-E72D297353CC}">
                <c16:uniqueId val="{00000004-9345-4CAF-9D7A-93AEF63FBF03}"/>
              </c:ext>
            </c:extLst>
          </c:dPt>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Sheet1!$A$1:$A$5</c:f>
              <c:strCache>
                <c:ptCount val="5"/>
                <c:pt idx="0">
                  <c:v>Non</c:v>
                </c:pt>
                <c:pt idx="1">
                  <c:v>Formal/Vocational</c:v>
                </c:pt>
                <c:pt idx="2">
                  <c:v>Junior</c:v>
                </c:pt>
                <c:pt idx="3">
                  <c:v>Senior</c:v>
                </c:pt>
                <c:pt idx="4">
                  <c:v>Tertiary</c:v>
                </c:pt>
              </c:strCache>
            </c:strRef>
          </c:cat>
          <c:val>
            <c:numRef>
              <c:f>Sheet1!$B$1:$B$5</c:f>
              <c:numCache>
                <c:formatCode>0.00%</c:formatCode>
                <c:ptCount val="5"/>
                <c:pt idx="0">
                  <c:v>8.5000000000000006E-2</c:v>
                </c:pt>
                <c:pt idx="1">
                  <c:v>0.51</c:v>
                </c:pt>
                <c:pt idx="2">
                  <c:v>0.05</c:v>
                </c:pt>
                <c:pt idx="3">
                  <c:v>0.34</c:v>
                </c:pt>
                <c:pt idx="4">
                  <c:v>1.4999999999999999E-2</c:v>
                </c:pt>
              </c:numCache>
            </c:numRef>
          </c:val>
          <c:extLst>
            <c:ext xmlns:c16="http://schemas.microsoft.com/office/drawing/2014/chart" uri="{C3380CC4-5D6E-409C-BE32-E72D297353CC}">
              <c16:uniqueId val="{00000005-9345-4CAF-9D7A-93AEF63FBF03}"/>
            </c:ext>
          </c:extLst>
        </c:ser>
        <c:dLbls>
          <c:showLegendKey val="0"/>
          <c:showVal val="0"/>
          <c:showCatName val="0"/>
          <c:showSerName val="0"/>
          <c:showPercent val="1"/>
          <c:showBubbleSize val="0"/>
          <c:showLeaderLines val="0"/>
        </c:dLbls>
        <c:firstSliceAng val="0"/>
      </c:pieChart>
      <c:spPr>
        <a:noFill/>
        <a:ln>
          <a:noFill/>
        </a:ln>
        <a:effectLst/>
      </c:spPr>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Ethnicity</a:t>
            </a:r>
          </a:p>
        </c:rich>
      </c:tx>
      <c:overlay val="0"/>
      <c:spPr>
        <a:noFill/>
        <a:ln>
          <a:noFill/>
        </a:ln>
        <a:effectLst/>
      </c:spPr>
    </c:title>
    <c:autoTitleDeleted val="0"/>
    <c:plotArea>
      <c:layout/>
      <c:barChart>
        <c:barDir val="col"/>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Sheet1!$A$1:$A$7</c:f>
              <c:strCache>
                <c:ptCount val="7"/>
                <c:pt idx="0">
                  <c:v>Madinka</c:v>
                </c:pt>
                <c:pt idx="1">
                  <c:v>Fula</c:v>
                </c:pt>
                <c:pt idx="2">
                  <c:v>Wallof</c:v>
                </c:pt>
                <c:pt idx="3">
                  <c:v>Seraholli</c:v>
                </c:pt>
                <c:pt idx="4">
                  <c:v>Serere</c:v>
                </c:pt>
                <c:pt idx="5">
                  <c:v>Jola</c:v>
                </c:pt>
                <c:pt idx="6">
                  <c:v>Aku</c:v>
                </c:pt>
              </c:strCache>
            </c:strRef>
          </c:cat>
          <c:val>
            <c:numRef>
              <c:f>Sheet1!$B$1:$B$7</c:f>
              <c:numCache>
                <c:formatCode>0.00%</c:formatCode>
                <c:ptCount val="7"/>
                <c:pt idx="0">
                  <c:v>0.115</c:v>
                </c:pt>
                <c:pt idx="1">
                  <c:v>0.19500000000000001</c:v>
                </c:pt>
                <c:pt idx="2">
                  <c:v>0.28499999999999998</c:v>
                </c:pt>
                <c:pt idx="3">
                  <c:v>0.115</c:v>
                </c:pt>
                <c:pt idx="4">
                  <c:v>8.5000000000000006E-2</c:v>
                </c:pt>
                <c:pt idx="5">
                  <c:v>0.13500000000000001</c:v>
                </c:pt>
                <c:pt idx="6" formatCode="0%">
                  <c:v>7.0000000000000007E-2</c:v>
                </c:pt>
              </c:numCache>
            </c:numRef>
          </c:val>
          <c:extLst>
            <c:ext xmlns:c16="http://schemas.microsoft.com/office/drawing/2014/chart" uri="{C3380CC4-5D6E-409C-BE32-E72D297353CC}">
              <c16:uniqueId val="{00000000-7264-4562-BE78-F48CD96CAA99}"/>
            </c:ext>
          </c:extLst>
        </c:ser>
        <c:dLbls>
          <c:showLegendKey val="0"/>
          <c:showVal val="1"/>
          <c:showCatName val="0"/>
          <c:showSerName val="0"/>
          <c:showPercent val="0"/>
          <c:showBubbleSize val="0"/>
        </c:dLbls>
        <c:gapWidth val="150"/>
        <c:overlap val="100"/>
        <c:axId val="209582632"/>
        <c:axId val="209583024"/>
      </c:barChart>
      <c:catAx>
        <c:axId val="2095826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1" i="0" u="none" strike="noStrike" kern="1200" cap="all" baseline="0">
                <a:solidFill>
                  <a:schemeClr val="dk1">
                    <a:lumMod val="75000"/>
                    <a:lumOff val="25000"/>
                  </a:schemeClr>
                </a:solidFill>
                <a:latin typeface="+mn-lt"/>
                <a:ea typeface="+mn-ea"/>
                <a:cs typeface="+mn-cs"/>
              </a:defRPr>
            </a:pPr>
            <a:endParaRPr lang="en-US"/>
          </a:p>
        </c:txPr>
        <c:crossAx val="209583024"/>
        <c:crosses val="autoZero"/>
        <c:auto val="1"/>
        <c:lblAlgn val="ctr"/>
        <c:lblOffset val="100"/>
        <c:noMultiLvlLbl val="0"/>
      </c:catAx>
      <c:valAx>
        <c:axId val="2095830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0.00%" sourceLinked="1"/>
        <c:majorTickMark val="none"/>
        <c:minorTickMark val="none"/>
        <c:tickLblPos val="nextTo"/>
        <c:crossAx val="2095826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Distance to Facility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Walking Distance</c:v>
                </c:pt>
                <c:pt idx="1">
                  <c:v>Less than 30 mins Drive</c:v>
                </c:pt>
                <c:pt idx="2">
                  <c:v>Up to an Hour Drive</c:v>
                </c:pt>
                <c:pt idx="3">
                  <c:v>Morethan an Hour Drive</c:v>
                </c:pt>
              </c:strCache>
            </c:strRef>
          </c:cat>
          <c:val>
            <c:numRef>
              <c:f>Sheet1!$B$1:$B$4</c:f>
              <c:numCache>
                <c:formatCode>0%</c:formatCode>
                <c:ptCount val="4"/>
                <c:pt idx="0">
                  <c:v>0.01</c:v>
                </c:pt>
                <c:pt idx="1">
                  <c:v>0.24</c:v>
                </c:pt>
                <c:pt idx="2">
                  <c:v>0.67000000000000104</c:v>
                </c:pt>
                <c:pt idx="3">
                  <c:v>0.08</c:v>
                </c:pt>
              </c:numCache>
            </c:numRef>
          </c:val>
          <c:extLst>
            <c:ext xmlns:c16="http://schemas.microsoft.com/office/drawing/2014/chart" uri="{C3380CC4-5D6E-409C-BE32-E72D297353CC}">
              <c16:uniqueId val="{00000000-79D0-4196-9C7A-1636998DEDD7}"/>
            </c:ext>
          </c:extLst>
        </c:ser>
        <c:dLbls>
          <c:showLegendKey val="0"/>
          <c:showVal val="1"/>
          <c:showCatName val="0"/>
          <c:showSerName val="0"/>
          <c:showPercent val="0"/>
          <c:showBubbleSize val="0"/>
        </c:dLbls>
        <c:gapWidth val="150"/>
        <c:overlap val="100"/>
        <c:axId val="209583808"/>
        <c:axId val="209584200"/>
      </c:barChart>
      <c:catAx>
        <c:axId val="20958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9584200"/>
        <c:crosses val="autoZero"/>
        <c:auto val="1"/>
        <c:lblAlgn val="ctr"/>
        <c:lblOffset val="100"/>
        <c:noMultiLvlLbl val="0"/>
      </c:catAx>
      <c:valAx>
        <c:axId val="209584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83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1.8066975098316684E-2"/>
                  <c:y val="3.9643279779102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517-4EB1-90E0-A8105BB07858}"/>
                </c:ext>
              </c:extLst>
            </c:dLbl>
            <c:dLbl>
              <c:idx val="1"/>
              <c:layout>
                <c:manualLayout>
                  <c:x val="-5.3100729657598933E-2"/>
                  <c:y val="-0.2615757679137885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517-4EB1-90E0-A8105BB07858}"/>
                </c:ext>
              </c:extLst>
            </c:dLbl>
            <c:dLbl>
              <c:idx val="2"/>
              <c:layout>
                <c:manualLayout>
                  <c:x val="-0.15969359019674181"/>
                  <c:y val="1.538589769807586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517-4EB1-90E0-A8105BB07858}"/>
                </c:ext>
              </c:extLst>
            </c:dLbl>
            <c:dLbl>
              <c:idx val="3"/>
              <c:tx>
                <c:rich>
                  <a:bodyPr/>
                  <a:lstStyle/>
                  <a:p>
                    <a:r>
                      <a:rPr lang="en-US" sz="1000" b="1"/>
                      <a:t>More than d10,000
1%</a:t>
                    </a:r>
                    <a:endParaRPr lang="en-US" sz="800"/>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517-4EB1-90E0-A8105BB07858}"/>
                </c:ext>
              </c:extLst>
            </c:dLbl>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Sheet3!$C$2:$C$5</c:f>
              <c:strCache>
                <c:ptCount val="4"/>
                <c:pt idx="0">
                  <c:v>Undetermined</c:v>
                </c:pt>
                <c:pt idx="1">
                  <c:v>D3000 to d5000</c:v>
                </c:pt>
                <c:pt idx="2">
                  <c:v>Between d5,000 to d10,000</c:v>
                </c:pt>
                <c:pt idx="3">
                  <c:v>More than d10,000</c:v>
                </c:pt>
              </c:strCache>
            </c:strRef>
          </c:cat>
          <c:val>
            <c:numRef>
              <c:f>Sheet3!$D$2:$D$5</c:f>
              <c:numCache>
                <c:formatCode>General</c:formatCode>
                <c:ptCount val="4"/>
                <c:pt idx="0">
                  <c:v>77</c:v>
                </c:pt>
                <c:pt idx="1">
                  <c:v>105</c:v>
                </c:pt>
                <c:pt idx="2">
                  <c:v>17</c:v>
                </c:pt>
                <c:pt idx="3">
                  <c:v>1</c:v>
                </c:pt>
              </c:numCache>
            </c:numRef>
          </c:val>
          <c:extLst>
            <c:ext xmlns:c16="http://schemas.microsoft.com/office/drawing/2014/chart" uri="{C3380CC4-5D6E-409C-BE32-E72D297353CC}">
              <c16:uniqueId val="{00000004-E517-4EB1-90E0-A8105BB07858}"/>
            </c:ext>
          </c:extLst>
        </c:ser>
        <c:dLbls>
          <c:showLegendKey val="0"/>
          <c:showVal val="0"/>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23826824</TotalTime>
  <Pages>26</Pages>
  <Words>8497</Words>
  <Characters>48434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510</cp:revision>
  <dcterms:created xsi:type="dcterms:W3CDTF">2025-04-19T19:37:00Z</dcterms:created>
  <dcterms:modified xsi:type="dcterms:W3CDTF">2025-04-22T11:03:00Z</dcterms:modified>
</cp:coreProperties>
</file>