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AD22" w14:textId="0669234D" w:rsidR="00AA0C9F" w:rsidRPr="00AA0C9F" w:rsidRDefault="00AA0C9F" w:rsidP="00AA0C9F">
      <w:pPr>
        <w:pStyle w:val="Title2"/>
        <w:jc w:val="left"/>
        <w:rPr>
          <w:rFonts w:ascii="Times New Roman" w:eastAsiaTheme="minorHAnsi" w:hAnsi="Times New Roman" w:cs="Times New Roman"/>
          <w:b/>
          <w:bCs/>
          <w:color w:val="000000"/>
          <w:kern w:val="0"/>
          <w:u w:val="single"/>
          <w:lang w:eastAsia="en-US"/>
        </w:rPr>
      </w:pPr>
      <w:r w:rsidRPr="00AA0C9F">
        <w:rPr>
          <w:rFonts w:ascii="Times New Roman" w:eastAsiaTheme="minorHAnsi" w:hAnsi="Times New Roman" w:cs="Times New Roman"/>
          <w:b/>
          <w:bCs/>
          <w:color w:val="000000"/>
          <w:kern w:val="0"/>
          <w:u w:val="single"/>
          <w:lang w:eastAsia="en-US"/>
        </w:rPr>
        <w:t>Original Research Article</w:t>
      </w:r>
    </w:p>
    <w:p w14:paraId="10C2EB94" w14:textId="77777777" w:rsidR="00AA0C9F" w:rsidRDefault="00AA0C9F" w:rsidP="00B823AA">
      <w:pPr>
        <w:pStyle w:val="Title2"/>
        <w:rPr>
          <w:rFonts w:ascii="Times New Roman" w:eastAsiaTheme="minorHAnsi" w:hAnsi="Times New Roman" w:cs="Times New Roman"/>
          <w:color w:val="000000"/>
          <w:kern w:val="0"/>
          <w:lang w:eastAsia="en-US"/>
        </w:rPr>
      </w:pPr>
    </w:p>
    <w:p w14:paraId="18FF36DF" w14:textId="2D28C965" w:rsidR="00716C9F" w:rsidRDefault="00716C9F" w:rsidP="00B823AA">
      <w:pPr>
        <w:pStyle w:val="Title2"/>
        <w:rPr>
          <w:rFonts w:ascii="Times New Roman" w:eastAsiaTheme="minorHAnsi" w:hAnsi="Times New Roman" w:cs="Times New Roman"/>
          <w:color w:val="000000"/>
          <w:kern w:val="0"/>
          <w:lang w:eastAsia="en-US"/>
        </w:rPr>
      </w:pPr>
      <w:r w:rsidRPr="00716C9F">
        <w:rPr>
          <w:rFonts w:ascii="Times New Roman" w:eastAsiaTheme="minorHAnsi" w:hAnsi="Times New Roman" w:cs="Times New Roman"/>
          <w:color w:val="000000"/>
          <w:kern w:val="0"/>
          <w:lang w:eastAsia="en-US"/>
        </w:rPr>
        <w:t xml:space="preserve">An Application </w:t>
      </w:r>
      <w:proofErr w:type="gramStart"/>
      <w:r w:rsidRPr="00716C9F">
        <w:rPr>
          <w:rFonts w:ascii="Times New Roman" w:eastAsiaTheme="minorHAnsi" w:hAnsi="Times New Roman" w:cs="Times New Roman"/>
          <w:color w:val="000000"/>
          <w:kern w:val="0"/>
          <w:lang w:eastAsia="en-US"/>
        </w:rPr>
        <w:t>Of</w:t>
      </w:r>
      <w:proofErr w:type="gramEnd"/>
      <w:r w:rsidRPr="00716C9F">
        <w:rPr>
          <w:rFonts w:ascii="Times New Roman" w:eastAsiaTheme="minorHAnsi" w:hAnsi="Times New Roman" w:cs="Times New Roman"/>
          <w:color w:val="000000"/>
          <w:kern w:val="0"/>
          <w:lang w:eastAsia="en-US"/>
        </w:rPr>
        <w:t xml:space="preserve"> Natural Cubic Spline </w:t>
      </w:r>
      <w:proofErr w:type="gramStart"/>
      <w:r w:rsidRPr="00716C9F">
        <w:rPr>
          <w:rFonts w:ascii="Times New Roman" w:eastAsiaTheme="minorHAnsi" w:hAnsi="Times New Roman" w:cs="Times New Roman"/>
          <w:color w:val="000000"/>
          <w:kern w:val="0"/>
          <w:lang w:eastAsia="en-US"/>
        </w:rPr>
        <w:t>For</w:t>
      </w:r>
      <w:proofErr w:type="gramEnd"/>
      <w:r w:rsidRPr="00716C9F">
        <w:rPr>
          <w:rFonts w:ascii="Times New Roman" w:eastAsiaTheme="minorHAnsi" w:hAnsi="Times New Roman" w:cs="Times New Roman"/>
          <w:color w:val="000000"/>
          <w:kern w:val="0"/>
          <w:lang w:eastAsia="en-US"/>
        </w:rPr>
        <w:t xml:space="preserve"> </w:t>
      </w:r>
      <w:proofErr w:type="gramStart"/>
      <w:r w:rsidRPr="00716C9F">
        <w:rPr>
          <w:rFonts w:ascii="Times New Roman" w:eastAsiaTheme="minorHAnsi" w:hAnsi="Times New Roman" w:cs="Times New Roman"/>
          <w:color w:val="000000"/>
          <w:kern w:val="0"/>
          <w:lang w:eastAsia="en-US"/>
        </w:rPr>
        <w:t>The</w:t>
      </w:r>
      <w:proofErr w:type="gramEnd"/>
      <w:r w:rsidRPr="00716C9F">
        <w:rPr>
          <w:rFonts w:ascii="Times New Roman" w:eastAsiaTheme="minorHAnsi" w:hAnsi="Times New Roman" w:cs="Times New Roman"/>
          <w:color w:val="000000"/>
          <w:kern w:val="0"/>
          <w:lang w:eastAsia="en-US"/>
        </w:rPr>
        <w:t xml:space="preserve"> Prediction </w:t>
      </w:r>
      <w:proofErr w:type="gramStart"/>
      <w:r w:rsidRPr="00716C9F">
        <w:rPr>
          <w:rFonts w:ascii="Times New Roman" w:eastAsiaTheme="minorHAnsi" w:hAnsi="Times New Roman" w:cs="Times New Roman"/>
          <w:color w:val="000000"/>
          <w:kern w:val="0"/>
          <w:lang w:eastAsia="en-US"/>
        </w:rPr>
        <w:t>And</w:t>
      </w:r>
      <w:proofErr w:type="gramEnd"/>
      <w:r w:rsidRPr="00716C9F">
        <w:rPr>
          <w:rFonts w:ascii="Times New Roman" w:eastAsiaTheme="minorHAnsi" w:hAnsi="Times New Roman" w:cs="Times New Roman"/>
          <w:color w:val="000000"/>
          <w:kern w:val="0"/>
          <w:lang w:eastAsia="en-US"/>
        </w:rPr>
        <w:t xml:space="preserve"> Forecasting </w:t>
      </w:r>
      <w:proofErr w:type="gramStart"/>
      <w:r w:rsidRPr="00716C9F">
        <w:rPr>
          <w:rFonts w:ascii="Times New Roman" w:eastAsiaTheme="minorHAnsi" w:hAnsi="Times New Roman" w:cs="Times New Roman"/>
          <w:color w:val="000000"/>
          <w:kern w:val="0"/>
          <w:lang w:eastAsia="en-US"/>
        </w:rPr>
        <w:t>Of</w:t>
      </w:r>
      <w:proofErr w:type="gramEnd"/>
      <w:r w:rsidRPr="00716C9F">
        <w:rPr>
          <w:rFonts w:ascii="Times New Roman" w:eastAsiaTheme="minorHAnsi" w:hAnsi="Times New Roman" w:cs="Times New Roman"/>
          <w:color w:val="000000"/>
          <w:kern w:val="0"/>
          <w:lang w:eastAsia="en-US"/>
        </w:rPr>
        <w:t xml:space="preserve"> Rainfall In Uttar Pradesh </w:t>
      </w:r>
    </w:p>
    <w:sdt>
      <w:sdtPr>
        <w:alias w:val="Abstract:"/>
        <w:tag w:val="Abstract:"/>
        <w:id w:val="202146031"/>
        <w:placeholder>
          <w:docPart w:val="DB7FA39DAF6C4E97BB6D827779516935"/>
        </w:placeholder>
        <w:temporary/>
        <w:showingPlcHdr/>
        <w15:appearance w15:val="hidden"/>
      </w:sdtPr>
      <w:sdtContent>
        <w:p w14:paraId="3971C63A" w14:textId="77777777" w:rsidR="00E81978" w:rsidRDefault="005D3A03">
          <w:pPr>
            <w:pStyle w:val="SectionTitle"/>
          </w:pPr>
          <w:r w:rsidRPr="00947C26">
            <w:rPr>
              <w:b/>
              <w:bCs/>
            </w:rPr>
            <w:t>Abstract</w:t>
          </w:r>
        </w:p>
      </w:sdtContent>
    </w:sdt>
    <w:p w14:paraId="5CCE6128" w14:textId="77777777" w:rsidR="00E81978" w:rsidRDefault="00A5332A" w:rsidP="00947C26">
      <w:pPr>
        <w:pStyle w:val="NoSpacing"/>
      </w:pPr>
      <w:r w:rsidRPr="00A5332A">
        <w:rPr>
          <w:rFonts w:ascii="Times New Roman" w:hAnsi="Times New Roman" w:cs="Times New Roman"/>
        </w:rPr>
        <w:t>Weather and climate have a significant impact on our daily lives. The amount of data available is vast and in order to draw meaningful conclusions from the data one needs to develop appropriate models that can fit the data properly. Several models are available for analyzing and predicting the time series data. The spline-based technique produces an acceptable pattern of time series data that can be used for prediction and modelling. The data for the study is obtained from the Government of India website for the meteorological subdivision of East and West Uttar Pradesh for the past 120 years from 1901 to 2020 on a monthly basis. This study discusses the application of Autoregressive Integrated Moving Average (ARIMA) model and Natural Cubic Spline for the development of a more appropriate model for predicting and forecasting rainfall in Uttar Pradesh. The study focuses on two different approaches of applying the cubic spline. The fitted models are compared by plotting the curves and various matrices like Root Mean Square Error (RMSE), R square, adjusted R square, AIC and BIC. The analysis was performed using R software. From the comparison, the model fitted through Natural Cubic Spline is obtained as more suitable for the prediction and forecasting of Rainfall in Uttar Pradesh.</w:t>
      </w:r>
    </w:p>
    <w:p w14:paraId="747228C6" w14:textId="77777777" w:rsidR="00E81978" w:rsidRDefault="005D3A03">
      <w:r>
        <w:rPr>
          <w:rStyle w:val="Emphasis"/>
        </w:rPr>
        <w:t>Keywords</w:t>
      </w:r>
      <w:r>
        <w:t xml:space="preserve">:  </w:t>
      </w:r>
      <w:r w:rsidR="00A5332A" w:rsidRPr="006F1450">
        <w:rPr>
          <w:rFonts w:ascii="Times New Roman" w:hAnsi="Times New Roman" w:cs="Times New Roman"/>
          <w:i/>
          <w:iCs/>
        </w:rPr>
        <w:t>ARIMA, CUBIC SPLINE, RMSE, AIC, BIC</w:t>
      </w:r>
    </w:p>
    <w:p w14:paraId="400523D4" w14:textId="77777777" w:rsidR="009311D3" w:rsidRDefault="009311D3" w:rsidP="0037092E">
      <w:pPr>
        <w:rPr>
          <w:rFonts w:ascii="Times New Roman" w:eastAsia="Times New Roman" w:hAnsi="Times New Roman" w:cs="Times New Roman"/>
          <w:kern w:val="0"/>
          <w:lang w:val="en-IN" w:eastAsia="en-IN" w:bidi="hi-IN"/>
        </w:rPr>
      </w:pPr>
    </w:p>
    <w:p w14:paraId="4693DA46" w14:textId="77777777" w:rsidR="009311D3" w:rsidRPr="009311D3" w:rsidRDefault="009311D3" w:rsidP="0037092E">
      <w:pPr>
        <w:rPr>
          <w:rFonts w:ascii="Times New Roman" w:eastAsia="Times New Roman" w:hAnsi="Times New Roman" w:cs="Times New Roman"/>
          <w:b/>
          <w:bCs/>
          <w:kern w:val="0"/>
          <w:sz w:val="28"/>
          <w:szCs w:val="28"/>
          <w:lang w:val="en-IN" w:eastAsia="en-IN" w:bidi="hi-IN"/>
        </w:rPr>
      </w:pPr>
    </w:p>
    <w:p w14:paraId="7ECE147B" w14:textId="203C5BA0" w:rsidR="009311D3" w:rsidRPr="00935973" w:rsidRDefault="009311D3" w:rsidP="00935973">
      <w:pPr>
        <w:ind w:firstLine="90"/>
        <w:jc w:val="center"/>
        <w:rPr>
          <w:rFonts w:ascii="Times New Roman" w:eastAsia="Times New Roman" w:hAnsi="Times New Roman" w:cs="Times New Roman"/>
          <w:b/>
          <w:bCs/>
          <w:kern w:val="0"/>
          <w:lang w:val="en-IN" w:eastAsia="en-IN" w:bidi="hi-IN"/>
        </w:rPr>
      </w:pPr>
      <w:r w:rsidRPr="00935973">
        <w:rPr>
          <w:rFonts w:ascii="Times New Roman" w:eastAsia="Times New Roman" w:hAnsi="Times New Roman" w:cs="Times New Roman"/>
          <w:b/>
          <w:bCs/>
          <w:kern w:val="0"/>
          <w:lang w:val="en-IN" w:eastAsia="en-IN" w:bidi="hi-IN"/>
        </w:rPr>
        <w:t>Introduction</w:t>
      </w:r>
    </w:p>
    <w:p w14:paraId="3D188753" w14:textId="77777777" w:rsidR="009311D3" w:rsidRDefault="009311D3" w:rsidP="0037092E">
      <w:pPr>
        <w:rPr>
          <w:rFonts w:ascii="Times New Roman" w:eastAsia="Times New Roman" w:hAnsi="Times New Roman" w:cs="Times New Roman"/>
          <w:kern w:val="0"/>
          <w:lang w:val="en-IN" w:eastAsia="en-IN" w:bidi="hi-IN"/>
        </w:rPr>
      </w:pPr>
    </w:p>
    <w:p w14:paraId="5B4C9938" w14:textId="42F49C2F" w:rsidR="0037092E" w:rsidRDefault="0019528A" w:rsidP="0037092E">
      <w:pPr>
        <w:rPr>
          <w:rFonts w:ascii="Times New Roman" w:eastAsia="Times New Roman" w:hAnsi="Times New Roman" w:cs="Times New Roman"/>
          <w:kern w:val="0"/>
          <w:lang w:val="en-IN" w:eastAsia="en-IN" w:bidi="hi-IN"/>
        </w:rPr>
      </w:pPr>
      <w:r w:rsidRPr="0019528A">
        <w:rPr>
          <w:rFonts w:ascii="Times New Roman" w:eastAsia="Times New Roman" w:hAnsi="Times New Roman" w:cs="Times New Roman"/>
          <w:kern w:val="0"/>
          <w:lang w:val="en-IN" w:eastAsia="en-IN" w:bidi="hi-IN"/>
        </w:rPr>
        <w:t xml:space="preserve">Accurate prediction and forecasting of rainfall are critical for managing agricultural practices, water resources, and addressing the challenges posed by extreme weather events. In India, the variability of rainfall poses significant challenges, particularly in regions like Uttar </w:t>
      </w:r>
      <w:r w:rsidRPr="0019528A">
        <w:rPr>
          <w:rFonts w:ascii="Times New Roman" w:eastAsia="Times New Roman" w:hAnsi="Times New Roman" w:cs="Times New Roman"/>
          <w:kern w:val="0"/>
          <w:lang w:val="en-IN" w:eastAsia="en-IN" w:bidi="hi-IN"/>
        </w:rPr>
        <w:lastRenderedPageBreak/>
        <w:t>Pradesh, where diverse climatic conditions influence the amount, distribution, and timing of precipitation. The monsoon season, which contributes more than 75% of the annual rainfall, varies greatly across different parts of the state. This temporal and spatial variability makes it difficult to predict rainfall accurately, yet it remains essential for effective decision-making in sectors such as agriculture, infrastructure development, and disaster management.</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Uttar Pradesh, located in northern India, experiences a tropical monsoon climate with three distinct seasons: winter, summer, and the monsoon season. The state’s large geographical expanse and varied topography result in significant regional differences in rainfall, with the eastern parts receiving heavier precipitation compared to the northwest. The challenge of forecasting rainfall is compounded by the irregular and fluctuating nature of weather patterns, which are influenced by factors such as wind patterns, humidity, and temperature.</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To address these challenges, statistical methods have been increasingly utilized to model and forecast rainfall data. One such method is the natural cubic spline, a powerful technique for creating smooth, flexible models that can handle non-linear relationships in data. Natural cubic splines provide a way to interpolate and smooth time-series data, making them particularly useful for predicting complex and irregular rainfall patterns.</w:t>
      </w:r>
      <w:r w:rsidR="00357491">
        <w:rPr>
          <w:rFonts w:ascii="Times New Roman" w:eastAsia="Times New Roman" w:hAnsi="Times New Roman" w:cs="Times New Roman"/>
          <w:kern w:val="0"/>
          <w:lang w:val="en-IN" w:eastAsia="en-IN" w:bidi="hi-IN"/>
        </w:rPr>
        <w:t xml:space="preserve"> </w:t>
      </w:r>
      <w:r w:rsidRPr="0019528A">
        <w:rPr>
          <w:rFonts w:ascii="Times New Roman" w:eastAsia="Times New Roman" w:hAnsi="Times New Roman" w:cs="Times New Roman"/>
          <w:kern w:val="0"/>
          <w:lang w:val="en-IN" w:eastAsia="en-IN" w:bidi="hi-IN"/>
        </w:rPr>
        <w:t>This study aims to explore the application of natural cubic splines for predicting and forecasting rainfall in Uttar Pradesh. By utilizing this technique, the research seeks to improve the accuracy of rainfall predictions, contributing to better-informed decision-making in sectors dependent on rainfall data. Through this approach, the study also aims to highlight the potential of natural cubic splines in overcoming the challenges posed by variable and irregular rainfall patterns.</w:t>
      </w:r>
    </w:p>
    <w:p w14:paraId="0478B807" w14:textId="77777777" w:rsidR="00C01910" w:rsidRDefault="00C01910" w:rsidP="0037092E">
      <w:pPr>
        <w:jc w:val="center"/>
        <w:rPr>
          <w:b/>
          <w:bCs/>
        </w:rPr>
      </w:pPr>
    </w:p>
    <w:p w14:paraId="63695248" w14:textId="77777777" w:rsidR="00C01910" w:rsidRDefault="00C01910" w:rsidP="0037092E">
      <w:pPr>
        <w:jc w:val="center"/>
        <w:rPr>
          <w:b/>
          <w:bCs/>
        </w:rPr>
      </w:pPr>
    </w:p>
    <w:p w14:paraId="249EE2D8" w14:textId="263892ED" w:rsidR="0037092E" w:rsidRPr="0037092E" w:rsidRDefault="0019528A" w:rsidP="0037092E">
      <w:pPr>
        <w:jc w:val="center"/>
        <w:rPr>
          <w:b/>
          <w:bCs/>
        </w:rPr>
      </w:pPr>
      <w:r w:rsidRPr="0037092E">
        <w:rPr>
          <w:b/>
          <w:bCs/>
        </w:rPr>
        <w:lastRenderedPageBreak/>
        <w:t>Review of literature</w:t>
      </w:r>
    </w:p>
    <w:p w14:paraId="7E7148B7" w14:textId="77777777" w:rsidR="004647C1" w:rsidRPr="0037092E" w:rsidRDefault="004647C1" w:rsidP="0037092E">
      <w:r w:rsidRPr="004647C1">
        <w:t xml:space="preserve">Predicting and forecasting rainfall is critical for agricultural and water management systems in regions with seasonal variations in rainfall patterns. Several statistical models and machine learning techniques have been used to analyze rainfall data and improve forecast accuracy. Early methods of rainfall prediction relied on statistical techniques such as Box- Jenkins ARIMA models (Box &amp; Jenkins, 1976) and have been extensively used for rainfall forecasting. However, these models assume stationarity, which is the limitation of this model. </w:t>
      </w:r>
      <w:r>
        <w:t>Multiple linear and logistic regression models have been applied in some studies, but they often</w:t>
      </w:r>
      <w:r w:rsidRPr="004647C1">
        <w:t xml:space="preserve"> fail to capture the nonlinearity present in rainfall patterns (Singh et al., 2015). Rainfall during the monsoon (June- September) is essential for the economy of Uttar Pradesh, as the state relies heavily on agriculture. Studies have analyzed seasonal and annual variations using historical data. </w:t>
      </w:r>
      <w:r>
        <w:t>(</w:t>
      </w:r>
      <w:r w:rsidRPr="004647C1">
        <w:t>Verma et al.</w:t>
      </w:r>
      <w:r>
        <w:t>,</w:t>
      </w:r>
      <w:r w:rsidRPr="004647C1">
        <w:t>2017) examined long-term rainfall trends across different districts in UP and found increasing variability, particularly in the eastern and central regions. The study suggested that erratic monsoon patterns contribute to recurrent droughts and floods. Kumar &amp; Singh (2020) used wavelet transforms to analyze rainfall fluctuations in UP, revealing significant inter-annual variability influenced by global climatic phenomena like ENSO (El Niño–Southern Oscillation). Mishra &amp; Ranjan (2019) highlighted that rainfall in western UP shows declining trends, affecting groundwater recharge and leading to water scarcity issues. In the study conducted by Irham et al. (2018), the effectiveness of different cubic spline methods for interpolating rainfall data was examined. The authors found that both natural and not-a-knot splines provided accurate results for rainfall data in Malaysia.</w:t>
      </w:r>
    </w:p>
    <w:p w14:paraId="5AFF82EC" w14:textId="77777777" w:rsidR="004647C1" w:rsidRDefault="004647C1" w:rsidP="00947C26">
      <w:pPr>
        <w:pStyle w:val="Heading2"/>
        <w:rPr>
          <w:rFonts w:asciiTheme="minorHAnsi" w:eastAsiaTheme="minorEastAsia" w:hAnsiTheme="minorHAnsi" w:cstheme="minorBidi"/>
          <w:b w:val="0"/>
          <w:bCs w:val="0"/>
        </w:rPr>
      </w:pPr>
      <w:r w:rsidRPr="004647C1">
        <w:rPr>
          <w:rFonts w:asciiTheme="minorHAnsi" w:eastAsiaTheme="minorEastAsia" w:hAnsiTheme="minorHAnsi" w:cstheme="minorBidi"/>
          <w:b w:val="0"/>
          <w:bCs w:val="0"/>
        </w:rPr>
        <w:lastRenderedPageBreak/>
        <w:t>On the other hand, Kurniawan (2020) explored the performance of the ETS model compared to the ARIMA model for forecasting rainfall in Indonesia, highlighting that the ETS model outperformed ARIMA in both the training and testing sets. While the ARIMA model has been widely used for rainfall forecasting, some studies (e.g., Kurniawan, 2020) suggest that it may not always yield the most accurate results, particularly in tropical climates. In contrast, machine learning models, such as artificial neural networks (ANN), have shown promise in capturing non-linear relationships in rainfall data (Parmar et al., Year). However, few studies have explored using cubic splines for rainfall forecasting, despite their potential for interpolating irregular data patterns. The literature indicates that while statistical models like ARIMA and machine learning techniques such as ANN are widely used for rainfall forecasting, few studies have explored the application of natural cubic splines. This research aims to fill this gap by applying natural cubic splines to forecast rainfall patterns in Uttar Pradesh, offering a potential improvement in forecast accuracy.</w:t>
      </w:r>
    </w:p>
    <w:p w14:paraId="174E8E0D" w14:textId="77777777" w:rsidR="00E81978" w:rsidRDefault="00294653" w:rsidP="004647C1">
      <w:pPr>
        <w:pStyle w:val="Heading2"/>
      </w:pPr>
      <w:r>
        <w:t>Methodology</w:t>
      </w:r>
    </w:p>
    <w:p w14:paraId="3BAC34EE" w14:textId="77777777" w:rsidR="00947C26" w:rsidRDefault="00AE73B2" w:rsidP="00AB48E3">
      <w:pPr>
        <w:rPr>
          <w:rFonts w:ascii="Times New Roman" w:hAnsi="Times New Roman" w:cs="Times New Roman"/>
        </w:rPr>
      </w:pPr>
      <w:r w:rsidRPr="006452A5">
        <w:rPr>
          <w:rFonts w:ascii="Times New Roman" w:hAnsi="Times New Roman" w:cs="Times New Roman"/>
        </w:rPr>
        <w:t xml:space="preserve">The monthly rainfall data for the meteorological subdivision of </w:t>
      </w:r>
      <w:r>
        <w:rPr>
          <w:rFonts w:ascii="Times New Roman" w:hAnsi="Times New Roman" w:cs="Times New Roman"/>
        </w:rPr>
        <w:t>E</w:t>
      </w:r>
      <w:r w:rsidRPr="006452A5">
        <w:rPr>
          <w:rFonts w:ascii="Times New Roman" w:hAnsi="Times New Roman" w:cs="Times New Roman"/>
        </w:rPr>
        <w:t xml:space="preserve">ast and </w:t>
      </w:r>
      <w:r>
        <w:rPr>
          <w:rFonts w:ascii="Times New Roman" w:hAnsi="Times New Roman" w:cs="Times New Roman"/>
        </w:rPr>
        <w:t>W</w:t>
      </w:r>
      <w:r w:rsidRPr="006452A5">
        <w:rPr>
          <w:rFonts w:ascii="Times New Roman" w:hAnsi="Times New Roman" w:cs="Times New Roman"/>
        </w:rPr>
        <w:t>est Uttar Pradesh is obtained from government of India website (data.gov.in) for the past 1</w:t>
      </w:r>
      <w:r>
        <w:rPr>
          <w:rFonts w:ascii="Times New Roman" w:hAnsi="Times New Roman" w:cs="Times New Roman"/>
        </w:rPr>
        <w:t>20</w:t>
      </w:r>
      <w:r w:rsidRPr="006452A5">
        <w:rPr>
          <w:rFonts w:ascii="Times New Roman" w:hAnsi="Times New Roman" w:cs="Times New Roman"/>
        </w:rPr>
        <w:t xml:space="preserve"> years from January 1901 to December 20</w:t>
      </w:r>
      <w:r>
        <w:rPr>
          <w:rFonts w:ascii="Times New Roman" w:hAnsi="Times New Roman" w:cs="Times New Roman"/>
        </w:rPr>
        <w:t xml:space="preserve">20. </w:t>
      </w:r>
      <w:r w:rsidR="00AB48E3">
        <w:rPr>
          <w:rFonts w:ascii="Times New Roman" w:hAnsi="Times New Roman" w:cs="Times New Roman"/>
        </w:rPr>
        <w:t xml:space="preserve">The analysis was done using R software. </w:t>
      </w:r>
      <w:r>
        <w:rPr>
          <w:rFonts w:ascii="Times New Roman" w:hAnsi="Times New Roman" w:cs="Times New Roman"/>
        </w:rPr>
        <w:t xml:space="preserve">Two different models have been used for the analysis of the data namely: Autoregressive Integrated Moving Average and Natural Cubic Spline. </w:t>
      </w:r>
      <w:r w:rsidRPr="006452A5">
        <w:rPr>
          <w:rFonts w:ascii="Times New Roman" w:hAnsi="Times New Roman" w:cs="Times New Roman"/>
        </w:rPr>
        <w:t xml:space="preserve">The models are fitted using these models and compared with the predicted values and the most suitable model is used for the forecasting. </w:t>
      </w:r>
      <w:r w:rsidR="0037092E">
        <w:rPr>
          <w:rFonts w:ascii="Times New Roman" w:hAnsi="Times New Roman" w:cs="Times New Roman"/>
        </w:rPr>
        <w:t xml:space="preserve">Comparison was done using accuracy measures like AIC, BIC, RMSE, R squared and Adjusted R square. </w:t>
      </w:r>
    </w:p>
    <w:p w14:paraId="58776EBE" w14:textId="77777777" w:rsidR="0037092E" w:rsidRDefault="0037092E" w:rsidP="00AB48E3">
      <w:pPr>
        <w:autoSpaceDE w:val="0"/>
        <w:autoSpaceDN w:val="0"/>
        <w:adjustRightInd w:val="0"/>
        <w:spacing w:line="360" w:lineRule="auto"/>
        <w:jc w:val="both"/>
        <w:rPr>
          <w:rFonts w:ascii="Times New Roman" w:hAnsi="Times New Roman" w:cs="Times New Roman"/>
          <w:b/>
          <w:color w:val="000000"/>
        </w:rPr>
      </w:pPr>
    </w:p>
    <w:p w14:paraId="78E05885" w14:textId="77777777" w:rsidR="0037092E" w:rsidRDefault="0037092E" w:rsidP="00AB48E3">
      <w:pPr>
        <w:autoSpaceDE w:val="0"/>
        <w:autoSpaceDN w:val="0"/>
        <w:adjustRightInd w:val="0"/>
        <w:spacing w:line="360" w:lineRule="auto"/>
        <w:jc w:val="both"/>
        <w:rPr>
          <w:rFonts w:ascii="Times New Roman" w:hAnsi="Times New Roman" w:cs="Times New Roman"/>
          <w:b/>
          <w:color w:val="000000"/>
        </w:rPr>
      </w:pPr>
    </w:p>
    <w:p w14:paraId="51B0DCED" w14:textId="77777777" w:rsidR="00AE73B2" w:rsidRDefault="00AE73B2" w:rsidP="008D08E6">
      <w:pPr>
        <w:autoSpaceDE w:val="0"/>
        <w:autoSpaceDN w:val="0"/>
        <w:adjustRightInd w:val="0"/>
        <w:spacing w:line="360" w:lineRule="auto"/>
        <w:ind w:firstLine="0"/>
        <w:jc w:val="both"/>
        <w:rPr>
          <w:rFonts w:ascii="Times New Roman" w:hAnsi="Times New Roman" w:cs="Times New Roman"/>
          <w:b/>
          <w:color w:val="000000"/>
        </w:rPr>
      </w:pPr>
      <w:r>
        <w:rPr>
          <w:rFonts w:ascii="Times New Roman" w:hAnsi="Times New Roman" w:cs="Times New Roman"/>
          <w:b/>
          <w:color w:val="000000"/>
        </w:rPr>
        <w:t>Autoregressive Integrated Moving Average</w:t>
      </w:r>
    </w:p>
    <w:p w14:paraId="09185E9F" w14:textId="77777777" w:rsidR="00AB48E3" w:rsidRPr="006452A5" w:rsidRDefault="00AB48E3" w:rsidP="00AB48E3">
      <w:pPr>
        <w:pStyle w:val="Default"/>
        <w:spacing w:line="360" w:lineRule="auto"/>
        <w:jc w:val="both"/>
        <w:rPr>
          <w:rFonts w:ascii="Times New Roman" w:hAnsi="Times New Roman" w:cs="Times New Roman"/>
        </w:rPr>
      </w:pPr>
      <w:r w:rsidRPr="006452A5">
        <w:rPr>
          <w:rFonts w:ascii="Times New Roman" w:hAnsi="Times New Roman" w:cs="Times New Roman"/>
        </w:rPr>
        <w:lastRenderedPageBreak/>
        <w:t xml:space="preserve">The research </w:t>
      </w:r>
      <w:r>
        <w:rPr>
          <w:rFonts w:ascii="Times New Roman" w:hAnsi="Times New Roman" w:cs="Times New Roman"/>
        </w:rPr>
        <w:t>used</w:t>
      </w:r>
      <w:r w:rsidRPr="006452A5">
        <w:rPr>
          <w:rFonts w:ascii="Times New Roman" w:hAnsi="Times New Roman" w:cs="Times New Roman"/>
        </w:rPr>
        <w:t xml:space="preserve"> the Autoregressive Integrated Moving Average (ARIMA) model. This model encompasses Autoregression (AR) and Moving Average (MA). Additionally, an integrated module was employed when data required differencing to establish stationarity.</w:t>
      </w:r>
    </w:p>
    <w:p w14:paraId="06F2AA2B"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The Autoregressive (AR) component postulates that the most recent value is the sum of the </w:t>
      </w:r>
      <w:r>
        <w:rPr>
          <w:rFonts w:ascii="Times New Roman" w:hAnsi="Times New Roman" w:cs="Times New Roman"/>
        </w:rPr>
        <w:t>immediately</w:t>
      </w:r>
      <w:r w:rsidRPr="006452A5">
        <w:rPr>
          <w:rFonts w:ascii="Times New Roman" w:hAnsi="Times New Roman" w:cs="Times New Roman"/>
        </w:rPr>
        <w:t xml:space="preserve"> previous value and random white noise:</w:t>
      </w:r>
    </w:p>
    <w:p w14:paraId="2676F423" w14:textId="77777777" w:rsidR="00AB48E3" w:rsidRPr="00AB48E3" w:rsidRDefault="00AB48E3" w:rsidP="00AB48E3">
      <w:pPr>
        <w:pStyle w:val="Default"/>
        <w:spacing w:line="360" w:lineRule="auto"/>
        <w:jc w:val="center"/>
        <w:rPr>
          <w:rFonts w:ascii="Times New Roman" w:hAnsi="Times New Roman" w:cs="Times New Roman"/>
          <w:i/>
          <w:iCs/>
        </w:rPr>
      </w:pPr>
      <w:proofErr w:type="spellStart"/>
      <w:r w:rsidRPr="00AB48E3">
        <w:rPr>
          <w:rFonts w:ascii="Times New Roman" w:hAnsi="Times New Roman" w:cs="Times New Roman"/>
          <w:i/>
          <w:iCs/>
        </w:rPr>
        <w:t>y</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w:t>
      </w:r>
      <w:proofErr w:type="spellStart"/>
      <w:r w:rsidRPr="00AB48E3">
        <w:rPr>
          <w:rFonts w:ascii="Times New Roman" w:hAnsi="Times New Roman" w:cs="Times New Roman"/>
          <w:i/>
          <w:iCs/>
        </w:rPr>
        <w:t>ε</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ϕy</w:t>
      </w:r>
      <w:r w:rsidRPr="00AB48E3">
        <w:rPr>
          <w:rFonts w:ascii="Times New Roman" w:hAnsi="Times New Roman" w:cs="Times New Roman"/>
          <w:i/>
          <w:iCs/>
          <w:vertAlign w:val="subscript"/>
        </w:rPr>
        <w:t>t-1</w:t>
      </w:r>
    </w:p>
    <w:p w14:paraId="3C80A540"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Here, </w:t>
      </w:r>
      <w:proofErr w:type="spellStart"/>
      <w:r w:rsidRPr="006452A5">
        <w:rPr>
          <w:rFonts w:ascii="Times New Roman" w:hAnsi="Times New Roman" w:cs="Times New Roman"/>
        </w:rPr>
        <w:t>y</w:t>
      </w:r>
      <w:r w:rsidRPr="006452A5">
        <w:rPr>
          <w:rFonts w:ascii="Times New Roman" w:hAnsi="Times New Roman" w:cs="Times New Roman"/>
          <w:vertAlign w:val="subscript"/>
        </w:rPr>
        <w:t>t</w:t>
      </w:r>
      <w:proofErr w:type="spellEnd"/>
      <w:r w:rsidRPr="006452A5">
        <w:rPr>
          <w:rFonts w:ascii="Times New Roman" w:hAnsi="Times New Roman" w:cs="Times New Roman"/>
        </w:rPr>
        <w:t xml:space="preserve"> represents the event at time t, </w:t>
      </w:r>
      <w:proofErr w:type="spellStart"/>
      <w:r w:rsidRPr="006452A5">
        <w:rPr>
          <w:rFonts w:ascii="Times New Roman" w:hAnsi="Times New Roman" w:cs="Times New Roman"/>
        </w:rPr>
        <w:t>ε</w:t>
      </w:r>
      <w:r w:rsidRPr="006452A5">
        <w:rPr>
          <w:rFonts w:ascii="Times New Roman" w:hAnsi="Times New Roman" w:cs="Times New Roman"/>
          <w:vertAlign w:val="subscript"/>
        </w:rPr>
        <w:t>t</w:t>
      </w:r>
      <w:proofErr w:type="spellEnd"/>
      <w:r w:rsidRPr="006452A5">
        <w:rPr>
          <w:rFonts w:ascii="Times New Roman" w:hAnsi="Times New Roman" w:cs="Times New Roman"/>
        </w:rPr>
        <w:t xml:space="preserve"> is immediate random white noise, y</w:t>
      </w:r>
      <w:r w:rsidRPr="006452A5">
        <w:rPr>
          <w:rFonts w:ascii="Times New Roman" w:hAnsi="Times New Roman" w:cs="Times New Roman"/>
          <w:vertAlign w:val="subscript"/>
        </w:rPr>
        <w:t>t−1</w:t>
      </w:r>
      <w:r w:rsidRPr="006452A5">
        <w:rPr>
          <w:rFonts w:ascii="Times New Roman" w:hAnsi="Times New Roman" w:cs="Times New Roman"/>
        </w:rPr>
        <w:t xml:space="preserve"> is the event at the previous time, and ϕ is the coefficient.</w:t>
      </w:r>
    </w:p>
    <w:p w14:paraId="2E506D7B"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In the Moving Average (MA) component, the current value is regarded as the sum of the previous value and a specific white noise:</w:t>
      </w:r>
    </w:p>
    <w:p w14:paraId="5E84CA5E" w14:textId="77777777" w:rsidR="00AB48E3" w:rsidRPr="00AB48E3" w:rsidRDefault="00AB48E3" w:rsidP="00AB48E3">
      <w:pPr>
        <w:pStyle w:val="Default"/>
        <w:spacing w:line="360" w:lineRule="auto"/>
        <w:jc w:val="center"/>
        <w:rPr>
          <w:rFonts w:ascii="Times New Roman" w:hAnsi="Times New Roman" w:cs="Times New Roman"/>
          <w:i/>
          <w:iCs/>
        </w:rPr>
      </w:pPr>
      <w:proofErr w:type="spellStart"/>
      <w:r w:rsidRPr="00AB48E3">
        <w:rPr>
          <w:rFonts w:ascii="Times New Roman" w:hAnsi="Times New Roman" w:cs="Times New Roman"/>
          <w:i/>
          <w:iCs/>
        </w:rPr>
        <w:t>y</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w:t>
      </w:r>
      <w:proofErr w:type="spellStart"/>
      <w:r w:rsidRPr="00AB48E3">
        <w:rPr>
          <w:rFonts w:ascii="Times New Roman" w:hAnsi="Times New Roman" w:cs="Times New Roman"/>
          <w:i/>
          <w:iCs/>
        </w:rPr>
        <w:t>ε</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θε</w:t>
      </w:r>
      <w:r w:rsidRPr="00AB48E3">
        <w:rPr>
          <w:rFonts w:ascii="Times New Roman" w:hAnsi="Times New Roman" w:cs="Times New Roman"/>
          <w:i/>
          <w:iCs/>
          <w:vertAlign w:val="subscript"/>
        </w:rPr>
        <w:t>t−1</w:t>
      </w:r>
    </w:p>
    <w:p w14:paraId="27546B51" w14:textId="77777777" w:rsidR="00AB48E3" w:rsidRPr="006452A5" w:rsidRDefault="00AB48E3" w:rsidP="00AB48E3">
      <w:pPr>
        <w:pStyle w:val="Default"/>
        <w:spacing w:line="360" w:lineRule="auto"/>
        <w:rPr>
          <w:rFonts w:ascii="Times New Roman" w:hAnsi="Times New Roman" w:cs="Times New Roman"/>
        </w:rPr>
      </w:pPr>
      <w:r>
        <w:rPr>
          <w:rFonts w:ascii="Times New Roman" w:hAnsi="Times New Roman" w:cs="Times New Roman"/>
        </w:rPr>
        <w:t>The combined</w:t>
      </w:r>
      <w:r w:rsidRPr="006452A5">
        <w:rPr>
          <w:rFonts w:ascii="Times New Roman" w:hAnsi="Times New Roman" w:cs="Times New Roman"/>
        </w:rPr>
        <w:t xml:space="preserve"> AR and MA components </w:t>
      </w:r>
      <w:r>
        <w:rPr>
          <w:rFonts w:ascii="Times New Roman" w:hAnsi="Times New Roman" w:cs="Times New Roman"/>
        </w:rPr>
        <w:t>yield</w:t>
      </w:r>
      <w:r w:rsidRPr="006452A5">
        <w:rPr>
          <w:rFonts w:ascii="Times New Roman" w:hAnsi="Times New Roman" w:cs="Times New Roman"/>
        </w:rPr>
        <w:t xml:space="preserve"> the Autoregressive Moving Average (ARMA) model:</w:t>
      </w:r>
    </w:p>
    <w:p w14:paraId="6CA5BCDE" w14:textId="77777777" w:rsidR="00AB48E3" w:rsidRPr="00AB48E3" w:rsidRDefault="00AB48E3" w:rsidP="00AB48E3">
      <w:pPr>
        <w:pStyle w:val="Default"/>
        <w:spacing w:line="360" w:lineRule="auto"/>
        <w:jc w:val="center"/>
        <w:rPr>
          <w:rFonts w:ascii="Times New Roman" w:hAnsi="Times New Roman" w:cs="Times New Roman"/>
          <w:i/>
          <w:iCs/>
        </w:rPr>
      </w:pPr>
      <w:proofErr w:type="spellStart"/>
      <w:r w:rsidRPr="00AB48E3">
        <w:rPr>
          <w:rFonts w:ascii="Times New Roman" w:hAnsi="Times New Roman" w:cs="Times New Roman"/>
          <w:i/>
          <w:iCs/>
        </w:rPr>
        <w:t>y</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ϕ</w:t>
      </w:r>
      <w:r w:rsidRPr="00AB48E3">
        <w:rPr>
          <w:rFonts w:ascii="Times New Roman" w:hAnsi="Times New Roman" w:cs="Times New Roman"/>
          <w:i/>
          <w:iCs/>
          <w:vertAlign w:val="subscript"/>
        </w:rPr>
        <w:t>1</w:t>
      </w:r>
      <w:r w:rsidRPr="00AB48E3">
        <w:rPr>
          <w:rFonts w:ascii="Times New Roman" w:hAnsi="Times New Roman" w:cs="Times New Roman"/>
          <w:i/>
          <w:iCs/>
        </w:rPr>
        <w:t>y</w:t>
      </w:r>
      <w:r w:rsidRPr="00AB48E3">
        <w:rPr>
          <w:rFonts w:ascii="Times New Roman" w:hAnsi="Times New Roman" w:cs="Times New Roman"/>
          <w:i/>
          <w:iCs/>
          <w:vertAlign w:val="subscript"/>
        </w:rPr>
        <w:t>t−1</w:t>
      </w:r>
      <w:r w:rsidRPr="00AB48E3">
        <w:rPr>
          <w:rFonts w:ascii="Times New Roman" w:hAnsi="Times New Roman" w:cs="Times New Roman"/>
          <w:i/>
          <w:iCs/>
        </w:rPr>
        <w:t xml:space="preserve"> + </w:t>
      </w:r>
      <w:r w:rsidRPr="00AB48E3">
        <w:rPr>
          <w:rFonts w:ascii="Cambria Math" w:hAnsi="Cambria Math" w:cs="Cambria Math"/>
          <w:i/>
          <w:iCs/>
        </w:rPr>
        <w:t>⋯</w:t>
      </w:r>
      <w:r w:rsidRPr="00AB48E3">
        <w:rPr>
          <w:rFonts w:ascii="Times New Roman" w:hAnsi="Times New Roman" w:cs="Times New Roman"/>
          <w:i/>
          <w:iCs/>
        </w:rPr>
        <w:t xml:space="preserve"> + </w:t>
      </w:r>
      <w:proofErr w:type="spellStart"/>
      <w:r w:rsidRPr="00AB48E3">
        <w:rPr>
          <w:rFonts w:ascii="Times New Roman" w:hAnsi="Times New Roman" w:cs="Times New Roman"/>
          <w:i/>
          <w:iCs/>
        </w:rPr>
        <w:t>ϕ</w:t>
      </w:r>
      <w:r w:rsidRPr="00AB48E3">
        <w:rPr>
          <w:rFonts w:ascii="Times New Roman" w:hAnsi="Times New Roman" w:cs="Times New Roman"/>
          <w:i/>
          <w:iCs/>
          <w:vertAlign w:val="subscript"/>
        </w:rPr>
        <w:t>p</w:t>
      </w:r>
      <w:r w:rsidRPr="00AB48E3">
        <w:rPr>
          <w:rFonts w:ascii="Times New Roman" w:hAnsi="Times New Roman" w:cs="Times New Roman"/>
          <w:i/>
          <w:iCs/>
        </w:rPr>
        <w:t>y</w:t>
      </w:r>
      <w:r w:rsidRPr="00AB48E3">
        <w:rPr>
          <w:rFonts w:ascii="Times New Roman" w:hAnsi="Times New Roman" w:cs="Times New Roman"/>
          <w:i/>
          <w:iCs/>
          <w:vertAlign w:val="subscript"/>
        </w:rPr>
        <w:t>t</w:t>
      </w:r>
      <w:proofErr w:type="spellEnd"/>
      <w:r w:rsidRPr="00AB48E3">
        <w:rPr>
          <w:rFonts w:ascii="Times New Roman" w:hAnsi="Times New Roman" w:cs="Times New Roman"/>
          <w:i/>
          <w:iCs/>
          <w:vertAlign w:val="subscript"/>
        </w:rPr>
        <w:t>−p</w:t>
      </w:r>
      <w:r w:rsidRPr="00AB48E3">
        <w:rPr>
          <w:rFonts w:ascii="Times New Roman" w:hAnsi="Times New Roman" w:cs="Times New Roman"/>
          <w:i/>
          <w:iCs/>
        </w:rPr>
        <w:t xml:space="preserve"> + </w:t>
      </w:r>
      <w:proofErr w:type="spellStart"/>
      <w:r w:rsidRPr="00AB48E3">
        <w:rPr>
          <w:rFonts w:ascii="Times New Roman" w:hAnsi="Times New Roman" w:cs="Times New Roman"/>
          <w:i/>
          <w:iCs/>
        </w:rPr>
        <w:t>ε</w:t>
      </w:r>
      <w:r w:rsidRPr="00AB48E3">
        <w:rPr>
          <w:rFonts w:ascii="Times New Roman" w:hAnsi="Times New Roman" w:cs="Times New Roman"/>
          <w:i/>
          <w:iCs/>
          <w:vertAlign w:val="subscript"/>
        </w:rPr>
        <w:t>t</w:t>
      </w:r>
      <w:proofErr w:type="spellEnd"/>
      <w:r w:rsidRPr="00AB48E3">
        <w:rPr>
          <w:rFonts w:ascii="Times New Roman" w:hAnsi="Times New Roman" w:cs="Times New Roman"/>
          <w:i/>
          <w:iCs/>
        </w:rPr>
        <w:t xml:space="preserve"> + θ</w:t>
      </w:r>
      <w:r w:rsidRPr="00AB48E3">
        <w:rPr>
          <w:rFonts w:ascii="Times New Roman" w:hAnsi="Times New Roman" w:cs="Times New Roman"/>
          <w:i/>
          <w:iCs/>
          <w:vertAlign w:val="subscript"/>
        </w:rPr>
        <w:t>1</w:t>
      </w:r>
      <w:r w:rsidRPr="00AB48E3">
        <w:rPr>
          <w:rFonts w:ascii="Times New Roman" w:hAnsi="Times New Roman" w:cs="Times New Roman"/>
          <w:i/>
          <w:iCs/>
        </w:rPr>
        <w:t>ε</w:t>
      </w:r>
      <w:r w:rsidRPr="00AB48E3">
        <w:rPr>
          <w:rFonts w:ascii="Times New Roman" w:hAnsi="Times New Roman" w:cs="Times New Roman"/>
          <w:i/>
          <w:iCs/>
          <w:vertAlign w:val="subscript"/>
        </w:rPr>
        <w:t>t−1</w:t>
      </w:r>
      <w:r w:rsidRPr="00AB48E3">
        <w:rPr>
          <w:rFonts w:ascii="Times New Roman" w:hAnsi="Times New Roman" w:cs="Times New Roman"/>
          <w:i/>
          <w:iCs/>
        </w:rPr>
        <w:t xml:space="preserve"> + </w:t>
      </w:r>
      <w:r w:rsidRPr="00AB48E3">
        <w:rPr>
          <w:rFonts w:ascii="Cambria Math" w:hAnsi="Cambria Math" w:cs="Cambria Math"/>
          <w:i/>
          <w:iCs/>
        </w:rPr>
        <w:t>⋯</w:t>
      </w:r>
      <w:r w:rsidRPr="00AB48E3">
        <w:rPr>
          <w:rFonts w:ascii="Times New Roman" w:hAnsi="Times New Roman" w:cs="Times New Roman"/>
          <w:i/>
          <w:iCs/>
        </w:rPr>
        <w:t xml:space="preserve"> + </w:t>
      </w:r>
      <w:proofErr w:type="spellStart"/>
      <w:r w:rsidRPr="00AB48E3">
        <w:rPr>
          <w:rFonts w:ascii="Times New Roman" w:hAnsi="Times New Roman" w:cs="Times New Roman"/>
          <w:i/>
          <w:iCs/>
        </w:rPr>
        <w:t>θ</w:t>
      </w:r>
      <w:r w:rsidRPr="00AB48E3">
        <w:rPr>
          <w:rFonts w:ascii="Times New Roman" w:hAnsi="Times New Roman" w:cs="Times New Roman"/>
          <w:i/>
          <w:iCs/>
          <w:vertAlign w:val="subscript"/>
        </w:rPr>
        <w:t>q</w:t>
      </w:r>
      <w:r w:rsidRPr="00AB48E3">
        <w:rPr>
          <w:rFonts w:ascii="Times New Roman" w:hAnsi="Times New Roman" w:cs="Times New Roman"/>
          <w:i/>
          <w:iCs/>
        </w:rPr>
        <w:t>ε</w:t>
      </w:r>
      <w:r w:rsidRPr="00AB48E3">
        <w:rPr>
          <w:rFonts w:ascii="Times New Roman" w:hAnsi="Times New Roman" w:cs="Times New Roman"/>
          <w:i/>
          <w:iCs/>
          <w:vertAlign w:val="subscript"/>
        </w:rPr>
        <w:t>t</w:t>
      </w:r>
      <w:proofErr w:type="spellEnd"/>
      <w:r w:rsidRPr="00AB48E3">
        <w:rPr>
          <w:rFonts w:ascii="Times New Roman" w:hAnsi="Times New Roman" w:cs="Times New Roman"/>
          <w:i/>
          <w:iCs/>
          <w:vertAlign w:val="subscript"/>
        </w:rPr>
        <w:t>−q</w:t>
      </w:r>
    </w:p>
    <w:p w14:paraId="2D4B8490"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 xml:space="preserve">The ARIMA model is represented as </w:t>
      </w:r>
      <w:r w:rsidR="003E048B" w:rsidRPr="006452A5">
        <w:rPr>
          <w:rFonts w:ascii="Times New Roman" w:hAnsi="Times New Roman" w:cs="Times New Roman"/>
        </w:rPr>
        <w:t>ARIMA (</w:t>
      </w:r>
      <w:r w:rsidRPr="006452A5">
        <w:rPr>
          <w:rFonts w:ascii="Times New Roman" w:hAnsi="Times New Roman" w:cs="Times New Roman"/>
        </w:rPr>
        <w:t xml:space="preserve">p, d, </w:t>
      </w:r>
      <w:proofErr w:type="gramStart"/>
      <w:r w:rsidRPr="006452A5">
        <w:rPr>
          <w:rFonts w:ascii="Times New Roman" w:hAnsi="Times New Roman" w:cs="Times New Roman"/>
        </w:rPr>
        <w:t>q)(</w:t>
      </w:r>
      <w:proofErr w:type="gramEnd"/>
      <w:r w:rsidRPr="006452A5">
        <w:rPr>
          <w:rFonts w:ascii="Times New Roman" w:hAnsi="Times New Roman" w:cs="Times New Roman"/>
        </w:rPr>
        <w:t>P, D, Q), where p and P correspond to non-seasonal AR and seasonal AR components respectively, d and D denote the non-seasonal and seasonal integrated orders, and q and Q signify the non-seasonal and seasonal MA lags.</w:t>
      </w:r>
    </w:p>
    <w:p w14:paraId="45296227" w14:textId="77777777" w:rsidR="00AB48E3" w:rsidRPr="006452A5"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To construct ARIMA models, the Box-Jenkins method was adopted, encompassing four key phases: Identification, Estimation, Diagnostics, and Forecasting.</w:t>
      </w:r>
    </w:p>
    <w:p w14:paraId="5FA743D7" w14:textId="77777777" w:rsidR="00AB48E3" w:rsidRDefault="00AB48E3" w:rsidP="00AB48E3">
      <w:pPr>
        <w:pStyle w:val="Default"/>
        <w:spacing w:line="360" w:lineRule="auto"/>
        <w:rPr>
          <w:rFonts w:ascii="Times New Roman" w:hAnsi="Times New Roman" w:cs="Times New Roman"/>
        </w:rPr>
      </w:pPr>
      <w:r w:rsidRPr="006452A5">
        <w:rPr>
          <w:rFonts w:ascii="Times New Roman" w:hAnsi="Times New Roman" w:cs="Times New Roman"/>
        </w:rPr>
        <w:t>Finally, the precision of the chosen model was quantified using metrics such as Root Mean Square Error (RMSE) and Mean Absolute Error (MAE).</w:t>
      </w:r>
    </w:p>
    <w:p w14:paraId="2EE2687F" w14:textId="77777777" w:rsidR="00AB48E3" w:rsidRPr="006452A5" w:rsidRDefault="00AB48E3" w:rsidP="00AE73B2">
      <w:pPr>
        <w:autoSpaceDE w:val="0"/>
        <w:autoSpaceDN w:val="0"/>
        <w:adjustRightInd w:val="0"/>
        <w:spacing w:line="360" w:lineRule="auto"/>
        <w:jc w:val="both"/>
        <w:rPr>
          <w:rFonts w:ascii="Times New Roman" w:hAnsi="Times New Roman" w:cs="Times New Roman"/>
          <w:b/>
          <w:color w:val="000000"/>
        </w:rPr>
      </w:pPr>
    </w:p>
    <w:p w14:paraId="3ECF9E5D" w14:textId="77777777" w:rsidR="00AE73B2" w:rsidRPr="00AB48E3" w:rsidRDefault="00AB48E3" w:rsidP="00AB48E3">
      <w:pPr>
        <w:rPr>
          <w:b/>
          <w:bCs/>
        </w:rPr>
      </w:pPr>
      <w:r w:rsidRPr="00AB48E3">
        <w:rPr>
          <w:b/>
          <w:bCs/>
        </w:rPr>
        <w:t>Natural Cubic Spline</w:t>
      </w:r>
    </w:p>
    <w:p w14:paraId="3DFB218A" w14:textId="77777777" w:rsidR="004647C1" w:rsidRDefault="00E761A5" w:rsidP="00AB48E3">
      <w:pPr>
        <w:ind w:firstLine="0"/>
      </w:pPr>
      <w:r>
        <w:t xml:space="preserve">Natural cubic splines are the piecewise cubic polynomials </w:t>
      </w:r>
      <w:r w:rsidR="000E0B3B">
        <w:t>that fits a smooth, flexible curve to the data while maintaining continuity and smoothness. They are piecewise cubic polynomial defined on a set of knots and</w:t>
      </w:r>
      <w:r>
        <w:t xml:space="preserve"> ensure smooth </w:t>
      </w:r>
      <w:r w:rsidR="005A2D90">
        <w:t>second-order</w:t>
      </w:r>
      <w:r>
        <w:t xml:space="preserve"> derivatives at the knots. They are constrained to have a zero </w:t>
      </w:r>
      <w:r w:rsidR="005A2D90">
        <w:t>second-order</w:t>
      </w:r>
      <w:r>
        <w:t xml:space="preserve"> derivative at the boundaries. Given a dataset </w:t>
      </w:r>
      <w:r w:rsidRPr="00E761A5">
        <w:rPr>
          <w:i/>
          <w:iCs/>
        </w:rPr>
        <w:t>(x</w:t>
      </w:r>
      <w:r w:rsidRPr="00E761A5">
        <w:rPr>
          <w:i/>
          <w:iCs/>
          <w:vertAlign w:val="subscript"/>
        </w:rPr>
        <w:t>i</w:t>
      </w:r>
      <w:r w:rsidRPr="00E761A5">
        <w:rPr>
          <w:i/>
          <w:iCs/>
        </w:rPr>
        <w:t xml:space="preserve">, </w:t>
      </w:r>
      <w:proofErr w:type="spellStart"/>
      <w:r w:rsidR="005A2D90" w:rsidRPr="00E761A5">
        <w:rPr>
          <w:i/>
          <w:iCs/>
        </w:rPr>
        <w:t>y</w:t>
      </w:r>
      <w:r w:rsidR="005A2D90" w:rsidRPr="00E761A5">
        <w:rPr>
          <w:i/>
          <w:iCs/>
          <w:vertAlign w:val="subscript"/>
        </w:rPr>
        <w:t>i</w:t>
      </w:r>
      <w:proofErr w:type="spellEnd"/>
      <w:r w:rsidR="003172AE">
        <w:rPr>
          <w:i/>
          <w:iCs/>
        </w:rPr>
        <w:t>)</w:t>
      </w:r>
      <w:r>
        <w:rPr>
          <w:i/>
          <w:iCs/>
        </w:rPr>
        <w:t>,</w:t>
      </w:r>
      <w:r w:rsidR="005A2D90">
        <w:rPr>
          <w:i/>
          <w:iCs/>
        </w:rPr>
        <w:t xml:space="preserve"> </w:t>
      </w:r>
      <w:r>
        <w:t>the function is constructed as:</w:t>
      </w:r>
    </w:p>
    <w:p w14:paraId="6642771C" w14:textId="77777777" w:rsidR="00E761A5" w:rsidRDefault="00754966" w:rsidP="00DF7952">
      <w:pPr>
        <w:jc w:val="center"/>
        <w:rPr>
          <w:rFonts w:cstheme="minorHAnsi"/>
          <w:i/>
          <w:iCs/>
          <w:vertAlign w:val="subscript"/>
        </w:rPr>
      </w:pPr>
      <w:r w:rsidRPr="00754966">
        <w:rPr>
          <w:i/>
          <w:iCs/>
        </w:rPr>
        <w:t>S(x) = a</w:t>
      </w:r>
      <w:r w:rsidRPr="00754966">
        <w:rPr>
          <w:i/>
          <w:iCs/>
          <w:vertAlign w:val="subscript"/>
        </w:rPr>
        <w:t xml:space="preserve">i </w:t>
      </w:r>
      <w:r w:rsidRPr="00754966">
        <w:rPr>
          <w:i/>
          <w:iCs/>
        </w:rPr>
        <w:t>+ b</w:t>
      </w:r>
      <w:r w:rsidRPr="00754966">
        <w:rPr>
          <w:i/>
          <w:iCs/>
          <w:vertAlign w:val="subscript"/>
        </w:rPr>
        <w:t xml:space="preserve">i </w:t>
      </w:r>
      <w:r w:rsidR="005A2D90" w:rsidRPr="00754966">
        <w:rPr>
          <w:i/>
          <w:iCs/>
        </w:rPr>
        <w:t>(x</w:t>
      </w:r>
      <w:r w:rsidRPr="00754966">
        <w:rPr>
          <w:i/>
          <w:iCs/>
        </w:rPr>
        <w:t xml:space="preserve"> – </w:t>
      </w:r>
      <w:r w:rsidR="005A2D90" w:rsidRPr="00754966">
        <w:rPr>
          <w:i/>
          <w:iCs/>
        </w:rPr>
        <w:t>x</w:t>
      </w:r>
      <w:r w:rsidR="005A2D90" w:rsidRPr="00754966">
        <w:rPr>
          <w:i/>
          <w:iCs/>
          <w:vertAlign w:val="subscript"/>
        </w:rPr>
        <w:t>i</w:t>
      </w:r>
      <w:r w:rsidR="005A2D90" w:rsidRPr="00754966">
        <w:rPr>
          <w:i/>
          <w:iCs/>
        </w:rPr>
        <w:t>)</w:t>
      </w:r>
      <w:r w:rsidRPr="00754966">
        <w:rPr>
          <w:i/>
          <w:iCs/>
        </w:rPr>
        <w:t xml:space="preserve"> + c</w:t>
      </w:r>
      <w:r w:rsidRPr="00754966">
        <w:rPr>
          <w:i/>
          <w:iCs/>
          <w:vertAlign w:val="subscript"/>
        </w:rPr>
        <w:t>i</w:t>
      </w:r>
      <w:r w:rsidRPr="00754966">
        <w:rPr>
          <w:i/>
          <w:iCs/>
        </w:rPr>
        <w:t xml:space="preserve"> (x – x</w:t>
      </w:r>
      <w:r w:rsidRPr="00754966">
        <w:rPr>
          <w:i/>
          <w:iCs/>
          <w:vertAlign w:val="subscript"/>
        </w:rPr>
        <w:t xml:space="preserve">i </w:t>
      </w:r>
      <w:r w:rsidRPr="00754966">
        <w:rPr>
          <w:i/>
          <w:iCs/>
        </w:rPr>
        <w:t>)</w:t>
      </w:r>
      <w:r w:rsidR="005A2D90" w:rsidRPr="00754966">
        <w:rPr>
          <w:i/>
          <w:iCs/>
          <w:vertAlign w:val="superscript"/>
        </w:rPr>
        <w:t xml:space="preserve">2 </w:t>
      </w:r>
      <w:r w:rsidR="005A2D90" w:rsidRPr="00754966">
        <w:rPr>
          <w:i/>
          <w:iCs/>
        </w:rPr>
        <w:t>+</w:t>
      </w:r>
      <w:r w:rsidRPr="00754966">
        <w:rPr>
          <w:i/>
          <w:iCs/>
        </w:rPr>
        <w:t xml:space="preserve"> d</w:t>
      </w:r>
      <w:r w:rsidRPr="00754966">
        <w:rPr>
          <w:i/>
          <w:iCs/>
          <w:vertAlign w:val="subscript"/>
        </w:rPr>
        <w:t xml:space="preserve">i </w:t>
      </w:r>
      <w:r w:rsidRPr="00754966">
        <w:rPr>
          <w:i/>
          <w:iCs/>
        </w:rPr>
        <w:t>(x – x</w:t>
      </w:r>
      <w:r w:rsidRPr="00754966">
        <w:rPr>
          <w:i/>
          <w:iCs/>
          <w:vertAlign w:val="subscript"/>
        </w:rPr>
        <w:t>i )</w:t>
      </w:r>
      <w:r w:rsidR="005A2D90" w:rsidRPr="00754966">
        <w:rPr>
          <w:i/>
          <w:iCs/>
          <w:vertAlign w:val="superscript"/>
        </w:rPr>
        <w:t>3</w:t>
      </w:r>
      <w:r w:rsidR="005A2D90" w:rsidRPr="00754966">
        <w:rPr>
          <w:i/>
          <w:iCs/>
        </w:rPr>
        <w:t>,</w:t>
      </w:r>
      <w:r w:rsidRPr="00754966">
        <w:rPr>
          <w:i/>
          <w:iCs/>
        </w:rPr>
        <w:t xml:space="preserve"> </w:t>
      </w:r>
      <w:r w:rsidRPr="00754966">
        <w:rPr>
          <w:i/>
          <w:iCs/>
        </w:rPr>
        <w:tab/>
      </w:r>
      <w:r w:rsidR="005A2D90" w:rsidRPr="00754966">
        <w:rPr>
          <w:i/>
          <w:iCs/>
        </w:rPr>
        <w:t>x</w:t>
      </w:r>
      <w:r w:rsidR="005A2D90" w:rsidRPr="00754966">
        <w:rPr>
          <w:i/>
          <w:iCs/>
          <w:vertAlign w:val="subscript"/>
        </w:rPr>
        <w:t xml:space="preserve">i </w:t>
      </w:r>
      <w:r w:rsidR="005A2D90" w:rsidRPr="005A2D90">
        <w:rPr>
          <w:i/>
          <w:iCs/>
        </w:rPr>
        <w:t>≤</w:t>
      </w:r>
      <w:r w:rsidRPr="00754966">
        <w:rPr>
          <w:rFonts w:cstheme="minorHAnsi"/>
          <w:i/>
          <w:iCs/>
        </w:rPr>
        <w:t xml:space="preserve"> x ≤ x</w:t>
      </w:r>
      <w:r w:rsidRPr="00754966">
        <w:rPr>
          <w:rFonts w:cstheme="minorHAnsi"/>
          <w:i/>
          <w:iCs/>
          <w:vertAlign w:val="subscript"/>
        </w:rPr>
        <w:t>i+1</w:t>
      </w:r>
    </w:p>
    <w:p w14:paraId="1EE04E0E" w14:textId="77777777" w:rsidR="00754966" w:rsidRDefault="00754966" w:rsidP="00947C26">
      <w:pPr>
        <w:ind w:firstLine="0"/>
        <w:rPr>
          <w:rFonts w:cstheme="minorHAnsi"/>
        </w:rPr>
      </w:pPr>
      <w:r>
        <w:lastRenderedPageBreak/>
        <w:t xml:space="preserve">where the coefficients </w:t>
      </w:r>
      <w:r w:rsidRPr="00754966">
        <w:rPr>
          <w:i/>
          <w:iCs/>
        </w:rPr>
        <w:t>a</w:t>
      </w:r>
      <w:r w:rsidRPr="00754966">
        <w:rPr>
          <w:i/>
          <w:iCs/>
          <w:vertAlign w:val="subscript"/>
        </w:rPr>
        <w:t>i</w:t>
      </w:r>
      <w:r>
        <w:rPr>
          <w:i/>
          <w:iCs/>
          <w:vertAlign w:val="subscript"/>
        </w:rPr>
        <w:t xml:space="preserve">, </w:t>
      </w:r>
      <w:r w:rsidRPr="00754966">
        <w:rPr>
          <w:i/>
          <w:iCs/>
        </w:rPr>
        <w:t>b</w:t>
      </w:r>
      <w:r w:rsidRPr="00754966">
        <w:rPr>
          <w:i/>
          <w:iCs/>
          <w:vertAlign w:val="subscript"/>
        </w:rPr>
        <w:t>i</w:t>
      </w:r>
      <w:r>
        <w:rPr>
          <w:i/>
          <w:iCs/>
          <w:vertAlign w:val="subscript"/>
        </w:rPr>
        <w:t xml:space="preserve">, </w:t>
      </w:r>
      <w:r w:rsidRPr="00754966">
        <w:rPr>
          <w:i/>
          <w:iCs/>
        </w:rPr>
        <w:t>c</w:t>
      </w:r>
      <w:r w:rsidRPr="00754966">
        <w:rPr>
          <w:i/>
          <w:iCs/>
          <w:vertAlign w:val="subscript"/>
        </w:rPr>
        <w:t>i</w:t>
      </w:r>
      <w:r>
        <w:rPr>
          <w:i/>
          <w:iCs/>
          <w:vertAlign w:val="subscript"/>
        </w:rPr>
        <w:t xml:space="preserve"> </w:t>
      </w:r>
      <w:r w:rsidR="005A2D90" w:rsidRPr="005A2D90">
        <w:t>and</w:t>
      </w:r>
      <w:r w:rsidR="005A2D90">
        <w:rPr>
          <w:i/>
          <w:iCs/>
          <w:vertAlign w:val="subscript"/>
        </w:rPr>
        <w:t xml:space="preserve"> </w:t>
      </w:r>
      <w:r w:rsidRPr="00754966">
        <w:rPr>
          <w:i/>
          <w:iCs/>
        </w:rPr>
        <w:t>d</w:t>
      </w:r>
      <w:r w:rsidRPr="00754966">
        <w:rPr>
          <w:i/>
          <w:iCs/>
          <w:vertAlign w:val="subscript"/>
        </w:rPr>
        <w:t>i</w:t>
      </w:r>
      <w:r>
        <w:rPr>
          <w:i/>
          <w:iCs/>
          <w:vertAlign w:val="subscript"/>
        </w:rPr>
        <w:t xml:space="preserve"> </w:t>
      </w:r>
      <w:r>
        <w:t xml:space="preserve">are determined using boundary conditions and smoothness constraints.  </w:t>
      </w:r>
      <w:r w:rsidR="000E0B3B">
        <w:t xml:space="preserve">Here </w:t>
      </w:r>
      <w:r w:rsidR="000E0B3B" w:rsidRPr="00754966">
        <w:rPr>
          <w:i/>
          <w:iCs/>
        </w:rPr>
        <w:t>(x – x</w:t>
      </w:r>
      <w:r w:rsidR="000E0B3B" w:rsidRPr="00754966">
        <w:rPr>
          <w:i/>
          <w:iCs/>
          <w:vertAlign w:val="subscript"/>
        </w:rPr>
        <w:t>i</w:t>
      </w:r>
      <w:r w:rsidR="000E0B3B">
        <w:rPr>
          <w:i/>
          <w:iCs/>
        </w:rPr>
        <w:t xml:space="preserve">) </w:t>
      </w:r>
      <w:r w:rsidR="000E0B3B">
        <w:t xml:space="preserve">represents the basis function which is zero when </w:t>
      </w:r>
      <w:r w:rsidR="000E0B3B" w:rsidRPr="000E0B3B">
        <w:rPr>
          <w:i/>
          <w:iCs/>
        </w:rPr>
        <w:t>x</w:t>
      </w:r>
      <w:r w:rsidR="000E0B3B">
        <w:rPr>
          <w:i/>
          <w:iCs/>
        </w:rPr>
        <w:t xml:space="preserve"> </w:t>
      </w:r>
      <w:r w:rsidR="000E0B3B" w:rsidRPr="000E0B3B">
        <w:rPr>
          <w:rFonts w:cstheme="minorHAnsi"/>
          <w:i/>
          <w:iCs/>
        </w:rPr>
        <w:t>&lt;</w:t>
      </w:r>
      <w:r w:rsidR="004827FF">
        <w:rPr>
          <w:rFonts w:cstheme="minorHAnsi"/>
          <w:i/>
          <w:iCs/>
        </w:rPr>
        <w:t xml:space="preserve"> </w:t>
      </w:r>
      <w:r w:rsidR="000E0B3B" w:rsidRPr="000E0B3B">
        <w:rPr>
          <w:rFonts w:cstheme="minorHAnsi"/>
          <w:i/>
          <w:iCs/>
        </w:rPr>
        <w:t>x</w:t>
      </w:r>
      <w:r w:rsidR="000E0B3B" w:rsidRPr="000E0B3B">
        <w:rPr>
          <w:rFonts w:cstheme="minorHAnsi"/>
          <w:i/>
          <w:iCs/>
          <w:vertAlign w:val="subscript"/>
        </w:rPr>
        <w:t>i</w:t>
      </w:r>
      <w:r w:rsidR="004827FF">
        <w:rPr>
          <w:rFonts w:cstheme="minorHAnsi"/>
        </w:rPr>
        <w:t>.</w:t>
      </w:r>
    </w:p>
    <w:p w14:paraId="1E1F439C" w14:textId="77777777" w:rsidR="004827FF" w:rsidRPr="008A2940" w:rsidRDefault="004827FF" w:rsidP="008A2940">
      <w:pPr>
        <w:ind w:firstLine="0"/>
      </w:pPr>
      <w:r>
        <w:t xml:space="preserve">the Natural Cubic Splines capture non-linear relationships effectively and provide smooth interpolation between data points. A careful selection of knots </w:t>
      </w:r>
      <w:r w:rsidR="00DF7952">
        <w:t>needs</w:t>
      </w:r>
      <w:r>
        <w:t xml:space="preserve"> to be done </w:t>
      </w:r>
      <w:r w:rsidR="00DF7952">
        <w:t>to</w:t>
      </w:r>
      <w:r>
        <w:t xml:space="preserve"> balance between overfitting and flexibility. </w:t>
      </w:r>
    </w:p>
    <w:p w14:paraId="307166F4" w14:textId="77777777" w:rsidR="00AF77C2" w:rsidRDefault="0062678D" w:rsidP="00CE4B87">
      <w:pPr>
        <w:pStyle w:val="NoSpacing"/>
        <w:spacing w:before="240"/>
      </w:pPr>
      <w:r>
        <w:t xml:space="preserve">The first step was the handling of missing values; since no missing values were identified in the dataset, the next phase </w:t>
      </w:r>
      <w:r w:rsidR="00BA2085">
        <w:t>proceeded without requiring any imputation. Appropriate statistical tests were applied to check for stationarity, ensuring the data was suitable for time series analysis. For model selection and forecasting, the time series data was divided into a training set and a test set. The train</w:t>
      </w:r>
      <w:r w:rsidR="00B12C00">
        <w:t>ing</w:t>
      </w:r>
      <w:r w:rsidR="00BA2085">
        <w:t xml:space="preserve"> set consisted of data from January 1901 to December 2019, while the test set consisted of data from January 2020 to December 2020. The study </w:t>
      </w:r>
      <w:proofErr w:type="spellStart"/>
      <w:r w:rsidR="00BA2085">
        <w:t>utilises</w:t>
      </w:r>
      <w:proofErr w:type="spellEnd"/>
      <w:r w:rsidR="00BA2085">
        <w:t xml:space="preserve"> two different approaches for applying Natural Cubic Spline. The first</w:t>
      </w:r>
      <w:r w:rsidR="00580A2D">
        <w:t xml:space="preserve"> approach utilizes the Natural Cubic Smoothing Spline model </w:t>
      </w:r>
      <w:r w:rsidR="008B3178">
        <w:t>based on penalized least squares regression with a roughness penalty</w:t>
      </w:r>
      <w:r w:rsidR="00BA2085">
        <w:t>.</w:t>
      </w:r>
      <w:r w:rsidR="00CE4B87">
        <w:t xml:space="preserve"> A smooth curve </w:t>
      </w:r>
      <w:r w:rsidR="00CE4B87" w:rsidRPr="00CE4B87">
        <w:rPr>
          <w:i/>
          <w:iCs/>
        </w:rPr>
        <w:t>f(x)</w:t>
      </w:r>
      <w:r w:rsidR="00CE4B87">
        <w:t xml:space="preserve"> is fitted to a set of data points </w:t>
      </w:r>
      <w:r w:rsidR="00CE4B87" w:rsidRPr="00754966">
        <w:rPr>
          <w:i/>
          <w:iCs/>
        </w:rPr>
        <w:t>(x</w:t>
      </w:r>
      <w:r w:rsidR="00CE4B87" w:rsidRPr="00754966">
        <w:rPr>
          <w:i/>
          <w:iCs/>
          <w:vertAlign w:val="subscript"/>
        </w:rPr>
        <w:t>i</w:t>
      </w:r>
      <w:r w:rsidR="00CE4B87">
        <w:t xml:space="preserve">, </w:t>
      </w:r>
      <w:proofErr w:type="spellStart"/>
      <w:proofErr w:type="gramStart"/>
      <w:r w:rsidR="00CE4B87" w:rsidRPr="00CE4B87">
        <w:rPr>
          <w:i/>
          <w:iCs/>
        </w:rPr>
        <w:t>y</w:t>
      </w:r>
      <w:r w:rsidR="00CE4B87" w:rsidRPr="00CE4B87">
        <w:rPr>
          <w:i/>
          <w:iCs/>
          <w:vertAlign w:val="subscript"/>
        </w:rPr>
        <w:t>i</w:t>
      </w:r>
      <w:proofErr w:type="spellEnd"/>
      <w:r w:rsidR="00CE4B87" w:rsidRPr="00CE4B87">
        <w:rPr>
          <w:i/>
          <w:iCs/>
        </w:rPr>
        <w:t xml:space="preserve"> </w:t>
      </w:r>
      <w:r w:rsidR="00CE4B87">
        <w:rPr>
          <w:i/>
          <w:iCs/>
        </w:rPr>
        <w:t>)</w:t>
      </w:r>
      <w:proofErr w:type="gramEnd"/>
      <w:r w:rsidR="00CE4B87">
        <w:t xml:space="preserve"> by minimizing the objective function</w:t>
      </w:r>
    </w:p>
    <w:p w14:paraId="098769B9" w14:textId="77777777" w:rsidR="00692877" w:rsidRDefault="00000000" w:rsidP="007A7A2D">
      <w:pPr>
        <w:pStyle w:val="NoSpacing"/>
        <w:spacing w:before="240"/>
        <w:jc w:val="center"/>
        <w:rPr>
          <w:rStyle w:val="mord"/>
          <w: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d>
          </m:e>
        </m:nary>
      </m:oMath>
      <w:proofErr w:type="gramStart"/>
      <w:r w:rsidR="00692877" w:rsidRPr="00692877">
        <w:rPr>
          <w:i/>
          <w:vertAlign w:val="superscript"/>
        </w:rPr>
        <w:t xml:space="preserve">2  </w:t>
      </w:r>
      <w:r w:rsidR="00692877" w:rsidRPr="00692877">
        <w:rPr>
          <w:i/>
        </w:rPr>
        <w:t>+</w:t>
      </w:r>
      <w:proofErr w:type="gramEnd"/>
      <w:r w:rsidR="00692877" w:rsidRPr="00692877">
        <w:rPr>
          <w:i/>
        </w:rPr>
        <w:t xml:space="preserve"> </w:t>
      </w:r>
      <w:r w:rsidR="00692877" w:rsidRPr="00692877">
        <w:rPr>
          <w:rFonts w:cstheme="minorHAnsi"/>
          <w:i/>
        </w:rPr>
        <w:t>λ</w:t>
      </w:r>
      <w:r w:rsidR="00692877" w:rsidRPr="00692877">
        <w:rPr>
          <w:rStyle w:val="mop"/>
          <w:i/>
        </w:rPr>
        <w:t>∫</w:t>
      </w:r>
      <w:r w:rsidR="00692877" w:rsidRPr="00692877">
        <w:rPr>
          <w:rStyle w:val="mopen"/>
          <w:i/>
        </w:rPr>
        <w:t>(</w:t>
      </w:r>
      <w:r w:rsidR="00692877" w:rsidRPr="00692877">
        <w:rPr>
          <w:rStyle w:val="mord"/>
          <w:i/>
        </w:rPr>
        <w:t>f′′</w:t>
      </w:r>
      <w:r w:rsidR="00692877" w:rsidRPr="00692877">
        <w:rPr>
          <w:rStyle w:val="mopen"/>
          <w:i/>
        </w:rPr>
        <w:t>(</w:t>
      </w:r>
      <w:r w:rsidR="00692877" w:rsidRPr="00692877">
        <w:rPr>
          <w:rStyle w:val="mord"/>
          <w:i/>
        </w:rPr>
        <w:t>x</w:t>
      </w:r>
      <w:r w:rsidR="00692877" w:rsidRPr="00692877">
        <w:rPr>
          <w:rStyle w:val="mclose"/>
          <w:i/>
        </w:rPr>
        <w:t>))</w:t>
      </w:r>
      <w:r w:rsidR="00692877" w:rsidRPr="00692877">
        <w:rPr>
          <w:rStyle w:val="mord"/>
          <w:i/>
          <w:vertAlign w:val="superscript"/>
        </w:rPr>
        <w:t>2</w:t>
      </w:r>
      <w:r w:rsidR="00692877" w:rsidRPr="00692877">
        <w:rPr>
          <w:rStyle w:val="mord"/>
          <w:i/>
        </w:rPr>
        <w:t>dx</w:t>
      </w:r>
    </w:p>
    <w:p w14:paraId="2AEF91D6" w14:textId="77777777" w:rsidR="00B12C00" w:rsidRDefault="002E68BE" w:rsidP="00B12C00">
      <w:pPr>
        <w:pStyle w:val="NoSpacing"/>
        <w:spacing w:before="240"/>
        <w:jc w:val="both"/>
        <w:rPr>
          <w:rStyle w:val="mord"/>
          <w:iCs/>
        </w:rPr>
      </w:pPr>
      <w:r>
        <w:rPr>
          <w:rStyle w:val="mord"/>
          <w:iCs/>
        </w:rPr>
        <w:t>w</w:t>
      </w:r>
      <w:r w:rsidR="00B12C00">
        <w:rPr>
          <w:rStyle w:val="mord"/>
          <w:iCs/>
        </w:rPr>
        <w:t>here:</w:t>
      </w:r>
    </w:p>
    <w:p w14:paraId="43BA77FD" w14:textId="77777777" w:rsidR="00B12C00" w:rsidRPr="00B12C00" w:rsidRDefault="00B12C00" w:rsidP="00B12C00">
      <w:pPr>
        <w:pStyle w:val="NoSpacing"/>
        <w:numPr>
          <w:ilvl w:val="0"/>
          <w:numId w:val="16"/>
        </w:numPr>
        <w:spacing w:before="240"/>
        <w:jc w:val="both"/>
        <w:rPr>
          <w:iCs/>
        </w:rPr>
      </w:pPr>
      <w:r>
        <w:rPr>
          <w:rStyle w:val="mord"/>
          <w:iCs/>
        </w:rPr>
        <w:t xml:space="preserve">The first term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d>
          </m:e>
        </m:nary>
      </m:oMath>
      <w:r>
        <w:rPr>
          <w:vertAlign w:val="superscript"/>
        </w:rPr>
        <w:t>2</w:t>
      </w:r>
      <w:r>
        <w:t xml:space="preserve"> assures that the s</w:t>
      </w:r>
      <w:r w:rsidR="00DF7952">
        <w:t>p</w:t>
      </w:r>
      <w:r>
        <w:t>line stays close to the data.</w:t>
      </w:r>
    </w:p>
    <w:p w14:paraId="6399F60E" w14:textId="77777777" w:rsidR="00B12C00" w:rsidRDefault="00B12C00" w:rsidP="00B12C00">
      <w:pPr>
        <w:pStyle w:val="NoSpacing"/>
        <w:numPr>
          <w:ilvl w:val="0"/>
          <w:numId w:val="16"/>
        </w:numPr>
        <w:spacing w:before="240"/>
        <w:jc w:val="both"/>
        <w:rPr>
          <w:rStyle w:val="mord"/>
          <w:iCs/>
        </w:rPr>
      </w:pPr>
      <w:r>
        <w:rPr>
          <w:rStyle w:val="mord"/>
          <w:iCs/>
        </w:rPr>
        <w:t xml:space="preserve">The second term </w:t>
      </w:r>
      <w:r w:rsidRPr="00692877">
        <w:rPr>
          <w:rFonts w:cstheme="minorHAnsi"/>
          <w:i/>
        </w:rPr>
        <w:t>λ</w:t>
      </w:r>
      <w:r w:rsidRPr="00692877">
        <w:rPr>
          <w:rStyle w:val="mop"/>
          <w:i/>
        </w:rPr>
        <w:t>∫</w:t>
      </w:r>
      <w:r w:rsidRPr="00692877">
        <w:rPr>
          <w:rStyle w:val="mopen"/>
          <w:i/>
        </w:rPr>
        <w:t>(</w:t>
      </w:r>
      <w:r w:rsidRPr="00692877">
        <w:rPr>
          <w:rStyle w:val="mord"/>
          <w:i/>
        </w:rPr>
        <w:t>f′′</w:t>
      </w:r>
      <w:r w:rsidRPr="00692877">
        <w:rPr>
          <w:rStyle w:val="mopen"/>
          <w:i/>
        </w:rPr>
        <w:t>(</w:t>
      </w:r>
      <w:r w:rsidRPr="00692877">
        <w:rPr>
          <w:rStyle w:val="mord"/>
          <w:i/>
        </w:rPr>
        <w:t>x</w:t>
      </w:r>
      <w:r w:rsidRPr="00692877">
        <w:rPr>
          <w:rStyle w:val="mclose"/>
          <w:i/>
        </w:rPr>
        <w:t>))</w:t>
      </w:r>
      <w:r w:rsidRPr="00692877">
        <w:rPr>
          <w:rStyle w:val="mord"/>
          <w:i/>
          <w:vertAlign w:val="superscript"/>
        </w:rPr>
        <w:t>2</w:t>
      </w:r>
      <w:r w:rsidRPr="00692877">
        <w:rPr>
          <w:rStyle w:val="mord"/>
          <w:i/>
        </w:rPr>
        <w:t>dx</w:t>
      </w:r>
      <w:r>
        <w:rPr>
          <w:rStyle w:val="mord"/>
          <w:i/>
        </w:rPr>
        <w:t xml:space="preserve"> </w:t>
      </w:r>
      <w:r w:rsidRPr="00B12C00">
        <w:rPr>
          <w:rStyle w:val="mord"/>
          <w:iCs/>
        </w:rPr>
        <w:t>controls the smoothness of the data</w:t>
      </w:r>
      <w:r>
        <w:rPr>
          <w:rStyle w:val="mord"/>
          <w:iCs/>
        </w:rPr>
        <w:t>.</w:t>
      </w:r>
    </w:p>
    <w:p w14:paraId="24816C6D" w14:textId="77777777" w:rsidR="00B12C00" w:rsidRDefault="0067688B" w:rsidP="00B12C00">
      <w:pPr>
        <w:pStyle w:val="NoSpacing"/>
        <w:numPr>
          <w:ilvl w:val="0"/>
          <w:numId w:val="16"/>
        </w:numPr>
        <w:spacing w:before="240"/>
        <w:jc w:val="both"/>
        <w:rPr>
          <w:rStyle w:val="mord"/>
          <w:iCs/>
        </w:rPr>
      </w:pPr>
      <w:r>
        <w:rPr>
          <w:rStyle w:val="mord"/>
          <w:rFonts w:cstheme="minorHAnsi"/>
          <w:iCs/>
        </w:rPr>
        <w:t>λ</w:t>
      </w:r>
      <w:r>
        <w:rPr>
          <w:rStyle w:val="mord"/>
          <w:iCs/>
        </w:rPr>
        <w:t xml:space="preserve"> is the smoothing parameter.</w:t>
      </w:r>
    </w:p>
    <w:p w14:paraId="1429564F" w14:textId="77777777" w:rsidR="00F53EB2" w:rsidRDefault="00100FD5" w:rsidP="00F53EB2">
      <w:pPr>
        <w:pStyle w:val="NoSpacing"/>
        <w:spacing w:before="240"/>
        <w:jc w:val="both"/>
        <w:rPr>
          <w:rStyle w:val="mord"/>
          <w:iCs/>
        </w:rPr>
      </w:pPr>
      <w:r>
        <w:rPr>
          <w:rStyle w:val="mord"/>
          <w:iCs/>
        </w:rPr>
        <w:lastRenderedPageBreak/>
        <w:t xml:space="preserve">The smoothing parameter </w:t>
      </w:r>
      <w:r>
        <w:rPr>
          <w:rStyle w:val="mord"/>
          <w:rFonts w:cstheme="minorHAnsi"/>
          <w:iCs/>
        </w:rPr>
        <w:t xml:space="preserve">λ determines the roughness penalty. A higher λ may lead to overfitting of the data while a lower λ may lead to underfitting of the data. Hence it is important to select an optimal smoothing parameter that balances the overfitting and underfitting of the data. For this purpose, different smoothing parameters are tested and the one that gives the least RMSE is selected for the model. </w:t>
      </w:r>
    </w:p>
    <w:p w14:paraId="10E0DDD5" w14:textId="77777777" w:rsidR="00DF7952" w:rsidRDefault="00DF7952" w:rsidP="00DF7952">
      <w:pPr>
        <w:pStyle w:val="NoSpacing"/>
        <w:spacing w:before="240"/>
        <w:jc w:val="both"/>
        <w:rPr>
          <w:rStyle w:val="mord"/>
          <w:iCs/>
        </w:rPr>
      </w:pPr>
      <w:r>
        <w:rPr>
          <w:rStyle w:val="mord"/>
          <w:iCs/>
        </w:rPr>
        <w:t xml:space="preserve">The next approach of applying </w:t>
      </w:r>
      <w:r w:rsidR="006C4245">
        <w:rPr>
          <w:rStyle w:val="mord"/>
          <w:iCs/>
        </w:rPr>
        <w:t xml:space="preserve">Natural Cubic </w:t>
      </w:r>
      <w:r>
        <w:rPr>
          <w:rStyle w:val="mord"/>
          <w:iCs/>
        </w:rPr>
        <w:t>Spline is</w:t>
      </w:r>
      <w:r w:rsidR="006C4245">
        <w:rPr>
          <w:rStyle w:val="mord"/>
          <w:iCs/>
        </w:rPr>
        <w:t xml:space="preserve"> generating a spline basis function and fitting a linear model using these transformed variables.</w:t>
      </w:r>
    </w:p>
    <w:p w14:paraId="1DAAF2A6" w14:textId="77777777" w:rsidR="006C4245" w:rsidRDefault="006C4245" w:rsidP="002E68BE">
      <w:pPr>
        <w:pStyle w:val="NoSpacing"/>
        <w:spacing w:before="240"/>
        <w:jc w:val="center"/>
        <w:rPr>
          <w:rStyle w:val="mord"/>
          <w:rFonts w:cstheme="minorHAnsi"/>
          <w:i/>
        </w:rPr>
      </w:pPr>
      <w:r w:rsidRPr="002E68BE">
        <w:rPr>
          <w:rStyle w:val="mord"/>
          <w:i/>
        </w:rPr>
        <w:t xml:space="preserve">y = </w:t>
      </w:r>
      <w:r w:rsidRPr="002E68BE">
        <w:rPr>
          <w:rStyle w:val="mord"/>
          <w:rFonts w:cstheme="minorHAnsi"/>
          <w:i/>
        </w:rPr>
        <w:t>β</w:t>
      </w:r>
      <w:r w:rsidRPr="002E68BE">
        <w:rPr>
          <w:rStyle w:val="mord"/>
          <w:rFonts w:cstheme="minorHAnsi"/>
          <w:i/>
          <w:vertAlign w:val="subscript"/>
        </w:rPr>
        <w:t>0</w:t>
      </w:r>
      <w:r w:rsidRPr="002E68BE">
        <w:rPr>
          <w:rStyle w:val="mord"/>
          <w:rFonts w:cstheme="minorHAnsi"/>
          <w:i/>
        </w:rPr>
        <w:t xml:space="preserve"> + </w:t>
      </w:r>
      <m:oMath>
        <m:nary>
          <m:naryPr>
            <m:chr m:val="∑"/>
            <m:limLoc m:val="undOvr"/>
            <m:ctrlPr>
              <w:rPr>
                <w:rStyle w:val="mord"/>
                <w:rFonts w:ascii="Cambria Math" w:hAnsi="Cambria Math" w:cstheme="minorHAnsi"/>
                <w:i/>
              </w:rPr>
            </m:ctrlPr>
          </m:naryPr>
          <m:sub>
            <m:r>
              <w:rPr>
                <w:rStyle w:val="mord"/>
                <w:rFonts w:ascii="Cambria Math" w:hAnsi="Cambria Math" w:cstheme="minorHAnsi"/>
              </w:rPr>
              <m:t>i=1</m:t>
            </m:r>
          </m:sub>
          <m:sup>
            <m:r>
              <w:rPr>
                <w:rStyle w:val="mord"/>
                <w:rFonts w:ascii="Cambria Math" w:hAnsi="Cambria Math" w:cstheme="minorHAnsi"/>
              </w:rPr>
              <m:t>p</m:t>
            </m:r>
          </m:sup>
          <m:e>
            <m:sSub>
              <m:sSubPr>
                <m:ctrlPr>
                  <w:rPr>
                    <w:rStyle w:val="mord"/>
                    <w:rFonts w:ascii="Cambria Math" w:hAnsi="Cambria Math" w:cstheme="minorHAnsi"/>
                    <w:i/>
                  </w:rPr>
                </m:ctrlPr>
              </m:sSubPr>
              <m:e>
                <m:r>
                  <w:rPr>
                    <w:rStyle w:val="mord"/>
                    <w:rFonts w:ascii="Cambria Math" w:hAnsi="Cambria Math" w:cstheme="minorHAnsi"/>
                  </w:rPr>
                  <m:t>β</m:t>
                </m:r>
              </m:e>
              <m:sub>
                <m:r>
                  <w:rPr>
                    <w:rStyle w:val="mord"/>
                    <w:rFonts w:ascii="Cambria Math" w:hAnsi="Cambria Math" w:cstheme="minorHAnsi"/>
                  </w:rPr>
                  <m:t>i</m:t>
                </m:r>
              </m:sub>
            </m:sSub>
          </m:e>
        </m:nary>
      </m:oMath>
      <w:r w:rsidRPr="002E68BE">
        <w:rPr>
          <w:rStyle w:val="mord"/>
          <w:rFonts w:cstheme="minorHAnsi"/>
          <w:i/>
        </w:rPr>
        <w:t>B</w:t>
      </w:r>
      <w:r w:rsidRPr="002E68BE">
        <w:rPr>
          <w:rStyle w:val="mord"/>
          <w:rFonts w:cstheme="minorHAnsi"/>
          <w:i/>
          <w:vertAlign w:val="subscript"/>
        </w:rPr>
        <w:t>i</w:t>
      </w:r>
      <w:r w:rsidRPr="002E68BE">
        <w:rPr>
          <w:rStyle w:val="mord"/>
          <w:rFonts w:cstheme="minorHAnsi"/>
          <w:i/>
        </w:rPr>
        <w:t xml:space="preserve">(x) + </w:t>
      </w:r>
      <w:r w:rsidR="002E68BE" w:rsidRPr="002E68BE">
        <w:rPr>
          <w:rStyle w:val="mord"/>
          <w:rFonts w:cstheme="minorHAnsi"/>
          <w:i/>
        </w:rPr>
        <w:t>ε</w:t>
      </w:r>
    </w:p>
    <w:p w14:paraId="422B7B9C" w14:textId="77777777" w:rsidR="002E68BE" w:rsidRDefault="002E68BE" w:rsidP="002E68BE">
      <w:pPr>
        <w:pStyle w:val="NoSpacing"/>
        <w:spacing w:before="120"/>
        <w:rPr>
          <w:rStyle w:val="mord"/>
          <w:iCs/>
        </w:rPr>
      </w:pPr>
      <w:r>
        <w:rPr>
          <w:rStyle w:val="mord"/>
          <w:iCs/>
        </w:rPr>
        <w:t>where:</w:t>
      </w:r>
    </w:p>
    <w:p w14:paraId="1931D715" w14:textId="77777777" w:rsidR="002E68BE" w:rsidRPr="002E68BE" w:rsidRDefault="002E68BE" w:rsidP="002E68BE">
      <w:pPr>
        <w:pStyle w:val="NoSpacing"/>
        <w:numPr>
          <w:ilvl w:val="0"/>
          <w:numId w:val="17"/>
        </w:numPr>
        <w:spacing w:before="120"/>
        <w:rPr>
          <w:rStyle w:val="mord"/>
          <w:iCs/>
        </w:rPr>
      </w:pPr>
      <w:r w:rsidRPr="002E68BE">
        <w:rPr>
          <w:rStyle w:val="mord"/>
          <w:rFonts w:cstheme="minorHAnsi"/>
          <w:i/>
        </w:rPr>
        <w:t>B</w:t>
      </w:r>
      <w:r w:rsidRPr="002E68BE">
        <w:rPr>
          <w:rStyle w:val="mord"/>
          <w:rFonts w:cstheme="minorHAnsi"/>
          <w:i/>
          <w:vertAlign w:val="subscript"/>
        </w:rPr>
        <w:t>i</w:t>
      </w:r>
      <w:r w:rsidRPr="002E68BE">
        <w:rPr>
          <w:rStyle w:val="mord"/>
          <w:rFonts w:cstheme="minorHAnsi"/>
          <w:i/>
        </w:rPr>
        <w:t>(x</w:t>
      </w:r>
      <w:r>
        <w:rPr>
          <w:rStyle w:val="mord"/>
          <w:rFonts w:cstheme="minorHAnsi"/>
          <w:i/>
        </w:rPr>
        <w:t>)</w:t>
      </w:r>
      <w:r>
        <w:rPr>
          <w:rStyle w:val="mord"/>
          <w:rFonts w:cstheme="minorHAnsi"/>
          <w:iCs/>
        </w:rPr>
        <w:t xml:space="preserve"> are the spline basis functions</w:t>
      </w:r>
    </w:p>
    <w:p w14:paraId="2814F814" w14:textId="77777777" w:rsidR="002E68BE" w:rsidRPr="002E68BE" w:rsidRDefault="002E68BE" w:rsidP="002E68BE">
      <w:pPr>
        <w:pStyle w:val="NoSpacing"/>
        <w:numPr>
          <w:ilvl w:val="0"/>
          <w:numId w:val="17"/>
        </w:numPr>
        <w:spacing w:before="120"/>
        <w:rPr>
          <w:rStyle w:val="mord"/>
          <w:iCs/>
        </w:rPr>
      </w:pPr>
      <w:r>
        <w:rPr>
          <w:rStyle w:val="mord"/>
          <w:rFonts w:cstheme="minorHAnsi"/>
          <w:i/>
        </w:rPr>
        <w:t>β</w:t>
      </w:r>
      <w:proofErr w:type="spellStart"/>
      <w:r w:rsidRPr="002E68BE">
        <w:rPr>
          <w:rStyle w:val="mord"/>
          <w:rFonts w:cstheme="minorHAnsi"/>
          <w:i/>
          <w:vertAlign w:val="subscript"/>
        </w:rPr>
        <w:t>i</w:t>
      </w:r>
      <w:proofErr w:type="spellEnd"/>
      <w:r>
        <w:rPr>
          <w:rStyle w:val="mord"/>
          <w:rFonts w:cstheme="minorHAnsi"/>
          <w:iCs/>
          <w:vertAlign w:val="subscript"/>
        </w:rPr>
        <w:t xml:space="preserve"> </w:t>
      </w:r>
      <w:r w:rsidRPr="002E68BE">
        <w:rPr>
          <w:rStyle w:val="mord"/>
          <w:rFonts w:cstheme="minorHAnsi"/>
          <w:iCs/>
        </w:rPr>
        <w:t>are t</w:t>
      </w:r>
      <w:r>
        <w:rPr>
          <w:rStyle w:val="mord"/>
          <w:rFonts w:cstheme="minorHAnsi"/>
          <w:iCs/>
        </w:rPr>
        <w:t>he corresponding regression coefficients</w:t>
      </w:r>
    </w:p>
    <w:p w14:paraId="477DDAA0" w14:textId="77777777" w:rsidR="002E68BE" w:rsidRPr="002E68BE" w:rsidRDefault="002E68BE" w:rsidP="002E68BE">
      <w:pPr>
        <w:pStyle w:val="NoSpacing"/>
        <w:numPr>
          <w:ilvl w:val="0"/>
          <w:numId w:val="17"/>
        </w:numPr>
        <w:spacing w:before="120"/>
        <w:rPr>
          <w:rStyle w:val="mord"/>
          <w:iCs/>
        </w:rPr>
      </w:pPr>
      <w:r>
        <w:rPr>
          <w:rStyle w:val="mord"/>
          <w:rFonts w:cstheme="minorHAnsi"/>
          <w:iCs/>
        </w:rPr>
        <w:t>ε is the error term.</w:t>
      </w:r>
    </w:p>
    <w:p w14:paraId="42391147" w14:textId="77777777" w:rsidR="00C35B21" w:rsidRDefault="002E68BE" w:rsidP="00C35B21">
      <w:pPr>
        <w:pStyle w:val="NoSpacing"/>
        <w:spacing w:before="120"/>
        <w:rPr>
          <w:rStyle w:val="mord"/>
          <w:iCs/>
        </w:rPr>
      </w:pPr>
      <w:r>
        <w:rPr>
          <w:rStyle w:val="mord"/>
          <w:iCs/>
        </w:rPr>
        <w:t xml:space="preserve">The number of knots is controlled by the degrees of freedom used in the spline model. A higher degree of freedom implies </w:t>
      </w:r>
      <w:r w:rsidR="00C35B21">
        <w:rPr>
          <w:rStyle w:val="mord"/>
          <w:iCs/>
        </w:rPr>
        <w:t>a greater</w:t>
      </w:r>
      <w:r>
        <w:rPr>
          <w:rStyle w:val="mord"/>
          <w:iCs/>
        </w:rPr>
        <w:t xml:space="preserve"> number of knots that offer more flexibility to the curve </w:t>
      </w:r>
      <w:r w:rsidR="00C35B21">
        <w:rPr>
          <w:rStyle w:val="mord"/>
          <w:iCs/>
        </w:rPr>
        <w:t>which</w:t>
      </w:r>
      <w:r>
        <w:rPr>
          <w:rStyle w:val="mord"/>
          <w:iCs/>
        </w:rPr>
        <w:t xml:space="preserve"> may lead to overfitting of the data. On the other hand</w:t>
      </w:r>
      <w:r w:rsidR="00C35B21">
        <w:rPr>
          <w:rStyle w:val="mord"/>
          <w:iCs/>
        </w:rPr>
        <w:t>,</w:t>
      </w:r>
      <w:r>
        <w:rPr>
          <w:rStyle w:val="mord"/>
          <w:iCs/>
        </w:rPr>
        <w:t xml:space="preserve"> a l</w:t>
      </w:r>
      <w:r w:rsidR="00C35B21">
        <w:rPr>
          <w:rStyle w:val="mord"/>
          <w:iCs/>
        </w:rPr>
        <w:t>ow</w:t>
      </w:r>
      <w:r>
        <w:rPr>
          <w:rStyle w:val="mord"/>
          <w:iCs/>
        </w:rPr>
        <w:t xml:space="preserve"> degree of freedom ensures </w:t>
      </w:r>
      <w:r w:rsidR="00C35B21">
        <w:rPr>
          <w:rStyle w:val="mord"/>
          <w:iCs/>
        </w:rPr>
        <w:t xml:space="preserve">a </w:t>
      </w:r>
      <w:r>
        <w:rPr>
          <w:rStyle w:val="mord"/>
          <w:iCs/>
        </w:rPr>
        <w:t>less</w:t>
      </w:r>
      <w:r w:rsidR="00C35B21">
        <w:rPr>
          <w:rStyle w:val="mord"/>
          <w:iCs/>
        </w:rPr>
        <w:t>er number of knots</w:t>
      </w:r>
      <w:r>
        <w:rPr>
          <w:rStyle w:val="mord"/>
          <w:iCs/>
        </w:rPr>
        <w:t xml:space="preserve"> </w:t>
      </w:r>
      <w:r w:rsidR="00C35B21">
        <w:rPr>
          <w:rStyle w:val="mord"/>
          <w:iCs/>
        </w:rPr>
        <w:t>leading to underfitted data. So, the objective is to use an optimal number of degrees of freedom that gives a smoother curve. A good approach is using cross-validation to select an optimal degree of freedom.</w:t>
      </w:r>
      <w:r w:rsidR="00100FD5">
        <w:rPr>
          <w:rStyle w:val="mord"/>
          <w:iCs/>
        </w:rPr>
        <w:t xml:space="preserve"> The value of RMSE for different degrees of freedom is </w:t>
      </w:r>
      <w:r w:rsidR="00316F7B">
        <w:rPr>
          <w:rStyle w:val="mord"/>
          <w:iCs/>
        </w:rPr>
        <w:t>tested and</w:t>
      </w:r>
      <w:r w:rsidR="00100FD5">
        <w:rPr>
          <w:rStyle w:val="mord"/>
          <w:iCs/>
        </w:rPr>
        <w:t xml:space="preserve"> the one with the least RMSE is selected for the model.</w:t>
      </w:r>
    </w:p>
    <w:p w14:paraId="2258B2E0" w14:textId="77777777" w:rsidR="00355DCA" w:rsidRPr="00C31D30" w:rsidRDefault="00463DC2" w:rsidP="00C31D30">
      <w:pPr>
        <w:pStyle w:val="Heading3"/>
      </w:pPr>
      <w:r>
        <w:lastRenderedPageBreak/>
        <w:t>Data Analysis</w:t>
      </w:r>
      <w:r w:rsidR="00355DCA" w:rsidRPr="00C31D30">
        <w:t>.</w:t>
      </w:r>
    </w:p>
    <w:p w14:paraId="3FD30C4C" w14:textId="77777777" w:rsidR="00683736" w:rsidRPr="007855D6" w:rsidRDefault="00463DC2" w:rsidP="00947C26">
      <w:pPr>
        <w:pStyle w:val="Default"/>
        <w:spacing w:line="480" w:lineRule="auto"/>
        <w:rPr>
          <w:rFonts w:ascii="Times New Roman" w:hAnsi="Times New Roman" w:cs="Times New Roman"/>
        </w:rPr>
      </w:pPr>
      <w:r w:rsidRPr="00463DC2">
        <w:rPr>
          <w:rFonts w:ascii="Times New Roman" w:hAnsi="Times New Roman" w:cs="Times New Roman"/>
        </w:rPr>
        <w:t xml:space="preserve">Firstly, the spline model for the East U.P. rainfall was constructed using the </w:t>
      </w:r>
      <w:proofErr w:type="spellStart"/>
      <w:proofErr w:type="gramStart"/>
      <w:r w:rsidRPr="00463DC2">
        <w:rPr>
          <w:rFonts w:ascii="Times New Roman" w:hAnsi="Times New Roman" w:cs="Times New Roman"/>
        </w:rPr>
        <w:t>smooth.spline</w:t>
      </w:r>
      <w:proofErr w:type="spellEnd"/>
      <w:proofErr w:type="gramEnd"/>
      <w:r w:rsidRPr="00463DC2">
        <w:rPr>
          <w:rFonts w:ascii="Times New Roman" w:hAnsi="Times New Roman" w:cs="Times New Roman"/>
        </w:rPr>
        <w:t xml:space="preserve"> function. This function requires a smoothing parameter. To get the best smoothing parameter (spar) that results in the best model for our rainfall dataset, a range of spar values from 0.0 to 1.0, in increments of 0.05, was defined for evaluation. A smoothing spline was fitted for each spar value</w:t>
      </w:r>
      <w:r w:rsidR="008A432E" w:rsidRPr="00463DC2">
        <w:rPr>
          <w:rFonts w:ascii="Times New Roman" w:hAnsi="Times New Roman" w:cs="Times New Roman"/>
        </w:rPr>
        <w:t>, and predictions were generated on the test data. The RMSE was calculated for each spar value to measure the model’s performance.</w:t>
      </w:r>
      <w:r w:rsidR="008A432E">
        <w:rPr>
          <w:rFonts w:ascii="Times New Roman" w:hAnsi="Times New Roman" w:cs="Times New Roman"/>
        </w:rPr>
        <w:t xml:space="preserve"> The best model was selected based on the spar value for the RMSE, which was the least. The graph between the actual and predicted values was plotted using this model. Then, the natural cubic spline was fitted, utilising another approach.  The natural cubic spline fitted through the </w:t>
      </w:r>
      <w:proofErr w:type="spellStart"/>
      <w:proofErr w:type="gramStart"/>
      <w:r w:rsidR="008A432E">
        <w:rPr>
          <w:rFonts w:ascii="Times New Roman" w:hAnsi="Times New Roman" w:cs="Times New Roman"/>
        </w:rPr>
        <w:t>lm</w:t>
      </w:r>
      <w:proofErr w:type="spellEnd"/>
      <w:r w:rsidR="008A432E">
        <w:rPr>
          <w:rFonts w:ascii="Times New Roman" w:hAnsi="Times New Roman" w:cs="Times New Roman"/>
        </w:rPr>
        <w:t>(</w:t>
      </w:r>
      <w:proofErr w:type="gramEnd"/>
      <w:r w:rsidR="008A432E">
        <w:rPr>
          <w:rFonts w:ascii="Times New Roman" w:hAnsi="Times New Roman" w:cs="Times New Roman"/>
        </w:rPr>
        <w:t xml:space="preserve">) function is the regression spline </w:t>
      </w:r>
      <w:r w:rsidR="008A432E" w:rsidRPr="007855D6">
        <w:rPr>
          <w:rFonts w:ascii="Times New Roman" w:hAnsi="Times New Roman" w:cs="Times New Roman"/>
        </w:rPr>
        <w:t>with knots being placed based on the degrees of freedom instead of directly optimising for smoothness</w:t>
      </w:r>
      <w:r w:rsidR="008A432E">
        <w:rPr>
          <w:rFonts w:ascii="Times New Roman" w:hAnsi="Times New Roman" w:cs="Times New Roman"/>
        </w:rPr>
        <w:t xml:space="preserve">. </w:t>
      </w:r>
      <w:r w:rsidR="008A432E" w:rsidRPr="007855D6">
        <w:rPr>
          <w:rFonts w:ascii="Times New Roman" w:hAnsi="Times New Roman" w:cs="Times New Roman"/>
        </w:rPr>
        <w:t>An iterative method is applied to fit the model for various degrees of freedom, and the optimal model for the dataset is determined by assessing the RMSE.</w:t>
      </w:r>
      <w:r w:rsidR="008A432E">
        <w:rPr>
          <w:rFonts w:ascii="Times New Roman" w:hAnsi="Times New Roman" w:cs="Times New Roman"/>
        </w:rPr>
        <w:t xml:space="preserve"> The model was selected using the degrees of freedom with the least RMSE. Using this model, the graph is plotted between the actual and the predicted values. The</w:t>
      </w:r>
      <w:r w:rsidR="00100FD5">
        <w:rPr>
          <w:rFonts w:ascii="Times New Roman" w:hAnsi="Times New Roman" w:cs="Times New Roman"/>
        </w:rPr>
        <w:t xml:space="preserve"> same</w:t>
      </w:r>
      <w:r w:rsidR="008A432E">
        <w:rPr>
          <w:rFonts w:ascii="Times New Roman" w:hAnsi="Times New Roman" w:cs="Times New Roman"/>
        </w:rPr>
        <w:t xml:space="preserve"> procedure is applied to analyse the data of West U.P. and the graph is plotted between the actual and predicted values. For comparing the results ARIMA model is also applied for both datasets. Different accuracy measures are obtained for all the models to get a better understanding of the models.  </w:t>
      </w:r>
    </w:p>
    <w:p w14:paraId="1E8BA00B" w14:textId="77777777" w:rsidR="00355DCA" w:rsidRPr="00C31D30" w:rsidRDefault="008A432E" w:rsidP="008A2940">
      <w:pPr>
        <w:pStyle w:val="Heading4"/>
        <w:ind w:firstLine="0"/>
      </w:pPr>
      <w:r>
        <w:t>Results</w:t>
      </w:r>
      <w:r w:rsidR="00355DCA" w:rsidRPr="00C31D30">
        <w:t>.</w:t>
      </w:r>
    </w:p>
    <w:p w14:paraId="6D879711" w14:textId="77777777" w:rsidR="00E81978" w:rsidRPr="00B64BD7" w:rsidRDefault="008A432E" w:rsidP="00947C26">
      <w:pPr>
        <w:rPr>
          <w:rFonts w:ascii="Times New Roman" w:hAnsi="Times New Roman" w:cs="Times New Roman"/>
          <w:b/>
          <w:bCs/>
        </w:rPr>
      </w:pPr>
      <w:r>
        <w:t>Table 1 shows the value</w:t>
      </w:r>
      <w:r w:rsidR="00F44290">
        <w:t>s</w:t>
      </w:r>
      <w:r>
        <w:t xml:space="preserve"> of </w:t>
      </w:r>
      <w:r w:rsidR="00F44290">
        <w:t xml:space="preserve">the </w:t>
      </w:r>
      <w:r>
        <w:t>Root Mean Square Error</w:t>
      </w:r>
      <w:r w:rsidR="00F44290">
        <w:t xml:space="preserve"> for different smoothing parameters (spar) for the natural cubic spline using penalized least square regression. The RMSE is</w:t>
      </w:r>
      <w:r>
        <w:t xml:space="preserve"> least (</w:t>
      </w:r>
      <w:r w:rsidR="00100FD5" w:rsidRPr="007855D6">
        <w:rPr>
          <w:rFonts w:ascii="Times New Roman" w:hAnsi="Times New Roman" w:cs="Times New Roman"/>
        </w:rPr>
        <w:t>41.35)</w:t>
      </w:r>
      <w:r>
        <w:rPr>
          <w:rFonts w:ascii="Times New Roman" w:hAnsi="Times New Roman" w:cs="Times New Roman"/>
        </w:rPr>
        <w:t xml:space="preserve"> for spar 0.35 for East U.P. while RMSE is least (48.37559) for spar 0.30 </w:t>
      </w:r>
      <w:r w:rsidR="007551C6">
        <w:rPr>
          <w:rFonts w:ascii="Times New Roman" w:hAnsi="Times New Roman" w:cs="Times New Roman"/>
        </w:rPr>
        <w:t xml:space="preserve">for West U.P. Table 2 shows the value of </w:t>
      </w:r>
      <w:r w:rsidR="00F44290">
        <w:t>Root Mean Square Error</w:t>
      </w:r>
      <w:r w:rsidR="007551C6">
        <w:rPr>
          <w:rFonts w:ascii="Times New Roman" w:hAnsi="Times New Roman" w:cs="Times New Roman"/>
        </w:rPr>
        <w:t xml:space="preserve"> for different degrees of freedom for</w:t>
      </w:r>
      <w:r w:rsidR="00F44290">
        <w:rPr>
          <w:rFonts w:ascii="Times New Roman" w:hAnsi="Times New Roman" w:cs="Times New Roman"/>
        </w:rPr>
        <w:t xml:space="preserve"> </w:t>
      </w:r>
      <w:r w:rsidR="00F44290">
        <w:rPr>
          <w:rFonts w:ascii="Times New Roman" w:hAnsi="Times New Roman" w:cs="Times New Roman"/>
        </w:rPr>
        <w:lastRenderedPageBreak/>
        <w:t xml:space="preserve">Natural Cubic Spline using linear model </w:t>
      </w:r>
      <w:proofErr w:type="spellStart"/>
      <w:proofErr w:type="gramStart"/>
      <w:r w:rsidR="00F44290">
        <w:rPr>
          <w:rFonts w:ascii="Times New Roman" w:hAnsi="Times New Roman" w:cs="Times New Roman"/>
        </w:rPr>
        <w:t>lm</w:t>
      </w:r>
      <w:proofErr w:type="spellEnd"/>
      <w:r w:rsidR="00F44290">
        <w:rPr>
          <w:rFonts w:ascii="Times New Roman" w:hAnsi="Times New Roman" w:cs="Times New Roman"/>
        </w:rPr>
        <w:t>(</w:t>
      </w:r>
      <w:proofErr w:type="gramEnd"/>
      <w:r w:rsidR="00F44290">
        <w:rPr>
          <w:rFonts w:ascii="Times New Roman" w:hAnsi="Times New Roman" w:cs="Times New Roman"/>
        </w:rPr>
        <w:t>) for</w:t>
      </w:r>
      <w:r w:rsidR="007551C6">
        <w:rPr>
          <w:rFonts w:ascii="Times New Roman" w:hAnsi="Times New Roman" w:cs="Times New Roman"/>
        </w:rPr>
        <w:t xml:space="preserve"> both East and West U</w:t>
      </w:r>
      <w:r w:rsidR="00F44290">
        <w:rPr>
          <w:rFonts w:ascii="Times New Roman" w:hAnsi="Times New Roman" w:cs="Times New Roman"/>
        </w:rPr>
        <w:t>P.</w:t>
      </w:r>
      <w:r w:rsidR="007551C6">
        <w:rPr>
          <w:rFonts w:ascii="Times New Roman" w:hAnsi="Times New Roman" w:cs="Times New Roman"/>
        </w:rPr>
        <w:t xml:space="preserve"> For East U.P.</w:t>
      </w:r>
      <w:r w:rsidR="00F559E3">
        <w:rPr>
          <w:rFonts w:ascii="Times New Roman" w:hAnsi="Times New Roman" w:cs="Times New Roman"/>
        </w:rPr>
        <w:t>,</w:t>
      </w:r>
      <w:r w:rsidR="007551C6">
        <w:rPr>
          <w:rFonts w:ascii="Times New Roman" w:hAnsi="Times New Roman" w:cs="Times New Roman"/>
        </w:rPr>
        <w:t xml:space="preserve"> RMSE is </w:t>
      </w:r>
      <w:r w:rsidR="00F559E3">
        <w:rPr>
          <w:rFonts w:ascii="Times New Roman" w:hAnsi="Times New Roman" w:cs="Times New Roman"/>
        </w:rPr>
        <w:t xml:space="preserve">the </w:t>
      </w:r>
      <w:r w:rsidR="007551C6">
        <w:rPr>
          <w:rFonts w:ascii="Times New Roman" w:hAnsi="Times New Roman" w:cs="Times New Roman"/>
        </w:rPr>
        <w:t>least (43.95) for 6 degrees of freedom</w:t>
      </w:r>
      <w:r w:rsidR="00F559E3">
        <w:rPr>
          <w:rFonts w:ascii="Times New Roman" w:hAnsi="Times New Roman" w:cs="Times New Roman"/>
        </w:rPr>
        <w:t>,</w:t>
      </w:r>
      <w:r w:rsidR="007551C6">
        <w:rPr>
          <w:rFonts w:ascii="Times New Roman" w:hAnsi="Times New Roman" w:cs="Times New Roman"/>
        </w:rPr>
        <w:t xml:space="preserve"> while for West U.P., RMSE is </w:t>
      </w:r>
      <w:r w:rsidR="00F559E3">
        <w:rPr>
          <w:rFonts w:ascii="Times New Roman" w:hAnsi="Times New Roman" w:cs="Times New Roman"/>
        </w:rPr>
        <w:t xml:space="preserve">the </w:t>
      </w:r>
      <w:r w:rsidR="007551C6">
        <w:rPr>
          <w:rFonts w:ascii="Times New Roman" w:hAnsi="Times New Roman" w:cs="Times New Roman"/>
        </w:rPr>
        <w:t>least (48.40) for 8 degrees of freedom. So, the best models are selected using these values and the graphs are plotted for the actual and predicted values.</w:t>
      </w:r>
      <w:r w:rsidR="00F44290">
        <w:rPr>
          <w:rFonts w:ascii="Times New Roman" w:hAnsi="Times New Roman" w:cs="Times New Roman"/>
        </w:rPr>
        <w:t xml:space="preserve"> Figure 1 </w:t>
      </w:r>
      <w:r w:rsidR="002127B7">
        <w:rPr>
          <w:rFonts w:ascii="Times New Roman" w:hAnsi="Times New Roman" w:cs="Times New Roman"/>
        </w:rPr>
        <w:t xml:space="preserve">to Figure 6 shows the actual vs. predicted values of the data. It is clear </w:t>
      </w:r>
      <w:r w:rsidR="00B64BD7">
        <w:rPr>
          <w:rFonts w:ascii="Times New Roman" w:hAnsi="Times New Roman" w:cs="Times New Roman"/>
        </w:rPr>
        <w:t>from</w:t>
      </w:r>
      <w:r w:rsidR="002127B7">
        <w:rPr>
          <w:rFonts w:ascii="Times New Roman" w:hAnsi="Times New Roman" w:cs="Times New Roman"/>
        </w:rPr>
        <w:t xml:space="preserve"> the graphs that the spline model </w:t>
      </w:r>
      <w:r w:rsidR="00B64BD7">
        <w:rPr>
          <w:rFonts w:ascii="Times New Roman" w:hAnsi="Times New Roman" w:cs="Times New Roman"/>
        </w:rPr>
        <w:t>can</w:t>
      </w:r>
      <w:r w:rsidR="002127B7">
        <w:rPr>
          <w:rFonts w:ascii="Times New Roman" w:hAnsi="Times New Roman" w:cs="Times New Roman"/>
        </w:rPr>
        <w:t xml:space="preserve"> capture the general trend in the data more effectively than the ARIMA model for both East and West UP. It is evident from the graphs that the model is flexible and adapts well to the local variations. The </w:t>
      </w:r>
      <w:r w:rsidR="00B64BD7">
        <w:rPr>
          <w:rFonts w:ascii="Times New Roman" w:hAnsi="Times New Roman" w:cs="Times New Roman"/>
        </w:rPr>
        <w:t>minor</w:t>
      </w:r>
      <w:r w:rsidR="002127B7">
        <w:rPr>
          <w:rFonts w:ascii="Times New Roman" w:hAnsi="Times New Roman" w:cs="Times New Roman"/>
        </w:rPr>
        <w:t xml:space="preserve"> deviation between the actual and the predicted values shows that while the model is good at capturing the trend, it may still struggle slightly with abrupt changes. </w:t>
      </w:r>
      <w:r w:rsidR="007551C6">
        <w:rPr>
          <w:rFonts w:ascii="Times New Roman" w:hAnsi="Times New Roman" w:cs="Times New Roman"/>
        </w:rPr>
        <w:t xml:space="preserve">Accuracy measures are obtained for Natural Cubic Spline using both the approaches and the ARIMA model. From Table 3 it is clear that both approaches </w:t>
      </w:r>
      <w:r w:rsidR="00F559E3">
        <w:rPr>
          <w:rFonts w:ascii="Times New Roman" w:hAnsi="Times New Roman" w:cs="Times New Roman"/>
        </w:rPr>
        <w:t>to</w:t>
      </w:r>
      <w:r w:rsidR="007551C6">
        <w:rPr>
          <w:rFonts w:ascii="Times New Roman" w:hAnsi="Times New Roman" w:cs="Times New Roman"/>
        </w:rPr>
        <w:t xml:space="preserve"> applying the Natural Cubic Splines are capable of giving better results than the ARIMA model. </w:t>
      </w:r>
      <w:r w:rsidR="00F9260D">
        <w:rPr>
          <w:rFonts w:ascii="Times New Roman" w:hAnsi="Times New Roman" w:cs="Times New Roman"/>
        </w:rPr>
        <w:t xml:space="preserve">However, for East U.P. </w:t>
      </w:r>
      <w:proofErr w:type="spellStart"/>
      <w:proofErr w:type="gramStart"/>
      <w:r w:rsidR="00F9260D">
        <w:rPr>
          <w:rFonts w:ascii="Times New Roman" w:hAnsi="Times New Roman" w:cs="Times New Roman"/>
        </w:rPr>
        <w:t>smooth.splines</w:t>
      </w:r>
      <w:proofErr w:type="spellEnd"/>
      <w:proofErr w:type="gramEnd"/>
      <w:r w:rsidR="00F9260D">
        <w:rPr>
          <w:rFonts w:ascii="Times New Roman" w:hAnsi="Times New Roman" w:cs="Times New Roman"/>
        </w:rPr>
        <w:t xml:space="preserve"> is giving the best results</w:t>
      </w:r>
      <w:r w:rsidR="00F559E3">
        <w:rPr>
          <w:rFonts w:ascii="Times New Roman" w:hAnsi="Times New Roman" w:cs="Times New Roman"/>
        </w:rPr>
        <w:t>,</w:t>
      </w:r>
      <w:r w:rsidR="00F9260D">
        <w:rPr>
          <w:rFonts w:ascii="Times New Roman" w:hAnsi="Times New Roman" w:cs="Times New Roman"/>
        </w:rPr>
        <w:t xml:space="preserve"> while for West U.P.</w:t>
      </w:r>
      <w:r w:rsidR="00F559E3">
        <w:rPr>
          <w:rFonts w:ascii="Times New Roman" w:hAnsi="Times New Roman" w:cs="Times New Roman"/>
        </w:rPr>
        <w:t>,</w:t>
      </w:r>
      <w:r w:rsidR="00F9260D">
        <w:rPr>
          <w:rFonts w:ascii="Times New Roman" w:hAnsi="Times New Roman" w:cs="Times New Roman"/>
        </w:rPr>
        <w:t xml:space="preserve"> Natural Cubic Spline using </w:t>
      </w:r>
      <w:proofErr w:type="spellStart"/>
      <w:proofErr w:type="gramStart"/>
      <w:r w:rsidR="00F9260D">
        <w:rPr>
          <w:rFonts w:ascii="Times New Roman" w:hAnsi="Times New Roman" w:cs="Times New Roman"/>
        </w:rPr>
        <w:t>lm</w:t>
      </w:r>
      <w:proofErr w:type="spellEnd"/>
      <w:r w:rsidR="00F9260D">
        <w:rPr>
          <w:rFonts w:ascii="Times New Roman" w:hAnsi="Times New Roman" w:cs="Times New Roman"/>
        </w:rPr>
        <w:t>(</w:t>
      </w:r>
      <w:proofErr w:type="gramEnd"/>
      <w:r w:rsidR="00F9260D">
        <w:rPr>
          <w:rFonts w:ascii="Times New Roman" w:hAnsi="Times New Roman" w:cs="Times New Roman"/>
        </w:rPr>
        <w:t>) functions is giving the best results.</w:t>
      </w:r>
    </w:p>
    <w:p w14:paraId="05BB558D" w14:textId="77777777" w:rsidR="00B64BD7" w:rsidRPr="00B64BD7" w:rsidRDefault="00B64BD7" w:rsidP="00947C26">
      <w:pPr>
        <w:rPr>
          <w:rFonts w:ascii="Times New Roman" w:hAnsi="Times New Roman" w:cs="Times New Roman"/>
          <w:b/>
          <w:bCs/>
        </w:rPr>
      </w:pPr>
      <w:r w:rsidRPr="00B64BD7">
        <w:rPr>
          <w:rFonts w:ascii="Times New Roman" w:hAnsi="Times New Roman" w:cs="Times New Roman"/>
          <w:b/>
          <w:bCs/>
        </w:rPr>
        <w:t>Discussion:</w:t>
      </w:r>
    </w:p>
    <w:p w14:paraId="7ECDA4C3" w14:textId="77777777" w:rsidR="00B64BD7" w:rsidRDefault="002127B7" w:rsidP="00B64BD7">
      <w:pPr>
        <w:ind w:firstLine="0"/>
      </w:pPr>
      <w:r>
        <w:t>While it is evident that the Natural Cubic Splines outperforms the ARIMA model for both the meteorological subdivisions of Uttar Pradesh, it still may overfit in some cases.</w:t>
      </w:r>
      <w:r w:rsidR="008A3F9E">
        <w:t xml:space="preserve"> On the other </w:t>
      </w:r>
      <w:r w:rsidR="00B64BD7">
        <w:t>hand,</w:t>
      </w:r>
      <w:r w:rsidR="008A3F9E">
        <w:t xml:space="preserve"> </w:t>
      </w:r>
      <w:r w:rsidR="00B64BD7">
        <w:t xml:space="preserve">the </w:t>
      </w:r>
      <w:r w:rsidR="008A3F9E">
        <w:t xml:space="preserve">ARIMA model gives </w:t>
      </w:r>
      <w:r w:rsidR="00B64BD7">
        <w:t xml:space="preserve">a </w:t>
      </w:r>
      <w:r w:rsidR="008A3F9E">
        <w:t xml:space="preserve">strong </w:t>
      </w:r>
      <w:r w:rsidR="00B64BD7">
        <w:t>time-series</w:t>
      </w:r>
      <w:r w:rsidR="008A3F9E">
        <w:t xml:space="preserve"> fit</w:t>
      </w:r>
      <w:r w:rsidR="00B64BD7">
        <w:t xml:space="preserve">, but it still lags </w:t>
      </w:r>
      <w:r w:rsidR="00F30279">
        <w:t>in adapting</w:t>
      </w:r>
      <w:r w:rsidR="00B64BD7">
        <w:t xml:space="preserve"> to sudden spikes.</w:t>
      </w:r>
      <w:r>
        <w:t xml:space="preserve"> A</w:t>
      </w:r>
      <w:r w:rsidR="008A3F9E">
        <w:t>nother approach can be explored</w:t>
      </w:r>
      <w:r>
        <w:t xml:space="preserve"> using </w:t>
      </w:r>
      <w:r w:rsidR="00B64BD7">
        <w:t xml:space="preserve">a </w:t>
      </w:r>
      <w:r>
        <w:t xml:space="preserve">hybrid approach </w:t>
      </w:r>
      <w:r w:rsidR="00B64BD7">
        <w:t>combining</w:t>
      </w:r>
      <w:r>
        <w:t xml:space="preserve"> Spline smoothing with ARIMA forecasting</w:t>
      </w:r>
      <w:r w:rsidR="00B64BD7">
        <w:t xml:space="preserve"> for improved performance</w:t>
      </w:r>
      <w:r>
        <w:t xml:space="preserve">. </w:t>
      </w:r>
      <w:r w:rsidR="006B6CB0">
        <w:t xml:space="preserve">A further study needs to be done on </w:t>
      </w:r>
      <w:r w:rsidR="00F30279">
        <w:t>applying</w:t>
      </w:r>
      <w:r w:rsidR="006B6CB0">
        <w:t xml:space="preserve"> Natural Cubic Splines for predicting rainfall for different datasets. </w:t>
      </w:r>
      <w:r w:rsidR="002F5EB8">
        <w:t>Other spline-based approaches</w:t>
      </w:r>
      <w:r w:rsidR="006B6CB0">
        <w:t xml:space="preserve"> can also be utilized for different time series models and their efficiency needs to be checked.</w:t>
      </w:r>
    </w:p>
    <w:p w14:paraId="4E348985" w14:textId="77777777" w:rsidR="00D425A3" w:rsidRDefault="00D425A3" w:rsidP="00B64BD7">
      <w:pPr>
        <w:ind w:firstLine="0"/>
      </w:pPr>
    </w:p>
    <w:p w14:paraId="3236C2EE" w14:textId="77777777" w:rsidR="00C35B21" w:rsidRDefault="00C35B21" w:rsidP="006B6CB0">
      <w:pPr>
        <w:pStyle w:val="Heading1"/>
      </w:pPr>
    </w:p>
    <w:p w14:paraId="79E0E220" w14:textId="77777777" w:rsidR="00010FB4" w:rsidRDefault="00010FB4" w:rsidP="006B6CB0">
      <w:pPr>
        <w:pStyle w:val="Heading1"/>
      </w:pPr>
      <w:r>
        <w:t>References</w:t>
      </w:r>
    </w:p>
    <w:p w14:paraId="434FD245" w14:textId="77777777" w:rsidR="00686201" w:rsidRDefault="00686201" w:rsidP="00686201">
      <w:r>
        <w:t xml:space="preserve">Box, G. E., &amp; Jenkins, G. M. (1976). </w:t>
      </w:r>
      <w:r>
        <w:rPr>
          <w:rStyle w:val="Emphasis"/>
        </w:rPr>
        <w:t>Time series analysis: Forecasting and control</w:t>
      </w:r>
      <w:r>
        <w:t>. Holden-Day.</w:t>
      </w:r>
    </w:p>
    <w:p w14:paraId="68428997" w14:textId="77777777" w:rsidR="00686201" w:rsidRDefault="00686201" w:rsidP="00686201">
      <w:r>
        <w:t xml:space="preserve">Singh, A., &amp; Singh, R. (2015). Rainfall forecasting using statistical and machine learning techniques: A comparative study. </w:t>
      </w:r>
      <w:r>
        <w:rPr>
          <w:rStyle w:val="Emphasis"/>
        </w:rPr>
        <w:t>International Journal of Climatology, 35</w:t>
      </w:r>
      <w:r>
        <w:t>(10), 3135–3149.</w:t>
      </w:r>
    </w:p>
    <w:p w14:paraId="5BA54E9B" w14:textId="77777777" w:rsidR="009D000B" w:rsidRDefault="009D000B" w:rsidP="00686201">
      <w:r>
        <w:t xml:space="preserve">Verma, P., Singh, S., &amp; Tiwari, R. (2017). Long-term rainfall variability in Uttar Pradesh: Trends and implications. </w:t>
      </w:r>
      <w:r>
        <w:rPr>
          <w:rStyle w:val="Emphasis"/>
        </w:rPr>
        <w:t>Indian Journal of Meteorology, 68</w:t>
      </w:r>
      <w:r>
        <w:t>(4), 452–469.</w:t>
      </w:r>
    </w:p>
    <w:p w14:paraId="6FC56799" w14:textId="77777777" w:rsidR="009D000B" w:rsidRDefault="009D000B" w:rsidP="00686201">
      <w:r>
        <w:t xml:space="preserve">Kumar, P., &amp; Singh, R. (2020). Rainfall trends and variability analysis in Uttar Pradesh using wavelet transforms. </w:t>
      </w:r>
      <w:r>
        <w:rPr>
          <w:rStyle w:val="Emphasis"/>
        </w:rPr>
        <w:t>Theoretical and Applied Climatology, 142</w:t>
      </w:r>
      <w:r>
        <w:t>(1–2), 345–362.</w:t>
      </w:r>
    </w:p>
    <w:p w14:paraId="032449E1" w14:textId="77777777" w:rsidR="009D000B" w:rsidRPr="00686201" w:rsidRDefault="009D000B" w:rsidP="009D000B">
      <w:r>
        <w:t xml:space="preserve">Mishra, S., &amp; Ranjan, A. (2019). Declining rainfall trends in western Uttar Pradesh: A water resource challenge. </w:t>
      </w:r>
      <w:r>
        <w:rPr>
          <w:rStyle w:val="Emphasis"/>
        </w:rPr>
        <w:t>Water Resources Management, 33</w:t>
      </w:r>
      <w:r>
        <w:t>(5), 1725–1740</w:t>
      </w:r>
    </w:p>
    <w:p w14:paraId="2232E26E" w14:textId="77777777" w:rsidR="00F559E3" w:rsidRDefault="00010FB4" w:rsidP="00F559E3">
      <w:r>
        <w:t xml:space="preserve">Azizan, I., Abdul Karim, S. A. B., &amp; Raju, S. S. K. (2018). Fitting rainfall data by using cubic spline interpolation. </w:t>
      </w:r>
      <w:r>
        <w:rPr>
          <w:rStyle w:val="Emphasis"/>
        </w:rPr>
        <w:t>MATEC Web of Conferences, 225</w:t>
      </w:r>
      <w:r>
        <w:t xml:space="preserve">, 05001. </w:t>
      </w:r>
      <w:hyperlink r:id="rId9" w:tgtFrame="_new" w:history="1">
        <w:r>
          <w:rPr>
            <w:rStyle w:val="Hyperlink"/>
          </w:rPr>
          <w:t>https://doi.org/10.1051/matecconf/201822505001</w:t>
        </w:r>
      </w:hyperlink>
    </w:p>
    <w:p w14:paraId="15255774" w14:textId="77777777" w:rsidR="00010FB4" w:rsidRDefault="00010FB4" w:rsidP="00F559E3">
      <w:r>
        <w:t xml:space="preserve">Kamath, R. S., &amp; Author, A. (2018). Time-series analysis and forecasting of rainfall at Idukki district, Kerala: Machine learning approach. </w:t>
      </w:r>
      <w:r>
        <w:rPr>
          <w:rStyle w:val="Emphasis"/>
        </w:rPr>
        <w:t>Disaster Advances</w:t>
      </w:r>
      <w:r>
        <w:t xml:space="preserve">. </w:t>
      </w:r>
      <w:hyperlink r:id="rId10" w:tgtFrame="_new" w:history="1">
        <w:r>
          <w:rPr>
            <w:rStyle w:val="Hyperlink"/>
          </w:rPr>
          <w:t>https://www.researchgate.net/publication/328495188</w:t>
        </w:r>
      </w:hyperlink>
    </w:p>
    <w:p w14:paraId="5498BE2D" w14:textId="77777777" w:rsidR="00010FB4" w:rsidRDefault="00010FB4" w:rsidP="00F559E3">
      <w:r>
        <w:t xml:space="preserve">James, G., Witten, D., Hastie, T., &amp; </w:t>
      </w:r>
      <w:proofErr w:type="spellStart"/>
      <w:r>
        <w:t>Tibshirani</w:t>
      </w:r>
      <w:proofErr w:type="spellEnd"/>
      <w:r>
        <w:t xml:space="preserve">, R. (2023). </w:t>
      </w:r>
      <w:r>
        <w:rPr>
          <w:rStyle w:val="Emphasis"/>
        </w:rPr>
        <w:t>An introduction to statistical learning with applications in R</w:t>
      </w:r>
      <w:r>
        <w:t xml:space="preserve"> (2nd ed.). Springer.</w:t>
      </w:r>
    </w:p>
    <w:p w14:paraId="02C4B7AB" w14:textId="77777777" w:rsidR="00172EEC" w:rsidRDefault="00172EEC" w:rsidP="00F559E3">
      <w:r>
        <w:t xml:space="preserve">Boor, C. (2001). </w:t>
      </w:r>
      <w:r>
        <w:rPr>
          <w:rStyle w:val="Emphasis"/>
        </w:rPr>
        <w:t>Practical guide to spline</w:t>
      </w:r>
      <w:r>
        <w:t xml:space="preserve"> (2nd ed.). Springer-Verlag.</w:t>
      </w:r>
    </w:p>
    <w:p w14:paraId="4FC6BD23" w14:textId="77777777" w:rsidR="00172EEC" w:rsidRDefault="00172EEC" w:rsidP="00F559E3">
      <w:r>
        <w:t xml:space="preserve">Kumar, R., &amp; Sharma, A. (2016). An evaluation of spline-based methods for the prediction of precipitation in northern India. </w:t>
      </w:r>
      <w:r>
        <w:rPr>
          <w:rStyle w:val="Emphasis"/>
        </w:rPr>
        <w:t>Journal of Hydrology, 540</w:t>
      </w:r>
      <w:r>
        <w:t>, 330-340.</w:t>
      </w:r>
    </w:p>
    <w:p w14:paraId="1652D364" w14:textId="77777777" w:rsidR="005D4DCA" w:rsidRDefault="005D4DCA" w:rsidP="00F559E3">
      <w:r>
        <w:lastRenderedPageBreak/>
        <w:t xml:space="preserve">India Meteorological Department. (2020). </w:t>
      </w:r>
      <w:r>
        <w:rPr>
          <w:rStyle w:val="Emphasis"/>
        </w:rPr>
        <w:t>Annual report on rainfall and monsoon trends in Uttar Pradesh</w:t>
      </w:r>
      <w:r>
        <w:t>. Government of India.</w:t>
      </w:r>
    </w:p>
    <w:p w14:paraId="02846E7C" w14:textId="77777777" w:rsidR="005D4DCA" w:rsidRDefault="005D4DCA" w:rsidP="00F559E3">
      <w:r>
        <w:t xml:space="preserve">Indian Meteorological Department. (2023). </w:t>
      </w:r>
      <w:r>
        <w:rPr>
          <w:rStyle w:val="Emphasis"/>
        </w:rPr>
        <w:t>Rainfall data for Uttar Pradesh</w:t>
      </w:r>
      <w:r>
        <w:t xml:space="preserve">. Retrieved from </w:t>
      </w:r>
      <w:hyperlink r:id="rId11" w:tgtFrame="_new" w:history="1">
        <w:r>
          <w:rPr>
            <w:rStyle w:val="Hyperlink"/>
          </w:rPr>
          <w:t>https://www.imd.gov.in</w:t>
        </w:r>
      </w:hyperlink>
    </w:p>
    <w:p w14:paraId="2D8F45A4" w14:textId="77777777" w:rsidR="005D4DCA" w:rsidRDefault="006B6CB0" w:rsidP="00F559E3">
      <w:r>
        <w:t xml:space="preserve">Morton, R., Kang, E. L., &amp; Henderson, B. L. (2008). Smoothing splines for trend estimation and prediction in time series. </w:t>
      </w:r>
      <w:proofErr w:type="spellStart"/>
      <w:r>
        <w:rPr>
          <w:rStyle w:val="Emphasis"/>
        </w:rPr>
        <w:t>Environmetrics</w:t>
      </w:r>
      <w:proofErr w:type="spellEnd"/>
      <w:r>
        <w:rPr>
          <w:rStyle w:val="Emphasis"/>
        </w:rPr>
        <w:t>, 20</w:t>
      </w:r>
      <w:r>
        <w:t xml:space="preserve">(3), 249-259. </w:t>
      </w:r>
      <w:hyperlink r:id="rId12" w:history="1">
        <w:r w:rsidRPr="006B6CB0">
          <w:rPr>
            <w:rStyle w:val="Hyperlink"/>
          </w:rPr>
          <w:t>https://doi.org/10.1002/env.925</w:t>
        </w:r>
      </w:hyperlink>
    </w:p>
    <w:p w14:paraId="6C6F8011" w14:textId="77777777" w:rsidR="00010FB4" w:rsidRDefault="00010FB4" w:rsidP="00F559E3"/>
    <w:p w14:paraId="0C90F4B4" w14:textId="77777777" w:rsidR="00E81978" w:rsidRDefault="005D3A03">
      <w:pPr>
        <w:pStyle w:val="SectionTitle"/>
      </w:pPr>
      <w:r>
        <w:lastRenderedPageBreak/>
        <w:t>Tables</w:t>
      </w:r>
      <w:r w:rsidR="007D3F53">
        <w:t xml:space="preserve"> and Figures</w:t>
      </w:r>
    </w:p>
    <w:p w14:paraId="30085FDA" w14:textId="77777777" w:rsidR="00E81978" w:rsidRDefault="005D3A03" w:rsidP="000D6F82">
      <w:pPr>
        <w:pStyle w:val="NoSpacing"/>
        <w:jc w:val="center"/>
      </w:pPr>
      <w:r>
        <w:t>Table 1</w:t>
      </w:r>
      <w:r w:rsidR="000D6F82">
        <w:t>: Value of RMSE for different smoothing parameters for East and West UP for Natural Cubic Spline</w:t>
      </w:r>
    </w:p>
    <w:tbl>
      <w:tblPr>
        <w:tblW w:w="7195" w:type="dxa"/>
        <w:tblLook w:val="04A0" w:firstRow="1" w:lastRow="0" w:firstColumn="1" w:lastColumn="0" w:noHBand="0" w:noVBand="1"/>
      </w:tblPr>
      <w:tblGrid>
        <w:gridCol w:w="841"/>
        <w:gridCol w:w="2149"/>
        <w:gridCol w:w="2045"/>
        <w:gridCol w:w="2160"/>
      </w:tblGrid>
      <w:tr w:rsidR="00C224BE" w:rsidRPr="00C224BE" w14:paraId="553A36D1" w14:textId="77777777" w:rsidTr="00C224BE">
        <w:trPr>
          <w:trHeight w:val="5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0C74"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S.no.</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14:paraId="02B4AB51"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C224BE">
              <w:rPr>
                <w:rFonts w:ascii="Times New Roman" w:eastAsia="Times New Roman" w:hAnsi="Times New Roman" w:cs="Times New Roman"/>
                <w:b/>
                <w:bCs/>
                <w:color w:val="000000"/>
                <w:kern w:val="0"/>
                <w:sz w:val="20"/>
                <w:szCs w:val="20"/>
                <w:lang w:val="en-IN" w:eastAsia="en-IN" w:bidi="hi-IN"/>
              </w:rPr>
              <w:t>Smoothing_Parameter</w:t>
            </w:r>
            <w:proofErr w:type="spellEnd"/>
          </w:p>
        </w:tc>
        <w:tc>
          <w:tcPr>
            <w:tcW w:w="2045" w:type="dxa"/>
            <w:tcBorders>
              <w:top w:val="single" w:sz="4" w:space="0" w:color="auto"/>
              <w:left w:val="nil"/>
              <w:bottom w:val="single" w:sz="4" w:space="0" w:color="auto"/>
              <w:right w:val="single" w:sz="4" w:space="0" w:color="auto"/>
            </w:tcBorders>
            <w:shd w:val="clear" w:color="auto" w:fill="auto"/>
            <w:vAlign w:val="center"/>
            <w:hideMark/>
          </w:tcPr>
          <w:p w14:paraId="681CE87D"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RMSE for East U.P.</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80FE7BE" w14:textId="77777777" w:rsidR="00C224BE" w:rsidRPr="00C224BE" w:rsidRDefault="00C224BE" w:rsidP="00C224BE">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RMSE for West U.P.</w:t>
            </w:r>
          </w:p>
        </w:tc>
      </w:tr>
      <w:tr w:rsidR="00C224BE" w:rsidRPr="00C224BE" w14:paraId="1D5EF566"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555E51D"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w:t>
            </w:r>
          </w:p>
        </w:tc>
        <w:tc>
          <w:tcPr>
            <w:tcW w:w="2149" w:type="dxa"/>
            <w:tcBorders>
              <w:top w:val="nil"/>
              <w:left w:val="nil"/>
              <w:bottom w:val="single" w:sz="4" w:space="0" w:color="auto"/>
              <w:right w:val="single" w:sz="4" w:space="0" w:color="auto"/>
            </w:tcBorders>
            <w:shd w:val="clear" w:color="auto" w:fill="auto"/>
            <w:noWrap/>
            <w:vAlign w:val="center"/>
            <w:hideMark/>
          </w:tcPr>
          <w:p w14:paraId="3B4366A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0.00</w:t>
            </w:r>
          </w:p>
        </w:tc>
        <w:tc>
          <w:tcPr>
            <w:tcW w:w="2045" w:type="dxa"/>
            <w:tcBorders>
              <w:top w:val="nil"/>
              <w:left w:val="nil"/>
              <w:bottom w:val="single" w:sz="4" w:space="0" w:color="auto"/>
              <w:right w:val="single" w:sz="4" w:space="0" w:color="auto"/>
            </w:tcBorders>
            <w:shd w:val="clear" w:color="auto" w:fill="auto"/>
            <w:noWrap/>
            <w:vAlign w:val="center"/>
            <w:hideMark/>
          </w:tcPr>
          <w:p w14:paraId="23C6A5D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45.85295</w:t>
            </w:r>
          </w:p>
        </w:tc>
        <w:tc>
          <w:tcPr>
            <w:tcW w:w="2160" w:type="dxa"/>
            <w:tcBorders>
              <w:top w:val="nil"/>
              <w:left w:val="nil"/>
              <w:bottom w:val="single" w:sz="4" w:space="0" w:color="auto"/>
              <w:right w:val="single" w:sz="4" w:space="0" w:color="auto"/>
            </w:tcBorders>
            <w:shd w:val="clear" w:color="auto" w:fill="auto"/>
            <w:noWrap/>
            <w:vAlign w:val="center"/>
            <w:hideMark/>
          </w:tcPr>
          <w:p w14:paraId="16D5A671"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49.16666</w:t>
            </w:r>
          </w:p>
        </w:tc>
      </w:tr>
      <w:tr w:rsidR="00C224BE" w:rsidRPr="00C224BE" w14:paraId="6B9CC2E7"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EF9144F"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w:t>
            </w:r>
          </w:p>
        </w:tc>
        <w:tc>
          <w:tcPr>
            <w:tcW w:w="2149" w:type="dxa"/>
            <w:tcBorders>
              <w:top w:val="nil"/>
              <w:left w:val="nil"/>
              <w:bottom w:val="single" w:sz="4" w:space="0" w:color="auto"/>
              <w:right w:val="single" w:sz="4" w:space="0" w:color="auto"/>
            </w:tcBorders>
            <w:shd w:val="clear" w:color="auto" w:fill="auto"/>
            <w:noWrap/>
            <w:vAlign w:val="center"/>
            <w:hideMark/>
          </w:tcPr>
          <w:p w14:paraId="148CF4C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0.05</w:t>
            </w:r>
          </w:p>
        </w:tc>
        <w:tc>
          <w:tcPr>
            <w:tcW w:w="2045" w:type="dxa"/>
            <w:tcBorders>
              <w:top w:val="nil"/>
              <w:left w:val="nil"/>
              <w:bottom w:val="single" w:sz="4" w:space="0" w:color="auto"/>
              <w:right w:val="single" w:sz="4" w:space="0" w:color="auto"/>
            </w:tcBorders>
            <w:shd w:val="clear" w:color="auto" w:fill="auto"/>
            <w:noWrap/>
            <w:vAlign w:val="center"/>
            <w:hideMark/>
          </w:tcPr>
          <w:p w14:paraId="7E96C36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45.78143</w:t>
            </w:r>
          </w:p>
        </w:tc>
        <w:tc>
          <w:tcPr>
            <w:tcW w:w="2160" w:type="dxa"/>
            <w:tcBorders>
              <w:top w:val="nil"/>
              <w:left w:val="nil"/>
              <w:bottom w:val="single" w:sz="4" w:space="0" w:color="auto"/>
              <w:right w:val="single" w:sz="4" w:space="0" w:color="auto"/>
            </w:tcBorders>
            <w:shd w:val="clear" w:color="auto" w:fill="auto"/>
            <w:noWrap/>
            <w:vAlign w:val="center"/>
            <w:hideMark/>
          </w:tcPr>
          <w:p w14:paraId="78D3ACE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49.12332</w:t>
            </w:r>
          </w:p>
        </w:tc>
      </w:tr>
      <w:tr w:rsidR="00C224BE" w:rsidRPr="00C224BE" w14:paraId="44494D92"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7EDFF8A"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3</w:t>
            </w:r>
          </w:p>
        </w:tc>
        <w:tc>
          <w:tcPr>
            <w:tcW w:w="2149" w:type="dxa"/>
            <w:tcBorders>
              <w:top w:val="nil"/>
              <w:left w:val="nil"/>
              <w:bottom w:val="single" w:sz="4" w:space="0" w:color="auto"/>
              <w:right w:val="single" w:sz="4" w:space="0" w:color="auto"/>
            </w:tcBorders>
            <w:shd w:val="clear" w:color="auto" w:fill="auto"/>
            <w:noWrap/>
            <w:vAlign w:val="center"/>
            <w:hideMark/>
          </w:tcPr>
          <w:p w14:paraId="0071596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0.10</w:t>
            </w:r>
          </w:p>
        </w:tc>
        <w:tc>
          <w:tcPr>
            <w:tcW w:w="2045" w:type="dxa"/>
            <w:tcBorders>
              <w:top w:val="nil"/>
              <w:left w:val="nil"/>
              <w:bottom w:val="single" w:sz="4" w:space="0" w:color="auto"/>
              <w:right w:val="single" w:sz="4" w:space="0" w:color="auto"/>
            </w:tcBorders>
            <w:shd w:val="clear" w:color="auto" w:fill="auto"/>
            <w:noWrap/>
            <w:vAlign w:val="center"/>
            <w:hideMark/>
          </w:tcPr>
          <w:p w14:paraId="1780940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45.63022</w:t>
            </w:r>
          </w:p>
        </w:tc>
        <w:tc>
          <w:tcPr>
            <w:tcW w:w="2160" w:type="dxa"/>
            <w:tcBorders>
              <w:top w:val="nil"/>
              <w:left w:val="nil"/>
              <w:bottom w:val="single" w:sz="4" w:space="0" w:color="auto"/>
              <w:right w:val="single" w:sz="4" w:space="0" w:color="auto"/>
            </w:tcBorders>
            <w:shd w:val="clear" w:color="auto" w:fill="auto"/>
            <w:noWrap/>
            <w:vAlign w:val="center"/>
            <w:hideMark/>
          </w:tcPr>
          <w:p w14:paraId="3ABB737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49.03636</w:t>
            </w:r>
          </w:p>
        </w:tc>
      </w:tr>
      <w:tr w:rsidR="00C224BE" w:rsidRPr="00C224BE" w14:paraId="01B7A46D"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B31B826"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4</w:t>
            </w:r>
          </w:p>
        </w:tc>
        <w:tc>
          <w:tcPr>
            <w:tcW w:w="2149" w:type="dxa"/>
            <w:tcBorders>
              <w:top w:val="nil"/>
              <w:left w:val="nil"/>
              <w:bottom w:val="single" w:sz="4" w:space="0" w:color="auto"/>
              <w:right w:val="single" w:sz="4" w:space="0" w:color="auto"/>
            </w:tcBorders>
            <w:shd w:val="clear" w:color="auto" w:fill="auto"/>
            <w:noWrap/>
            <w:vAlign w:val="center"/>
            <w:hideMark/>
          </w:tcPr>
          <w:p w14:paraId="4D72690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0.15</w:t>
            </w:r>
          </w:p>
        </w:tc>
        <w:tc>
          <w:tcPr>
            <w:tcW w:w="2045" w:type="dxa"/>
            <w:tcBorders>
              <w:top w:val="nil"/>
              <w:left w:val="nil"/>
              <w:bottom w:val="single" w:sz="4" w:space="0" w:color="auto"/>
              <w:right w:val="single" w:sz="4" w:space="0" w:color="auto"/>
            </w:tcBorders>
            <w:shd w:val="clear" w:color="auto" w:fill="auto"/>
            <w:noWrap/>
            <w:vAlign w:val="center"/>
            <w:hideMark/>
          </w:tcPr>
          <w:p w14:paraId="3934794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45.33256</w:t>
            </w:r>
          </w:p>
        </w:tc>
        <w:tc>
          <w:tcPr>
            <w:tcW w:w="2160" w:type="dxa"/>
            <w:tcBorders>
              <w:top w:val="nil"/>
              <w:left w:val="nil"/>
              <w:bottom w:val="single" w:sz="4" w:space="0" w:color="auto"/>
              <w:right w:val="single" w:sz="4" w:space="0" w:color="auto"/>
            </w:tcBorders>
            <w:shd w:val="clear" w:color="auto" w:fill="auto"/>
            <w:noWrap/>
            <w:vAlign w:val="center"/>
            <w:hideMark/>
          </w:tcPr>
          <w:p w14:paraId="2D1E628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48.88551</w:t>
            </w:r>
          </w:p>
        </w:tc>
      </w:tr>
      <w:tr w:rsidR="00C224BE" w:rsidRPr="00C224BE" w14:paraId="4D43AEF6"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D2B9DF8"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5</w:t>
            </w:r>
          </w:p>
        </w:tc>
        <w:tc>
          <w:tcPr>
            <w:tcW w:w="2149" w:type="dxa"/>
            <w:tcBorders>
              <w:top w:val="nil"/>
              <w:left w:val="nil"/>
              <w:bottom w:val="single" w:sz="4" w:space="0" w:color="auto"/>
              <w:right w:val="single" w:sz="4" w:space="0" w:color="auto"/>
            </w:tcBorders>
            <w:shd w:val="clear" w:color="auto" w:fill="auto"/>
            <w:noWrap/>
            <w:vAlign w:val="center"/>
            <w:hideMark/>
          </w:tcPr>
          <w:p w14:paraId="0D58320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0.20</w:t>
            </w:r>
          </w:p>
        </w:tc>
        <w:tc>
          <w:tcPr>
            <w:tcW w:w="2045" w:type="dxa"/>
            <w:tcBorders>
              <w:top w:val="nil"/>
              <w:left w:val="nil"/>
              <w:bottom w:val="single" w:sz="4" w:space="0" w:color="auto"/>
              <w:right w:val="single" w:sz="4" w:space="0" w:color="auto"/>
            </w:tcBorders>
            <w:shd w:val="clear" w:color="auto" w:fill="auto"/>
            <w:noWrap/>
            <w:vAlign w:val="center"/>
            <w:hideMark/>
          </w:tcPr>
          <w:p w14:paraId="0B83F59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44.79449</w:t>
            </w:r>
          </w:p>
        </w:tc>
        <w:tc>
          <w:tcPr>
            <w:tcW w:w="2160" w:type="dxa"/>
            <w:tcBorders>
              <w:top w:val="nil"/>
              <w:left w:val="nil"/>
              <w:bottom w:val="single" w:sz="4" w:space="0" w:color="auto"/>
              <w:right w:val="single" w:sz="4" w:space="0" w:color="auto"/>
            </w:tcBorders>
            <w:shd w:val="clear" w:color="auto" w:fill="auto"/>
            <w:noWrap/>
            <w:vAlign w:val="center"/>
            <w:hideMark/>
          </w:tcPr>
          <w:p w14:paraId="60703F9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48.68196</w:t>
            </w:r>
          </w:p>
        </w:tc>
      </w:tr>
      <w:tr w:rsidR="00C224BE" w:rsidRPr="00C224BE" w14:paraId="77E7F0F9"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89BF4ED"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6</w:t>
            </w:r>
          </w:p>
        </w:tc>
        <w:tc>
          <w:tcPr>
            <w:tcW w:w="2149" w:type="dxa"/>
            <w:tcBorders>
              <w:top w:val="nil"/>
              <w:left w:val="nil"/>
              <w:bottom w:val="single" w:sz="4" w:space="0" w:color="auto"/>
              <w:right w:val="single" w:sz="4" w:space="0" w:color="auto"/>
            </w:tcBorders>
            <w:shd w:val="clear" w:color="auto" w:fill="auto"/>
            <w:noWrap/>
            <w:vAlign w:val="center"/>
            <w:hideMark/>
          </w:tcPr>
          <w:p w14:paraId="520FEE9B"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0.25</w:t>
            </w:r>
          </w:p>
        </w:tc>
        <w:tc>
          <w:tcPr>
            <w:tcW w:w="2045" w:type="dxa"/>
            <w:tcBorders>
              <w:top w:val="nil"/>
              <w:left w:val="nil"/>
              <w:bottom w:val="single" w:sz="4" w:space="0" w:color="auto"/>
              <w:right w:val="single" w:sz="4" w:space="0" w:color="auto"/>
            </w:tcBorders>
            <w:shd w:val="clear" w:color="auto" w:fill="auto"/>
            <w:noWrap/>
            <w:vAlign w:val="center"/>
            <w:hideMark/>
          </w:tcPr>
          <w:p w14:paraId="4841873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43.89265</w:t>
            </w:r>
          </w:p>
        </w:tc>
        <w:tc>
          <w:tcPr>
            <w:tcW w:w="2160" w:type="dxa"/>
            <w:tcBorders>
              <w:top w:val="nil"/>
              <w:left w:val="nil"/>
              <w:bottom w:val="single" w:sz="4" w:space="0" w:color="auto"/>
              <w:right w:val="single" w:sz="4" w:space="0" w:color="auto"/>
            </w:tcBorders>
            <w:shd w:val="clear" w:color="auto" w:fill="auto"/>
            <w:noWrap/>
            <w:vAlign w:val="center"/>
            <w:hideMark/>
          </w:tcPr>
          <w:p w14:paraId="14ED8A8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48.48909</w:t>
            </w:r>
          </w:p>
        </w:tc>
      </w:tr>
      <w:tr w:rsidR="00C224BE" w:rsidRPr="00C224BE" w14:paraId="3DDB34BA"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814667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7</w:t>
            </w:r>
          </w:p>
        </w:tc>
        <w:tc>
          <w:tcPr>
            <w:tcW w:w="2149" w:type="dxa"/>
            <w:tcBorders>
              <w:top w:val="nil"/>
              <w:left w:val="nil"/>
              <w:bottom w:val="single" w:sz="4" w:space="0" w:color="auto"/>
              <w:right w:val="single" w:sz="4" w:space="0" w:color="auto"/>
            </w:tcBorders>
            <w:shd w:val="clear" w:color="auto" w:fill="auto"/>
            <w:noWrap/>
            <w:vAlign w:val="center"/>
            <w:hideMark/>
          </w:tcPr>
          <w:p w14:paraId="61AA926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0.30</w:t>
            </w:r>
          </w:p>
        </w:tc>
        <w:tc>
          <w:tcPr>
            <w:tcW w:w="2045" w:type="dxa"/>
            <w:tcBorders>
              <w:top w:val="nil"/>
              <w:left w:val="nil"/>
              <w:bottom w:val="single" w:sz="4" w:space="0" w:color="auto"/>
              <w:right w:val="single" w:sz="4" w:space="0" w:color="auto"/>
            </w:tcBorders>
            <w:shd w:val="clear" w:color="auto" w:fill="auto"/>
            <w:noWrap/>
            <w:vAlign w:val="center"/>
            <w:hideMark/>
          </w:tcPr>
          <w:p w14:paraId="67BF70B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42.57933</w:t>
            </w:r>
          </w:p>
        </w:tc>
        <w:tc>
          <w:tcPr>
            <w:tcW w:w="2160" w:type="dxa"/>
            <w:tcBorders>
              <w:top w:val="nil"/>
              <w:left w:val="nil"/>
              <w:bottom w:val="single" w:sz="4" w:space="0" w:color="auto"/>
              <w:right w:val="single" w:sz="4" w:space="0" w:color="auto"/>
            </w:tcBorders>
            <w:shd w:val="clear" w:color="auto" w:fill="auto"/>
            <w:noWrap/>
            <w:vAlign w:val="center"/>
            <w:hideMark/>
          </w:tcPr>
          <w:p w14:paraId="365389D3"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48.37559</w:t>
            </w:r>
          </w:p>
        </w:tc>
      </w:tr>
      <w:tr w:rsidR="00C224BE" w:rsidRPr="00C224BE" w14:paraId="5563D699"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D828B94"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8</w:t>
            </w:r>
          </w:p>
        </w:tc>
        <w:tc>
          <w:tcPr>
            <w:tcW w:w="2149" w:type="dxa"/>
            <w:tcBorders>
              <w:top w:val="nil"/>
              <w:left w:val="nil"/>
              <w:bottom w:val="single" w:sz="4" w:space="0" w:color="auto"/>
              <w:right w:val="single" w:sz="4" w:space="0" w:color="auto"/>
            </w:tcBorders>
            <w:shd w:val="clear" w:color="auto" w:fill="auto"/>
            <w:noWrap/>
            <w:vAlign w:val="center"/>
            <w:hideMark/>
          </w:tcPr>
          <w:p w14:paraId="3431759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0.35</w:t>
            </w:r>
          </w:p>
        </w:tc>
        <w:tc>
          <w:tcPr>
            <w:tcW w:w="2045" w:type="dxa"/>
            <w:tcBorders>
              <w:top w:val="nil"/>
              <w:left w:val="nil"/>
              <w:bottom w:val="single" w:sz="4" w:space="0" w:color="auto"/>
              <w:right w:val="single" w:sz="4" w:space="0" w:color="auto"/>
            </w:tcBorders>
            <w:shd w:val="clear" w:color="auto" w:fill="auto"/>
            <w:noWrap/>
            <w:vAlign w:val="center"/>
            <w:hideMark/>
          </w:tcPr>
          <w:p w14:paraId="6879375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41.35381</w:t>
            </w:r>
          </w:p>
        </w:tc>
        <w:tc>
          <w:tcPr>
            <w:tcW w:w="2160" w:type="dxa"/>
            <w:tcBorders>
              <w:top w:val="nil"/>
              <w:left w:val="nil"/>
              <w:bottom w:val="single" w:sz="4" w:space="0" w:color="auto"/>
              <w:right w:val="single" w:sz="4" w:space="0" w:color="auto"/>
            </w:tcBorders>
            <w:shd w:val="clear" w:color="auto" w:fill="auto"/>
            <w:noWrap/>
            <w:vAlign w:val="center"/>
            <w:hideMark/>
          </w:tcPr>
          <w:p w14:paraId="0D4CC6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48.47939</w:t>
            </w:r>
          </w:p>
        </w:tc>
      </w:tr>
      <w:tr w:rsidR="00C224BE" w:rsidRPr="00C224BE" w14:paraId="6F8CD9B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22C977A"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9</w:t>
            </w:r>
          </w:p>
        </w:tc>
        <w:tc>
          <w:tcPr>
            <w:tcW w:w="2149" w:type="dxa"/>
            <w:tcBorders>
              <w:top w:val="nil"/>
              <w:left w:val="nil"/>
              <w:bottom w:val="single" w:sz="4" w:space="0" w:color="auto"/>
              <w:right w:val="single" w:sz="4" w:space="0" w:color="auto"/>
            </w:tcBorders>
            <w:shd w:val="clear" w:color="auto" w:fill="auto"/>
            <w:noWrap/>
            <w:vAlign w:val="center"/>
            <w:hideMark/>
          </w:tcPr>
          <w:p w14:paraId="33BC12B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0.40</w:t>
            </w:r>
          </w:p>
        </w:tc>
        <w:tc>
          <w:tcPr>
            <w:tcW w:w="2045" w:type="dxa"/>
            <w:tcBorders>
              <w:top w:val="nil"/>
              <w:left w:val="nil"/>
              <w:bottom w:val="single" w:sz="4" w:space="0" w:color="auto"/>
              <w:right w:val="single" w:sz="4" w:space="0" w:color="auto"/>
            </w:tcBorders>
            <w:shd w:val="clear" w:color="auto" w:fill="auto"/>
            <w:noWrap/>
            <w:vAlign w:val="center"/>
            <w:hideMark/>
          </w:tcPr>
          <w:p w14:paraId="5127BA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41.6163</w:t>
            </w:r>
          </w:p>
        </w:tc>
        <w:tc>
          <w:tcPr>
            <w:tcW w:w="2160" w:type="dxa"/>
            <w:tcBorders>
              <w:top w:val="nil"/>
              <w:left w:val="nil"/>
              <w:bottom w:val="single" w:sz="4" w:space="0" w:color="auto"/>
              <w:right w:val="single" w:sz="4" w:space="0" w:color="auto"/>
            </w:tcBorders>
            <w:shd w:val="clear" w:color="auto" w:fill="auto"/>
            <w:noWrap/>
            <w:vAlign w:val="center"/>
            <w:hideMark/>
          </w:tcPr>
          <w:p w14:paraId="7C26977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49.19701</w:t>
            </w:r>
          </w:p>
        </w:tc>
      </w:tr>
      <w:tr w:rsidR="00C224BE" w:rsidRPr="00C224BE" w14:paraId="4C9FED7B"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098816B9"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10</w:t>
            </w:r>
          </w:p>
        </w:tc>
        <w:tc>
          <w:tcPr>
            <w:tcW w:w="2149" w:type="dxa"/>
            <w:tcBorders>
              <w:top w:val="nil"/>
              <w:left w:val="nil"/>
              <w:bottom w:val="single" w:sz="4" w:space="0" w:color="auto"/>
              <w:right w:val="single" w:sz="4" w:space="0" w:color="auto"/>
            </w:tcBorders>
            <w:shd w:val="clear" w:color="auto" w:fill="auto"/>
            <w:noWrap/>
            <w:vAlign w:val="center"/>
            <w:hideMark/>
          </w:tcPr>
          <w:p w14:paraId="44DC6C5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0.45</w:t>
            </w:r>
          </w:p>
        </w:tc>
        <w:tc>
          <w:tcPr>
            <w:tcW w:w="2045" w:type="dxa"/>
            <w:tcBorders>
              <w:top w:val="nil"/>
              <w:left w:val="nil"/>
              <w:bottom w:val="single" w:sz="4" w:space="0" w:color="auto"/>
              <w:right w:val="single" w:sz="4" w:space="0" w:color="auto"/>
            </w:tcBorders>
            <w:shd w:val="clear" w:color="auto" w:fill="auto"/>
            <w:noWrap/>
            <w:vAlign w:val="center"/>
            <w:hideMark/>
          </w:tcPr>
          <w:p w14:paraId="5734CA6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44.19284</w:t>
            </w:r>
          </w:p>
        </w:tc>
        <w:tc>
          <w:tcPr>
            <w:tcW w:w="2160" w:type="dxa"/>
            <w:tcBorders>
              <w:top w:val="nil"/>
              <w:left w:val="nil"/>
              <w:bottom w:val="single" w:sz="4" w:space="0" w:color="auto"/>
              <w:right w:val="single" w:sz="4" w:space="0" w:color="auto"/>
            </w:tcBorders>
            <w:shd w:val="clear" w:color="auto" w:fill="auto"/>
            <w:noWrap/>
            <w:vAlign w:val="center"/>
            <w:hideMark/>
          </w:tcPr>
          <w:p w14:paraId="1F459C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50.54719</w:t>
            </w:r>
          </w:p>
        </w:tc>
      </w:tr>
      <w:tr w:rsidR="00C224BE" w:rsidRPr="00C224BE" w14:paraId="1680443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2E6652B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11</w:t>
            </w:r>
          </w:p>
        </w:tc>
        <w:tc>
          <w:tcPr>
            <w:tcW w:w="2149" w:type="dxa"/>
            <w:tcBorders>
              <w:top w:val="nil"/>
              <w:left w:val="nil"/>
              <w:bottom w:val="single" w:sz="4" w:space="0" w:color="auto"/>
              <w:right w:val="single" w:sz="4" w:space="0" w:color="auto"/>
            </w:tcBorders>
            <w:shd w:val="clear" w:color="auto" w:fill="auto"/>
            <w:noWrap/>
            <w:vAlign w:val="center"/>
            <w:hideMark/>
          </w:tcPr>
          <w:p w14:paraId="267EFCF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0.50</w:t>
            </w:r>
          </w:p>
        </w:tc>
        <w:tc>
          <w:tcPr>
            <w:tcW w:w="2045" w:type="dxa"/>
            <w:tcBorders>
              <w:top w:val="nil"/>
              <w:left w:val="nil"/>
              <w:bottom w:val="single" w:sz="4" w:space="0" w:color="auto"/>
              <w:right w:val="single" w:sz="4" w:space="0" w:color="auto"/>
            </w:tcBorders>
            <w:shd w:val="clear" w:color="auto" w:fill="auto"/>
            <w:noWrap/>
            <w:vAlign w:val="center"/>
            <w:hideMark/>
          </w:tcPr>
          <w:p w14:paraId="70BB26BB"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48.16669</w:t>
            </w:r>
          </w:p>
        </w:tc>
        <w:tc>
          <w:tcPr>
            <w:tcW w:w="2160" w:type="dxa"/>
            <w:tcBorders>
              <w:top w:val="nil"/>
              <w:left w:val="nil"/>
              <w:bottom w:val="single" w:sz="4" w:space="0" w:color="auto"/>
              <w:right w:val="single" w:sz="4" w:space="0" w:color="auto"/>
            </w:tcBorders>
            <w:shd w:val="clear" w:color="auto" w:fill="auto"/>
            <w:noWrap/>
            <w:vAlign w:val="center"/>
            <w:hideMark/>
          </w:tcPr>
          <w:p w14:paraId="56C9CB1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51.79877</w:t>
            </w:r>
          </w:p>
        </w:tc>
      </w:tr>
      <w:tr w:rsidR="00C224BE" w:rsidRPr="00C224BE" w14:paraId="2011F140"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1C4A653"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12</w:t>
            </w:r>
          </w:p>
        </w:tc>
        <w:tc>
          <w:tcPr>
            <w:tcW w:w="2149" w:type="dxa"/>
            <w:tcBorders>
              <w:top w:val="nil"/>
              <w:left w:val="nil"/>
              <w:bottom w:val="single" w:sz="4" w:space="0" w:color="auto"/>
              <w:right w:val="single" w:sz="4" w:space="0" w:color="auto"/>
            </w:tcBorders>
            <w:shd w:val="clear" w:color="auto" w:fill="auto"/>
            <w:noWrap/>
            <w:vAlign w:val="center"/>
            <w:hideMark/>
          </w:tcPr>
          <w:p w14:paraId="002DA38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0.55</w:t>
            </w:r>
          </w:p>
        </w:tc>
        <w:tc>
          <w:tcPr>
            <w:tcW w:w="2045" w:type="dxa"/>
            <w:tcBorders>
              <w:top w:val="nil"/>
              <w:left w:val="nil"/>
              <w:bottom w:val="single" w:sz="4" w:space="0" w:color="auto"/>
              <w:right w:val="single" w:sz="4" w:space="0" w:color="auto"/>
            </w:tcBorders>
            <w:shd w:val="clear" w:color="auto" w:fill="auto"/>
            <w:noWrap/>
            <w:vAlign w:val="center"/>
            <w:hideMark/>
          </w:tcPr>
          <w:p w14:paraId="71E7690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53.11957</w:t>
            </w:r>
          </w:p>
        </w:tc>
        <w:tc>
          <w:tcPr>
            <w:tcW w:w="2160" w:type="dxa"/>
            <w:tcBorders>
              <w:top w:val="nil"/>
              <w:left w:val="nil"/>
              <w:bottom w:val="single" w:sz="4" w:space="0" w:color="auto"/>
              <w:right w:val="single" w:sz="4" w:space="0" w:color="auto"/>
            </w:tcBorders>
            <w:shd w:val="clear" w:color="auto" w:fill="auto"/>
            <w:noWrap/>
            <w:vAlign w:val="center"/>
            <w:hideMark/>
          </w:tcPr>
          <w:p w14:paraId="55B51C7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52.83642</w:t>
            </w:r>
          </w:p>
        </w:tc>
      </w:tr>
      <w:tr w:rsidR="00C224BE" w:rsidRPr="00C224BE" w14:paraId="4784CE5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6B60ECEE"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13</w:t>
            </w:r>
          </w:p>
        </w:tc>
        <w:tc>
          <w:tcPr>
            <w:tcW w:w="2149" w:type="dxa"/>
            <w:tcBorders>
              <w:top w:val="nil"/>
              <w:left w:val="nil"/>
              <w:bottom w:val="single" w:sz="4" w:space="0" w:color="auto"/>
              <w:right w:val="single" w:sz="4" w:space="0" w:color="auto"/>
            </w:tcBorders>
            <w:shd w:val="clear" w:color="auto" w:fill="auto"/>
            <w:noWrap/>
            <w:vAlign w:val="center"/>
            <w:hideMark/>
          </w:tcPr>
          <w:p w14:paraId="006E47A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0.6</w:t>
            </w:r>
          </w:p>
        </w:tc>
        <w:tc>
          <w:tcPr>
            <w:tcW w:w="2045" w:type="dxa"/>
            <w:tcBorders>
              <w:top w:val="nil"/>
              <w:left w:val="nil"/>
              <w:bottom w:val="single" w:sz="4" w:space="0" w:color="auto"/>
              <w:right w:val="single" w:sz="4" w:space="0" w:color="auto"/>
            </w:tcBorders>
            <w:shd w:val="clear" w:color="auto" w:fill="auto"/>
            <w:noWrap/>
            <w:vAlign w:val="center"/>
            <w:hideMark/>
          </w:tcPr>
          <w:p w14:paraId="21BF4F0C"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59.49489</w:t>
            </w:r>
          </w:p>
        </w:tc>
        <w:tc>
          <w:tcPr>
            <w:tcW w:w="2160" w:type="dxa"/>
            <w:tcBorders>
              <w:top w:val="nil"/>
              <w:left w:val="nil"/>
              <w:bottom w:val="single" w:sz="4" w:space="0" w:color="auto"/>
              <w:right w:val="single" w:sz="4" w:space="0" w:color="auto"/>
            </w:tcBorders>
            <w:shd w:val="clear" w:color="auto" w:fill="auto"/>
            <w:noWrap/>
            <w:vAlign w:val="center"/>
            <w:hideMark/>
          </w:tcPr>
          <w:p w14:paraId="43484B7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54.16524</w:t>
            </w:r>
          </w:p>
        </w:tc>
      </w:tr>
      <w:tr w:rsidR="00C224BE" w:rsidRPr="00C224BE" w14:paraId="72A85BC8"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CEDC71C"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14</w:t>
            </w:r>
          </w:p>
        </w:tc>
        <w:tc>
          <w:tcPr>
            <w:tcW w:w="2149" w:type="dxa"/>
            <w:tcBorders>
              <w:top w:val="nil"/>
              <w:left w:val="nil"/>
              <w:bottom w:val="single" w:sz="4" w:space="0" w:color="auto"/>
              <w:right w:val="single" w:sz="4" w:space="0" w:color="auto"/>
            </w:tcBorders>
            <w:shd w:val="clear" w:color="auto" w:fill="auto"/>
            <w:noWrap/>
            <w:vAlign w:val="center"/>
            <w:hideMark/>
          </w:tcPr>
          <w:p w14:paraId="58FC6AA4"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0.65</w:t>
            </w:r>
          </w:p>
        </w:tc>
        <w:tc>
          <w:tcPr>
            <w:tcW w:w="2045" w:type="dxa"/>
            <w:tcBorders>
              <w:top w:val="nil"/>
              <w:left w:val="nil"/>
              <w:bottom w:val="single" w:sz="4" w:space="0" w:color="auto"/>
              <w:right w:val="single" w:sz="4" w:space="0" w:color="auto"/>
            </w:tcBorders>
            <w:shd w:val="clear" w:color="auto" w:fill="auto"/>
            <w:noWrap/>
            <w:vAlign w:val="center"/>
            <w:hideMark/>
          </w:tcPr>
          <w:p w14:paraId="6693FD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67.41185</w:t>
            </w:r>
          </w:p>
        </w:tc>
        <w:tc>
          <w:tcPr>
            <w:tcW w:w="2160" w:type="dxa"/>
            <w:tcBorders>
              <w:top w:val="nil"/>
              <w:left w:val="nil"/>
              <w:bottom w:val="single" w:sz="4" w:space="0" w:color="auto"/>
              <w:right w:val="single" w:sz="4" w:space="0" w:color="auto"/>
            </w:tcBorders>
            <w:shd w:val="clear" w:color="auto" w:fill="auto"/>
            <w:noWrap/>
            <w:vAlign w:val="center"/>
            <w:hideMark/>
          </w:tcPr>
          <w:p w14:paraId="567F749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56.26739</w:t>
            </w:r>
          </w:p>
        </w:tc>
      </w:tr>
      <w:tr w:rsidR="00C224BE" w:rsidRPr="00C224BE" w14:paraId="5D92849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FD5F7D3"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15</w:t>
            </w:r>
          </w:p>
        </w:tc>
        <w:tc>
          <w:tcPr>
            <w:tcW w:w="2149" w:type="dxa"/>
            <w:tcBorders>
              <w:top w:val="nil"/>
              <w:left w:val="nil"/>
              <w:bottom w:val="single" w:sz="4" w:space="0" w:color="auto"/>
              <w:right w:val="single" w:sz="4" w:space="0" w:color="auto"/>
            </w:tcBorders>
            <w:shd w:val="clear" w:color="auto" w:fill="auto"/>
            <w:noWrap/>
            <w:vAlign w:val="center"/>
            <w:hideMark/>
          </w:tcPr>
          <w:p w14:paraId="0E91305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0.7</w:t>
            </w:r>
          </w:p>
        </w:tc>
        <w:tc>
          <w:tcPr>
            <w:tcW w:w="2045" w:type="dxa"/>
            <w:tcBorders>
              <w:top w:val="nil"/>
              <w:left w:val="nil"/>
              <w:bottom w:val="single" w:sz="4" w:space="0" w:color="auto"/>
              <w:right w:val="single" w:sz="4" w:space="0" w:color="auto"/>
            </w:tcBorders>
            <w:shd w:val="clear" w:color="auto" w:fill="auto"/>
            <w:noWrap/>
            <w:vAlign w:val="center"/>
            <w:hideMark/>
          </w:tcPr>
          <w:p w14:paraId="72F87FE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76.08909</w:t>
            </w:r>
          </w:p>
        </w:tc>
        <w:tc>
          <w:tcPr>
            <w:tcW w:w="2160" w:type="dxa"/>
            <w:tcBorders>
              <w:top w:val="nil"/>
              <w:left w:val="nil"/>
              <w:bottom w:val="single" w:sz="4" w:space="0" w:color="auto"/>
              <w:right w:val="single" w:sz="4" w:space="0" w:color="auto"/>
            </w:tcBorders>
            <w:shd w:val="clear" w:color="auto" w:fill="auto"/>
            <w:noWrap/>
            <w:vAlign w:val="center"/>
            <w:hideMark/>
          </w:tcPr>
          <w:p w14:paraId="424EA16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59.51857</w:t>
            </w:r>
          </w:p>
        </w:tc>
      </w:tr>
      <w:tr w:rsidR="00C224BE" w:rsidRPr="00C224BE" w14:paraId="0CC50611"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58F694F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16</w:t>
            </w:r>
          </w:p>
        </w:tc>
        <w:tc>
          <w:tcPr>
            <w:tcW w:w="2149" w:type="dxa"/>
            <w:tcBorders>
              <w:top w:val="nil"/>
              <w:left w:val="nil"/>
              <w:bottom w:val="single" w:sz="4" w:space="0" w:color="auto"/>
              <w:right w:val="single" w:sz="4" w:space="0" w:color="auto"/>
            </w:tcBorders>
            <w:shd w:val="clear" w:color="auto" w:fill="auto"/>
            <w:noWrap/>
            <w:vAlign w:val="center"/>
            <w:hideMark/>
          </w:tcPr>
          <w:p w14:paraId="06BC987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0.75</w:t>
            </w:r>
          </w:p>
        </w:tc>
        <w:tc>
          <w:tcPr>
            <w:tcW w:w="2045" w:type="dxa"/>
            <w:tcBorders>
              <w:top w:val="nil"/>
              <w:left w:val="nil"/>
              <w:bottom w:val="single" w:sz="4" w:space="0" w:color="auto"/>
              <w:right w:val="single" w:sz="4" w:space="0" w:color="auto"/>
            </w:tcBorders>
            <w:shd w:val="clear" w:color="auto" w:fill="auto"/>
            <w:noWrap/>
            <w:vAlign w:val="center"/>
            <w:hideMark/>
          </w:tcPr>
          <w:p w14:paraId="0C323945"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83.37733</w:t>
            </w:r>
          </w:p>
        </w:tc>
        <w:tc>
          <w:tcPr>
            <w:tcW w:w="2160" w:type="dxa"/>
            <w:tcBorders>
              <w:top w:val="nil"/>
              <w:left w:val="nil"/>
              <w:bottom w:val="single" w:sz="4" w:space="0" w:color="auto"/>
              <w:right w:val="single" w:sz="4" w:space="0" w:color="auto"/>
            </w:tcBorders>
            <w:shd w:val="clear" w:color="auto" w:fill="auto"/>
            <w:noWrap/>
            <w:vAlign w:val="center"/>
            <w:hideMark/>
          </w:tcPr>
          <w:p w14:paraId="7DCBC15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62.97411</w:t>
            </w:r>
          </w:p>
        </w:tc>
      </w:tr>
      <w:tr w:rsidR="00C224BE" w:rsidRPr="00C224BE" w14:paraId="3B51330C"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7D867D88"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17</w:t>
            </w:r>
          </w:p>
        </w:tc>
        <w:tc>
          <w:tcPr>
            <w:tcW w:w="2149" w:type="dxa"/>
            <w:tcBorders>
              <w:top w:val="nil"/>
              <w:left w:val="nil"/>
              <w:bottom w:val="single" w:sz="4" w:space="0" w:color="auto"/>
              <w:right w:val="single" w:sz="4" w:space="0" w:color="auto"/>
            </w:tcBorders>
            <w:shd w:val="clear" w:color="auto" w:fill="auto"/>
            <w:noWrap/>
            <w:vAlign w:val="center"/>
            <w:hideMark/>
          </w:tcPr>
          <w:p w14:paraId="2B8AD5E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0.8</w:t>
            </w:r>
          </w:p>
        </w:tc>
        <w:tc>
          <w:tcPr>
            <w:tcW w:w="2045" w:type="dxa"/>
            <w:tcBorders>
              <w:top w:val="nil"/>
              <w:left w:val="nil"/>
              <w:bottom w:val="single" w:sz="4" w:space="0" w:color="auto"/>
              <w:right w:val="single" w:sz="4" w:space="0" w:color="auto"/>
            </w:tcBorders>
            <w:shd w:val="clear" w:color="auto" w:fill="auto"/>
            <w:noWrap/>
            <w:vAlign w:val="center"/>
            <w:hideMark/>
          </w:tcPr>
          <w:p w14:paraId="083DA0F8"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88.01576</w:t>
            </w:r>
          </w:p>
        </w:tc>
        <w:tc>
          <w:tcPr>
            <w:tcW w:w="2160" w:type="dxa"/>
            <w:tcBorders>
              <w:top w:val="nil"/>
              <w:left w:val="nil"/>
              <w:bottom w:val="single" w:sz="4" w:space="0" w:color="auto"/>
              <w:right w:val="single" w:sz="4" w:space="0" w:color="auto"/>
            </w:tcBorders>
            <w:shd w:val="clear" w:color="auto" w:fill="auto"/>
            <w:noWrap/>
            <w:vAlign w:val="center"/>
            <w:hideMark/>
          </w:tcPr>
          <w:p w14:paraId="3F550297"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65.44984</w:t>
            </w:r>
          </w:p>
        </w:tc>
      </w:tr>
      <w:tr w:rsidR="00C224BE" w:rsidRPr="00C224BE" w14:paraId="346EB5E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3520252F"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18</w:t>
            </w:r>
          </w:p>
        </w:tc>
        <w:tc>
          <w:tcPr>
            <w:tcW w:w="2149" w:type="dxa"/>
            <w:tcBorders>
              <w:top w:val="nil"/>
              <w:left w:val="nil"/>
              <w:bottom w:val="single" w:sz="4" w:space="0" w:color="auto"/>
              <w:right w:val="single" w:sz="4" w:space="0" w:color="auto"/>
            </w:tcBorders>
            <w:shd w:val="clear" w:color="auto" w:fill="auto"/>
            <w:noWrap/>
            <w:vAlign w:val="center"/>
            <w:hideMark/>
          </w:tcPr>
          <w:p w14:paraId="2D3F3D0A"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0.85</w:t>
            </w:r>
          </w:p>
        </w:tc>
        <w:tc>
          <w:tcPr>
            <w:tcW w:w="2045" w:type="dxa"/>
            <w:tcBorders>
              <w:top w:val="nil"/>
              <w:left w:val="nil"/>
              <w:bottom w:val="single" w:sz="4" w:space="0" w:color="auto"/>
              <w:right w:val="single" w:sz="4" w:space="0" w:color="auto"/>
            </w:tcBorders>
            <w:shd w:val="clear" w:color="auto" w:fill="auto"/>
            <w:noWrap/>
            <w:vAlign w:val="center"/>
            <w:hideMark/>
          </w:tcPr>
          <w:p w14:paraId="6E156E9D"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90.46089</w:t>
            </w:r>
          </w:p>
        </w:tc>
        <w:tc>
          <w:tcPr>
            <w:tcW w:w="2160" w:type="dxa"/>
            <w:tcBorders>
              <w:top w:val="nil"/>
              <w:left w:val="nil"/>
              <w:bottom w:val="single" w:sz="4" w:space="0" w:color="auto"/>
              <w:right w:val="single" w:sz="4" w:space="0" w:color="auto"/>
            </w:tcBorders>
            <w:shd w:val="clear" w:color="auto" w:fill="auto"/>
            <w:noWrap/>
            <w:vAlign w:val="center"/>
            <w:hideMark/>
          </w:tcPr>
          <w:p w14:paraId="47416FE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66.82718</w:t>
            </w:r>
          </w:p>
        </w:tc>
      </w:tr>
      <w:tr w:rsidR="00C224BE" w:rsidRPr="00C224BE" w14:paraId="37A37A9E"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6462A1B"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19</w:t>
            </w:r>
          </w:p>
        </w:tc>
        <w:tc>
          <w:tcPr>
            <w:tcW w:w="2149" w:type="dxa"/>
            <w:tcBorders>
              <w:top w:val="nil"/>
              <w:left w:val="nil"/>
              <w:bottom w:val="single" w:sz="4" w:space="0" w:color="auto"/>
              <w:right w:val="single" w:sz="4" w:space="0" w:color="auto"/>
            </w:tcBorders>
            <w:shd w:val="clear" w:color="auto" w:fill="auto"/>
            <w:noWrap/>
            <w:vAlign w:val="center"/>
            <w:hideMark/>
          </w:tcPr>
          <w:p w14:paraId="1CC9FB98"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0.9</w:t>
            </w:r>
          </w:p>
        </w:tc>
        <w:tc>
          <w:tcPr>
            <w:tcW w:w="2045" w:type="dxa"/>
            <w:tcBorders>
              <w:top w:val="nil"/>
              <w:left w:val="nil"/>
              <w:bottom w:val="single" w:sz="4" w:space="0" w:color="auto"/>
              <w:right w:val="single" w:sz="4" w:space="0" w:color="auto"/>
            </w:tcBorders>
            <w:shd w:val="clear" w:color="auto" w:fill="auto"/>
            <w:noWrap/>
            <w:vAlign w:val="center"/>
            <w:hideMark/>
          </w:tcPr>
          <w:p w14:paraId="0BC5A906"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91.62479</w:t>
            </w:r>
          </w:p>
        </w:tc>
        <w:tc>
          <w:tcPr>
            <w:tcW w:w="2160" w:type="dxa"/>
            <w:tcBorders>
              <w:top w:val="nil"/>
              <w:left w:val="nil"/>
              <w:bottom w:val="single" w:sz="4" w:space="0" w:color="auto"/>
              <w:right w:val="single" w:sz="4" w:space="0" w:color="auto"/>
            </w:tcBorders>
            <w:shd w:val="clear" w:color="auto" w:fill="auto"/>
            <w:noWrap/>
            <w:vAlign w:val="center"/>
            <w:hideMark/>
          </w:tcPr>
          <w:p w14:paraId="38F2048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67.49857</w:t>
            </w:r>
          </w:p>
        </w:tc>
      </w:tr>
      <w:tr w:rsidR="00C224BE" w:rsidRPr="00C224BE" w14:paraId="07F7F2B4"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15A3CA41"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20</w:t>
            </w:r>
          </w:p>
        </w:tc>
        <w:tc>
          <w:tcPr>
            <w:tcW w:w="2149" w:type="dxa"/>
            <w:tcBorders>
              <w:top w:val="nil"/>
              <w:left w:val="nil"/>
              <w:bottom w:val="single" w:sz="4" w:space="0" w:color="auto"/>
              <w:right w:val="single" w:sz="4" w:space="0" w:color="auto"/>
            </w:tcBorders>
            <w:shd w:val="clear" w:color="auto" w:fill="auto"/>
            <w:noWrap/>
            <w:vAlign w:val="center"/>
            <w:hideMark/>
          </w:tcPr>
          <w:p w14:paraId="4792E4B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0.95</w:t>
            </w:r>
          </w:p>
        </w:tc>
        <w:tc>
          <w:tcPr>
            <w:tcW w:w="2045" w:type="dxa"/>
            <w:tcBorders>
              <w:top w:val="nil"/>
              <w:left w:val="nil"/>
              <w:bottom w:val="single" w:sz="4" w:space="0" w:color="auto"/>
              <w:right w:val="single" w:sz="4" w:space="0" w:color="auto"/>
            </w:tcBorders>
            <w:shd w:val="clear" w:color="auto" w:fill="auto"/>
            <w:noWrap/>
            <w:vAlign w:val="center"/>
            <w:hideMark/>
          </w:tcPr>
          <w:p w14:paraId="695C6CA2"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92.15219</w:t>
            </w:r>
          </w:p>
        </w:tc>
        <w:tc>
          <w:tcPr>
            <w:tcW w:w="2160" w:type="dxa"/>
            <w:tcBorders>
              <w:top w:val="nil"/>
              <w:left w:val="nil"/>
              <w:bottom w:val="single" w:sz="4" w:space="0" w:color="auto"/>
              <w:right w:val="single" w:sz="4" w:space="0" w:color="auto"/>
            </w:tcBorders>
            <w:shd w:val="clear" w:color="auto" w:fill="auto"/>
            <w:noWrap/>
            <w:vAlign w:val="center"/>
            <w:hideMark/>
          </w:tcPr>
          <w:p w14:paraId="19C0793E"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67.80598</w:t>
            </w:r>
          </w:p>
        </w:tc>
      </w:tr>
      <w:tr w:rsidR="00C224BE" w:rsidRPr="00C224BE" w14:paraId="5CC2E074" w14:textId="77777777" w:rsidTr="00C224BE">
        <w:trPr>
          <w:trHeight w:val="255"/>
        </w:trPr>
        <w:tc>
          <w:tcPr>
            <w:tcW w:w="841" w:type="dxa"/>
            <w:tcBorders>
              <w:top w:val="nil"/>
              <w:left w:val="single" w:sz="4" w:space="0" w:color="auto"/>
              <w:bottom w:val="single" w:sz="4" w:space="0" w:color="auto"/>
              <w:right w:val="single" w:sz="4" w:space="0" w:color="auto"/>
            </w:tcBorders>
            <w:shd w:val="clear" w:color="000000" w:fill="F4F8F9"/>
            <w:noWrap/>
            <w:vAlign w:val="center"/>
            <w:hideMark/>
          </w:tcPr>
          <w:p w14:paraId="4E269930" w14:textId="77777777" w:rsidR="00C224BE" w:rsidRPr="00C224BE" w:rsidRDefault="00C224BE" w:rsidP="00C224BE">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C224BE">
              <w:rPr>
                <w:rFonts w:ascii="Times New Roman" w:eastAsia="Times New Roman" w:hAnsi="Times New Roman" w:cs="Times New Roman"/>
                <w:b/>
                <w:bCs/>
                <w:color w:val="000000"/>
                <w:kern w:val="0"/>
                <w:sz w:val="20"/>
                <w:szCs w:val="20"/>
                <w:lang w:val="en-IN" w:eastAsia="en-IN" w:bidi="hi-IN"/>
              </w:rPr>
              <w:t>21</w:t>
            </w:r>
          </w:p>
        </w:tc>
        <w:tc>
          <w:tcPr>
            <w:tcW w:w="2149" w:type="dxa"/>
            <w:tcBorders>
              <w:top w:val="nil"/>
              <w:left w:val="nil"/>
              <w:bottom w:val="single" w:sz="4" w:space="0" w:color="auto"/>
              <w:right w:val="single" w:sz="4" w:space="0" w:color="auto"/>
            </w:tcBorders>
            <w:shd w:val="clear" w:color="auto" w:fill="auto"/>
            <w:noWrap/>
            <w:vAlign w:val="center"/>
            <w:hideMark/>
          </w:tcPr>
          <w:p w14:paraId="39CFB050"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1</w:t>
            </w:r>
          </w:p>
        </w:tc>
        <w:tc>
          <w:tcPr>
            <w:tcW w:w="2045" w:type="dxa"/>
            <w:tcBorders>
              <w:top w:val="nil"/>
              <w:left w:val="nil"/>
              <w:bottom w:val="single" w:sz="4" w:space="0" w:color="auto"/>
              <w:right w:val="single" w:sz="4" w:space="0" w:color="auto"/>
            </w:tcBorders>
            <w:shd w:val="clear" w:color="auto" w:fill="auto"/>
            <w:noWrap/>
            <w:vAlign w:val="center"/>
            <w:hideMark/>
          </w:tcPr>
          <w:p w14:paraId="6FABB9C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92.38587</w:t>
            </w:r>
          </w:p>
        </w:tc>
        <w:tc>
          <w:tcPr>
            <w:tcW w:w="2160" w:type="dxa"/>
            <w:tcBorders>
              <w:top w:val="nil"/>
              <w:left w:val="nil"/>
              <w:bottom w:val="single" w:sz="4" w:space="0" w:color="auto"/>
              <w:right w:val="single" w:sz="4" w:space="0" w:color="auto"/>
            </w:tcBorders>
            <w:shd w:val="clear" w:color="auto" w:fill="auto"/>
            <w:noWrap/>
            <w:vAlign w:val="center"/>
            <w:hideMark/>
          </w:tcPr>
          <w:p w14:paraId="2A035439" w14:textId="77777777" w:rsidR="00C224BE" w:rsidRPr="00C224BE" w:rsidRDefault="00C224BE" w:rsidP="00C224BE">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C224BE">
              <w:rPr>
                <w:rFonts w:ascii="Times New Roman" w:eastAsia="Times New Roman" w:hAnsi="Times New Roman" w:cs="Times New Roman"/>
                <w:color w:val="000000"/>
                <w:kern w:val="0"/>
                <w:sz w:val="20"/>
                <w:szCs w:val="20"/>
                <w:lang w:val="en-IN" w:eastAsia="en-IN" w:bidi="hi-IN"/>
              </w:rPr>
              <w:t>67.9428</w:t>
            </w:r>
          </w:p>
        </w:tc>
      </w:tr>
    </w:tbl>
    <w:p w14:paraId="3B29A280" w14:textId="77777777" w:rsidR="004A75B6" w:rsidRDefault="004A75B6" w:rsidP="000D6F82">
      <w:pPr>
        <w:pStyle w:val="TableFigure"/>
        <w:jc w:val="center"/>
      </w:pPr>
      <w:r>
        <w:t>Table 2</w:t>
      </w:r>
      <w:r w:rsidR="000D6F82">
        <w:t>: Value of RMSE for different d</w:t>
      </w:r>
      <w:r w:rsidR="00127938">
        <w:t>.f.</w:t>
      </w:r>
      <w:r w:rsidR="000D6F82">
        <w:t xml:space="preserve"> for East and West UP for Natural Cubic Spline</w:t>
      </w:r>
    </w:p>
    <w:tbl>
      <w:tblPr>
        <w:tblW w:w="5360" w:type="dxa"/>
        <w:tblLook w:val="04A0" w:firstRow="1" w:lastRow="0" w:firstColumn="1" w:lastColumn="0" w:noHBand="0" w:noVBand="1"/>
      </w:tblPr>
      <w:tblGrid>
        <w:gridCol w:w="1161"/>
        <w:gridCol w:w="2027"/>
        <w:gridCol w:w="1179"/>
        <w:gridCol w:w="1179"/>
      </w:tblGrid>
      <w:tr w:rsidR="004A75B6" w:rsidRPr="004A75B6" w14:paraId="0BC86D64" w14:textId="77777777" w:rsidTr="004A75B6">
        <w:trPr>
          <w:trHeight w:val="510"/>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D29B"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S.no.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14:paraId="42DB5070"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Degrees_of_Freedom</w:t>
            </w:r>
            <w:proofErr w:type="spellEnd"/>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2A9A12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RMSE for East U.P.</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097D4B7"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RMSE for West U.P.</w:t>
            </w:r>
          </w:p>
        </w:tc>
      </w:tr>
      <w:tr w:rsidR="004A75B6" w:rsidRPr="004A75B6" w14:paraId="13AC2281"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319410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w:t>
            </w:r>
          </w:p>
        </w:tc>
        <w:tc>
          <w:tcPr>
            <w:tcW w:w="1841" w:type="dxa"/>
            <w:tcBorders>
              <w:top w:val="nil"/>
              <w:left w:val="nil"/>
              <w:bottom w:val="single" w:sz="4" w:space="0" w:color="auto"/>
              <w:right w:val="single" w:sz="4" w:space="0" w:color="auto"/>
            </w:tcBorders>
            <w:shd w:val="clear" w:color="auto" w:fill="auto"/>
            <w:noWrap/>
            <w:vAlign w:val="center"/>
            <w:hideMark/>
          </w:tcPr>
          <w:p w14:paraId="1ADFE5F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3</w:t>
            </w:r>
          </w:p>
        </w:tc>
        <w:tc>
          <w:tcPr>
            <w:tcW w:w="1179" w:type="dxa"/>
            <w:tcBorders>
              <w:top w:val="nil"/>
              <w:left w:val="nil"/>
              <w:bottom w:val="single" w:sz="4" w:space="0" w:color="auto"/>
              <w:right w:val="single" w:sz="4" w:space="0" w:color="auto"/>
            </w:tcBorders>
            <w:shd w:val="clear" w:color="auto" w:fill="auto"/>
            <w:noWrap/>
            <w:vAlign w:val="center"/>
            <w:hideMark/>
          </w:tcPr>
          <w:p w14:paraId="1A85C7F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63.32259</w:t>
            </w:r>
          </w:p>
        </w:tc>
        <w:tc>
          <w:tcPr>
            <w:tcW w:w="1179" w:type="dxa"/>
            <w:tcBorders>
              <w:top w:val="nil"/>
              <w:left w:val="nil"/>
              <w:bottom w:val="single" w:sz="4" w:space="0" w:color="auto"/>
              <w:right w:val="single" w:sz="4" w:space="0" w:color="auto"/>
            </w:tcBorders>
            <w:shd w:val="clear" w:color="auto" w:fill="auto"/>
            <w:noWrap/>
            <w:vAlign w:val="center"/>
            <w:hideMark/>
          </w:tcPr>
          <w:p w14:paraId="1956028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63.68311</w:t>
            </w:r>
          </w:p>
        </w:tc>
      </w:tr>
      <w:tr w:rsidR="004A75B6" w:rsidRPr="004A75B6" w14:paraId="5CC01FE4"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4DB47572"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2</w:t>
            </w:r>
          </w:p>
        </w:tc>
        <w:tc>
          <w:tcPr>
            <w:tcW w:w="1841" w:type="dxa"/>
            <w:tcBorders>
              <w:top w:val="nil"/>
              <w:left w:val="nil"/>
              <w:bottom w:val="single" w:sz="4" w:space="0" w:color="auto"/>
              <w:right w:val="single" w:sz="4" w:space="0" w:color="auto"/>
            </w:tcBorders>
            <w:shd w:val="clear" w:color="auto" w:fill="auto"/>
            <w:noWrap/>
            <w:vAlign w:val="center"/>
            <w:hideMark/>
          </w:tcPr>
          <w:p w14:paraId="1F0A744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w:t>
            </w:r>
          </w:p>
        </w:tc>
        <w:tc>
          <w:tcPr>
            <w:tcW w:w="1179" w:type="dxa"/>
            <w:tcBorders>
              <w:top w:val="nil"/>
              <w:left w:val="nil"/>
              <w:bottom w:val="single" w:sz="4" w:space="0" w:color="auto"/>
              <w:right w:val="single" w:sz="4" w:space="0" w:color="auto"/>
            </w:tcBorders>
            <w:shd w:val="clear" w:color="auto" w:fill="auto"/>
            <w:noWrap/>
            <w:vAlign w:val="center"/>
            <w:hideMark/>
          </w:tcPr>
          <w:p w14:paraId="6F1C784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46.9267</w:t>
            </w:r>
          </w:p>
        </w:tc>
        <w:tc>
          <w:tcPr>
            <w:tcW w:w="1179" w:type="dxa"/>
            <w:tcBorders>
              <w:top w:val="nil"/>
              <w:left w:val="nil"/>
              <w:bottom w:val="single" w:sz="4" w:space="0" w:color="auto"/>
              <w:right w:val="single" w:sz="4" w:space="0" w:color="auto"/>
            </w:tcBorders>
            <w:shd w:val="clear" w:color="auto" w:fill="auto"/>
            <w:noWrap/>
            <w:vAlign w:val="center"/>
            <w:hideMark/>
          </w:tcPr>
          <w:p w14:paraId="3240030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59.20462</w:t>
            </w:r>
          </w:p>
        </w:tc>
      </w:tr>
      <w:tr w:rsidR="004A75B6" w:rsidRPr="004A75B6" w14:paraId="13E9F14C"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5194688F"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3</w:t>
            </w:r>
          </w:p>
        </w:tc>
        <w:tc>
          <w:tcPr>
            <w:tcW w:w="1841" w:type="dxa"/>
            <w:tcBorders>
              <w:top w:val="nil"/>
              <w:left w:val="nil"/>
              <w:bottom w:val="single" w:sz="4" w:space="0" w:color="auto"/>
              <w:right w:val="single" w:sz="4" w:space="0" w:color="auto"/>
            </w:tcBorders>
            <w:shd w:val="clear" w:color="auto" w:fill="auto"/>
            <w:noWrap/>
            <w:vAlign w:val="center"/>
            <w:hideMark/>
          </w:tcPr>
          <w:p w14:paraId="457C240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w:t>
            </w:r>
          </w:p>
        </w:tc>
        <w:tc>
          <w:tcPr>
            <w:tcW w:w="1179" w:type="dxa"/>
            <w:tcBorders>
              <w:top w:val="nil"/>
              <w:left w:val="nil"/>
              <w:bottom w:val="single" w:sz="4" w:space="0" w:color="auto"/>
              <w:right w:val="single" w:sz="4" w:space="0" w:color="auto"/>
            </w:tcBorders>
            <w:shd w:val="clear" w:color="auto" w:fill="auto"/>
            <w:noWrap/>
            <w:vAlign w:val="center"/>
            <w:hideMark/>
          </w:tcPr>
          <w:p w14:paraId="467EA72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45.77298</w:t>
            </w:r>
          </w:p>
        </w:tc>
        <w:tc>
          <w:tcPr>
            <w:tcW w:w="1179" w:type="dxa"/>
            <w:tcBorders>
              <w:top w:val="nil"/>
              <w:left w:val="nil"/>
              <w:bottom w:val="single" w:sz="4" w:space="0" w:color="auto"/>
              <w:right w:val="single" w:sz="4" w:space="0" w:color="auto"/>
            </w:tcBorders>
            <w:shd w:val="clear" w:color="auto" w:fill="auto"/>
            <w:noWrap/>
            <w:vAlign w:val="center"/>
            <w:hideMark/>
          </w:tcPr>
          <w:p w14:paraId="03DEC2F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51.51853</w:t>
            </w:r>
          </w:p>
        </w:tc>
      </w:tr>
      <w:tr w:rsidR="004A75B6" w:rsidRPr="004A75B6" w14:paraId="73977FE0"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0DA9E3E"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4</w:t>
            </w:r>
          </w:p>
        </w:tc>
        <w:tc>
          <w:tcPr>
            <w:tcW w:w="1841" w:type="dxa"/>
            <w:tcBorders>
              <w:top w:val="nil"/>
              <w:left w:val="nil"/>
              <w:bottom w:val="single" w:sz="4" w:space="0" w:color="auto"/>
              <w:right w:val="single" w:sz="4" w:space="0" w:color="auto"/>
            </w:tcBorders>
            <w:shd w:val="clear" w:color="auto" w:fill="auto"/>
            <w:noWrap/>
            <w:vAlign w:val="center"/>
            <w:hideMark/>
          </w:tcPr>
          <w:p w14:paraId="2DF57BC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6</w:t>
            </w:r>
          </w:p>
        </w:tc>
        <w:tc>
          <w:tcPr>
            <w:tcW w:w="1179" w:type="dxa"/>
            <w:tcBorders>
              <w:top w:val="nil"/>
              <w:left w:val="nil"/>
              <w:bottom w:val="single" w:sz="4" w:space="0" w:color="auto"/>
              <w:right w:val="single" w:sz="4" w:space="0" w:color="auto"/>
            </w:tcBorders>
            <w:shd w:val="clear" w:color="auto" w:fill="auto"/>
            <w:noWrap/>
            <w:vAlign w:val="center"/>
            <w:hideMark/>
          </w:tcPr>
          <w:p w14:paraId="3D995CA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43.92525</w:t>
            </w:r>
          </w:p>
        </w:tc>
        <w:tc>
          <w:tcPr>
            <w:tcW w:w="1179" w:type="dxa"/>
            <w:tcBorders>
              <w:top w:val="nil"/>
              <w:left w:val="nil"/>
              <w:bottom w:val="single" w:sz="4" w:space="0" w:color="auto"/>
              <w:right w:val="single" w:sz="4" w:space="0" w:color="auto"/>
            </w:tcBorders>
            <w:shd w:val="clear" w:color="auto" w:fill="auto"/>
            <w:noWrap/>
            <w:vAlign w:val="center"/>
            <w:hideMark/>
          </w:tcPr>
          <w:p w14:paraId="3F85303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53.17538</w:t>
            </w:r>
          </w:p>
        </w:tc>
      </w:tr>
      <w:tr w:rsidR="004A75B6" w:rsidRPr="004A75B6" w14:paraId="50C73656"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611A2AC"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5</w:t>
            </w:r>
          </w:p>
        </w:tc>
        <w:tc>
          <w:tcPr>
            <w:tcW w:w="1841" w:type="dxa"/>
            <w:tcBorders>
              <w:top w:val="nil"/>
              <w:left w:val="nil"/>
              <w:bottom w:val="single" w:sz="4" w:space="0" w:color="auto"/>
              <w:right w:val="single" w:sz="4" w:space="0" w:color="auto"/>
            </w:tcBorders>
            <w:shd w:val="clear" w:color="auto" w:fill="auto"/>
            <w:noWrap/>
            <w:vAlign w:val="center"/>
            <w:hideMark/>
          </w:tcPr>
          <w:p w14:paraId="3D9A625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w:t>
            </w:r>
          </w:p>
        </w:tc>
        <w:tc>
          <w:tcPr>
            <w:tcW w:w="1179" w:type="dxa"/>
            <w:tcBorders>
              <w:top w:val="nil"/>
              <w:left w:val="nil"/>
              <w:bottom w:val="single" w:sz="4" w:space="0" w:color="auto"/>
              <w:right w:val="single" w:sz="4" w:space="0" w:color="auto"/>
            </w:tcBorders>
            <w:shd w:val="clear" w:color="auto" w:fill="auto"/>
            <w:noWrap/>
            <w:vAlign w:val="center"/>
            <w:hideMark/>
          </w:tcPr>
          <w:p w14:paraId="66BBBD3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47.43237</w:t>
            </w:r>
          </w:p>
        </w:tc>
        <w:tc>
          <w:tcPr>
            <w:tcW w:w="1179" w:type="dxa"/>
            <w:tcBorders>
              <w:top w:val="nil"/>
              <w:left w:val="nil"/>
              <w:bottom w:val="single" w:sz="4" w:space="0" w:color="auto"/>
              <w:right w:val="single" w:sz="4" w:space="0" w:color="auto"/>
            </w:tcBorders>
            <w:shd w:val="clear" w:color="auto" w:fill="auto"/>
            <w:noWrap/>
            <w:vAlign w:val="center"/>
            <w:hideMark/>
          </w:tcPr>
          <w:p w14:paraId="4B56820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48.80909</w:t>
            </w:r>
          </w:p>
        </w:tc>
      </w:tr>
      <w:tr w:rsidR="004A75B6" w:rsidRPr="004A75B6" w14:paraId="23237B52"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057C5B6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6</w:t>
            </w:r>
          </w:p>
        </w:tc>
        <w:tc>
          <w:tcPr>
            <w:tcW w:w="1841" w:type="dxa"/>
            <w:tcBorders>
              <w:top w:val="nil"/>
              <w:left w:val="nil"/>
              <w:bottom w:val="single" w:sz="4" w:space="0" w:color="auto"/>
              <w:right w:val="single" w:sz="4" w:space="0" w:color="auto"/>
            </w:tcBorders>
            <w:shd w:val="clear" w:color="auto" w:fill="auto"/>
            <w:noWrap/>
            <w:vAlign w:val="center"/>
            <w:hideMark/>
          </w:tcPr>
          <w:p w14:paraId="0ECA85C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8</w:t>
            </w:r>
          </w:p>
        </w:tc>
        <w:tc>
          <w:tcPr>
            <w:tcW w:w="1179" w:type="dxa"/>
            <w:tcBorders>
              <w:top w:val="nil"/>
              <w:left w:val="nil"/>
              <w:bottom w:val="single" w:sz="4" w:space="0" w:color="auto"/>
              <w:right w:val="single" w:sz="4" w:space="0" w:color="auto"/>
            </w:tcBorders>
            <w:shd w:val="clear" w:color="auto" w:fill="auto"/>
            <w:noWrap/>
            <w:vAlign w:val="center"/>
            <w:hideMark/>
          </w:tcPr>
          <w:p w14:paraId="0A7B38EE"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44.96232</w:t>
            </w:r>
          </w:p>
        </w:tc>
        <w:tc>
          <w:tcPr>
            <w:tcW w:w="1179" w:type="dxa"/>
            <w:tcBorders>
              <w:top w:val="nil"/>
              <w:left w:val="nil"/>
              <w:bottom w:val="single" w:sz="4" w:space="0" w:color="auto"/>
              <w:right w:val="single" w:sz="4" w:space="0" w:color="auto"/>
            </w:tcBorders>
            <w:shd w:val="clear" w:color="auto" w:fill="auto"/>
            <w:noWrap/>
            <w:vAlign w:val="center"/>
            <w:hideMark/>
          </w:tcPr>
          <w:p w14:paraId="3443ABD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48.40932</w:t>
            </w:r>
          </w:p>
        </w:tc>
      </w:tr>
      <w:tr w:rsidR="004A75B6" w:rsidRPr="004A75B6" w14:paraId="280177D5"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33EBF1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7</w:t>
            </w:r>
          </w:p>
        </w:tc>
        <w:tc>
          <w:tcPr>
            <w:tcW w:w="1841" w:type="dxa"/>
            <w:tcBorders>
              <w:top w:val="nil"/>
              <w:left w:val="nil"/>
              <w:bottom w:val="single" w:sz="4" w:space="0" w:color="auto"/>
              <w:right w:val="single" w:sz="4" w:space="0" w:color="auto"/>
            </w:tcBorders>
            <w:shd w:val="clear" w:color="auto" w:fill="auto"/>
            <w:noWrap/>
            <w:vAlign w:val="center"/>
            <w:hideMark/>
          </w:tcPr>
          <w:p w14:paraId="3934FDE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9</w:t>
            </w:r>
          </w:p>
        </w:tc>
        <w:tc>
          <w:tcPr>
            <w:tcW w:w="1179" w:type="dxa"/>
            <w:tcBorders>
              <w:top w:val="nil"/>
              <w:left w:val="nil"/>
              <w:bottom w:val="single" w:sz="4" w:space="0" w:color="auto"/>
              <w:right w:val="single" w:sz="4" w:space="0" w:color="auto"/>
            </w:tcBorders>
            <w:shd w:val="clear" w:color="auto" w:fill="auto"/>
            <w:noWrap/>
            <w:vAlign w:val="center"/>
            <w:hideMark/>
          </w:tcPr>
          <w:p w14:paraId="40FDD4D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47.30845</w:t>
            </w:r>
          </w:p>
        </w:tc>
        <w:tc>
          <w:tcPr>
            <w:tcW w:w="1179" w:type="dxa"/>
            <w:tcBorders>
              <w:top w:val="nil"/>
              <w:left w:val="nil"/>
              <w:bottom w:val="single" w:sz="4" w:space="0" w:color="auto"/>
              <w:right w:val="single" w:sz="4" w:space="0" w:color="auto"/>
            </w:tcBorders>
            <w:shd w:val="clear" w:color="auto" w:fill="auto"/>
            <w:noWrap/>
            <w:vAlign w:val="center"/>
            <w:hideMark/>
          </w:tcPr>
          <w:p w14:paraId="64DA5BD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48.64503</w:t>
            </w:r>
          </w:p>
        </w:tc>
      </w:tr>
      <w:tr w:rsidR="004A75B6" w:rsidRPr="004A75B6" w14:paraId="006E4D36"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5B5EF979"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8</w:t>
            </w:r>
          </w:p>
        </w:tc>
        <w:tc>
          <w:tcPr>
            <w:tcW w:w="1841" w:type="dxa"/>
            <w:tcBorders>
              <w:top w:val="nil"/>
              <w:left w:val="nil"/>
              <w:bottom w:val="single" w:sz="4" w:space="0" w:color="auto"/>
              <w:right w:val="single" w:sz="4" w:space="0" w:color="auto"/>
            </w:tcBorders>
            <w:shd w:val="clear" w:color="auto" w:fill="auto"/>
            <w:noWrap/>
            <w:vAlign w:val="center"/>
            <w:hideMark/>
          </w:tcPr>
          <w:p w14:paraId="659581A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10</w:t>
            </w:r>
          </w:p>
        </w:tc>
        <w:tc>
          <w:tcPr>
            <w:tcW w:w="1179" w:type="dxa"/>
            <w:tcBorders>
              <w:top w:val="nil"/>
              <w:left w:val="nil"/>
              <w:bottom w:val="single" w:sz="4" w:space="0" w:color="auto"/>
              <w:right w:val="single" w:sz="4" w:space="0" w:color="auto"/>
            </w:tcBorders>
            <w:shd w:val="clear" w:color="auto" w:fill="auto"/>
            <w:noWrap/>
            <w:vAlign w:val="center"/>
            <w:hideMark/>
          </w:tcPr>
          <w:p w14:paraId="339BD6A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44.48566</w:t>
            </w:r>
          </w:p>
        </w:tc>
        <w:tc>
          <w:tcPr>
            <w:tcW w:w="1179" w:type="dxa"/>
            <w:tcBorders>
              <w:top w:val="nil"/>
              <w:left w:val="nil"/>
              <w:bottom w:val="single" w:sz="4" w:space="0" w:color="auto"/>
              <w:right w:val="single" w:sz="4" w:space="0" w:color="auto"/>
            </w:tcBorders>
            <w:shd w:val="clear" w:color="auto" w:fill="auto"/>
            <w:noWrap/>
            <w:vAlign w:val="center"/>
            <w:hideMark/>
          </w:tcPr>
          <w:p w14:paraId="7C87CA7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49.14462</w:t>
            </w:r>
          </w:p>
        </w:tc>
      </w:tr>
      <w:tr w:rsidR="004A75B6" w:rsidRPr="004A75B6" w14:paraId="629F92C1"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2294C359"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9</w:t>
            </w:r>
          </w:p>
        </w:tc>
        <w:tc>
          <w:tcPr>
            <w:tcW w:w="1841" w:type="dxa"/>
            <w:tcBorders>
              <w:top w:val="nil"/>
              <w:left w:val="nil"/>
              <w:bottom w:val="single" w:sz="4" w:space="0" w:color="auto"/>
              <w:right w:val="single" w:sz="4" w:space="0" w:color="auto"/>
            </w:tcBorders>
            <w:shd w:val="clear" w:color="auto" w:fill="auto"/>
            <w:noWrap/>
            <w:vAlign w:val="center"/>
            <w:hideMark/>
          </w:tcPr>
          <w:p w14:paraId="4016DFA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11</w:t>
            </w:r>
          </w:p>
        </w:tc>
        <w:tc>
          <w:tcPr>
            <w:tcW w:w="1179" w:type="dxa"/>
            <w:tcBorders>
              <w:top w:val="nil"/>
              <w:left w:val="nil"/>
              <w:bottom w:val="single" w:sz="4" w:space="0" w:color="auto"/>
              <w:right w:val="single" w:sz="4" w:space="0" w:color="auto"/>
            </w:tcBorders>
            <w:shd w:val="clear" w:color="auto" w:fill="auto"/>
            <w:noWrap/>
            <w:vAlign w:val="center"/>
            <w:hideMark/>
          </w:tcPr>
          <w:p w14:paraId="4890245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45.9109</w:t>
            </w:r>
          </w:p>
        </w:tc>
        <w:tc>
          <w:tcPr>
            <w:tcW w:w="1179" w:type="dxa"/>
            <w:tcBorders>
              <w:top w:val="nil"/>
              <w:left w:val="nil"/>
              <w:bottom w:val="single" w:sz="4" w:space="0" w:color="auto"/>
              <w:right w:val="single" w:sz="4" w:space="0" w:color="auto"/>
            </w:tcBorders>
            <w:shd w:val="clear" w:color="auto" w:fill="auto"/>
            <w:noWrap/>
            <w:vAlign w:val="center"/>
            <w:hideMark/>
          </w:tcPr>
          <w:p w14:paraId="5CCDEA3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49.20275</w:t>
            </w:r>
          </w:p>
        </w:tc>
      </w:tr>
      <w:tr w:rsidR="004A75B6" w:rsidRPr="004A75B6" w14:paraId="5512E77D" w14:textId="77777777" w:rsidTr="004A75B6">
        <w:trPr>
          <w:trHeight w:val="255"/>
        </w:trPr>
        <w:tc>
          <w:tcPr>
            <w:tcW w:w="1161" w:type="dxa"/>
            <w:tcBorders>
              <w:top w:val="nil"/>
              <w:left w:val="single" w:sz="4" w:space="0" w:color="auto"/>
              <w:bottom w:val="single" w:sz="4" w:space="0" w:color="auto"/>
              <w:right w:val="single" w:sz="4" w:space="0" w:color="auto"/>
            </w:tcBorders>
            <w:shd w:val="clear" w:color="000000" w:fill="F4F8F9"/>
            <w:noWrap/>
            <w:vAlign w:val="center"/>
            <w:hideMark/>
          </w:tcPr>
          <w:p w14:paraId="1ECDCE3B"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10</w:t>
            </w:r>
          </w:p>
        </w:tc>
        <w:tc>
          <w:tcPr>
            <w:tcW w:w="1841" w:type="dxa"/>
            <w:tcBorders>
              <w:top w:val="nil"/>
              <w:left w:val="nil"/>
              <w:bottom w:val="single" w:sz="4" w:space="0" w:color="auto"/>
              <w:right w:val="single" w:sz="4" w:space="0" w:color="auto"/>
            </w:tcBorders>
            <w:shd w:val="clear" w:color="auto" w:fill="auto"/>
            <w:noWrap/>
            <w:vAlign w:val="center"/>
            <w:hideMark/>
          </w:tcPr>
          <w:p w14:paraId="586D784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12</w:t>
            </w:r>
          </w:p>
        </w:tc>
        <w:tc>
          <w:tcPr>
            <w:tcW w:w="1179" w:type="dxa"/>
            <w:tcBorders>
              <w:top w:val="nil"/>
              <w:left w:val="nil"/>
              <w:bottom w:val="single" w:sz="4" w:space="0" w:color="auto"/>
              <w:right w:val="single" w:sz="4" w:space="0" w:color="auto"/>
            </w:tcBorders>
            <w:shd w:val="clear" w:color="auto" w:fill="auto"/>
            <w:noWrap/>
            <w:vAlign w:val="center"/>
            <w:hideMark/>
          </w:tcPr>
          <w:p w14:paraId="7AAC73F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45.9109</w:t>
            </w:r>
          </w:p>
        </w:tc>
        <w:tc>
          <w:tcPr>
            <w:tcW w:w="1179" w:type="dxa"/>
            <w:tcBorders>
              <w:top w:val="nil"/>
              <w:left w:val="nil"/>
              <w:bottom w:val="single" w:sz="4" w:space="0" w:color="auto"/>
              <w:right w:val="single" w:sz="4" w:space="0" w:color="auto"/>
            </w:tcBorders>
            <w:shd w:val="clear" w:color="auto" w:fill="auto"/>
            <w:noWrap/>
            <w:vAlign w:val="center"/>
            <w:hideMark/>
          </w:tcPr>
          <w:p w14:paraId="44E9B6B4"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49.20275</w:t>
            </w:r>
          </w:p>
        </w:tc>
      </w:tr>
    </w:tbl>
    <w:p w14:paraId="514786EB" w14:textId="77777777" w:rsidR="00EB4B7B" w:rsidRDefault="00EB4B7B" w:rsidP="004A75B6">
      <w:pPr>
        <w:pStyle w:val="TableFigure"/>
        <w:rPr>
          <w:i/>
          <w:iCs/>
        </w:rPr>
      </w:pPr>
    </w:p>
    <w:p w14:paraId="400FBD6A" w14:textId="77777777" w:rsidR="00EB4B7B" w:rsidRDefault="00EB4B7B" w:rsidP="004A75B6">
      <w:pPr>
        <w:pStyle w:val="TableFigure"/>
      </w:pPr>
    </w:p>
    <w:p w14:paraId="36E24F65" w14:textId="77777777" w:rsidR="00EB4B7B" w:rsidRDefault="00EB4B7B" w:rsidP="004A75B6">
      <w:pPr>
        <w:pStyle w:val="TableFigure"/>
      </w:pPr>
    </w:p>
    <w:p w14:paraId="230C9EE6" w14:textId="77777777" w:rsidR="004A75B6" w:rsidRDefault="004A75B6" w:rsidP="004A75B6">
      <w:pPr>
        <w:pStyle w:val="TableFigure"/>
      </w:pPr>
      <w:r>
        <w:t xml:space="preserve">Table </w:t>
      </w:r>
      <w:r w:rsidR="005D706E">
        <w:t>3</w:t>
      </w:r>
      <w:r w:rsidR="000D6F82">
        <w:t>: Accuracy measures for all the models</w:t>
      </w:r>
    </w:p>
    <w:tbl>
      <w:tblPr>
        <w:tblW w:w="9822" w:type="dxa"/>
        <w:tblLook w:val="04A0" w:firstRow="1" w:lastRow="0" w:firstColumn="1" w:lastColumn="0" w:noHBand="0" w:noVBand="1"/>
      </w:tblPr>
      <w:tblGrid>
        <w:gridCol w:w="805"/>
        <w:gridCol w:w="1595"/>
        <w:gridCol w:w="1406"/>
        <w:gridCol w:w="1339"/>
        <w:gridCol w:w="966"/>
        <w:gridCol w:w="1406"/>
        <w:gridCol w:w="1339"/>
        <w:gridCol w:w="966"/>
      </w:tblGrid>
      <w:tr w:rsidR="004A75B6" w:rsidRPr="004A75B6" w14:paraId="2EC450AF" w14:textId="77777777" w:rsidTr="004A75B6">
        <w:trPr>
          <w:trHeight w:val="51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8A2CA"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S.no.</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14:paraId="35C9F2EE"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Metric</w:t>
            </w:r>
          </w:p>
        </w:tc>
        <w:tc>
          <w:tcPr>
            <w:tcW w:w="37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795C3F"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For East U.P.</w:t>
            </w:r>
          </w:p>
        </w:tc>
        <w:tc>
          <w:tcPr>
            <w:tcW w:w="37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D490D1"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For West U.P.</w:t>
            </w:r>
          </w:p>
        </w:tc>
      </w:tr>
      <w:tr w:rsidR="004A75B6" w:rsidRPr="004A75B6" w14:paraId="6B49BDE3" w14:textId="77777777" w:rsidTr="004A75B6">
        <w:trPr>
          <w:trHeight w:val="255"/>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C580A3D"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 </w:t>
            </w:r>
          </w:p>
        </w:tc>
        <w:tc>
          <w:tcPr>
            <w:tcW w:w="1595" w:type="dxa"/>
            <w:tcBorders>
              <w:top w:val="nil"/>
              <w:left w:val="nil"/>
              <w:bottom w:val="single" w:sz="4" w:space="0" w:color="auto"/>
              <w:right w:val="single" w:sz="4" w:space="0" w:color="auto"/>
            </w:tcBorders>
            <w:shd w:val="clear" w:color="auto" w:fill="auto"/>
            <w:noWrap/>
            <w:vAlign w:val="bottom"/>
            <w:hideMark/>
          </w:tcPr>
          <w:p w14:paraId="188D96A3"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 </w:t>
            </w:r>
          </w:p>
        </w:tc>
        <w:tc>
          <w:tcPr>
            <w:tcW w:w="1406" w:type="dxa"/>
            <w:tcBorders>
              <w:top w:val="nil"/>
              <w:left w:val="nil"/>
              <w:bottom w:val="single" w:sz="4" w:space="0" w:color="auto"/>
              <w:right w:val="single" w:sz="4" w:space="0" w:color="auto"/>
            </w:tcBorders>
            <w:shd w:val="clear" w:color="auto" w:fill="auto"/>
            <w:noWrap/>
            <w:vAlign w:val="center"/>
            <w:hideMark/>
          </w:tcPr>
          <w:p w14:paraId="0AD8A1D7"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SmoothSpline</w:t>
            </w:r>
            <w:proofErr w:type="spellEnd"/>
          </w:p>
        </w:tc>
        <w:tc>
          <w:tcPr>
            <w:tcW w:w="1339" w:type="dxa"/>
            <w:tcBorders>
              <w:top w:val="nil"/>
              <w:left w:val="nil"/>
              <w:bottom w:val="single" w:sz="4" w:space="0" w:color="auto"/>
              <w:right w:val="single" w:sz="4" w:space="0" w:color="auto"/>
            </w:tcBorders>
            <w:shd w:val="clear" w:color="auto" w:fill="auto"/>
            <w:noWrap/>
            <w:vAlign w:val="center"/>
            <w:hideMark/>
          </w:tcPr>
          <w:p w14:paraId="33C5788B"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LinearModel</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39AE3241"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ARIMA</w:t>
            </w:r>
          </w:p>
        </w:tc>
        <w:tc>
          <w:tcPr>
            <w:tcW w:w="1406" w:type="dxa"/>
            <w:tcBorders>
              <w:top w:val="nil"/>
              <w:left w:val="nil"/>
              <w:bottom w:val="single" w:sz="4" w:space="0" w:color="auto"/>
              <w:right w:val="single" w:sz="4" w:space="0" w:color="auto"/>
            </w:tcBorders>
            <w:shd w:val="clear" w:color="auto" w:fill="auto"/>
            <w:noWrap/>
            <w:vAlign w:val="center"/>
            <w:hideMark/>
          </w:tcPr>
          <w:p w14:paraId="6ACAC592"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SmoothSpline</w:t>
            </w:r>
            <w:proofErr w:type="spellEnd"/>
          </w:p>
        </w:tc>
        <w:tc>
          <w:tcPr>
            <w:tcW w:w="1339" w:type="dxa"/>
            <w:tcBorders>
              <w:top w:val="nil"/>
              <w:left w:val="nil"/>
              <w:bottom w:val="single" w:sz="4" w:space="0" w:color="auto"/>
              <w:right w:val="single" w:sz="4" w:space="0" w:color="auto"/>
            </w:tcBorders>
            <w:shd w:val="clear" w:color="auto" w:fill="auto"/>
            <w:noWrap/>
            <w:vAlign w:val="center"/>
            <w:hideMark/>
          </w:tcPr>
          <w:p w14:paraId="000A69B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proofErr w:type="spellStart"/>
            <w:r w:rsidRPr="004A75B6">
              <w:rPr>
                <w:rFonts w:ascii="Times New Roman" w:eastAsia="Times New Roman" w:hAnsi="Times New Roman" w:cs="Times New Roman"/>
                <w:b/>
                <w:bCs/>
                <w:color w:val="000000"/>
                <w:kern w:val="0"/>
                <w:sz w:val="20"/>
                <w:szCs w:val="20"/>
                <w:lang w:val="en-IN" w:eastAsia="en-IN" w:bidi="hi-IN"/>
              </w:rPr>
              <w:t>LinearModel</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2A85D504" w14:textId="77777777" w:rsidR="004A75B6" w:rsidRPr="004A75B6" w:rsidRDefault="004A75B6" w:rsidP="004A75B6">
            <w:pPr>
              <w:spacing w:line="240" w:lineRule="auto"/>
              <w:ind w:firstLine="0"/>
              <w:jc w:val="center"/>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ARIMA</w:t>
            </w:r>
          </w:p>
        </w:tc>
      </w:tr>
      <w:tr w:rsidR="004A75B6" w:rsidRPr="004A75B6" w14:paraId="2D13BF47"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0706A73A"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1</w:t>
            </w:r>
          </w:p>
        </w:tc>
        <w:tc>
          <w:tcPr>
            <w:tcW w:w="1595" w:type="dxa"/>
            <w:tcBorders>
              <w:top w:val="nil"/>
              <w:left w:val="nil"/>
              <w:bottom w:val="single" w:sz="4" w:space="0" w:color="auto"/>
              <w:right w:val="single" w:sz="4" w:space="0" w:color="auto"/>
            </w:tcBorders>
            <w:shd w:val="clear" w:color="auto" w:fill="auto"/>
            <w:noWrap/>
            <w:vAlign w:val="center"/>
            <w:hideMark/>
          </w:tcPr>
          <w:p w14:paraId="254A15FE"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AIC</w:t>
            </w:r>
          </w:p>
        </w:tc>
        <w:tc>
          <w:tcPr>
            <w:tcW w:w="1406" w:type="dxa"/>
            <w:tcBorders>
              <w:top w:val="nil"/>
              <w:left w:val="nil"/>
              <w:bottom w:val="single" w:sz="4" w:space="0" w:color="auto"/>
              <w:right w:val="single" w:sz="4" w:space="0" w:color="auto"/>
            </w:tcBorders>
            <w:shd w:val="clear" w:color="auto" w:fill="auto"/>
            <w:noWrap/>
            <w:vAlign w:val="center"/>
            <w:hideMark/>
          </w:tcPr>
          <w:p w14:paraId="263A746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7872.198583</w:t>
            </w:r>
          </w:p>
        </w:tc>
        <w:tc>
          <w:tcPr>
            <w:tcW w:w="1339" w:type="dxa"/>
            <w:tcBorders>
              <w:top w:val="nil"/>
              <w:left w:val="nil"/>
              <w:bottom w:val="single" w:sz="4" w:space="0" w:color="auto"/>
              <w:right w:val="single" w:sz="4" w:space="0" w:color="auto"/>
            </w:tcBorders>
            <w:shd w:val="clear" w:color="auto" w:fill="auto"/>
            <w:noWrap/>
            <w:vAlign w:val="center"/>
            <w:hideMark/>
          </w:tcPr>
          <w:p w14:paraId="2B90B06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15425.58406</w:t>
            </w:r>
          </w:p>
        </w:tc>
        <w:tc>
          <w:tcPr>
            <w:tcW w:w="966" w:type="dxa"/>
            <w:tcBorders>
              <w:top w:val="nil"/>
              <w:left w:val="nil"/>
              <w:bottom w:val="single" w:sz="4" w:space="0" w:color="auto"/>
              <w:right w:val="single" w:sz="4" w:space="0" w:color="auto"/>
            </w:tcBorders>
            <w:shd w:val="clear" w:color="auto" w:fill="auto"/>
            <w:noWrap/>
            <w:vAlign w:val="center"/>
            <w:hideMark/>
          </w:tcPr>
          <w:p w14:paraId="68CBDAC5"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16512.46</w:t>
            </w:r>
          </w:p>
        </w:tc>
        <w:tc>
          <w:tcPr>
            <w:tcW w:w="1406" w:type="dxa"/>
            <w:tcBorders>
              <w:top w:val="nil"/>
              <w:left w:val="nil"/>
              <w:bottom w:val="single" w:sz="4" w:space="0" w:color="auto"/>
              <w:right w:val="single" w:sz="4" w:space="0" w:color="auto"/>
            </w:tcBorders>
            <w:shd w:val="clear" w:color="auto" w:fill="auto"/>
            <w:noWrap/>
            <w:vAlign w:val="center"/>
            <w:hideMark/>
          </w:tcPr>
          <w:p w14:paraId="6F94ADB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7965.334457</w:t>
            </w:r>
          </w:p>
        </w:tc>
        <w:tc>
          <w:tcPr>
            <w:tcW w:w="1339" w:type="dxa"/>
            <w:tcBorders>
              <w:top w:val="nil"/>
              <w:left w:val="nil"/>
              <w:bottom w:val="single" w:sz="4" w:space="0" w:color="auto"/>
              <w:right w:val="single" w:sz="4" w:space="0" w:color="auto"/>
            </w:tcBorders>
            <w:shd w:val="clear" w:color="auto" w:fill="auto"/>
            <w:noWrap/>
            <w:vAlign w:val="center"/>
            <w:hideMark/>
          </w:tcPr>
          <w:p w14:paraId="35D9A392"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15296.68</w:t>
            </w:r>
          </w:p>
        </w:tc>
        <w:tc>
          <w:tcPr>
            <w:tcW w:w="966" w:type="dxa"/>
            <w:tcBorders>
              <w:top w:val="nil"/>
              <w:left w:val="nil"/>
              <w:bottom w:val="single" w:sz="4" w:space="0" w:color="auto"/>
              <w:right w:val="single" w:sz="4" w:space="0" w:color="auto"/>
            </w:tcBorders>
            <w:shd w:val="clear" w:color="auto" w:fill="auto"/>
            <w:noWrap/>
            <w:vAlign w:val="center"/>
            <w:hideMark/>
          </w:tcPr>
          <w:p w14:paraId="7964DA3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16410.77</w:t>
            </w:r>
          </w:p>
        </w:tc>
      </w:tr>
      <w:tr w:rsidR="004A75B6" w:rsidRPr="004A75B6" w14:paraId="3A9300C7"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699DDE3B"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2</w:t>
            </w:r>
          </w:p>
        </w:tc>
        <w:tc>
          <w:tcPr>
            <w:tcW w:w="1595" w:type="dxa"/>
            <w:tcBorders>
              <w:top w:val="nil"/>
              <w:left w:val="nil"/>
              <w:bottom w:val="single" w:sz="4" w:space="0" w:color="auto"/>
              <w:right w:val="single" w:sz="4" w:space="0" w:color="auto"/>
            </w:tcBorders>
            <w:shd w:val="clear" w:color="auto" w:fill="auto"/>
            <w:noWrap/>
            <w:vAlign w:val="center"/>
            <w:hideMark/>
          </w:tcPr>
          <w:p w14:paraId="68637CA9"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BIC</w:t>
            </w:r>
          </w:p>
        </w:tc>
        <w:tc>
          <w:tcPr>
            <w:tcW w:w="1406" w:type="dxa"/>
            <w:tcBorders>
              <w:top w:val="nil"/>
              <w:left w:val="nil"/>
              <w:bottom w:val="single" w:sz="4" w:space="0" w:color="auto"/>
              <w:right w:val="single" w:sz="4" w:space="0" w:color="auto"/>
            </w:tcBorders>
            <w:shd w:val="clear" w:color="auto" w:fill="auto"/>
            <w:noWrap/>
            <w:vAlign w:val="center"/>
            <w:hideMark/>
          </w:tcPr>
          <w:p w14:paraId="4BB2499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7908.511858</w:t>
            </w:r>
          </w:p>
        </w:tc>
        <w:tc>
          <w:tcPr>
            <w:tcW w:w="1339" w:type="dxa"/>
            <w:tcBorders>
              <w:top w:val="nil"/>
              <w:left w:val="nil"/>
              <w:bottom w:val="single" w:sz="4" w:space="0" w:color="auto"/>
              <w:right w:val="single" w:sz="4" w:space="0" w:color="auto"/>
            </w:tcBorders>
            <w:shd w:val="clear" w:color="auto" w:fill="auto"/>
            <w:noWrap/>
            <w:vAlign w:val="center"/>
            <w:hideMark/>
          </w:tcPr>
          <w:p w14:paraId="11BD284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15467.6963</w:t>
            </w:r>
          </w:p>
        </w:tc>
        <w:tc>
          <w:tcPr>
            <w:tcW w:w="966" w:type="dxa"/>
            <w:tcBorders>
              <w:top w:val="nil"/>
              <w:left w:val="nil"/>
              <w:bottom w:val="single" w:sz="4" w:space="0" w:color="auto"/>
              <w:right w:val="single" w:sz="4" w:space="0" w:color="auto"/>
            </w:tcBorders>
            <w:shd w:val="clear" w:color="auto" w:fill="auto"/>
            <w:noWrap/>
            <w:vAlign w:val="center"/>
            <w:hideMark/>
          </w:tcPr>
          <w:p w14:paraId="20BEF52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16559.83</w:t>
            </w:r>
          </w:p>
        </w:tc>
        <w:tc>
          <w:tcPr>
            <w:tcW w:w="1406" w:type="dxa"/>
            <w:tcBorders>
              <w:top w:val="nil"/>
              <w:left w:val="nil"/>
              <w:bottom w:val="single" w:sz="4" w:space="0" w:color="auto"/>
              <w:right w:val="single" w:sz="4" w:space="0" w:color="auto"/>
            </w:tcBorders>
            <w:shd w:val="clear" w:color="auto" w:fill="auto"/>
            <w:noWrap/>
            <w:vAlign w:val="center"/>
            <w:hideMark/>
          </w:tcPr>
          <w:p w14:paraId="58CF85F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8007.811702</w:t>
            </w:r>
          </w:p>
        </w:tc>
        <w:tc>
          <w:tcPr>
            <w:tcW w:w="1339" w:type="dxa"/>
            <w:tcBorders>
              <w:top w:val="nil"/>
              <w:left w:val="nil"/>
              <w:bottom w:val="single" w:sz="4" w:space="0" w:color="auto"/>
              <w:right w:val="single" w:sz="4" w:space="0" w:color="auto"/>
            </w:tcBorders>
            <w:shd w:val="clear" w:color="auto" w:fill="auto"/>
            <w:noWrap/>
            <w:vAlign w:val="center"/>
            <w:hideMark/>
          </w:tcPr>
          <w:p w14:paraId="2C53932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15349.32</w:t>
            </w:r>
          </w:p>
        </w:tc>
        <w:tc>
          <w:tcPr>
            <w:tcW w:w="966" w:type="dxa"/>
            <w:tcBorders>
              <w:top w:val="nil"/>
              <w:left w:val="nil"/>
              <w:bottom w:val="single" w:sz="4" w:space="0" w:color="auto"/>
              <w:right w:val="single" w:sz="4" w:space="0" w:color="auto"/>
            </w:tcBorders>
            <w:shd w:val="clear" w:color="auto" w:fill="auto"/>
            <w:noWrap/>
            <w:vAlign w:val="center"/>
            <w:hideMark/>
          </w:tcPr>
          <w:p w14:paraId="1D3FFB2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16437.09</w:t>
            </w:r>
          </w:p>
        </w:tc>
      </w:tr>
      <w:tr w:rsidR="004A75B6" w:rsidRPr="004A75B6" w14:paraId="40100C3A"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3491A491"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3</w:t>
            </w:r>
          </w:p>
        </w:tc>
        <w:tc>
          <w:tcPr>
            <w:tcW w:w="1595" w:type="dxa"/>
            <w:tcBorders>
              <w:top w:val="nil"/>
              <w:left w:val="nil"/>
              <w:bottom w:val="single" w:sz="4" w:space="0" w:color="auto"/>
              <w:right w:val="single" w:sz="4" w:space="0" w:color="auto"/>
            </w:tcBorders>
            <w:shd w:val="clear" w:color="auto" w:fill="auto"/>
            <w:noWrap/>
            <w:vAlign w:val="center"/>
            <w:hideMark/>
          </w:tcPr>
          <w:p w14:paraId="52631316"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RMSE</w:t>
            </w:r>
          </w:p>
        </w:tc>
        <w:tc>
          <w:tcPr>
            <w:tcW w:w="1406" w:type="dxa"/>
            <w:tcBorders>
              <w:top w:val="nil"/>
              <w:left w:val="nil"/>
              <w:bottom w:val="single" w:sz="4" w:space="0" w:color="auto"/>
              <w:right w:val="single" w:sz="4" w:space="0" w:color="auto"/>
            </w:tcBorders>
            <w:shd w:val="clear" w:color="auto" w:fill="auto"/>
            <w:noWrap/>
            <w:vAlign w:val="center"/>
            <w:hideMark/>
          </w:tcPr>
          <w:p w14:paraId="3DE0069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41.3538063</w:t>
            </w:r>
          </w:p>
        </w:tc>
        <w:tc>
          <w:tcPr>
            <w:tcW w:w="1339" w:type="dxa"/>
            <w:tcBorders>
              <w:top w:val="nil"/>
              <w:left w:val="nil"/>
              <w:bottom w:val="single" w:sz="4" w:space="0" w:color="auto"/>
              <w:right w:val="single" w:sz="4" w:space="0" w:color="auto"/>
            </w:tcBorders>
            <w:shd w:val="clear" w:color="auto" w:fill="auto"/>
            <w:noWrap/>
            <w:vAlign w:val="center"/>
            <w:hideMark/>
          </w:tcPr>
          <w:p w14:paraId="566A83C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43.925252</w:t>
            </w:r>
          </w:p>
        </w:tc>
        <w:tc>
          <w:tcPr>
            <w:tcW w:w="966" w:type="dxa"/>
            <w:tcBorders>
              <w:top w:val="nil"/>
              <w:left w:val="nil"/>
              <w:bottom w:val="single" w:sz="4" w:space="0" w:color="auto"/>
              <w:right w:val="single" w:sz="4" w:space="0" w:color="auto"/>
            </w:tcBorders>
            <w:shd w:val="clear" w:color="auto" w:fill="auto"/>
            <w:noWrap/>
            <w:vAlign w:val="center"/>
            <w:hideMark/>
          </w:tcPr>
          <w:p w14:paraId="4F4E8C30"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78.24</w:t>
            </w:r>
          </w:p>
        </w:tc>
        <w:tc>
          <w:tcPr>
            <w:tcW w:w="1406" w:type="dxa"/>
            <w:tcBorders>
              <w:top w:val="nil"/>
              <w:left w:val="nil"/>
              <w:bottom w:val="single" w:sz="4" w:space="0" w:color="auto"/>
              <w:right w:val="single" w:sz="4" w:space="0" w:color="auto"/>
            </w:tcBorders>
            <w:shd w:val="clear" w:color="auto" w:fill="auto"/>
            <w:noWrap/>
            <w:vAlign w:val="center"/>
            <w:hideMark/>
          </w:tcPr>
          <w:p w14:paraId="1364E2EF"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48.3755874</w:t>
            </w:r>
          </w:p>
        </w:tc>
        <w:tc>
          <w:tcPr>
            <w:tcW w:w="1339" w:type="dxa"/>
            <w:tcBorders>
              <w:top w:val="nil"/>
              <w:left w:val="nil"/>
              <w:bottom w:val="single" w:sz="4" w:space="0" w:color="auto"/>
              <w:right w:val="single" w:sz="4" w:space="0" w:color="auto"/>
            </w:tcBorders>
            <w:shd w:val="clear" w:color="auto" w:fill="auto"/>
            <w:noWrap/>
            <w:vAlign w:val="center"/>
            <w:hideMark/>
          </w:tcPr>
          <w:p w14:paraId="2062A7F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45.64799</w:t>
            </w:r>
          </w:p>
        </w:tc>
        <w:tc>
          <w:tcPr>
            <w:tcW w:w="966" w:type="dxa"/>
            <w:tcBorders>
              <w:top w:val="nil"/>
              <w:left w:val="nil"/>
              <w:bottom w:val="single" w:sz="4" w:space="0" w:color="auto"/>
              <w:right w:val="single" w:sz="4" w:space="0" w:color="auto"/>
            </w:tcBorders>
            <w:shd w:val="clear" w:color="auto" w:fill="auto"/>
            <w:noWrap/>
            <w:vAlign w:val="center"/>
            <w:hideMark/>
          </w:tcPr>
          <w:p w14:paraId="03D290F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70.17</w:t>
            </w:r>
          </w:p>
        </w:tc>
      </w:tr>
      <w:tr w:rsidR="004A75B6" w:rsidRPr="004A75B6" w14:paraId="60C6D568"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42B1E543"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4</w:t>
            </w:r>
          </w:p>
        </w:tc>
        <w:tc>
          <w:tcPr>
            <w:tcW w:w="1595" w:type="dxa"/>
            <w:tcBorders>
              <w:top w:val="nil"/>
              <w:left w:val="nil"/>
              <w:bottom w:val="single" w:sz="4" w:space="0" w:color="auto"/>
              <w:right w:val="single" w:sz="4" w:space="0" w:color="auto"/>
            </w:tcBorders>
            <w:shd w:val="clear" w:color="auto" w:fill="auto"/>
            <w:noWrap/>
            <w:vAlign w:val="center"/>
            <w:hideMark/>
          </w:tcPr>
          <w:p w14:paraId="3DB50D29"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R²</w:t>
            </w:r>
          </w:p>
        </w:tc>
        <w:tc>
          <w:tcPr>
            <w:tcW w:w="1406" w:type="dxa"/>
            <w:tcBorders>
              <w:top w:val="nil"/>
              <w:left w:val="nil"/>
              <w:bottom w:val="single" w:sz="4" w:space="0" w:color="auto"/>
              <w:right w:val="single" w:sz="4" w:space="0" w:color="auto"/>
            </w:tcBorders>
            <w:shd w:val="clear" w:color="auto" w:fill="auto"/>
            <w:noWrap/>
            <w:vAlign w:val="center"/>
            <w:hideMark/>
          </w:tcPr>
          <w:p w14:paraId="65C6C538"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0.7944212</w:t>
            </w:r>
          </w:p>
        </w:tc>
        <w:tc>
          <w:tcPr>
            <w:tcW w:w="1339" w:type="dxa"/>
            <w:tcBorders>
              <w:top w:val="nil"/>
              <w:left w:val="nil"/>
              <w:bottom w:val="single" w:sz="4" w:space="0" w:color="auto"/>
              <w:right w:val="single" w:sz="4" w:space="0" w:color="auto"/>
            </w:tcBorders>
            <w:shd w:val="clear" w:color="auto" w:fill="auto"/>
            <w:noWrap/>
            <w:vAlign w:val="center"/>
            <w:hideMark/>
          </w:tcPr>
          <w:p w14:paraId="1588E1B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0.786846</w:t>
            </w:r>
          </w:p>
        </w:tc>
        <w:tc>
          <w:tcPr>
            <w:tcW w:w="966" w:type="dxa"/>
            <w:tcBorders>
              <w:top w:val="nil"/>
              <w:left w:val="nil"/>
              <w:bottom w:val="single" w:sz="4" w:space="0" w:color="auto"/>
              <w:right w:val="single" w:sz="4" w:space="0" w:color="auto"/>
            </w:tcBorders>
            <w:shd w:val="clear" w:color="auto" w:fill="auto"/>
            <w:noWrap/>
            <w:vAlign w:val="center"/>
            <w:hideMark/>
          </w:tcPr>
          <w:p w14:paraId="3F470FCE"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c>
          <w:tcPr>
            <w:tcW w:w="1406" w:type="dxa"/>
            <w:tcBorders>
              <w:top w:val="nil"/>
              <w:left w:val="nil"/>
              <w:bottom w:val="single" w:sz="4" w:space="0" w:color="auto"/>
              <w:right w:val="single" w:sz="4" w:space="0" w:color="auto"/>
            </w:tcBorders>
            <w:shd w:val="clear" w:color="auto" w:fill="auto"/>
            <w:noWrap/>
            <w:vAlign w:val="center"/>
            <w:hideMark/>
          </w:tcPr>
          <w:p w14:paraId="243616C6"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0.7809257</w:t>
            </w:r>
          </w:p>
        </w:tc>
        <w:tc>
          <w:tcPr>
            <w:tcW w:w="1339" w:type="dxa"/>
            <w:tcBorders>
              <w:top w:val="nil"/>
              <w:left w:val="nil"/>
              <w:bottom w:val="single" w:sz="4" w:space="0" w:color="auto"/>
              <w:right w:val="single" w:sz="4" w:space="0" w:color="auto"/>
            </w:tcBorders>
            <w:shd w:val="clear" w:color="auto" w:fill="auto"/>
            <w:noWrap/>
            <w:vAlign w:val="center"/>
            <w:hideMark/>
          </w:tcPr>
          <w:p w14:paraId="4A14619A"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0.751697</w:t>
            </w:r>
          </w:p>
        </w:tc>
        <w:tc>
          <w:tcPr>
            <w:tcW w:w="966" w:type="dxa"/>
            <w:tcBorders>
              <w:top w:val="nil"/>
              <w:left w:val="nil"/>
              <w:bottom w:val="single" w:sz="4" w:space="0" w:color="auto"/>
              <w:right w:val="single" w:sz="4" w:space="0" w:color="auto"/>
            </w:tcBorders>
            <w:shd w:val="clear" w:color="auto" w:fill="auto"/>
            <w:noWrap/>
            <w:vAlign w:val="center"/>
            <w:hideMark/>
          </w:tcPr>
          <w:p w14:paraId="0AF12937"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r>
      <w:tr w:rsidR="004A75B6" w:rsidRPr="004A75B6" w14:paraId="1292BF0C" w14:textId="77777777" w:rsidTr="004A75B6">
        <w:trPr>
          <w:trHeight w:val="255"/>
        </w:trPr>
        <w:tc>
          <w:tcPr>
            <w:tcW w:w="805" w:type="dxa"/>
            <w:tcBorders>
              <w:top w:val="nil"/>
              <w:left w:val="single" w:sz="4" w:space="0" w:color="auto"/>
              <w:bottom w:val="single" w:sz="4" w:space="0" w:color="auto"/>
              <w:right w:val="single" w:sz="4" w:space="0" w:color="auto"/>
            </w:tcBorders>
            <w:shd w:val="clear" w:color="000000" w:fill="F4F8F9"/>
            <w:noWrap/>
            <w:vAlign w:val="center"/>
            <w:hideMark/>
          </w:tcPr>
          <w:p w14:paraId="46F5D9FC" w14:textId="77777777" w:rsidR="004A75B6" w:rsidRPr="004A75B6" w:rsidRDefault="004A75B6" w:rsidP="004A75B6">
            <w:pPr>
              <w:spacing w:line="240" w:lineRule="auto"/>
              <w:ind w:firstLine="0"/>
              <w:jc w:val="right"/>
              <w:rPr>
                <w:rFonts w:ascii="Times New Roman" w:eastAsia="Times New Roman" w:hAnsi="Times New Roman" w:cs="Times New Roman"/>
                <w:b/>
                <w:bCs/>
                <w:color w:val="000000"/>
                <w:kern w:val="0"/>
                <w:sz w:val="20"/>
                <w:szCs w:val="20"/>
                <w:lang w:val="en-IN" w:eastAsia="en-IN" w:bidi="hi-IN"/>
              </w:rPr>
            </w:pPr>
            <w:r w:rsidRPr="004A75B6">
              <w:rPr>
                <w:rFonts w:ascii="Times New Roman" w:eastAsia="Times New Roman" w:hAnsi="Times New Roman" w:cs="Times New Roman"/>
                <w:b/>
                <w:bCs/>
                <w:color w:val="000000"/>
                <w:kern w:val="0"/>
                <w:sz w:val="20"/>
                <w:szCs w:val="20"/>
                <w:lang w:val="en-IN" w:eastAsia="en-IN" w:bidi="hi-IN"/>
              </w:rPr>
              <w:t>5</w:t>
            </w:r>
          </w:p>
        </w:tc>
        <w:tc>
          <w:tcPr>
            <w:tcW w:w="1595" w:type="dxa"/>
            <w:tcBorders>
              <w:top w:val="nil"/>
              <w:left w:val="nil"/>
              <w:bottom w:val="single" w:sz="4" w:space="0" w:color="auto"/>
              <w:right w:val="single" w:sz="4" w:space="0" w:color="auto"/>
            </w:tcBorders>
            <w:shd w:val="clear" w:color="auto" w:fill="auto"/>
            <w:noWrap/>
            <w:vAlign w:val="center"/>
            <w:hideMark/>
          </w:tcPr>
          <w:p w14:paraId="60B88544" w14:textId="77777777" w:rsidR="004A75B6" w:rsidRPr="004A75B6" w:rsidRDefault="004A75B6" w:rsidP="004A75B6">
            <w:pPr>
              <w:spacing w:line="240" w:lineRule="auto"/>
              <w:ind w:firstLine="0"/>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Adjusted R²</w:t>
            </w:r>
          </w:p>
        </w:tc>
        <w:tc>
          <w:tcPr>
            <w:tcW w:w="1406" w:type="dxa"/>
            <w:tcBorders>
              <w:top w:val="nil"/>
              <w:left w:val="nil"/>
              <w:bottom w:val="single" w:sz="4" w:space="0" w:color="auto"/>
              <w:right w:val="single" w:sz="4" w:space="0" w:color="auto"/>
            </w:tcBorders>
            <w:shd w:val="clear" w:color="auto" w:fill="auto"/>
            <w:noWrap/>
            <w:vAlign w:val="center"/>
            <w:hideMark/>
          </w:tcPr>
          <w:p w14:paraId="21DD710C"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0.7935679</w:t>
            </w:r>
          </w:p>
        </w:tc>
        <w:tc>
          <w:tcPr>
            <w:tcW w:w="1339" w:type="dxa"/>
            <w:tcBorders>
              <w:top w:val="nil"/>
              <w:left w:val="nil"/>
              <w:bottom w:val="single" w:sz="4" w:space="0" w:color="auto"/>
              <w:right w:val="single" w:sz="4" w:space="0" w:color="auto"/>
            </w:tcBorders>
            <w:shd w:val="clear" w:color="auto" w:fill="auto"/>
            <w:noWrap/>
            <w:vAlign w:val="center"/>
            <w:hideMark/>
          </w:tcPr>
          <w:p w14:paraId="4746B00D"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0.785946</w:t>
            </w:r>
          </w:p>
        </w:tc>
        <w:tc>
          <w:tcPr>
            <w:tcW w:w="966" w:type="dxa"/>
            <w:tcBorders>
              <w:top w:val="nil"/>
              <w:left w:val="nil"/>
              <w:bottom w:val="single" w:sz="4" w:space="0" w:color="auto"/>
              <w:right w:val="single" w:sz="4" w:space="0" w:color="auto"/>
            </w:tcBorders>
            <w:shd w:val="clear" w:color="auto" w:fill="auto"/>
            <w:noWrap/>
            <w:vAlign w:val="center"/>
            <w:hideMark/>
          </w:tcPr>
          <w:p w14:paraId="7DDCC2A1"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c>
          <w:tcPr>
            <w:tcW w:w="1406" w:type="dxa"/>
            <w:tcBorders>
              <w:top w:val="nil"/>
              <w:left w:val="nil"/>
              <w:bottom w:val="single" w:sz="4" w:space="0" w:color="auto"/>
              <w:right w:val="single" w:sz="4" w:space="0" w:color="auto"/>
            </w:tcBorders>
            <w:shd w:val="clear" w:color="auto" w:fill="auto"/>
            <w:noWrap/>
            <w:vAlign w:val="center"/>
            <w:hideMark/>
          </w:tcPr>
          <w:p w14:paraId="19238783"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0.779835</w:t>
            </w:r>
          </w:p>
        </w:tc>
        <w:tc>
          <w:tcPr>
            <w:tcW w:w="1339" w:type="dxa"/>
            <w:tcBorders>
              <w:top w:val="nil"/>
              <w:left w:val="nil"/>
              <w:bottom w:val="single" w:sz="4" w:space="0" w:color="auto"/>
              <w:right w:val="single" w:sz="4" w:space="0" w:color="auto"/>
            </w:tcBorders>
            <w:shd w:val="clear" w:color="auto" w:fill="auto"/>
            <w:noWrap/>
            <w:vAlign w:val="center"/>
            <w:hideMark/>
          </w:tcPr>
          <w:p w14:paraId="03126B29"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0.7502971</w:t>
            </w:r>
          </w:p>
        </w:tc>
        <w:tc>
          <w:tcPr>
            <w:tcW w:w="966" w:type="dxa"/>
            <w:tcBorders>
              <w:top w:val="nil"/>
              <w:left w:val="nil"/>
              <w:bottom w:val="single" w:sz="4" w:space="0" w:color="auto"/>
              <w:right w:val="single" w:sz="4" w:space="0" w:color="auto"/>
            </w:tcBorders>
            <w:shd w:val="clear" w:color="auto" w:fill="auto"/>
            <w:noWrap/>
            <w:vAlign w:val="center"/>
            <w:hideMark/>
          </w:tcPr>
          <w:p w14:paraId="74A5AAB4" w14:textId="77777777" w:rsidR="004A75B6" w:rsidRPr="004A75B6" w:rsidRDefault="004A75B6" w:rsidP="004A75B6">
            <w:pPr>
              <w:spacing w:line="240" w:lineRule="auto"/>
              <w:ind w:firstLine="0"/>
              <w:jc w:val="right"/>
              <w:rPr>
                <w:rFonts w:ascii="Times New Roman" w:eastAsia="Times New Roman" w:hAnsi="Times New Roman" w:cs="Times New Roman"/>
                <w:color w:val="000000"/>
                <w:kern w:val="0"/>
                <w:sz w:val="20"/>
                <w:szCs w:val="20"/>
                <w:lang w:val="en-IN" w:eastAsia="en-IN" w:bidi="hi-IN"/>
              </w:rPr>
            </w:pPr>
            <w:r w:rsidRPr="004A75B6">
              <w:rPr>
                <w:rFonts w:ascii="Times New Roman" w:eastAsia="Times New Roman" w:hAnsi="Times New Roman" w:cs="Times New Roman"/>
                <w:color w:val="000000"/>
                <w:kern w:val="0"/>
                <w:sz w:val="20"/>
                <w:szCs w:val="20"/>
                <w:lang w:val="en-IN" w:eastAsia="en-IN" w:bidi="hi-IN"/>
              </w:rPr>
              <w:t>0.54</w:t>
            </w:r>
          </w:p>
        </w:tc>
      </w:tr>
    </w:tbl>
    <w:p w14:paraId="22B7D8F2" w14:textId="77777777" w:rsidR="005D706E" w:rsidRDefault="005D706E" w:rsidP="007D3F53">
      <w:pPr>
        <w:pStyle w:val="TableFigur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628"/>
      </w:tblGrid>
      <w:tr w:rsidR="007D3F53" w14:paraId="403A101A" w14:textId="77777777" w:rsidTr="00BB379B">
        <w:trPr>
          <w:trHeight w:val="5192"/>
        </w:trPr>
        <w:tc>
          <w:tcPr>
            <w:tcW w:w="4727" w:type="dxa"/>
          </w:tcPr>
          <w:p w14:paraId="020A8E7D" w14:textId="77777777" w:rsidR="00C81EEC" w:rsidRDefault="005D706E" w:rsidP="005D706E">
            <w:pPr>
              <w:pStyle w:val="TableFigure"/>
              <w:jc w:val="both"/>
            </w:pPr>
            <w:bookmarkStart w:id="0" w:name="_Hlk190808697"/>
            <w:r w:rsidRPr="007855D6">
              <w:rPr>
                <w:rFonts w:ascii="Times New Roman" w:hAnsi="Times New Roman" w:cs="Times New Roman"/>
                <w:noProof/>
              </w:rPr>
              <w:drawing>
                <wp:inline distT="0" distB="0" distL="0" distR="0" wp14:anchorId="3E212843" wp14:editId="19125B66">
                  <wp:extent cx="2818765" cy="2162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plot.png"/>
                          <pic:cNvPicPr/>
                        </pic:nvPicPr>
                        <pic:blipFill>
                          <a:blip r:embed="rId13">
                            <a:extLst>
                              <a:ext uri="{28A0092B-C50C-407E-A947-70E740481C1C}">
                                <a14:useLocalDpi xmlns:a14="http://schemas.microsoft.com/office/drawing/2010/main" val="0"/>
                              </a:ext>
                            </a:extLst>
                          </a:blip>
                          <a:stretch>
                            <a:fillRect/>
                          </a:stretch>
                        </pic:blipFill>
                        <pic:spPr>
                          <a:xfrm>
                            <a:off x="0" y="0"/>
                            <a:ext cx="2913241" cy="2234644"/>
                          </a:xfrm>
                          <a:prstGeom prst="rect">
                            <a:avLst/>
                          </a:prstGeom>
                        </pic:spPr>
                      </pic:pic>
                    </a:graphicData>
                  </a:graphic>
                </wp:inline>
              </w:drawing>
            </w:r>
          </w:p>
          <w:p w14:paraId="6A090B54" w14:textId="77777777" w:rsidR="00C81EEC" w:rsidRDefault="00C81EEC" w:rsidP="00C81EEC"/>
          <w:p w14:paraId="78047F04" w14:textId="77777777" w:rsidR="00C81EEC" w:rsidRDefault="00C81EEC" w:rsidP="00C81EEC"/>
          <w:p w14:paraId="5F89A3B4" w14:textId="77777777" w:rsidR="00C81EEC" w:rsidRPr="007D3F53" w:rsidRDefault="00C81EEC" w:rsidP="007D3F53">
            <w:pPr>
              <w:pStyle w:val="Default"/>
              <w:spacing w:line="360" w:lineRule="auto"/>
              <w:jc w:val="both"/>
              <w:rPr>
                <w:rFonts w:ascii="Times New Roman" w:hAnsi="Times New Roman" w:cs="Times New Roman"/>
              </w:rPr>
            </w:pPr>
            <w:r>
              <w:rPr>
                <w:rFonts w:ascii="Times New Roman" w:hAnsi="Times New Roman" w:cs="Times New Roman"/>
              </w:rPr>
              <w:t xml:space="preserve">Figure </w:t>
            </w:r>
            <w:r w:rsidR="000D6F82">
              <w:rPr>
                <w:rFonts w:ascii="Times New Roman" w:hAnsi="Times New Roman" w:cs="Times New Roman"/>
              </w:rPr>
              <w:t>1</w:t>
            </w:r>
            <w:r>
              <w:rPr>
                <w:rFonts w:ascii="Times New Roman" w:hAnsi="Times New Roman" w:cs="Times New Roman"/>
              </w:rPr>
              <w:t xml:space="preserve">: Actual vs predicted graph for East U.P. using </w:t>
            </w:r>
            <w:proofErr w:type="spellStart"/>
            <w:proofErr w:type="gramStart"/>
            <w:r>
              <w:rPr>
                <w:rFonts w:ascii="Times New Roman" w:hAnsi="Times New Roman" w:cs="Times New Roman"/>
              </w:rPr>
              <w:t>smooth.spline</w:t>
            </w:r>
            <w:proofErr w:type="spellEnd"/>
            <w:proofErr w:type="gramEnd"/>
            <w:r>
              <w:rPr>
                <w:rFonts w:ascii="Times New Roman" w:hAnsi="Times New Roman" w:cs="Times New Roman"/>
              </w:rPr>
              <w:t xml:space="preserve"> function </w:t>
            </w:r>
          </w:p>
        </w:tc>
        <w:tc>
          <w:tcPr>
            <w:tcW w:w="4623" w:type="dxa"/>
          </w:tcPr>
          <w:p w14:paraId="3E5A15EB" w14:textId="77777777" w:rsidR="00C81EEC" w:rsidRDefault="005D706E" w:rsidP="005D706E">
            <w:pPr>
              <w:pStyle w:val="TableFigure"/>
              <w:jc w:val="both"/>
            </w:pPr>
            <w:r>
              <w:rPr>
                <w:rFonts w:ascii="Times New Roman" w:hAnsi="Times New Roman" w:cs="Times New Roman"/>
                <w:noProof/>
              </w:rPr>
              <w:drawing>
                <wp:inline distT="0" distB="0" distL="0" distR="0" wp14:anchorId="70490F59" wp14:editId="3DDECB7C">
                  <wp:extent cx="2789555" cy="1819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plot03.png"/>
                          <pic:cNvPicPr/>
                        </pic:nvPicPr>
                        <pic:blipFill>
                          <a:blip r:embed="rId14">
                            <a:extLst>
                              <a:ext uri="{28A0092B-C50C-407E-A947-70E740481C1C}">
                                <a14:useLocalDpi xmlns:a14="http://schemas.microsoft.com/office/drawing/2010/main" val="0"/>
                              </a:ext>
                            </a:extLst>
                          </a:blip>
                          <a:stretch>
                            <a:fillRect/>
                          </a:stretch>
                        </pic:blipFill>
                        <pic:spPr>
                          <a:xfrm>
                            <a:off x="0" y="0"/>
                            <a:ext cx="2789650" cy="1819337"/>
                          </a:xfrm>
                          <a:prstGeom prst="rect">
                            <a:avLst/>
                          </a:prstGeom>
                        </pic:spPr>
                      </pic:pic>
                    </a:graphicData>
                  </a:graphic>
                </wp:inline>
              </w:drawing>
            </w:r>
          </w:p>
          <w:p w14:paraId="2107B6EF" w14:textId="77777777" w:rsidR="00C81EEC" w:rsidRDefault="00C81EEC" w:rsidP="00C81EEC"/>
          <w:p w14:paraId="4001AB24" w14:textId="77777777" w:rsidR="00C81EEC" w:rsidRDefault="00C81EEC" w:rsidP="00C81EEC"/>
          <w:p w14:paraId="1B0F6663" w14:textId="77777777" w:rsidR="00C81EEC" w:rsidRDefault="00C81EEC" w:rsidP="00C81EEC"/>
          <w:p w14:paraId="38D7A36E" w14:textId="77777777" w:rsidR="00C81EEC" w:rsidRDefault="00C81EEC" w:rsidP="00C81EEC">
            <w:pPr>
              <w:pStyle w:val="Default"/>
              <w:spacing w:line="360" w:lineRule="auto"/>
              <w:jc w:val="both"/>
              <w:rPr>
                <w:rFonts w:ascii="Times New Roman" w:hAnsi="Times New Roman" w:cs="Times New Roman"/>
              </w:rPr>
            </w:pPr>
            <w:r>
              <w:rPr>
                <w:rFonts w:ascii="Times New Roman" w:hAnsi="Times New Roman" w:cs="Times New Roman"/>
              </w:rPr>
              <w:t xml:space="preserve">Figure </w:t>
            </w:r>
            <w:r w:rsidR="000D6F82">
              <w:rPr>
                <w:rFonts w:ascii="Times New Roman" w:hAnsi="Times New Roman" w:cs="Times New Roman"/>
              </w:rPr>
              <w:t>2</w:t>
            </w:r>
            <w:r>
              <w:rPr>
                <w:rFonts w:ascii="Times New Roman" w:hAnsi="Times New Roman" w:cs="Times New Roman"/>
              </w:rPr>
              <w:t xml:space="preserve">: Actual vs predicted graph for West U.P. using </w:t>
            </w:r>
            <w:proofErr w:type="spellStart"/>
            <w:proofErr w:type="gramStart"/>
            <w:r>
              <w:rPr>
                <w:rFonts w:ascii="Times New Roman" w:hAnsi="Times New Roman" w:cs="Times New Roman"/>
              </w:rPr>
              <w:t>smooth.spline</w:t>
            </w:r>
            <w:proofErr w:type="spellEnd"/>
            <w:proofErr w:type="gramEnd"/>
            <w:r>
              <w:rPr>
                <w:rFonts w:ascii="Times New Roman" w:hAnsi="Times New Roman" w:cs="Times New Roman"/>
              </w:rPr>
              <w:t xml:space="preserve"> function.</w:t>
            </w:r>
          </w:p>
          <w:p w14:paraId="43A58708" w14:textId="77777777" w:rsidR="005D706E" w:rsidRPr="00C81EEC" w:rsidRDefault="005D706E" w:rsidP="00C81EEC"/>
        </w:tc>
      </w:tr>
      <w:tr w:rsidR="007D3F53" w14:paraId="1A492AEB" w14:textId="77777777" w:rsidTr="00BB379B">
        <w:tc>
          <w:tcPr>
            <w:tcW w:w="4727" w:type="dxa"/>
          </w:tcPr>
          <w:p w14:paraId="0E889941" w14:textId="77777777" w:rsidR="00C81EEC" w:rsidRDefault="005D706E" w:rsidP="009F16FA">
            <w:pPr>
              <w:pStyle w:val="TableFigure"/>
              <w:jc w:val="both"/>
            </w:pPr>
            <w:r>
              <w:rPr>
                <w:rFonts w:ascii="Times New Roman" w:hAnsi="Times New Roman" w:cs="Times New Roman"/>
                <w:noProof/>
              </w:rPr>
              <w:drawing>
                <wp:inline distT="0" distB="0" distL="0" distR="0" wp14:anchorId="27311B28" wp14:editId="21EB8F78">
                  <wp:extent cx="2905125" cy="1924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plot02.png"/>
                          <pic:cNvPicPr/>
                        </pic:nvPicPr>
                        <pic:blipFill>
                          <a:blip r:embed="rId15">
                            <a:extLst>
                              <a:ext uri="{28A0092B-C50C-407E-A947-70E740481C1C}">
                                <a14:useLocalDpi xmlns:a14="http://schemas.microsoft.com/office/drawing/2010/main" val="0"/>
                              </a:ext>
                            </a:extLst>
                          </a:blip>
                          <a:stretch>
                            <a:fillRect/>
                          </a:stretch>
                        </pic:blipFill>
                        <pic:spPr>
                          <a:xfrm>
                            <a:off x="0" y="0"/>
                            <a:ext cx="2931870" cy="1941763"/>
                          </a:xfrm>
                          <a:prstGeom prst="rect">
                            <a:avLst/>
                          </a:prstGeom>
                        </pic:spPr>
                      </pic:pic>
                    </a:graphicData>
                  </a:graphic>
                </wp:inline>
              </w:drawing>
            </w:r>
          </w:p>
          <w:p w14:paraId="296C03FE" w14:textId="77777777" w:rsidR="00C81EEC" w:rsidRPr="007855D6" w:rsidRDefault="00C81EEC" w:rsidP="00C81EE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Figure </w:t>
            </w:r>
            <w:r w:rsidR="000D6F82">
              <w:rPr>
                <w:rFonts w:ascii="Times New Roman" w:hAnsi="Times New Roman" w:cs="Times New Roman"/>
              </w:rPr>
              <w:t>3</w:t>
            </w:r>
            <w:r>
              <w:rPr>
                <w:rFonts w:ascii="Times New Roman" w:hAnsi="Times New Roman" w:cs="Times New Roman"/>
              </w:rPr>
              <w:t xml:space="preserve">: Actual vs predicted graph for East U.P. using </w:t>
            </w:r>
            <w:proofErr w:type="spellStart"/>
            <w:r>
              <w:rPr>
                <w:rFonts w:ascii="Times New Roman" w:hAnsi="Times New Roman" w:cs="Times New Roman"/>
              </w:rPr>
              <w:t>lm</w:t>
            </w:r>
            <w:proofErr w:type="spellEnd"/>
            <w:r>
              <w:rPr>
                <w:rFonts w:ascii="Times New Roman" w:hAnsi="Times New Roman" w:cs="Times New Roman"/>
              </w:rPr>
              <w:t xml:space="preserve">() function </w:t>
            </w:r>
          </w:p>
          <w:p w14:paraId="2FE1F5A6" w14:textId="77777777" w:rsidR="005D706E" w:rsidRPr="00C81EEC" w:rsidRDefault="005D706E" w:rsidP="00C81EEC"/>
        </w:tc>
        <w:tc>
          <w:tcPr>
            <w:tcW w:w="4623" w:type="dxa"/>
          </w:tcPr>
          <w:p w14:paraId="0A99BAFF" w14:textId="77777777" w:rsidR="00C81EEC" w:rsidRDefault="00C81EEC" w:rsidP="005D706E">
            <w:pPr>
              <w:pStyle w:val="TableFigure"/>
              <w:jc w:val="both"/>
            </w:pPr>
            <w:r>
              <w:rPr>
                <w:rFonts w:ascii="Times New Roman" w:hAnsi="Times New Roman" w:cs="Times New Roman"/>
                <w:noProof/>
              </w:rPr>
              <w:lastRenderedPageBreak/>
              <w:drawing>
                <wp:inline distT="0" distB="0" distL="0" distR="0" wp14:anchorId="64EBC270" wp14:editId="438F2658">
                  <wp:extent cx="2637790" cy="1924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plot04.png"/>
                          <pic:cNvPicPr/>
                        </pic:nvPicPr>
                        <pic:blipFill>
                          <a:blip r:embed="rId16">
                            <a:extLst>
                              <a:ext uri="{28A0092B-C50C-407E-A947-70E740481C1C}">
                                <a14:useLocalDpi xmlns:a14="http://schemas.microsoft.com/office/drawing/2010/main" val="0"/>
                              </a:ext>
                            </a:extLst>
                          </a:blip>
                          <a:stretch>
                            <a:fillRect/>
                          </a:stretch>
                        </pic:blipFill>
                        <pic:spPr>
                          <a:xfrm>
                            <a:off x="0" y="0"/>
                            <a:ext cx="2680956" cy="1955536"/>
                          </a:xfrm>
                          <a:prstGeom prst="rect">
                            <a:avLst/>
                          </a:prstGeom>
                        </pic:spPr>
                      </pic:pic>
                    </a:graphicData>
                  </a:graphic>
                </wp:inline>
              </w:drawing>
            </w:r>
          </w:p>
          <w:p w14:paraId="46A78C5F" w14:textId="77777777" w:rsidR="00C81EEC" w:rsidRDefault="00C81EEC" w:rsidP="00C81EEC">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Figure 4: Actual vs predicted graph for West U.P. using </w:t>
            </w:r>
            <w:proofErr w:type="spellStart"/>
            <w:r>
              <w:rPr>
                <w:rFonts w:ascii="Times New Roman" w:hAnsi="Times New Roman" w:cs="Times New Roman"/>
              </w:rPr>
              <w:t>lm</w:t>
            </w:r>
            <w:proofErr w:type="spellEnd"/>
            <w:r>
              <w:rPr>
                <w:rFonts w:ascii="Times New Roman" w:hAnsi="Times New Roman" w:cs="Times New Roman"/>
              </w:rPr>
              <w:t xml:space="preserve">() function </w:t>
            </w:r>
          </w:p>
          <w:p w14:paraId="24C0FA25" w14:textId="77777777" w:rsidR="005D706E" w:rsidRPr="00C81EEC" w:rsidRDefault="005D706E" w:rsidP="00C81EEC"/>
        </w:tc>
      </w:tr>
      <w:tr w:rsidR="007D3F53" w14:paraId="5CF3DE8C" w14:textId="77777777" w:rsidTr="00BB379B">
        <w:trPr>
          <w:trHeight w:val="2899"/>
        </w:trPr>
        <w:tc>
          <w:tcPr>
            <w:tcW w:w="4727" w:type="dxa"/>
          </w:tcPr>
          <w:p w14:paraId="04004C2C"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65BEC7C5" wp14:editId="6302CD8C">
                  <wp:extent cx="2819400" cy="1898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plot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6182" cy="1923420"/>
                          </a:xfrm>
                          <a:prstGeom prst="rect">
                            <a:avLst/>
                          </a:prstGeom>
                        </pic:spPr>
                      </pic:pic>
                    </a:graphicData>
                  </a:graphic>
                </wp:inline>
              </w:drawing>
            </w:r>
          </w:p>
        </w:tc>
        <w:tc>
          <w:tcPr>
            <w:tcW w:w="4623" w:type="dxa"/>
          </w:tcPr>
          <w:p w14:paraId="1A76DC73"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D944CCC" wp14:editId="3D531F40">
                  <wp:extent cx="2847975" cy="190483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plot0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02644" cy="1941404"/>
                          </a:xfrm>
                          <a:prstGeom prst="rect">
                            <a:avLst/>
                          </a:prstGeom>
                        </pic:spPr>
                      </pic:pic>
                    </a:graphicData>
                  </a:graphic>
                </wp:inline>
              </w:drawing>
            </w:r>
          </w:p>
        </w:tc>
      </w:tr>
      <w:tr w:rsidR="007D3F53" w14:paraId="64E67A00" w14:textId="77777777" w:rsidTr="00BB379B">
        <w:trPr>
          <w:trHeight w:val="668"/>
        </w:trPr>
        <w:tc>
          <w:tcPr>
            <w:tcW w:w="4727" w:type="dxa"/>
          </w:tcPr>
          <w:p w14:paraId="12AD9899"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rPr>
              <w:t xml:space="preserve">Figure 5: Actual vs predicted graph for East U.P. using </w:t>
            </w:r>
            <w:proofErr w:type="spellStart"/>
            <w:proofErr w:type="gramStart"/>
            <w:r>
              <w:rPr>
                <w:rFonts w:ascii="Times New Roman" w:hAnsi="Times New Roman" w:cs="Times New Roman"/>
              </w:rPr>
              <w:t>auto.arima</w:t>
            </w:r>
            <w:proofErr w:type="spellEnd"/>
            <w:proofErr w:type="gramEnd"/>
            <w:r>
              <w:rPr>
                <w:rFonts w:ascii="Times New Roman" w:hAnsi="Times New Roman" w:cs="Times New Roman"/>
              </w:rPr>
              <w:t xml:space="preserve">() function </w:t>
            </w:r>
          </w:p>
        </w:tc>
        <w:tc>
          <w:tcPr>
            <w:tcW w:w="4623" w:type="dxa"/>
          </w:tcPr>
          <w:p w14:paraId="28C3E31A" w14:textId="77777777" w:rsidR="00C81EEC" w:rsidRDefault="00C81EEC" w:rsidP="005D540B">
            <w:pPr>
              <w:pStyle w:val="Default"/>
              <w:spacing w:line="360" w:lineRule="auto"/>
              <w:jc w:val="both"/>
              <w:rPr>
                <w:rFonts w:ascii="Times New Roman" w:hAnsi="Times New Roman" w:cs="Times New Roman"/>
              </w:rPr>
            </w:pPr>
            <w:r>
              <w:rPr>
                <w:rFonts w:ascii="Times New Roman" w:hAnsi="Times New Roman" w:cs="Times New Roman"/>
              </w:rPr>
              <w:t xml:space="preserve">Figure 6: Actual vs predicted graph for West U.P. using </w:t>
            </w:r>
            <w:proofErr w:type="spellStart"/>
            <w:proofErr w:type="gramStart"/>
            <w:r>
              <w:rPr>
                <w:rFonts w:ascii="Times New Roman" w:hAnsi="Times New Roman" w:cs="Times New Roman"/>
              </w:rPr>
              <w:t>auto.arima</w:t>
            </w:r>
            <w:proofErr w:type="spellEnd"/>
            <w:proofErr w:type="gramEnd"/>
            <w:r>
              <w:rPr>
                <w:rFonts w:ascii="Times New Roman" w:hAnsi="Times New Roman" w:cs="Times New Roman"/>
              </w:rPr>
              <w:t xml:space="preserve">() function </w:t>
            </w:r>
          </w:p>
          <w:p w14:paraId="7DEC14CA" w14:textId="77777777" w:rsidR="00C81EEC" w:rsidRDefault="00C81EEC" w:rsidP="005D540B">
            <w:pPr>
              <w:pStyle w:val="Default"/>
              <w:spacing w:line="360" w:lineRule="auto"/>
              <w:jc w:val="both"/>
              <w:rPr>
                <w:rFonts w:ascii="Times New Roman" w:hAnsi="Times New Roman" w:cs="Times New Roman"/>
              </w:rPr>
            </w:pPr>
          </w:p>
        </w:tc>
      </w:tr>
      <w:bookmarkEnd w:id="0"/>
    </w:tbl>
    <w:p w14:paraId="78E32C23" w14:textId="77777777" w:rsidR="005D706E" w:rsidRPr="004A75B6" w:rsidRDefault="005D706E" w:rsidP="005D706E">
      <w:pPr>
        <w:pStyle w:val="TableFigure"/>
        <w:jc w:val="both"/>
      </w:pPr>
    </w:p>
    <w:sectPr w:rsidR="005D706E" w:rsidRPr="004A75B6" w:rsidSect="00CC1B87">
      <w:headerReference w:type="even" r:id="rId19"/>
      <w:headerReference w:type="default" r:id="rId20"/>
      <w:footerReference w:type="even" r:id="rId21"/>
      <w:footerReference w:type="default" r:id="rId22"/>
      <w:headerReference w:type="first" r:id="rId23"/>
      <w:footerReference w:type="first" r:id="rId2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70D7" w14:textId="77777777" w:rsidR="008E52E8" w:rsidRDefault="008E52E8">
      <w:pPr>
        <w:spacing w:line="240" w:lineRule="auto"/>
      </w:pPr>
      <w:r>
        <w:separator/>
      </w:r>
    </w:p>
    <w:p w14:paraId="0D62DA3A" w14:textId="77777777" w:rsidR="008E52E8" w:rsidRDefault="008E52E8"/>
  </w:endnote>
  <w:endnote w:type="continuationSeparator" w:id="0">
    <w:p w14:paraId="403A8275" w14:textId="77777777" w:rsidR="008E52E8" w:rsidRDefault="008E52E8">
      <w:pPr>
        <w:spacing w:line="240" w:lineRule="auto"/>
      </w:pPr>
      <w:r>
        <w:continuationSeparator/>
      </w:r>
    </w:p>
    <w:p w14:paraId="1FAB9706" w14:textId="77777777" w:rsidR="008E52E8" w:rsidRDefault="008E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WVSD K+ Times">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6596" w14:textId="77777777" w:rsidR="009D0FBA" w:rsidRDefault="009D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ED84" w14:textId="77777777" w:rsidR="009D0FBA" w:rsidRDefault="009D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E85E" w14:textId="77777777" w:rsidR="009D0FBA" w:rsidRDefault="009D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F279" w14:textId="77777777" w:rsidR="008E52E8" w:rsidRDefault="008E52E8">
      <w:pPr>
        <w:spacing w:line="240" w:lineRule="auto"/>
      </w:pPr>
      <w:r>
        <w:separator/>
      </w:r>
    </w:p>
    <w:p w14:paraId="15C7F5D5" w14:textId="77777777" w:rsidR="008E52E8" w:rsidRDefault="008E52E8"/>
  </w:footnote>
  <w:footnote w:type="continuationSeparator" w:id="0">
    <w:p w14:paraId="22801AA6" w14:textId="77777777" w:rsidR="008E52E8" w:rsidRDefault="008E52E8">
      <w:pPr>
        <w:spacing w:line="240" w:lineRule="auto"/>
      </w:pPr>
      <w:r>
        <w:continuationSeparator/>
      </w:r>
    </w:p>
    <w:p w14:paraId="278B23FA" w14:textId="77777777" w:rsidR="008E52E8" w:rsidRDefault="008E5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13CE" w14:textId="606829FE" w:rsidR="009D0FBA" w:rsidRDefault="009D0FBA">
    <w:pPr>
      <w:pStyle w:val="Header"/>
    </w:pPr>
    <w:r>
      <w:rPr>
        <w:noProof/>
      </w:rPr>
      <w:pict w14:anchorId="6E7A2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4C4A" w14:textId="338C74B5" w:rsidR="00E81978" w:rsidRDefault="009D0FBA">
    <w:pPr>
      <w:pStyle w:val="Header"/>
    </w:pPr>
    <w:r>
      <w:rPr>
        <w:noProof/>
      </w:rPr>
      <w:pict w14:anchorId="46E75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5D3A03">
      <w:rPr>
        <w:rStyle w:val="Strong"/>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0363" w14:textId="784398F3" w:rsidR="00E81978" w:rsidRDefault="009D0FBA">
    <w:pPr>
      <w:pStyle w:val="Header"/>
      <w:rPr>
        <w:rStyle w:val="Strong"/>
      </w:rPr>
    </w:pPr>
    <w:r>
      <w:rPr>
        <w:noProof/>
      </w:rPr>
      <w:pict w14:anchorId="07984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3695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5D3A03">
      <w:rPr>
        <w:rStyle w:val="Strong"/>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49B1F39"/>
    <w:multiLevelType w:val="hybridMultilevel"/>
    <w:tmpl w:val="1C485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8B71B2"/>
    <w:multiLevelType w:val="hybridMultilevel"/>
    <w:tmpl w:val="07549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6922754">
    <w:abstractNumId w:val="9"/>
  </w:num>
  <w:num w:numId="2" w16cid:durableId="507138109">
    <w:abstractNumId w:val="7"/>
  </w:num>
  <w:num w:numId="3" w16cid:durableId="1821118778">
    <w:abstractNumId w:val="6"/>
  </w:num>
  <w:num w:numId="4" w16cid:durableId="391344191">
    <w:abstractNumId w:val="5"/>
  </w:num>
  <w:num w:numId="5" w16cid:durableId="1756777032">
    <w:abstractNumId w:val="4"/>
  </w:num>
  <w:num w:numId="6" w16cid:durableId="1773940015">
    <w:abstractNumId w:val="8"/>
  </w:num>
  <w:num w:numId="7" w16cid:durableId="1724061554">
    <w:abstractNumId w:val="3"/>
  </w:num>
  <w:num w:numId="8" w16cid:durableId="1396663105">
    <w:abstractNumId w:val="2"/>
  </w:num>
  <w:num w:numId="9" w16cid:durableId="360672842">
    <w:abstractNumId w:val="1"/>
  </w:num>
  <w:num w:numId="10" w16cid:durableId="1329600565">
    <w:abstractNumId w:val="0"/>
  </w:num>
  <w:num w:numId="11" w16cid:durableId="727386531">
    <w:abstractNumId w:val="9"/>
    <w:lvlOverride w:ilvl="0">
      <w:startOverride w:val="1"/>
    </w:lvlOverride>
  </w:num>
  <w:num w:numId="12" w16cid:durableId="1444304295">
    <w:abstractNumId w:val="14"/>
  </w:num>
  <w:num w:numId="13" w16cid:durableId="2044331144">
    <w:abstractNumId w:val="12"/>
  </w:num>
  <w:num w:numId="14" w16cid:durableId="2113238325">
    <w:abstractNumId w:val="11"/>
  </w:num>
  <w:num w:numId="15" w16cid:durableId="1064181364">
    <w:abstractNumId w:val="13"/>
  </w:num>
  <w:num w:numId="16" w16cid:durableId="1297299121">
    <w:abstractNumId w:val="10"/>
  </w:num>
  <w:num w:numId="17" w16cid:durableId="1781873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2A"/>
    <w:rsid w:val="00010FB4"/>
    <w:rsid w:val="0009004E"/>
    <w:rsid w:val="000C62E2"/>
    <w:rsid w:val="000D3F41"/>
    <w:rsid w:val="000D6F82"/>
    <w:rsid w:val="000E0B3B"/>
    <w:rsid w:val="000F58FE"/>
    <w:rsid w:val="00100FD5"/>
    <w:rsid w:val="00127938"/>
    <w:rsid w:val="00132FE2"/>
    <w:rsid w:val="00133F33"/>
    <w:rsid w:val="001379C1"/>
    <w:rsid w:val="00172EEC"/>
    <w:rsid w:val="0019528A"/>
    <w:rsid w:val="001C12C9"/>
    <w:rsid w:val="002127B7"/>
    <w:rsid w:val="002263D7"/>
    <w:rsid w:val="00247FE7"/>
    <w:rsid w:val="00265A23"/>
    <w:rsid w:val="00294653"/>
    <w:rsid w:val="002E4DD8"/>
    <w:rsid w:val="002E68BE"/>
    <w:rsid w:val="002F5EB8"/>
    <w:rsid w:val="00316F7B"/>
    <w:rsid w:val="003172AE"/>
    <w:rsid w:val="00355DCA"/>
    <w:rsid w:val="00357491"/>
    <w:rsid w:val="0037092E"/>
    <w:rsid w:val="003E048B"/>
    <w:rsid w:val="00445AAA"/>
    <w:rsid w:val="00463DC2"/>
    <w:rsid w:val="004647C1"/>
    <w:rsid w:val="0046697E"/>
    <w:rsid w:val="004827FF"/>
    <w:rsid w:val="004A75B6"/>
    <w:rsid w:val="00551A02"/>
    <w:rsid w:val="005534FA"/>
    <w:rsid w:val="00563C0D"/>
    <w:rsid w:val="00580A2D"/>
    <w:rsid w:val="00596913"/>
    <w:rsid w:val="005A2D90"/>
    <w:rsid w:val="005C0B00"/>
    <w:rsid w:val="005D3A03"/>
    <w:rsid w:val="005D4DCA"/>
    <w:rsid w:val="005D706E"/>
    <w:rsid w:val="005E3943"/>
    <w:rsid w:val="0062678D"/>
    <w:rsid w:val="00633876"/>
    <w:rsid w:val="00652B5C"/>
    <w:rsid w:val="00656368"/>
    <w:rsid w:val="0067688B"/>
    <w:rsid w:val="00683736"/>
    <w:rsid w:val="00686201"/>
    <w:rsid w:val="00692877"/>
    <w:rsid w:val="006B6CB0"/>
    <w:rsid w:val="006C4245"/>
    <w:rsid w:val="006F1450"/>
    <w:rsid w:val="00716C9F"/>
    <w:rsid w:val="00754966"/>
    <w:rsid w:val="007551C6"/>
    <w:rsid w:val="007A7A2D"/>
    <w:rsid w:val="007D3F53"/>
    <w:rsid w:val="008002C0"/>
    <w:rsid w:val="00831A36"/>
    <w:rsid w:val="0085365F"/>
    <w:rsid w:val="008A2940"/>
    <w:rsid w:val="008A3F9E"/>
    <w:rsid w:val="008A432E"/>
    <w:rsid w:val="008B3178"/>
    <w:rsid w:val="008C5323"/>
    <w:rsid w:val="008C655A"/>
    <w:rsid w:val="008D08E6"/>
    <w:rsid w:val="008D6A38"/>
    <w:rsid w:val="008E52E8"/>
    <w:rsid w:val="008F33A5"/>
    <w:rsid w:val="008F7DAA"/>
    <w:rsid w:val="009311D3"/>
    <w:rsid w:val="0093508A"/>
    <w:rsid w:val="00935973"/>
    <w:rsid w:val="00947C26"/>
    <w:rsid w:val="00956C2C"/>
    <w:rsid w:val="0097065C"/>
    <w:rsid w:val="009A6A3B"/>
    <w:rsid w:val="009D000B"/>
    <w:rsid w:val="009D0FBA"/>
    <w:rsid w:val="009F16FA"/>
    <w:rsid w:val="00A5332A"/>
    <w:rsid w:val="00A63313"/>
    <w:rsid w:val="00A70284"/>
    <w:rsid w:val="00AA0C9F"/>
    <w:rsid w:val="00AB48E3"/>
    <w:rsid w:val="00AE73B2"/>
    <w:rsid w:val="00AF77C2"/>
    <w:rsid w:val="00B12C00"/>
    <w:rsid w:val="00B22D30"/>
    <w:rsid w:val="00B64BD7"/>
    <w:rsid w:val="00B823AA"/>
    <w:rsid w:val="00BA2085"/>
    <w:rsid w:val="00BA45DB"/>
    <w:rsid w:val="00BB379B"/>
    <w:rsid w:val="00BF4184"/>
    <w:rsid w:val="00C01910"/>
    <w:rsid w:val="00C0601E"/>
    <w:rsid w:val="00C224BE"/>
    <w:rsid w:val="00C2451F"/>
    <w:rsid w:val="00C31B8C"/>
    <w:rsid w:val="00C31D30"/>
    <w:rsid w:val="00C35B21"/>
    <w:rsid w:val="00C44C40"/>
    <w:rsid w:val="00C46AD5"/>
    <w:rsid w:val="00C62E18"/>
    <w:rsid w:val="00C81EEC"/>
    <w:rsid w:val="00C96112"/>
    <w:rsid w:val="00CC1B87"/>
    <w:rsid w:val="00CD6E39"/>
    <w:rsid w:val="00CE4B87"/>
    <w:rsid w:val="00CF6E91"/>
    <w:rsid w:val="00D171EE"/>
    <w:rsid w:val="00D42394"/>
    <w:rsid w:val="00D425A3"/>
    <w:rsid w:val="00D85B68"/>
    <w:rsid w:val="00DB60DA"/>
    <w:rsid w:val="00DF7952"/>
    <w:rsid w:val="00E21600"/>
    <w:rsid w:val="00E52A47"/>
    <w:rsid w:val="00E6004D"/>
    <w:rsid w:val="00E63D88"/>
    <w:rsid w:val="00E761A5"/>
    <w:rsid w:val="00E81978"/>
    <w:rsid w:val="00EB4B7B"/>
    <w:rsid w:val="00EC2055"/>
    <w:rsid w:val="00F001A3"/>
    <w:rsid w:val="00F30279"/>
    <w:rsid w:val="00F379B7"/>
    <w:rsid w:val="00F44290"/>
    <w:rsid w:val="00F45CAD"/>
    <w:rsid w:val="00F525FA"/>
    <w:rsid w:val="00F53EB2"/>
    <w:rsid w:val="00F559E3"/>
    <w:rsid w:val="00F607D7"/>
    <w:rsid w:val="00F85757"/>
    <w:rsid w:val="00F9260D"/>
    <w:rsid w:val="00FF2002"/>
    <w:rsid w:val="00FF511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626C0"/>
  <w15:chartTrackingRefBased/>
  <w15:docId w15:val="{B2EF3BEE-6AC3-4C17-BC34-6EB86BF2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59"/>
    <w:rsid w:val="007D3F53"/>
    <w:pPr>
      <w:spacing w:line="240" w:lineRule="auto"/>
    </w:pPr>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Default">
    <w:name w:val="Default"/>
    <w:rsid w:val="00683736"/>
    <w:pPr>
      <w:autoSpaceDE w:val="0"/>
      <w:autoSpaceDN w:val="0"/>
      <w:adjustRightInd w:val="0"/>
      <w:spacing w:line="240" w:lineRule="auto"/>
      <w:ind w:firstLine="0"/>
    </w:pPr>
    <w:rPr>
      <w:rFonts w:ascii="YWVSD K+ Times" w:eastAsiaTheme="minorHAnsi" w:hAnsi="YWVSD K+ Times" w:cs="YWVSD K+ Times"/>
      <w:color w:val="000000"/>
      <w:lang w:val="en-IN" w:eastAsia="en-US"/>
    </w:rPr>
  </w:style>
  <w:style w:type="character" w:styleId="Hyperlink">
    <w:name w:val="Hyperlink"/>
    <w:basedOn w:val="DefaultParagraphFont"/>
    <w:uiPriority w:val="99"/>
    <w:unhideWhenUsed/>
    <w:rsid w:val="00F559E3"/>
    <w:rPr>
      <w:color w:val="0000FF"/>
      <w:u w:val="single"/>
    </w:rPr>
  </w:style>
  <w:style w:type="character" w:styleId="UnresolvedMention">
    <w:name w:val="Unresolved Mention"/>
    <w:basedOn w:val="DefaultParagraphFont"/>
    <w:uiPriority w:val="99"/>
    <w:semiHidden/>
    <w:unhideWhenUsed/>
    <w:rsid w:val="006B6CB0"/>
    <w:rPr>
      <w:color w:val="605E5C"/>
      <w:shd w:val="clear" w:color="auto" w:fill="E1DFDD"/>
    </w:rPr>
  </w:style>
  <w:style w:type="character" w:customStyle="1" w:styleId="katex-mathml">
    <w:name w:val="katex-mathml"/>
    <w:basedOn w:val="DefaultParagraphFont"/>
    <w:rsid w:val="009D000B"/>
  </w:style>
  <w:style w:type="character" w:customStyle="1" w:styleId="mopen">
    <w:name w:val="mopen"/>
    <w:basedOn w:val="DefaultParagraphFont"/>
    <w:rsid w:val="009D000B"/>
  </w:style>
  <w:style w:type="character" w:customStyle="1" w:styleId="mord">
    <w:name w:val="mord"/>
    <w:basedOn w:val="DefaultParagraphFont"/>
    <w:rsid w:val="009D000B"/>
  </w:style>
  <w:style w:type="character" w:customStyle="1" w:styleId="vlist-s">
    <w:name w:val="vlist-s"/>
    <w:basedOn w:val="DefaultParagraphFont"/>
    <w:rsid w:val="009D000B"/>
  </w:style>
  <w:style w:type="character" w:customStyle="1" w:styleId="mpunct">
    <w:name w:val="mpunct"/>
    <w:basedOn w:val="DefaultParagraphFont"/>
    <w:rsid w:val="009D000B"/>
  </w:style>
  <w:style w:type="character" w:customStyle="1" w:styleId="mclose">
    <w:name w:val="mclose"/>
    <w:basedOn w:val="DefaultParagraphFont"/>
    <w:rsid w:val="009D000B"/>
  </w:style>
  <w:style w:type="character" w:customStyle="1" w:styleId="mrel">
    <w:name w:val="mrel"/>
    <w:basedOn w:val="DefaultParagraphFont"/>
    <w:rsid w:val="009D000B"/>
  </w:style>
  <w:style w:type="character" w:customStyle="1" w:styleId="mbin">
    <w:name w:val="mbin"/>
    <w:basedOn w:val="DefaultParagraphFont"/>
    <w:rsid w:val="009D000B"/>
  </w:style>
  <w:style w:type="character" w:customStyle="1" w:styleId="mop">
    <w:name w:val="mop"/>
    <w:basedOn w:val="DefaultParagraphFont"/>
    <w:rsid w:val="0069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40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0571901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819731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9282411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413175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501441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8593938">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248981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97570561">
      <w:bodyDiv w:val="1"/>
      <w:marLeft w:val="0"/>
      <w:marRight w:val="0"/>
      <w:marTop w:val="0"/>
      <w:marBottom w:val="0"/>
      <w:divBdr>
        <w:top w:val="none" w:sz="0" w:space="0" w:color="auto"/>
        <w:left w:val="none" w:sz="0" w:space="0" w:color="auto"/>
        <w:bottom w:val="none" w:sz="0" w:space="0" w:color="auto"/>
        <w:right w:val="none" w:sz="0" w:space="0" w:color="auto"/>
      </w:divBdr>
    </w:div>
    <w:div w:id="149973431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0450108">
      <w:bodyDiv w:val="1"/>
      <w:marLeft w:val="0"/>
      <w:marRight w:val="0"/>
      <w:marTop w:val="0"/>
      <w:marBottom w:val="0"/>
      <w:divBdr>
        <w:top w:val="none" w:sz="0" w:space="0" w:color="auto"/>
        <w:left w:val="none" w:sz="0" w:space="0" w:color="auto"/>
        <w:bottom w:val="none" w:sz="0" w:space="0" w:color="auto"/>
        <w:right w:val="none" w:sz="0" w:space="0" w:color="auto"/>
      </w:divBdr>
    </w:div>
    <w:div w:id="172047401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7288310">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02/env.925"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d.gov.i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researchgate.net/publication/328495188"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51/matecconf/201822505001" TargetMode="Externa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Professional%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FA39DAF6C4E97BB6D827779516935"/>
        <w:category>
          <w:name w:val="General"/>
          <w:gallery w:val="placeholder"/>
        </w:category>
        <w:types>
          <w:type w:val="bbPlcHdr"/>
        </w:types>
        <w:behaviors>
          <w:behavior w:val="content"/>
        </w:behaviors>
        <w:guid w:val="{36AD745D-0325-491D-884F-0638790ED3B0}"/>
      </w:docPartPr>
      <w:docPartBody>
        <w:p w:rsidR="00A04AA8" w:rsidRDefault="009E67B9">
          <w:pPr>
            <w:pStyle w:val="DB7FA39DAF6C4E97BB6D827779516935"/>
          </w:pPr>
          <w: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WVSD K+ Times">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B9"/>
    <w:rsid w:val="001162E7"/>
    <w:rsid w:val="001F1909"/>
    <w:rsid w:val="0021456C"/>
    <w:rsid w:val="0025740C"/>
    <w:rsid w:val="002D2812"/>
    <w:rsid w:val="003911B4"/>
    <w:rsid w:val="003C1C81"/>
    <w:rsid w:val="00455043"/>
    <w:rsid w:val="004873F0"/>
    <w:rsid w:val="004B0D28"/>
    <w:rsid w:val="00652B5C"/>
    <w:rsid w:val="007C68CE"/>
    <w:rsid w:val="008C655A"/>
    <w:rsid w:val="008D3D9E"/>
    <w:rsid w:val="00904233"/>
    <w:rsid w:val="009E67B9"/>
    <w:rsid w:val="009F5587"/>
    <w:rsid w:val="00A04AA8"/>
    <w:rsid w:val="00AE78BC"/>
    <w:rsid w:val="00B0675F"/>
    <w:rsid w:val="00BF22D1"/>
    <w:rsid w:val="00EA69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FA39DAF6C4E97BB6D827779516935">
    <w:name w:val="DB7FA39DAF6C4E97BB6D827779516935"/>
  </w:style>
  <w:style w:type="character" w:styleId="Emphasis">
    <w:name w:val="Emphasis"/>
    <w:basedOn w:val="DefaultParagraphFont"/>
    <w:uiPriority w:val="4"/>
    <w:unhideWhenUsed/>
    <w:qFormat/>
    <w:rPr>
      <w:i/>
      <w:iCs/>
    </w:rPr>
  </w:style>
  <w:style w:type="character" w:styleId="PlaceholderText">
    <w:name w:val="Placeholder Text"/>
    <w:basedOn w:val="DefaultParagraphFont"/>
    <w:uiPriority w:val="99"/>
    <w:semiHidden/>
    <w:rsid w:val="007C68CE"/>
    <w:rPr>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4FC5B2-48C3-4D1F-84FF-6FE234BF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APA Style paper 7th edition</Template>
  <TotalTime>936</TotalTime>
  <Pages>15</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An Application Of Natural Cubic Spline For The Prediction And Forecasting Of Rainfall In Uttar Pradesh</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Application Of Natural Cubic Spline For The Prediction And Forecasting Of Rainfall In Uttar Pradesh</dc:title>
  <dc:subject/>
  <dc:creator>hp</dc:creator>
  <cp:keywords/>
  <dc:description/>
  <cp:lastModifiedBy>Editor-22</cp:lastModifiedBy>
  <cp:revision>57</cp:revision>
  <dcterms:created xsi:type="dcterms:W3CDTF">2025-01-29T15:10:00Z</dcterms:created>
  <dcterms:modified xsi:type="dcterms:W3CDTF">2025-04-26T11:08:00Z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4fb4fac7-b724-47c9-a8aa-c0162055bc15</vt:lpwstr>
  </property>
</Properties>
</file>