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3580C" w14:textId="77777777" w:rsidR="0015523A" w:rsidRDefault="0015523A">
      <w:pPr>
        <w:rPr>
          <w:b/>
          <w:sz w:val="24"/>
          <w:szCs w:val="24"/>
        </w:rPr>
      </w:pPr>
    </w:p>
    <w:p w14:paraId="42A19D35" w14:textId="77777777" w:rsidR="004B77B7" w:rsidRDefault="004B77B7">
      <w:pPr>
        <w:rPr>
          <w:b/>
          <w:sz w:val="24"/>
          <w:szCs w:val="24"/>
        </w:rPr>
      </w:pPr>
      <w:r w:rsidRPr="004B77B7">
        <w:rPr>
          <w:b/>
          <w:sz w:val="24"/>
          <w:szCs w:val="24"/>
        </w:rPr>
        <w:t xml:space="preserve">Original Research Article </w:t>
      </w:r>
    </w:p>
    <w:p w14:paraId="4C7C2F2B" w14:textId="77777777" w:rsidR="004B77B7" w:rsidRDefault="004B77B7">
      <w:pPr>
        <w:rPr>
          <w:b/>
          <w:sz w:val="24"/>
          <w:szCs w:val="24"/>
        </w:rPr>
      </w:pPr>
    </w:p>
    <w:p w14:paraId="1777E25A" w14:textId="4D18D3A5" w:rsidR="00381241" w:rsidRDefault="00744311">
      <w:pPr>
        <w:rPr>
          <w:b/>
          <w:sz w:val="24"/>
          <w:szCs w:val="24"/>
        </w:rPr>
      </w:pPr>
      <w:r>
        <w:rPr>
          <w:b/>
          <w:sz w:val="24"/>
          <w:szCs w:val="24"/>
        </w:rPr>
        <w:t xml:space="preserve">DETRUSOR MUSCLE THICKNESS AND PROSTATE VOLUME </w:t>
      </w:r>
      <w:r w:rsidR="00A24764" w:rsidRPr="00A24764">
        <w:rPr>
          <w:b/>
          <w:sz w:val="24"/>
          <w:szCs w:val="24"/>
        </w:rPr>
        <w:t>IN THE DIAGNOSIS OF BLADDER OUTLET OBSTRUCTION</w:t>
      </w:r>
    </w:p>
    <w:p w14:paraId="659435ED" w14:textId="77777777" w:rsidR="00B06AC7" w:rsidRDefault="00B06AC7">
      <w:pPr>
        <w:rPr>
          <w:sz w:val="24"/>
          <w:szCs w:val="24"/>
        </w:rPr>
      </w:pPr>
    </w:p>
    <w:p w14:paraId="01E5C335" w14:textId="77777777" w:rsidR="00B06AC7" w:rsidRPr="00B06AC7" w:rsidRDefault="00B06AC7" w:rsidP="00B06AC7">
      <w:r w:rsidRPr="00B06AC7">
        <w:t>ABSTRACT</w:t>
      </w:r>
    </w:p>
    <w:p w14:paraId="667E7043" w14:textId="77777777" w:rsidR="00B06AC7" w:rsidRPr="00B06AC7" w:rsidRDefault="00B06AC7" w:rsidP="00B06AC7">
      <w:pPr>
        <w:spacing w:line="480" w:lineRule="auto"/>
        <w:rPr>
          <w:rFonts w:ascii="Times New Roman" w:eastAsia="Calibri" w:hAnsi="Times New Roman" w:cs="Times New Roman"/>
          <w:color w:val="000000"/>
          <w:sz w:val="24"/>
          <w:szCs w:val="24"/>
          <w:shd w:val="clear" w:color="auto" w:fill="FFFFFF"/>
        </w:rPr>
      </w:pPr>
      <w:r w:rsidRPr="00B06AC7">
        <w:rPr>
          <w:b/>
          <w:sz w:val="24"/>
          <w:szCs w:val="24"/>
        </w:rPr>
        <w:t>INTRODUCTION:</w:t>
      </w:r>
      <w:r w:rsidRPr="00B06AC7">
        <w:rPr>
          <w:sz w:val="24"/>
          <w:szCs w:val="24"/>
        </w:rPr>
        <w:t xml:space="preserve"> Bladder outlet obstruction (BOO) is a common urologic diagnosis and it is reported to be the most common urologic problem of elderly male patients which can lead to detrusor instability in 50% to 70% of men with benign prostatic hyperplasia. </w:t>
      </w:r>
      <w:r w:rsidRPr="00B06AC7">
        <w:rPr>
          <w:rFonts w:ascii="Times New Roman" w:eastAsia="Calibri" w:hAnsi="Times New Roman" w:cs="Times New Roman"/>
          <w:color w:val="000000"/>
          <w:sz w:val="24"/>
          <w:szCs w:val="24"/>
          <w14:ligatures w14:val="standardContextual"/>
        </w:rPr>
        <w:t>This study aimed to determine the relationship between detrusor muscle thickness, prostate volume, and International Prostate Symptom Score [IPSS] in patients with BOO using ultrasound</w:t>
      </w:r>
      <w:r w:rsidRPr="00B06AC7">
        <w:rPr>
          <w:rFonts w:ascii="Times New Roman" w:eastAsia="Calibri" w:hAnsi="Times New Roman" w:cs="Times New Roman"/>
          <w:b/>
          <w:color w:val="000000"/>
          <w:sz w:val="24"/>
          <w:szCs w:val="24"/>
          <w14:ligatures w14:val="standardContextual"/>
        </w:rPr>
        <w:t>. METHODS:</w:t>
      </w:r>
      <w:r w:rsidRPr="00B06AC7">
        <w:rPr>
          <w:rFonts w:ascii="Times New Roman" w:eastAsia="Calibri" w:hAnsi="Times New Roman" w:cs="Times New Roman"/>
          <w:color w:val="000000"/>
          <w:sz w:val="24"/>
          <w:szCs w:val="24"/>
          <w:shd w:val="clear" w:color="auto" w:fill="FFFFFF"/>
        </w:rPr>
        <w:t xml:space="preserve"> This is a prospective, descriptive comparative sonographic evaluation of the detrusor muscle thickness in participants with BOO</w:t>
      </w:r>
      <w:r w:rsidRPr="00B06AC7">
        <w:rPr>
          <w:rFonts w:ascii="Times New Roman" w:eastAsia="Calibri" w:hAnsi="Times New Roman" w:cs="Times New Roman"/>
          <w:b/>
          <w:color w:val="000000"/>
          <w:sz w:val="24"/>
          <w:szCs w:val="24"/>
          <w14:ligatures w14:val="standardContextual"/>
        </w:rPr>
        <w:t xml:space="preserve"> </w:t>
      </w:r>
      <w:r w:rsidRPr="00B06AC7">
        <w:rPr>
          <w:rFonts w:ascii="Times New Roman" w:eastAsia="Calibri" w:hAnsi="Times New Roman" w:cs="Times New Roman"/>
          <w:color w:val="000000"/>
          <w:sz w:val="24"/>
          <w:szCs w:val="24"/>
          <w14:ligatures w14:val="standardContextual"/>
        </w:rPr>
        <w:t xml:space="preserve">using IPSS as a gold standard. </w:t>
      </w:r>
      <w:r w:rsidRPr="00B06AC7">
        <w:rPr>
          <w:rFonts w:ascii="Times New Roman" w:eastAsia="Calibri" w:hAnsi="Times New Roman" w:cs="Times New Roman"/>
          <w:b/>
          <w:color w:val="000000"/>
          <w:sz w:val="24"/>
          <w:szCs w:val="24"/>
          <w14:ligatures w14:val="standardContextual"/>
        </w:rPr>
        <w:t>RESULTS</w:t>
      </w:r>
      <w:r w:rsidRPr="00B06AC7">
        <w:rPr>
          <w:rFonts w:ascii="Times New Roman" w:eastAsia="Calibri" w:hAnsi="Times New Roman" w:cs="Times New Roman"/>
          <w:color w:val="000000"/>
          <w:sz w:val="24"/>
          <w:szCs w:val="24"/>
          <w14:ligatures w14:val="standardContextual"/>
        </w:rPr>
        <w:t xml:space="preserve">: </w:t>
      </w:r>
      <w:r w:rsidRPr="00B06AC7">
        <w:rPr>
          <w:rFonts w:ascii="Times New Roman" w:eastAsia="Calibri" w:hAnsi="Times New Roman" w:cs="Times New Roman"/>
          <w:color w:val="000000"/>
          <w:sz w:val="24"/>
          <w:szCs w:val="24"/>
          <w:shd w:val="clear" w:color="auto" w:fill="FFFFFF"/>
        </w:rPr>
        <w:t>The most frequent age group with BOO was 60 – 69 years 32[32%] subjects. IPSS score distribution showed mild in 17 [17%] subjects, moderate in 78 subjects [78%], and severe in 5 subjects [5%] in the BOO group.  The control group showed that 100 [100%] subjects fell within the mild. Statistical significance was a p-value of 0.000. Moderate and severe IPSS showed p- value of 0.006. Association between IPSS and DWT showed a value of 0.675, Association between IPSS and prostate volume had a value of 0.657, and association between DWT and Prostate volume had a value of 0.787. DWT and prostate volume each had sensitivity, NPV, and PPV of 52%, 0.53, and 0.51 for BWT and 59%, 0.63, and 0.56 for prostate volume respectively.  Both parameter</w:t>
      </w:r>
      <w:r w:rsidR="00C935CB">
        <w:rPr>
          <w:rFonts w:ascii="Times New Roman" w:eastAsia="Calibri" w:hAnsi="Times New Roman" w:cs="Times New Roman"/>
          <w:color w:val="000000"/>
          <w:sz w:val="24"/>
          <w:szCs w:val="24"/>
          <w:shd w:val="clear" w:color="auto" w:fill="FFFFFF"/>
        </w:rPr>
        <w:t>s</w:t>
      </w:r>
      <w:r w:rsidRPr="00B06AC7">
        <w:rPr>
          <w:rFonts w:ascii="Times New Roman" w:eastAsia="Calibri" w:hAnsi="Times New Roman" w:cs="Times New Roman"/>
          <w:color w:val="000000"/>
          <w:sz w:val="24"/>
          <w:szCs w:val="24"/>
          <w:shd w:val="clear" w:color="auto" w:fill="FFFFFF"/>
        </w:rPr>
        <w:t xml:space="preserve"> also showed low specificity of 48% for DWT and 44% for prostate volume.</w:t>
      </w:r>
      <w:r w:rsidR="00C935CB">
        <w:rPr>
          <w:rFonts w:ascii="Times New Roman" w:eastAsia="Calibri" w:hAnsi="Times New Roman" w:cs="Times New Roman"/>
          <w:color w:val="000000"/>
          <w:sz w:val="24"/>
          <w:szCs w:val="24"/>
          <w:shd w:val="clear" w:color="auto" w:fill="FFFFFF"/>
        </w:rPr>
        <w:t xml:space="preserve"> Both </w:t>
      </w:r>
      <w:proofErr w:type="spellStart"/>
      <w:r w:rsidR="00C935CB">
        <w:rPr>
          <w:rFonts w:ascii="Times New Roman" w:eastAsia="Calibri" w:hAnsi="Times New Roman" w:cs="Times New Roman"/>
          <w:color w:val="000000"/>
          <w:sz w:val="24"/>
          <w:szCs w:val="24"/>
          <w:shd w:val="clear" w:color="auto" w:fill="FFFFFF"/>
        </w:rPr>
        <w:t>parametre</w:t>
      </w:r>
      <w:proofErr w:type="spellEnd"/>
      <w:r w:rsidR="00C935CB">
        <w:rPr>
          <w:rFonts w:ascii="Times New Roman" w:eastAsia="Calibri" w:hAnsi="Times New Roman" w:cs="Times New Roman"/>
          <w:color w:val="000000"/>
          <w:sz w:val="24"/>
          <w:szCs w:val="24"/>
          <w:shd w:val="clear" w:color="auto" w:fill="FFFFFF"/>
        </w:rPr>
        <w:t xml:space="preserve"> show sensitivity of 52% for DWT and 59% for prostate volume. </w:t>
      </w:r>
      <w:r w:rsidRPr="00B06AC7">
        <w:rPr>
          <w:rFonts w:ascii="Times New Roman" w:eastAsia="Calibri" w:hAnsi="Times New Roman" w:cs="Times New Roman"/>
          <w:b/>
          <w:color w:val="000000"/>
          <w:sz w:val="24"/>
          <w:szCs w:val="24"/>
          <w:shd w:val="clear" w:color="auto" w:fill="FFFFFF"/>
        </w:rPr>
        <w:t xml:space="preserve">CONCLUSION: </w:t>
      </w:r>
      <w:r w:rsidRPr="00B06AC7">
        <w:rPr>
          <w:rFonts w:ascii="Times New Roman" w:eastAsia="Calibri" w:hAnsi="Times New Roman" w:cs="Times New Roman"/>
          <w:color w:val="000000"/>
          <w:sz w:val="24"/>
          <w:szCs w:val="24"/>
          <w:shd w:val="clear" w:color="auto" w:fill="FFFFFF"/>
        </w:rPr>
        <w:t>Sonographic measurement of BWT is a good tool in the assessment of BOO.</w:t>
      </w:r>
    </w:p>
    <w:p w14:paraId="1BA5BA66" w14:textId="77777777" w:rsidR="00B06AC7" w:rsidRPr="00B06AC7" w:rsidRDefault="00B06AC7" w:rsidP="00B06AC7">
      <w:r w:rsidRPr="00B06AC7">
        <w:lastRenderedPageBreak/>
        <w:t xml:space="preserve">Keywords – Subjects, DWT, BOO, IPSS, Prostate volume. </w:t>
      </w:r>
    </w:p>
    <w:p w14:paraId="3FEC8F6E" w14:textId="77777777" w:rsidR="00A24764" w:rsidRPr="00A24764" w:rsidRDefault="00A24764">
      <w:pPr>
        <w:rPr>
          <w:b/>
          <w:sz w:val="24"/>
          <w:szCs w:val="24"/>
        </w:rPr>
      </w:pPr>
      <w:r w:rsidRPr="00A24764">
        <w:rPr>
          <w:b/>
          <w:sz w:val="24"/>
          <w:szCs w:val="24"/>
        </w:rPr>
        <w:t>INTRODUCTION</w:t>
      </w:r>
    </w:p>
    <w:p w14:paraId="71474786" w14:textId="77777777" w:rsidR="00A24764" w:rsidRDefault="00A24764" w:rsidP="00A24764">
      <w:pPr>
        <w:spacing w:line="480" w:lineRule="auto"/>
        <w:rPr>
          <w:sz w:val="24"/>
          <w:szCs w:val="24"/>
        </w:rPr>
      </w:pPr>
      <w:r>
        <w:rPr>
          <w:sz w:val="24"/>
          <w:szCs w:val="24"/>
        </w:rPr>
        <w:t>Bladder outlet obstruction (BOO) is a common urologic diagnosis and it is reported to be the most common urologic problem of elderly male patients which can lead to detrusor instability in 50% to 70% of men with benign prostatic hyperplasia. (1) It can lead to ascending infection which can culminate in renal failure if left undiagnosed. It can also lead to lower urinary tract symptoms (LUTS), upper and lower urinary tract dysfunction, infections, bladder stones, and decreased quality of life. (2)</w:t>
      </w:r>
    </w:p>
    <w:p w14:paraId="568FD458" w14:textId="77777777" w:rsidR="00261AA5" w:rsidRPr="00023F50" w:rsidRDefault="00A24764" w:rsidP="00023F50">
      <w:pPr>
        <w:spacing w:line="480" w:lineRule="auto"/>
        <w:rPr>
          <w:sz w:val="24"/>
          <w:szCs w:val="24"/>
        </w:rPr>
      </w:pPr>
      <w:r>
        <w:rPr>
          <w:sz w:val="24"/>
          <w:szCs w:val="24"/>
        </w:rPr>
        <w:t xml:space="preserve">The natural history of BOO spans both early and late phases. The early phase involves bladder wall thickening and bladder weight increase. Over time, as the obstruction becomes more severe, the detrusor muscle may lose some or all contractility. (2, 3) The varied </w:t>
      </w:r>
      <w:proofErr w:type="spellStart"/>
      <w:r>
        <w:rPr>
          <w:sz w:val="24"/>
          <w:szCs w:val="24"/>
        </w:rPr>
        <w:t>aetiologies</w:t>
      </w:r>
      <w:proofErr w:type="spellEnd"/>
      <w:r>
        <w:rPr>
          <w:sz w:val="24"/>
          <w:szCs w:val="24"/>
        </w:rPr>
        <w:t xml:space="preserve"> of BOO may be functional and anatomic. Functional obstructive symptoms include hesitancy, incomplete voiding sensation, de</w:t>
      </w:r>
      <w:r w:rsidR="006B11ED">
        <w:rPr>
          <w:sz w:val="24"/>
          <w:szCs w:val="24"/>
        </w:rPr>
        <w:t>creased urinary stream, and post-void</w:t>
      </w:r>
      <w:r>
        <w:rPr>
          <w:sz w:val="24"/>
          <w:szCs w:val="24"/>
        </w:rPr>
        <w:t xml:space="preserve"> dribbling. Irritating complaints include; frequency, urgency, dysuria, and </w:t>
      </w:r>
      <w:proofErr w:type="gramStart"/>
      <w:r>
        <w:rPr>
          <w:sz w:val="24"/>
          <w:szCs w:val="24"/>
        </w:rPr>
        <w:t>nocturia.(</w:t>
      </w:r>
      <w:proofErr w:type="gramEnd"/>
      <w:r>
        <w:rPr>
          <w:sz w:val="24"/>
          <w:szCs w:val="24"/>
        </w:rPr>
        <w:t>3)  Anatomic obstruction</w:t>
      </w:r>
      <w:r w:rsidR="006B11ED">
        <w:rPr>
          <w:sz w:val="24"/>
          <w:szCs w:val="24"/>
        </w:rPr>
        <w:t xml:space="preserve"> in men usually occurs in </w:t>
      </w:r>
      <w:r>
        <w:rPr>
          <w:sz w:val="24"/>
          <w:szCs w:val="24"/>
        </w:rPr>
        <w:t>benign prostatic enlargement or urethral stricture. BOO may be first recognized in a scenario of urinary retention</w:t>
      </w:r>
    </w:p>
    <w:p w14:paraId="66D206C3" w14:textId="77777777" w:rsidR="00261AA5" w:rsidRPr="00023F50" w:rsidRDefault="00A24764" w:rsidP="00A24764">
      <w:pPr>
        <w:spacing w:line="480" w:lineRule="auto"/>
      </w:pPr>
      <w:r w:rsidRPr="00DA75E3">
        <w:rPr>
          <w:rFonts w:ascii="Times New Roman" w:eastAsia="Calibri" w:hAnsi="Times New Roman" w:cs="Times New Roman"/>
          <w:color w:val="000000"/>
          <w:sz w:val="24"/>
          <w:szCs w:val="24"/>
        </w:rPr>
        <w:t>Benign prostatic hyperplasia is an important cause of bladder outlet obstruction</w:t>
      </w:r>
      <w:r>
        <w:rPr>
          <w:rFonts w:ascii="Times New Roman" w:eastAsia="Calibri" w:hAnsi="Times New Roman" w:cs="Times New Roman"/>
          <w:color w:val="000000"/>
          <w:sz w:val="24"/>
          <w:szCs w:val="24"/>
        </w:rPr>
        <w:t>, resulting in</w:t>
      </w:r>
      <w:r w:rsidRPr="00DA75E3">
        <w:rPr>
          <w:rFonts w:ascii="Times New Roman" w:eastAsia="Calibri" w:hAnsi="Times New Roman" w:cs="Times New Roman"/>
          <w:color w:val="000000"/>
          <w:sz w:val="24"/>
          <w:szCs w:val="24"/>
        </w:rPr>
        <w:t xml:space="preserve"> LUTS.</w:t>
      </w:r>
      <w:r>
        <w:rPr>
          <w:rFonts w:ascii="Times New Roman" w:eastAsia="Calibri" w:hAnsi="Times New Roman" w:cs="Times New Roman"/>
          <w:color w:val="000000"/>
          <w:sz w:val="24"/>
          <w:szCs w:val="24"/>
        </w:rPr>
        <w:t xml:space="preserve"> (4)</w:t>
      </w:r>
      <w:r w:rsidRPr="00DA75E3">
        <w:rPr>
          <w:rFonts w:ascii="Times New Roman" w:eastAsia="Calibri" w:hAnsi="Times New Roman" w:cs="Times New Roman"/>
          <w:color w:val="000000"/>
          <w:sz w:val="24"/>
          <w:szCs w:val="24"/>
          <w:vertAlign w:val="superscript"/>
        </w:rPr>
        <w:t xml:space="preserve"> </w:t>
      </w:r>
      <w:r w:rsidR="00023F50">
        <w:t xml:space="preserve"> </w:t>
      </w:r>
      <w:r w:rsidRPr="00DA75E3">
        <w:rPr>
          <w:rFonts w:ascii="Times New Roman" w:eastAsia="Calibri" w:hAnsi="Times New Roman" w:cs="Times New Roman"/>
          <w:color w:val="000000"/>
          <w:sz w:val="24"/>
          <w:szCs w:val="24"/>
          <w:shd w:val="clear" w:color="auto" w:fill="FFFFFF"/>
        </w:rPr>
        <w:t>In the aging male population, LUTS are usually attributed to benign prostatic enlargement (BPE), however</w:t>
      </w:r>
      <w:r>
        <w:rPr>
          <w:rFonts w:ascii="Times New Roman" w:eastAsia="Calibri" w:hAnsi="Times New Roman" w:cs="Times New Roman"/>
          <w:color w:val="000000"/>
          <w:sz w:val="24"/>
          <w:szCs w:val="24"/>
          <w:shd w:val="clear" w:color="auto" w:fill="FFFFFF"/>
        </w:rPr>
        <w:t>,</w:t>
      </w:r>
      <w:r w:rsidRPr="00DA75E3">
        <w:rPr>
          <w:rFonts w:ascii="Times New Roman" w:eastAsia="Calibri" w:hAnsi="Times New Roman" w:cs="Times New Roman"/>
          <w:color w:val="000000"/>
          <w:sz w:val="24"/>
          <w:szCs w:val="24"/>
          <w:shd w:val="clear" w:color="auto" w:fill="FFFFFF"/>
        </w:rPr>
        <w:t xml:space="preserve"> it is now widely recognized that LUTS can be attributed to urological and neurological conditions</w:t>
      </w:r>
      <w:r>
        <w:rPr>
          <w:rFonts w:ascii="Times New Roman" w:eastAsia="Calibri" w:hAnsi="Times New Roman" w:cs="Times New Roman"/>
          <w:color w:val="000000"/>
          <w:sz w:val="24"/>
          <w:szCs w:val="24"/>
          <w:shd w:val="clear" w:color="auto" w:fill="FFFFFF"/>
        </w:rPr>
        <w:t>.</w:t>
      </w:r>
      <w:r w:rsidR="006B11ED">
        <w:rPr>
          <w:rFonts w:ascii="Times New Roman" w:eastAsia="Calibri" w:hAnsi="Times New Roman" w:cs="Times New Roman"/>
          <w:color w:val="000000"/>
          <w:sz w:val="24"/>
          <w:szCs w:val="24"/>
          <w:shd w:val="clear" w:color="auto" w:fill="FFFFFF"/>
        </w:rPr>
        <w:t xml:space="preserve"> </w:t>
      </w:r>
      <w:r>
        <w:rPr>
          <w:rFonts w:ascii="Times New Roman" w:eastAsia="Calibri" w:hAnsi="Times New Roman" w:cs="Times New Roman"/>
          <w:color w:val="000000"/>
          <w:sz w:val="24"/>
          <w:szCs w:val="24"/>
          <w:shd w:val="clear" w:color="auto" w:fill="FFFFFF"/>
        </w:rPr>
        <w:t>(1)</w:t>
      </w:r>
      <w:r w:rsidRPr="00DA75E3">
        <w:rPr>
          <w:rFonts w:ascii="Times New Roman" w:eastAsia="Calibri" w:hAnsi="Times New Roman" w:cs="Times New Roman"/>
          <w:color w:val="000000"/>
          <w:sz w:val="24"/>
          <w:szCs w:val="24"/>
          <w:shd w:val="clear" w:color="auto" w:fill="FFFFFF"/>
          <w:vertAlign w:val="superscript"/>
        </w:rPr>
        <w:t xml:space="preserve"> </w:t>
      </w:r>
      <w:r w:rsidRPr="00DA75E3">
        <w:rPr>
          <w:rFonts w:ascii="Times New Roman" w:eastAsia="Calibri" w:hAnsi="Times New Roman" w:cs="Times New Roman"/>
          <w:color w:val="000000"/>
          <w:sz w:val="24"/>
          <w:szCs w:val="24"/>
          <w:shd w:val="clear" w:color="auto" w:fill="FFFFFF"/>
        </w:rPr>
        <w:t>Other prevalent conditions causing LUTS include Parkinson</w:t>
      </w:r>
      <w:r>
        <w:rPr>
          <w:rFonts w:ascii="Times New Roman" w:eastAsia="Calibri" w:hAnsi="Times New Roman" w:cs="Times New Roman"/>
          <w:color w:val="000000"/>
          <w:sz w:val="24"/>
          <w:szCs w:val="24"/>
          <w:shd w:val="clear" w:color="auto" w:fill="FFFFFF"/>
        </w:rPr>
        <w:t>’</w:t>
      </w:r>
      <w:r w:rsidRPr="00DA75E3">
        <w:rPr>
          <w:rFonts w:ascii="Times New Roman" w:eastAsia="Calibri" w:hAnsi="Times New Roman" w:cs="Times New Roman"/>
          <w:color w:val="000000"/>
          <w:sz w:val="24"/>
          <w:szCs w:val="24"/>
          <w:shd w:val="clear" w:color="auto" w:fill="FFFFFF"/>
        </w:rPr>
        <w:t xml:space="preserve">s disease, cerebrovascular accident, prostate cancer, bladder cancer, urethral stricture, </w:t>
      </w:r>
      <w:r w:rsidRPr="00DA75E3">
        <w:rPr>
          <w:rFonts w:ascii="Times New Roman" w:eastAsia="Calibri" w:hAnsi="Times New Roman" w:cs="Times New Roman"/>
          <w:color w:val="000000"/>
          <w:sz w:val="24"/>
          <w:szCs w:val="24"/>
          <w:shd w:val="clear" w:color="auto" w:fill="FFFFFF"/>
        </w:rPr>
        <w:lastRenderedPageBreak/>
        <w:t>and overactive bladder. Nonetheless, LUTS in the presence of BPE is sufficient to establish a diagnosis of BPH.</w:t>
      </w:r>
      <w:r w:rsidRPr="00DA75E3">
        <w:rPr>
          <w:rFonts w:ascii="Times New Roman" w:eastAsia="Calibri" w:hAnsi="Times New Roman" w:cs="Times New Roman"/>
          <w:color w:val="000000"/>
          <w:sz w:val="24"/>
          <w:szCs w:val="24"/>
          <w:shd w:val="clear" w:color="auto" w:fill="FFFFFF"/>
          <w:vertAlign w:val="superscript"/>
        </w:rPr>
        <w:t xml:space="preserve">  </w:t>
      </w:r>
      <w:r w:rsidRPr="00DA75E3">
        <w:rPr>
          <w:rFonts w:ascii="Times New Roman" w:eastAsia="Calibri" w:hAnsi="Times New Roman" w:cs="Times New Roman"/>
          <w:color w:val="000000"/>
          <w:sz w:val="24"/>
          <w:szCs w:val="24"/>
          <w:shd w:val="clear" w:color="auto" w:fill="FFFFFF"/>
        </w:rPr>
        <w:t>The</w:t>
      </w:r>
      <w:r>
        <w:rPr>
          <w:rFonts w:ascii="Times New Roman" w:eastAsia="Calibri" w:hAnsi="Times New Roman" w:cs="Times New Roman"/>
          <w:color w:val="000000"/>
          <w:sz w:val="24"/>
          <w:szCs w:val="24"/>
          <w:shd w:val="clear" w:color="auto" w:fill="FFFFFF"/>
        </w:rPr>
        <w:t>se</w:t>
      </w:r>
      <w:r w:rsidRPr="00DA75E3">
        <w:rPr>
          <w:rFonts w:ascii="Times New Roman" w:eastAsia="Calibri" w:hAnsi="Times New Roman" w:cs="Times New Roman"/>
          <w:color w:val="000000"/>
          <w:sz w:val="24"/>
          <w:szCs w:val="24"/>
          <w:shd w:val="clear" w:color="auto" w:fill="FFFFFF"/>
        </w:rPr>
        <w:t xml:space="preserve"> conditions thus represent variable causes of </w:t>
      </w:r>
      <w:proofErr w:type="gramStart"/>
      <w:r w:rsidRPr="00DA75E3">
        <w:rPr>
          <w:rFonts w:ascii="Times New Roman" w:eastAsia="Calibri" w:hAnsi="Times New Roman" w:cs="Times New Roman"/>
          <w:color w:val="000000"/>
          <w:sz w:val="24"/>
          <w:szCs w:val="24"/>
          <w:shd w:val="clear" w:color="auto" w:fill="FFFFFF"/>
        </w:rPr>
        <w:t>BOO</w:t>
      </w:r>
      <w:r>
        <w:rPr>
          <w:rFonts w:ascii="Times New Roman" w:eastAsia="Calibri" w:hAnsi="Times New Roman" w:cs="Times New Roman"/>
          <w:color w:val="000000"/>
          <w:sz w:val="24"/>
          <w:szCs w:val="24"/>
          <w:shd w:val="clear" w:color="auto" w:fill="FFFFFF"/>
        </w:rPr>
        <w:t>.(</w:t>
      </w:r>
      <w:proofErr w:type="gramEnd"/>
      <w:r>
        <w:rPr>
          <w:rFonts w:ascii="Times New Roman" w:eastAsia="Calibri" w:hAnsi="Times New Roman" w:cs="Times New Roman"/>
          <w:color w:val="000000"/>
          <w:sz w:val="24"/>
          <w:szCs w:val="24"/>
          <w:shd w:val="clear" w:color="auto" w:fill="FFFFFF"/>
        </w:rPr>
        <w:t>5)</w:t>
      </w:r>
    </w:p>
    <w:p w14:paraId="225A5C08" w14:textId="77777777" w:rsidR="00A24764" w:rsidRDefault="00A24764" w:rsidP="00A24764">
      <w:pPr>
        <w:spacing w:before="100" w:line="480" w:lineRule="auto"/>
        <w:jc w:val="both"/>
        <w:rPr>
          <w:rFonts w:ascii="Times New Roman" w:eastAsia="Calibri" w:hAnsi="Times New Roman" w:cs="Times New Roman"/>
          <w:color w:val="000000"/>
          <w:sz w:val="24"/>
          <w:szCs w:val="24"/>
          <w14:ligatures w14:val="standardContextual"/>
        </w:rPr>
      </w:pPr>
      <w:r w:rsidRPr="00DA75E3">
        <w:rPr>
          <w:rFonts w:ascii="Times New Roman" w:eastAsia="Calibri" w:hAnsi="Times New Roman" w:cs="Times New Roman"/>
          <w:color w:val="000000"/>
          <w:sz w:val="24"/>
          <w:szCs w:val="24"/>
          <w:shd w:val="clear" w:color="auto" w:fill="FFFFFF"/>
        </w:rPr>
        <w:t>BOO ultimately causes resistance to the urine outflow channel which results in bladder remodeling, which may be dependent on the age of onset, duration, severity</w:t>
      </w:r>
      <w:r>
        <w:rPr>
          <w:rFonts w:ascii="Times New Roman" w:eastAsia="Calibri" w:hAnsi="Times New Roman" w:cs="Times New Roman"/>
          <w:color w:val="000000"/>
          <w:sz w:val="24"/>
          <w:szCs w:val="24"/>
          <w:shd w:val="clear" w:color="auto" w:fill="FFFFFF"/>
        </w:rPr>
        <w:t>,</w:t>
      </w:r>
      <w:r w:rsidRPr="00DA75E3">
        <w:rPr>
          <w:rFonts w:ascii="Times New Roman" w:eastAsia="Calibri" w:hAnsi="Times New Roman" w:cs="Times New Roman"/>
          <w:color w:val="000000"/>
          <w:sz w:val="24"/>
          <w:szCs w:val="24"/>
          <w:shd w:val="clear" w:color="auto" w:fill="FFFFFF"/>
        </w:rPr>
        <w:t xml:space="preserve"> and other clinical factors. These changes involve the entire bladder wall with the detrusor muscle/wall being the most sensitive marker</w:t>
      </w:r>
      <w:r w:rsidR="006B11ED">
        <w:rPr>
          <w:rFonts w:ascii="Times New Roman" w:eastAsia="Calibri" w:hAnsi="Times New Roman" w:cs="Times New Roman"/>
          <w:color w:val="000000"/>
          <w:sz w:val="24"/>
          <w:szCs w:val="24"/>
          <w:shd w:val="clear" w:color="auto" w:fill="FFFFFF"/>
          <w:vertAlign w:val="superscript"/>
        </w:rPr>
        <w:t xml:space="preserve">. </w:t>
      </w:r>
      <w:r w:rsidRPr="00DA75E3">
        <w:rPr>
          <w:rFonts w:ascii="Calibri" w:eastAsia="Calibri" w:hAnsi="Calibri" w:cs="Times New Roman"/>
        </w:rPr>
        <w:fldChar w:fldCharType="begin"/>
      </w:r>
      <w:r w:rsidRPr="00DA75E3">
        <w:rPr>
          <w:rFonts w:ascii="Calibri" w:eastAsia="Calibri" w:hAnsi="Calibri" w:cs="Times New Roman"/>
        </w:rPr>
        <w:instrText>ADDIN CSL_CITATION {"citationItems":[{"id":"ITEM-1","itemData":{"DOI":"10.1002/nau.24076","ISSN":"15206777","PMID":"31278801","abstract":"Studies on bladder dysfunction (BD), more specifically functional-urodynamic changes in the bladder as a result of bladder outlet obstruction (BOO) have been summarized for this TT. Based on available, but limited evidence from human studies a three-stage model can be hypothesized to characterize BOO-induced bladder remodeling: hypertrophy, compensation (increased detrusor contractility during the voiding phase, often in combination with filling phase detrusor overactivity) followed by the phase of decompensation [detrusor underactivity]. The time between the start of compensation and eventual decompensation seems to be determined by age of onset, severity, and type of obstruction and clinical mitigating factors such as vascular and metabolic problems. Understanding the relative contributions of these factors may allow the development of personalized timelines and probabilities for these obstructed patients.","author":[{"dropping-particle":"","family":"Bosch","given":"Ruud","non-dropping-particle":"","parse-names":false,"suffix":""},{"dropping-particle":"","family":"Abrams","given":"Paul","non-dropping-particle":"","parse-names":false,"suffix":""},{"dropping-particle":"","family":"Averbeck","given":"Marcio Augusto","non-dropping-particle":"","parse-names":false,"suffix":""},{"dropping-particle":"","family":"Finazzi Agró","given":"Enrico","non-dropping-particle":"","parse-names":false,"suffix":""},{"dropping-particle":"","family":"Gammie","given":"Andrew","non-dropping-particle":"","parse-names":false,"suffix":""},{"dropping-particle":"","family":"Marcelissen","given":"Tom","non-dropping-particle":"","parse-names":false,"suffix":""},{"dropping-particle":"","family":"Solomon","given":"Eskinder","non-dropping-particle":"","parse-names":false,"suffix":""}],"container-title":"Neurourology and Urodynamics","id":"ITEM-1","issue":"S5","issued":{"date-parts":[["2019","12","1"]]},"page":"S56-S65","publisher":"John Wiley and Sons Inc.","title":"Do functional changes occur in the bladder due to bladder outlet obstruction? - ICI-RS 2018","type":"article","volume":"38"},"uris":["http://www.mendeley.com/documents/?uuid=6398083c-2833-3087-8184-312627b5e27f"]}],"mendeley":{"formattedCitation":"(5)","plainTextFormattedCitation":"(5)","previouslyFormattedCitation":"(R. Bosch et al., 2019)"},"properties":{"noteIndex":0},"schema":"https://github.com/citation-style-language/schema/raw/master/csl-citation.json"}</w:instrText>
      </w:r>
      <w:r w:rsidRPr="00DA75E3">
        <w:rPr>
          <w:rFonts w:ascii="Calibri" w:eastAsia="Calibri" w:hAnsi="Calibri" w:cs="Times New Roman"/>
        </w:rPr>
        <w:fldChar w:fldCharType="separate"/>
      </w:r>
      <w:r>
        <w:rPr>
          <w:rFonts w:ascii="Times New Roman" w:eastAsia="Calibri" w:hAnsi="Times New Roman" w:cs="Times New Roman"/>
          <w:color w:val="000000"/>
          <w:sz w:val="24"/>
          <w:szCs w:val="24"/>
          <w:shd w:val="clear" w:color="auto" w:fill="FFFFFF"/>
        </w:rPr>
        <w:t>(6</w:t>
      </w:r>
      <w:r w:rsidRPr="00DA75E3">
        <w:rPr>
          <w:rFonts w:ascii="Times New Roman" w:eastAsia="Calibri" w:hAnsi="Times New Roman" w:cs="Times New Roman"/>
          <w:color w:val="000000"/>
          <w:sz w:val="24"/>
          <w:szCs w:val="24"/>
          <w:shd w:val="clear" w:color="auto" w:fill="FFFFFF"/>
        </w:rPr>
        <w:t>)</w:t>
      </w:r>
      <w:r w:rsidRPr="00DA75E3">
        <w:rPr>
          <w:rFonts w:ascii="Calibri" w:eastAsia="Calibri" w:hAnsi="Calibri" w:cs="Times New Roman"/>
        </w:rPr>
        <w:fldChar w:fldCharType="end"/>
      </w:r>
      <w:r w:rsidRPr="00DA75E3">
        <w:rPr>
          <w:rFonts w:ascii="Times New Roman" w:eastAsia="Calibri" w:hAnsi="Times New Roman" w:cs="Times New Roman"/>
          <w:color w:val="000000"/>
          <w:sz w:val="24"/>
          <w:szCs w:val="24"/>
          <w:shd w:val="clear" w:color="auto" w:fill="FFFFFF"/>
          <w:vertAlign w:val="superscript"/>
        </w:rPr>
        <w:t xml:space="preserve"> </w:t>
      </w:r>
      <w:r w:rsidRPr="00DA75E3">
        <w:rPr>
          <w:rFonts w:ascii="Times New Roman" w:eastAsia="Calibri" w:hAnsi="Times New Roman" w:cs="Times New Roman"/>
          <w:color w:val="000000"/>
          <w:sz w:val="24"/>
          <w:szCs w:val="24"/>
        </w:rPr>
        <w:t>Bladder compensation occurs through de</w:t>
      </w:r>
      <w:r w:rsidR="006B11ED">
        <w:rPr>
          <w:rFonts w:ascii="Times New Roman" w:eastAsia="Calibri" w:hAnsi="Times New Roman" w:cs="Times New Roman"/>
          <w:color w:val="000000"/>
          <w:sz w:val="24"/>
          <w:szCs w:val="24"/>
        </w:rPr>
        <w:t xml:space="preserve">trusor wall hypertrophy with an </w:t>
      </w:r>
      <w:r w:rsidRPr="00DA75E3">
        <w:rPr>
          <w:rFonts w:ascii="Times New Roman" w:eastAsia="Calibri" w:hAnsi="Times New Roman" w:cs="Times New Roman"/>
          <w:color w:val="000000"/>
          <w:sz w:val="24"/>
          <w:szCs w:val="24"/>
        </w:rPr>
        <w:t>increase in contractility, to sustain effective bladder emptying despite the obstruction</w:t>
      </w:r>
      <w:r>
        <w:rPr>
          <w:rFonts w:ascii="Times New Roman" w:eastAsia="Calibri" w:hAnsi="Times New Roman" w:cs="Times New Roman"/>
          <w:color w:val="000000"/>
          <w:sz w:val="24"/>
          <w:szCs w:val="24"/>
        </w:rPr>
        <w:t>.</w:t>
      </w:r>
      <w:r w:rsidR="006B11ED">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(7)</w:t>
      </w:r>
      <w:r w:rsidRPr="00A24764">
        <w:rPr>
          <w:rFonts w:ascii="Times New Roman" w:eastAsia="Calibri" w:hAnsi="Times New Roman" w:cs="Times New Roman"/>
          <w:color w:val="000000"/>
          <w:sz w:val="24"/>
          <w:szCs w:val="24"/>
          <w14:ligatures w14:val="standardContextual"/>
        </w:rPr>
        <w:t xml:space="preserve"> </w:t>
      </w:r>
    </w:p>
    <w:p w14:paraId="7F8955AD" w14:textId="77777777" w:rsidR="00A24764" w:rsidRPr="00A24764" w:rsidRDefault="00A24764" w:rsidP="00A24764">
      <w:pPr>
        <w:spacing w:before="100" w:line="480" w:lineRule="auto"/>
        <w:jc w:val="both"/>
        <w:rPr>
          <w:rFonts w:ascii="Times New Roman" w:eastAsia="Calibri" w:hAnsi="Times New Roman" w:cs="Times New Roman"/>
          <w:color w:val="000000"/>
          <w:sz w:val="24"/>
          <w:szCs w:val="24"/>
          <w14:ligatures w14:val="standardContextual"/>
        </w:rPr>
      </w:pPr>
      <w:r>
        <w:rPr>
          <w:rFonts w:ascii="Times New Roman" w:eastAsia="Calibri" w:hAnsi="Times New Roman" w:cs="Times New Roman"/>
          <w:color w:val="000000"/>
          <w:sz w:val="24"/>
          <w:szCs w:val="24"/>
          <w14:ligatures w14:val="standardContextual"/>
        </w:rPr>
        <w:t>U</w:t>
      </w:r>
      <w:r w:rsidRPr="00A24764">
        <w:rPr>
          <w:rFonts w:ascii="Times New Roman" w:eastAsia="Calibri" w:hAnsi="Times New Roman" w:cs="Times New Roman"/>
          <w:color w:val="000000"/>
          <w:sz w:val="24"/>
          <w:szCs w:val="24"/>
          <w14:ligatures w14:val="standardContextual"/>
        </w:rPr>
        <w:t xml:space="preserve">rodynamic studies are considered the gold standard for diagnosis of BOO, radiologists and urologists commonly rely on less invasive studies for </w:t>
      </w:r>
      <w:r w:rsidR="006B11ED">
        <w:rPr>
          <w:rFonts w:ascii="Times New Roman" w:eastAsia="Calibri" w:hAnsi="Times New Roman" w:cs="Times New Roman"/>
          <w:color w:val="000000"/>
          <w:sz w:val="24"/>
          <w:szCs w:val="24"/>
          <w14:ligatures w14:val="standardContextual"/>
        </w:rPr>
        <w:t>evaluation of BOO. Due to</w:t>
      </w:r>
      <w:r>
        <w:rPr>
          <w:rFonts w:ascii="Times New Roman" w:eastAsia="Calibri" w:hAnsi="Times New Roman" w:cs="Times New Roman"/>
          <w:color w:val="000000"/>
          <w:sz w:val="24"/>
          <w:szCs w:val="24"/>
          <w14:ligatures w14:val="standardContextual"/>
        </w:rPr>
        <w:t xml:space="preserve"> the </w:t>
      </w:r>
      <w:r w:rsidR="006B11ED">
        <w:rPr>
          <w:rFonts w:ascii="Times New Roman" w:eastAsia="Calibri" w:hAnsi="Times New Roman" w:cs="Times New Roman"/>
          <w:color w:val="000000"/>
          <w:sz w:val="24"/>
          <w:szCs w:val="24"/>
          <w14:ligatures w14:val="standardContextual"/>
        </w:rPr>
        <w:t>high cost,</w:t>
      </w:r>
      <w:r w:rsidRPr="00A24764">
        <w:rPr>
          <w:rFonts w:ascii="Times New Roman" w:eastAsia="Calibri" w:hAnsi="Times New Roman" w:cs="Times New Roman"/>
          <w:color w:val="000000"/>
          <w:sz w:val="24"/>
          <w:szCs w:val="24"/>
          <w14:ligatures w14:val="standardContextual"/>
        </w:rPr>
        <w:t xml:space="preserve"> availability, invasiveness, and potential morbidity of urodynamic studies</w:t>
      </w:r>
      <w:r>
        <w:rPr>
          <w:rFonts w:ascii="Times New Roman" w:eastAsia="Calibri" w:hAnsi="Times New Roman" w:cs="Times New Roman"/>
          <w:color w:val="000000"/>
          <w:sz w:val="24"/>
          <w:szCs w:val="24"/>
          <w14:ligatures w14:val="standardContextual"/>
        </w:rPr>
        <w:t>.</w:t>
      </w:r>
      <w:r w:rsidR="00DD25F4">
        <w:rPr>
          <w:rFonts w:ascii="Times New Roman" w:eastAsia="Calibri" w:hAnsi="Times New Roman" w:cs="Times New Roman"/>
          <w:color w:val="000000"/>
          <w:sz w:val="24"/>
          <w:szCs w:val="24"/>
          <w14:ligatures w14:val="standardContextual"/>
        </w:rPr>
        <w:t xml:space="preserve"> </w:t>
      </w:r>
      <w:r>
        <w:rPr>
          <w:rFonts w:ascii="Times New Roman" w:eastAsia="Calibri" w:hAnsi="Times New Roman" w:cs="Times New Roman"/>
          <w:color w:val="000000"/>
          <w:sz w:val="24"/>
          <w:szCs w:val="24"/>
          <w14:ligatures w14:val="standardContextual"/>
        </w:rPr>
        <w:t>(8)</w:t>
      </w:r>
    </w:p>
    <w:p w14:paraId="52A8C595" w14:textId="77777777" w:rsidR="00A24764" w:rsidRDefault="00A24764" w:rsidP="00A24764">
      <w:pPr>
        <w:spacing w:before="100" w:line="480" w:lineRule="auto"/>
        <w:jc w:val="both"/>
        <w:rPr>
          <w:rFonts w:ascii="Calibri" w:eastAsia="Calibri" w:hAnsi="Calibri" w:cs="Times New Roman"/>
        </w:rPr>
      </w:pPr>
      <w:r w:rsidRPr="00A24764">
        <w:rPr>
          <w:rFonts w:ascii="Times New Roman" w:eastAsia="Calibri" w:hAnsi="Times New Roman" w:cs="Times New Roman"/>
          <w:color w:val="000000"/>
          <w:sz w:val="24"/>
          <w:szCs w:val="24"/>
          <w14:ligatures w14:val="standardContextual"/>
        </w:rPr>
        <w:t>Ultrasonograp</w:t>
      </w:r>
      <w:r w:rsidR="00DD25F4">
        <w:rPr>
          <w:rFonts w:ascii="Times New Roman" w:eastAsia="Calibri" w:hAnsi="Times New Roman" w:cs="Times New Roman"/>
          <w:color w:val="000000"/>
          <w:sz w:val="24"/>
          <w:szCs w:val="24"/>
          <w14:ligatures w14:val="standardContextual"/>
        </w:rPr>
        <w:t xml:space="preserve">hic assessment has proved useful and </w:t>
      </w:r>
      <w:r w:rsidRPr="00A24764">
        <w:rPr>
          <w:rFonts w:ascii="Times New Roman" w:eastAsia="Calibri" w:hAnsi="Times New Roman" w:cs="Times New Roman"/>
          <w:color w:val="000000"/>
          <w:sz w:val="24"/>
          <w:szCs w:val="24"/>
          <w14:ligatures w14:val="standardContextual"/>
        </w:rPr>
        <w:t>provides reliable and</w:t>
      </w:r>
      <w:r w:rsidR="00AA4EA6">
        <w:rPr>
          <w:rFonts w:ascii="Times New Roman" w:eastAsia="Calibri" w:hAnsi="Times New Roman" w:cs="Times New Roman"/>
          <w:color w:val="000000"/>
          <w:sz w:val="24"/>
          <w:szCs w:val="24"/>
          <w14:ligatures w14:val="standardContextual"/>
        </w:rPr>
        <w:t xml:space="preserve"> quick information on detrusor wall thickness (DWT) </w:t>
      </w:r>
      <w:r w:rsidRPr="00A24764">
        <w:rPr>
          <w:rFonts w:ascii="Times New Roman" w:eastAsia="Calibri" w:hAnsi="Times New Roman" w:cs="Times New Roman"/>
          <w:color w:val="000000"/>
          <w:sz w:val="24"/>
          <w:szCs w:val="24"/>
          <w14:ligatures w14:val="standardContextual"/>
        </w:rPr>
        <w:t>and Prostate volume</w:t>
      </w:r>
      <w:r>
        <w:rPr>
          <w:rFonts w:ascii="Times New Roman" w:eastAsia="Calibri" w:hAnsi="Times New Roman" w:cs="Times New Roman"/>
          <w:color w:val="000000"/>
          <w:sz w:val="24"/>
          <w:szCs w:val="24"/>
          <w14:ligatures w14:val="standardContextual"/>
        </w:rPr>
        <w:t>.</w:t>
      </w:r>
      <w:r w:rsidR="00DD25F4">
        <w:rPr>
          <w:rFonts w:ascii="Times New Roman" w:eastAsia="Calibri" w:hAnsi="Times New Roman" w:cs="Times New Roman"/>
          <w:color w:val="000000"/>
          <w:sz w:val="24"/>
          <w:szCs w:val="24"/>
          <w14:ligatures w14:val="standardContextual"/>
        </w:rPr>
        <w:t xml:space="preserve"> </w:t>
      </w:r>
      <w:r>
        <w:rPr>
          <w:rFonts w:ascii="Times New Roman" w:eastAsia="Calibri" w:hAnsi="Times New Roman" w:cs="Times New Roman"/>
          <w:color w:val="000000"/>
          <w:sz w:val="24"/>
          <w:szCs w:val="24"/>
          <w14:ligatures w14:val="standardContextual"/>
        </w:rPr>
        <w:t>(8)</w:t>
      </w:r>
      <w:r w:rsidR="00744311">
        <w:rPr>
          <w:rFonts w:ascii="Times New Roman" w:eastAsia="Calibri" w:hAnsi="Times New Roman" w:cs="Times New Roman"/>
          <w:color w:val="000000"/>
          <w:sz w:val="24"/>
          <w:szCs w:val="24"/>
          <w14:ligatures w14:val="standardContextual"/>
        </w:rPr>
        <w:t xml:space="preserve">   I</w:t>
      </w:r>
      <w:r w:rsidRPr="00A24764">
        <w:rPr>
          <w:rFonts w:ascii="Times New Roman" w:eastAsia="Calibri" w:hAnsi="Times New Roman" w:cs="Times New Roman"/>
          <w:color w:val="000000"/>
          <w:sz w:val="24"/>
          <w:szCs w:val="24"/>
          <w14:ligatures w14:val="standardContextual"/>
        </w:rPr>
        <w:t>t also provides data on other significant features including intra</w:t>
      </w:r>
      <w:r>
        <w:rPr>
          <w:rFonts w:ascii="Times New Roman" w:eastAsia="Calibri" w:hAnsi="Times New Roman" w:cs="Times New Roman"/>
          <w:color w:val="000000"/>
          <w:sz w:val="24"/>
          <w:szCs w:val="24"/>
          <w14:ligatures w14:val="standardContextual"/>
        </w:rPr>
        <w:t>-</w:t>
      </w:r>
      <w:r w:rsidRPr="00A24764">
        <w:rPr>
          <w:rFonts w:ascii="Times New Roman" w:eastAsia="Calibri" w:hAnsi="Times New Roman" w:cs="Times New Roman"/>
          <w:color w:val="000000"/>
          <w:sz w:val="24"/>
          <w:szCs w:val="24"/>
          <w14:ligatures w14:val="standardContextual"/>
        </w:rPr>
        <w:t xml:space="preserve">vesical protrusion, Doppler </w:t>
      </w:r>
      <w:r w:rsidR="008F44C4">
        <w:rPr>
          <w:rFonts w:ascii="Times New Roman" w:eastAsia="Calibri" w:hAnsi="Times New Roman" w:cs="Times New Roman"/>
          <w:color w:val="000000"/>
          <w:sz w:val="24"/>
          <w:szCs w:val="24"/>
          <w14:ligatures w14:val="standardContextual"/>
        </w:rPr>
        <w:t>studies, complications like</w:t>
      </w:r>
      <w:r w:rsidRPr="00A24764">
        <w:rPr>
          <w:rFonts w:ascii="Times New Roman" w:eastAsia="Calibri" w:hAnsi="Times New Roman" w:cs="Times New Roman"/>
          <w:color w:val="000000"/>
          <w:sz w:val="24"/>
          <w:szCs w:val="24"/>
          <w14:ligatures w14:val="standardContextual"/>
        </w:rPr>
        <w:t xml:space="preserve"> hydronephrosis</w:t>
      </w:r>
      <w:r w:rsidR="00DD25F4">
        <w:rPr>
          <w:rFonts w:ascii="Times New Roman" w:eastAsia="Calibri" w:hAnsi="Times New Roman" w:cs="Times New Roman"/>
          <w:color w:val="000000"/>
          <w:sz w:val="24"/>
          <w:szCs w:val="24"/>
          <w14:ligatures w14:val="standardContextual"/>
        </w:rPr>
        <w:t xml:space="preserve">, urinary tract infections, </w:t>
      </w:r>
      <w:r w:rsidRPr="00A24764">
        <w:rPr>
          <w:rFonts w:ascii="Times New Roman" w:eastAsia="Calibri" w:hAnsi="Times New Roman" w:cs="Times New Roman"/>
          <w:color w:val="000000"/>
          <w:sz w:val="24"/>
          <w:szCs w:val="24"/>
          <w14:ligatures w14:val="standardContextual"/>
        </w:rPr>
        <w:t>calculi</w:t>
      </w:r>
      <w:r w:rsidR="00DD25F4">
        <w:rPr>
          <w:rFonts w:ascii="Times New Roman" w:eastAsia="Calibri" w:hAnsi="Times New Roman" w:cs="Times New Roman"/>
          <w:color w:val="000000"/>
          <w:sz w:val="24"/>
          <w:szCs w:val="24"/>
          <w14:ligatures w14:val="standardContextual"/>
        </w:rPr>
        <w:t>,</w:t>
      </w:r>
      <w:r w:rsidRPr="00A24764">
        <w:rPr>
          <w:rFonts w:ascii="Times New Roman" w:eastAsia="Calibri" w:hAnsi="Times New Roman" w:cs="Times New Roman"/>
          <w:color w:val="000000"/>
          <w:sz w:val="24"/>
          <w:szCs w:val="24"/>
          <w14:ligatures w14:val="standardContextual"/>
        </w:rPr>
        <w:t xml:space="preserve"> a</w:t>
      </w:r>
      <w:r w:rsidR="00DD25F4">
        <w:rPr>
          <w:rFonts w:ascii="Times New Roman" w:eastAsia="Calibri" w:hAnsi="Times New Roman" w:cs="Times New Roman"/>
          <w:color w:val="000000"/>
          <w:sz w:val="24"/>
          <w:szCs w:val="24"/>
          <w14:ligatures w14:val="standardContextual"/>
        </w:rPr>
        <w:t>nd</w:t>
      </w:r>
      <w:r w:rsidRPr="00A24764">
        <w:rPr>
          <w:rFonts w:ascii="Times New Roman" w:eastAsia="Calibri" w:hAnsi="Times New Roman" w:cs="Times New Roman"/>
          <w:color w:val="000000"/>
          <w:sz w:val="24"/>
          <w:szCs w:val="24"/>
          <w14:ligatures w14:val="standardContextual"/>
        </w:rPr>
        <w:t xml:space="preserve"> other co-morbidities.</w:t>
      </w:r>
      <w:r w:rsidR="00DD25F4">
        <w:rPr>
          <w:rFonts w:ascii="Times New Roman" w:eastAsia="Calibri" w:hAnsi="Times New Roman" w:cs="Times New Roman"/>
          <w:color w:val="000000"/>
          <w:sz w:val="24"/>
          <w:szCs w:val="24"/>
          <w14:ligatures w14:val="standardContextual"/>
        </w:rPr>
        <w:t xml:space="preserve"> </w:t>
      </w:r>
      <w:r>
        <w:rPr>
          <w:rFonts w:ascii="Times New Roman" w:eastAsia="Calibri" w:hAnsi="Times New Roman" w:cs="Times New Roman"/>
          <w:color w:val="000000"/>
          <w:sz w:val="24"/>
          <w:szCs w:val="24"/>
          <w14:ligatures w14:val="standardContextual"/>
        </w:rPr>
        <w:t xml:space="preserve">(8) </w:t>
      </w:r>
      <w:r w:rsidR="00023F50">
        <w:rPr>
          <w:rFonts w:ascii="Times New Roman" w:eastAsia="Calibri" w:hAnsi="Times New Roman" w:cs="Times New Roman"/>
          <w:color w:val="000000"/>
          <w:sz w:val="24"/>
          <w:szCs w:val="24"/>
          <w14:ligatures w14:val="standardContextual"/>
        </w:rPr>
        <w:t>This study aimed to determine the relationship between</w:t>
      </w:r>
      <w:r>
        <w:rPr>
          <w:rFonts w:ascii="Times New Roman" w:eastAsia="Calibri" w:hAnsi="Times New Roman" w:cs="Times New Roman"/>
          <w:color w:val="000000"/>
          <w:sz w:val="24"/>
          <w:szCs w:val="24"/>
          <w14:ligatures w14:val="standardContextual"/>
        </w:rPr>
        <w:t xml:space="preserve"> detrusor muscle thickness</w:t>
      </w:r>
      <w:r w:rsidR="00AA4EA6">
        <w:rPr>
          <w:rFonts w:ascii="Times New Roman" w:eastAsia="Calibri" w:hAnsi="Times New Roman" w:cs="Times New Roman"/>
          <w:color w:val="000000"/>
          <w:sz w:val="24"/>
          <w:szCs w:val="24"/>
          <w14:ligatures w14:val="standardContextual"/>
        </w:rPr>
        <w:t>, prostate volume,</w:t>
      </w:r>
      <w:r w:rsidR="00023F50">
        <w:rPr>
          <w:rFonts w:ascii="Times New Roman" w:eastAsia="Calibri" w:hAnsi="Times New Roman" w:cs="Times New Roman"/>
          <w:color w:val="000000"/>
          <w:sz w:val="24"/>
          <w:szCs w:val="24"/>
          <w14:ligatures w14:val="standardContextual"/>
        </w:rPr>
        <w:t xml:space="preserve"> and International Prostate Symptom Score in patients </w:t>
      </w:r>
      <w:r w:rsidR="00270E56">
        <w:rPr>
          <w:rFonts w:ascii="Times New Roman" w:eastAsia="Calibri" w:hAnsi="Times New Roman" w:cs="Times New Roman"/>
          <w:color w:val="000000"/>
          <w:sz w:val="24"/>
          <w:szCs w:val="24"/>
          <w14:ligatures w14:val="standardContextual"/>
        </w:rPr>
        <w:t xml:space="preserve">[IPSS] </w:t>
      </w:r>
      <w:r w:rsidR="00023F50">
        <w:rPr>
          <w:rFonts w:ascii="Times New Roman" w:eastAsia="Calibri" w:hAnsi="Times New Roman" w:cs="Times New Roman"/>
          <w:color w:val="000000"/>
          <w:sz w:val="24"/>
          <w:szCs w:val="24"/>
          <w14:ligatures w14:val="standardContextual"/>
        </w:rPr>
        <w:t>with BOO using ultrasound</w:t>
      </w:r>
      <w:r>
        <w:rPr>
          <w:rFonts w:ascii="Times New Roman" w:eastAsia="Calibri" w:hAnsi="Times New Roman" w:cs="Times New Roman"/>
          <w:color w:val="000000"/>
          <w:sz w:val="24"/>
          <w:szCs w:val="24"/>
          <w14:ligatures w14:val="standardContextual"/>
        </w:rPr>
        <w:t>.</w:t>
      </w:r>
    </w:p>
    <w:p w14:paraId="2FB0C929" w14:textId="77777777" w:rsidR="00A24764" w:rsidRPr="00A24764" w:rsidRDefault="00A24764">
      <w:pPr>
        <w:rPr>
          <w:rFonts w:ascii="Times New Roman" w:eastAsia="Calibri" w:hAnsi="Times New Roman" w:cs="Times New Roman"/>
          <w:b/>
          <w:color w:val="000000"/>
          <w:sz w:val="24"/>
          <w:szCs w:val="24"/>
          <w:shd w:val="clear" w:color="auto" w:fill="FFFFFF"/>
        </w:rPr>
      </w:pPr>
      <w:r w:rsidRPr="00A24764">
        <w:rPr>
          <w:rFonts w:ascii="Times New Roman" w:eastAsia="Calibri" w:hAnsi="Times New Roman" w:cs="Times New Roman"/>
          <w:b/>
          <w:color w:val="000000"/>
          <w:sz w:val="24"/>
          <w:szCs w:val="24"/>
          <w:shd w:val="clear" w:color="auto" w:fill="FFFFFF"/>
        </w:rPr>
        <w:t>METHODS</w:t>
      </w:r>
    </w:p>
    <w:p w14:paraId="2C21F02E" w14:textId="77777777" w:rsidR="00A24764" w:rsidRDefault="001D47C4">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STUDY DESIGN</w:t>
      </w:r>
    </w:p>
    <w:p w14:paraId="2D07D6B9" w14:textId="77777777" w:rsidR="00A24764" w:rsidRDefault="00A24764" w:rsidP="00A24764">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This is a prospective, descriptive comparative sonographic evaluation of the detrusor muscle thickness in partici</w:t>
      </w:r>
      <w:r w:rsidR="001D47C4">
        <w:rPr>
          <w:rFonts w:ascii="Times New Roman" w:eastAsia="Calibri" w:hAnsi="Times New Roman" w:cs="Times New Roman"/>
          <w:color w:val="000000"/>
          <w:sz w:val="24"/>
          <w:szCs w:val="24"/>
          <w:shd w:val="clear" w:color="auto" w:fill="FFFFFF"/>
        </w:rPr>
        <w:t>pants with BOO at the University</w:t>
      </w:r>
      <w:r>
        <w:rPr>
          <w:rFonts w:ascii="Times New Roman" w:eastAsia="Calibri" w:hAnsi="Times New Roman" w:cs="Times New Roman"/>
          <w:color w:val="000000"/>
          <w:sz w:val="24"/>
          <w:szCs w:val="24"/>
          <w:shd w:val="clear" w:color="auto" w:fill="FFFFFF"/>
        </w:rPr>
        <w:t xml:space="preserve"> Teaching Hospital, </w:t>
      </w:r>
      <w:proofErr w:type="spellStart"/>
      <w:r>
        <w:rPr>
          <w:rFonts w:ascii="Times New Roman" w:eastAsia="Calibri" w:hAnsi="Times New Roman" w:cs="Times New Roman"/>
          <w:color w:val="000000"/>
          <w:sz w:val="24"/>
          <w:szCs w:val="24"/>
          <w:shd w:val="clear" w:color="auto" w:fill="FFFFFF"/>
        </w:rPr>
        <w:t>Ituku-ozalla</w:t>
      </w:r>
      <w:proofErr w:type="spellEnd"/>
      <w:r>
        <w:rPr>
          <w:rFonts w:ascii="Times New Roman" w:eastAsia="Calibri" w:hAnsi="Times New Roman" w:cs="Times New Roman"/>
          <w:color w:val="000000"/>
          <w:sz w:val="24"/>
          <w:szCs w:val="24"/>
          <w:shd w:val="clear" w:color="auto" w:fill="FFFFFF"/>
        </w:rPr>
        <w:t xml:space="preserve">, Enugu. Ethical clearance was obtained from the ethical committee with reference number </w:t>
      </w:r>
      <w:r w:rsidR="00A02407">
        <w:rPr>
          <w:rFonts w:ascii="Times New Roman" w:eastAsia="Calibri" w:hAnsi="Times New Roman" w:cs="Times New Roman"/>
          <w:color w:val="000000"/>
          <w:sz w:val="24"/>
          <w:szCs w:val="24"/>
          <w:shd w:val="clear" w:color="auto" w:fill="FFFFFF"/>
        </w:rPr>
        <w:t>UNTH/CSA.329/VOL.5</w:t>
      </w:r>
      <w:r>
        <w:rPr>
          <w:rFonts w:ascii="Times New Roman" w:eastAsia="Calibri" w:hAnsi="Times New Roman" w:cs="Times New Roman"/>
          <w:color w:val="000000"/>
          <w:sz w:val="24"/>
          <w:szCs w:val="24"/>
          <w:shd w:val="clear" w:color="auto" w:fill="FFFFFF"/>
        </w:rPr>
        <w:t xml:space="preserve"> before </w:t>
      </w:r>
      <w:r w:rsidR="00DD25F4">
        <w:rPr>
          <w:rFonts w:ascii="Times New Roman" w:eastAsia="Calibri" w:hAnsi="Times New Roman" w:cs="Times New Roman"/>
          <w:color w:val="000000"/>
          <w:sz w:val="24"/>
          <w:szCs w:val="24"/>
          <w:shd w:val="clear" w:color="auto" w:fill="FFFFFF"/>
        </w:rPr>
        <w:t xml:space="preserve">the </w:t>
      </w:r>
      <w:r>
        <w:rPr>
          <w:rFonts w:ascii="Times New Roman" w:eastAsia="Calibri" w:hAnsi="Times New Roman" w:cs="Times New Roman"/>
          <w:color w:val="000000"/>
          <w:sz w:val="24"/>
          <w:szCs w:val="24"/>
          <w:shd w:val="clear" w:color="auto" w:fill="FFFFFF"/>
        </w:rPr>
        <w:t xml:space="preserve">commencement of the study. The study period was a total of 9 months. </w:t>
      </w:r>
    </w:p>
    <w:p w14:paraId="20C55206" w14:textId="77777777" w:rsidR="00A24764" w:rsidRDefault="001D47C4" w:rsidP="00A24764">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lastRenderedPageBreak/>
        <w:t>STUDY POPULATION</w:t>
      </w:r>
    </w:p>
    <w:p w14:paraId="4CE86959" w14:textId="77777777" w:rsidR="00A24764" w:rsidRDefault="00A24764" w:rsidP="00A24764">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The study population </w:t>
      </w:r>
      <w:r w:rsidR="00DD25F4">
        <w:rPr>
          <w:rFonts w:ascii="Times New Roman" w:eastAsia="Calibri" w:hAnsi="Times New Roman" w:cs="Times New Roman"/>
          <w:color w:val="000000"/>
          <w:sz w:val="24"/>
          <w:szCs w:val="24"/>
          <w:shd w:val="clear" w:color="auto" w:fill="FFFFFF"/>
        </w:rPr>
        <w:t>was</w:t>
      </w:r>
      <w:r>
        <w:rPr>
          <w:rFonts w:ascii="Times New Roman" w:eastAsia="Calibri" w:hAnsi="Times New Roman" w:cs="Times New Roman"/>
          <w:color w:val="000000"/>
          <w:sz w:val="24"/>
          <w:szCs w:val="24"/>
          <w:shd w:val="clear" w:color="auto" w:fill="FFFFFF"/>
        </w:rPr>
        <w:t xml:space="preserve"> adult males of 40yrs and above with symptoms of BOO as determined by </w:t>
      </w:r>
      <w:r w:rsidR="00270E56">
        <w:rPr>
          <w:rFonts w:ascii="Times New Roman" w:eastAsia="Calibri" w:hAnsi="Times New Roman" w:cs="Times New Roman"/>
          <w:color w:val="000000"/>
          <w:sz w:val="24"/>
          <w:szCs w:val="24"/>
          <w:shd w:val="clear" w:color="auto" w:fill="FFFFFF"/>
        </w:rPr>
        <w:t>IPSS</w:t>
      </w:r>
      <w:r w:rsidR="00DD25F4">
        <w:rPr>
          <w:rFonts w:ascii="Times New Roman" w:eastAsia="Calibri" w:hAnsi="Times New Roman" w:cs="Times New Roman"/>
          <w:color w:val="000000"/>
          <w:sz w:val="24"/>
          <w:szCs w:val="24"/>
          <w:shd w:val="clear" w:color="auto" w:fill="FFFFFF"/>
        </w:rPr>
        <w:t>. The control group was</w:t>
      </w:r>
      <w:r>
        <w:rPr>
          <w:rFonts w:ascii="Times New Roman" w:eastAsia="Calibri" w:hAnsi="Times New Roman" w:cs="Times New Roman"/>
          <w:color w:val="000000"/>
          <w:sz w:val="24"/>
          <w:szCs w:val="24"/>
          <w:shd w:val="clear" w:color="auto" w:fill="FFFFFF"/>
        </w:rPr>
        <w:t xml:space="preserve"> adult males of 40yrs and above who had come to the radiology department for other reasons other than BOO and did not have any symptoms. The inclusion criteria were as follows; adult male Nigerians of 40yrs and above with clinical symptoms of BOO and as determined by IPSS. The exclusion criteria were as follows; Non-Nigerians, less than </w:t>
      </w:r>
      <w:r w:rsidR="00DD25F4">
        <w:rPr>
          <w:rFonts w:ascii="Times New Roman" w:eastAsia="Calibri" w:hAnsi="Times New Roman" w:cs="Times New Roman"/>
          <w:color w:val="000000"/>
          <w:sz w:val="24"/>
          <w:szCs w:val="24"/>
          <w:shd w:val="clear" w:color="auto" w:fill="FFFFFF"/>
        </w:rPr>
        <w:t>40 years</w:t>
      </w:r>
      <w:r>
        <w:rPr>
          <w:rFonts w:ascii="Times New Roman" w:eastAsia="Calibri" w:hAnsi="Times New Roman" w:cs="Times New Roman"/>
          <w:color w:val="000000"/>
          <w:sz w:val="24"/>
          <w:szCs w:val="24"/>
          <w:shd w:val="clear" w:color="auto" w:fill="FFFFFF"/>
        </w:rPr>
        <w:t xml:space="preserve"> of age, patients on bouginage treatment, recent genital instrumentation or pelvic fractures, and patients with </w:t>
      </w:r>
      <w:proofErr w:type="spellStart"/>
      <w:r>
        <w:rPr>
          <w:rFonts w:ascii="Times New Roman" w:eastAsia="Calibri" w:hAnsi="Times New Roman" w:cs="Times New Roman"/>
          <w:color w:val="000000"/>
          <w:sz w:val="24"/>
          <w:szCs w:val="24"/>
          <w:shd w:val="clear" w:color="auto" w:fill="FFFFFF"/>
        </w:rPr>
        <w:t>neurovesical</w:t>
      </w:r>
      <w:proofErr w:type="spellEnd"/>
      <w:r>
        <w:rPr>
          <w:rFonts w:ascii="Times New Roman" w:eastAsia="Calibri" w:hAnsi="Times New Roman" w:cs="Times New Roman"/>
          <w:color w:val="000000"/>
          <w:sz w:val="24"/>
          <w:szCs w:val="24"/>
          <w:shd w:val="clear" w:color="auto" w:fill="FFFFFF"/>
        </w:rPr>
        <w:t xml:space="preserve"> dysfunction, acute urinary retention, on continuous bladder drainage, prior pelvic surgery</w:t>
      </w:r>
      <w:r w:rsidR="00DD25F4">
        <w:rPr>
          <w:rFonts w:ascii="Times New Roman" w:eastAsia="Calibri" w:hAnsi="Times New Roman" w:cs="Times New Roman"/>
          <w:color w:val="000000"/>
          <w:sz w:val="24"/>
          <w:szCs w:val="24"/>
          <w:shd w:val="clear" w:color="auto" w:fill="FFFFFF"/>
        </w:rPr>
        <w:t>,</w:t>
      </w:r>
      <w:r>
        <w:rPr>
          <w:rFonts w:ascii="Times New Roman" w:eastAsia="Calibri" w:hAnsi="Times New Roman" w:cs="Times New Roman"/>
          <w:color w:val="000000"/>
          <w:sz w:val="24"/>
          <w:szCs w:val="24"/>
          <w:shd w:val="clear" w:color="auto" w:fill="FFFFFF"/>
        </w:rPr>
        <w:t xml:space="preserve"> and </w:t>
      </w:r>
      <w:r w:rsidR="00DD25F4">
        <w:rPr>
          <w:rFonts w:ascii="Times New Roman" w:eastAsia="Calibri" w:hAnsi="Times New Roman" w:cs="Times New Roman"/>
          <w:color w:val="000000"/>
          <w:sz w:val="24"/>
          <w:szCs w:val="24"/>
          <w:shd w:val="clear" w:color="auto" w:fill="FFFFFF"/>
        </w:rPr>
        <w:t>known</w:t>
      </w:r>
      <w:r>
        <w:rPr>
          <w:rFonts w:ascii="Times New Roman" w:eastAsia="Calibri" w:hAnsi="Times New Roman" w:cs="Times New Roman"/>
          <w:color w:val="000000"/>
          <w:sz w:val="24"/>
          <w:szCs w:val="24"/>
          <w:shd w:val="clear" w:color="auto" w:fill="FFFFFF"/>
        </w:rPr>
        <w:t xml:space="preserve"> prostate cancer. </w:t>
      </w:r>
    </w:p>
    <w:p w14:paraId="0B1E6BE1" w14:textId="77777777" w:rsidR="00A24764" w:rsidRDefault="001D47C4" w:rsidP="00A24764">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SAMPLE SIZE</w:t>
      </w:r>
    </w:p>
    <w:p w14:paraId="291D4379" w14:textId="77777777" w:rsidR="00A24764" w:rsidRDefault="00A24764" w:rsidP="00A24764">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The sample size was ca</w:t>
      </w:r>
      <w:r w:rsidR="001D47C4">
        <w:rPr>
          <w:rFonts w:ascii="Times New Roman" w:eastAsia="Calibri" w:hAnsi="Times New Roman" w:cs="Times New Roman"/>
          <w:color w:val="000000"/>
          <w:sz w:val="24"/>
          <w:szCs w:val="24"/>
          <w:shd w:val="clear" w:color="auto" w:fill="FFFFFF"/>
        </w:rPr>
        <w:t>lculated using this formula. (9</w:t>
      </w:r>
      <w:r>
        <w:rPr>
          <w:rFonts w:ascii="Times New Roman" w:eastAsia="Calibri" w:hAnsi="Times New Roman" w:cs="Times New Roman"/>
          <w:color w:val="000000"/>
          <w:sz w:val="24"/>
          <w:szCs w:val="24"/>
          <w:shd w:val="clear" w:color="auto" w:fill="FFFFFF"/>
        </w:rPr>
        <w:t>)</w:t>
      </w:r>
    </w:p>
    <w:p w14:paraId="62B23D4A" w14:textId="77777777" w:rsidR="00A24764" w:rsidRDefault="001D47C4" w:rsidP="00A24764">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n </w:t>
      </w:r>
      <w:r w:rsidR="00A24764">
        <w:rPr>
          <w:rFonts w:ascii="Times New Roman" w:eastAsia="Calibri" w:hAnsi="Times New Roman" w:cs="Times New Roman"/>
          <w:color w:val="000000"/>
          <w:sz w:val="24"/>
          <w:szCs w:val="24"/>
          <w:shd w:val="clear" w:color="auto" w:fill="FFFFFF"/>
        </w:rPr>
        <w:t>= (u + v)</w:t>
      </w:r>
      <w:r w:rsidR="00A24764">
        <w:rPr>
          <w:rFonts w:ascii="Times New Roman" w:eastAsia="Calibri" w:hAnsi="Times New Roman" w:cs="Times New Roman"/>
          <w:color w:val="000000"/>
          <w:sz w:val="24"/>
          <w:szCs w:val="24"/>
          <w:shd w:val="clear" w:color="auto" w:fill="FFFFFF"/>
          <w:vertAlign w:val="superscript"/>
        </w:rPr>
        <w:t xml:space="preserve">2 </w:t>
      </w:r>
      <w:r w:rsidR="00A24764">
        <w:rPr>
          <w:rFonts w:ascii="Times New Roman" w:eastAsia="Calibri" w:hAnsi="Times New Roman" w:cs="Times New Roman"/>
          <w:color w:val="000000"/>
          <w:sz w:val="24"/>
          <w:szCs w:val="24"/>
          <w:shd w:val="clear" w:color="auto" w:fill="FFFFFF"/>
        </w:rPr>
        <w:t xml:space="preserve"> (r</w:t>
      </w:r>
      <w:r w:rsidR="00A24764">
        <w:rPr>
          <w:rFonts w:ascii="Times New Roman" w:eastAsia="Calibri" w:hAnsi="Times New Roman" w:cs="Times New Roman"/>
          <w:color w:val="000000"/>
          <w:sz w:val="24"/>
          <w:szCs w:val="24"/>
          <w:shd w:val="clear" w:color="auto" w:fill="FFFFFF"/>
          <w:vertAlign w:val="subscript"/>
        </w:rPr>
        <w:t>1</w:t>
      </w:r>
      <w:r w:rsidR="00A24764">
        <w:rPr>
          <w:rFonts w:ascii="Times New Roman" w:eastAsia="Calibri" w:hAnsi="Times New Roman" w:cs="Times New Roman"/>
          <w:color w:val="000000"/>
          <w:sz w:val="24"/>
          <w:szCs w:val="24"/>
          <w:shd w:val="clear" w:color="auto" w:fill="FFFFFF"/>
          <w:vertAlign w:val="superscript"/>
        </w:rPr>
        <w:t>2</w:t>
      </w:r>
      <w:r w:rsidR="00A24764">
        <w:rPr>
          <w:rFonts w:ascii="Times New Roman" w:eastAsia="Calibri" w:hAnsi="Times New Roman" w:cs="Times New Roman"/>
          <w:color w:val="000000"/>
          <w:sz w:val="24"/>
          <w:szCs w:val="24"/>
          <w:shd w:val="clear" w:color="auto" w:fill="FFFFFF"/>
        </w:rPr>
        <w:t>+</w:t>
      </w:r>
      <w:r w:rsidR="00A24764">
        <w:rPr>
          <w:rFonts w:ascii="Times New Roman" w:eastAsia="Calibri" w:hAnsi="Times New Roman" w:cs="Times New Roman"/>
          <w:color w:val="000000"/>
          <w:sz w:val="24"/>
          <w:szCs w:val="24"/>
          <w:shd w:val="clear" w:color="auto" w:fill="FFFFFF"/>
          <w:vertAlign w:val="subscript"/>
        </w:rPr>
        <w:t xml:space="preserve"> </w:t>
      </w:r>
      <w:r w:rsidR="00A24764">
        <w:rPr>
          <w:rFonts w:ascii="Times New Roman" w:eastAsia="Calibri" w:hAnsi="Times New Roman" w:cs="Times New Roman"/>
          <w:color w:val="000000"/>
          <w:sz w:val="24"/>
          <w:szCs w:val="24"/>
          <w:shd w:val="clear" w:color="auto" w:fill="FFFFFF"/>
          <w:vertAlign w:val="superscript"/>
        </w:rPr>
        <w:t>r</w:t>
      </w:r>
      <w:r w:rsidR="00A24764">
        <w:rPr>
          <w:rFonts w:ascii="Times New Roman" w:eastAsia="Calibri" w:hAnsi="Times New Roman" w:cs="Times New Roman"/>
          <w:color w:val="000000"/>
          <w:sz w:val="24"/>
          <w:szCs w:val="24"/>
          <w:shd w:val="clear" w:color="auto" w:fill="FFFFFF"/>
          <w:vertAlign w:val="subscript"/>
        </w:rPr>
        <w:t xml:space="preserve">2 </w:t>
      </w:r>
      <w:r w:rsidR="00A24764">
        <w:rPr>
          <w:rFonts w:ascii="Times New Roman" w:eastAsia="Calibri" w:hAnsi="Times New Roman" w:cs="Times New Roman"/>
          <w:color w:val="000000"/>
          <w:sz w:val="24"/>
          <w:szCs w:val="24"/>
          <w:shd w:val="clear" w:color="auto" w:fill="FFFFFF"/>
          <w:vertAlign w:val="superscript"/>
        </w:rPr>
        <w:t>2</w:t>
      </w:r>
      <w:r w:rsidR="00A24764">
        <w:rPr>
          <w:rFonts w:ascii="Times New Roman" w:eastAsia="Calibri" w:hAnsi="Times New Roman" w:cs="Times New Roman"/>
          <w:color w:val="000000"/>
          <w:sz w:val="24"/>
          <w:szCs w:val="24"/>
          <w:shd w:val="clear" w:color="auto" w:fill="FFFFFF"/>
        </w:rPr>
        <w:t>) / (u</w:t>
      </w:r>
      <w:r w:rsidR="00A24764">
        <w:rPr>
          <w:rFonts w:ascii="Times New Roman" w:eastAsia="Calibri" w:hAnsi="Times New Roman" w:cs="Times New Roman"/>
          <w:color w:val="000000"/>
          <w:sz w:val="24"/>
          <w:szCs w:val="24"/>
          <w:shd w:val="clear" w:color="auto" w:fill="FFFFFF"/>
          <w:vertAlign w:val="subscript"/>
        </w:rPr>
        <w:t>1</w:t>
      </w:r>
      <w:r w:rsidR="00A24764">
        <w:rPr>
          <w:rFonts w:ascii="Times New Roman" w:eastAsia="Calibri" w:hAnsi="Times New Roman" w:cs="Times New Roman"/>
          <w:color w:val="000000"/>
          <w:sz w:val="24"/>
          <w:szCs w:val="24"/>
          <w:shd w:val="clear" w:color="auto" w:fill="FFFFFF"/>
        </w:rPr>
        <w:t xml:space="preserve"> –u</w:t>
      </w:r>
      <w:r w:rsidR="00A24764">
        <w:rPr>
          <w:rFonts w:ascii="Times New Roman" w:eastAsia="Calibri" w:hAnsi="Times New Roman" w:cs="Times New Roman"/>
          <w:color w:val="000000"/>
          <w:sz w:val="24"/>
          <w:szCs w:val="24"/>
          <w:shd w:val="clear" w:color="auto" w:fill="FFFFFF"/>
          <w:vertAlign w:val="subscript"/>
        </w:rPr>
        <w:t>2</w:t>
      </w:r>
      <w:r w:rsidR="00A24764">
        <w:rPr>
          <w:rFonts w:ascii="Times New Roman" w:eastAsia="Calibri" w:hAnsi="Times New Roman" w:cs="Times New Roman"/>
          <w:color w:val="000000"/>
          <w:sz w:val="24"/>
          <w:szCs w:val="24"/>
          <w:shd w:val="clear" w:color="auto" w:fill="FFFFFF"/>
        </w:rPr>
        <w:t>) where n = sample size, u</w:t>
      </w:r>
      <w:r w:rsidR="00A24764">
        <w:rPr>
          <w:rFonts w:ascii="Times New Roman" w:eastAsia="Calibri" w:hAnsi="Times New Roman" w:cs="Times New Roman"/>
          <w:color w:val="000000"/>
          <w:sz w:val="24"/>
          <w:szCs w:val="24"/>
          <w:shd w:val="clear" w:color="auto" w:fill="FFFFFF"/>
          <w:vertAlign w:val="subscript"/>
        </w:rPr>
        <w:t>1</w:t>
      </w:r>
      <w:r w:rsidR="00A24764">
        <w:rPr>
          <w:rFonts w:ascii="Times New Roman" w:eastAsia="Calibri" w:hAnsi="Times New Roman" w:cs="Times New Roman"/>
          <w:color w:val="000000"/>
          <w:sz w:val="24"/>
          <w:szCs w:val="24"/>
          <w:shd w:val="clear" w:color="auto" w:fill="FFFFFF"/>
        </w:rPr>
        <w:t xml:space="preserve"> = 4.54mm</w:t>
      </w:r>
      <w:r w:rsidR="00A24764">
        <w:rPr>
          <w:rFonts w:ascii="Times New Roman" w:eastAsia="Calibri" w:hAnsi="Times New Roman" w:cs="Times New Roman"/>
          <w:color w:val="000000"/>
          <w:sz w:val="24"/>
          <w:szCs w:val="24"/>
          <w:shd w:val="clear" w:color="auto" w:fill="FFFFFF"/>
          <w:vertAlign w:val="superscript"/>
        </w:rPr>
        <w:t>5</w:t>
      </w:r>
      <w:r w:rsidR="00A24764">
        <w:rPr>
          <w:rFonts w:ascii="Times New Roman" w:eastAsia="Calibri" w:hAnsi="Times New Roman" w:cs="Times New Roman"/>
          <w:color w:val="000000"/>
          <w:sz w:val="24"/>
          <w:szCs w:val="24"/>
          <w:shd w:val="clear" w:color="auto" w:fill="FFFFFF"/>
        </w:rPr>
        <w:t xml:space="preserve"> (subject mean BWT), u</w:t>
      </w:r>
      <w:r w:rsidR="00A24764">
        <w:rPr>
          <w:rFonts w:ascii="Times New Roman" w:eastAsia="Calibri" w:hAnsi="Times New Roman" w:cs="Times New Roman"/>
          <w:color w:val="000000"/>
          <w:sz w:val="24"/>
          <w:szCs w:val="24"/>
          <w:shd w:val="clear" w:color="auto" w:fill="FFFFFF"/>
          <w:vertAlign w:val="subscript"/>
        </w:rPr>
        <w:t xml:space="preserve">2 = </w:t>
      </w:r>
      <w:r w:rsidR="00A24764">
        <w:rPr>
          <w:rFonts w:ascii="Times New Roman" w:eastAsia="Calibri" w:hAnsi="Times New Roman" w:cs="Times New Roman"/>
          <w:color w:val="000000"/>
          <w:sz w:val="24"/>
          <w:szCs w:val="24"/>
          <w:shd w:val="clear" w:color="auto" w:fill="FFFFFF"/>
        </w:rPr>
        <w:t>3mm</w:t>
      </w:r>
      <w:r w:rsidR="00A24764">
        <w:rPr>
          <w:rFonts w:ascii="Times New Roman" w:eastAsia="Calibri" w:hAnsi="Times New Roman" w:cs="Times New Roman"/>
          <w:color w:val="000000"/>
          <w:sz w:val="24"/>
          <w:szCs w:val="24"/>
          <w:shd w:val="clear" w:color="auto" w:fill="FFFFFF"/>
          <w:vertAlign w:val="superscript"/>
        </w:rPr>
        <w:t xml:space="preserve">17 </w:t>
      </w:r>
      <w:r w:rsidR="00A24764">
        <w:rPr>
          <w:rFonts w:ascii="Times New Roman" w:eastAsia="Calibri" w:hAnsi="Times New Roman" w:cs="Times New Roman"/>
          <w:color w:val="000000"/>
          <w:sz w:val="24"/>
          <w:szCs w:val="24"/>
          <w:shd w:val="clear" w:color="auto" w:fill="FFFFFF"/>
        </w:rPr>
        <w:t>(control mean BWT), r</w:t>
      </w:r>
      <w:r w:rsidR="00A24764">
        <w:rPr>
          <w:rFonts w:ascii="Times New Roman" w:eastAsia="Calibri" w:hAnsi="Times New Roman" w:cs="Times New Roman"/>
          <w:color w:val="000000"/>
          <w:sz w:val="24"/>
          <w:szCs w:val="24"/>
          <w:shd w:val="clear" w:color="auto" w:fill="FFFFFF"/>
          <w:vertAlign w:val="subscript"/>
        </w:rPr>
        <w:t>1</w:t>
      </w:r>
      <w:r w:rsidR="00A24764">
        <w:rPr>
          <w:rFonts w:ascii="Times New Roman" w:eastAsia="Calibri" w:hAnsi="Times New Roman" w:cs="Times New Roman"/>
          <w:color w:val="000000"/>
          <w:sz w:val="24"/>
          <w:szCs w:val="24"/>
          <w:shd w:val="clear" w:color="auto" w:fill="FFFFFF"/>
        </w:rPr>
        <w:t xml:space="preserve"> = 1.1, r</w:t>
      </w:r>
      <w:r w:rsidR="00A24764">
        <w:rPr>
          <w:rFonts w:ascii="Times New Roman" w:eastAsia="Calibri" w:hAnsi="Times New Roman" w:cs="Times New Roman"/>
          <w:color w:val="000000"/>
          <w:sz w:val="24"/>
          <w:szCs w:val="24"/>
          <w:shd w:val="clear" w:color="auto" w:fill="FFFFFF"/>
          <w:vertAlign w:val="subscript"/>
        </w:rPr>
        <w:t>2</w:t>
      </w:r>
      <w:r w:rsidR="00A24764">
        <w:rPr>
          <w:rFonts w:ascii="Times New Roman" w:eastAsia="Calibri" w:hAnsi="Times New Roman" w:cs="Times New Roman"/>
          <w:color w:val="000000"/>
          <w:sz w:val="24"/>
          <w:szCs w:val="24"/>
          <w:shd w:val="clear" w:color="auto" w:fill="FFFFFF"/>
        </w:rPr>
        <w:t xml:space="preserve"> = 1.1, u = one-side percentage point of normal distribution corresponding to 100%, if power = 90%, u = 1.28, and v =percentage point of the normal distribution corresponding to the [two- sided] significance of level. </w:t>
      </w:r>
      <w:r w:rsidR="00DD25F4">
        <w:rPr>
          <w:rFonts w:ascii="Times New Roman" w:eastAsia="Calibri" w:hAnsi="Times New Roman" w:cs="Times New Roman"/>
          <w:color w:val="000000"/>
          <w:sz w:val="24"/>
          <w:szCs w:val="24"/>
          <w:shd w:val="clear" w:color="auto" w:fill="FFFFFF"/>
        </w:rPr>
        <w:t>e.g.</w:t>
      </w:r>
      <w:r w:rsidR="00A24764">
        <w:rPr>
          <w:rFonts w:ascii="Times New Roman" w:eastAsia="Calibri" w:hAnsi="Times New Roman" w:cs="Times New Roman"/>
          <w:color w:val="000000"/>
          <w:sz w:val="24"/>
          <w:szCs w:val="24"/>
          <w:shd w:val="clear" w:color="auto" w:fill="FFFFFF"/>
        </w:rPr>
        <w:t xml:space="preserve"> if </w:t>
      </w:r>
      <w:r w:rsidR="00DD25F4">
        <w:rPr>
          <w:rFonts w:ascii="Times New Roman" w:eastAsia="Calibri" w:hAnsi="Times New Roman" w:cs="Times New Roman"/>
          <w:color w:val="000000"/>
          <w:sz w:val="24"/>
          <w:szCs w:val="24"/>
          <w:shd w:val="clear" w:color="auto" w:fill="FFFFFF"/>
        </w:rPr>
        <w:t xml:space="preserve">the </w:t>
      </w:r>
      <w:r w:rsidR="00A24764">
        <w:rPr>
          <w:rFonts w:ascii="Times New Roman" w:eastAsia="Calibri" w:hAnsi="Times New Roman" w:cs="Times New Roman"/>
          <w:color w:val="000000"/>
          <w:sz w:val="24"/>
          <w:szCs w:val="24"/>
          <w:shd w:val="clear" w:color="auto" w:fill="FFFFFF"/>
        </w:rPr>
        <w:t>significance level is 5%, then v = 1.96.</w:t>
      </w:r>
    </w:p>
    <w:p w14:paraId="6AE632E5" w14:textId="77777777" w:rsidR="00A24764" w:rsidRDefault="00A24764" w:rsidP="00A24764">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(1.28 +1.96)</w:t>
      </w:r>
      <w:r>
        <w:rPr>
          <w:rFonts w:ascii="Times New Roman" w:eastAsia="Calibri" w:hAnsi="Times New Roman" w:cs="Times New Roman"/>
          <w:color w:val="000000"/>
          <w:sz w:val="24"/>
          <w:szCs w:val="24"/>
          <w:shd w:val="clear" w:color="auto" w:fill="FFFFFF"/>
          <w:vertAlign w:val="superscript"/>
        </w:rPr>
        <w:t xml:space="preserve">2 </w:t>
      </w:r>
      <w:r>
        <w:rPr>
          <w:rFonts w:ascii="Times New Roman" w:eastAsia="Calibri" w:hAnsi="Times New Roman" w:cs="Times New Roman"/>
          <w:color w:val="000000"/>
          <w:sz w:val="24"/>
          <w:szCs w:val="24"/>
          <w:shd w:val="clear" w:color="auto" w:fill="FFFFFF"/>
        </w:rPr>
        <w:t>(1.1</w:t>
      </w:r>
      <w:r>
        <w:rPr>
          <w:rFonts w:ascii="Times New Roman" w:eastAsia="Calibri" w:hAnsi="Times New Roman" w:cs="Times New Roman"/>
          <w:color w:val="000000"/>
          <w:sz w:val="24"/>
          <w:szCs w:val="24"/>
          <w:shd w:val="clear" w:color="auto" w:fill="FFFFFF"/>
          <w:vertAlign w:val="superscript"/>
        </w:rPr>
        <w:t>2</w:t>
      </w:r>
      <w:r>
        <w:rPr>
          <w:rFonts w:ascii="Times New Roman" w:eastAsia="Calibri" w:hAnsi="Times New Roman" w:cs="Times New Roman"/>
          <w:color w:val="000000"/>
          <w:sz w:val="24"/>
          <w:szCs w:val="24"/>
          <w:shd w:val="clear" w:color="auto" w:fill="FFFFFF"/>
        </w:rPr>
        <w:t xml:space="preserve"> +1.1</w:t>
      </w:r>
      <w:r>
        <w:rPr>
          <w:rFonts w:ascii="Times New Roman" w:eastAsia="Calibri" w:hAnsi="Times New Roman" w:cs="Times New Roman"/>
          <w:color w:val="000000"/>
          <w:sz w:val="24"/>
          <w:szCs w:val="24"/>
          <w:shd w:val="clear" w:color="auto" w:fill="FFFFFF"/>
          <w:vertAlign w:val="superscript"/>
        </w:rPr>
        <w:t>2</w:t>
      </w:r>
      <w:r>
        <w:rPr>
          <w:rFonts w:ascii="Times New Roman" w:eastAsia="Calibri" w:hAnsi="Times New Roman" w:cs="Times New Roman"/>
          <w:color w:val="000000"/>
          <w:sz w:val="24"/>
          <w:szCs w:val="24"/>
          <w:shd w:val="clear" w:color="auto" w:fill="FFFFFF"/>
        </w:rPr>
        <w:t>) / (4.54 -3) = (10.4976) (2.42) / 2.3716 = 10.7 approximate of 11.</w:t>
      </w:r>
      <w:r w:rsidR="00DD25F4">
        <w:rPr>
          <w:rFonts w:ascii="Times New Roman" w:eastAsia="Calibri" w:hAnsi="Times New Roman" w:cs="Times New Roman"/>
          <w:color w:val="000000"/>
          <w:sz w:val="24"/>
          <w:szCs w:val="24"/>
          <w:shd w:val="clear" w:color="auto" w:fill="FFFFFF"/>
        </w:rPr>
        <w:t xml:space="preserve"> A sample size</w:t>
      </w:r>
      <w:r>
        <w:rPr>
          <w:rFonts w:ascii="Times New Roman" w:eastAsia="Calibri" w:hAnsi="Times New Roman" w:cs="Times New Roman"/>
          <w:color w:val="000000"/>
          <w:sz w:val="24"/>
          <w:szCs w:val="24"/>
          <w:shd w:val="clear" w:color="auto" w:fill="FFFFFF"/>
        </w:rPr>
        <w:t xml:space="preserve"> </w:t>
      </w:r>
      <w:r w:rsidR="00DD25F4">
        <w:rPr>
          <w:rFonts w:ascii="Times New Roman" w:eastAsia="Calibri" w:hAnsi="Times New Roman" w:cs="Times New Roman"/>
          <w:color w:val="000000"/>
          <w:sz w:val="24"/>
          <w:szCs w:val="24"/>
          <w:shd w:val="clear" w:color="auto" w:fill="FFFFFF"/>
        </w:rPr>
        <w:t xml:space="preserve">of </w:t>
      </w:r>
      <w:r>
        <w:rPr>
          <w:rFonts w:ascii="Times New Roman" w:eastAsia="Calibri" w:hAnsi="Times New Roman" w:cs="Times New Roman"/>
          <w:color w:val="000000"/>
          <w:sz w:val="24"/>
          <w:szCs w:val="24"/>
          <w:shd w:val="clear" w:color="auto" w:fill="FFFFFF"/>
        </w:rPr>
        <w:t>200 was used (100 study subjects and 100 control subjects).</w:t>
      </w:r>
    </w:p>
    <w:p w14:paraId="1C3B746E" w14:textId="77777777" w:rsidR="00A24764" w:rsidRDefault="001D47C4" w:rsidP="00A24764">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STUDY TECHNIQUE</w:t>
      </w:r>
    </w:p>
    <w:p w14:paraId="2FEE4F8B" w14:textId="77777777" w:rsidR="00A24764" w:rsidRDefault="00A24764" w:rsidP="00A24764">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The study objectives and procedure were explained to each participant and their questions were answered before the</w:t>
      </w:r>
      <w:r w:rsidR="001D47C4">
        <w:rPr>
          <w:rFonts w:ascii="Times New Roman" w:eastAsia="Calibri" w:hAnsi="Times New Roman" w:cs="Times New Roman"/>
          <w:color w:val="000000"/>
          <w:sz w:val="24"/>
          <w:szCs w:val="24"/>
          <w:shd w:val="clear" w:color="auto" w:fill="FFFFFF"/>
        </w:rPr>
        <w:t>y</w:t>
      </w:r>
      <w:r>
        <w:rPr>
          <w:rFonts w:ascii="Times New Roman" w:eastAsia="Calibri" w:hAnsi="Times New Roman" w:cs="Times New Roman"/>
          <w:color w:val="000000"/>
          <w:sz w:val="24"/>
          <w:szCs w:val="24"/>
          <w:shd w:val="clear" w:color="auto" w:fill="FFFFFF"/>
        </w:rPr>
        <w:t xml:space="preserve"> sign</w:t>
      </w:r>
      <w:r w:rsidR="001D47C4">
        <w:rPr>
          <w:rFonts w:ascii="Times New Roman" w:eastAsia="Calibri" w:hAnsi="Times New Roman" w:cs="Times New Roman"/>
          <w:color w:val="000000"/>
          <w:sz w:val="24"/>
          <w:szCs w:val="24"/>
          <w:shd w:val="clear" w:color="auto" w:fill="FFFFFF"/>
        </w:rPr>
        <w:t>ed</w:t>
      </w:r>
      <w:r>
        <w:rPr>
          <w:rFonts w:ascii="Times New Roman" w:eastAsia="Calibri" w:hAnsi="Times New Roman" w:cs="Times New Roman"/>
          <w:color w:val="000000"/>
          <w:sz w:val="24"/>
          <w:szCs w:val="24"/>
          <w:shd w:val="clear" w:color="auto" w:fill="FFFFFF"/>
        </w:rPr>
        <w:t xml:space="preserve"> the consent form. Participation in the study was voluntary and </w:t>
      </w:r>
      <w:r>
        <w:rPr>
          <w:rFonts w:ascii="Times New Roman" w:eastAsia="Calibri" w:hAnsi="Times New Roman" w:cs="Times New Roman"/>
          <w:color w:val="000000"/>
          <w:sz w:val="24"/>
          <w:szCs w:val="24"/>
          <w:shd w:val="clear" w:color="auto" w:fill="FFFFFF"/>
        </w:rPr>
        <w:lastRenderedPageBreak/>
        <w:t>anyone who did not consent was excluded without any prejudice. Each subject’s age, symptoms, duration of symptoms, and IPSS score were obtained and documented in the datasheet while maintaining confidentiality.</w:t>
      </w:r>
    </w:p>
    <w:p w14:paraId="646E4815" w14:textId="77777777" w:rsidR="00A24764" w:rsidRDefault="00A24764" w:rsidP="00A24764">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For the control subjects</w:t>
      </w:r>
      <w:r w:rsidR="00732DE0">
        <w:rPr>
          <w:rFonts w:ascii="Times New Roman" w:eastAsia="Calibri" w:hAnsi="Times New Roman" w:cs="Times New Roman"/>
          <w:color w:val="000000"/>
          <w:sz w:val="24"/>
          <w:szCs w:val="24"/>
          <w:shd w:val="clear" w:color="auto" w:fill="FFFFFF"/>
        </w:rPr>
        <w:t>,</w:t>
      </w:r>
      <w:r w:rsidR="00732DE0" w:rsidRPr="00732DE0">
        <w:rPr>
          <w:rFonts w:cs="Tahoma"/>
          <w:sz w:val="24"/>
          <w:szCs w:val="24"/>
        </w:rPr>
        <w:t xml:space="preserve"> consecutive</w:t>
      </w:r>
      <w:r w:rsidR="008F44C4">
        <w:rPr>
          <w:rFonts w:cs="Tahoma"/>
          <w:sz w:val="24"/>
          <w:szCs w:val="24"/>
        </w:rPr>
        <w:t xml:space="preserve"> recruitment of age matched </w:t>
      </w:r>
      <w:r w:rsidR="00732DE0" w:rsidRPr="00732DE0">
        <w:rPr>
          <w:rFonts w:cs="Tahoma"/>
          <w:sz w:val="24"/>
          <w:szCs w:val="24"/>
        </w:rPr>
        <w:t>patients without symptoms of BOO were used.</w:t>
      </w:r>
      <w:r w:rsidR="00732DE0">
        <w:rPr>
          <w:rFonts w:cs="Tahoma"/>
          <w:sz w:val="24"/>
          <w:szCs w:val="24"/>
        </w:rPr>
        <w:t xml:space="preserve"> These were </w:t>
      </w:r>
      <w:r>
        <w:rPr>
          <w:rFonts w:ascii="Times New Roman" w:eastAsia="Calibri" w:hAnsi="Times New Roman" w:cs="Times New Roman"/>
          <w:color w:val="000000"/>
          <w:sz w:val="24"/>
          <w:szCs w:val="24"/>
          <w:shd w:val="clear" w:color="auto" w:fill="FFFFFF"/>
        </w:rPr>
        <w:t>patients who had come for an abdominopelvic scan and were amenable to the study but did not have sy</w:t>
      </w:r>
      <w:r w:rsidR="00732DE0">
        <w:rPr>
          <w:rFonts w:ascii="Times New Roman" w:eastAsia="Calibri" w:hAnsi="Times New Roman" w:cs="Times New Roman"/>
          <w:color w:val="000000"/>
          <w:sz w:val="24"/>
          <w:szCs w:val="24"/>
          <w:shd w:val="clear" w:color="auto" w:fill="FFFFFF"/>
        </w:rPr>
        <w:t>mptoms of BOO</w:t>
      </w:r>
      <w:r>
        <w:rPr>
          <w:rFonts w:ascii="Times New Roman" w:eastAsia="Calibri" w:hAnsi="Times New Roman" w:cs="Times New Roman"/>
          <w:color w:val="000000"/>
          <w:sz w:val="24"/>
          <w:szCs w:val="24"/>
          <w:shd w:val="clear" w:color="auto" w:fill="FFFFFF"/>
        </w:rPr>
        <w:t>. All the participants were scanned using an ALOKA ultrasound machine (Model SSD; SN 190605).</w:t>
      </w:r>
    </w:p>
    <w:p w14:paraId="75D03D7E" w14:textId="77777777" w:rsidR="00A24764" w:rsidRDefault="00A24764" w:rsidP="00A24764">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Each part</w:t>
      </w:r>
      <w:r w:rsidR="00DD25F4">
        <w:rPr>
          <w:rFonts w:ascii="Times New Roman" w:eastAsia="Calibri" w:hAnsi="Times New Roman" w:cs="Times New Roman"/>
          <w:color w:val="000000"/>
          <w:sz w:val="24"/>
          <w:szCs w:val="24"/>
          <w:shd w:val="clear" w:color="auto" w:fill="FFFFFF"/>
        </w:rPr>
        <w:t xml:space="preserve">icipant was asked to drink </w:t>
      </w:r>
      <w:r>
        <w:rPr>
          <w:rFonts w:ascii="Times New Roman" w:eastAsia="Calibri" w:hAnsi="Times New Roman" w:cs="Times New Roman"/>
          <w:color w:val="000000"/>
          <w:sz w:val="24"/>
          <w:szCs w:val="24"/>
          <w:shd w:val="clear" w:color="auto" w:fill="FFFFFF"/>
        </w:rPr>
        <w:t>wat</w:t>
      </w:r>
      <w:r w:rsidR="001D47C4">
        <w:rPr>
          <w:rFonts w:ascii="Times New Roman" w:eastAsia="Calibri" w:hAnsi="Times New Roman" w:cs="Times New Roman"/>
          <w:color w:val="000000"/>
          <w:sz w:val="24"/>
          <w:szCs w:val="24"/>
          <w:shd w:val="clear" w:color="auto" w:fill="FFFFFF"/>
        </w:rPr>
        <w:t xml:space="preserve">er to ensure the </w:t>
      </w:r>
      <w:r>
        <w:rPr>
          <w:rFonts w:ascii="Times New Roman" w:eastAsia="Calibri" w:hAnsi="Times New Roman" w:cs="Times New Roman"/>
          <w:color w:val="000000"/>
          <w:sz w:val="24"/>
          <w:szCs w:val="24"/>
          <w:shd w:val="clear" w:color="auto" w:fill="FFFFFF"/>
        </w:rPr>
        <w:t>urinary bladder</w:t>
      </w:r>
      <w:r w:rsidR="001D47C4">
        <w:rPr>
          <w:rFonts w:ascii="Times New Roman" w:eastAsia="Calibri" w:hAnsi="Times New Roman" w:cs="Times New Roman"/>
          <w:color w:val="000000"/>
          <w:sz w:val="24"/>
          <w:szCs w:val="24"/>
          <w:shd w:val="clear" w:color="auto" w:fill="FFFFFF"/>
        </w:rPr>
        <w:t xml:space="preserve"> was appropriately distended</w:t>
      </w:r>
      <w:r>
        <w:rPr>
          <w:rFonts w:ascii="Times New Roman" w:eastAsia="Calibri" w:hAnsi="Times New Roman" w:cs="Times New Roman"/>
          <w:color w:val="000000"/>
          <w:sz w:val="24"/>
          <w:szCs w:val="24"/>
          <w:shd w:val="clear" w:color="auto" w:fill="FFFFFF"/>
        </w:rPr>
        <w:t xml:space="preserve">. A urinary bladder volume of 150 -200 </w:t>
      </w:r>
      <w:proofErr w:type="spellStart"/>
      <w:r>
        <w:rPr>
          <w:rFonts w:ascii="Times New Roman" w:eastAsia="Calibri" w:hAnsi="Times New Roman" w:cs="Times New Roman"/>
          <w:color w:val="000000"/>
          <w:sz w:val="24"/>
          <w:szCs w:val="24"/>
          <w:shd w:val="clear" w:color="auto" w:fill="FFFFFF"/>
        </w:rPr>
        <w:t>mls</w:t>
      </w:r>
      <w:proofErr w:type="spellEnd"/>
      <w:r>
        <w:rPr>
          <w:rFonts w:ascii="Times New Roman" w:eastAsia="Calibri" w:hAnsi="Times New Roman" w:cs="Times New Roman"/>
          <w:color w:val="000000"/>
          <w:sz w:val="24"/>
          <w:szCs w:val="24"/>
          <w:shd w:val="clear" w:color="auto" w:fill="FFFFFF"/>
        </w:rPr>
        <w:t xml:space="preserve"> was considered adequate for evaluation of the detrusor muscle.</w:t>
      </w:r>
      <w:r w:rsidR="00DD25F4">
        <w:rPr>
          <w:rFonts w:ascii="Times New Roman" w:eastAsia="Calibri" w:hAnsi="Times New Roman" w:cs="Times New Roman"/>
          <w:color w:val="000000"/>
          <w:sz w:val="24"/>
          <w:szCs w:val="24"/>
          <w:shd w:val="clear" w:color="auto" w:fill="FFFFFF"/>
        </w:rPr>
        <w:t xml:space="preserve"> </w:t>
      </w:r>
      <w:r w:rsidR="001D47C4">
        <w:rPr>
          <w:rFonts w:ascii="Times New Roman" w:eastAsia="Calibri" w:hAnsi="Times New Roman" w:cs="Times New Roman"/>
          <w:color w:val="000000"/>
          <w:sz w:val="24"/>
          <w:szCs w:val="24"/>
          <w:shd w:val="clear" w:color="auto" w:fill="FFFFFF"/>
        </w:rPr>
        <w:t>(10)</w:t>
      </w:r>
      <w:r>
        <w:rPr>
          <w:rFonts w:ascii="Times New Roman" w:eastAsia="Calibri" w:hAnsi="Times New Roman" w:cs="Times New Roman"/>
          <w:color w:val="000000"/>
          <w:sz w:val="24"/>
          <w:szCs w:val="24"/>
          <w:shd w:val="clear" w:color="auto" w:fill="FFFFFF"/>
        </w:rPr>
        <w:t xml:space="preserve"> Participants were asked to lie supine on the couch with arms resting comfortably above their heads. Exposure was from the </w:t>
      </w:r>
      <w:proofErr w:type="spellStart"/>
      <w:r>
        <w:rPr>
          <w:rFonts w:ascii="Times New Roman" w:eastAsia="Calibri" w:hAnsi="Times New Roman" w:cs="Times New Roman"/>
          <w:color w:val="000000"/>
          <w:sz w:val="24"/>
          <w:szCs w:val="24"/>
          <w:shd w:val="clear" w:color="auto" w:fill="FFFFFF"/>
        </w:rPr>
        <w:t>xiphisternum</w:t>
      </w:r>
      <w:proofErr w:type="spellEnd"/>
      <w:r>
        <w:rPr>
          <w:rFonts w:ascii="Times New Roman" w:eastAsia="Calibri" w:hAnsi="Times New Roman" w:cs="Times New Roman"/>
          <w:color w:val="000000"/>
          <w:sz w:val="24"/>
          <w:szCs w:val="24"/>
          <w:shd w:val="clear" w:color="auto" w:fill="FFFFFF"/>
        </w:rPr>
        <w:t xml:space="preserve"> to the just below the supra-pubic region. Acoustic gel was applied to the abdomen to obliterate the air interface betwee</w:t>
      </w:r>
      <w:r w:rsidR="00DD25F4">
        <w:rPr>
          <w:rFonts w:ascii="Times New Roman" w:eastAsia="Calibri" w:hAnsi="Times New Roman" w:cs="Times New Roman"/>
          <w:color w:val="000000"/>
          <w:sz w:val="24"/>
          <w:szCs w:val="24"/>
          <w:shd w:val="clear" w:color="auto" w:fill="FFFFFF"/>
        </w:rPr>
        <w:t>n the probe and the skin. With the</w:t>
      </w:r>
      <w:r>
        <w:rPr>
          <w:rFonts w:ascii="Times New Roman" w:eastAsia="Calibri" w:hAnsi="Times New Roman" w:cs="Times New Roman"/>
          <w:color w:val="000000"/>
          <w:sz w:val="24"/>
          <w:szCs w:val="24"/>
          <w:shd w:val="clear" w:color="auto" w:fill="FFFFFF"/>
        </w:rPr>
        <w:t xml:space="preserve"> assistance of magnification</w:t>
      </w:r>
      <w:r w:rsidR="00DD25F4">
        <w:rPr>
          <w:rFonts w:ascii="Times New Roman" w:eastAsia="Calibri" w:hAnsi="Times New Roman" w:cs="Times New Roman"/>
          <w:color w:val="000000"/>
          <w:sz w:val="24"/>
          <w:szCs w:val="24"/>
          <w:shd w:val="clear" w:color="auto" w:fill="FFFFFF"/>
        </w:rPr>
        <w:t xml:space="preserve"> and the probe in the transverse plane, </w:t>
      </w:r>
      <w:r>
        <w:rPr>
          <w:rFonts w:ascii="Times New Roman" w:eastAsia="Calibri" w:hAnsi="Times New Roman" w:cs="Times New Roman"/>
          <w:color w:val="000000"/>
          <w:sz w:val="24"/>
          <w:szCs w:val="24"/>
          <w:shd w:val="clear" w:color="auto" w:fill="FFFFFF"/>
        </w:rPr>
        <w:t>adventitia, muscle, and mucosa were identified. Two measurements of BWT were obtained and averaged from the anterior bladder wall,</w:t>
      </w:r>
      <w:r w:rsidR="00AF7919">
        <w:rPr>
          <w:rFonts w:ascii="Times New Roman" w:eastAsia="Calibri" w:hAnsi="Times New Roman" w:cs="Times New Roman"/>
          <w:color w:val="000000"/>
          <w:sz w:val="24"/>
          <w:szCs w:val="24"/>
          <w:shd w:val="clear" w:color="auto" w:fill="FFFFFF"/>
        </w:rPr>
        <w:t xml:space="preserve"> 1cm from the midline. (10, 11</w:t>
      </w:r>
      <w:r>
        <w:rPr>
          <w:rFonts w:ascii="Times New Roman" w:eastAsia="Calibri" w:hAnsi="Times New Roman" w:cs="Times New Roman"/>
          <w:color w:val="000000"/>
          <w:sz w:val="24"/>
          <w:szCs w:val="24"/>
          <w:shd w:val="clear" w:color="auto" w:fill="FFFFFF"/>
        </w:rPr>
        <w:t>).</w:t>
      </w:r>
    </w:p>
    <w:p w14:paraId="50D4123E" w14:textId="77777777" w:rsidR="00A85CCA" w:rsidRDefault="00A24764" w:rsidP="00A24764">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With the probe </w:t>
      </w:r>
      <w:r w:rsidR="00AF7919">
        <w:rPr>
          <w:rFonts w:ascii="Times New Roman" w:eastAsia="Calibri" w:hAnsi="Times New Roman" w:cs="Times New Roman"/>
          <w:color w:val="000000"/>
          <w:sz w:val="24"/>
          <w:szCs w:val="24"/>
          <w:shd w:val="clear" w:color="auto" w:fill="FFFFFF"/>
        </w:rPr>
        <w:t>in the transverse plane at the suprapubic region</w:t>
      </w:r>
      <w:r>
        <w:rPr>
          <w:rFonts w:ascii="Times New Roman" w:eastAsia="Calibri" w:hAnsi="Times New Roman" w:cs="Times New Roman"/>
          <w:color w:val="000000"/>
          <w:sz w:val="24"/>
          <w:szCs w:val="24"/>
          <w:shd w:val="clear" w:color="auto" w:fill="FFFFFF"/>
        </w:rPr>
        <w:t xml:space="preserve">, an image of the largest circumference of the prostate was obtained </w:t>
      </w:r>
      <w:r w:rsidR="00AF7919">
        <w:rPr>
          <w:rFonts w:ascii="Times New Roman" w:eastAsia="Calibri" w:hAnsi="Times New Roman" w:cs="Times New Roman"/>
          <w:color w:val="000000"/>
          <w:sz w:val="24"/>
          <w:szCs w:val="24"/>
          <w:shd w:val="clear" w:color="auto" w:fill="FFFFFF"/>
        </w:rPr>
        <w:t xml:space="preserve">and then rotated to </w:t>
      </w:r>
      <w:r w:rsidR="00DD25F4">
        <w:rPr>
          <w:rFonts w:ascii="Times New Roman" w:eastAsia="Calibri" w:hAnsi="Times New Roman" w:cs="Times New Roman"/>
          <w:color w:val="000000"/>
          <w:sz w:val="24"/>
          <w:szCs w:val="24"/>
          <w:shd w:val="clear" w:color="auto" w:fill="FFFFFF"/>
        </w:rPr>
        <w:t>the longitudinal plane to capture</w:t>
      </w:r>
      <w:r w:rsidR="00AF7919">
        <w:rPr>
          <w:rFonts w:ascii="Times New Roman" w:eastAsia="Calibri" w:hAnsi="Times New Roman" w:cs="Times New Roman"/>
          <w:color w:val="000000"/>
          <w:sz w:val="24"/>
          <w:szCs w:val="24"/>
          <w:shd w:val="clear" w:color="auto" w:fill="FFFFFF"/>
        </w:rPr>
        <w:t xml:space="preserve"> another image.</w:t>
      </w:r>
      <w:r>
        <w:rPr>
          <w:rFonts w:ascii="Times New Roman" w:eastAsia="Calibri" w:hAnsi="Times New Roman" w:cs="Times New Roman"/>
          <w:color w:val="000000"/>
          <w:sz w:val="24"/>
          <w:szCs w:val="24"/>
          <w:shd w:val="clear" w:color="auto" w:fill="FFFFFF"/>
        </w:rPr>
        <w:t xml:space="preserve"> The prostate volume was estimated from the </w:t>
      </w:r>
      <w:proofErr w:type="spellStart"/>
      <w:r>
        <w:rPr>
          <w:rFonts w:ascii="Times New Roman" w:eastAsia="Calibri" w:hAnsi="Times New Roman" w:cs="Times New Roman"/>
          <w:color w:val="000000"/>
          <w:sz w:val="24"/>
          <w:szCs w:val="24"/>
          <w:shd w:val="clear" w:color="auto" w:fill="FFFFFF"/>
        </w:rPr>
        <w:t>diametres</w:t>
      </w:r>
      <w:proofErr w:type="spellEnd"/>
      <w:r>
        <w:rPr>
          <w:rFonts w:ascii="Times New Roman" w:eastAsia="Calibri" w:hAnsi="Times New Roman" w:cs="Times New Roman"/>
          <w:color w:val="000000"/>
          <w:sz w:val="24"/>
          <w:szCs w:val="24"/>
          <w:shd w:val="clear" w:color="auto" w:fill="FFFFFF"/>
        </w:rPr>
        <w:t xml:space="preserve"> of the major and minor axis using an ell</w:t>
      </w:r>
      <w:r w:rsidR="00AF7919">
        <w:rPr>
          <w:rFonts w:ascii="Times New Roman" w:eastAsia="Calibri" w:hAnsi="Times New Roman" w:cs="Times New Roman"/>
          <w:color w:val="000000"/>
          <w:sz w:val="24"/>
          <w:szCs w:val="24"/>
          <w:shd w:val="clear" w:color="auto" w:fill="FFFFFF"/>
        </w:rPr>
        <w:t>iptical 3-axis volume formula.</w:t>
      </w:r>
      <w:r w:rsidR="006B11ED">
        <w:rPr>
          <w:rFonts w:ascii="Times New Roman" w:eastAsia="Calibri" w:hAnsi="Times New Roman" w:cs="Times New Roman"/>
          <w:color w:val="000000"/>
          <w:sz w:val="24"/>
          <w:szCs w:val="24"/>
          <w:shd w:val="clear" w:color="auto" w:fill="FFFFFF"/>
        </w:rPr>
        <w:t xml:space="preserve"> </w:t>
      </w:r>
      <w:r w:rsidR="00AF7919">
        <w:rPr>
          <w:rFonts w:ascii="Times New Roman" w:eastAsia="Calibri" w:hAnsi="Times New Roman" w:cs="Times New Roman"/>
          <w:color w:val="000000"/>
          <w:sz w:val="24"/>
          <w:szCs w:val="24"/>
          <w:shd w:val="clear" w:color="auto" w:fill="FFFFFF"/>
        </w:rPr>
        <w:t>(12)</w:t>
      </w:r>
      <w:r w:rsidR="006B11ED">
        <w:rPr>
          <w:rFonts w:ascii="Times New Roman" w:eastAsia="Calibri" w:hAnsi="Times New Roman" w:cs="Times New Roman"/>
          <w:color w:val="000000"/>
          <w:sz w:val="24"/>
          <w:szCs w:val="24"/>
          <w:shd w:val="clear" w:color="auto" w:fill="FFFFFF"/>
        </w:rPr>
        <w:t xml:space="preserve"> The presence of </w:t>
      </w:r>
      <w:r>
        <w:rPr>
          <w:rFonts w:ascii="Times New Roman" w:eastAsia="Calibri" w:hAnsi="Times New Roman" w:cs="Times New Roman"/>
          <w:color w:val="000000"/>
          <w:sz w:val="24"/>
          <w:szCs w:val="24"/>
          <w:shd w:val="clear" w:color="auto" w:fill="FFFFFF"/>
        </w:rPr>
        <w:t xml:space="preserve">findings like stones, </w:t>
      </w:r>
      <w:proofErr w:type="spellStart"/>
      <w:r>
        <w:rPr>
          <w:rFonts w:ascii="Times New Roman" w:eastAsia="Calibri" w:hAnsi="Times New Roman" w:cs="Times New Roman"/>
          <w:color w:val="000000"/>
          <w:sz w:val="24"/>
          <w:szCs w:val="24"/>
          <w:shd w:val="clear" w:color="auto" w:fill="FFFFFF"/>
        </w:rPr>
        <w:t>sacculations</w:t>
      </w:r>
      <w:proofErr w:type="spellEnd"/>
      <w:r>
        <w:rPr>
          <w:rFonts w:ascii="Times New Roman" w:eastAsia="Calibri" w:hAnsi="Times New Roman" w:cs="Times New Roman"/>
          <w:color w:val="000000"/>
          <w:sz w:val="24"/>
          <w:szCs w:val="24"/>
          <w:shd w:val="clear" w:color="auto" w:fill="FFFFFF"/>
        </w:rPr>
        <w:t xml:space="preserve">, trabeculation, and </w:t>
      </w:r>
      <w:proofErr w:type="spellStart"/>
      <w:r>
        <w:rPr>
          <w:rFonts w:ascii="Times New Roman" w:eastAsia="Calibri" w:hAnsi="Times New Roman" w:cs="Times New Roman"/>
          <w:color w:val="000000"/>
          <w:sz w:val="24"/>
          <w:szCs w:val="24"/>
          <w:shd w:val="clear" w:color="auto" w:fill="FFFFFF"/>
        </w:rPr>
        <w:t>divertic</w:t>
      </w:r>
      <w:r w:rsidR="001D47C4">
        <w:rPr>
          <w:rFonts w:ascii="Times New Roman" w:eastAsia="Calibri" w:hAnsi="Times New Roman" w:cs="Times New Roman"/>
          <w:color w:val="000000"/>
          <w:sz w:val="24"/>
          <w:szCs w:val="24"/>
          <w:shd w:val="clear" w:color="auto" w:fill="FFFFFF"/>
        </w:rPr>
        <w:t>ulae</w:t>
      </w:r>
      <w:proofErr w:type="spellEnd"/>
      <w:r w:rsidR="001D47C4">
        <w:rPr>
          <w:rFonts w:ascii="Times New Roman" w:eastAsia="Calibri" w:hAnsi="Times New Roman" w:cs="Times New Roman"/>
          <w:color w:val="000000"/>
          <w:sz w:val="24"/>
          <w:szCs w:val="24"/>
          <w:shd w:val="clear" w:color="auto" w:fill="FFFFFF"/>
        </w:rPr>
        <w:t xml:space="preserve"> were all noted in the data</w:t>
      </w:r>
      <w:r w:rsidR="00AF7919">
        <w:rPr>
          <w:rFonts w:ascii="Times New Roman" w:eastAsia="Calibri" w:hAnsi="Times New Roman" w:cs="Times New Roman"/>
          <w:color w:val="000000"/>
          <w:sz w:val="24"/>
          <w:szCs w:val="24"/>
          <w:shd w:val="clear" w:color="auto" w:fill="FFFFFF"/>
        </w:rPr>
        <w:t xml:space="preserve">sheet and written up for the referring doctor </w:t>
      </w:r>
      <w:r>
        <w:rPr>
          <w:rFonts w:ascii="Times New Roman" w:eastAsia="Calibri" w:hAnsi="Times New Roman" w:cs="Times New Roman"/>
          <w:color w:val="000000"/>
          <w:sz w:val="24"/>
          <w:szCs w:val="24"/>
          <w:shd w:val="clear" w:color="auto" w:fill="FFFFFF"/>
        </w:rPr>
        <w:t>for adequate management.</w:t>
      </w:r>
    </w:p>
    <w:p w14:paraId="72CCBDF2" w14:textId="77777777" w:rsidR="00A85CCA" w:rsidRDefault="00A85CCA" w:rsidP="00A24764">
      <w:pPr>
        <w:spacing w:line="480" w:lineRule="auto"/>
        <w:rPr>
          <w:rFonts w:ascii="Times New Roman" w:eastAsia="Calibri" w:hAnsi="Times New Roman" w:cs="Times New Roman"/>
          <w:b/>
          <w:color w:val="000000"/>
          <w:sz w:val="24"/>
          <w:szCs w:val="24"/>
          <w:shd w:val="clear" w:color="auto" w:fill="FFFFFF"/>
        </w:rPr>
      </w:pPr>
      <w:r w:rsidRPr="00A85CCA">
        <w:rPr>
          <w:rFonts w:ascii="Times New Roman" w:eastAsia="Calibri" w:hAnsi="Times New Roman" w:cs="Times New Roman"/>
          <w:b/>
          <w:color w:val="000000"/>
          <w:sz w:val="24"/>
          <w:szCs w:val="24"/>
          <w:shd w:val="clear" w:color="auto" w:fill="FFFFFF"/>
        </w:rPr>
        <w:t>STATISTICAL ANALYSIS</w:t>
      </w:r>
    </w:p>
    <w:p w14:paraId="339FDC8F" w14:textId="77777777" w:rsidR="00023F50" w:rsidRPr="00CF6B9D" w:rsidRDefault="000F6CDC" w:rsidP="000F6CDC">
      <w:pPr>
        <w:spacing w:line="480" w:lineRule="auto"/>
        <w:jc w:val="both"/>
        <w:rPr>
          <w:rFonts w:ascii="Times New Roman" w:eastAsia="Calibri" w:hAnsi="Times New Roman" w:cs="Times New Roman"/>
          <w:color w:val="000000"/>
          <w:sz w:val="24"/>
          <w:szCs w:val="24"/>
          <w:shd w:val="clear" w:color="auto" w:fill="FFFFFF"/>
          <w:vertAlign w:val="superscript"/>
        </w:rPr>
      </w:pPr>
      <w:r w:rsidRPr="00DA75E3">
        <w:rPr>
          <w:rFonts w:ascii="Times New Roman" w:eastAsia="Calibri" w:hAnsi="Times New Roman" w:cs="Times New Roman"/>
          <w:color w:val="000000"/>
          <w:sz w:val="24"/>
          <w:szCs w:val="24"/>
        </w:rPr>
        <w:lastRenderedPageBreak/>
        <w:t xml:space="preserve">Data obtained was </w:t>
      </w:r>
      <w:r>
        <w:rPr>
          <w:rFonts w:ascii="Times New Roman" w:eastAsia="Calibri" w:hAnsi="Times New Roman" w:cs="Times New Roman"/>
          <w:color w:val="000000"/>
          <w:sz w:val="24"/>
          <w:szCs w:val="24"/>
        </w:rPr>
        <w:t xml:space="preserve">entered and analyzed using IBM SPSS (Statistical </w:t>
      </w:r>
      <w:r w:rsidRPr="00DA75E3">
        <w:rPr>
          <w:rFonts w:ascii="Times New Roman" w:eastAsia="Calibri" w:hAnsi="Times New Roman" w:cs="Times New Roman"/>
          <w:color w:val="000000"/>
          <w:sz w:val="24"/>
          <w:szCs w:val="24"/>
        </w:rPr>
        <w:t xml:space="preserve">Package for Social Sciences) version 20.0.  Armonk, NY, USA, 2011.  Results </w:t>
      </w:r>
      <w:r>
        <w:rPr>
          <w:rFonts w:ascii="Times New Roman" w:eastAsia="Calibri" w:hAnsi="Times New Roman" w:cs="Times New Roman"/>
          <w:color w:val="000000"/>
          <w:sz w:val="24"/>
          <w:szCs w:val="24"/>
        </w:rPr>
        <w:t xml:space="preserve">were expressed using </w:t>
      </w:r>
      <w:r w:rsidRPr="00DA75E3">
        <w:rPr>
          <w:rFonts w:ascii="Times New Roman" w:eastAsia="Calibri" w:hAnsi="Times New Roman" w:cs="Times New Roman"/>
          <w:color w:val="000000"/>
          <w:sz w:val="24"/>
          <w:szCs w:val="24"/>
        </w:rPr>
        <w:t>tables</w:t>
      </w:r>
      <w:r w:rsidR="006B11ED">
        <w:rPr>
          <w:rFonts w:ascii="Times New Roman" w:eastAsia="Calibri" w:hAnsi="Times New Roman" w:cs="Times New Roman"/>
          <w:color w:val="000000"/>
          <w:sz w:val="24"/>
          <w:szCs w:val="24"/>
        </w:rPr>
        <w:t xml:space="preserve"> for the descriptive statistics</w:t>
      </w:r>
      <w:r w:rsidRPr="00DA75E3">
        <w:rPr>
          <w:rFonts w:ascii="Times New Roman" w:eastAsia="Calibri" w:hAnsi="Times New Roman" w:cs="Times New Roman"/>
          <w:color w:val="000000"/>
          <w:sz w:val="24"/>
          <w:szCs w:val="24"/>
        </w:rPr>
        <w:t xml:space="preserve">. Descriptive statistics (mean, mode, median, standard deviation, and percentages) were calculated for appropriate variables. </w:t>
      </w:r>
      <w:r>
        <w:rPr>
          <w:rFonts w:ascii="Times New Roman" w:eastAsia="Calibri" w:hAnsi="Times New Roman" w:cs="Times New Roman"/>
          <w:color w:val="000000"/>
          <w:sz w:val="24"/>
          <w:szCs w:val="24"/>
          <w:shd w:val="clear" w:color="auto" w:fill="FFFFFF"/>
        </w:rPr>
        <w:t xml:space="preserve">Chi-square </w:t>
      </w:r>
      <w:r w:rsidR="006B11ED">
        <w:rPr>
          <w:rFonts w:ascii="Times New Roman" w:eastAsia="Calibri" w:hAnsi="Times New Roman" w:cs="Times New Roman"/>
          <w:color w:val="000000"/>
          <w:sz w:val="24"/>
          <w:szCs w:val="24"/>
          <w:shd w:val="clear" w:color="auto" w:fill="FFFFFF"/>
        </w:rPr>
        <w:t xml:space="preserve">and Pearson’s </w:t>
      </w:r>
      <w:r w:rsidR="00DD25F4">
        <w:rPr>
          <w:rFonts w:ascii="Times New Roman" w:eastAsia="Calibri" w:hAnsi="Times New Roman" w:cs="Times New Roman"/>
          <w:color w:val="000000"/>
          <w:sz w:val="24"/>
          <w:szCs w:val="24"/>
          <w:shd w:val="clear" w:color="auto" w:fill="FFFFFF"/>
        </w:rPr>
        <w:t xml:space="preserve">correlation </w:t>
      </w:r>
      <w:r w:rsidR="006B11ED">
        <w:rPr>
          <w:rFonts w:ascii="Times New Roman" w:eastAsia="Calibri" w:hAnsi="Times New Roman" w:cs="Times New Roman"/>
          <w:color w:val="000000"/>
          <w:sz w:val="24"/>
          <w:szCs w:val="24"/>
          <w:shd w:val="clear" w:color="auto" w:fill="FFFFFF"/>
        </w:rPr>
        <w:t>were</w:t>
      </w:r>
      <w:r>
        <w:rPr>
          <w:rFonts w:ascii="Times New Roman" w:eastAsia="Calibri" w:hAnsi="Times New Roman" w:cs="Times New Roman"/>
          <w:color w:val="000000"/>
          <w:sz w:val="24"/>
          <w:szCs w:val="24"/>
          <w:shd w:val="clear" w:color="auto" w:fill="FFFFFF"/>
        </w:rPr>
        <w:t xml:space="preserve"> used </w:t>
      </w:r>
      <w:r w:rsidR="006B11ED">
        <w:rPr>
          <w:rFonts w:ascii="Times New Roman" w:eastAsia="Calibri" w:hAnsi="Times New Roman" w:cs="Times New Roman"/>
          <w:color w:val="000000"/>
          <w:sz w:val="24"/>
          <w:szCs w:val="24"/>
          <w:shd w:val="clear" w:color="auto" w:fill="FFFFFF"/>
        </w:rPr>
        <w:t>to</w:t>
      </w:r>
      <w:r>
        <w:rPr>
          <w:rFonts w:ascii="Times New Roman" w:eastAsia="Calibri" w:hAnsi="Times New Roman" w:cs="Times New Roman"/>
          <w:color w:val="000000"/>
          <w:sz w:val="24"/>
          <w:szCs w:val="24"/>
          <w:shd w:val="clear" w:color="auto" w:fill="FFFFFF"/>
        </w:rPr>
        <w:t xml:space="preserve"> evaluate </w:t>
      </w:r>
      <w:r>
        <w:rPr>
          <w:rFonts w:ascii="Times New Roman" w:hAnsi="Times New Roman" w:cs="Times New Roman"/>
          <w:sz w:val="24"/>
          <w:szCs w:val="24"/>
        </w:rPr>
        <w:t>associations between the IPSS, BWT, and Prostate volume.</w:t>
      </w:r>
      <w:r w:rsidRPr="00AD2CC0">
        <w:rPr>
          <w:rFonts w:ascii="Times New Roman" w:hAnsi="Times New Roman" w:cs="Times New Roman"/>
          <w:sz w:val="24"/>
          <w:szCs w:val="24"/>
        </w:rPr>
        <w:t xml:space="preserve"> A p-value of ≤ 0.05 was consi</w:t>
      </w:r>
      <w:r>
        <w:rPr>
          <w:rFonts w:ascii="Times New Roman" w:hAnsi="Times New Roman" w:cs="Times New Roman"/>
          <w:sz w:val="24"/>
          <w:szCs w:val="24"/>
        </w:rPr>
        <w:t>dered statistically significant</w:t>
      </w:r>
      <w:r w:rsidR="00926450">
        <w:rPr>
          <w:rFonts w:ascii="Times New Roman" w:hAnsi="Times New Roman" w:cs="Times New Roman"/>
          <w:sz w:val="24"/>
          <w:szCs w:val="24"/>
        </w:rPr>
        <w:t xml:space="preserve">. Sensitivity, </w:t>
      </w:r>
      <w:r w:rsidR="00CF6B9D">
        <w:rPr>
          <w:rFonts w:ascii="Times New Roman" w:hAnsi="Times New Roman" w:cs="Times New Roman"/>
          <w:sz w:val="24"/>
          <w:szCs w:val="24"/>
        </w:rPr>
        <w:t>S</w:t>
      </w:r>
      <w:r w:rsidR="00926450">
        <w:rPr>
          <w:rFonts w:ascii="Times New Roman" w:hAnsi="Times New Roman" w:cs="Times New Roman"/>
          <w:sz w:val="24"/>
          <w:szCs w:val="24"/>
        </w:rPr>
        <w:t xml:space="preserve">pecificity, Negative Predictive value [NPV], </w:t>
      </w:r>
      <w:r w:rsidR="00CF6B9D">
        <w:rPr>
          <w:rFonts w:ascii="Times New Roman" w:hAnsi="Times New Roman" w:cs="Times New Roman"/>
          <w:sz w:val="24"/>
          <w:szCs w:val="24"/>
        </w:rPr>
        <w:t xml:space="preserve">and Positive Predictive value [PPV] were </w:t>
      </w:r>
      <w:r w:rsidR="00CE0F50">
        <w:rPr>
          <w:rFonts w:ascii="Times New Roman" w:hAnsi="Times New Roman" w:cs="Times New Roman"/>
          <w:sz w:val="24"/>
          <w:szCs w:val="24"/>
        </w:rPr>
        <w:t xml:space="preserve">calculated using </w:t>
      </w:r>
      <w:proofErr w:type="spellStart"/>
      <w:r w:rsidR="00CE0F50">
        <w:rPr>
          <w:rFonts w:ascii="Times New Roman" w:hAnsi="Times New Roman" w:cs="Times New Roman"/>
          <w:sz w:val="24"/>
          <w:szCs w:val="24"/>
        </w:rPr>
        <w:t>Baye’s</w:t>
      </w:r>
      <w:proofErr w:type="spellEnd"/>
      <w:r w:rsidR="00CE0F50">
        <w:rPr>
          <w:rFonts w:ascii="Times New Roman" w:hAnsi="Times New Roman" w:cs="Times New Roman"/>
          <w:sz w:val="24"/>
          <w:szCs w:val="24"/>
        </w:rPr>
        <w:t xml:space="preserve"> theorem [13]</w:t>
      </w:r>
    </w:p>
    <w:p w14:paraId="16DD264E" w14:textId="77777777" w:rsidR="00023F50" w:rsidRDefault="00023F50" w:rsidP="00A24764">
      <w:pPr>
        <w:spacing w:line="480" w:lineRule="auto"/>
        <w:rPr>
          <w:rFonts w:ascii="Times New Roman" w:eastAsia="Calibri" w:hAnsi="Times New Roman" w:cs="Times New Roman"/>
          <w:b/>
          <w:color w:val="000000"/>
          <w:sz w:val="24"/>
          <w:szCs w:val="24"/>
          <w:shd w:val="clear" w:color="auto" w:fill="FFFFFF"/>
        </w:rPr>
      </w:pPr>
      <w:r w:rsidRPr="00023F50">
        <w:rPr>
          <w:rFonts w:ascii="Times New Roman" w:eastAsia="Calibri" w:hAnsi="Times New Roman" w:cs="Times New Roman"/>
          <w:b/>
          <w:color w:val="000000"/>
          <w:sz w:val="24"/>
          <w:szCs w:val="24"/>
          <w:shd w:val="clear" w:color="auto" w:fill="FFFFFF"/>
        </w:rPr>
        <w:t>RESULTS</w:t>
      </w:r>
    </w:p>
    <w:p w14:paraId="3D133555" w14:textId="77777777" w:rsidR="000F6CDC" w:rsidRDefault="000F6CDC" w:rsidP="00A24764">
      <w:pPr>
        <w:spacing w:line="480" w:lineRule="auto"/>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color w:val="000000"/>
          <w:sz w:val="24"/>
          <w:szCs w:val="24"/>
          <w:shd w:val="clear" w:color="auto" w:fill="FFFFFF"/>
        </w:rPr>
        <w:t>The most frequent age group with BOO was 6</w:t>
      </w:r>
      <w:r w:rsidR="002B1198">
        <w:rPr>
          <w:rFonts w:ascii="Times New Roman" w:eastAsia="Calibri" w:hAnsi="Times New Roman" w:cs="Times New Roman"/>
          <w:color w:val="000000"/>
          <w:sz w:val="24"/>
          <w:szCs w:val="24"/>
          <w:shd w:val="clear" w:color="auto" w:fill="FFFFFF"/>
        </w:rPr>
        <w:t xml:space="preserve">0 </w:t>
      </w:r>
      <w:r w:rsidR="006B11ED">
        <w:rPr>
          <w:rFonts w:ascii="Times New Roman" w:eastAsia="Calibri" w:hAnsi="Times New Roman" w:cs="Times New Roman"/>
          <w:color w:val="000000"/>
          <w:sz w:val="24"/>
          <w:szCs w:val="24"/>
          <w:shd w:val="clear" w:color="auto" w:fill="FFFFFF"/>
        </w:rPr>
        <w:t>–</w:t>
      </w:r>
      <w:r w:rsidR="002B1198">
        <w:rPr>
          <w:rFonts w:ascii="Times New Roman" w:eastAsia="Calibri" w:hAnsi="Times New Roman" w:cs="Times New Roman"/>
          <w:color w:val="000000"/>
          <w:sz w:val="24"/>
          <w:szCs w:val="24"/>
          <w:shd w:val="clear" w:color="auto" w:fill="FFFFFF"/>
        </w:rPr>
        <w:t xml:space="preserve"> </w:t>
      </w:r>
      <w:r>
        <w:rPr>
          <w:rFonts w:ascii="Times New Roman" w:eastAsia="Calibri" w:hAnsi="Times New Roman" w:cs="Times New Roman"/>
          <w:color w:val="000000"/>
          <w:sz w:val="24"/>
          <w:szCs w:val="24"/>
          <w:shd w:val="clear" w:color="auto" w:fill="FFFFFF"/>
        </w:rPr>
        <w:t>69</w:t>
      </w:r>
      <w:r w:rsidR="006B11ED">
        <w:rPr>
          <w:rFonts w:ascii="Times New Roman" w:eastAsia="Calibri" w:hAnsi="Times New Roman" w:cs="Times New Roman"/>
          <w:color w:val="000000"/>
          <w:sz w:val="24"/>
          <w:szCs w:val="24"/>
          <w:shd w:val="clear" w:color="auto" w:fill="FFFFFF"/>
        </w:rPr>
        <w:t xml:space="preserve"> </w:t>
      </w:r>
      <w:r>
        <w:rPr>
          <w:rFonts w:ascii="Times New Roman" w:eastAsia="Calibri" w:hAnsi="Times New Roman" w:cs="Times New Roman"/>
          <w:color w:val="000000"/>
          <w:sz w:val="24"/>
          <w:szCs w:val="24"/>
          <w:shd w:val="clear" w:color="auto" w:fill="FFFFFF"/>
        </w:rPr>
        <w:t>years</w:t>
      </w:r>
      <w:r w:rsidR="005842BD">
        <w:rPr>
          <w:rFonts w:ascii="Times New Roman" w:eastAsia="Calibri" w:hAnsi="Times New Roman" w:cs="Times New Roman"/>
          <w:color w:val="000000"/>
          <w:sz w:val="24"/>
          <w:szCs w:val="24"/>
          <w:shd w:val="clear" w:color="auto" w:fill="FFFFFF"/>
        </w:rPr>
        <w:t xml:space="preserve"> [32] followed by</w:t>
      </w:r>
      <w:r w:rsidR="002B1198">
        <w:rPr>
          <w:rFonts w:ascii="Times New Roman" w:eastAsia="Calibri" w:hAnsi="Times New Roman" w:cs="Times New Roman"/>
          <w:color w:val="000000"/>
          <w:sz w:val="24"/>
          <w:szCs w:val="24"/>
          <w:shd w:val="clear" w:color="auto" w:fill="FFFFFF"/>
        </w:rPr>
        <w:t xml:space="preserve"> 40 </w:t>
      </w:r>
      <w:r w:rsidR="006B11ED">
        <w:rPr>
          <w:rFonts w:ascii="Times New Roman" w:eastAsia="Calibri" w:hAnsi="Times New Roman" w:cs="Times New Roman"/>
          <w:color w:val="000000"/>
          <w:sz w:val="24"/>
          <w:szCs w:val="24"/>
          <w:shd w:val="clear" w:color="auto" w:fill="FFFFFF"/>
        </w:rPr>
        <w:t>–</w:t>
      </w:r>
      <w:r w:rsidR="002B1198">
        <w:rPr>
          <w:rFonts w:ascii="Times New Roman" w:eastAsia="Calibri" w:hAnsi="Times New Roman" w:cs="Times New Roman"/>
          <w:color w:val="000000"/>
          <w:sz w:val="24"/>
          <w:szCs w:val="24"/>
          <w:shd w:val="clear" w:color="auto" w:fill="FFFFFF"/>
        </w:rPr>
        <w:t xml:space="preserve"> 49</w:t>
      </w:r>
      <w:r w:rsidR="006B11ED">
        <w:rPr>
          <w:rFonts w:ascii="Times New Roman" w:eastAsia="Calibri" w:hAnsi="Times New Roman" w:cs="Times New Roman"/>
          <w:color w:val="000000"/>
          <w:sz w:val="24"/>
          <w:szCs w:val="24"/>
          <w:shd w:val="clear" w:color="auto" w:fill="FFFFFF"/>
        </w:rPr>
        <w:t xml:space="preserve"> </w:t>
      </w:r>
      <w:r w:rsidR="002B1198">
        <w:rPr>
          <w:rFonts w:ascii="Times New Roman" w:eastAsia="Calibri" w:hAnsi="Times New Roman" w:cs="Times New Roman"/>
          <w:color w:val="000000"/>
          <w:sz w:val="24"/>
          <w:szCs w:val="24"/>
          <w:shd w:val="clear" w:color="auto" w:fill="FFFFFF"/>
        </w:rPr>
        <w:t xml:space="preserve">years, [27], the rest in descending order were as follows; 70 and above [21] and 50-59 years [20].  The control group </w:t>
      </w:r>
      <w:r w:rsidR="00A3600B">
        <w:rPr>
          <w:rFonts w:ascii="Times New Roman" w:eastAsia="Calibri" w:hAnsi="Times New Roman" w:cs="Times New Roman"/>
          <w:color w:val="000000"/>
          <w:sz w:val="24"/>
          <w:szCs w:val="24"/>
          <w:shd w:val="clear" w:color="auto" w:fill="FFFFFF"/>
        </w:rPr>
        <w:t>was</w:t>
      </w:r>
      <w:r w:rsidR="002B1198">
        <w:rPr>
          <w:rFonts w:ascii="Times New Roman" w:eastAsia="Calibri" w:hAnsi="Times New Roman" w:cs="Times New Roman"/>
          <w:color w:val="000000"/>
          <w:sz w:val="24"/>
          <w:szCs w:val="24"/>
          <w:shd w:val="clear" w:color="auto" w:fill="FFFFFF"/>
        </w:rPr>
        <w:t xml:space="preserve"> </w:t>
      </w:r>
      <w:r w:rsidR="00A3600B">
        <w:rPr>
          <w:rFonts w:ascii="Times New Roman" w:eastAsia="Calibri" w:hAnsi="Times New Roman" w:cs="Times New Roman"/>
          <w:color w:val="000000"/>
          <w:sz w:val="24"/>
          <w:szCs w:val="24"/>
          <w:shd w:val="clear" w:color="auto" w:fill="FFFFFF"/>
        </w:rPr>
        <w:t>age-matched</w:t>
      </w:r>
      <w:r w:rsidR="002B1198">
        <w:rPr>
          <w:rFonts w:ascii="Times New Roman" w:eastAsia="Calibri" w:hAnsi="Times New Roman" w:cs="Times New Roman"/>
          <w:color w:val="000000"/>
          <w:sz w:val="24"/>
          <w:szCs w:val="24"/>
          <w:shd w:val="clear" w:color="auto" w:fill="FFFFFF"/>
        </w:rPr>
        <w:t xml:space="preserve"> in number. </w:t>
      </w:r>
      <w:r w:rsidR="00DB3E4D">
        <w:rPr>
          <w:rFonts w:ascii="Times New Roman" w:eastAsia="Calibri" w:hAnsi="Times New Roman" w:cs="Times New Roman"/>
          <w:b/>
          <w:color w:val="000000"/>
          <w:sz w:val="24"/>
          <w:szCs w:val="24"/>
          <w:shd w:val="clear" w:color="auto" w:fill="FFFFFF"/>
        </w:rPr>
        <w:t>Table</w:t>
      </w:r>
      <w:r w:rsidR="002B1198" w:rsidRPr="002B1198">
        <w:rPr>
          <w:rFonts w:ascii="Times New Roman" w:eastAsia="Calibri" w:hAnsi="Times New Roman" w:cs="Times New Roman"/>
          <w:b/>
          <w:color w:val="000000"/>
          <w:sz w:val="24"/>
          <w:szCs w:val="24"/>
          <w:shd w:val="clear" w:color="auto" w:fill="FFFFFF"/>
        </w:rPr>
        <w:t xml:space="preserve"> 1</w:t>
      </w:r>
    </w:p>
    <w:p w14:paraId="24F1E428" w14:textId="77777777" w:rsidR="002B1198" w:rsidRDefault="002B1198" w:rsidP="00A24764">
      <w:pPr>
        <w:spacing w:line="480" w:lineRule="auto"/>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The distribution of radiological findings </w:t>
      </w:r>
      <w:r w:rsidR="00A3600B">
        <w:rPr>
          <w:rFonts w:ascii="Times New Roman" w:eastAsia="Calibri" w:hAnsi="Times New Roman" w:cs="Times New Roman"/>
          <w:color w:val="000000"/>
          <w:sz w:val="24"/>
          <w:szCs w:val="24"/>
          <w:shd w:val="clear" w:color="auto" w:fill="FFFFFF"/>
        </w:rPr>
        <w:t>was</w:t>
      </w:r>
      <w:r>
        <w:rPr>
          <w:rFonts w:ascii="Times New Roman" w:eastAsia="Calibri" w:hAnsi="Times New Roman" w:cs="Times New Roman"/>
          <w:color w:val="000000"/>
          <w:sz w:val="24"/>
          <w:szCs w:val="24"/>
          <w:shd w:val="clear" w:color="auto" w:fill="FFFFFF"/>
        </w:rPr>
        <w:t xml:space="preserve"> as follows in the BOO group with the presence of trabeculations 21[10.5%], bladder stones 8 [4%], and mucosal </w:t>
      </w:r>
      <w:proofErr w:type="spellStart"/>
      <w:r>
        <w:rPr>
          <w:rFonts w:ascii="Times New Roman" w:eastAsia="Calibri" w:hAnsi="Times New Roman" w:cs="Times New Roman"/>
          <w:color w:val="000000"/>
          <w:sz w:val="24"/>
          <w:szCs w:val="24"/>
          <w:shd w:val="clear" w:color="auto" w:fill="FFFFFF"/>
        </w:rPr>
        <w:t>sac</w:t>
      </w:r>
      <w:r w:rsidR="00DB3E4D">
        <w:rPr>
          <w:rFonts w:ascii="Times New Roman" w:eastAsia="Calibri" w:hAnsi="Times New Roman" w:cs="Times New Roman"/>
          <w:color w:val="000000"/>
          <w:sz w:val="24"/>
          <w:szCs w:val="24"/>
          <w:shd w:val="clear" w:color="auto" w:fill="FFFFFF"/>
        </w:rPr>
        <w:t>c</w:t>
      </w:r>
      <w:r>
        <w:rPr>
          <w:rFonts w:ascii="Times New Roman" w:eastAsia="Calibri" w:hAnsi="Times New Roman" w:cs="Times New Roman"/>
          <w:color w:val="000000"/>
          <w:sz w:val="24"/>
          <w:szCs w:val="24"/>
          <w:shd w:val="clear" w:color="auto" w:fill="FFFFFF"/>
        </w:rPr>
        <w:t>ulation</w:t>
      </w:r>
      <w:r w:rsidR="00DB3E4D">
        <w:rPr>
          <w:rFonts w:ascii="Times New Roman" w:eastAsia="Calibri" w:hAnsi="Times New Roman" w:cs="Times New Roman"/>
          <w:color w:val="000000"/>
          <w:sz w:val="24"/>
          <w:szCs w:val="24"/>
          <w:shd w:val="clear" w:color="auto" w:fill="FFFFFF"/>
        </w:rPr>
        <w:t>s</w:t>
      </w:r>
      <w:proofErr w:type="spellEnd"/>
      <w:r>
        <w:rPr>
          <w:rFonts w:ascii="Times New Roman" w:eastAsia="Calibri" w:hAnsi="Times New Roman" w:cs="Times New Roman"/>
          <w:color w:val="000000"/>
          <w:sz w:val="24"/>
          <w:szCs w:val="24"/>
          <w:shd w:val="clear" w:color="auto" w:fill="FFFFFF"/>
        </w:rPr>
        <w:t xml:space="preserve"> 1 [0.5%].  While </w:t>
      </w:r>
      <w:r w:rsidR="00DB3E4D">
        <w:rPr>
          <w:rFonts w:ascii="Times New Roman" w:eastAsia="Calibri" w:hAnsi="Times New Roman" w:cs="Times New Roman"/>
          <w:color w:val="000000"/>
          <w:sz w:val="24"/>
          <w:szCs w:val="24"/>
          <w:shd w:val="clear" w:color="auto" w:fill="FFFFFF"/>
        </w:rPr>
        <w:t xml:space="preserve">there was </w:t>
      </w:r>
      <w:r w:rsidR="00A3600B">
        <w:rPr>
          <w:rFonts w:ascii="Times New Roman" w:eastAsia="Calibri" w:hAnsi="Times New Roman" w:cs="Times New Roman"/>
          <w:color w:val="000000"/>
          <w:sz w:val="24"/>
          <w:szCs w:val="24"/>
          <w:shd w:val="clear" w:color="auto" w:fill="FFFFFF"/>
        </w:rPr>
        <w:t xml:space="preserve">an absence of trabeculations of 79 [34.5%], bladder stones of 92 [46%], and mucosal </w:t>
      </w:r>
      <w:proofErr w:type="spellStart"/>
      <w:r w:rsidR="00A3600B">
        <w:rPr>
          <w:rFonts w:ascii="Times New Roman" w:eastAsia="Calibri" w:hAnsi="Times New Roman" w:cs="Times New Roman"/>
          <w:color w:val="000000"/>
          <w:sz w:val="24"/>
          <w:szCs w:val="24"/>
          <w:shd w:val="clear" w:color="auto" w:fill="FFFFFF"/>
        </w:rPr>
        <w:t>sacculations</w:t>
      </w:r>
      <w:proofErr w:type="spellEnd"/>
      <w:r w:rsidR="00A3600B">
        <w:rPr>
          <w:rFonts w:ascii="Times New Roman" w:eastAsia="Calibri" w:hAnsi="Times New Roman" w:cs="Times New Roman"/>
          <w:color w:val="000000"/>
          <w:sz w:val="24"/>
          <w:szCs w:val="24"/>
          <w:shd w:val="clear" w:color="auto" w:fill="FFFFFF"/>
        </w:rPr>
        <w:t xml:space="preserve"> of 99 [49.5%].  T</w:t>
      </w:r>
      <w:r w:rsidR="00DB3E4D">
        <w:rPr>
          <w:rFonts w:ascii="Times New Roman" w:eastAsia="Calibri" w:hAnsi="Times New Roman" w:cs="Times New Roman"/>
          <w:color w:val="000000"/>
          <w:sz w:val="24"/>
          <w:szCs w:val="24"/>
          <w:shd w:val="clear" w:color="auto" w:fill="FFFFFF"/>
        </w:rPr>
        <w:t>he control group</w:t>
      </w:r>
      <w:r w:rsidR="00A3600B">
        <w:rPr>
          <w:rFonts w:ascii="Times New Roman" w:eastAsia="Calibri" w:hAnsi="Times New Roman" w:cs="Times New Roman"/>
          <w:color w:val="000000"/>
          <w:sz w:val="24"/>
          <w:szCs w:val="24"/>
          <w:shd w:val="clear" w:color="auto" w:fill="FFFFFF"/>
        </w:rPr>
        <w:t xml:space="preserve"> showed</w:t>
      </w:r>
      <w:r w:rsidR="00DB3E4D">
        <w:rPr>
          <w:rFonts w:ascii="Times New Roman" w:eastAsia="Calibri" w:hAnsi="Times New Roman" w:cs="Times New Roman"/>
          <w:color w:val="000000"/>
          <w:sz w:val="24"/>
          <w:szCs w:val="24"/>
          <w:shd w:val="clear" w:color="auto" w:fill="FFFFFF"/>
        </w:rPr>
        <w:t xml:space="preserve"> no trabeculations, bladder stones, or mucosal </w:t>
      </w:r>
      <w:proofErr w:type="spellStart"/>
      <w:r w:rsidR="00DB3E4D">
        <w:rPr>
          <w:rFonts w:ascii="Times New Roman" w:eastAsia="Calibri" w:hAnsi="Times New Roman" w:cs="Times New Roman"/>
          <w:color w:val="000000"/>
          <w:sz w:val="24"/>
          <w:szCs w:val="24"/>
          <w:shd w:val="clear" w:color="auto" w:fill="FFFFFF"/>
        </w:rPr>
        <w:t>sacculations</w:t>
      </w:r>
      <w:proofErr w:type="spellEnd"/>
      <w:r w:rsidR="00DB3E4D">
        <w:rPr>
          <w:rFonts w:ascii="Times New Roman" w:eastAsia="Calibri" w:hAnsi="Times New Roman" w:cs="Times New Roman"/>
          <w:color w:val="000000"/>
          <w:sz w:val="24"/>
          <w:szCs w:val="24"/>
          <w:shd w:val="clear" w:color="auto" w:fill="FFFFFF"/>
        </w:rPr>
        <w:t xml:space="preserve">. </w:t>
      </w:r>
      <w:r w:rsidR="00DB3E4D" w:rsidRPr="00DB3E4D">
        <w:rPr>
          <w:rFonts w:ascii="Times New Roman" w:eastAsia="Calibri" w:hAnsi="Times New Roman" w:cs="Times New Roman"/>
          <w:b/>
          <w:color w:val="000000"/>
          <w:sz w:val="24"/>
          <w:szCs w:val="24"/>
          <w:shd w:val="clear" w:color="auto" w:fill="FFFFFF"/>
        </w:rPr>
        <w:t>Table 2</w:t>
      </w:r>
    </w:p>
    <w:p w14:paraId="6ECAAA0C" w14:textId="77777777" w:rsidR="00DB3E4D" w:rsidRPr="00DB3E4D" w:rsidRDefault="00DB3E4D" w:rsidP="00A24764">
      <w:pPr>
        <w:spacing w:line="480" w:lineRule="auto"/>
        <w:rPr>
          <w:rFonts w:ascii="Times New Roman" w:eastAsia="Calibri" w:hAnsi="Times New Roman" w:cs="Times New Roman"/>
          <w:b/>
          <w:color w:val="000000"/>
          <w:sz w:val="24"/>
          <w:szCs w:val="24"/>
          <w:shd w:val="clear" w:color="auto" w:fill="FFFFFF"/>
        </w:rPr>
      </w:pPr>
      <w:r w:rsidRPr="00DB3E4D">
        <w:rPr>
          <w:rFonts w:ascii="Times New Roman" w:eastAsia="Calibri" w:hAnsi="Times New Roman" w:cs="Times New Roman"/>
          <w:color w:val="000000"/>
          <w:sz w:val="24"/>
          <w:szCs w:val="24"/>
          <w:shd w:val="clear" w:color="auto" w:fill="FFFFFF"/>
        </w:rPr>
        <w:t>IPSS score distribution sh</w:t>
      </w:r>
      <w:r>
        <w:rPr>
          <w:rFonts w:ascii="Times New Roman" w:eastAsia="Calibri" w:hAnsi="Times New Roman" w:cs="Times New Roman"/>
          <w:color w:val="000000"/>
          <w:sz w:val="24"/>
          <w:szCs w:val="24"/>
          <w:shd w:val="clear" w:color="auto" w:fill="FFFFFF"/>
        </w:rPr>
        <w:t>owed mild had 17 [17%] subjects, moderate had 78 subjects [78%]</w:t>
      </w:r>
      <w:r w:rsidR="009360F2">
        <w:rPr>
          <w:rFonts w:ascii="Times New Roman" w:eastAsia="Calibri" w:hAnsi="Times New Roman" w:cs="Times New Roman"/>
          <w:color w:val="000000"/>
          <w:sz w:val="24"/>
          <w:szCs w:val="24"/>
          <w:shd w:val="clear" w:color="auto" w:fill="FFFFFF"/>
        </w:rPr>
        <w:t>,</w:t>
      </w:r>
      <w:r>
        <w:rPr>
          <w:rFonts w:ascii="Times New Roman" w:eastAsia="Calibri" w:hAnsi="Times New Roman" w:cs="Times New Roman"/>
          <w:color w:val="000000"/>
          <w:sz w:val="24"/>
          <w:szCs w:val="24"/>
          <w:shd w:val="clear" w:color="auto" w:fill="FFFFFF"/>
        </w:rPr>
        <w:t xml:space="preserve"> </w:t>
      </w:r>
      <w:r w:rsidR="009360F2">
        <w:rPr>
          <w:rFonts w:ascii="Times New Roman" w:eastAsia="Calibri" w:hAnsi="Times New Roman" w:cs="Times New Roman"/>
          <w:color w:val="000000"/>
          <w:sz w:val="24"/>
          <w:szCs w:val="24"/>
          <w:shd w:val="clear" w:color="auto" w:fill="FFFFFF"/>
        </w:rPr>
        <w:t>and</w:t>
      </w:r>
      <w:r>
        <w:rPr>
          <w:rFonts w:ascii="Times New Roman" w:eastAsia="Calibri" w:hAnsi="Times New Roman" w:cs="Times New Roman"/>
          <w:color w:val="000000"/>
          <w:sz w:val="24"/>
          <w:szCs w:val="24"/>
          <w:shd w:val="clear" w:color="auto" w:fill="FFFFFF"/>
        </w:rPr>
        <w:t xml:space="preserve"> severe had 5 subjec</w:t>
      </w:r>
      <w:r w:rsidR="00A3600B">
        <w:rPr>
          <w:rFonts w:ascii="Times New Roman" w:eastAsia="Calibri" w:hAnsi="Times New Roman" w:cs="Times New Roman"/>
          <w:color w:val="000000"/>
          <w:sz w:val="24"/>
          <w:szCs w:val="24"/>
          <w:shd w:val="clear" w:color="auto" w:fill="FFFFFF"/>
        </w:rPr>
        <w:t xml:space="preserve">ts [5%] in the BOO group.  The control group showed that </w:t>
      </w:r>
      <w:r w:rsidR="006B11ED">
        <w:rPr>
          <w:rFonts w:ascii="Times New Roman" w:eastAsia="Calibri" w:hAnsi="Times New Roman" w:cs="Times New Roman"/>
          <w:color w:val="000000"/>
          <w:sz w:val="24"/>
          <w:szCs w:val="24"/>
          <w:shd w:val="clear" w:color="auto" w:fill="FFFFFF"/>
        </w:rPr>
        <w:t>100 [100%] subjects</w:t>
      </w:r>
      <w:r>
        <w:rPr>
          <w:rFonts w:ascii="Times New Roman" w:eastAsia="Calibri" w:hAnsi="Times New Roman" w:cs="Times New Roman"/>
          <w:color w:val="000000"/>
          <w:sz w:val="24"/>
          <w:szCs w:val="24"/>
          <w:shd w:val="clear" w:color="auto" w:fill="FFFFFF"/>
        </w:rPr>
        <w:t xml:space="preserve"> fell within the mild. There was a statistical significance with </w:t>
      </w:r>
      <w:r w:rsidR="006B11ED">
        <w:rPr>
          <w:rFonts w:ascii="Times New Roman" w:eastAsia="Calibri" w:hAnsi="Times New Roman" w:cs="Times New Roman"/>
          <w:color w:val="000000"/>
          <w:sz w:val="24"/>
          <w:szCs w:val="24"/>
          <w:shd w:val="clear" w:color="auto" w:fill="FFFFFF"/>
        </w:rPr>
        <w:t>a p-value</w:t>
      </w:r>
      <w:r>
        <w:rPr>
          <w:rFonts w:ascii="Times New Roman" w:eastAsia="Calibri" w:hAnsi="Times New Roman" w:cs="Times New Roman"/>
          <w:color w:val="000000"/>
          <w:sz w:val="24"/>
          <w:szCs w:val="24"/>
          <w:shd w:val="clear" w:color="auto" w:fill="FFFFFF"/>
        </w:rPr>
        <w:t xml:space="preserve"> of 0.000. </w:t>
      </w:r>
      <w:r w:rsidRPr="00DB3E4D">
        <w:rPr>
          <w:rFonts w:ascii="Times New Roman" w:eastAsia="Calibri" w:hAnsi="Times New Roman" w:cs="Times New Roman"/>
          <w:b/>
          <w:color w:val="000000"/>
          <w:sz w:val="24"/>
          <w:szCs w:val="24"/>
          <w:shd w:val="clear" w:color="auto" w:fill="FFFFFF"/>
        </w:rPr>
        <w:t>Table 3</w:t>
      </w:r>
    </w:p>
    <w:p w14:paraId="6FEA6E31" w14:textId="77777777" w:rsidR="002B1198" w:rsidRDefault="000145D5" w:rsidP="00A24764">
      <w:pPr>
        <w:spacing w:line="480" w:lineRule="auto"/>
        <w:rPr>
          <w:rFonts w:ascii="Times New Roman" w:eastAsia="Calibri" w:hAnsi="Times New Roman" w:cs="Times New Roman"/>
          <w:b/>
          <w:color w:val="000000"/>
          <w:sz w:val="24"/>
          <w:szCs w:val="24"/>
          <w:shd w:val="clear" w:color="auto" w:fill="FFFFFF"/>
        </w:rPr>
      </w:pPr>
      <w:r w:rsidRPr="000145D5">
        <w:rPr>
          <w:rFonts w:ascii="Times New Roman" w:eastAsia="Calibri" w:hAnsi="Times New Roman" w:cs="Times New Roman"/>
          <w:color w:val="000000"/>
          <w:sz w:val="24"/>
          <w:szCs w:val="24"/>
          <w:shd w:val="clear" w:color="auto" w:fill="FFFFFF"/>
        </w:rPr>
        <w:t xml:space="preserve">Mild </w:t>
      </w:r>
      <w:r>
        <w:rPr>
          <w:rFonts w:ascii="Times New Roman" w:eastAsia="Calibri" w:hAnsi="Times New Roman" w:cs="Times New Roman"/>
          <w:color w:val="000000"/>
          <w:sz w:val="24"/>
          <w:szCs w:val="24"/>
          <w:shd w:val="clear" w:color="auto" w:fill="FFFFFF"/>
        </w:rPr>
        <w:t xml:space="preserve">IPSS scores </w:t>
      </w:r>
      <w:r w:rsidR="006B11ED">
        <w:rPr>
          <w:rFonts w:ascii="Times New Roman" w:eastAsia="Calibri" w:hAnsi="Times New Roman" w:cs="Times New Roman"/>
          <w:color w:val="000000"/>
          <w:sz w:val="24"/>
          <w:szCs w:val="24"/>
          <w:shd w:val="clear" w:color="auto" w:fill="FFFFFF"/>
        </w:rPr>
        <w:t>were</w:t>
      </w:r>
      <w:r w:rsidRPr="000145D5">
        <w:rPr>
          <w:rFonts w:ascii="Times New Roman" w:eastAsia="Calibri" w:hAnsi="Times New Roman" w:cs="Times New Roman"/>
          <w:color w:val="000000"/>
          <w:sz w:val="24"/>
          <w:szCs w:val="24"/>
          <w:shd w:val="clear" w:color="auto" w:fill="FFFFFF"/>
        </w:rPr>
        <w:t xml:space="preserve"> seen in</w:t>
      </w:r>
      <w:r>
        <w:rPr>
          <w:rFonts w:ascii="Times New Roman" w:eastAsia="Calibri" w:hAnsi="Times New Roman" w:cs="Times New Roman"/>
          <w:color w:val="000000"/>
          <w:sz w:val="24"/>
          <w:szCs w:val="24"/>
          <w:shd w:val="clear" w:color="auto" w:fill="FFFFFF"/>
        </w:rPr>
        <w:t xml:space="preserve">17 subjects while all 100 subjects in control had mild IPSS scores. Moderate IPSS scores </w:t>
      </w:r>
      <w:r w:rsidR="006B11ED">
        <w:rPr>
          <w:rFonts w:ascii="Times New Roman" w:eastAsia="Calibri" w:hAnsi="Times New Roman" w:cs="Times New Roman"/>
          <w:color w:val="000000"/>
          <w:sz w:val="24"/>
          <w:szCs w:val="24"/>
          <w:shd w:val="clear" w:color="auto" w:fill="FFFFFF"/>
        </w:rPr>
        <w:t>were</w:t>
      </w:r>
      <w:r>
        <w:rPr>
          <w:rFonts w:ascii="Times New Roman" w:eastAsia="Calibri" w:hAnsi="Times New Roman" w:cs="Times New Roman"/>
          <w:color w:val="000000"/>
          <w:sz w:val="24"/>
          <w:szCs w:val="24"/>
          <w:shd w:val="clear" w:color="auto" w:fill="FFFFFF"/>
        </w:rPr>
        <w:t xml:space="preserve"> seen in 78 subject</w:t>
      </w:r>
      <w:r w:rsidR="006B11ED">
        <w:rPr>
          <w:rFonts w:ascii="Times New Roman" w:eastAsia="Calibri" w:hAnsi="Times New Roman" w:cs="Times New Roman"/>
          <w:color w:val="000000"/>
          <w:sz w:val="24"/>
          <w:szCs w:val="24"/>
          <w:shd w:val="clear" w:color="auto" w:fill="FFFFFF"/>
        </w:rPr>
        <w:t xml:space="preserve">s with none </w:t>
      </w:r>
      <w:r>
        <w:rPr>
          <w:rFonts w:ascii="Times New Roman" w:eastAsia="Calibri" w:hAnsi="Times New Roman" w:cs="Times New Roman"/>
          <w:color w:val="000000"/>
          <w:sz w:val="24"/>
          <w:szCs w:val="24"/>
          <w:shd w:val="clear" w:color="auto" w:fill="FFFFFF"/>
        </w:rPr>
        <w:t>in the control group. Severe IPSS</w:t>
      </w:r>
      <w:r w:rsidR="00B06AC7">
        <w:rPr>
          <w:rFonts w:ascii="Times New Roman" w:eastAsia="Calibri" w:hAnsi="Times New Roman" w:cs="Times New Roman"/>
          <w:color w:val="000000"/>
          <w:sz w:val="24"/>
          <w:szCs w:val="24"/>
          <w:shd w:val="clear" w:color="auto" w:fill="FFFFFF"/>
        </w:rPr>
        <w:t xml:space="preserve"> </w:t>
      </w:r>
      <w:r>
        <w:rPr>
          <w:rFonts w:ascii="Times New Roman" w:eastAsia="Calibri" w:hAnsi="Times New Roman" w:cs="Times New Roman"/>
          <w:color w:val="000000"/>
          <w:sz w:val="24"/>
          <w:szCs w:val="24"/>
          <w:shd w:val="clear" w:color="auto" w:fill="FFFFFF"/>
        </w:rPr>
        <w:lastRenderedPageBreak/>
        <w:t xml:space="preserve">scores </w:t>
      </w:r>
      <w:r w:rsidR="006B11ED">
        <w:rPr>
          <w:rFonts w:ascii="Times New Roman" w:eastAsia="Calibri" w:hAnsi="Times New Roman" w:cs="Times New Roman"/>
          <w:color w:val="000000"/>
          <w:sz w:val="24"/>
          <w:szCs w:val="24"/>
          <w:shd w:val="clear" w:color="auto" w:fill="FFFFFF"/>
        </w:rPr>
        <w:t>were</w:t>
      </w:r>
      <w:r>
        <w:rPr>
          <w:rFonts w:ascii="Times New Roman" w:eastAsia="Calibri" w:hAnsi="Times New Roman" w:cs="Times New Roman"/>
          <w:color w:val="000000"/>
          <w:sz w:val="24"/>
          <w:szCs w:val="24"/>
          <w:shd w:val="clear" w:color="auto" w:fill="FFFFFF"/>
        </w:rPr>
        <w:t xml:space="preserve"> seen in only 5 subjects and none in the </w:t>
      </w:r>
      <w:r w:rsidR="00270E56">
        <w:rPr>
          <w:rFonts w:ascii="Times New Roman" w:eastAsia="Calibri" w:hAnsi="Times New Roman" w:cs="Times New Roman"/>
          <w:color w:val="000000"/>
          <w:sz w:val="24"/>
          <w:szCs w:val="24"/>
          <w:shd w:val="clear" w:color="auto" w:fill="FFFFFF"/>
        </w:rPr>
        <w:t xml:space="preserve">control group. Relationship between DWT with IPSS and Prostate volume with IPSS showed a p-value </w:t>
      </w:r>
      <w:r>
        <w:rPr>
          <w:rFonts w:ascii="Times New Roman" w:eastAsia="Calibri" w:hAnsi="Times New Roman" w:cs="Times New Roman"/>
          <w:color w:val="000000"/>
          <w:sz w:val="24"/>
          <w:szCs w:val="24"/>
          <w:shd w:val="clear" w:color="auto" w:fill="FFFFFF"/>
        </w:rPr>
        <w:t xml:space="preserve">0.006 </w:t>
      </w:r>
      <w:r>
        <w:rPr>
          <w:rFonts w:ascii="Times New Roman" w:eastAsia="Calibri" w:hAnsi="Times New Roman" w:cs="Times New Roman"/>
          <w:b/>
          <w:color w:val="000000"/>
          <w:sz w:val="24"/>
          <w:szCs w:val="24"/>
          <w:shd w:val="clear" w:color="auto" w:fill="FFFFFF"/>
        </w:rPr>
        <w:t>Table 4 &amp;</w:t>
      </w:r>
      <w:r w:rsidRPr="000145D5">
        <w:rPr>
          <w:rFonts w:ascii="Times New Roman" w:eastAsia="Calibri" w:hAnsi="Times New Roman" w:cs="Times New Roman"/>
          <w:b/>
          <w:color w:val="000000"/>
          <w:sz w:val="24"/>
          <w:szCs w:val="24"/>
          <w:shd w:val="clear" w:color="auto" w:fill="FFFFFF"/>
        </w:rPr>
        <w:t xml:space="preserve"> 5</w:t>
      </w:r>
    </w:p>
    <w:p w14:paraId="0F9233EE" w14:textId="77777777" w:rsidR="000145D5" w:rsidRDefault="00DD25F4" w:rsidP="00A24764">
      <w:pPr>
        <w:spacing w:line="480" w:lineRule="auto"/>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color w:val="000000"/>
          <w:sz w:val="24"/>
          <w:szCs w:val="24"/>
          <w:shd w:val="clear" w:color="auto" w:fill="FFFFFF"/>
        </w:rPr>
        <w:t>The association</w:t>
      </w:r>
      <w:r w:rsidR="00270E56">
        <w:rPr>
          <w:rFonts w:ascii="Times New Roman" w:eastAsia="Calibri" w:hAnsi="Times New Roman" w:cs="Times New Roman"/>
          <w:color w:val="000000"/>
          <w:sz w:val="24"/>
          <w:szCs w:val="24"/>
          <w:shd w:val="clear" w:color="auto" w:fill="FFFFFF"/>
        </w:rPr>
        <w:t xml:space="preserve"> between IPSS and D</w:t>
      </w:r>
      <w:r w:rsidR="000145D5">
        <w:rPr>
          <w:rFonts w:ascii="Times New Roman" w:eastAsia="Calibri" w:hAnsi="Times New Roman" w:cs="Times New Roman"/>
          <w:color w:val="000000"/>
          <w:sz w:val="24"/>
          <w:szCs w:val="24"/>
          <w:shd w:val="clear" w:color="auto" w:fill="FFFFFF"/>
        </w:rPr>
        <w:t xml:space="preserve">WT showed a </w:t>
      </w:r>
      <w:r w:rsidR="00270E56">
        <w:rPr>
          <w:rFonts w:ascii="Times New Roman" w:eastAsia="Calibri" w:hAnsi="Times New Roman" w:cs="Times New Roman"/>
          <w:color w:val="000000"/>
          <w:sz w:val="24"/>
          <w:szCs w:val="24"/>
          <w:shd w:val="clear" w:color="auto" w:fill="FFFFFF"/>
        </w:rPr>
        <w:t>correlation coefficient</w:t>
      </w:r>
      <w:r w:rsidR="000145D5">
        <w:rPr>
          <w:rFonts w:ascii="Times New Roman" w:eastAsia="Calibri" w:hAnsi="Times New Roman" w:cs="Times New Roman"/>
          <w:color w:val="000000"/>
          <w:sz w:val="24"/>
          <w:szCs w:val="24"/>
          <w:shd w:val="clear" w:color="auto" w:fill="FFFFFF"/>
        </w:rPr>
        <w:t xml:space="preserve"> of 0.675. </w:t>
      </w:r>
      <w:r>
        <w:rPr>
          <w:rFonts w:ascii="Times New Roman" w:eastAsia="Calibri" w:hAnsi="Times New Roman" w:cs="Times New Roman"/>
          <w:color w:val="000000"/>
          <w:sz w:val="24"/>
          <w:szCs w:val="24"/>
          <w:shd w:val="clear" w:color="auto" w:fill="FFFFFF"/>
        </w:rPr>
        <w:t>The association</w:t>
      </w:r>
      <w:r w:rsidR="000145D5">
        <w:rPr>
          <w:rFonts w:ascii="Times New Roman" w:eastAsia="Calibri" w:hAnsi="Times New Roman" w:cs="Times New Roman"/>
          <w:color w:val="000000"/>
          <w:sz w:val="24"/>
          <w:szCs w:val="24"/>
          <w:shd w:val="clear" w:color="auto" w:fill="FFFFFF"/>
        </w:rPr>
        <w:t xml:space="preserve"> be</w:t>
      </w:r>
      <w:r w:rsidR="00CF6B9D">
        <w:rPr>
          <w:rFonts w:ascii="Times New Roman" w:eastAsia="Calibri" w:hAnsi="Times New Roman" w:cs="Times New Roman"/>
          <w:color w:val="000000"/>
          <w:sz w:val="24"/>
          <w:szCs w:val="24"/>
          <w:shd w:val="clear" w:color="auto" w:fill="FFFFFF"/>
        </w:rPr>
        <w:t>tween IPSS and prostate volume had</w:t>
      </w:r>
      <w:r w:rsidR="00270E56">
        <w:rPr>
          <w:rFonts w:ascii="Times New Roman" w:eastAsia="Calibri" w:hAnsi="Times New Roman" w:cs="Times New Roman"/>
          <w:color w:val="000000"/>
          <w:sz w:val="24"/>
          <w:szCs w:val="24"/>
          <w:shd w:val="clear" w:color="auto" w:fill="FFFFFF"/>
        </w:rPr>
        <w:t xml:space="preserve"> a correlation coefficient </w:t>
      </w:r>
      <w:r w:rsidR="000145D5">
        <w:rPr>
          <w:rFonts w:ascii="Times New Roman" w:eastAsia="Calibri" w:hAnsi="Times New Roman" w:cs="Times New Roman"/>
          <w:color w:val="000000"/>
          <w:sz w:val="24"/>
          <w:szCs w:val="24"/>
          <w:shd w:val="clear" w:color="auto" w:fill="FFFFFF"/>
        </w:rPr>
        <w:t>of 0.657</w:t>
      </w:r>
      <w:r w:rsidR="00270E56">
        <w:rPr>
          <w:rFonts w:ascii="Times New Roman" w:eastAsia="Calibri" w:hAnsi="Times New Roman" w:cs="Times New Roman"/>
          <w:color w:val="000000"/>
          <w:sz w:val="24"/>
          <w:szCs w:val="24"/>
          <w:shd w:val="clear" w:color="auto" w:fill="FFFFFF"/>
        </w:rPr>
        <w:t xml:space="preserve"> while the association between D</w:t>
      </w:r>
      <w:r w:rsidR="000145D5">
        <w:rPr>
          <w:rFonts w:ascii="Times New Roman" w:eastAsia="Calibri" w:hAnsi="Times New Roman" w:cs="Times New Roman"/>
          <w:color w:val="000000"/>
          <w:sz w:val="24"/>
          <w:szCs w:val="24"/>
          <w:shd w:val="clear" w:color="auto" w:fill="FFFFFF"/>
        </w:rPr>
        <w:t xml:space="preserve">WT and Prostate </w:t>
      </w:r>
      <w:r w:rsidR="00CF6B9D">
        <w:rPr>
          <w:rFonts w:ascii="Times New Roman" w:eastAsia="Calibri" w:hAnsi="Times New Roman" w:cs="Times New Roman"/>
          <w:color w:val="000000"/>
          <w:sz w:val="24"/>
          <w:szCs w:val="24"/>
          <w:shd w:val="clear" w:color="auto" w:fill="FFFFFF"/>
        </w:rPr>
        <w:t>volume had</w:t>
      </w:r>
      <w:r w:rsidR="000145D5">
        <w:rPr>
          <w:rFonts w:ascii="Times New Roman" w:eastAsia="Calibri" w:hAnsi="Times New Roman" w:cs="Times New Roman"/>
          <w:color w:val="000000"/>
          <w:sz w:val="24"/>
          <w:szCs w:val="24"/>
          <w:shd w:val="clear" w:color="auto" w:fill="FFFFFF"/>
        </w:rPr>
        <w:t xml:space="preserve"> a </w:t>
      </w:r>
      <w:r w:rsidR="00270E56">
        <w:rPr>
          <w:rFonts w:ascii="Times New Roman" w:eastAsia="Calibri" w:hAnsi="Times New Roman" w:cs="Times New Roman"/>
          <w:color w:val="000000"/>
          <w:sz w:val="24"/>
          <w:szCs w:val="24"/>
          <w:shd w:val="clear" w:color="auto" w:fill="FFFFFF"/>
        </w:rPr>
        <w:t xml:space="preserve">correlation coefficient </w:t>
      </w:r>
      <w:r w:rsidR="000145D5">
        <w:rPr>
          <w:rFonts w:ascii="Times New Roman" w:eastAsia="Calibri" w:hAnsi="Times New Roman" w:cs="Times New Roman"/>
          <w:color w:val="000000"/>
          <w:sz w:val="24"/>
          <w:szCs w:val="24"/>
          <w:shd w:val="clear" w:color="auto" w:fill="FFFFFF"/>
        </w:rPr>
        <w:t xml:space="preserve">of 0.787. </w:t>
      </w:r>
      <w:r w:rsidR="000145D5" w:rsidRPr="000145D5">
        <w:rPr>
          <w:rFonts w:ascii="Times New Roman" w:eastAsia="Calibri" w:hAnsi="Times New Roman" w:cs="Times New Roman"/>
          <w:b/>
          <w:color w:val="000000"/>
          <w:sz w:val="24"/>
          <w:szCs w:val="24"/>
          <w:shd w:val="clear" w:color="auto" w:fill="FFFFFF"/>
        </w:rPr>
        <w:t>Table 6</w:t>
      </w:r>
    </w:p>
    <w:p w14:paraId="76DEFB1D" w14:textId="77777777" w:rsidR="00B06AC7" w:rsidRDefault="00270E56" w:rsidP="00A24764">
      <w:pPr>
        <w:spacing w:line="480" w:lineRule="auto"/>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color w:val="000000"/>
          <w:sz w:val="24"/>
          <w:szCs w:val="24"/>
          <w:shd w:val="clear" w:color="auto" w:fill="FFFFFF"/>
        </w:rPr>
        <w:t>D</w:t>
      </w:r>
      <w:r w:rsidR="00CF6B9D">
        <w:rPr>
          <w:rFonts w:ascii="Times New Roman" w:eastAsia="Calibri" w:hAnsi="Times New Roman" w:cs="Times New Roman"/>
          <w:color w:val="000000"/>
          <w:sz w:val="24"/>
          <w:szCs w:val="24"/>
          <w:shd w:val="clear" w:color="auto" w:fill="FFFFFF"/>
        </w:rPr>
        <w:t>WT and</w:t>
      </w:r>
      <w:r>
        <w:rPr>
          <w:rFonts w:ascii="Times New Roman" w:eastAsia="Calibri" w:hAnsi="Times New Roman" w:cs="Times New Roman"/>
          <w:color w:val="000000"/>
          <w:sz w:val="24"/>
          <w:szCs w:val="24"/>
          <w:shd w:val="clear" w:color="auto" w:fill="FFFFFF"/>
        </w:rPr>
        <w:t xml:space="preserve"> prostate volume each had</w:t>
      </w:r>
      <w:r w:rsidR="00CF6B9D">
        <w:rPr>
          <w:rFonts w:ascii="Times New Roman" w:eastAsia="Calibri" w:hAnsi="Times New Roman" w:cs="Times New Roman"/>
          <w:color w:val="000000"/>
          <w:sz w:val="24"/>
          <w:szCs w:val="24"/>
          <w:shd w:val="clear" w:color="auto" w:fill="FFFFFF"/>
        </w:rPr>
        <w:t xml:space="preserve"> sensitivity, NPV, and PPV with val</w:t>
      </w:r>
      <w:r>
        <w:rPr>
          <w:rFonts w:ascii="Times New Roman" w:eastAsia="Calibri" w:hAnsi="Times New Roman" w:cs="Times New Roman"/>
          <w:color w:val="000000"/>
          <w:sz w:val="24"/>
          <w:szCs w:val="24"/>
          <w:shd w:val="clear" w:color="auto" w:fill="FFFFFF"/>
        </w:rPr>
        <w:t>ues of 52%, 0.53, and 0.51 for D</w:t>
      </w:r>
      <w:r w:rsidR="00CF6B9D">
        <w:rPr>
          <w:rFonts w:ascii="Times New Roman" w:eastAsia="Calibri" w:hAnsi="Times New Roman" w:cs="Times New Roman"/>
          <w:color w:val="000000"/>
          <w:sz w:val="24"/>
          <w:szCs w:val="24"/>
          <w:shd w:val="clear" w:color="auto" w:fill="FFFFFF"/>
        </w:rPr>
        <w:t>WT and 59%, 0.63, and 0.56 for prostate volume</w:t>
      </w:r>
      <w:r w:rsidR="00FE4BB0">
        <w:rPr>
          <w:rFonts w:ascii="Times New Roman" w:eastAsia="Calibri" w:hAnsi="Times New Roman" w:cs="Times New Roman"/>
          <w:color w:val="000000"/>
          <w:sz w:val="24"/>
          <w:szCs w:val="24"/>
          <w:shd w:val="clear" w:color="auto" w:fill="FFFFFF"/>
        </w:rPr>
        <w:t xml:space="preserve"> respectively</w:t>
      </w:r>
      <w:r w:rsidR="00CF6B9D">
        <w:rPr>
          <w:rFonts w:ascii="Times New Roman" w:eastAsia="Calibri" w:hAnsi="Times New Roman" w:cs="Times New Roman"/>
          <w:color w:val="000000"/>
          <w:sz w:val="24"/>
          <w:szCs w:val="24"/>
          <w:shd w:val="clear" w:color="auto" w:fill="FFFFFF"/>
        </w:rPr>
        <w:t xml:space="preserve">.  Each </w:t>
      </w:r>
      <w:r w:rsidR="00FE4BB0">
        <w:rPr>
          <w:rFonts w:ascii="Times New Roman" w:eastAsia="Calibri" w:hAnsi="Times New Roman" w:cs="Times New Roman"/>
          <w:color w:val="000000"/>
          <w:sz w:val="24"/>
          <w:szCs w:val="24"/>
          <w:shd w:val="clear" w:color="auto" w:fill="FFFFFF"/>
        </w:rPr>
        <w:t xml:space="preserve">parameter </w:t>
      </w:r>
      <w:r w:rsidR="00CF6B9D">
        <w:rPr>
          <w:rFonts w:ascii="Times New Roman" w:eastAsia="Calibri" w:hAnsi="Times New Roman" w:cs="Times New Roman"/>
          <w:color w:val="000000"/>
          <w:sz w:val="24"/>
          <w:szCs w:val="24"/>
          <w:shd w:val="clear" w:color="auto" w:fill="FFFFFF"/>
        </w:rPr>
        <w:t>also showed low spec</w:t>
      </w:r>
      <w:r>
        <w:rPr>
          <w:rFonts w:ascii="Times New Roman" w:eastAsia="Calibri" w:hAnsi="Times New Roman" w:cs="Times New Roman"/>
          <w:color w:val="000000"/>
          <w:sz w:val="24"/>
          <w:szCs w:val="24"/>
          <w:shd w:val="clear" w:color="auto" w:fill="FFFFFF"/>
        </w:rPr>
        <w:t>ificity with values of 48% for D</w:t>
      </w:r>
      <w:r w:rsidR="00CF6B9D">
        <w:rPr>
          <w:rFonts w:ascii="Times New Roman" w:eastAsia="Calibri" w:hAnsi="Times New Roman" w:cs="Times New Roman"/>
          <w:color w:val="000000"/>
          <w:sz w:val="24"/>
          <w:szCs w:val="24"/>
          <w:shd w:val="clear" w:color="auto" w:fill="FFFFFF"/>
        </w:rPr>
        <w:t xml:space="preserve">WT and 44% for prostate volume respectively. </w:t>
      </w:r>
      <w:r w:rsidR="00CF6B9D" w:rsidRPr="00FE4BB0">
        <w:rPr>
          <w:rFonts w:ascii="Times New Roman" w:eastAsia="Calibri" w:hAnsi="Times New Roman" w:cs="Times New Roman"/>
          <w:b/>
          <w:color w:val="000000"/>
          <w:sz w:val="24"/>
          <w:szCs w:val="24"/>
          <w:shd w:val="clear" w:color="auto" w:fill="FFFFFF"/>
        </w:rPr>
        <w:t xml:space="preserve">Table </w:t>
      </w:r>
      <w:r w:rsidR="00FE4BB0" w:rsidRPr="00FE4BB0">
        <w:rPr>
          <w:rFonts w:ascii="Times New Roman" w:eastAsia="Calibri" w:hAnsi="Times New Roman" w:cs="Times New Roman"/>
          <w:b/>
          <w:color w:val="000000"/>
          <w:sz w:val="24"/>
          <w:szCs w:val="24"/>
          <w:shd w:val="clear" w:color="auto" w:fill="FFFFFF"/>
        </w:rPr>
        <w:t>7</w:t>
      </w:r>
    </w:p>
    <w:p w14:paraId="63547694" w14:textId="77777777" w:rsidR="00182CC7" w:rsidRPr="00182CC7" w:rsidRDefault="002E70CB" w:rsidP="00A24764">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b/>
          <w:color w:val="000000"/>
          <w:sz w:val="24"/>
          <w:szCs w:val="24"/>
          <w:shd w:val="clear" w:color="auto" w:fill="FFFFFF"/>
        </w:rPr>
        <w:t>Table 1</w:t>
      </w:r>
      <w:r w:rsidR="00182CC7">
        <w:rPr>
          <w:rFonts w:ascii="Times New Roman" w:eastAsia="Calibri" w:hAnsi="Times New Roman" w:cs="Times New Roman"/>
          <w:b/>
          <w:color w:val="000000"/>
          <w:sz w:val="24"/>
          <w:szCs w:val="24"/>
          <w:shd w:val="clear" w:color="auto" w:fill="FFFFFF"/>
        </w:rPr>
        <w:t xml:space="preserve">: </w:t>
      </w:r>
      <w:r w:rsidR="00182CC7">
        <w:rPr>
          <w:rFonts w:ascii="Times New Roman" w:eastAsia="Calibri" w:hAnsi="Times New Roman" w:cs="Times New Roman"/>
          <w:color w:val="000000"/>
          <w:sz w:val="24"/>
          <w:szCs w:val="24"/>
          <w:shd w:val="clear" w:color="auto" w:fill="FFFFFF"/>
        </w:rPr>
        <w:t>Distribution of BOO and Non-BOO subjects</w:t>
      </w:r>
    </w:p>
    <w:tbl>
      <w:tblPr>
        <w:tblStyle w:val="TableGrid"/>
        <w:tblW w:w="9895" w:type="dxa"/>
        <w:tblLook w:val="04A0" w:firstRow="1" w:lastRow="0" w:firstColumn="1" w:lastColumn="0" w:noHBand="0" w:noVBand="1"/>
      </w:tblPr>
      <w:tblGrid>
        <w:gridCol w:w="2337"/>
        <w:gridCol w:w="2337"/>
        <w:gridCol w:w="2338"/>
        <w:gridCol w:w="2883"/>
      </w:tblGrid>
      <w:tr w:rsidR="00182CC7" w14:paraId="6F8A4023" w14:textId="77777777" w:rsidTr="00B102BE">
        <w:tc>
          <w:tcPr>
            <w:tcW w:w="2337" w:type="dxa"/>
          </w:tcPr>
          <w:p w14:paraId="3A55ED19" w14:textId="77777777" w:rsidR="00182CC7" w:rsidRPr="00B102BE" w:rsidRDefault="00182CC7" w:rsidP="00A24764">
            <w:pPr>
              <w:spacing w:line="480" w:lineRule="auto"/>
              <w:rPr>
                <w:rFonts w:ascii="Times New Roman" w:eastAsia="Calibri" w:hAnsi="Times New Roman" w:cs="Times New Roman"/>
                <w:b/>
                <w:color w:val="000000"/>
                <w:sz w:val="24"/>
                <w:szCs w:val="24"/>
                <w:shd w:val="clear" w:color="auto" w:fill="FFFFFF"/>
              </w:rPr>
            </w:pPr>
            <w:r w:rsidRPr="00B102BE">
              <w:rPr>
                <w:rFonts w:ascii="Times New Roman" w:eastAsia="Calibri" w:hAnsi="Times New Roman" w:cs="Times New Roman"/>
                <w:b/>
                <w:color w:val="000000"/>
                <w:sz w:val="24"/>
                <w:szCs w:val="24"/>
                <w:shd w:val="clear" w:color="auto" w:fill="FFFFFF"/>
              </w:rPr>
              <w:t>Age group (y</w:t>
            </w:r>
            <w:r w:rsidR="000F6CDC">
              <w:rPr>
                <w:rFonts w:ascii="Times New Roman" w:eastAsia="Calibri" w:hAnsi="Times New Roman" w:cs="Times New Roman"/>
                <w:b/>
                <w:color w:val="000000"/>
                <w:sz w:val="24"/>
                <w:szCs w:val="24"/>
                <w:shd w:val="clear" w:color="auto" w:fill="FFFFFF"/>
              </w:rPr>
              <w:t>ea</w:t>
            </w:r>
            <w:r w:rsidRPr="00B102BE">
              <w:rPr>
                <w:rFonts w:ascii="Times New Roman" w:eastAsia="Calibri" w:hAnsi="Times New Roman" w:cs="Times New Roman"/>
                <w:b/>
                <w:color w:val="000000"/>
                <w:sz w:val="24"/>
                <w:szCs w:val="24"/>
                <w:shd w:val="clear" w:color="auto" w:fill="FFFFFF"/>
              </w:rPr>
              <w:t>rs)</w:t>
            </w:r>
          </w:p>
        </w:tc>
        <w:tc>
          <w:tcPr>
            <w:tcW w:w="2337" w:type="dxa"/>
          </w:tcPr>
          <w:p w14:paraId="0D75B00D" w14:textId="77777777" w:rsidR="00182CC7" w:rsidRPr="00B102BE" w:rsidRDefault="00182CC7" w:rsidP="00A24764">
            <w:pPr>
              <w:spacing w:line="480" w:lineRule="auto"/>
              <w:rPr>
                <w:rFonts w:ascii="Times New Roman" w:eastAsia="Calibri" w:hAnsi="Times New Roman" w:cs="Times New Roman"/>
                <w:b/>
                <w:color w:val="000000"/>
                <w:sz w:val="24"/>
                <w:szCs w:val="24"/>
                <w:shd w:val="clear" w:color="auto" w:fill="FFFFFF"/>
              </w:rPr>
            </w:pPr>
            <w:r w:rsidRPr="00B102BE">
              <w:rPr>
                <w:rFonts w:ascii="Times New Roman" w:eastAsia="Calibri" w:hAnsi="Times New Roman" w:cs="Times New Roman"/>
                <w:b/>
                <w:color w:val="000000"/>
                <w:sz w:val="24"/>
                <w:szCs w:val="24"/>
                <w:shd w:val="clear" w:color="auto" w:fill="FFFFFF"/>
              </w:rPr>
              <w:t>BOO group</w:t>
            </w:r>
          </w:p>
        </w:tc>
        <w:tc>
          <w:tcPr>
            <w:tcW w:w="2338" w:type="dxa"/>
          </w:tcPr>
          <w:p w14:paraId="76EF9FA3" w14:textId="77777777" w:rsidR="00182CC7" w:rsidRPr="00B102BE" w:rsidRDefault="00182CC7" w:rsidP="00A24764">
            <w:pPr>
              <w:spacing w:line="480" w:lineRule="auto"/>
              <w:rPr>
                <w:rFonts w:ascii="Times New Roman" w:eastAsia="Calibri" w:hAnsi="Times New Roman" w:cs="Times New Roman"/>
                <w:b/>
                <w:color w:val="000000"/>
                <w:sz w:val="24"/>
                <w:szCs w:val="24"/>
                <w:shd w:val="clear" w:color="auto" w:fill="FFFFFF"/>
              </w:rPr>
            </w:pPr>
            <w:r w:rsidRPr="00B102BE">
              <w:rPr>
                <w:rFonts w:ascii="Times New Roman" w:eastAsia="Calibri" w:hAnsi="Times New Roman" w:cs="Times New Roman"/>
                <w:b/>
                <w:color w:val="000000"/>
                <w:sz w:val="24"/>
                <w:szCs w:val="24"/>
                <w:shd w:val="clear" w:color="auto" w:fill="FFFFFF"/>
              </w:rPr>
              <w:t>Control group</w:t>
            </w:r>
          </w:p>
        </w:tc>
        <w:tc>
          <w:tcPr>
            <w:tcW w:w="2883" w:type="dxa"/>
          </w:tcPr>
          <w:p w14:paraId="61CC23E7" w14:textId="77777777" w:rsidR="00182CC7" w:rsidRPr="00B102BE" w:rsidRDefault="00182CC7" w:rsidP="00A24764">
            <w:pPr>
              <w:spacing w:line="480" w:lineRule="auto"/>
              <w:rPr>
                <w:rFonts w:ascii="Times New Roman" w:eastAsia="Calibri" w:hAnsi="Times New Roman" w:cs="Times New Roman"/>
                <w:b/>
                <w:color w:val="000000"/>
                <w:sz w:val="24"/>
                <w:szCs w:val="24"/>
                <w:shd w:val="clear" w:color="auto" w:fill="FFFFFF"/>
              </w:rPr>
            </w:pPr>
            <w:r w:rsidRPr="00B102BE">
              <w:rPr>
                <w:rFonts w:ascii="Times New Roman" w:eastAsia="Calibri" w:hAnsi="Times New Roman" w:cs="Times New Roman"/>
                <w:b/>
                <w:color w:val="000000"/>
                <w:sz w:val="24"/>
                <w:szCs w:val="24"/>
                <w:shd w:val="clear" w:color="auto" w:fill="FFFFFF"/>
              </w:rPr>
              <w:t>Total</w:t>
            </w:r>
          </w:p>
        </w:tc>
      </w:tr>
      <w:tr w:rsidR="00182CC7" w14:paraId="47C0F94E" w14:textId="77777777" w:rsidTr="00B102BE">
        <w:tc>
          <w:tcPr>
            <w:tcW w:w="2337" w:type="dxa"/>
          </w:tcPr>
          <w:p w14:paraId="25CB7C26" w14:textId="77777777" w:rsidR="00182CC7" w:rsidRDefault="00182CC7" w:rsidP="00A24764">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40 -49</w:t>
            </w:r>
          </w:p>
        </w:tc>
        <w:tc>
          <w:tcPr>
            <w:tcW w:w="2337" w:type="dxa"/>
          </w:tcPr>
          <w:p w14:paraId="0A6673FB" w14:textId="77777777" w:rsidR="00182CC7" w:rsidRDefault="00182CC7" w:rsidP="00A24764">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27</w:t>
            </w:r>
          </w:p>
        </w:tc>
        <w:tc>
          <w:tcPr>
            <w:tcW w:w="2338" w:type="dxa"/>
          </w:tcPr>
          <w:p w14:paraId="177C242D" w14:textId="77777777" w:rsidR="00182CC7" w:rsidRDefault="00182CC7" w:rsidP="00A24764">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27</w:t>
            </w:r>
          </w:p>
        </w:tc>
        <w:tc>
          <w:tcPr>
            <w:tcW w:w="2883" w:type="dxa"/>
          </w:tcPr>
          <w:p w14:paraId="10848A79" w14:textId="77777777" w:rsidR="00182CC7" w:rsidRDefault="00182CC7" w:rsidP="00A24764">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54</w:t>
            </w:r>
          </w:p>
        </w:tc>
      </w:tr>
      <w:tr w:rsidR="00182CC7" w14:paraId="6F25136D" w14:textId="77777777" w:rsidTr="00B102BE">
        <w:tc>
          <w:tcPr>
            <w:tcW w:w="2337" w:type="dxa"/>
          </w:tcPr>
          <w:p w14:paraId="51290BC3" w14:textId="77777777" w:rsidR="00182CC7" w:rsidRDefault="00182CC7" w:rsidP="00A24764">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50 -59</w:t>
            </w:r>
          </w:p>
        </w:tc>
        <w:tc>
          <w:tcPr>
            <w:tcW w:w="2337" w:type="dxa"/>
          </w:tcPr>
          <w:p w14:paraId="2EB51D4B" w14:textId="77777777" w:rsidR="00182CC7" w:rsidRDefault="00182CC7" w:rsidP="00A24764">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20</w:t>
            </w:r>
          </w:p>
        </w:tc>
        <w:tc>
          <w:tcPr>
            <w:tcW w:w="2338" w:type="dxa"/>
          </w:tcPr>
          <w:p w14:paraId="75319DD6" w14:textId="77777777" w:rsidR="00182CC7" w:rsidRDefault="00182CC7" w:rsidP="00A24764">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20</w:t>
            </w:r>
          </w:p>
        </w:tc>
        <w:tc>
          <w:tcPr>
            <w:tcW w:w="2883" w:type="dxa"/>
          </w:tcPr>
          <w:p w14:paraId="0B81018C" w14:textId="77777777" w:rsidR="00182CC7" w:rsidRDefault="00182CC7" w:rsidP="00A24764">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40</w:t>
            </w:r>
          </w:p>
        </w:tc>
      </w:tr>
      <w:tr w:rsidR="00182CC7" w14:paraId="0171DFD1" w14:textId="77777777" w:rsidTr="00B102BE">
        <w:tc>
          <w:tcPr>
            <w:tcW w:w="2337" w:type="dxa"/>
          </w:tcPr>
          <w:p w14:paraId="7C6725F2" w14:textId="77777777" w:rsidR="00182CC7" w:rsidRDefault="00182CC7" w:rsidP="00A24764">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60-69</w:t>
            </w:r>
          </w:p>
        </w:tc>
        <w:tc>
          <w:tcPr>
            <w:tcW w:w="2337" w:type="dxa"/>
          </w:tcPr>
          <w:p w14:paraId="1C279DBE" w14:textId="77777777" w:rsidR="00182CC7" w:rsidRDefault="00182CC7" w:rsidP="00A24764">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32</w:t>
            </w:r>
          </w:p>
        </w:tc>
        <w:tc>
          <w:tcPr>
            <w:tcW w:w="2338" w:type="dxa"/>
          </w:tcPr>
          <w:p w14:paraId="36DB39FF" w14:textId="77777777" w:rsidR="00182CC7" w:rsidRDefault="00182CC7" w:rsidP="00A24764">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32</w:t>
            </w:r>
          </w:p>
        </w:tc>
        <w:tc>
          <w:tcPr>
            <w:tcW w:w="2883" w:type="dxa"/>
          </w:tcPr>
          <w:p w14:paraId="134CB96A" w14:textId="77777777" w:rsidR="00182CC7" w:rsidRDefault="00182CC7" w:rsidP="00A24764">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64</w:t>
            </w:r>
          </w:p>
        </w:tc>
      </w:tr>
      <w:tr w:rsidR="00182CC7" w14:paraId="7653169E" w14:textId="77777777" w:rsidTr="00B102BE">
        <w:tc>
          <w:tcPr>
            <w:tcW w:w="2337" w:type="dxa"/>
          </w:tcPr>
          <w:p w14:paraId="08A41345" w14:textId="77777777" w:rsidR="00182CC7" w:rsidRDefault="00182CC7" w:rsidP="00A24764">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70 and above</w:t>
            </w:r>
          </w:p>
        </w:tc>
        <w:tc>
          <w:tcPr>
            <w:tcW w:w="2337" w:type="dxa"/>
          </w:tcPr>
          <w:p w14:paraId="1983F657" w14:textId="77777777" w:rsidR="00182CC7" w:rsidRDefault="00182CC7" w:rsidP="00A24764">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21</w:t>
            </w:r>
          </w:p>
        </w:tc>
        <w:tc>
          <w:tcPr>
            <w:tcW w:w="2338" w:type="dxa"/>
          </w:tcPr>
          <w:p w14:paraId="768E3664" w14:textId="77777777" w:rsidR="00182CC7" w:rsidRDefault="00182CC7" w:rsidP="00A24764">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21</w:t>
            </w:r>
          </w:p>
        </w:tc>
        <w:tc>
          <w:tcPr>
            <w:tcW w:w="2883" w:type="dxa"/>
          </w:tcPr>
          <w:p w14:paraId="48C98729" w14:textId="77777777" w:rsidR="00182CC7" w:rsidRDefault="00182CC7" w:rsidP="00A24764">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42</w:t>
            </w:r>
          </w:p>
        </w:tc>
      </w:tr>
      <w:tr w:rsidR="00182CC7" w14:paraId="56BE0641" w14:textId="77777777" w:rsidTr="00B102BE">
        <w:tc>
          <w:tcPr>
            <w:tcW w:w="2337" w:type="dxa"/>
          </w:tcPr>
          <w:p w14:paraId="6C97ACB9" w14:textId="77777777" w:rsidR="00182CC7" w:rsidRDefault="00182CC7" w:rsidP="00A24764">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Total</w:t>
            </w:r>
          </w:p>
        </w:tc>
        <w:tc>
          <w:tcPr>
            <w:tcW w:w="2337" w:type="dxa"/>
          </w:tcPr>
          <w:p w14:paraId="11CA22D5" w14:textId="77777777" w:rsidR="00182CC7" w:rsidRDefault="00182CC7" w:rsidP="00A24764">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100</w:t>
            </w:r>
          </w:p>
        </w:tc>
        <w:tc>
          <w:tcPr>
            <w:tcW w:w="2338" w:type="dxa"/>
          </w:tcPr>
          <w:p w14:paraId="12A6EEF8" w14:textId="77777777" w:rsidR="00182CC7" w:rsidRDefault="00182CC7" w:rsidP="00A24764">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100</w:t>
            </w:r>
          </w:p>
        </w:tc>
        <w:tc>
          <w:tcPr>
            <w:tcW w:w="2883" w:type="dxa"/>
          </w:tcPr>
          <w:p w14:paraId="292A4C4E" w14:textId="77777777" w:rsidR="00182CC7" w:rsidRDefault="00182CC7" w:rsidP="00A24764">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200</w:t>
            </w:r>
          </w:p>
        </w:tc>
      </w:tr>
    </w:tbl>
    <w:p w14:paraId="5302D51D" w14:textId="77777777" w:rsidR="00A24764" w:rsidRDefault="00A24764" w:rsidP="00A24764">
      <w:pPr>
        <w:spacing w:line="480" w:lineRule="auto"/>
        <w:rPr>
          <w:rFonts w:ascii="Times New Roman" w:eastAsia="Calibri" w:hAnsi="Times New Roman" w:cs="Times New Roman"/>
          <w:color w:val="000000"/>
          <w:sz w:val="24"/>
          <w:szCs w:val="24"/>
          <w:shd w:val="clear" w:color="auto" w:fill="FFFFFF"/>
        </w:rPr>
      </w:pPr>
    </w:p>
    <w:p w14:paraId="2EB689C9" w14:textId="77777777" w:rsidR="002E70CB" w:rsidRDefault="002E70CB">
      <w:pPr>
        <w:rPr>
          <w:rFonts w:ascii="Times New Roman" w:eastAsia="Calibri" w:hAnsi="Times New Roman" w:cs="Times New Roman"/>
          <w:b/>
          <w:color w:val="000000"/>
          <w:sz w:val="24"/>
          <w:szCs w:val="24"/>
          <w:shd w:val="clear" w:color="auto" w:fill="FFFFFF"/>
        </w:rPr>
      </w:pPr>
    </w:p>
    <w:p w14:paraId="2BD0AC1A" w14:textId="77777777" w:rsidR="002E70CB" w:rsidRDefault="002E70CB">
      <w:pPr>
        <w:rPr>
          <w:rFonts w:ascii="Times New Roman" w:eastAsia="Calibri" w:hAnsi="Times New Roman" w:cs="Times New Roman"/>
          <w:b/>
          <w:color w:val="000000"/>
          <w:sz w:val="24"/>
          <w:szCs w:val="24"/>
          <w:shd w:val="clear" w:color="auto" w:fill="FFFFFF"/>
        </w:rPr>
      </w:pPr>
    </w:p>
    <w:p w14:paraId="7F67313E" w14:textId="77777777" w:rsidR="002E70CB" w:rsidRDefault="002E70CB">
      <w:pPr>
        <w:rPr>
          <w:rFonts w:ascii="Times New Roman" w:eastAsia="Calibri" w:hAnsi="Times New Roman" w:cs="Times New Roman"/>
          <w:b/>
          <w:color w:val="000000"/>
          <w:sz w:val="24"/>
          <w:szCs w:val="24"/>
          <w:shd w:val="clear" w:color="auto" w:fill="FFFFFF"/>
        </w:rPr>
      </w:pPr>
    </w:p>
    <w:p w14:paraId="34D90286" w14:textId="77777777" w:rsidR="002E70CB" w:rsidRDefault="002E70CB">
      <w:pPr>
        <w:rPr>
          <w:rFonts w:ascii="Times New Roman" w:eastAsia="Calibri" w:hAnsi="Times New Roman" w:cs="Times New Roman"/>
          <w:b/>
          <w:color w:val="000000"/>
          <w:sz w:val="24"/>
          <w:szCs w:val="24"/>
          <w:shd w:val="clear" w:color="auto" w:fill="FFFFFF"/>
        </w:rPr>
      </w:pPr>
    </w:p>
    <w:p w14:paraId="044290D8" w14:textId="77777777" w:rsidR="002E70CB" w:rsidRDefault="002E70CB">
      <w:pPr>
        <w:rPr>
          <w:rFonts w:ascii="Times New Roman" w:eastAsia="Calibri" w:hAnsi="Times New Roman" w:cs="Times New Roman"/>
          <w:b/>
          <w:color w:val="000000"/>
          <w:sz w:val="24"/>
          <w:szCs w:val="24"/>
          <w:shd w:val="clear" w:color="auto" w:fill="FFFFFF"/>
        </w:rPr>
      </w:pPr>
    </w:p>
    <w:p w14:paraId="08BB70DC" w14:textId="77777777" w:rsidR="002E70CB" w:rsidRDefault="002E70CB">
      <w:pPr>
        <w:rPr>
          <w:rFonts w:ascii="Times New Roman" w:eastAsia="Calibri" w:hAnsi="Times New Roman" w:cs="Times New Roman"/>
          <w:b/>
          <w:color w:val="000000"/>
          <w:sz w:val="24"/>
          <w:szCs w:val="24"/>
          <w:shd w:val="clear" w:color="auto" w:fill="FFFFFF"/>
        </w:rPr>
      </w:pPr>
    </w:p>
    <w:p w14:paraId="19E558DA" w14:textId="77777777" w:rsidR="00182CC7" w:rsidRDefault="00182CC7">
      <w:pPr>
        <w:rPr>
          <w:rFonts w:ascii="Times New Roman" w:eastAsia="Calibri" w:hAnsi="Times New Roman" w:cs="Times New Roman"/>
          <w:color w:val="000000"/>
          <w:sz w:val="24"/>
          <w:szCs w:val="24"/>
          <w:shd w:val="clear" w:color="auto" w:fill="FFFFFF"/>
        </w:rPr>
      </w:pPr>
      <w:r w:rsidRPr="00182CC7">
        <w:rPr>
          <w:rFonts w:ascii="Times New Roman" w:eastAsia="Calibri" w:hAnsi="Times New Roman" w:cs="Times New Roman"/>
          <w:b/>
          <w:color w:val="000000"/>
          <w:sz w:val="24"/>
          <w:szCs w:val="24"/>
          <w:shd w:val="clear" w:color="auto" w:fill="FFFFFF"/>
        </w:rPr>
        <w:lastRenderedPageBreak/>
        <w:t>Table 2</w:t>
      </w:r>
      <w:r>
        <w:rPr>
          <w:rFonts w:ascii="Times New Roman" w:eastAsia="Calibri" w:hAnsi="Times New Roman" w:cs="Times New Roman"/>
          <w:b/>
          <w:color w:val="000000"/>
          <w:sz w:val="24"/>
          <w:szCs w:val="24"/>
          <w:shd w:val="clear" w:color="auto" w:fill="FFFFFF"/>
        </w:rPr>
        <w:t xml:space="preserve">:  </w:t>
      </w:r>
      <w:r>
        <w:rPr>
          <w:rFonts w:ascii="Times New Roman" w:eastAsia="Calibri" w:hAnsi="Times New Roman" w:cs="Times New Roman"/>
          <w:color w:val="000000"/>
          <w:sz w:val="24"/>
          <w:szCs w:val="24"/>
          <w:shd w:val="clear" w:color="auto" w:fill="FFFFFF"/>
        </w:rPr>
        <w:t>Distribution of Radiological findings</w:t>
      </w:r>
    </w:p>
    <w:p w14:paraId="0E8E6E20" w14:textId="77777777" w:rsidR="009360F2" w:rsidRPr="00182CC7" w:rsidRDefault="009360F2">
      <w:pPr>
        <w:rPr>
          <w:rFonts w:ascii="Times New Roman" w:eastAsia="Calibri" w:hAnsi="Times New Roman" w:cs="Times New Roman"/>
          <w:color w:val="000000"/>
          <w:sz w:val="24"/>
          <w:szCs w:val="24"/>
          <w:shd w:val="clear" w:color="auto" w:fill="FFFFFF"/>
        </w:rPr>
      </w:pPr>
    </w:p>
    <w:tbl>
      <w:tblPr>
        <w:tblStyle w:val="TableGrid"/>
        <w:tblW w:w="9899" w:type="dxa"/>
        <w:tblLook w:val="04A0" w:firstRow="1" w:lastRow="0" w:firstColumn="1" w:lastColumn="0" w:noHBand="0" w:noVBand="1"/>
      </w:tblPr>
      <w:tblGrid>
        <w:gridCol w:w="3299"/>
        <w:gridCol w:w="3300"/>
        <w:gridCol w:w="3300"/>
      </w:tblGrid>
      <w:tr w:rsidR="00182CC7" w14:paraId="2D8F979E" w14:textId="77777777" w:rsidTr="00B102BE">
        <w:trPr>
          <w:trHeight w:val="614"/>
        </w:trPr>
        <w:tc>
          <w:tcPr>
            <w:tcW w:w="3299" w:type="dxa"/>
          </w:tcPr>
          <w:p w14:paraId="09238DAE" w14:textId="77777777" w:rsidR="00182CC7" w:rsidRPr="00B102BE" w:rsidRDefault="00182CC7">
            <w:pPr>
              <w:rPr>
                <w:rFonts w:ascii="Times New Roman" w:eastAsia="Calibri" w:hAnsi="Times New Roman" w:cs="Times New Roman"/>
                <w:b/>
                <w:color w:val="000000"/>
                <w:sz w:val="24"/>
                <w:szCs w:val="24"/>
                <w:shd w:val="clear" w:color="auto" w:fill="FFFFFF"/>
              </w:rPr>
            </w:pPr>
            <w:r w:rsidRPr="00B102BE">
              <w:rPr>
                <w:rFonts w:ascii="Times New Roman" w:eastAsia="Calibri" w:hAnsi="Times New Roman" w:cs="Times New Roman"/>
                <w:b/>
                <w:color w:val="000000"/>
                <w:sz w:val="24"/>
                <w:szCs w:val="24"/>
                <w:shd w:val="clear" w:color="auto" w:fill="FFFFFF"/>
              </w:rPr>
              <w:t>Radiological findings</w:t>
            </w:r>
          </w:p>
        </w:tc>
        <w:tc>
          <w:tcPr>
            <w:tcW w:w="3300" w:type="dxa"/>
          </w:tcPr>
          <w:p w14:paraId="33FF0DB3" w14:textId="77777777" w:rsidR="00182CC7" w:rsidRPr="00B102BE" w:rsidRDefault="00182CC7">
            <w:pPr>
              <w:rPr>
                <w:rFonts w:ascii="Times New Roman" w:eastAsia="Calibri" w:hAnsi="Times New Roman" w:cs="Times New Roman"/>
                <w:b/>
                <w:color w:val="000000"/>
                <w:sz w:val="24"/>
                <w:szCs w:val="24"/>
                <w:shd w:val="clear" w:color="auto" w:fill="FFFFFF"/>
              </w:rPr>
            </w:pPr>
            <w:r w:rsidRPr="00B102BE">
              <w:rPr>
                <w:rFonts w:ascii="Times New Roman" w:eastAsia="Calibri" w:hAnsi="Times New Roman" w:cs="Times New Roman"/>
                <w:b/>
                <w:color w:val="000000"/>
                <w:sz w:val="24"/>
                <w:szCs w:val="24"/>
                <w:shd w:val="clear" w:color="auto" w:fill="FFFFFF"/>
              </w:rPr>
              <w:t>BOO group</w:t>
            </w:r>
          </w:p>
        </w:tc>
        <w:tc>
          <w:tcPr>
            <w:tcW w:w="3300" w:type="dxa"/>
          </w:tcPr>
          <w:p w14:paraId="5ABD5C6D" w14:textId="77777777" w:rsidR="00182CC7" w:rsidRPr="00B102BE" w:rsidRDefault="00182CC7">
            <w:pPr>
              <w:rPr>
                <w:rFonts w:ascii="Times New Roman" w:eastAsia="Calibri" w:hAnsi="Times New Roman" w:cs="Times New Roman"/>
                <w:b/>
                <w:color w:val="000000"/>
                <w:sz w:val="24"/>
                <w:szCs w:val="24"/>
                <w:shd w:val="clear" w:color="auto" w:fill="FFFFFF"/>
              </w:rPr>
            </w:pPr>
            <w:r w:rsidRPr="00B102BE">
              <w:rPr>
                <w:rFonts w:ascii="Times New Roman" w:eastAsia="Calibri" w:hAnsi="Times New Roman" w:cs="Times New Roman"/>
                <w:b/>
                <w:color w:val="000000"/>
                <w:sz w:val="24"/>
                <w:szCs w:val="24"/>
                <w:shd w:val="clear" w:color="auto" w:fill="FFFFFF"/>
              </w:rPr>
              <w:t>Control group</w:t>
            </w:r>
          </w:p>
        </w:tc>
      </w:tr>
      <w:tr w:rsidR="00182CC7" w14:paraId="6E171D0E" w14:textId="77777777" w:rsidTr="00B102BE">
        <w:trPr>
          <w:trHeight w:val="614"/>
        </w:trPr>
        <w:tc>
          <w:tcPr>
            <w:tcW w:w="3299" w:type="dxa"/>
          </w:tcPr>
          <w:p w14:paraId="78B84FF4" w14:textId="77777777" w:rsidR="00182CC7" w:rsidRDefault="00182CC7">
            <w:pPr>
              <w:rPr>
                <w:rFonts w:ascii="Times New Roman" w:eastAsia="Calibri" w:hAnsi="Times New Roman" w:cs="Times New Roman"/>
                <w:color w:val="000000"/>
                <w:sz w:val="24"/>
                <w:szCs w:val="24"/>
                <w:shd w:val="clear" w:color="auto" w:fill="FFFFFF"/>
              </w:rPr>
            </w:pPr>
          </w:p>
        </w:tc>
        <w:tc>
          <w:tcPr>
            <w:tcW w:w="3300" w:type="dxa"/>
          </w:tcPr>
          <w:p w14:paraId="51E02F63" w14:textId="77777777" w:rsidR="00182CC7" w:rsidRDefault="00182CC7" w:rsidP="00182CC7">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YES </w:t>
            </w:r>
            <w:proofErr w:type="gramStart"/>
            <w:r>
              <w:rPr>
                <w:rFonts w:ascii="Times New Roman" w:eastAsia="Calibri" w:hAnsi="Times New Roman" w:cs="Times New Roman"/>
                <w:color w:val="000000"/>
                <w:sz w:val="24"/>
                <w:szCs w:val="24"/>
                <w:shd w:val="clear" w:color="auto" w:fill="FFFFFF"/>
              </w:rPr>
              <w:t>N[</w:t>
            </w:r>
            <w:proofErr w:type="gramEnd"/>
            <w:r>
              <w:rPr>
                <w:rFonts w:ascii="Times New Roman" w:eastAsia="Calibri" w:hAnsi="Times New Roman" w:cs="Times New Roman"/>
                <w:color w:val="000000"/>
                <w:sz w:val="24"/>
                <w:szCs w:val="24"/>
                <w:shd w:val="clear" w:color="auto" w:fill="FFFFFF"/>
              </w:rPr>
              <w:t>%]           NO N[%]</w:t>
            </w:r>
          </w:p>
        </w:tc>
        <w:tc>
          <w:tcPr>
            <w:tcW w:w="3300" w:type="dxa"/>
          </w:tcPr>
          <w:p w14:paraId="2086CA99" w14:textId="77777777" w:rsidR="00182CC7" w:rsidRDefault="00182CC7" w:rsidP="00182CC7">
            <w:pPr>
              <w:rPr>
                <w:rFonts w:ascii="Times New Roman" w:eastAsia="Calibri" w:hAnsi="Times New Roman" w:cs="Times New Roman"/>
                <w:color w:val="000000"/>
                <w:sz w:val="24"/>
                <w:szCs w:val="24"/>
                <w:shd w:val="clear" w:color="auto" w:fill="FFFFFF"/>
              </w:rPr>
            </w:pPr>
            <w:proofErr w:type="gramStart"/>
            <w:r>
              <w:rPr>
                <w:rFonts w:ascii="Times New Roman" w:eastAsia="Calibri" w:hAnsi="Times New Roman" w:cs="Times New Roman"/>
                <w:color w:val="000000"/>
                <w:sz w:val="24"/>
                <w:szCs w:val="24"/>
                <w:shd w:val="clear" w:color="auto" w:fill="FFFFFF"/>
              </w:rPr>
              <w:t>YES  N</w:t>
            </w:r>
            <w:proofErr w:type="gramEnd"/>
            <w:r>
              <w:rPr>
                <w:rFonts w:ascii="Times New Roman" w:eastAsia="Calibri" w:hAnsi="Times New Roman" w:cs="Times New Roman"/>
                <w:color w:val="000000"/>
                <w:sz w:val="24"/>
                <w:szCs w:val="24"/>
                <w:shd w:val="clear" w:color="auto" w:fill="FFFFFF"/>
              </w:rPr>
              <w:t>[%]      NO   N[%]</w:t>
            </w:r>
          </w:p>
        </w:tc>
      </w:tr>
      <w:tr w:rsidR="00182CC7" w14:paraId="7F032DDF" w14:textId="77777777" w:rsidTr="00B102BE">
        <w:trPr>
          <w:trHeight w:val="587"/>
        </w:trPr>
        <w:tc>
          <w:tcPr>
            <w:tcW w:w="3299" w:type="dxa"/>
          </w:tcPr>
          <w:p w14:paraId="07C29B40" w14:textId="77777777" w:rsidR="00182CC7" w:rsidRPr="00B102BE" w:rsidRDefault="00182CC7">
            <w:pPr>
              <w:rPr>
                <w:rFonts w:ascii="Times New Roman" w:eastAsia="Calibri" w:hAnsi="Times New Roman" w:cs="Times New Roman"/>
                <w:b/>
                <w:color w:val="000000"/>
                <w:sz w:val="24"/>
                <w:szCs w:val="24"/>
                <w:shd w:val="clear" w:color="auto" w:fill="FFFFFF"/>
              </w:rPr>
            </w:pPr>
            <w:r w:rsidRPr="00B102BE">
              <w:rPr>
                <w:rFonts w:ascii="Times New Roman" w:eastAsia="Calibri" w:hAnsi="Times New Roman" w:cs="Times New Roman"/>
                <w:b/>
                <w:color w:val="000000"/>
                <w:sz w:val="24"/>
                <w:szCs w:val="24"/>
                <w:shd w:val="clear" w:color="auto" w:fill="FFFFFF"/>
              </w:rPr>
              <w:t>Bladder stones</w:t>
            </w:r>
          </w:p>
        </w:tc>
        <w:tc>
          <w:tcPr>
            <w:tcW w:w="3300" w:type="dxa"/>
          </w:tcPr>
          <w:p w14:paraId="4FCA8EC9" w14:textId="77777777" w:rsidR="00182CC7" w:rsidRDefault="00182CC7">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8</w:t>
            </w:r>
            <w:proofErr w:type="gramStart"/>
            <w:r>
              <w:rPr>
                <w:rFonts w:ascii="Times New Roman" w:eastAsia="Calibri" w:hAnsi="Times New Roman" w:cs="Times New Roman"/>
                <w:color w:val="000000"/>
                <w:sz w:val="24"/>
                <w:szCs w:val="24"/>
                <w:shd w:val="clear" w:color="auto" w:fill="FFFFFF"/>
              </w:rPr>
              <w:t xml:space="preserve"> </w:t>
            </w:r>
            <w:r w:rsidR="00B102BE">
              <w:rPr>
                <w:rFonts w:ascii="Times New Roman" w:eastAsia="Calibri" w:hAnsi="Times New Roman" w:cs="Times New Roman"/>
                <w:color w:val="000000"/>
                <w:sz w:val="24"/>
                <w:szCs w:val="24"/>
                <w:shd w:val="clear" w:color="auto" w:fill="FFFFFF"/>
              </w:rPr>
              <w:t xml:space="preserve">  </w:t>
            </w:r>
            <w:r>
              <w:rPr>
                <w:rFonts w:ascii="Times New Roman" w:eastAsia="Calibri" w:hAnsi="Times New Roman" w:cs="Times New Roman"/>
                <w:color w:val="000000"/>
                <w:sz w:val="24"/>
                <w:szCs w:val="24"/>
                <w:shd w:val="clear" w:color="auto" w:fill="FFFFFF"/>
              </w:rPr>
              <w:t>[</w:t>
            </w:r>
            <w:proofErr w:type="gramEnd"/>
            <w:r>
              <w:rPr>
                <w:rFonts w:ascii="Times New Roman" w:eastAsia="Calibri" w:hAnsi="Times New Roman" w:cs="Times New Roman"/>
                <w:color w:val="000000"/>
                <w:sz w:val="24"/>
                <w:szCs w:val="24"/>
                <w:shd w:val="clear" w:color="auto" w:fill="FFFFFF"/>
              </w:rPr>
              <w:t>4]</w:t>
            </w:r>
            <w:r w:rsidR="00B102BE">
              <w:rPr>
                <w:rFonts w:ascii="Times New Roman" w:eastAsia="Calibri" w:hAnsi="Times New Roman" w:cs="Times New Roman"/>
                <w:color w:val="000000"/>
                <w:sz w:val="24"/>
                <w:szCs w:val="24"/>
                <w:shd w:val="clear" w:color="auto" w:fill="FFFFFF"/>
              </w:rPr>
              <w:t xml:space="preserve">                    92  [46]</w:t>
            </w:r>
          </w:p>
        </w:tc>
        <w:tc>
          <w:tcPr>
            <w:tcW w:w="3300" w:type="dxa"/>
          </w:tcPr>
          <w:p w14:paraId="28D49920" w14:textId="77777777" w:rsidR="00182CC7" w:rsidRDefault="00B102BE">
            <w:pPr>
              <w:rPr>
                <w:rFonts w:ascii="Times New Roman" w:eastAsia="Calibri" w:hAnsi="Times New Roman" w:cs="Times New Roman"/>
                <w:color w:val="000000"/>
                <w:sz w:val="24"/>
                <w:szCs w:val="24"/>
                <w:shd w:val="clear" w:color="auto" w:fill="FFFFFF"/>
              </w:rPr>
            </w:pPr>
            <w:proofErr w:type="gramStart"/>
            <w:r>
              <w:rPr>
                <w:rFonts w:ascii="Times New Roman" w:eastAsia="Calibri" w:hAnsi="Times New Roman" w:cs="Times New Roman"/>
                <w:color w:val="000000"/>
                <w:sz w:val="24"/>
                <w:szCs w:val="24"/>
                <w:shd w:val="clear" w:color="auto" w:fill="FFFFFF"/>
              </w:rPr>
              <w:t>0  [</w:t>
            </w:r>
            <w:proofErr w:type="gramEnd"/>
            <w:r>
              <w:rPr>
                <w:rFonts w:ascii="Times New Roman" w:eastAsia="Calibri" w:hAnsi="Times New Roman" w:cs="Times New Roman"/>
                <w:color w:val="000000"/>
                <w:sz w:val="24"/>
                <w:szCs w:val="24"/>
                <w:shd w:val="clear" w:color="auto" w:fill="FFFFFF"/>
              </w:rPr>
              <w:t>0]                  0 [0]</w:t>
            </w:r>
          </w:p>
        </w:tc>
      </w:tr>
      <w:tr w:rsidR="00182CC7" w14:paraId="53DC68A4" w14:textId="77777777" w:rsidTr="00B102BE">
        <w:trPr>
          <w:trHeight w:val="614"/>
        </w:trPr>
        <w:tc>
          <w:tcPr>
            <w:tcW w:w="3299" w:type="dxa"/>
          </w:tcPr>
          <w:p w14:paraId="3803CEA1" w14:textId="77777777" w:rsidR="00182CC7" w:rsidRPr="00B102BE" w:rsidRDefault="00B102BE">
            <w:pPr>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b/>
                <w:color w:val="000000"/>
                <w:sz w:val="24"/>
                <w:szCs w:val="24"/>
                <w:shd w:val="clear" w:color="auto" w:fill="FFFFFF"/>
              </w:rPr>
              <w:t>Trabeculations</w:t>
            </w:r>
          </w:p>
        </w:tc>
        <w:tc>
          <w:tcPr>
            <w:tcW w:w="3300" w:type="dxa"/>
          </w:tcPr>
          <w:p w14:paraId="051AD1D4" w14:textId="77777777" w:rsidR="00182CC7" w:rsidRDefault="00182CC7">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21 [10.5]</w:t>
            </w:r>
            <w:r w:rsidR="00B102BE">
              <w:rPr>
                <w:rFonts w:ascii="Times New Roman" w:eastAsia="Calibri" w:hAnsi="Times New Roman" w:cs="Times New Roman"/>
                <w:color w:val="000000"/>
                <w:sz w:val="24"/>
                <w:szCs w:val="24"/>
                <w:shd w:val="clear" w:color="auto" w:fill="FFFFFF"/>
              </w:rPr>
              <w:t xml:space="preserve">               </w:t>
            </w:r>
            <w:proofErr w:type="gramStart"/>
            <w:r w:rsidR="00B102BE">
              <w:rPr>
                <w:rFonts w:ascii="Times New Roman" w:eastAsia="Calibri" w:hAnsi="Times New Roman" w:cs="Times New Roman"/>
                <w:color w:val="000000"/>
                <w:sz w:val="24"/>
                <w:szCs w:val="24"/>
                <w:shd w:val="clear" w:color="auto" w:fill="FFFFFF"/>
              </w:rPr>
              <w:t>79  [</w:t>
            </w:r>
            <w:proofErr w:type="gramEnd"/>
            <w:r w:rsidR="00B102BE">
              <w:rPr>
                <w:rFonts w:ascii="Times New Roman" w:eastAsia="Calibri" w:hAnsi="Times New Roman" w:cs="Times New Roman"/>
                <w:color w:val="000000"/>
                <w:sz w:val="24"/>
                <w:szCs w:val="24"/>
                <w:shd w:val="clear" w:color="auto" w:fill="FFFFFF"/>
              </w:rPr>
              <w:t>34.5]</w:t>
            </w:r>
          </w:p>
        </w:tc>
        <w:tc>
          <w:tcPr>
            <w:tcW w:w="3300" w:type="dxa"/>
          </w:tcPr>
          <w:p w14:paraId="70F07599" w14:textId="77777777" w:rsidR="00182CC7" w:rsidRDefault="00B102BE">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 [0]                   0 [0]</w:t>
            </w:r>
          </w:p>
        </w:tc>
      </w:tr>
      <w:tr w:rsidR="00182CC7" w14:paraId="4144F3BE" w14:textId="77777777" w:rsidTr="00B102BE">
        <w:trPr>
          <w:trHeight w:val="614"/>
        </w:trPr>
        <w:tc>
          <w:tcPr>
            <w:tcW w:w="3299" w:type="dxa"/>
          </w:tcPr>
          <w:p w14:paraId="49A7315F" w14:textId="77777777" w:rsidR="00182CC7" w:rsidRPr="00B102BE" w:rsidRDefault="00182CC7">
            <w:pPr>
              <w:rPr>
                <w:rFonts w:ascii="Times New Roman" w:eastAsia="Calibri" w:hAnsi="Times New Roman" w:cs="Times New Roman"/>
                <w:b/>
                <w:color w:val="000000"/>
                <w:sz w:val="24"/>
                <w:szCs w:val="24"/>
                <w:shd w:val="clear" w:color="auto" w:fill="FFFFFF"/>
              </w:rPr>
            </w:pPr>
            <w:r w:rsidRPr="00B102BE">
              <w:rPr>
                <w:rFonts w:ascii="Times New Roman" w:eastAsia="Calibri" w:hAnsi="Times New Roman" w:cs="Times New Roman"/>
                <w:b/>
                <w:color w:val="000000"/>
                <w:sz w:val="24"/>
                <w:szCs w:val="24"/>
                <w:shd w:val="clear" w:color="auto" w:fill="FFFFFF"/>
              </w:rPr>
              <w:t xml:space="preserve">Mucosal </w:t>
            </w:r>
            <w:proofErr w:type="spellStart"/>
            <w:r w:rsidRPr="00B102BE">
              <w:rPr>
                <w:rFonts w:ascii="Times New Roman" w:eastAsia="Calibri" w:hAnsi="Times New Roman" w:cs="Times New Roman"/>
                <w:b/>
                <w:color w:val="000000"/>
                <w:sz w:val="24"/>
                <w:szCs w:val="24"/>
                <w:shd w:val="clear" w:color="auto" w:fill="FFFFFF"/>
              </w:rPr>
              <w:t>sacculations</w:t>
            </w:r>
            <w:proofErr w:type="spellEnd"/>
          </w:p>
        </w:tc>
        <w:tc>
          <w:tcPr>
            <w:tcW w:w="3300" w:type="dxa"/>
          </w:tcPr>
          <w:p w14:paraId="2E1DE287" w14:textId="77777777" w:rsidR="00182CC7" w:rsidRDefault="00182CC7">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w:t>
            </w:r>
            <w:proofErr w:type="gramStart"/>
            <w:r>
              <w:rPr>
                <w:rFonts w:ascii="Times New Roman" w:eastAsia="Calibri" w:hAnsi="Times New Roman" w:cs="Times New Roman"/>
                <w:color w:val="000000"/>
                <w:sz w:val="24"/>
                <w:szCs w:val="24"/>
                <w:shd w:val="clear" w:color="auto" w:fill="FFFFFF"/>
              </w:rPr>
              <w:t xml:space="preserve"> </w:t>
            </w:r>
            <w:r w:rsidR="00B102BE">
              <w:rPr>
                <w:rFonts w:ascii="Times New Roman" w:eastAsia="Calibri" w:hAnsi="Times New Roman" w:cs="Times New Roman"/>
                <w:color w:val="000000"/>
                <w:sz w:val="24"/>
                <w:szCs w:val="24"/>
                <w:shd w:val="clear" w:color="auto" w:fill="FFFFFF"/>
              </w:rPr>
              <w:t xml:space="preserve">  </w:t>
            </w:r>
            <w:r>
              <w:rPr>
                <w:rFonts w:ascii="Times New Roman" w:eastAsia="Calibri" w:hAnsi="Times New Roman" w:cs="Times New Roman"/>
                <w:color w:val="000000"/>
                <w:sz w:val="24"/>
                <w:szCs w:val="24"/>
                <w:shd w:val="clear" w:color="auto" w:fill="FFFFFF"/>
              </w:rPr>
              <w:t>[</w:t>
            </w:r>
            <w:proofErr w:type="gramEnd"/>
            <w:r>
              <w:rPr>
                <w:rFonts w:ascii="Times New Roman" w:eastAsia="Calibri" w:hAnsi="Times New Roman" w:cs="Times New Roman"/>
                <w:color w:val="000000"/>
                <w:sz w:val="24"/>
                <w:szCs w:val="24"/>
                <w:shd w:val="clear" w:color="auto" w:fill="FFFFFF"/>
              </w:rPr>
              <w:t>0.5]</w:t>
            </w:r>
            <w:r w:rsidR="00B102BE">
              <w:rPr>
                <w:rFonts w:ascii="Times New Roman" w:eastAsia="Calibri" w:hAnsi="Times New Roman" w:cs="Times New Roman"/>
                <w:color w:val="000000"/>
                <w:sz w:val="24"/>
                <w:szCs w:val="24"/>
                <w:shd w:val="clear" w:color="auto" w:fill="FFFFFF"/>
              </w:rPr>
              <w:t xml:space="preserve">                  99 [49.5]</w:t>
            </w:r>
          </w:p>
        </w:tc>
        <w:tc>
          <w:tcPr>
            <w:tcW w:w="3300" w:type="dxa"/>
          </w:tcPr>
          <w:p w14:paraId="4B8826CA" w14:textId="77777777" w:rsidR="00182CC7" w:rsidRDefault="00B102BE">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 [0]                    0[0]</w:t>
            </w:r>
          </w:p>
        </w:tc>
      </w:tr>
    </w:tbl>
    <w:p w14:paraId="0D478A22" w14:textId="77777777" w:rsidR="00182CC7" w:rsidRPr="00182CC7" w:rsidRDefault="00182CC7">
      <w:pPr>
        <w:rPr>
          <w:rFonts w:ascii="Times New Roman" w:eastAsia="Calibri" w:hAnsi="Times New Roman" w:cs="Times New Roman"/>
          <w:color w:val="000000"/>
          <w:sz w:val="24"/>
          <w:szCs w:val="24"/>
          <w:shd w:val="clear" w:color="auto" w:fill="FFFFFF"/>
        </w:rPr>
      </w:pPr>
    </w:p>
    <w:p w14:paraId="0C8AE01E" w14:textId="77777777" w:rsidR="00182CC7" w:rsidRDefault="00B102BE">
      <w:pPr>
        <w:rPr>
          <w:rFonts w:ascii="Times New Roman" w:eastAsia="Calibri" w:hAnsi="Times New Roman" w:cs="Times New Roman"/>
          <w:color w:val="000000"/>
          <w:sz w:val="24"/>
          <w:szCs w:val="24"/>
          <w:shd w:val="clear" w:color="auto" w:fill="FFFFFF"/>
        </w:rPr>
      </w:pPr>
      <w:r w:rsidRPr="00B102BE">
        <w:rPr>
          <w:rFonts w:ascii="Times New Roman" w:eastAsia="Calibri" w:hAnsi="Times New Roman" w:cs="Times New Roman"/>
          <w:b/>
          <w:color w:val="000000"/>
          <w:sz w:val="24"/>
          <w:szCs w:val="24"/>
          <w:shd w:val="clear" w:color="auto" w:fill="FFFFFF"/>
        </w:rPr>
        <w:t>Table 3:</w:t>
      </w:r>
      <w:r>
        <w:rPr>
          <w:rFonts w:ascii="Times New Roman" w:eastAsia="Calibri" w:hAnsi="Times New Roman" w:cs="Times New Roman"/>
          <w:color w:val="000000"/>
          <w:sz w:val="24"/>
          <w:szCs w:val="24"/>
          <w:shd w:val="clear" w:color="auto" w:fill="FFFFFF"/>
        </w:rPr>
        <w:t xml:space="preserve"> IPSS score distribution </w:t>
      </w:r>
    </w:p>
    <w:p w14:paraId="46C4A75B" w14:textId="77777777" w:rsidR="00182CC7" w:rsidRDefault="00182CC7">
      <w:pPr>
        <w:rPr>
          <w:rFonts w:ascii="Times New Roman" w:eastAsia="Calibri" w:hAnsi="Times New Roman" w:cs="Times New Roman"/>
          <w:color w:val="000000"/>
          <w:sz w:val="24"/>
          <w:szCs w:val="24"/>
          <w:shd w:val="clear" w:color="auto" w:fill="FFFFFF"/>
        </w:rPr>
      </w:pPr>
    </w:p>
    <w:tbl>
      <w:tblPr>
        <w:tblStyle w:val="TableGrid"/>
        <w:tblW w:w="0" w:type="auto"/>
        <w:tblLook w:val="04A0" w:firstRow="1" w:lastRow="0" w:firstColumn="1" w:lastColumn="0" w:noHBand="0" w:noVBand="1"/>
      </w:tblPr>
      <w:tblGrid>
        <w:gridCol w:w="1870"/>
        <w:gridCol w:w="1870"/>
        <w:gridCol w:w="1870"/>
        <w:gridCol w:w="1870"/>
        <w:gridCol w:w="1870"/>
      </w:tblGrid>
      <w:tr w:rsidR="00B102BE" w14:paraId="62A86F59" w14:textId="77777777" w:rsidTr="00A85CCA">
        <w:trPr>
          <w:trHeight w:val="1154"/>
        </w:trPr>
        <w:tc>
          <w:tcPr>
            <w:tcW w:w="1870" w:type="dxa"/>
          </w:tcPr>
          <w:p w14:paraId="01551A57" w14:textId="77777777" w:rsidR="00B102BE" w:rsidRDefault="00B102BE">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IPSS</w:t>
            </w:r>
          </w:p>
        </w:tc>
        <w:tc>
          <w:tcPr>
            <w:tcW w:w="1870" w:type="dxa"/>
          </w:tcPr>
          <w:p w14:paraId="38E02BA3" w14:textId="77777777" w:rsidR="00B102BE" w:rsidRDefault="00B102BE">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BOO group</w:t>
            </w:r>
          </w:p>
          <w:p w14:paraId="0AF6D041" w14:textId="77777777" w:rsidR="00B102BE" w:rsidRDefault="00B102BE" w:rsidP="00B102BE">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N (%)</w:t>
            </w:r>
          </w:p>
        </w:tc>
        <w:tc>
          <w:tcPr>
            <w:tcW w:w="1870" w:type="dxa"/>
          </w:tcPr>
          <w:p w14:paraId="39A009DB" w14:textId="77777777" w:rsidR="00B102BE" w:rsidRDefault="00B102BE">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Control group</w:t>
            </w:r>
          </w:p>
          <w:p w14:paraId="4BA6F1E5" w14:textId="77777777" w:rsidR="00B102BE" w:rsidRDefault="00B102BE">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N (%)</w:t>
            </w:r>
          </w:p>
        </w:tc>
        <w:tc>
          <w:tcPr>
            <w:tcW w:w="1870" w:type="dxa"/>
          </w:tcPr>
          <w:p w14:paraId="5E9AC823" w14:textId="77777777" w:rsidR="00B102BE" w:rsidRDefault="009360F2">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Chi-square</w:t>
            </w:r>
          </w:p>
          <w:p w14:paraId="72FCE0C5" w14:textId="77777777" w:rsidR="00B102BE" w:rsidRPr="009360F2" w:rsidRDefault="009360F2">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    (</w:t>
            </w:r>
            <w:r w:rsidR="00B102BE">
              <w:rPr>
                <w:rFonts w:ascii="Times New Roman" w:eastAsia="Calibri" w:hAnsi="Times New Roman" w:cs="Times New Roman"/>
                <w:color w:val="000000"/>
                <w:sz w:val="24"/>
                <w:szCs w:val="24"/>
                <w:shd w:val="clear" w:color="auto" w:fill="FFFFFF"/>
              </w:rPr>
              <w:t>X</w:t>
            </w:r>
            <w:r w:rsidR="00B102BE">
              <w:rPr>
                <w:rFonts w:ascii="Times New Roman" w:eastAsia="Calibri" w:hAnsi="Times New Roman" w:cs="Times New Roman"/>
                <w:color w:val="000000"/>
                <w:sz w:val="24"/>
                <w:szCs w:val="24"/>
                <w:shd w:val="clear" w:color="auto" w:fill="FFFFFF"/>
                <w:vertAlign w:val="superscript"/>
              </w:rPr>
              <w:t>2</w:t>
            </w:r>
            <w:r>
              <w:rPr>
                <w:rFonts w:ascii="Times New Roman" w:eastAsia="Calibri" w:hAnsi="Times New Roman" w:cs="Times New Roman"/>
                <w:color w:val="000000"/>
                <w:sz w:val="24"/>
                <w:szCs w:val="24"/>
                <w:shd w:val="clear" w:color="auto" w:fill="FFFFFF"/>
              </w:rPr>
              <w:t>)</w:t>
            </w:r>
          </w:p>
        </w:tc>
        <w:tc>
          <w:tcPr>
            <w:tcW w:w="1870" w:type="dxa"/>
          </w:tcPr>
          <w:p w14:paraId="6A47E1A5" w14:textId="77777777" w:rsidR="00B102BE" w:rsidRDefault="00B102BE">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P value</w:t>
            </w:r>
          </w:p>
        </w:tc>
      </w:tr>
      <w:tr w:rsidR="00B102BE" w14:paraId="027544C3" w14:textId="77777777" w:rsidTr="00A85CCA">
        <w:trPr>
          <w:trHeight w:val="577"/>
        </w:trPr>
        <w:tc>
          <w:tcPr>
            <w:tcW w:w="1870" w:type="dxa"/>
          </w:tcPr>
          <w:p w14:paraId="72C4A58F" w14:textId="77777777" w:rsidR="00B102BE" w:rsidRDefault="00B102BE">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Mild</w:t>
            </w:r>
          </w:p>
        </w:tc>
        <w:tc>
          <w:tcPr>
            <w:tcW w:w="1870" w:type="dxa"/>
          </w:tcPr>
          <w:p w14:paraId="7D10654B" w14:textId="77777777" w:rsidR="00B102BE" w:rsidRDefault="00B102BE">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17</w:t>
            </w:r>
            <w:proofErr w:type="gramStart"/>
            <w:r>
              <w:rPr>
                <w:rFonts w:ascii="Times New Roman" w:eastAsia="Calibri" w:hAnsi="Times New Roman" w:cs="Times New Roman"/>
                <w:color w:val="000000"/>
                <w:sz w:val="24"/>
                <w:szCs w:val="24"/>
                <w:shd w:val="clear" w:color="auto" w:fill="FFFFFF"/>
              </w:rPr>
              <w:t xml:space="preserve">   (</w:t>
            </w:r>
            <w:proofErr w:type="gramEnd"/>
            <w:r>
              <w:rPr>
                <w:rFonts w:ascii="Times New Roman" w:eastAsia="Calibri" w:hAnsi="Times New Roman" w:cs="Times New Roman"/>
                <w:color w:val="000000"/>
                <w:sz w:val="24"/>
                <w:szCs w:val="24"/>
                <w:shd w:val="clear" w:color="auto" w:fill="FFFFFF"/>
              </w:rPr>
              <w:t>17.0)</w:t>
            </w:r>
          </w:p>
        </w:tc>
        <w:tc>
          <w:tcPr>
            <w:tcW w:w="1870" w:type="dxa"/>
          </w:tcPr>
          <w:p w14:paraId="790AE24F" w14:textId="77777777" w:rsidR="00B102BE" w:rsidRDefault="00B102BE">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100 (100.0)</w:t>
            </w:r>
          </w:p>
        </w:tc>
        <w:tc>
          <w:tcPr>
            <w:tcW w:w="1870" w:type="dxa"/>
          </w:tcPr>
          <w:p w14:paraId="3198D87A" w14:textId="77777777" w:rsidR="00B102BE" w:rsidRDefault="00A85CCA">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141.9</w:t>
            </w:r>
          </w:p>
        </w:tc>
        <w:tc>
          <w:tcPr>
            <w:tcW w:w="1870" w:type="dxa"/>
          </w:tcPr>
          <w:p w14:paraId="4FB589D3" w14:textId="77777777" w:rsidR="00B102BE" w:rsidRDefault="00A85CCA">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0.000</w:t>
            </w:r>
          </w:p>
        </w:tc>
      </w:tr>
      <w:tr w:rsidR="00B102BE" w14:paraId="1D1366C9" w14:textId="77777777" w:rsidTr="00A85CCA">
        <w:trPr>
          <w:trHeight w:val="552"/>
        </w:trPr>
        <w:tc>
          <w:tcPr>
            <w:tcW w:w="1870" w:type="dxa"/>
          </w:tcPr>
          <w:p w14:paraId="67DBAFE6" w14:textId="77777777" w:rsidR="00B102BE" w:rsidRDefault="00B102BE">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Moderate</w:t>
            </w:r>
          </w:p>
        </w:tc>
        <w:tc>
          <w:tcPr>
            <w:tcW w:w="1870" w:type="dxa"/>
          </w:tcPr>
          <w:p w14:paraId="71F7FA33" w14:textId="77777777" w:rsidR="00B102BE" w:rsidRDefault="00B102BE">
            <w:pPr>
              <w:rPr>
                <w:rFonts w:ascii="Times New Roman" w:eastAsia="Calibri" w:hAnsi="Times New Roman" w:cs="Times New Roman"/>
                <w:color w:val="000000"/>
                <w:sz w:val="24"/>
                <w:szCs w:val="24"/>
                <w:shd w:val="clear" w:color="auto" w:fill="FFFFFF"/>
              </w:rPr>
            </w:pPr>
            <w:proofErr w:type="gramStart"/>
            <w:r>
              <w:rPr>
                <w:rFonts w:ascii="Times New Roman" w:eastAsia="Calibri" w:hAnsi="Times New Roman" w:cs="Times New Roman"/>
                <w:color w:val="000000"/>
                <w:sz w:val="24"/>
                <w:szCs w:val="24"/>
                <w:shd w:val="clear" w:color="auto" w:fill="FFFFFF"/>
              </w:rPr>
              <w:t>78  (</w:t>
            </w:r>
            <w:proofErr w:type="gramEnd"/>
            <w:r>
              <w:rPr>
                <w:rFonts w:ascii="Times New Roman" w:eastAsia="Calibri" w:hAnsi="Times New Roman" w:cs="Times New Roman"/>
                <w:color w:val="000000"/>
                <w:sz w:val="24"/>
                <w:szCs w:val="24"/>
                <w:shd w:val="clear" w:color="auto" w:fill="FFFFFF"/>
              </w:rPr>
              <w:t>78.0)</w:t>
            </w:r>
          </w:p>
        </w:tc>
        <w:tc>
          <w:tcPr>
            <w:tcW w:w="1870" w:type="dxa"/>
          </w:tcPr>
          <w:p w14:paraId="514659BB" w14:textId="77777777" w:rsidR="00B102BE" w:rsidRDefault="00B102BE">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0  </w:t>
            </w:r>
            <w:proofErr w:type="gramStart"/>
            <w:r>
              <w:rPr>
                <w:rFonts w:ascii="Times New Roman" w:eastAsia="Calibri" w:hAnsi="Times New Roman" w:cs="Times New Roman"/>
                <w:color w:val="000000"/>
                <w:sz w:val="24"/>
                <w:szCs w:val="24"/>
                <w:shd w:val="clear" w:color="auto" w:fill="FFFFFF"/>
              </w:rPr>
              <w:t xml:space="preserve">   (</w:t>
            </w:r>
            <w:proofErr w:type="gramEnd"/>
            <w:r>
              <w:rPr>
                <w:rFonts w:ascii="Times New Roman" w:eastAsia="Calibri" w:hAnsi="Times New Roman" w:cs="Times New Roman"/>
                <w:color w:val="000000"/>
                <w:sz w:val="24"/>
                <w:szCs w:val="24"/>
                <w:shd w:val="clear" w:color="auto" w:fill="FFFFFF"/>
              </w:rPr>
              <w:t>0)</w:t>
            </w:r>
          </w:p>
        </w:tc>
        <w:tc>
          <w:tcPr>
            <w:tcW w:w="1870" w:type="dxa"/>
          </w:tcPr>
          <w:p w14:paraId="12ED47A8" w14:textId="77777777" w:rsidR="00B102BE" w:rsidRDefault="00B102BE">
            <w:pPr>
              <w:rPr>
                <w:rFonts w:ascii="Times New Roman" w:eastAsia="Calibri" w:hAnsi="Times New Roman" w:cs="Times New Roman"/>
                <w:color w:val="000000"/>
                <w:sz w:val="24"/>
                <w:szCs w:val="24"/>
                <w:shd w:val="clear" w:color="auto" w:fill="FFFFFF"/>
              </w:rPr>
            </w:pPr>
          </w:p>
        </w:tc>
        <w:tc>
          <w:tcPr>
            <w:tcW w:w="1870" w:type="dxa"/>
          </w:tcPr>
          <w:p w14:paraId="33E2C103" w14:textId="77777777" w:rsidR="00B102BE" w:rsidRDefault="00B102BE">
            <w:pPr>
              <w:rPr>
                <w:rFonts w:ascii="Times New Roman" w:eastAsia="Calibri" w:hAnsi="Times New Roman" w:cs="Times New Roman"/>
                <w:color w:val="000000"/>
                <w:sz w:val="24"/>
                <w:szCs w:val="24"/>
                <w:shd w:val="clear" w:color="auto" w:fill="FFFFFF"/>
              </w:rPr>
            </w:pPr>
          </w:p>
        </w:tc>
      </w:tr>
      <w:tr w:rsidR="00B102BE" w14:paraId="480B19DF" w14:textId="77777777" w:rsidTr="00A85CCA">
        <w:trPr>
          <w:trHeight w:val="577"/>
        </w:trPr>
        <w:tc>
          <w:tcPr>
            <w:tcW w:w="1870" w:type="dxa"/>
          </w:tcPr>
          <w:p w14:paraId="0C5AE691" w14:textId="77777777" w:rsidR="00B102BE" w:rsidRDefault="00B102BE">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Severe</w:t>
            </w:r>
          </w:p>
        </w:tc>
        <w:tc>
          <w:tcPr>
            <w:tcW w:w="1870" w:type="dxa"/>
          </w:tcPr>
          <w:p w14:paraId="164C0F56" w14:textId="77777777" w:rsidR="00B102BE" w:rsidRDefault="00B102BE">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5  </w:t>
            </w:r>
            <w:proofErr w:type="gramStart"/>
            <w:r>
              <w:rPr>
                <w:rFonts w:ascii="Times New Roman" w:eastAsia="Calibri" w:hAnsi="Times New Roman" w:cs="Times New Roman"/>
                <w:color w:val="000000"/>
                <w:sz w:val="24"/>
                <w:szCs w:val="24"/>
                <w:shd w:val="clear" w:color="auto" w:fill="FFFFFF"/>
              </w:rPr>
              <w:t xml:space="preserve">   (</w:t>
            </w:r>
            <w:proofErr w:type="gramEnd"/>
            <w:r>
              <w:rPr>
                <w:rFonts w:ascii="Times New Roman" w:eastAsia="Calibri" w:hAnsi="Times New Roman" w:cs="Times New Roman"/>
                <w:color w:val="000000"/>
                <w:sz w:val="24"/>
                <w:szCs w:val="24"/>
                <w:shd w:val="clear" w:color="auto" w:fill="FFFFFF"/>
              </w:rPr>
              <w:t>5.0)</w:t>
            </w:r>
          </w:p>
        </w:tc>
        <w:tc>
          <w:tcPr>
            <w:tcW w:w="1870" w:type="dxa"/>
          </w:tcPr>
          <w:p w14:paraId="7EF514BB" w14:textId="77777777" w:rsidR="00B102BE" w:rsidRDefault="00B102BE">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0  </w:t>
            </w:r>
            <w:proofErr w:type="gramStart"/>
            <w:r>
              <w:rPr>
                <w:rFonts w:ascii="Times New Roman" w:eastAsia="Calibri" w:hAnsi="Times New Roman" w:cs="Times New Roman"/>
                <w:color w:val="000000"/>
                <w:sz w:val="24"/>
                <w:szCs w:val="24"/>
                <w:shd w:val="clear" w:color="auto" w:fill="FFFFFF"/>
              </w:rPr>
              <w:t xml:space="preserve">   (</w:t>
            </w:r>
            <w:proofErr w:type="gramEnd"/>
            <w:r>
              <w:rPr>
                <w:rFonts w:ascii="Times New Roman" w:eastAsia="Calibri" w:hAnsi="Times New Roman" w:cs="Times New Roman"/>
                <w:color w:val="000000"/>
                <w:sz w:val="24"/>
                <w:szCs w:val="24"/>
                <w:shd w:val="clear" w:color="auto" w:fill="FFFFFF"/>
              </w:rPr>
              <w:t>0)</w:t>
            </w:r>
          </w:p>
        </w:tc>
        <w:tc>
          <w:tcPr>
            <w:tcW w:w="1870" w:type="dxa"/>
          </w:tcPr>
          <w:p w14:paraId="1B293682" w14:textId="77777777" w:rsidR="00B102BE" w:rsidRDefault="00B102BE">
            <w:pPr>
              <w:rPr>
                <w:rFonts w:ascii="Times New Roman" w:eastAsia="Calibri" w:hAnsi="Times New Roman" w:cs="Times New Roman"/>
                <w:color w:val="000000"/>
                <w:sz w:val="24"/>
                <w:szCs w:val="24"/>
                <w:shd w:val="clear" w:color="auto" w:fill="FFFFFF"/>
              </w:rPr>
            </w:pPr>
          </w:p>
        </w:tc>
        <w:tc>
          <w:tcPr>
            <w:tcW w:w="1870" w:type="dxa"/>
          </w:tcPr>
          <w:p w14:paraId="171CD459" w14:textId="77777777" w:rsidR="00B102BE" w:rsidRDefault="00B102BE">
            <w:pPr>
              <w:rPr>
                <w:rFonts w:ascii="Times New Roman" w:eastAsia="Calibri" w:hAnsi="Times New Roman" w:cs="Times New Roman"/>
                <w:color w:val="000000"/>
                <w:sz w:val="24"/>
                <w:szCs w:val="24"/>
                <w:shd w:val="clear" w:color="auto" w:fill="FFFFFF"/>
              </w:rPr>
            </w:pPr>
          </w:p>
        </w:tc>
      </w:tr>
      <w:tr w:rsidR="00B102BE" w14:paraId="3F500ABC" w14:textId="77777777" w:rsidTr="00A85CCA">
        <w:trPr>
          <w:trHeight w:val="577"/>
        </w:trPr>
        <w:tc>
          <w:tcPr>
            <w:tcW w:w="1870" w:type="dxa"/>
          </w:tcPr>
          <w:p w14:paraId="6CEC5B0C" w14:textId="77777777" w:rsidR="00B102BE" w:rsidRDefault="00B102BE">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Total N (%)</w:t>
            </w:r>
          </w:p>
        </w:tc>
        <w:tc>
          <w:tcPr>
            <w:tcW w:w="1870" w:type="dxa"/>
          </w:tcPr>
          <w:p w14:paraId="426DCFCC" w14:textId="77777777" w:rsidR="00B102BE" w:rsidRDefault="00B102BE">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100 (100)</w:t>
            </w:r>
          </w:p>
        </w:tc>
        <w:tc>
          <w:tcPr>
            <w:tcW w:w="1870" w:type="dxa"/>
          </w:tcPr>
          <w:p w14:paraId="09C9A971" w14:textId="77777777" w:rsidR="00B102BE" w:rsidRDefault="00B102BE">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100 (100)</w:t>
            </w:r>
          </w:p>
        </w:tc>
        <w:tc>
          <w:tcPr>
            <w:tcW w:w="1870" w:type="dxa"/>
          </w:tcPr>
          <w:p w14:paraId="18760FD9" w14:textId="77777777" w:rsidR="00B102BE" w:rsidRDefault="00B102BE">
            <w:pPr>
              <w:rPr>
                <w:rFonts w:ascii="Times New Roman" w:eastAsia="Calibri" w:hAnsi="Times New Roman" w:cs="Times New Roman"/>
                <w:color w:val="000000"/>
                <w:sz w:val="24"/>
                <w:szCs w:val="24"/>
                <w:shd w:val="clear" w:color="auto" w:fill="FFFFFF"/>
              </w:rPr>
            </w:pPr>
          </w:p>
        </w:tc>
        <w:tc>
          <w:tcPr>
            <w:tcW w:w="1870" w:type="dxa"/>
          </w:tcPr>
          <w:p w14:paraId="044AA95D" w14:textId="77777777" w:rsidR="00B102BE" w:rsidRDefault="00B102BE">
            <w:pPr>
              <w:rPr>
                <w:rFonts w:ascii="Times New Roman" w:eastAsia="Calibri" w:hAnsi="Times New Roman" w:cs="Times New Roman"/>
                <w:color w:val="000000"/>
                <w:sz w:val="24"/>
                <w:szCs w:val="24"/>
                <w:shd w:val="clear" w:color="auto" w:fill="FFFFFF"/>
              </w:rPr>
            </w:pPr>
          </w:p>
        </w:tc>
      </w:tr>
    </w:tbl>
    <w:p w14:paraId="7CB89FBE" w14:textId="77777777" w:rsidR="00B06AC7" w:rsidRDefault="00B06AC7">
      <w:pPr>
        <w:rPr>
          <w:rFonts w:ascii="Times New Roman" w:eastAsia="Calibri" w:hAnsi="Times New Roman" w:cs="Times New Roman"/>
          <w:b/>
          <w:color w:val="000000"/>
          <w:sz w:val="24"/>
          <w:szCs w:val="24"/>
          <w:shd w:val="clear" w:color="auto" w:fill="FFFFFF"/>
        </w:rPr>
      </w:pPr>
    </w:p>
    <w:p w14:paraId="51D526DF" w14:textId="77777777" w:rsidR="00B06AC7" w:rsidRDefault="00B06AC7">
      <w:pPr>
        <w:rPr>
          <w:rFonts w:ascii="Times New Roman" w:eastAsia="Calibri" w:hAnsi="Times New Roman" w:cs="Times New Roman"/>
          <w:b/>
          <w:color w:val="000000"/>
          <w:sz w:val="24"/>
          <w:szCs w:val="24"/>
          <w:shd w:val="clear" w:color="auto" w:fill="FFFFFF"/>
        </w:rPr>
      </w:pPr>
    </w:p>
    <w:p w14:paraId="794113BF" w14:textId="77777777" w:rsidR="002E70CB" w:rsidRDefault="002E70CB">
      <w:pPr>
        <w:rPr>
          <w:rFonts w:ascii="Times New Roman" w:eastAsia="Calibri" w:hAnsi="Times New Roman" w:cs="Times New Roman"/>
          <w:b/>
          <w:color w:val="000000"/>
          <w:sz w:val="24"/>
          <w:szCs w:val="24"/>
          <w:shd w:val="clear" w:color="auto" w:fill="FFFFFF"/>
        </w:rPr>
      </w:pPr>
    </w:p>
    <w:p w14:paraId="509F8551" w14:textId="77777777" w:rsidR="002E70CB" w:rsidRDefault="002E70CB">
      <w:pPr>
        <w:rPr>
          <w:rFonts w:ascii="Times New Roman" w:eastAsia="Calibri" w:hAnsi="Times New Roman" w:cs="Times New Roman"/>
          <w:b/>
          <w:color w:val="000000"/>
          <w:sz w:val="24"/>
          <w:szCs w:val="24"/>
          <w:shd w:val="clear" w:color="auto" w:fill="FFFFFF"/>
        </w:rPr>
      </w:pPr>
    </w:p>
    <w:p w14:paraId="12CA42E1" w14:textId="77777777" w:rsidR="002E70CB" w:rsidRDefault="002E70CB">
      <w:pPr>
        <w:rPr>
          <w:rFonts w:ascii="Times New Roman" w:eastAsia="Calibri" w:hAnsi="Times New Roman" w:cs="Times New Roman"/>
          <w:b/>
          <w:color w:val="000000"/>
          <w:sz w:val="24"/>
          <w:szCs w:val="24"/>
          <w:shd w:val="clear" w:color="auto" w:fill="FFFFFF"/>
        </w:rPr>
      </w:pPr>
    </w:p>
    <w:p w14:paraId="74746C08" w14:textId="77777777" w:rsidR="002E70CB" w:rsidRDefault="002E70CB">
      <w:pPr>
        <w:rPr>
          <w:rFonts w:ascii="Times New Roman" w:eastAsia="Calibri" w:hAnsi="Times New Roman" w:cs="Times New Roman"/>
          <w:b/>
          <w:color w:val="000000"/>
          <w:sz w:val="24"/>
          <w:szCs w:val="24"/>
          <w:shd w:val="clear" w:color="auto" w:fill="FFFFFF"/>
        </w:rPr>
      </w:pPr>
    </w:p>
    <w:p w14:paraId="316154E3" w14:textId="77777777" w:rsidR="002E70CB" w:rsidRDefault="002E70CB">
      <w:pPr>
        <w:rPr>
          <w:rFonts w:ascii="Times New Roman" w:eastAsia="Calibri" w:hAnsi="Times New Roman" w:cs="Times New Roman"/>
          <w:b/>
          <w:color w:val="000000"/>
          <w:sz w:val="24"/>
          <w:szCs w:val="24"/>
          <w:shd w:val="clear" w:color="auto" w:fill="FFFFFF"/>
        </w:rPr>
      </w:pPr>
    </w:p>
    <w:p w14:paraId="7E02442E" w14:textId="77777777" w:rsidR="002E70CB" w:rsidRDefault="002E70CB">
      <w:pPr>
        <w:rPr>
          <w:rFonts w:ascii="Times New Roman" w:eastAsia="Calibri" w:hAnsi="Times New Roman" w:cs="Times New Roman"/>
          <w:b/>
          <w:color w:val="000000"/>
          <w:sz w:val="24"/>
          <w:szCs w:val="24"/>
          <w:shd w:val="clear" w:color="auto" w:fill="FFFFFF"/>
        </w:rPr>
      </w:pPr>
    </w:p>
    <w:p w14:paraId="37FE8FFF" w14:textId="77777777" w:rsidR="002E70CB" w:rsidRDefault="002E70CB">
      <w:pPr>
        <w:rPr>
          <w:rFonts w:ascii="Times New Roman" w:eastAsia="Calibri" w:hAnsi="Times New Roman" w:cs="Times New Roman"/>
          <w:b/>
          <w:color w:val="000000"/>
          <w:sz w:val="24"/>
          <w:szCs w:val="24"/>
          <w:shd w:val="clear" w:color="auto" w:fill="FFFFFF"/>
        </w:rPr>
      </w:pPr>
    </w:p>
    <w:p w14:paraId="3BE70A12" w14:textId="77777777" w:rsidR="00B102BE" w:rsidRDefault="00A85CCA">
      <w:pPr>
        <w:rPr>
          <w:rFonts w:ascii="Times New Roman" w:eastAsia="Calibri" w:hAnsi="Times New Roman" w:cs="Times New Roman"/>
          <w:color w:val="000000"/>
          <w:sz w:val="24"/>
          <w:szCs w:val="24"/>
          <w:shd w:val="clear" w:color="auto" w:fill="FFFFFF"/>
        </w:rPr>
      </w:pPr>
      <w:r w:rsidRPr="00A85CCA">
        <w:rPr>
          <w:rFonts w:ascii="Times New Roman" w:eastAsia="Calibri" w:hAnsi="Times New Roman" w:cs="Times New Roman"/>
          <w:b/>
          <w:color w:val="000000"/>
          <w:sz w:val="24"/>
          <w:szCs w:val="24"/>
          <w:shd w:val="clear" w:color="auto" w:fill="FFFFFF"/>
        </w:rPr>
        <w:lastRenderedPageBreak/>
        <w:t>Table 4:</w:t>
      </w:r>
      <w:r>
        <w:rPr>
          <w:rFonts w:ascii="Times New Roman" w:eastAsia="Calibri" w:hAnsi="Times New Roman" w:cs="Times New Roman"/>
          <w:color w:val="000000"/>
          <w:sz w:val="24"/>
          <w:szCs w:val="24"/>
          <w:shd w:val="clear" w:color="auto" w:fill="FFFFFF"/>
        </w:rPr>
        <w:t xml:space="preserve"> Association between IPSS and BWT in BOO and Control subjects.</w:t>
      </w:r>
    </w:p>
    <w:p w14:paraId="297A259D" w14:textId="77777777" w:rsidR="009360F2" w:rsidRDefault="009360F2">
      <w:pPr>
        <w:rPr>
          <w:rFonts w:ascii="Times New Roman" w:eastAsia="Calibri" w:hAnsi="Times New Roman" w:cs="Times New Roman"/>
          <w:color w:val="000000"/>
          <w:sz w:val="24"/>
          <w:szCs w:val="24"/>
          <w:shd w:val="clear" w:color="auto" w:fill="FFFFFF"/>
        </w:rPr>
      </w:pPr>
    </w:p>
    <w:tbl>
      <w:tblPr>
        <w:tblStyle w:val="TableGrid"/>
        <w:tblW w:w="9427" w:type="dxa"/>
        <w:tblLook w:val="04A0" w:firstRow="1" w:lastRow="0" w:firstColumn="1" w:lastColumn="0" w:noHBand="0" w:noVBand="1"/>
      </w:tblPr>
      <w:tblGrid>
        <w:gridCol w:w="1244"/>
        <w:gridCol w:w="1095"/>
        <w:gridCol w:w="1151"/>
        <w:gridCol w:w="1043"/>
        <w:gridCol w:w="1074"/>
        <w:gridCol w:w="966"/>
        <w:gridCol w:w="960"/>
        <w:gridCol w:w="1001"/>
        <w:gridCol w:w="893"/>
      </w:tblGrid>
      <w:tr w:rsidR="00C56EE5" w14:paraId="60DD4040" w14:textId="77777777" w:rsidTr="008501FC">
        <w:trPr>
          <w:trHeight w:val="809"/>
        </w:trPr>
        <w:tc>
          <w:tcPr>
            <w:tcW w:w="1236" w:type="dxa"/>
            <w:vMerge w:val="restart"/>
          </w:tcPr>
          <w:p w14:paraId="4E01C00A" w14:textId="77777777" w:rsidR="009D1459" w:rsidRDefault="009D1459">
            <w:pPr>
              <w:rPr>
                <w:rFonts w:ascii="Times New Roman" w:eastAsia="Calibri" w:hAnsi="Times New Roman" w:cs="Times New Roman"/>
                <w:color w:val="000000"/>
                <w:sz w:val="24"/>
                <w:szCs w:val="24"/>
                <w:shd w:val="clear" w:color="auto" w:fill="FFFFFF"/>
              </w:rPr>
            </w:pPr>
          </w:p>
          <w:p w14:paraId="34312ED4" w14:textId="77777777" w:rsidR="009D1459" w:rsidRPr="00755128" w:rsidRDefault="00270E56">
            <w:pPr>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b/>
                <w:color w:val="000000"/>
                <w:sz w:val="24"/>
                <w:szCs w:val="24"/>
                <w:shd w:val="clear" w:color="auto" w:fill="FFFFFF"/>
              </w:rPr>
              <w:t>Detrusor muscle</w:t>
            </w:r>
          </w:p>
          <w:p w14:paraId="5DDE43C5" w14:textId="77777777" w:rsidR="009D1459" w:rsidRDefault="009D1459">
            <w:pPr>
              <w:rPr>
                <w:rFonts w:ascii="Times New Roman" w:eastAsia="Calibri" w:hAnsi="Times New Roman" w:cs="Times New Roman"/>
                <w:color w:val="000000"/>
                <w:sz w:val="24"/>
                <w:szCs w:val="24"/>
                <w:shd w:val="clear" w:color="auto" w:fill="FFFFFF"/>
              </w:rPr>
            </w:pPr>
            <w:r w:rsidRPr="00755128">
              <w:rPr>
                <w:rFonts w:ascii="Times New Roman" w:eastAsia="Calibri" w:hAnsi="Times New Roman" w:cs="Times New Roman"/>
                <w:b/>
                <w:color w:val="000000"/>
                <w:sz w:val="24"/>
                <w:szCs w:val="24"/>
                <w:shd w:val="clear" w:color="auto" w:fill="FFFFFF"/>
              </w:rPr>
              <w:t>Thickness (cm)</w:t>
            </w:r>
          </w:p>
        </w:tc>
        <w:tc>
          <w:tcPr>
            <w:tcW w:w="6294" w:type="dxa"/>
            <w:gridSpan w:val="6"/>
          </w:tcPr>
          <w:p w14:paraId="32DAC4B8" w14:textId="77777777" w:rsidR="00755128" w:rsidRDefault="009D1459">
            <w:pPr>
              <w:rPr>
                <w:rFonts w:ascii="Times New Roman" w:eastAsia="Calibri" w:hAnsi="Times New Roman" w:cs="Times New Roman"/>
                <w:b/>
                <w:color w:val="000000"/>
                <w:sz w:val="24"/>
                <w:szCs w:val="24"/>
                <w:shd w:val="clear" w:color="auto" w:fill="FFFFFF"/>
              </w:rPr>
            </w:pPr>
            <w:r w:rsidRPr="00755128">
              <w:rPr>
                <w:rFonts w:ascii="Times New Roman" w:eastAsia="Calibri" w:hAnsi="Times New Roman" w:cs="Times New Roman"/>
                <w:b/>
                <w:color w:val="000000"/>
                <w:sz w:val="24"/>
                <w:szCs w:val="24"/>
                <w:shd w:val="clear" w:color="auto" w:fill="FFFFFF"/>
              </w:rPr>
              <w:t xml:space="preserve">                               </w:t>
            </w:r>
          </w:p>
          <w:p w14:paraId="0DB98CC1" w14:textId="77777777" w:rsidR="009D1459" w:rsidRPr="00755128" w:rsidRDefault="00755128">
            <w:pPr>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b/>
                <w:color w:val="000000"/>
                <w:sz w:val="24"/>
                <w:szCs w:val="24"/>
                <w:shd w:val="clear" w:color="auto" w:fill="FFFFFF"/>
              </w:rPr>
              <w:t xml:space="preserve">                              </w:t>
            </w:r>
            <w:r w:rsidR="009D1459" w:rsidRPr="00755128">
              <w:rPr>
                <w:rFonts w:ascii="Times New Roman" w:eastAsia="Calibri" w:hAnsi="Times New Roman" w:cs="Times New Roman"/>
                <w:b/>
                <w:color w:val="000000"/>
                <w:sz w:val="24"/>
                <w:szCs w:val="24"/>
                <w:shd w:val="clear" w:color="auto" w:fill="FFFFFF"/>
              </w:rPr>
              <w:t xml:space="preserve"> IPSS</w:t>
            </w:r>
          </w:p>
        </w:tc>
        <w:tc>
          <w:tcPr>
            <w:tcW w:w="1002" w:type="dxa"/>
            <w:vMerge w:val="restart"/>
          </w:tcPr>
          <w:p w14:paraId="22598DA6" w14:textId="77777777" w:rsidR="009D1459" w:rsidRPr="00755128" w:rsidRDefault="009D1459">
            <w:pPr>
              <w:rPr>
                <w:rFonts w:ascii="Times New Roman" w:eastAsia="Calibri" w:hAnsi="Times New Roman" w:cs="Times New Roman"/>
                <w:b/>
                <w:color w:val="000000"/>
                <w:sz w:val="24"/>
                <w:szCs w:val="24"/>
                <w:shd w:val="clear" w:color="auto" w:fill="FFFFFF"/>
              </w:rPr>
            </w:pPr>
          </w:p>
          <w:p w14:paraId="609BE25C" w14:textId="77777777" w:rsidR="009D1459" w:rsidRPr="00755128" w:rsidRDefault="009360F2">
            <w:pPr>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b/>
                <w:color w:val="000000"/>
                <w:sz w:val="24"/>
                <w:szCs w:val="24"/>
                <w:shd w:val="clear" w:color="auto" w:fill="FFFFFF"/>
              </w:rPr>
              <w:t>Chi-square</w:t>
            </w:r>
          </w:p>
          <w:p w14:paraId="5747C115" w14:textId="77777777" w:rsidR="009D1459" w:rsidRPr="00755128" w:rsidRDefault="009D1459">
            <w:pPr>
              <w:rPr>
                <w:rFonts w:ascii="Times New Roman" w:eastAsia="Calibri" w:hAnsi="Times New Roman" w:cs="Times New Roman"/>
                <w:b/>
                <w:color w:val="000000"/>
                <w:sz w:val="24"/>
                <w:szCs w:val="24"/>
                <w:shd w:val="clear" w:color="auto" w:fill="FFFFFF"/>
              </w:rPr>
            </w:pPr>
            <w:r w:rsidRPr="00755128">
              <w:rPr>
                <w:rFonts w:ascii="Times New Roman" w:eastAsia="Calibri" w:hAnsi="Times New Roman" w:cs="Times New Roman"/>
                <w:b/>
                <w:color w:val="000000"/>
                <w:sz w:val="24"/>
                <w:szCs w:val="24"/>
                <w:shd w:val="clear" w:color="auto" w:fill="FFFFFF"/>
              </w:rPr>
              <w:t xml:space="preserve">    (X</w:t>
            </w:r>
            <w:r w:rsidRPr="00755128">
              <w:rPr>
                <w:rFonts w:ascii="Times New Roman" w:eastAsia="Calibri" w:hAnsi="Times New Roman" w:cs="Times New Roman"/>
                <w:b/>
                <w:color w:val="000000"/>
                <w:sz w:val="24"/>
                <w:szCs w:val="24"/>
                <w:shd w:val="clear" w:color="auto" w:fill="FFFFFF"/>
                <w:vertAlign w:val="superscript"/>
              </w:rPr>
              <w:t>2</w:t>
            </w:r>
            <w:r w:rsidRPr="00755128">
              <w:rPr>
                <w:rFonts w:ascii="Times New Roman" w:eastAsia="Calibri" w:hAnsi="Times New Roman" w:cs="Times New Roman"/>
                <w:b/>
                <w:color w:val="000000"/>
                <w:sz w:val="24"/>
                <w:szCs w:val="24"/>
                <w:shd w:val="clear" w:color="auto" w:fill="FFFFFF"/>
              </w:rPr>
              <w:t>)</w:t>
            </w:r>
          </w:p>
        </w:tc>
        <w:tc>
          <w:tcPr>
            <w:tcW w:w="895" w:type="dxa"/>
            <w:vMerge w:val="restart"/>
          </w:tcPr>
          <w:p w14:paraId="76C71E6A" w14:textId="77777777" w:rsidR="009D1459" w:rsidRPr="00755128" w:rsidRDefault="009D1459">
            <w:pPr>
              <w:rPr>
                <w:rFonts w:ascii="Times New Roman" w:eastAsia="Calibri" w:hAnsi="Times New Roman" w:cs="Times New Roman"/>
                <w:b/>
                <w:color w:val="000000"/>
                <w:sz w:val="24"/>
                <w:szCs w:val="24"/>
                <w:shd w:val="clear" w:color="auto" w:fill="FFFFFF"/>
              </w:rPr>
            </w:pPr>
          </w:p>
          <w:p w14:paraId="4FE6B5E7" w14:textId="77777777" w:rsidR="009D1459" w:rsidRPr="00755128" w:rsidRDefault="009D1459">
            <w:pPr>
              <w:rPr>
                <w:rFonts w:ascii="Times New Roman" w:eastAsia="Calibri" w:hAnsi="Times New Roman" w:cs="Times New Roman"/>
                <w:b/>
                <w:color w:val="000000"/>
                <w:sz w:val="24"/>
                <w:szCs w:val="24"/>
                <w:shd w:val="clear" w:color="auto" w:fill="FFFFFF"/>
              </w:rPr>
            </w:pPr>
            <w:r w:rsidRPr="00755128">
              <w:rPr>
                <w:rFonts w:ascii="Times New Roman" w:eastAsia="Calibri" w:hAnsi="Times New Roman" w:cs="Times New Roman"/>
                <w:b/>
                <w:color w:val="000000"/>
                <w:sz w:val="24"/>
                <w:szCs w:val="24"/>
                <w:shd w:val="clear" w:color="auto" w:fill="FFFFFF"/>
              </w:rPr>
              <w:t>P value</w:t>
            </w:r>
          </w:p>
        </w:tc>
      </w:tr>
      <w:tr w:rsidR="009360F2" w14:paraId="1020BB5A" w14:textId="77777777" w:rsidTr="00C56EE5">
        <w:trPr>
          <w:trHeight w:val="855"/>
        </w:trPr>
        <w:tc>
          <w:tcPr>
            <w:tcW w:w="1236" w:type="dxa"/>
            <w:vMerge/>
          </w:tcPr>
          <w:p w14:paraId="22F6AF38" w14:textId="77777777" w:rsidR="009D1459" w:rsidRDefault="009D1459">
            <w:pPr>
              <w:rPr>
                <w:rFonts w:ascii="Times New Roman" w:eastAsia="Calibri" w:hAnsi="Times New Roman" w:cs="Times New Roman"/>
                <w:color w:val="000000"/>
                <w:sz w:val="24"/>
                <w:szCs w:val="24"/>
                <w:shd w:val="clear" w:color="auto" w:fill="FFFFFF"/>
              </w:rPr>
            </w:pPr>
          </w:p>
        </w:tc>
        <w:tc>
          <w:tcPr>
            <w:tcW w:w="2248" w:type="dxa"/>
            <w:gridSpan w:val="2"/>
          </w:tcPr>
          <w:p w14:paraId="6CACB442" w14:textId="77777777" w:rsidR="009D1459" w:rsidRPr="00755128" w:rsidRDefault="009D1459" w:rsidP="009D1459">
            <w:pPr>
              <w:rPr>
                <w:rFonts w:ascii="Times New Roman" w:eastAsia="Calibri" w:hAnsi="Times New Roman" w:cs="Times New Roman"/>
                <w:b/>
                <w:color w:val="000000"/>
                <w:sz w:val="24"/>
                <w:szCs w:val="24"/>
                <w:shd w:val="clear" w:color="auto" w:fill="FFFFFF"/>
              </w:rPr>
            </w:pPr>
            <w:r w:rsidRPr="00755128">
              <w:rPr>
                <w:rFonts w:ascii="Times New Roman" w:eastAsia="Calibri" w:hAnsi="Times New Roman" w:cs="Times New Roman"/>
                <w:b/>
                <w:color w:val="000000"/>
                <w:sz w:val="24"/>
                <w:szCs w:val="24"/>
                <w:shd w:val="clear" w:color="auto" w:fill="FFFFFF"/>
              </w:rPr>
              <w:t>MILD</w:t>
            </w:r>
          </w:p>
        </w:tc>
        <w:tc>
          <w:tcPr>
            <w:tcW w:w="2118" w:type="dxa"/>
            <w:gridSpan w:val="2"/>
          </w:tcPr>
          <w:p w14:paraId="388C3BAB" w14:textId="77777777" w:rsidR="009D1459" w:rsidRPr="00755128" w:rsidRDefault="009D1459" w:rsidP="009D1459">
            <w:pPr>
              <w:rPr>
                <w:rFonts w:ascii="Times New Roman" w:eastAsia="Calibri" w:hAnsi="Times New Roman" w:cs="Times New Roman"/>
                <w:b/>
                <w:color w:val="000000"/>
                <w:sz w:val="24"/>
                <w:szCs w:val="24"/>
                <w:shd w:val="clear" w:color="auto" w:fill="FFFFFF"/>
              </w:rPr>
            </w:pPr>
            <w:r w:rsidRPr="00755128">
              <w:rPr>
                <w:rFonts w:ascii="Times New Roman" w:eastAsia="Calibri" w:hAnsi="Times New Roman" w:cs="Times New Roman"/>
                <w:b/>
                <w:color w:val="000000"/>
                <w:sz w:val="24"/>
                <w:szCs w:val="24"/>
                <w:shd w:val="clear" w:color="auto" w:fill="FFFFFF"/>
              </w:rPr>
              <w:t>MODERATE</w:t>
            </w:r>
          </w:p>
          <w:p w14:paraId="76D9D3FA" w14:textId="77777777" w:rsidR="009D1459" w:rsidRPr="00755128" w:rsidRDefault="009D1459" w:rsidP="009D1459">
            <w:pPr>
              <w:rPr>
                <w:rFonts w:ascii="Times New Roman" w:eastAsia="Calibri" w:hAnsi="Times New Roman" w:cs="Times New Roman"/>
                <w:b/>
                <w:color w:val="000000"/>
                <w:sz w:val="24"/>
                <w:szCs w:val="24"/>
                <w:shd w:val="clear" w:color="auto" w:fill="FFFFFF"/>
              </w:rPr>
            </w:pPr>
          </w:p>
        </w:tc>
        <w:tc>
          <w:tcPr>
            <w:tcW w:w="1927" w:type="dxa"/>
            <w:gridSpan w:val="2"/>
          </w:tcPr>
          <w:p w14:paraId="1DA61B41" w14:textId="77777777" w:rsidR="009D1459" w:rsidRPr="00755128" w:rsidRDefault="009D1459">
            <w:pPr>
              <w:rPr>
                <w:rFonts w:ascii="Times New Roman" w:eastAsia="Calibri" w:hAnsi="Times New Roman" w:cs="Times New Roman"/>
                <w:b/>
                <w:color w:val="000000"/>
                <w:sz w:val="24"/>
                <w:szCs w:val="24"/>
                <w:shd w:val="clear" w:color="auto" w:fill="FFFFFF"/>
              </w:rPr>
            </w:pPr>
            <w:r w:rsidRPr="00755128">
              <w:rPr>
                <w:rFonts w:ascii="Times New Roman" w:eastAsia="Calibri" w:hAnsi="Times New Roman" w:cs="Times New Roman"/>
                <w:b/>
                <w:color w:val="000000"/>
                <w:sz w:val="24"/>
                <w:szCs w:val="24"/>
                <w:shd w:val="clear" w:color="auto" w:fill="FFFFFF"/>
              </w:rPr>
              <w:t>SEVERE</w:t>
            </w:r>
          </w:p>
          <w:p w14:paraId="087042CA" w14:textId="77777777" w:rsidR="009D1459" w:rsidRPr="00755128" w:rsidRDefault="009D1459" w:rsidP="009D1459">
            <w:pPr>
              <w:rPr>
                <w:rFonts w:ascii="Times New Roman" w:eastAsia="Calibri" w:hAnsi="Times New Roman" w:cs="Times New Roman"/>
                <w:b/>
                <w:color w:val="000000"/>
                <w:sz w:val="24"/>
                <w:szCs w:val="24"/>
                <w:shd w:val="clear" w:color="auto" w:fill="FFFFFF"/>
              </w:rPr>
            </w:pPr>
          </w:p>
        </w:tc>
        <w:tc>
          <w:tcPr>
            <w:tcW w:w="1002" w:type="dxa"/>
            <w:vMerge/>
          </w:tcPr>
          <w:p w14:paraId="55BEFF5F" w14:textId="77777777" w:rsidR="009D1459" w:rsidRDefault="009D1459">
            <w:pPr>
              <w:rPr>
                <w:rFonts w:ascii="Times New Roman" w:eastAsia="Calibri" w:hAnsi="Times New Roman" w:cs="Times New Roman"/>
                <w:color w:val="000000"/>
                <w:sz w:val="24"/>
                <w:szCs w:val="24"/>
                <w:shd w:val="clear" w:color="auto" w:fill="FFFFFF"/>
              </w:rPr>
            </w:pPr>
          </w:p>
        </w:tc>
        <w:tc>
          <w:tcPr>
            <w:tcW w:w="895" w:type="dxa"/>
            <w:vMerge/>
          </w:tcPr>
          <w:p w14:paraId="1B57BE00" w14:textId="77777777" w:rsidR="009D1459" w:rsidRDefault="009D1459">
            <w:pPr>
              <w:rPr>
                <w:rFonts w:ascii="Times New Roman" w:eastAsia="Calibri" w:hAnsi="Times New Roman" w:cs="Times New Roman"/>
                <w:color w:val="000000"/>
                <w:sz w:val="24"/>
                <w:szCs w:val="24"/>
                <w:shd w:val="clear" w:color="auto" w:fill="FFFFFF"/>
              </w:rPr>
            </w:pPr>
          </w:p>
        </w:tc>
      </w:tr>
      <w:tr w:rsidR="00C56EE5" w14:paraId="2CC56E7E" w14:textId="77777777" w:rsidTr="00C56EE5">
        <w:trPr>
          <w:trHeight w:val="648"/>
        </w:trPr>
        <w:tc>
          <w:tcPr>
            <w:tcW w:w="1236" w:type="dxa"/>
          </w:tcPr>
          <w:p w14:paraId="52C02BC2" w14:textId="77777777" w:rsidR="009D1459" w:rsidRDefault="009D1459">
            <w:pPr>
              <w:rPr>
                <w:rFonts w:ascii="Times New Roman" w:eastAsia="Calibri" w:hAnsi="Times New Roman" w:cs="Times New Roman"/>
                <w:color w:val="000000"/>
                <w:sz w:val="24"/>
                <w:szCs w:val="24"/>
                <w:shd w:val="clear" w:color="auto" w:fill="FFFFFF"/>
              </w:rPr>
            </w:pPr>
          </w:p>
        </w:tc>
        <w:tc>
          <w:tcPr>
            <w:tcW w:w="1096" w:type="dxa"/>
          </w:tcPr>
          <w:p w14:paraId="315B96EE" w14:textId="77777777" w:rsidR="009D1459" w:rsidRDefault="009D1459">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BOO</w:t>
            </w:r>
          </w:p>
        </w:tc>
        <w:tc>
          <w:tcPr>
            <w:tcW w:w="1151" w:type="dxa"/>
          </w:tcPr>
          <w:p w14:paraId="21BA000E" w14:textId="77777777" w:rsidR="009D1459" w:rsidRDefault="009D1459" w:rsidP="009D1459">
            <w:pPr>
              <w:ind w:left="24"/>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Control</w:t>
            </w:r>
          </w:p>
        </w:tc>
        <w:tc>
          <w:tcPr>
            <w:tcW w:w="1043" w:type="dxa"/>
          </w:tcPr>
          <w:p w14:paraId="77A0D985" w14:textId="77777777" w:rsidR="009D1459" w:rsidRDefault="009D1459">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BOO</w:t>
            </w:r>
          </w:p>
        </w:tc>
        <w:tc>
          <w:tcPr>
            <w:tcW w:w="1074" w:type="dxa"/>
          </w:tcPr>
          <w:p w14:paraId="70C5CB9C" w14:textId="77777777" w:rsidR="009D1459" w:rsidRDefault="009D1459" w:rsidP="009D1459">
            <w:pPr>
              <w:ind w:left="72"/>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Control</w:t>
            </w:r>
          </w:p>
        </w:tc>
        <w:tc>
          <w:tcPr>
            <w:tcW w:w="968" w:type="dxa"/>
          </w:tcPr>
          <w:p w14:paraId="6F210918" w14:textId="77777777" w:rsidR="009D1459" w:rsidRDefault="00C56EE5">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BOO   </w:t>
            </w:r>
          </w:p>
        </w:tc>
        <w:tc>
          <w:tcPr>
            <w:tcW w:w="959" w:type="dxa"/>
          </w:tcPr>
          <w:p w14:paraId="6166CD6F" w14:textId="77777777" w:rsidR="009D1459" w:rsidRDefault="00C56EE5">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Control</w:t>
            </w:r>
          </w:p>
        </w:tc>
        <w:tc>
          <w:tcPr>
            <w:tcW w:w="1002" w:type="dxa"/>
          </w:tcPr>
          <w:p w14:paraId="3FE414EF" w14:textId="77777777" w:rsidR="009D1459" w:rsidRDefault="009D1459">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10.113</w:t>
            </w:r>
          </w:p>
        </w:tc>
        <w:tc>
          <w:tcPr>
            <w:tcW w:w="895" w:type="dxa"/>
          </w:tcPr>
          <w:p w14:paraId="2C03E719" w14:textId="77777777" w:rsidR="009D1459" w:rsidRDefault="009D1459">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0.006</w:t>
            </w:r>
          </w:p>
        </w:tc>
      </w:tr>
      <w:tr w:rsidR="00C56EE5" w14:paraId="72A1FAE0" w14:textId="77777777" w:rsidTr="00C56EE5">
        <w:trPr>
          <w:trHeight w:val="677"/>
        </w:trPr>
        <w:tc>
          <w:tcPr>
            <w:tcW w:w="1236" w:type="dxa"/>
          </w:tcPr>
          <w:p w14:paraId="2D2CAB65" w14:textId="77777777" w:rsidR="009D1459" w:rsidRDefault="009D1459">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0.10-0.39</w:t>
            </w:r>
          </w:p>
        </w:tc>
        <w:tc>
          <w:tcPr>
            <w:tcW w:w="1096" w:type="dxa"/>
          </w:tcPr>
          <w:p w14:paraId="25B81071" w14:textId="77777777" w:rsidR="009D1459" w:rsidRDefault="00C56EE5">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6(35.3)</w:t>
            </w:r>
          </w:p>
        </w:tc>
        <w:tc>
          <w:tcPr>
            <w:tcW w:w="1151" w:type="dxa"/>
          </w:tcPr>
          <w:p w14:paraId="215B9538" w14:textId="77777777" w:rsidR="009D1459" w:rsidRDefault="00C56EE5">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73(73)</w:t>
            </w:r>
          </w:p>
        </w:tc>
        <w:tc>
          <w:tcPr>
            <w:tcW w:w="1043" w:type="dxa"/>
          </w:tcPr>
          <w:p w14:paraId="51785AD6" w14:textId="77777777" w:rsidR="009D1459" w:rsidRDefault="00C56EE5">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1(1.3)</w:t>
            </w:r>
          </w:p>
        </w:tc>
        <w:tc>
          <w:tcPr>
            <w:tcW w:w="1074" w:type="dxa"/>
          </w:tcPr>
          <w:p w14:paraId="1141A740" w14:textId="77777777" w:rsidR="009D1459" w:rsidRDefault="00C56EE5">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0(0)</w:t>
            </w:r>
          </w:p>
        </w:tc>
        <w:tc>
          <w:tcPr>
            <w:tcW w:w="968" w:type="dxa"/>
          </w:tcPr>
          <w:p w14:paraId="1EB9FE1F" w14:textId="77777777" w:rsidR="009D1459" w:rsidRDefault="00C56EE5">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0(0)</w:t>
            </w:r>
          </w:p>
        </w:tc>
        <w:tc>
          <w:tcPr>
            <w:tcW w:w="959" w:type="dxa"/>
          </w:tcPr>
          <w:p w14:paraId="6056A3C2" w14:textId="77777777" w:rsidR="009D1459" w:rsidRDefault="00C56EE5">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0(0)</w:t>
            </w:r>
          </w:p>
        </w:tc>
        <w:tc>
          <w:tcPr>
            <w:tcW w:w="1002" w:type="dxa"/>
          </w:tcPr>
          <w:p w14:paraId="76D521AA" w14:textId="77777777" w:rsidR="009D1459" w:rsidRDefault="009D1459">
            <w:pPr>
              <w:rPr>
                <w:rFonts w:ascii="Times New Roman" w:eastAsia="Calibri" w:hAnsi="Times New Roman" w:cs="Times New Roman"/>
                <w:color w:val="000000"/>
                <w:sz w:val="24"/>
                <w:szCs w:val="24"/>
                <w:shd w:val="clear" w:color="auto" w:fill="FFFFFF"/>
              </w:rPr>
            </w:pPr>
          </w:p>
        </w:tc>
        <w:tc>
          <w:tcPr>
            <w:tcW w:w="895" w:type="dxa"/>
          </w:tcPr>
          <w:p w14:paraId="69796EF1" w14:textId="77777777" w:rsidR="009D1459" w:rsidRDefault="009D1459">
            <w:pPr>
              <w:rPr>
                <w:rFonts w:ascii="Times New Roman" w:eastAsia="Calibri" w:hAnsi="Times New Roman" w:cs="Times New Roman"/>
                <w:color w:val="000000"/>
                <w:sz w:val="24"/>
                <w:szCs w:val="24"/>
                <w:shd w:val="clear" w:color="auto" w:fill="FFFFFF"/>
              </w:rPr>
            </w:pPr>
          </w:p>
        </w:tc>
      </w:tr>
      <w:tr w:rsidR="00C56EE5" w14:paraId="3BC17603" w14:textId="77777777" w:rsidTr="00C56EE5">
        <w:trPr>
          <w:trHeight w:val="677"/>
        </w:trPr>
        <w:tc>
          <w:tcPr>
            <w:tcW w:w="1236" w:type="dxa"/>
          </w:tcPr>
          <w:p w14:paraId="4B224FB9" w14:textId="77777777" w:rsidR="009D1459" w:rsidRDefault="009D1459">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0.30-0.49</w:t>
            </w:r>
          </w:p>
        </w:tc>
        <w:tc>
          <w:tcPr>
            <w:tcW w:w="1096" w:type="dxa"/>
          </w:tcPr>
          <w:p w14:paraId="7E5938DB" w14:textId="77777777" w:rsidR="009D1459" w:rsidRDefault="00C56EE5">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11(64.7)</w:t>
            </w:r>
          </w:p>
        </w:tc>
        <w:tc>
          <w:tcPr>
            <w:tcW w:w="1151" w:type="dxa"/>
          </w:tcPr>
          <w:p w14:paraId="3FE722CB" w14:textId="77777777" w:rsidR="009D1459" w:rsidRDefault="00C56EE5">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26(26)</w:t>
            </w:r>
          </w:p>
        </w:tc>
        <w:tc>
          <w:tcPr>
            <w:tcW w:w="1043" w:type="dxa"/>
          </w:tcPr>
          <w:p w14:paraId="212E9BB1" w14:textId="77777777" w:rsidR="009D1459" w:rsidRDefault="00C56EE5">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39(50)</w:t>
            </w:r>
          </w:p>
        </w:tc>
        <w:tc>
          <w:tcPr>
            <w:tcW w:w="1074" w:type="dxa"/>
          </w:tcPr>
          <w:p w14:paraId="141795E4" w14:textId="77777777" w:rsidR="009D1459" w:rsidRDefault="00C56EE5">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0(0)</w:t>
            </w:r>
          </w:p>
        </w:tc>
        <w:tc>
          <w:tcPr>
            <w:tcW w:w="968" w:type="dxa"/>
          </w:tcPr>
          <w:p w14:paraId="67DE1555" w14:textId="77777777" w:rsidR="009D1459" w:rsidRDefault="00C56EE5">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0(0</w:t>
            </w:r>
          </w:p>
        </w:tc>
        <w:tc>
          <w:tcPr>
            <w:tcW w:w="959" w:type="dxa"/>
          </w:tcPr>
          <w:p w14:paraId="4DE53EFC" w14:textId="77777777" w:rsidR="009D1459" w:rsidRDefault="00C56EE5">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0(0)</w:t>
            </w:r>
          </w:p>
        </w:tc>
        <w:tc>
          <w:tcPr>
            <w:tcW w:w="1002" w:type="dxa"/>
          </w:tcPr>
          <w:p w14:paraId="6EAE32F8" w14:textId="77777777" w:rsidR="009D1459" w:rsidRDefault="009D1459">
            <w:pPr>
              <w:rPr>
                <w:rFonts w:ascii="Times New Roman" w:eastAsia="Calibri" w:hAnsi="Times New Roman" w:cs="Times New Roman"/>
                <w:color w:val="000000"/>
                <w:sz w:val="24"/>
                <w:szCs w:val="24"/>
                <w:shd w:val="clear" w:color="auto" w:fill="FFFFFF"/>
              </w:rPr>
            </w:pPr>
          </w:p>
        </w:tc>
        <w:tc>
          <w:tcPr>
            <w:tcW w:w="895" w:type="dxa"/>
          </w:tcPr>
          <w:p w14:paraId="2BE643BD" w14:textId="77777777" w:rsidR="009D1459" w:rsidRDefault="009D1459">
            <w:pPr>
              <w:rPr>
                <w:rFonts w:ascii="Times New Roman" w:eastAsia="Calibri" w:hAnsi="Times New Roman" w:cs="Times New Roman"/>
                <w:color w:val="000000"/>
                <w:sz w:val="24"/>
                <w:szCs w:val="24"/>
                <w:shd w:val="clear" w:color="auto" w:fill="FFFFFF"/>
              </w:rPr>
            </w:pPr>
          </w:p>
        </w:tc>
      </w:tr>
      <w:tr w:rsidR="00C56EE5" w14:paraId="12BD051B" w14:textId="77777777" w:rsidTr="00C56EE5">
        <w:trPr>
          <w:trHeight w:val="677"/>
        </w:trPr>
        <w:tc>
          <w:tcPr>
            <w:tcW w:w="1236" w:type="dxa"/>
          </w:tcPr>
          <w:p w14:paraId="07D92E74" w14:textId="77777777" w:rsidR="009D1459" w:rsidRDefault="009D1459">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0.50-0.</w:t>
            </w:r>
            <w:r w:rsidR="00691AE8">
              <w:rPr>
                <w:rFonts w:ascii="Times New Roman" w:eastAsia="Calibri" w:hAnsi="Times New Roman" w:cs="Times New Roman"/>
                <w:color w:val="000000"/>
                <w:sz w:val="24"/>
                <w:szCs w:val="24"/>
                <w:shd w:val="clear" w:color="auto" w:fill="FFFFFF"/>
              </w:rPr>
              <w:t>6</w:t>
            </w:r>
            <w:r>
              <w:rPr>
                <w:rFonts w:ascii="Times New Roman" w:eastAsia="Calibri" w:hAnsi="Times New Roman" w:cs="Times New Roman"/>
                <w:color w:val="000000"/>
                <w:sz w:val="24"/>
                <w:szCs w:val="24"/>
                <w:shd w:val="clear" w:color="auto" w:fill="FFFFFF"/>
              </w:rPr>
              <w:t>9</w:t>
            </w:r>
          </w:p>
        </w:tc>
        <w:tc>
          <w:tcPr>
            <w:tcW w:w="1096" w:type="dxa"/>
          </w:tcPr>
          <w:p w14:paraId="31D7D80E" w14:textId="77777777" w:rsidR="009D1459" w:rsidRDefault="00C56EE5">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0(0)</w:t>
            </w:r>
          </w:p>
        </w:tc>
        <w:tc>
          <w:tcPr>
            <w:tcW w:w="1151" w:type="dxa"/>
          </w:tcPr>
          <w:p w14:paraId="4088689A" w14:textId="77777777" w:rsidR="009D1459" w:rsidRDefault="00C56EE5">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1(1.0)</w:t>
            </w:r>
          </w:p>
        </w:tc>
        <w:tc>
          <w:tcPr>
            <w:tcW w:w="1043" w:type="dxa"/>
          </w:tcPr>
          <w:p w14:paraId="4C21BBC7" w14:textId="77777777" w:rsidR="009D1459" w:rsidRDefault="00C56EE5">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26(33.3)</w:t>
            </w:r>
          </w:p>
        </w:tc>
        <w:tc>
          <w:tcPr>
            <w:tcW w:w="1074" w:type="dxa"/>
          </w:tcPr>
          <w:p w14:paraId="452DA758" w14:textId="77777777" w:rsidR="009D1459" w:rsidRDefault="00C56EE5">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0(0)</w:t>
            </w:r>
          </w:p>
        </w:tc>
        <w:tc>
          <w:tcPr>
            <w:tcW w:w="968" w:type="dxa"/>
          </w:tcPr>
          <w:p w14:paraId="0379C3F3" w14:textId="77777777" w:rsidR="009D1459" w:rsidRDefault="00C56EE5">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2(40)</w:t>
            </w:r>
          </w:p>
        </w:tc>
        <w:tc>
          <w:tcPr>
            <w:tcW w:w="959" w:type="dxa"/>
          </w:tcPr>
          <w:p w14:paraId="715EE0BF" w14:textId="77777777" w:rsidR="009D1459" w:rsidRDefault="00C56EE5">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0(0)</w:t>
            </w:r>
          </w:p>
        </w:tc>
        <w:tc>
          <w:tcPr>
            <w:tcW w:w="1002" w:type="dxa"/>
          </w:tcPr>
          <w:p w14:paraId="5FE0E450" w14:textId="77777777" w:rsidR="009D1459" w:rsidRDefault="009D1459">
            <w:pPr>
              <w:rPr>
                <w:rFonts w:ascii="Times New Roman" w:eastAsia="Calibri" w:hAnsi="Times New Roman" w:cs="Times New Roman"/>
                <w:color w:val="000000"/>
                <w:sz w:val="24"/>
                <w:szCs w:val="24"/>
                <w:shd w:val="clear" w:color="auto" w:fill="FFFFFF"/>
              </w:rPr>
            </w:pPr>
          </w:p>
        </w:tc>
        <w:tc>
          <w:tcPr>
            <w:tcW w:w="895" w:type="dxa"/>
          </w:tcPr>
          <w:p w14:paraId="51A3C4AD" w14:textId="77777777" w:rsidR="009D1459" w:rsidRDefault="009D1459">
            <w:pPr>
              <w:rPr>
                <w:rFonts w:ascii="Times New Roman" w:eastAsia="Calibri" w:hAnsi="Times New Roman" w:cs="Times New Roman"/>
                <w:color w:val="000000"/>
                <w:sz w:val="24"/>
                <w:szCs w:val="24"/>
                <w:shd w:val="clear" w:color="auto" w:fill="FFFFFF"/>
              </w:rPr>
            </w:pPr>
          </w:p>
        </w:tc>
      </w:tr>
      <w:tr w:rsidR="00C56EE5" w14:paraId="50B20F7E" w14:textId="77777777" w:rsidTr="00C56EE5">
        <w:trPr>
          <w:trHeight w:val="677"/>
        </w:trPr>
        <w:tc>
          <w:tcPr>
            <w:tcW w:w="1236" w:type="dxa"/>
          </w:tcPr>
          <w:p w14:paraId="787991A1" w14:textId="77777777" w:rsidR="009D1459" w:rsidRDefault="00691AE8">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0.70-0.8</w:t>
            </w:r>
            <w:r w:rsidR="009D1459">
              <w:rPr>
                <w:rFonts w:ascii="Times New Roman" w:eastAsia="Calibri" w:hAnsi="Times New Roman" w:cs="Times New Roman"/>
                <w:color w:val="000000"/>
                <w:sz w:val="24"/>
                <w:szCs w:val="24"/>
                <w:shd w:val="clear" w:color="auto" w:fill="FFFFFF"/>
              </w:rPr>
              <w:t>9</w:t>
            </w:r>
          </w:p>
        </w:tc>
        <w:tc>
          <w:tcPr>
            <w:tcW w:w="1096" w:type="dxa"/>
          </w:tcPr>
          <w:p w14:paraId="6AD4CFDC" w14:textId="77777777" w:rsidR="009D1459" w:rsidRDefault="00C56EE5">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0(0)</w:t>
            </w:r>
          </w:p>
        </w:tc>
        <w:tc>
          <w:tcPr>
            <w:tcW w:w="1151" w:type="dxa"/>
          </w:tcPr>
          <w:p w14:paraId="01372D3A" w14:textId="77777777" w:rsidR="009D1459" w:rsidRDefault="00C56EE5">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0(0)</w:t>
            </w:r>
          </w:p>
        </w:tc>
        <w:tc>
          <w:tcPr>
            <w:tcW w:w="1043" w:type="dxa"/>
          </w:tcPr>
          <w:p w14:paraId="3CCEB8C0" w14:textId="77777777" w:rsidR="009D1459" w:rsidRDefault="00C56EE5">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9(11.5)</w:t>
            </w:r>
          </w:p>
        </w:tc>
        <w:tc>
          <w:tcPr>
            <w:tcW w:w="1074" w:type="dxa"/>
          </w:tcPr>
          <w:p w14:paraId="61927DCF" w14:textId="77777777" w:rsidR="009D1459" w:rsidRDefault="00C56EE5">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0(0)</w:t>
            </w:r>
          </w:p>
        </w:tc>
        <w:tc>
          <w:tcPr>
            <w:tcW w:w="968" w:type="dxa"/>
          </w:tcPr>
          <w:p w14:paraId="4BF14E42" w14:textId="77777777" w:rsidR="009D1459" w:rsidRDefault="00C56EE5">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1(20)</w:t>
            </w:r>
          </w:p>
        </w:tc>
        <w:tc>
          <w:tcPr>
            <w:tcW w:w="959" w:type="dxa"/>
          </w:tcPr>
          <w:p w14:paraId="03540E93" w14:textId="77777777" w:rsidR="009D1459" w:rsidRDefault="00C56EE5">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0(0)</w:t>
            </w:r>
          </w:p>
        </w:tc>
        <w:tc>
          <w:tcPr>
            <w:tcW w:w="1002" w:type="dxa"/>
          </w:tcPr>
          <w:p w14:paraId="4ABFD3A6" w14:textId="77777777" w:rsidR="009D1459" w:rsidRDefault="009D1459">
            <w:pPr>
              <w:rPr>
                <w:rFonts w:ascii="Times New Roman" w:eastAsia="Calibri" w:hAnsi="Times New Roman" w:cs="Times New Roman"/>
                <w:color w:val="000000"/>
                <w:sz w:val="24"/>
                <w:szCs w:val="24"/>
                <w:shd w:val="clear" w:color="auto" w:fill="FFFFFF"/>
              </w:rPr>
            </w:pPr>
          </w:p>
        </w:tc>
        <w:tc>
          <w:tcPr>
            <w:tcW w:w="895" w:type="dxa"/>
          </w:tcPr>
          <w:p w14:paraId="3C2774A1" w14:textId="77777777" w:rsidR="009D1459" w:rsidRDefault="009D1459">
            <w:pPr>
              <w:rPr>
                <w:rFonts w:ascii="Times New Roman" w:eastAsia="Calibri" w:hAnsi="Times New Roman" w:cs="Times New Roman"/>
                <w:color w:val="000000"/>
                <w:sz w:val="24"/>
                <w:szCs w:val="24"/>
                <w:shd w:val="clear" w:color="auto" w:fill="FFFFFF"/>
              </w:rPr>
            </w:pPr>
          </w:p>
        </w:tc>
      </w:tr>
      <w:tr w:rsidR="00C56EE5" w14:paraId="0D10A2BA" w14:textId="77777777" w:rsidTr="00C56EE5">
        <w:trPr>
          <w:trHeight w:val="677"/>
        </w:trPr>
        <w:tc>
          <w:tcPr>
            <w:tcW w:w="1236" w:type="dxa"/>
          </w:tcPr>
          <w:p w14:paraId="5A0927CB" w14:textId="77777777" w:rsidR="009D1459" w:rsidRPr="009D1459" w:rsidRDefault="009D1459" w:rsidP="009D1459">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&gt;</w:t>
            </w:r>
            <w:r w:rsidRPr="009D1459">
              <w:rPr>
                <w:rFonts w:ascii="Times New Roman" w:eastAsia="Calibri" w:hAnsi="Times New Roman" w:cs="Times New Roman"/>
                <w:color w:val="000000"/>
                <w:sz w:val="24"/>
                <w:szCs w:val="24"/>
                <w:shd w:val="clear" w:color="auto" w:fill="FFFFFF"/>
              </w:rPr>
              <w:t>0.90</w:t>
            </w:r>
          </w:p>
        </w:tc>
        <w:tc>
          <w:tcPr>
            <w:tcW w:w="1096" w:type="dxa"/>
          </w:tcPr>
          <w:p w14:paraId="2C487A7A" w14:textId="77777777" w:rsidR="009D1459" w:rsidRDefault="009D1459">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0(0)</w:t>
            </w:r>
          </w:p>
        </w:tc>
        <w:tc>
          <w:tcPr>
            <w:tcW w:w="1151" w:type="dxa"/>
          </w:tcPr>
          <w:p w14:paraId="738F6B17" w14:textId="77777777" w:rsidR="009D1459" w:rsidRDefault="009D1459" w:rsidP="009D1459">
            <w:pPr>
              <w:ind w:left="36"/>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0(0)</w:t>
            </w:r>
          </w:p>
        </w:tc>
        <w:tc>
          <w:tcPr>
            <w:tcW w:w="1043" w:type="dxa"/>
          </w:tcPr>
          <w:p w14:paraId="600C4A37" w14:textId="77777777" w:rsidR="009D1459" w:rsidRDefault="00C56EE5">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3(3.8)</w:t>
            </w:r>
          </w:p>
        </w:tc>
        <w:tc>
          <w:tcPr>
            <w:tcW w:w="1074" w:type="dxa"/>
          </w:tcPr>
          <w:p w14:paraId="5287F95E" w14:textId="77777777" w:rsidR="009D1459" w:rsidRDefault="00C56EE5">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0(0)</w:t>
            </w:r>
          </w:p>
        </w:tc>
        <w:tc>
          <w:tcPr>
            <w:tcW w:w="968" w:type="dxa"/>
          </w:tcPr>
          <w:p w14:paraId="45767FBD" w14:textId="77777777" w:rsidR="009D1459" w:rsidRDefault="00C56EE5">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2(40)</w:t>
            </w:r>
          </w:p>
        </w:tc>
        <w:tc>
          <w:tcPr>
            <w:tcW w:w="959" w:type="dxa"/>
          </w:tcPr>
          <w:p w14:paraId="6E0F4169" w14:textId="77777777" w:rsidR="009D1459" w:rsidRDefault="00C56EE5">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0(0)</w:t>
            </w:r>
          </w:p>
        </w:tc>
        <w:tc>
          <w:tcPr>
            <w:tcW w:w="1002" w:type="dxa"/>
          </w:tcPr>
          <w:p w14:paraId="5A4D4B7C" w14:textId="77777777" w:rsidR="009D1459" w:rsidRDefault="009D1459">
            <w:pPr>
              <w:rPr>
                <w:rFonts w:ascii="Times New Roman" w:eastAsia="Calibri" w:hAnsi="Times New Roman" w:cs="Times New Roman"/>
                <w:color w:val="000000"/>
                <w:sz w:val="24"/>
                <w:szCs w:val="24"/>
                <w:shd w:val="clear" w:color="auto" w:fill="FFFFFF"/>
              </w:rPr>
            </w:pPr>
          </w:p>
        </w:tc>
        <w:tc>
          <w:tcPr>
            <w:tcW w:w="895" w:type="dxa"/>
          </w:tcPr>
          <w:p w14:paraId="6255B514" w14:textId="77777777" w:rsidR="009D1459" w:rsidRDefault="009D1459">
            <w:pPr>
              <w:rPr>
                <w:rFonts w:ascii="Times New Roman" w:eastAsia="Calibri" w:hAnsi="Times New Roman" w:cs="Times New Roman"/>
                <w:color w:val="000000"/>
                <w:sz w:val="24"/>
                <w:szCs w:val="24"/>
                <w:shd w:val="clear" w:color="auto" w:fill="FFFFFF"/>
              </w:rPr>
            </w:pPr>
          </w:p>
        </w:tc>
      </w:tr>
      <w:tr w:rsidR="00C56EE5" w14:paraId="63D31CB1" w14:textId="77777777" w:rsidTr="00C56EE5">
        <w:trPr>
          <w:trHeight w:val="648"/>
        </w:trPr>
        <w:tc>
          <w:tcPr>
            <w:tcW w:w="1236" w:type="dxa"/>
          </w:tcPr>
          <w:p w14:paraId="523F609B" w14:textId="77777777" w:rsidR="009D1459" w:rsidRPr="00755128" w:rsidRDefault="009D1459">
            <w:pPr>
              <w:rPr>
                <w:rFonts w:ascii="Times New Roman" w:eastAsia="Calibri" w:hAnsi="Times New Roman" w:cs="Times New Roman"/>
                <w:b/>
                <w:color w:val="000000"/>
                <w:sz w:val="24"/>
                <w:szCs w:val="24"/>
                <w:shd w:val="clear" w:color="auto" w:fill="FFFFFF"/>
              </w:rPr>
            </w:pPr>
            <w:r w:rsidRPr="00755128">
              <w:rPr>
                <w:rFonts w:ascii="Times New Roman" w:eastAsia="Calibri" w:hAnsi="Times New Roman" w:cs="Times New Roman"/>
                <w:b/>
                <w:color w:val="000000"/>
                <w:sz w:val="24"/>
                <w:szCs w:val="24"/>
                <w:shd w:val="clear" w:color="auto" w:fill="FFFFFF"/>
              </w:rPr>
              <w:t>T</w:t>
            </w:r>
            <w:r w:rsidR="00755128">
              <w:rPr>
                <w:rFonts w:ascii="Times New Roman" w:eastAsia="Calibri" w:hAnsi="Times New Roman" w:cs="Times New Roman"/>
                <w:b/>
                <w:color w:val="000000"/>
                <w:sz w:val="24"/>
                <w:szCs w:val="24"/>
                <w:shd w:val="clear" w:color="auto" w:fill="FFFFFF"/>
              </w:rPr>
              <w:t>OTAL</w:t>
            </w:r>
          </w:p>
        </w:tc>
        <w:tc>
          <w:tcPr>
            <w:tcW w:w="1096" w:type="dxa"/>
          </w:tcPr>
          <w:p w14:paraId="646A0C7F" w14:textId="77777777" w:rsidR="009D1459" w:rsidRDefault="009D1459" w:rsidP="009D1459">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17(100) </w:t>
            </w:r>
          </w:p>
        </w:tc>
        <w:tc>
          <w:tcPr>
            <w:tcW w:w="1151" w:type="dxa"/>
          </w:tcPr>
          <w:p w14:paraId="536E5D72" w14:textId="77777777" w:rsidR="009D1459" w:rsidRDefault="00C56EE5" w:rsidP="009D1459">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100(100)</w:t>
            </w:r>
          </w:p>
        </w:tc>
        <w:tc>
          <w:tcPr>
            <w:tcW w:w="1043" w:type="dxa"/>
          </w:tcPr>
          <w:p w14:paraId="4C03BB2D" w14:textId="77777777" w:rsidR="009D1459" w:rsidRDefault="005842BD">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78(100</w:t>
            </w:r>
            <w:r w:rsidR="00C56EE5">
              <w:rPr>
                <w:rFonts w:ascii="Times New Roman" w:eastAsia="Calibri" w:hAnsi="Times New Roman" w:cs="Times New Roman"/>
                <w:color w:val="000000"/>
                <w:sz w:val="24"/>
                <w:szCs w:val="24"/>
                <w:shd w:val="clear" w:color="auto" w:fill="FFFFFF"/>
              </w:rPr>
              <w:t xml:space="preserve">)  </w:t>
            </w:r>
          </w:p>
        </w:tc>
        <w:tc>
          <w:tcPr>
            <w:tcW w:w="1074" w:type="dxa"/>
          </w:tcPr>
          <w:p w14:paraId="4630823E" w14:textId="77777777" w:rsidR="009D1459" w:rsidRDefault="00C56EE5">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0(0)</w:t>
            </w:r>
          </w:p>
        </w:tc>
        <w:tc>
          <w:tcPr>
            <w:tcW w:w="968" w:type="dxa"/>
          </w:tcPr>
          <w:p w14:paraId="4E0156A5" w14:textId="77777777" w:rsidR="009D1459" w:rsidRDefault="009D1459">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5(100)</w:t>
            </w:r>
          </w:p>
        </w:tc>
        <w:tc>
          <w:tcPr>
            <w:tcW w:w="959" w:type="dxa"/>
          </w:tcPr>
          <w:p w14:paraId="2465D4C8" w14:textId="77777777" w:rsidR="009D1459" w:rsidRDefault="00C56EE5" w:rsidP="00C56EE5">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w:t>
            </w:r>
            <w:r w:rsidR="009D1459">
              <w:rPr>
                <w:rFonts w:ascii="Times New Roman" w:eastAsia="Calibri" w:hAnsi="Times New Roman" w:cs="Times New Roman"/>
                <w:color w:val="000000"/>
                <w:sz w:val="24"/>
                <w:szCs w:val="24"/>
                <w:shd w:val="clear" w:color="auto" w:fill="FFFFFF"/>
              </w:rPr>
              <w:t>(0)</w:t>
            </w:r>
          </w:p>
        </w:tc>
        <w:tc>
          <w:tcPr>
            <w:tcW w:w="1002" w:type="dxa"/>
          </w:tcPr>
          <w:p w14:paraId="71A0B227" w14:textId="77777777" w:rsidR="009D1459" w:rsidRDefault="009D1459">
            <w:pPr>
              <w:rPr>
                <w:rFonts w:ascii="Times New Roman" w:eastAsia="Calibri" w:hAnsi="Times New Roman" w:cs="Times New Roman"/>
                <w:color w:val="000000"/>
                <w:sz w:val="24"/>
                <w:szCs w:val="24"/>
                <w:shd w:val="clear" w:color="auto" w:fill="FFFFFF"/>
              </w:rPr>
            </w:pPr>
          </w:p>
        </w:tc>
        <w:tc>
          <w:tcPr>
            <w:tcW w:w="895" w:type="dxa"/>
          </w:tcPr>
          <w:p w14:paraId="3CDF7688" w14:textId="77777777" w:rsidR="009D1459" w:rsidRDefault="009D1459">
            <w:pPr>
              <w:rPr>
                <w:rFonts w:ascii="Times New Roman" w:eastAsia="Calibri" w:hAnsi="Times New Roman" w:cs="Times New Roman"/>
                <w:color w:val="000000"/>
                <w:sz w:val="24"/>
                <w:szCs w:val="24"/>
                <w:shd w:val="clear" w:color="auto" w:fill="FFFFFF"/>
              </w:rPr>
            </w:pPr>
          </w:p>
        </w:tc>
      </w:tr>
    </w:tbl>
    <w:p w14:paraId="3500919C" w14:textId="77777777" w:rsidR="00A85CCA" w:rsidRDefault="00A85CCA">
      <w:pPr>
        <w:rPr>
          <w:rFonts w:ascii="Times New Roman" w:eastAsia="Calibri" w:hAnsi="Times New Roman" w:cs="Times New Roman"/>
          <w:color w:val="000000"/>
          <w:sz w:val="24"/>
          <w:szCs w:val="24"/>
          <w:shd w:val="clear" w:color="auto" w:fill="FFFFFF"/>
        </w:rPr>
      </w:pPr>
    </w:p>
    <w:p w14:paraId="71DEE94E" w14:textId="77777777" w:rsidR="00A85CCA" w:rsidRDefault="00A85CCA">
      <w:pPr>
        <w:rPr>
          <w:rFonts w:ascii="Times New Roman" w:eastAsia="Calibri" w:hAnsi="Times New Roman" w:cs="Times New Roman"/>
          <w:color w:val="000000"/>
          <w:sz w:val="24"/>
          <w:szCs w:val="24"/>
          <w:shd w:val="clear" w:color="auto" w:fill="FFFFFF"/>
        </w:rPr>
      </w:pPr>
      <w:r w:rsidRPr="00A85CCA">
        <w:rPr>
          <w:rFonts w:ascii="Times New Roman" w:eastAsia="Calibri" w:hAnsi="Times New Roman" w:cs="Times New Roman"/>
          <w:b/>
          <w:color w:val="000000"/>
          <w:sz w:val="24"/>
          <w:szCs w:val="24"/>
          <w:shd w:val="clear" w:color="auto" w:fill="FFFFFF"/>
        </w:rPr>
        <w:t>Table 5</w:t>
      </w:r>
      <w:r>
        <w:rPr>
          <w:rFonts w:ascii="Times New Roman" w:eastAsia="Calibri" w:hAnsi="Times New Roman" w:cs="Times New Roman"/>
          <w:color w:val="000000"/>
          <w:sz w:val="24"/>
          <w:szCs w:val="24"/>
          <w:shd w:val="clear" w:color="auto" w:fill="FFFFFF"/>
        </w:rPr>
        <w:t>: Association between IPSS and Prostatic volume of BOO and Control subjects.</w:t>
      </w:r>
    </w:p>
    <w:p w14:paraId="0FA95B29" w14:textId="77777777" w:rsidR="00A85CCA" w:rsidRDefault="00A85CCA">
      <w:pPr>
        <w:rPr>
          <w:rFonts w:ascii="Times New Roman" w:eastAsia="Calibri" w:hAnsi="Times New Roman" w:cs="Times New Roman"/>
          <w:color w:val="000000"/>
          <w:sz w:val="24"/>
          <w:szCs w:val="24"/>
          <w:shd w:val="clear" w:color="auto" w:fill="FFFFFF"/>
        </w:rPr>
      </w:pPr>
    </w:p>
    <w:tbl>
      <w:tblPr>
        <w:tblStyle w:val="TableGrid"/>
        <w:tblW w:w="10345" w:type="dxa"/>
        <w:tblLayout w:type="fixed"/>
        <w:tblLook w:val="04A0" w:firstRow="1" w:lastRow="0" w:firstColumn="1" w:lastColumn="0" w:noHBand="0" w:noVBand="1"/>
      </w:tblPr>
      <w:tblGrid>
        <w:gridCol w:w="1252"/>
        <w:gridCol w:w="1258"/>
        <w:gridCol w:w="1354"/>
        <w:gridCol w:w="1245"/>
        <w:gridCol w:w="981"/>
        <w:gridCol w:w="1161"/>
        <w:gridCol w:w="1068"/>
        <w:gridCol w:w="1036"/>
        <w:gridCol w:w="990"/>
      </w:tblGrid>
      <w:tr w:rsidR="00853010" w14:paraId="0FECF665" w14:textId="77777777" w:rsidTr="00755128">
        <w:trPr>
          <w:trHeight w:val="856"/>
        </w:trPr>
        <w:tc>
          <w:tcPr>
            <w:tcW w:w="1252" w:type="dxa"/>
            <w:vMerge w:val="restart"/>
          </w:tcPr>
          <w:p w14:paraId="6F1AF741" w14:textId="77777777" w:rsidR="00755128" w:rsidRDefault="00755128">
            <w:pPr>
              <w:rPr>
                <w:rFonts w:ascii="Times New Roman" w:eastAsia="Calibri" w:hAnsi="Times New Roman" w:cs="Times New Roman"/>
                <w:color w:val="000000"/>
                <w:sz w:val="24"/>
                <w:szCs w:val="24"/>
                <w:shd w:val="clear" w:color="auto" w:fill="FFFFFF"/>
              </w:rPr>
            </w:pPr>
          </w:p>
          <w:p w14:paraId="788C5DC3" w14:textId="77777777" w:rsidR="00755128" w:rsidRDefault="00755128">
            <w:pPr>
              <w:rPr>
                <w:rFonts w:ascii="Times New Roman" w:eastAsia="Calibri" w:hAnsi="Times New Roman" w:cs="Times New Roman"/>
                <w:color w:val="000000"/>
                <w:sz w:val="24"/>
                <w:szCs w:val="24"/>
                <w:shd w:val="clear" w:color="auto" w:fill="FFFFFF"/>
              </w:rPr>
            </w:pPr>
          </w:p>
          <w:p w14:paraId="3BF60A6F" w14:textId="77777777" w:rsidR="00853010" w:rsidRPr="00755128" w:rsidRDefault="00853010">
            <w:pPr>
              <w:rPr>
                <w:rFonts w:ascii="Times New Roman" w:eastAsia="Calibri" w:hAnsi="Times New Roman" w:cs="Times New Roman"/>
                <w:b/>
                <w:color w:val="000000"/>
                <w:sz w:val="24"/>
                <w:szCs w:val="24"/>
                <w:shd w:val="clear" w:color="auto" w:fill="FFFFFF"/>
              </w:rPr>
            </w:pPr>
            <w:r w:rsidRPr="00755128">
              <w:rPr>
                <w:rFonts w:ascii="Times New Roman" w:eastAsia="Calibri" w:hAnsi="Times New Roman" w:cs="Times New Roman"/>
                <w:b/>
                <w:color w:val="000000"/>
                <w:sz w:val="24"/>
                <w:szCs w:val="24"/>
                <w:shd w:val="clear" w:color="auto" w:fill="FFFFFF"/>
              </w:rPr>
              <w:t xml:space="preserve">Prostatic </w:t>
            </w:r>
          </w:p>
          <w:p w14:paraId="68FB2342" w14:textId="77777777" w:rsidR="00853010" w:rsidRPr="00755128" w:rsidRDefault="00853010">
            <w:pPr>
              <w:rPr>
                <w:rFonts w:ascii="Times New Roman" w:eastAsia="Calibri" w:hAnsi="Times New Roman" w:cs="Times New Roman"/>
                <w:b/>
                <w:color w:val="000000"/>
                <w:sz w:val="24"/>
                <w:szCs w:val="24"/>
                <w:shd w:val="clear" w:color="auto" w:fill="FFFFFF"/>
              </w:rPr>
            </w:pPr>
            <w:r w:rsidRPr="00755128">
              <w:rPr>
                <w:rFonts w:ascii="Times New Roman" w:eastAsia="Calibri" w:hAnsi="Times New Roman" w:cs="Times New Roman"/>
                <w:b/>
                <w:color w:val="000000"/>
                <w:sz w:val="24"/>
                <w:szCs w:val="24"/>
                <w:shd w:val="clear" w:color="auto" w:fill="FFFFFF"/>
              </w:rPr>
              <w:t>Volume</w:t>
            </w:r>
          </w:p>
          <w:p w14:paraId="05847A24" w14:textId="77777777" w:rsidR="00853010" w:rsidRPr="00C56EE5" w:rsidRDefault="00853010">
            <w:pPr>
              <w:rPr>
                <w:rFonts w:ascii="Times New Roman" w:eastAsia="Calibri" w:hAnsi="Times New Roman" w:cs="Times New Roman"/>
                <w:color w:val="000000"/>
                <w:sz w:val="24"/>
                <w:szCs w:val="24"/>
                <w:shd w:val="clear" w:color="auto" w:fill="FFFFFF"/>
              </w:rPr>
            </w:pPr>
            <w:r w:rsidRPr="00755128">
              <w:rPr>
                <w:rFonts w:ascii="Times New Roman" w:eastAsia="Calibri" w:hAnsi="Times New Roman" w:cs="Times New Roman"/>
                <w:b/>
                <w:color w:val="000000"/>
                <w:sz w:val="24"/>
                <w:szCs w:val="24"/>
                <w:shd w:val="clear" w:color="auto" w:fill="FFFFFF"/>
              </w:rPr>
              <w:t>(cm</w:t>
            </w:r>
            <w:r w:rsidRPr="00755128">
              <w:rPr>
                <w:rFonts w:ascii="Times New Roman" w:eastAsia="Calibri" w:hAnsi="Times New Roman" w:cs="Times New Roman"/>
                <w:b/>
                <w:color w:val="000000"/>
                <w:sz w:val="24"/>
                <w:szCs w:val="24"/>
                <w:shd w:val="clear" w:color="auto" w:fill="FFFFFF"/>
                <w:vertAlign w:val="superscript"/>
              </w:rPr>
              <w:t>3</w:t>
            </w:r>
            <w:r w:rsidRPr="00755128">
              <w:rPr>
                <w:rFonts w:ascii="Times New Roman" w:eastAsia="Calibri" w:hAnsi="Times New Roman" w:cs="Times New Roman"/>
                <w:b/>
                <w:color w:val="000000"/>
                <w:sz w:val="24"/>
                <w:szCs w:val="24"/>
                <w:shd w:val="clear" w:color="auto" w:fill="FFFFFF"/>
              </w:rPr>
              <w:t>)</w:t>
            </w:r>
          </w:p>
        </w:tc>
        <w:tc>
          <w:tcPr>
            <w:tcW w:w="7067" w:type="dxa"/>
            <w:gridSpan w:val="6"/>
          </w:tcPr>
          <w:p w14:paraId="464E5E6A" w14:textId="77777777" w:rsidR="00755128" w:rsidRPr="00755128" w:rsidRDefault="00755128">
            <w:pPr>
              <w:rPr>
                <w:rFonts w:ascii="Times New Roman" w:eastAsia="Calibri" w:hAnsi="Times New Roman" w:cs="Times New Roman"/>
                <w:b/>
                <w:color w:val="000000"/>
                <w:sz w:val="24"/>
                <w:szCs w:val="24"/>
                <w:shd w:val="clear" w:color="auto" w:fill="FFFFFF"/>
              </w:rPr>
            </w:pPr>
            <w:r w:rsidRPr="00755128">
              <w:rPr>
                <w:rFonts w:ascii="Times New Roman" w:eastAsia="Calibri" w:hAnsi="Times New Roman" w:cs="Times New Roman"/>
                <w:b/>
                <w:color w:val="000000"/>
                <w:sz w:val="24"/>
                <w:szCs w:val="24"/>
                <w:shd w:val="clear" w:color="auto" w:fill="FFFFFF"/>
              </w:rPr>
              <w:t xml:space="preserve">                    </w:t>
            </w:r>
          </w:p>
          <w:p w14:paraId="4788F035" w14:textId="77777777" w:rsidR="00853010" w:rsidRPr="00755128" w:rsidRDefault="00755128">
            <w:pPr>
              <w:rPr>
                <w:rFonts w:ascii="Times New Roman" w:eastAsia="Calibri" w:hAnsi="Times New Roman" w:cs="Times New Roman"/>
                <w:b/>
                <w:color w:val="000000"/>
                <w:sz w:val="24"/>
                <w:szCs w:val="24"/>
                <w:shd w:val="clear" w:color="auto" w:fill="FFFFFF"/>
              </w:rPr>
            </w:pPr>
            <w:r w:rsidRPr="00755128">
              <w:rPr>
                <w:rFonts w:ascii="Times New Roman" w:eastAsia="Calibri" w:hAnsi="Times New Roman" w:cs="Times New Roman"/>
                <w:b/>
                <w:color w:val="000000"/>
                <w:sz w:val="24"/>
                <w:szCs w:val="24"/>
                <w:shd w:val="clear" w:color="auto" w:fill="FFFFFF"/>
              </w:rPr>
              <w:t xml:space="preserve">                                  </w:t>
            </w:r>
            <w:r w:rsidR="00853010" w:rsidRPr="00755128">
              <w:rPr>
                <w:rFonts w:ascii="Times New Roman" w:eastAsia="Calibri" w:hAnsi="Times New Roman" w:cs="Times New Roman"/>
                <w:b/>
                <w:color w:val="000000"/>
                <w:sz w:val="24"/>
                <w:szCs w:val="24"/>
                <w:shd w:val="clear" w:color="auto" w:fill="FFFFFF"/>
              </w:rPr>
              <w:t>IPPS</w:t>
            </w:r>
          </w:p>
          <w:p w14:paraId="6B740A14" w14:textId="77777777" w:rsidR="00853010" w:rsidRPr="00755128" w:rsidRDefault="00853010">
            <w:pPr>
              <w:rPr>
                <w:rFonts w:ascii="Times New Roman" w:eastAsia="Calibri" w:hAnsi="Times New Roman" w:cs="Times New Roman"/>
                <w:b/>
                <w:color w:val="000000"/>
                <w:sz w:val="24"/>
                <w:szCs w:val="24"/>
                <w:shd w:val="clear" w:color="auto" w:fill="FFFFFF"/>
              </w:rPr>
            </w:pPr>
          </w:p>
        </w:tc>
        <w:tc>
          <w:tcPr>
            <w:tcW w:w="1036" w:type="dxa"/>
            <w:vMerge w:val="restart"/>
          </w:tcPr>
          <w:p w14:paraId="5DB37F86" w14:textId="77777777" w:rsidR="00853010" w:rsidRPr="00755128" w:rsidRDefault="00853010">
            <w:pPr>
              <w:rPr>
                <w:rFonts w:ascii="Times New Roman" w:eastAsia="Calibri" w:hAnsi="Times New Roman" w:cs="Times New Roman"/>
                <w:b/>
                <w:color w:val="000000"/>
                <w:sz w:val="24"/>
                <w:szCs w:val="24"/>
                <w:shd w:val="clear" w:color="auto" w:fill="FFFFFF"/>
              </w:rPr>
            </w:pPr>
          </w:p>
          <w:p w14:paraId="4A302500" w14:textId="77777777" w:rsidR="00755128" w:rsidRPr="00755128" w:rsidRDefault="00755128">
            <w:pPr>
              <w:rPr>
                <w:rFonts w:ascii="Times New Roman" w:eastAsia="Calibri" w:hAnsi="Times New Roman" w:cs="Times New Roman"/>
                <w:b/>
                <w:color w:val="000000"/>
                <w:sz w:val="24"/>
                <w:szCs w:val="24"/>
                <w:shd w:val="clear" w:color="auto" w:fill="FFFFFF"/>
              </w:rPr>
            </w:pPr>
          </w:p>
          <w:p w14:paraId="34084B5D" w14:textId="77777777" w:rsidR="00853010" w:rsidRPr="00755128" w:rsidRDefault="00DD25F4">
            <w:pPr>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b/>
                <w:color w:val="000000"/>
                <w:sz w:val="24"/>
                <w:szCs w:val="24"/>
                <w:shd w:val="clear" w:color="auto" w:fill="FFFFFF"/>
              </w:rPr>
              <w:t>Chi-square</w:t>
            </w:r>
          </w:p>
          <w:p w14:paraId="3D400ADF" w14:textId="77777777" w:rsidR="00853010" w:rsidRPr="00755128" w:rsidRDefault="00853010">
            <w:pPr>
              <w:rPr>
                <w:rFonts w:ascii="Times New Roman" w:eastAsia="Calibri" w:hAnsi="Times New Roman" w:cs="Times New Roman"/>
                <w:b/>
                <w:color w:val="000000"/>
                <w:sz w:val="24"/>
                <w:szCs w:val="24"/>
                <w:shd w:val="clear" w:color="auto" w:fill="FFFFFF"/>
              </w:rPr>
            </w:pPr>
            <w:r w:rsidRPr="00755128">
              <w:rPr>
                <w:rFonts w:ascii="Times New Roman" w:eastAsia="Calibri" w:hAnsi="Times New Roman" w:cs="Times New Roman"/>
                <w:b/>
                <w:color w:val="000000"/>
                <w:sz w:val="24"/>
                <w:szCs w:val="24"/>
                <w:shd w:val="clear" w:color="auto" w:fill="FFFFFF"/>
              </w:rPr>
              <w:t>(X</w:t>
            </w:r>
            <w:r w:rsidRPr="00755128">
              <w:rPr>
                <w:rFonts w:ascii="Times New Roman" w:eastAsia="Calibri" w:hAnsi="Times New Roman" w:cs="Times New Roman"/>
                <w:b/>
                <w:color w:val="000000"/>
                <w:sz w:val="24"/>
                <w:szCs w:val="24"/>
                <w:shd w:val="clear" w:color="auto" w:fill="FFFFFF"/>
                <w:vertAlign w:val="superscript"/>
              </w:rPr>
              <w:t>2</w:t>
            </w:r>
            <w:r w:rsidRPr="00755128">
              <w:rPr>
                <w:rFonts w:ascii="Times New Roman" w:eastAsia="Calibri" w:hAnsi="Times New Roman" w:cs="Times New Roman"/>
                <w:b/>
                <w:color w:val="000000"/>
                <w:sz w:val="24"/>
                <w:szCs w:val="24"/>
                <w:shd w:val="clear" w:color="auto" w:fill="FFFFFF"/>
              </w:rPr>
              <w:t>)</w:t>
            </w:r>
          </w:p>
        </w:tc>
        <w:tc>
          <w:tcPr>
            <w:tcW w:w="990" w:type="dxa"/>
            <w:vMerge w:val="restart"/>
          </w:tcPr>
          <w:p w14:paraId="5CEDEFEA" w14:textId="77777777" w:rsidR="00853010" w:rsidRDefault="00853010">
            <w:pPr>
              <w:rPr>
                <w:rFonts w:ascii="Times New Roman" w:eastAsia="Calibri" w:hAnsi="Times New Roman" w:cs="Times New Roman"/>
                <w:color w:val="000000"/>
                <w:sz w:val="24"/>
                <w:szCs w:val="24"/>
                <w:shd w:val="clear" w:color="auto" w:fill="FFFFFF"/>
              </w:rPr>
            </w:pPr>
          </w:p>
          <w:p w14:paraId="2F19DB38" w14:textId="77777777" w:rsidR="00853010" w:rsidRDefault="00853010">
            <w:pPr>
              <w:rPr>
                <w:rFonts w:ascii="Times New Roman" w:eastAsia="Calibri" w:hAnsi="Times New Roman" w:cs="Times New Roman"/>
                <w:color w:val="000000"/>
                <w:sz w:val="24"/>
                <w:szCs w:val="24"/>
                <w:shd w:val="clear" w:color="auto" w:fill="FFFFFF"/>
              </w:rPr>
            </w:pPr>
          </w:p>
          <w:p w14:paraId="0DFBCCD0" w14:textId="77777777" w:rsidR="00853010" w:rsidRPr="00755128" w:rsidRDefault="00853010">
            <w:pPr>
              <w:rPr>
                <w:rFonts w:ascii="Times New Roman" w:eastAsia="Calibri" w:hAnsi="Times New Roman" w:cs="Times New Roman"/>
                <w:b/>
                <w:color w:val="000000"/>
                <w:sz w:val="24"/>
                <w:szCs w:val="24"/>
                <w:shd w:val="clear" w:color="auto" w:fill="FFFFFF"/>
              </w:rPr>
            </w:pPr>
            <w:r w:rsidRPr="00755128">
              <w:rPr>
                <w:rFonts w:ascii="Times New Roman" w:eastAsia="Calibri" w:hAnsi="Times New Roman" w:cs="Times New Roman"/>
                <w:b/>
                <w:color w:val="000000"/>
                <w:sz w:val="24"/>
                <w:szCs w:val="24"/>
                <w:shd w:val="clear" w:color="auto" w:fill="FFFFFF"/>
              </w:rPr>
              <w:t>p-value</w:t>
            </w:r>
          </w:p>
        </w:tc>
      </w:tr>
      <w:tr w:rsidR="00755128" w14:paraId="3B0CF9FF" w14:textId="77777777" w:rsidTr="00755128">
        <w:trPr>
          <w:trHeight w:val="785"/>
        </w:trPr>
        <w:tc>
          <w:tcPr>
            <w:tcW w:w="1252" w:type="dxa"/>
            <w:vMerge/>
          </w:tcPr>
          <w:p w14:paraId="10B54853" w14:textId="77777777" w:rsidR="00853010" w:rsidRDefault="00853010">
            <w:pPr>
              <w:rPr>
                <w:rFonts w:ascii="Times New Roman" w:eastAsia="Calibri" w:hAnsi="Times New Roman" w:cs="Times New Roman"/>
                <w:color w:val="000000"/>
                <w:sz w:val="24"/>
                <w:szCs w:val="24"/>
                <w:shd w:val="clear" w:color="auto" w:fill="FFFFFF"/>
              </w:rPr>
            </w:pPr>
          </w:p>
        </w:tc>
        <w:tc>
          <w:tcPr>
            <w:tcW w:w="2612" w:type="dxa"/>
            <w:gridSpan w:val="2"/>
          </w:tcPr>
          <w:p w14:paraId="15A46482" w14:textId="77777777" w:rsidR="00853010" w:rsidRPr="00755128" w:rsidRDefault="00853010" w:rsidP="00853010">
            <w:pPr>
              <w:rPr>
                <w:rFonts w:ascii="Times New Roman" w:eastAsia="Calibri" w:hAnsi="Times New Roman" w:cs="Times New Roman"/>
                <w:b/>
                <w:color w:val="000000"/>
                <w:sz w:val="24"/>
                <w:szCs w:val="24"/>
                <w:shd w:val="clear" w:color="auto" w:fill="FFFFFF"/>
              </w:rPr>
            </w:pPr>
            <w:r w:rsidRPr="00755128">
              <w:rPr>
                <w:rFonts w:ascii="Times New Roman" w:eastAsia="Calibri" w:hAnsi="Times New Roman" w:cs="Times New Roman"/>
                <w:b/>
                <w:color w:val="000000"/>
                <w:sz w:val="24"/>
                <w:szCs w:val="24"/>
                <w:shd w:val="clear" w:color="auto" w:fill="FFFFFF"/>
              </w:rPr>
              <w:t>MILD</w:t>
            </w:r>
          </w:p>
        </w:tc>
        <w:tc>
          <w:tcPr>
            <w:tcW w:w="2226" w:type="dxa"/>
            <w:gridSpan w:val="2"/>
          </w:tcPr>
          <w:p w14:paraId="5EB08639" w14:textId="77777777" w:rsidR="00853010" w:rsidRPr="00755128" w:rsidRDefault="00853010" w:rsidP="00853010">
            <w:pPr>
              <w:rPr>
                <w:rFonts w:ascii="Times New Roman" w:eastAsia="Calibri" w:hAnsi="Times New Roman" w:cs="Times New Roman"/>
                <w:b/>
                <w:color w:val="000000"/>
                <w:sz w:val="24"/>
                <w:szCs w:val="24"/>
                <w:shd w:val="clear" w:color="auto" w:fill="FFFFFF"/>
              </w:rPr>
            </w:pPr>
            <w:r w:rsidRPr="00755128">
              <w:rPr>
                <w:rFonts w:ascii="Times New Roman" w:eastAsia="Calibri" w:hAnsi="Times New Roman" w:cs="Times New Roman"/>
                <w:b/>
                <w:color w:val="000000"/>
                <w:sz w:val="24"/>
                <w:szCs w:val="24"/>
                <w:shd w:val="clear" w:color="auto" w:fill="FFFFFF"/>
              </w:rPr>
              <w:t>MODERATE</w:t>
            </w:r>
          </w:p>
        </w:tc>
        <w:tc>
          <w:tcPr>
            <w:tcW w:w="2229" w:type="dxa"/>
            <w:gridSpan w:val="2"/>
          </w:tcPr>
          <w:p w14:paraId="351A1EFC" w14:textId="77777777" w:rsidR="00853010" w:rsidRPr="00755128" w:rsidRDefault="00853010" w:rsidP="00853010">
            <w:pPr>
              <w:rPr>
                <w:rFonts w:ascii="Times New Roman" w:eastAsia="Calibri" w:hAnsi="Times New Roman" w:cs="Times New Roman"/>
                <w:b/>
                <w:color w:val="000000"/>
                <w:sz w:val="24"/>
                <w:szCs w:val="24"/>
                <w:shd w:val="clear" w:color="auto" w:fill="FFFFFF"/>
              </w:rPr>
            </w:pPr>
            <w:r w:rsidRPr="00755128">
              <w:rPr>
                <w:rFonts w:ascii="Times New Roman" w:eastAsia="Calibri" w:hAnsi="Times New Roman" w:cs="Times New Roman"/>
                <w:b/>
                <w:color w:val="000000"/>
                <w:sz w:val="24"/>
                <w:szCs w:val="24"/>
                <w:shd w:val="clear" w:color="auto" w:fill="FFFFFF"/>
              </w:rPr>
              <w:t>SEVERE</w:t>
            </w:r>
          </w:p>
        </w:tc>
        <w:tc>
          <w:tcPr>
            <w:tcW w:w="1036" w:type="dxa"/>
            <w:vMerge/>
          </w:tcPr>
          <w:p w14:paraId="46238110" w14:textId="77777777" w:rsidR="00853010" w:rsidRDefault="00853010">
            <w:pPr>
              <w:rPr>
                <w:rFonts w:ascii="Times New Roman" w:eastAsia="Calibri" w:hAnsi="Times New Roman" w:cs="Times New Roman"/>
                <w:color w:val="000000"/>
                <w:sz w:val="24"/>
                <w:szCs w:val="24"/>
                <w:shd w:val="clear" w:color="auto" w:fill="FFFFFF"/>
              </w:rPr>
            </w:pPr>
          </w:p>
        </w:tc>
        <w:tc>
          <w:tcPr>
            <w:tcW w:w="990" w:type="dxa"/>
            <w:vMerge/>
          </w:tcPr>
          <w:p w14:paraId="5B1B22A5" w14:textId="77777777" w:rsidR="00853010" w:rsidRDefault="00853010">
            <w:pPr>
              <w:rPr>
                <w:rFonts w:ascii="Times New Roman" w:eastAsia="Calibri" w:hAnsi="Times New Roman" w:cs="Times New Roman"/>
                <w:color w:val="000000"/>
                <w:sz w:val="24"/>
                <w:szCs w:val="24"/>
                <w:shd w:val="clear" w:color="auto" w:fill="FFFFFF"/>
              </w:rPr>
            </w:pPr>
          </w:p>
        </w:tc>
      </w:tr>
      <w:tr w:rsidR="00691AE8" w14:paraId="55460FF9" w14:textId="77777777" w:rsidTr="00755128">
        <w:trPr>
          <w:trHeight w:val="523"/>
        </w:trPr>
        <w:tc>
          <w:tcPr>
            <w:tcW w:w="1252" w:type="dxa"/>
          </w:tcPr>
          <w:p w14:paraId="7BDF6E3F" w14:textId="77777777" w:rsidR="00853010" w:rsidRDefault="00853010">
            <w:pPr>
              <w:rPr>
                <w:rFonts w:ascii="Times New Roman" w:eastAsia="Calibri" w:hAnsi="Times New Roman" w:cs="Times New Roman"/>
                <w:color w:val="000000"/>
                <w:sz w:val="24"/>
                <w:szCs w:val="24"/>
                <w:shd w:val="clear" w:color="auto" w:fill="FFFFFF"/>
              </w:rPr>
            </w:pPr>
          </w:p>
          <w:p w14:paraId="45955315" w14:textId="77777777" w:rsidR="00B06AC7" w:rsidRDefault="00B06AC7">
            <w:pPr>
              <w:rPr>
                <w:rFonts w:ascii="Times New Roman" w:eastAsia="Calibri" w:hAnsi="Times New Roman" w:cs="Times New Roman"/>
                <w:color w:val="000000"/>
                <w:sz w:val="24"/>
                <w:szCs w:val="24"/>
                <w:shd w:val="clear" w:color="auto" w:fill="FFFFFF"/>
              </w:rPr>
            </w:pPr>
          </w:p>
        </w:tc>
        <w:tc>
          <w:tcPr>
            <w:tcW w:w="1258" w:type="dxa"/>
          </w:tcPr>
          <w:p w14:paraId="0CA13190" w14:textId="77777777" w:rsidR="00853010" w:rsidRDefault="00853010">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BOO</w:t>
            </w:r>
          </w:p>
        </w:tc>
        <w:tc>
          <w:tcPr>
            <w:tcW w:w="1354" w:type="dxa"/>
          </w:tcPr>
          <w:p w14:paraId="1EF70821" w14:textId="77777777" w:rsidR="00853010" w:rsidRDefault="00853010">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Control</w:t>
            </w:r>
          </w:p>
        </w:tc>
        <w:tc>
          <w:tcPr>
            <w:tcW w:w="1245" w:type="dxa"/>
          </w:tcPr>
          <w:p w14:paraId="05FF90EA" w14:textId="77777777" w:rsidR="00853010" w:rsidRDefault="00853010">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BOO</w:t>
            </w:r>
          </w:p>
        </w:tc>
        <w:tc>
          <w:tcPr>
            <w:tcW w:w="981" w:type="dxa"/>
          </w:tcPr>
          <w:p w14:paraId="386719F4" w14:textId="77777777" w:rsidR="00853010" w:rsidRDefault="00853010" w:rsidP="00853010">
            <w:pPr>
              <w:ind w:left="24"/>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Control</w:t>
            </w:r>
          </w:p>
        </w:tc>
        <w:tc>
          <w:tcPr>
            <w:tcW w:w="1161" w:type="dxa"/>
          </w:tcPr>
          <w:p w14:paraId="665B8147" w14:textId="77777777" w:rsidR="00853010" w:rsidRDefault="00853010">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BOO</w:t>
            </w:r>
          </w:p>
        </w:tc>
        <w:tc>
          <w:tcPr>
            <w:tcW w:w="1068" w:type="dxa"/>
          </w:tcPr>
          <w:p w14:paraId="5F7B6040" w14:textId="77777777" w:rsidR="00853010" w:rsidRDefault="00853010" w:rsidP="00853010">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Control</w:t>
            </w:r>
          </w:p>
        </w:tc>
        <w:tc>
          <w:tcPr>
            <w:tcW w:w="1036" w:type="dxa"/>
          </w:tcPr>
          <w:p w14:paraId="1B2860D4" w14:textId="77777777" w:rsidR="00853010" w:rsidRDefault="00853010">
            <w:pPr>
              <w:rPr>
                <w:rFonts w:ascii="Times New Roman" w:eastAsia="Calibri" w:hAnsi="Times New Roman" w:cs="Times New Roman"/>
                <w:color w:val="000000"/>
                <w:sz w:val="24"/>
                <w:szCs w:val="24"/>
                <w:shd w:val="clear" w:color="auto" w:fill="FFFFFF"/>
              </w:rPr>
            </w:pPr>
          </w:p>
        </w:tc>
        <w:tc>
          <w:tcPr>
            <w:tcW w:w="990" w:type="dxa"/>
          </w:tcPr>
          <w:p w14:paraId="771755DE" w14:textId="77777777" w:rsidR="00853010" w:rsidRDefault="00853010">
            <w:pPr>
              <w:rPr>
                <w:rFonts w:ascii="Times New Roman" w:eastAsia="Calibri" w:hAnsi="Times New Roman" w:cs="Times New Roman"/>
                <w:color w:val="000000"/>
                <w:sz w:val="24"/>
                <w:szCs w:val="24"/>
                <w:shd w:val="clear" w:color="auto" w:fill="FFFFFF"/>
              </w:rPr>
            </w:pPr>
          </w:p>
        </w:tc>
      </w:tr>
      <w:tr w:rsidR="00691AE8" w14:paraId="3F305FC7" w14:textId="77777777" w:rsidTr="00755128">
        <w:trPr>
          <w:trHeight w:val="791"/>
        </w:trPr>
        <w:tc>
          <w:tcPr>
            <w:tcW w:w="1252" w:type="dxa"/>
          </w:tcPr>
          <w:p w14:paraId="7BDF93B4" w14:textId="77777777" w:rsidR="00853010" w:rsidRDefault="00853010">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10.0-29.9</w:t>
            </w:r>
          </w:p>
        </w:tc>
        <w:tc>
          <w:tcPr>
            <w:tcW w:w="1258" w:type="dxa"/>
          </w:tcPr>
          <w:p w14:paraId="4B324ED6" w14:textId="77777777" w:rsidR="00853010" w:rsidRDefault="00691AE8">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6(35.3)</w:t>
            </w:r>
          </w:p>
        </w:tc>
        <w:tc>
          <w:tcPr>
            <w:tcW w:w="1354" w:type="dxa"/>
          </w:tcPr>
          <w:p w14:paraId="640737B0" w14:textId="77777777" w:rsidR="00853010" w:rsidRDefault="00691AE8">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73(73.0)</w:t>
            </w:r>
          </w:p>
        </w:tc>
        <w:tc>
          <w:tcPr>
            <w:tcW w:w="1245" w:type="dxa"/>
          </w:tcPr>
          <w:p w14:paraId="03F053E0" w14:textId="77777777" w:rsidR="00853010" w:rsidRDefault="00691AE8">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1(1.</w:t>
            </w:r>
            <w:r w:rsidR="00755128">
              <w:rPr>
                <w:rFonts w:ascii="Times New Roman" w:eastAsia="Calibri" w:hAnsi="Times New Roman" w:cs="Times New Roman"/>
                <w:color w:val="000000"/>
                <w:sz w:val="24"/>
                <w:szCs w:val="24"/>
                <w:shd w:val="clear" w:color="auto" w:fill="FFFFFF"/>
              </w:rPr>
              <w:t>3)</w:t>
            </w:r>
          </w:p>
        </w:tc>
        <w:tc>
          <w:tcPr>
            <w:tcW w:w="981" w:type="dxa"/>
          </w:tcPr>
          <w:p w14:paraId="35CE724C" w14:textId="77777777" w:rsidR="00853010" w:rsidRDefault="00755128">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0.(0.0)</w:t>
            </w:r>
          </w:p>
        </w:tc>
        <w:tc>
          <w:tcPr>
            <w:tcW w:w="1161" w:type="dxa"/>
          </w:tcPr>
          <w:p w14:paraId="4C0390BF" w14:textId="77777777" w:rsidR="00853010" w:rsidRDefault="00755128">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0(0.0)</w:t>
            </w:r>
          </w:p>
        </w:tc>
        <w:tc>
          <w:tcPr>
            <w:tcW w:w="1068" w:type="dxa"/>
          </w:tcPr>
          <w:p w14:paraId="3FD4BFA3" w14:textId="77777777" w:rsidR="00853010" w:rsidRDefault="00755128">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0(0.0)</w:t>
            </w:r>
          </w:p>
        </w:tc>
        <w:tc>
          <w:tcPr>
            <w:tcW w:w="1036" w:type="dxa"/>
          </w:tcPr>
          <w:p w14:paraId="5FC8984B" w14:textId="77777777" w:rsidR="00853010" w:rsidRDefault="00853010">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10.113</w:t>
            </w:r>
          </w:p>
        </w:tc>
        <w:tc>
          <w:tcPr>
            <w:tcW w:w="990" w:type="dxa"/>
          </w:tcPr>
          <w:p w14:paraId="2D876B69" w14:textId="77777777" w:rsidR="00853010" w:rsidRDefault="00853010">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0.006</w:t>
            </w:r>
          </w:p>
        </w:tc>
      </w:tr>
      <w:tr w:rsidR="00691AE8" w14:paraId="0A6B1576" w14:textId="77777777" w:rsidTr="00755128">
        <w:trPr>
          <w:trHeight w:val="547"/>
        </w:trPr>
        <w:tc>
          <w:tcPr>
            <w:tcW w:w="1252" w:type="dxa"/>
          </w:tcPr>
          <w:p w14:paraId="3DD73DD2" w14:textId="77777777" w:rsidR="00853010" w:rsidRDefault="00853010">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30.0-49.9</w:t>
            </w:r>
          </w:p>
        </w:tc>
        <w:tc>
          <w:tcPr>
            <w:tcW w:w="1258" w:type="dxa"/>
          </w:tcPr>
          <w:p w14:paraId="056B63AE" w14:textId="77777777" w:rsidR="00853010" w:rsidRDefault="00691AE8">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11(64.7)</w:t>
            </w:r>
          </w:p>
        </w:tc>
        <w:tc>
          <w:tcPr>
            <w:tcW w:w="1354" w:type="dxa"/>
          </w:tcPr>
          <w:p w14:paraId="03DBBB25" w14:textId="77777777" w:rsidR="00853010" w:rsidRDefault="00691AE8">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26(26.0)</w:t>
            </w:r>
          </w:p>
        </w:tc>
        <w:tc>
          <w:tcPr>
            <w:tcW w:w="1245" w:type="dxa"/>
          </w:tcPr>
          <w:p w14:paraId="1FA71F02" w14:textId="77777777" w:rsidR="00853010" w:rsidRDefault="00691AE8">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39(50.0)</w:t>
            </w:r>
          </w:p>
        </w:tc>
        <w:tc>
          <w:tcPr>
            <w:tcW w:w="981" w:type="dxa"/>
          </w:tcPr>
          <w:p w14:paraId="695D5BC7" w14:textId="77777777" w:rsidR="00853010" w:rsidRDefault="00691AE8">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0(0.0)</w:t>
            </w:r>
          </w:p>
        </w:tc>
        <w:tc>
          <w:tcPr>
            <w:tcW w:w="1161" w:type="dxa"/>
          </w:tcPr>
          <w:p w14:paraId="3D96C925" w14:textId="77777777" w:rsidR="00853010" w:rsidRDefault="00691AE8">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0(0.0)</w:t>
            </w:r>
          </w:p>
        </w:tc>
        <w:tc>
          <w:tcPr>
            <w:tcW w:w="1068" w:type="dxa"/>
          </w:tcPr>
          <w:p w14:paraId="5CAF60D7" w14:textId="77777777" w:rsidR="00853010" w:rsidRDefault="00691AE8">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0(0.0)</w:t>
            </w:r>
          </w:p>
        </w:tc>
        <w:tc>
          <w:tcPr>
            <w:tcW w:w="1036" w:type="dxa"/>
          </w:tcPr>
          <w:p w14:paraId="4F22EE1F" w14:textId="77777777" w:rsidR="00853010" w:rsidRDefault="00853010">
            <w:pPr>
              <w:rPr>
                <w:rFonts w:ascii="Times New Roman" w:eastAsia="Calibri" w:hAnsi="Times New Roman" w:cs="Times New Roman"/>
                <w:color w:val="000000"/>
                <w:sz w:val="24"/>
                <w:szCs w:val="24"/>
                <w:shd w:val="clear" w:color="auto" w:fill="FFFFFF"/>
              </w:rPr>
            </w:pPr>
          </w:p>
        </w:tc>
        <w:tc>
          <w:tcPr>
            <w:tcW w:w="990" w:type="dxa"/>
          </w:tcPr>
          <w:p w14:paraId="0A16092F" w14:textId="77777777" w:rsidR="00853010" w:rsidRDefault="00853010">
            <w:pPr>
              <w:rPr>
                <w:rFonts w:ascii="Times New Roman" w:eastAsia="Calibri" w:hAnsi="Times New Roman" w:cs="Times New Roman"/>
                <w:color w:val="000000"/>
                <w:sz w:val="24"/>
                <w:szCs w:val="24"/>
                <w:shd w:val="clear" w:color="auto" w:fill="FFFFFF"/>
              </w:rPr>
            </w:pPr>
          </w:p>
        </w:tc>
      </w:tr>
      <w:tr w:rsidR="00691AE8" w14:paraId="368EAF23" w14:textId="77777777" w:rsidTr="00755128">
        <w:trPr>
          <w:trHeight w:val="547"/>
        </w:trPr>
        <w:tc>
          <w:tcPr>
            <w:tcW w:w="1252" w:type="dxa"/>
          </w:tcPr>
          <w:p w14:paraId="49230AFC" w14:textId="77777777" w:rsidR="00853010" w:rsidRDefault="00853010">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50.0</w:t>
            </w:r>
            <w:r w:rsidR="00691AE8">
              <w:rPr>
                <w:rFonts w:ascii="Times New Roman" w:eastAsia="Calibri" w:hAnsi="Times New Roman" w:cs="Times New Roman"/>
                <w:color w:val="000000"/>
                <w:sz w:val="24"/>
                <w:szCs w:val="24"/>
                <w:shd w:val="clear" w:color="auto" w:fill="FFFFFF"/>
              </w:rPr>
              <w:t>-6</w:t>
            </w:r>
            <w:r>
              <w:rPr>
                <w:rFonts w:ascii="Times New Roman" w:eastAsia="Calibri" w:hAnsi="Times New Roman" w:cs="Times New Roman"/>
                <w:color w:val="000000"/>
                <w:sz w:val="24"/>
                <w:szCs w:val="24"/>
                <w:shd w:val="clear" w:color="auto" w:fill="FFFFFF"/>
              </w:rPr>
              <w:t>9.9</w:t>
            </w:r>
          </w:p>
        </w:tc>
        <w:tc>
          <w:tcPr>
            <w:tcW w:w="1258" w:type="dxa"/>
          </w:tcPr>
          <w:p w14:paraId="60694B73" w14:textId="77777777" w:rsidR="00853010" w:rsidRDefault="00691AE8">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0(0.0)</w:t>
            </w:r>
          </w:p>
        </w:tc>
        <w:tc>
          <w:tcPr>
            <w:tcW w:w="1354" w:type="dxa"/>
          </w:tcPr>
          <w:p w14:paraId="428055D1" w14:textId="77777777" w:rsidR="00853010" w:rsidRDefault="00691AE8">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1(1.0)</w:t>
            </w:r>
          </w:p>
        </w:tc>
        <w:tc>
          <w:tcPr>
            <w:tcW w:w="1245" w:type="dxa"/>
          </w:tcPr>
          <w:p w14:paraId="50690100" w14:textId="77777777" w:rsidR="00853010" w:rsidRDefault="00691AE8">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26(33.3)</w:t>
            </w:r>
          </w:p>
        </w:tc>
        <w:tc>
          <w:tcPr>
            <w:tcW w:w="981" w:type="dxa"/>
          </w:tcPr>
          <w:p w14:paraId="6758412D" w14:textId="77777777" w:rsidR="00853010" w:rsidRDefault="00691AE8">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0(0.0)</w:t>
            </w:r>
          </w:p>
        </w:tc>
        <w:tc>
          <w:tcPr>
            <w:tcW w:w="1161" w:type="dxa"/>
          </w:tcPr>
          <w:p w14:paraId="3FC955EE" w14:textId="77777777" w:rsidR="00853010" w:rsidRDefault="00691AE8">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2(40)</w:t>
            </w:r>
          </w:p>
        </w:tc>
        <w:tc>
          <w:tcPr>
            <w:tcW w:w="1068" w:type="dxa"/>
          </w:tcPr>
          <w:p w14:paraId="29F26B98" w14:textId="77777777" w:rsidR="00853010" w:rsidRDefault="00691AE8">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0(0.0)</w:t>
            </w:r>
          </w:p>
        </w:tc>
        <w:tc>
          <w:tcPr>
            <w:tcW w:w="1036" w:type="dxa"/>
          </w:tcPr>
          <w:p w14:paraId="541681C8" w14:textId="77777777" w:rsidR="00853010" w:rsidRDefault="00853010">
            <w:pPr>
              <w:rPr>
                <w:rFonts w:ascii="Times New Roman" w:eastAsia="Calibri" w:hAnsi="Times New Roman" w:cs="Times New Roman"/>
                <w:color w:val="000000"/>
                <w:sz w:val="24"/>
                <w:szCs w:val="24"/>
                <w:shd w:val="clear" w:color="auto" w:fill="FFFFFF"/>
              </w:rPr>
            </w:pPr>
          </w:p>
        </w:tc>
        <w:tc>
          <w:tcPr>
            <w:tcW w:w="990" w:type="dxa"/>
          </w:tcPr>
          <w:p w14:paraId="7E7DAE25" w14:textId="77777777" w:rsidR="00853010" w:rsidRDefault="00853010">
            <w:pPr>
              <w:rPr>
                <w:rFonts w:ascii="Times New Roman" w:eastAsia="Calibri" w:hAnsi="Times New Roman" w:cs="Times New Roman"/>
                <w:color w:val="000000"/>
                <w:sz w:val="24"/>
                <w:szCs w:val="24"/>
                <w:shd w:val="clear" w:color="auto" w:fill="FFFFFF"/>
              </w:rPr>
            </w:pPr>
          </w:p>
        </w:tc>
      </w:tr>
      <w:tr w:rsidR="00691AE8" w14:paraId="596D7612" w14:textId="77777777" w:rsidTr="00755128">
        <w:trPr>
          <w:trHeight w:val="547"/>
        </w:trPr>
        <w:tc>
          <w:tcPr>
            <w:tcW w:w="1252" w:type="dxa"/>
          </w:tcPr>
          <w:p w14:paraId="1AE1A88F" w14:textId="77777777" w:rsidR="00853010" w:rsidRDefault="00691AE8">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lastRenderedPageBreak/>
              <w:t>70.0-8</w:t>
            </w:r>
            <w:r w:rsidR="00853010">
              <w:rPr>
                <w:rFonts w:ascii="Times New Roman" w:eastAsia="Calibri" w:hAnsi="Times New Roman" w:cs="Times New Roman"/>
                <w:color w:val="000000"/>
                <w:sz w:val="24"/>
                <w:szCs w:val="24"/>
                <w:shd w:val="clear" w:color="auto" w:fill="FFFFFF"/>
              </w:rPr>
              <w:t>9.9</w:t>
            </w:r>
          </w:p>
        </w:tc>
        <w:tc>
          <w:tcPr>
            <w:tcW w:w="1258" w:type="dxa"/>
          </w:tcPr>
          <w:p w14:paraId="5E0C3D6E" w14:textId="77777777" w:rsidR="00853010" w:rsidRDefault="00691AE8">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0(0.0)</w:t>
            </w:r>
          </w:p>
        </w:tc>
        <w:tc>
          <w:tcPr>
            <w:tcW w:w="1354" w:type="dxa"/>
          </w:tcPr>
          <w:p w14:paraId="169D89BE" w14:textId="77777777" w:rsidR="00853010" w:rsidRDefault="00691AE8">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0(0.0)</w:t>
            </w:r>
          </w:p>
        </w:tc>
        <w:tc>
          <w:tcPr>
            <w:tcW w:w="1245" w:type="dxa"/>
          </w:tcPr>
          <w:p w14:paraId="34B9FD44" w14:textId="77777777" w:rsidR="00853010" w:rsidRDefault="00691AE8">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16(20.5)</w:t>
            </w:r>
          </w:p>
        </w:tc>
        <w:tc>
          <w:tcPr>
            <w:tcW w:w="981" w:type="dxa"/>
          </w:tcPr>
          <w:p w14:paraId="5E35D8DE" w14:textId="77777777" w:rsidR="00853010" w:rsidRDefault="00691AE8">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0(0.0)</w:t>
            </w:r>
          </w:p>
        </w:tc>
        <w:tc>
          <w:tcPr>
            <w:tcW w:w="1161" w:type="dxa"/>
          </w:tcPr>
          <w:p w14:paraId="52CD9B35" w14:textId="77777777" w:rsidR="00853010" w:rsidRDefault="00691AE8">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0(0.0)</w:t>
            </w:r>
          </w:p>
        </w:tc>
        <w:tc>
          <w:tcPr>
            <w:tcW w:w="1068" w:type="dxa"/>
          </w:tcPr>
          <w:p w14:paraId="34C822EF" w14:textId="77777777" w:rsidR="00853010" w:rsidRDefault="00691AE8">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0(0.0)</w:t>
            </w:r>
          </w:p>
        </w:tc>
        <w:tc>
          <w:tcPr>
            <w:tcW w:w="1036" w:type="dxa"/>
          </w:tcPr>
          <w:p w14:paraId="7CF10D20" w14:textId="77777777" w:rsidR="00853010" w:rsidRDefault="00853010">
            <w:pPr>
              <w:rPr>
                <w:rFonts w:ascii="Times New Roman" w:eastAsia="Calibri" w:hAnsi="Times New Roman" w:cs="Times New Roman"/>
                <w:color w:val="000000"/>
                <w:sz w:val="24"/>
                <w:szCs w:val="24"/>
                <w:shd w:val="clear" w:color="auto" w:fill="FFFFFF"/>
              </w:rPr>
            </w:pPr>
          </w:p>
        </w:tc>
        <w:tc>
          <w:tcPr>
            <w:tcW w:w="990" w:type="dxa"/>
          </w:tcPr>
          <w:p w14:paraId="469190D1" w14:textId="77777777" w:rsidR="00853010" w:rsidRDefault="00853010">
            <w:pPr>
              <w:rPr>
                <w:rFonts w:ascii="Times New Roman" w:eastAsia="Calibri" w:hAnsi="Times New Roman" w:cs="Times New Roman"/>
                <w:color w:val="000000"/>
                <w:sz w:val="24"/>
                <w:szCs w:val="24"/>
                <w:shd w:val="clear" w:color="auto" w:fill="FFFFFF"/>
              </w:rPr>
            </w:pPr>
          </w:p>
        </w:tc>
      </w:tr>
      <w:tr w:rsidR="00691AE8" w14:paraId="7CBB6C84" w14:textId="77777777" w:rsidTr="00755128">
        <w:trPr>
          <w:trHeight w:val="547"/>
        </w:trPr>
        <w:tc>
          <w:tcPr>
            <w:tcW w:w="1252" w:type="dxa"/>
          </w:tcPr>
          <w:p w14:paraId="575769B4" w14:textId="77777777" w:rsidR="00853010" w:rsidRDefault="00853010">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&gt;90 </w:t>
            </w:r>
          </w:p>
        </w:tc>
        <w:tc>
          <w:tcPr>
            <w:tcW w:w="1258" w:type="dxa"/>
          </w:tcPr>
          <w:p w14:paraId="4F7EFE13" w14:textId="77777777" w:rsidR="00853010" w:rsidRDefault="00853010">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0(0</w:t>
            </w:r>
            <w:r w:rsidR="00691AE8">
              <w:rPr>
                <w:rFonts w:ascii="Times New Roman" w:eastAsia="Calibri" w:hAnsi="Times New Roman" w:cs="Times New Roman"/>
                <w:color w:val="000000"/>
                <w:sz w:val="24"/>
                <w:szCs w:val="24"/>
                <w:shd w:val="clear" w:color="auto" w:fill="FFFFFF"/>
              </w:rPr>
              <w:t>.0</w:t>
            </w:r>
            <w:r>
              <w:rPr>
                <w:rFonts w:ascii="Times New Roman" w:eastAsia="Calibri" w:hAnsi="Times New Roman" w:cs="Times New Roman"/>
                <w:color w:val="000000"/>
                <w:sz w:val="24"/>
                <w:szCs w:val="24"/>
                <w:shd w:val="clear" w:color="auto" w:fill="FFFFFF"/>
              </w:rPr>
              <w:t>)</w:t>
            </w:r>
          </w:p>
        </w:tc>
        <w:tc>
          <w:tcPr>
            <w:tcW w:w="1354" w:type="dxa"/>
          </w:tcPr>
          <w:p w14:paraId="55E5F704" w14:textId="77777777" w:rsidR="00853010" w:rsidRDefault="00853010">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0(0</w:t>
            </w:r>
            <w:r w:rsidR="00691AE8">
              <w:rPr>
                <w:rFonts w:ascii="Times New Roman" w:eastAsia="Calibri" w:hAnsi="Times New Roman" w:cs="Times New Roman"/>
                <w:color w:val="000000"/>
                <w:sz w:val="24"/>
                <w:szCs w:val="24"/>
                <w:shd w:val="clear" w:color="auto" w:fill="FFFFFF"/>
              </w:rPr>
              <w:t>.0</w:t>
            </w:r>
            <w:r>
              <w:rPr>
                <w:rFonts w:ascii="Times New Roman" w:eastAsia="Calibri" w:hAnsi="Times New Roman" w:cs="Times New Roman"/>
                <w:color w:val="000000"/>
                <w:sz w:val="24"/>
                <w:szCs w:val="24"/>
                <w:shd w:val="clear" w:color="auto" w:fill="FFFFFF"/>
              </w:rPr>
              <w:t>)</w:t>
            </w:r>
          </w:p>
        </w:tc>
        <w:tc>
          <w:tcPr>
            <w:tcW w:w="1245" w:type="dxa"/>
          </w:tcPr>
          <w:p w14:paraId="724245AB" w14:textId="77777777" w:rsidR="00853010" w:rsidRDefault="00853010">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30(38.5)</w:t>
            </w:r>
          </w:p>
        </w:tc>
        <w:tc>
          <w:tcPr>
            <w:tcW w:w="981" w:type="dxa"/>
          </w:tcPr>
          <w:p w14:paraId="73779C91" w14:textId="77777777" w:rsidR="00853010" w:rsidRDefault="00691AE8">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0(0.0)</w:t>
            </w:r>
          </w:p>
        </w:tc>
        <w:tc>
          <w:tcPr>
            <w:tcW w:w="1161" w:type="dxa"/>
          </w:tcPr>
          <w:p w14:paraId="4EBE52CC" w14:textId="77777777" w:rsidR="00853010" w:rsidRDefault="00691AE8">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5(100.0)</w:t>
            </w:r>
          </w:p>
        </w:tc>
        <w:tc>
          <w:tcPr>
            <w:tcW w:w="1068" w:type="dxa"/>
          </w:tcPr>
          <w:p w14:paraId="767B3A24" w14:textId="77777777" w:rsidR="00853010" w:rsidRDefault="00853010">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0(0</w:t>
            </w:r>
            <w:r w:rsidR="00691AE8">
              <w:rPr>
                <w:rFonts w:ascii="Times New Roman" w:eastAsia="Calibri" w:hAnsi="Times New Roman" w:cs="Times New Roman"/>
                <w:color w:val="000000"/>
                <w:sz w:val="24"/>
                <w:szCs w:val="24"/>
                <w:shd w:val="clear" w:color="auto" w:fill="FFFFFF"/>
              </w:rPr>
              <w:t>.0</w:t>
            </w:r>
            <w:r>
              <w:rPr>
                <w:rFonts w:ascii="Times New Roman" w:eastAsia="Calibri" w:hAnsi="Times New Roman" w:cs="Times New Roman"/>
                <w:color w:val="000000"/>
                <w:sz w:val="24"/>
                <w:szCs w:val="24"/>
                <w:shd w:val="clear" w:color="auto" w:fill="FFFFFF"/>
              </w:rPr>
              <w:t>)</w:t>
            </w:r>
          </w:p>
        </w:tc>
        <w:tc>
          <w:tcPr>
            <w:tcW w:w="1036" w:type="dxa"/>
          </w:tcPr>
          <w:p w14:paraId="707275B4" w14:textId="77777777" w:rsidR="00853010" w:rsidRDefault="00853010">
            <w:pPr>
              <w:rPr>
                <w:rFonts w:ascii="Times New Roman" w:eastAsia="Calibri" w:hAnsi="Times New Roman" w:cs="Times New Roman"/>
                <w:color w:val="000000"/>
                <w:sz w:val="24"/>
                <w:szCs w:val="24"/>
                <w:shd w:val="clear" w:color="auto" w:fill="FFFFFF"/>
              </w:rPr>
            </w:pPr>
          </w:p>
        </w:tc>
        <w:tc>
          <w:tcPr>
            <w:tcW w:w="990" w:type="dxa"/>
          </w:tcPr>
          <w:p w14:paraId="721A79B1" w14:textId="77777777" w:rsidR="00853010" w:rsidRDefault="00853010">
            <w:pPr>
              <w:rPr>
                <w:rFonts w:ascii="Times New Roman" w:eastAsia="Calibri" w:hAnsi="Times New Roman" w:cs="Times New Roman"/>
                <w:color w:val="000000"/>
                <w:sz w:val="24"/>
                <w:szCs w:val="24"/>
                <w:shd w:val="clear" w:color="auto" w:fill="FFFFFF"/>
              </w:rPr>
            </w:pPr>
          </w:p>
        </w:tc>
      </w:tr>
      <w:tr w:rsidR="00691AE8" w14:paraId="727EA910" w14:textId="77777777" w:rsidTr="00755128">
        <w:trPr>
          <w:trHeight w:val="1071"/>
        </w:trPr>
        <w:tc>
          <w:tcPr>
            <w:tcW w:w="1252" w:type="dxa"/>
          </w:tcPr>
          <w:p w14:paraId="3D3EEF7A" w14:textId="77777777" w:rsidR="00853010" w:rsidRPr="00755128" w:rsidRDefault="00853010">
            <w:pPr>
              <w:rPr>
                <w:rFonts w:ascii="Times New Roman" w:eastAsia="Calibri" w:hAnsi="Times New Roman" w:cs="Times New Roman"/>
                <w:b/>
                <w:color w:val="000000"/>
                <w:sz w:val="24"/>
                <w:szCs w:val="24"/>
                <w:shd w:val="clear" w:color="auto" w:fill="FFFFFF"/>
              </w:rPr>
            </w:pPr>
            <w:r w:rsidRPr="00755128">
              <w:rPr>
                <w:rFonts w:ascii="Times New Roman" w:eastAsia="Calibri" w:hAnsi="Times New Roman" w:cs="Times New Roman"/>
                <w:b/>
                <w:color w:val="000000"/>
                <w:sz w:val="24"/>
                <w:szCs w:val="24"/>
                <w:shd w:val="clear" w:color="auto" w:fill="FFFFFF"/>
              </w:rPr>
              <w:t>TOTAL</w:t>
            </w:r>
          </w:p>
        </w:tc>
        <w:tc>
          <w:tcPr>
            <w:tcW w:w="1258" w:type="dxa"/>
          </w:tcPr>
          <w:p w14:paraId="3275E7F9" w14:textId="77777777" w:rsidR="00853010" w:rsidRDefault="00853010">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17(100</w:t>
            </w:r>
            <w:r w:rsidR="00691AE8">
              <w:rPr>
                <w:rFonts w:ascii="Times New Roman" w:eastAsia="Calibri" w:hAnsi="Times New Roman" w:cs="Times New Roman"/>
                <w:color w:val="000000"/>
                <w:sz w:val="24"/>
                <w:szCs w:val="24"/>
                <w:shd w:val="clear" w:color="auto" w:fill="FFFFFF"/>
              </w:rPr>
              <w:t>.0</w:t>
            </w:r>
            <w:r>
              <w:rPr>
                <w:rFonts w:ascii="Times New Roman" w:eastAsia="Calibri" w:hAnsi="Times New Roman" w:cs="Times New Roman"/>
                <w:color w:val="000000"/>
                <w:sz w:val="24"/>
                <w:szCs w:val="24"/>
                <w:shd w:val="clear" w:color="auto" w:fill="FFFFFF"/>
              </w:rPr>
              <w:t>)</w:t>
            </w:r>
          </w:p>
        </w:tc>
        <w:tc>
          <w:tcPr>
            <w:tcW w:w="1354" w:type="dxa"/>
          </w:tcPr>
          <w:p w14:paraId="70510E53" w14:textId="77777777" w:rsidR="00853010" w:rsidRDefault="00853010">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100(100</w:t>
            </w:r>
            <w:r w:rsidR="00691AE8">
              <w:rPr>
                <w:rFonts w:ascii="Times New Roman" w:eastAsia="Calibri" w:hAnsi="Times New Roman" w:cs="Times New Roman"/>
                <w:color w:val="000000"/>
                <w:sz w:val="24"/>
                <w:szCs w:val="24"/>
                <w:shd w:val="clear" w:color="auto" w:fill="FFFFFF"/>
              </w:rPr>
              <w:t>.0</w:t>
            </w:r>
            <w:r>
              <w:rPr>
                <w:rFonts w:ascii="Times New Roman" w:eastAsia="Calibri" w:hAnsi="Times New Roman" w:cs="Times New Roman"/>
                <w:color w:val="000000"/>
                <w:sz w:val="24"/>
                <w:szCs w:val="24"/>
                <w:shd w:val="clear" w:color="auto" w:fill="FFFFFF"/>
              </w:rPr>
              <w:t>)</w:t>
            </w:r>
          </w:p>
        </w:tc>
        <w:tc>
          <w:tcPr>
            <w:tcW w:w="1245" w:type="dxa"/>
          </w:tcPr>
          <w:p w14:paraId="709F824E" w14:textId="77777777" w:rsidR="00853010" w:rsidRDefault="00853010">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78(100</w:t>
            </w:r>
            <w:r w:rsidR="00691AE8">
              <w:rPr>
                <w:rFonts w:ascii="Times New Roman" w:eastAsia="Calibri" w:hAnsi="Times New Roman" w:cs="Times New Roman"/>
                <w:color w:val="000000"/>
                <w:sz w:val="24"/>
                <w:szCs w:val="24"/>
                <w:shd w:val="clear" w:color="auto" w:fill="FFFFFF"/>
              </w:rPr>
              <w:t>.0</w:t>
            </w:r>
            <w:r>
              <w:rPr>
                <w:rFonts w:ascii="Times New Roman" w:eastAsia="Calibri" w:hAnsi="Times New Roman" w:cs="Times New Roman"/>
                <w:color w:val="000000"/>
                <w:sz w:val="24"/>
                <w:szCs w:val="24"/>
                <w:shd w:val="clear" w:color="auto" w:fill="FFFFFF"/>
              </w:rPr>
              <w:t>)</w:t>
            </w:r>
          </w:p>
        </w:tc>
        <w:tc>
          <w:tcPr>
            <w:tcW w:w="981" w:type="dxa"/>
          </w:tcPr>
          <w:p w14:paraId="3256E9CA" w14:textId="77777777" w:rsidR="00853010" w:rsidRDefault="00853010">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0(0</w:t>
            </w:r>
            <w:r w:rsidR="00691AE8">
              <w:rPr>
                <w:rFonts w:ascii="Times New Roman" w:eastAsia="Calibri" w:hAnsi="Times New Roman" w:cs="Times New Roman"/>
                <w:color w:val="000000"/>
                <w:sz w:val="24"/>
                <w:szCs w:val="24"/>
                <w:shd w:val="clear" w:color="auto" w:fill="FFFFFF"/>
              </w:rPr>
              <w:t>.0</w:t>
            </w:r>
            <w:r>
              <w:rPr>
                <w:rFonts w:ascii="Times New Roman" w:eastAsia="Calibri" w:hAnsi="Times New Roman" w:cs="Times New Roman"/>
                <w:color w:val="000000"/>
                <w:sz w:val="24"/>
                <w:szCs w:val="24"/>
                <w:shd w:val="clear" w:color="auto" w:fill="FFFFFF"/>
              </w:rPr>
              <w:t>)</w:t>
            </w:r>
          </w:p>
        </w:tc>
        <w:tc>
          <w:tcPr>
            <w:tcW w:w="1161" w:type="dxa"/>
          </w:tcPr>
          <w:p w14:paraId="4B53C32C" w14:textId="77777777" w:rsidR="00853010" w:rsidRDefault="00853010">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5(100</w:t>
            </w:r>
            <w:r w:rsidR="00691AE8">
              <w:rPr>
                <w:rFonts w:ascii="Times New Roman" w:eastAsia="Calibri" w:hAnsi="Times New Roman" w:cs="Times New Roman"/>
                <w:color w:val="000000"/>
                <w:sz w:val="24"/>
                <w:szCs w:val="24"/>
                <w:shd w:val="clear" w:color="auto" w:fill="FFFFFF"/>
              </w:rPr>
              <w:t>.0</w:t>
            </w:r>
            <w:r>
              <w:rPr>
                <w:rFonts w:ascii="Times New Roman" w:eastAsia="Calibri" w:hAnsi="Times New Roman" w:cs="Times New Roman"/>
                <w:color w:val="000000"/>
                <w:sz w:val="24"/>
                <w:szCs w:val="24"/>
                <w:shd w:val="clear" w:color="auto" w:fill="FFFFFF"/>
              </w:rPr>
              <w:t>)</w:t>
            </w:r>
          </w:p>
        </w:tc>
        <w:tc>
          <w:tcPr>
            <w:tcW w:w="1068" w:type="dxa"/>
          </w:tcPr>
          <w:p w14:paraId="67735230" w14:textId="77777777" w:rsidR="00853010" w:rsidRDefault="00853010">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0(0</w:t>
            </w:r>
            <w:r w:rsidR="00691AE8">
              <w:rPr>
                <w:rFonts w:ascii="Times New Roman" w:eastAsia="Calibri" w:hAnsi="Times New Roman" w:cs="Times New Roman"/>
                <w:color w:val="000000"/>
                <w:sz w:val="24"/>
                <w:szCs w:val="24"/>
                <w:shd w:val="clear" w:color="auto" w:fill="FFFFFF"/>
              </w:rPr>
              <w:t>.0</w:t>
            </w:r>
            <w:r>
              <w:rPr>
                <w:rFonts w:ascii="Times New Roman" w:eastAsia="Calibri" w:hAnsi="Times New Roman" w:cs="Times New Roman"/>
                <w:color w:val="000000"/>
                <w:sz w:val="24"/>
                <w:szCs w:val="24"/>
                <w:shd w:val="clear" w:color="auto" w:fill="FFFFFF"/>
              </w:rPr>
              <w:t>)</w:t>
            </w:r>
          </w:p>
        </w:tc>
        <w:tc>
          <w:tcPr>
            <w:tcW w:w="1036" w:type="dxa"/>
          </w:tcPr>
          <w:p w14:paraId="4E24E828" w14:textId="77777777" w:rsidR="00853010" w:rsidRDefault="00853010">
            <w:pPr>
              <w:rPr>
                <w:rFonts w:ascii="Times New Roman" w:eastAsia="Calibri" w:hAnsi="Times New Roman" w:cs="Times New Roman"/>
                <w:color w:val="000000"/>
                <w:sz w:val="24"/>
                <w:szCs w:val="24"/>
                <w:shd w:val="clear" w:color="auto" w:fill="FFFFFF"/>
              </w:rPr>
            </w:pPr>
          </w:p>
        </w:tc>
        <w:tc>
          <w:tcPr>
            <w:tcW w:w="990" w:type="dxa"/>
          </w:tcPr>
          <w:p w14:paraId="78EB35DF" w14:textId="77777777" w:rsidR="00853010" w:rsidRDefault="00853010">
            <w:pPr>
              <w:rPr>
                <w:rFonts w:ascii="Times New Roman" w:eastAsia="Calibri" w:hAnsi="Times New Roman" w:cs="Times New Roman"/>
                <w:color w:val="000000"/>
                <w:sz w:val="24"/>
                <w:szCs w:val="24"/>
                <w:shd w:val="clear" w:color="auto" w:fill="FFFFFF"/>
              </w:rPr>
            </w:pPr>
          </w:p>
        </w:tc>
      </w:tr>
    </w:tbl>
    <w:p w14:paraId="0028D12A" w14:textId="77777777" w:rsidR="000752E8" w:rsidRDefault="000752E8">
      <w:pPr>
        <w:rPr>
          <w:rFonts w:ascii="Times New Roman" w:eastAsia="Calibri" w:hAnsi="Times New Roman" w:cs="Times New Roman"/>
          <w:color w:val="000000"/>
          <w:sz w:val="24"/>
          <w:szCs w:val="24"/>
          <w:shd w:val="clear" w:color="auto" w:fill="FFFFFF"/>
        </w:rPr>
      </w:pPr>
    </w:p>
    <w:p w14:paraId="38ECDF99" w14:textId="77777777" w:rsidR="00B06AC7" w:rsidRDefault="00B06AC7">
      <w:pPr>
        <w:rPr>
          <w:rFonts w:ascii="Times New Roman" w:eastAsia="Calibri" w:hAnsi="Times New Roman" w:cs="Times New Roman"/>
          <w:b/>
          <w:color w:val="000000"/>
          <w:sz w:val="24"/>
          <w:szCs w:val="24"/>
          <w:shd w:val="clear" w:color="auto" w:fill="FFFFFF"/>
        </w:rPr>
      </w:pPr>
    </w:p>
    <w:p w14:paraId="724AB1EB" w14:textId="77777777" w:rsidR="00B102BE" w:rsidRDefault="009360F2">
      <w:pPr>
        <w:rPr>
          <w:rFonts w:ascii="Times New Roman" w:eastAsia="Calibri" w:hAnsi="Times New Roman" w:cs="Times New Roman"/>
          <w:color w:val="000000"/>
          <w:sz w:val="24"/>
          <w:szCs w:val="24"/>
          <w:shd w:val="clear" w:color="auto" w:fill="FFFFFF"/>
        </w:rPr>
      </w:pPr>
      <w:r w:rsidRPr="009360F2">
        <w:rPr>
          <w:rFonts w:ascii="Times New Roman" w:eastAsia="Calibri" w:hAnsi="Times New Roman" w:cs="Times New Roman"/>
          <w:b/>
          <w:color w:val="000000"/>
          <w:sz w:val="24"/>
          <w:szCs w:val="24"/>
          <w:shd w:val="clear" w:color="auto" w:fill="FFFFFF"/>
        </w:rPr>
        <w:t>Table 6:</w:t>
      </w:r>
      <w:r>
        <w:rPr>
          <w:rFonts w:ascii="Times New Roman" w:eastAsia="Calibri" w:hAnsi="Times New Roman" w:cs="Times New Roman"/>
          <w:color w:val="000000"/>
          <w:sz w:val="24"/>
          <w:szCs w:val="24"/>
          <w:shd w:val="clear" w:color="auto" w:fill="FFFFFF"/>
        </w:rPr>
        <w:t xml:space="preserve"> Pearson’s correlation between IPSS, BWT, and prostate volume</w:t>
      </w:r>
    </w:p>
    <w:p w14:paraId="36987B95" w14:textId="77777777" w:rsidR="00B102BE" w:rsidRDefault="00B102BE">
      <w:pPr>
        <w:rPr>
          <w:rFonts w:ascii="Times New Roman" w:eastAsia="Calibri" w:hAnsi="Times New Roman" w:cs="Times New Roman"/>
          <w:color w:val="000000"/>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849"/>
        <w:gridCol w:w="1849"/>
        <w:gridCol w:w="1849"/>
        <w:gridCol w:w="1849"/>
      </w:tblGrid>
      <w:tr w:rsidR="009360F2" w:rsidRPr="00837846" w14:paraId="6F861FB0" w14:textId="77777777" w:rsidTr="00634212">
        <w:tc>
          <w:tcPr>
            <w:tcW w:w="1849" w:type="dxa"/>
            <w:tcBorders>
              <w:right w:val="single" w:sz="4" w:space="0" w:color="auto"/>
            </w:tcBorders>
            <w:vAlign w:val="center"/>
          </w:tcPr>
          <w:p w14:paraId="12C9DCAC" w14:textId="77777777" w:rsidR="009360F2" w:rsidRPr="00837846" w:rsidRDefault="009360F2" w:rsidP="00634212">
            <w:pPr>
              <w:pStyle w:val="NoSpacing"/>
              <w:spacing w:line="360" w:lineRule="auto"/>
              <w:jc w:val="both"/>
              <w:rPr>
                <w:b/>
                <w:sz w:val="24"/>
                <w:szCs w:val="24"/>
              </w:rPr>
            </w:pPr>
            <w:r w:rsidRPr="00837846">
              <w:rPr>
                <w:b/>
                <w:sz w:val="24"/>
                <w:szCs w:val="24"/>
              </w:rPr>
              <w:t>VARIABLES</w:t>
            </w:r>
          </w:p>
        </w:tc>
        <w:tc>
          <w:tcPr>
            <w:tcW w:w="1849" w:type="dxa"/>
            <w:tcBorders>
              <w:left w:val="single" w:sz="4" w:space="0" w:color="auto"/>
            </w:tcBorders>
            <w:vAlign w:val="center"/>
          </w:tcPr>
          <w:p w14:paraId="65236848" w14:textId="77777777" w:rsidR="009360F2" w:rsidRPr="00837846" w:rsidRDefault="009360F2" w:rsidP="00634212">
            <w:pPr>
              <w:pStyle w:val="NoSpacing"/>
              <w:spacing w:line="360" w:lineRule="auto"/>
              <w:jc w:val="both"/>
              <w:rPr>
                <w:b/>
                <w:sz w:val="24"/>
                <w:szCs w:val="24"/>
              </w:rPr>
            </w:pPr>
            <w:r w:rsidRPr="00837846">
              <w:rPr>
                <w:b/>
                <w:sz w:val="24"/>
                <w:szCs w:val="24"/>
              </w:rPr>
              <w:t>IPSS</w:t>
            </w:r>
          </w:p>
        </w:tc>
        <w:tc>
          <w:tcPr>
            <w:tcW w:w="1849" w:type="dxa"/>
            <w:vAlign w:val="center"/>
          </w:tcPr>
          <w:p w14:paraId="1A647C08" w14:textId="77777777" w:rsidR="009360F2" w:rsidRPr="00744311" w:rsidRDefault="009360F2" w:rsidP="00634212">
            <w:pPr>
              <w:pStyle w:val="NoSpacing"/>
              <w:spacing w:line="360" w:lineRule="auto"/>
              <w:jc w:val="both"/>
              <w:rPr>
                <w:sz w:val="24"/>
                <w:szCs w:val="24"/>
              </w:rPr>
            </w:pPr>
            <w:r w:rsidRPr="00744311">
              <w:rPr>
                <w:sz w:val="24"/>
                <w:szCs w:val="24"/>
              </w:rPr>
              <w:t>BLADDER WALL THICKNESS (BWT)</w:t>
            </w:r>
          </w:p>
        </w:tc>
        <w:tc>
          <w:tcPr>
            <w:tcW w:w="1849" w:type="dxa"/>
            <w:vAlign w:val="center"/>
          </w:tcPr>
          <w:p w14:paraId="1BF70BA3" w14:textId="77777777" w:rsidR="009360F2" w:rsidRPr="00744311" w:rsidRDefault="009360F2" w:rsidP="00634212">
            <w:pPr>
              <w:pStyle w:val="NoSpacing"/>
              <w:spacing w:line="360" w:lineRule="auto"/>
              <w:jc w:val="both"/>
              <w:rPr>
                <w:sz w:val="24"/>
                <w:szCs w:val="24"/>
              </w:rPr>
            </w:pPr>
            <w:r w:rsidRPr="00744311">
              <w:rPr>
                <w:sz w:val="24"/>
                <w:szCs w:val="24"/>
              </w:rPr>
              <w:t>PROSTATE VOLUME</w:t>
            </w:r>
          </w:p>
        </w:tc>
      </w:tr>
      <w:tr w:rsidR="009360F2" w:rsidRPr="00D15554" w14:paraId="1DB3E847" w14:textId="77777777" w:rsidTr="00634212">
        <w:trPr>
          <w:trHeight w:val="379"/>
        </w:trPr>
        <w:tc>
          <w:tcPr>
            <w:tcW w:w="1849" w:type="dxa"/>
            <w:tcBorders>
              <w:right w:val="single" w:sz="4" w:space="0" w:color="auto"/>
            </w:tcBorders>
          </w:tcPr>
          <w:p w14:paraId="077A9AFA" w14:textId="77777777" w:rsidR="009360F2" w:rsidRPr="00744311" w:rsidRDefault="009360F2" w:rsidP="00634212">
            <w:pPr>
              <w:pStyle w:val="NoSpacing"/>
              <w:spacing w:line="360" w:lineRule="auto"/>
              <w:jc w:val="both"/>
              <w:rPr>
                <w:sz w:val="24"/>
                <w:szCs w:val="24"/>
              </w:rPr>
            </w:pPr>
            <w:r w:rsidRPr="00744311">
              <w:rPr>
                <w:sz w:val="24"/>
                <w:szCs w:val="24"/>
              </w:rPr>
              <w:t>BLADDER WALL THICKNESS (BWT)</w:t>
            </w:r>
          </w:p>
        </w:tc>
        <w:tc>
          <w:tcPr>
            <w:tcW w:w="1849" w:type="dxa"/>
            <w:tcBorders>
              <w:left w:val="single" w:sz="4" w:space="0" w:color="auto"/>
            </w:tcBorders>
            <w:vAlign w:val="center"/>
          </w:tcPr>
          <w:p w14:paraId="05981C00" w14:textId="77777777" w:rsidR="009360F2" w:rsidRPr="00837846" w:rsidRDefault="009360F2" w:rsidP="00634212">
            <w:pPr>
              <w:pStyle w:val="NoSpacing"/>
              <w:spacing w:line="360" w:lineRule="auto"/>
              <w:jc w:val="both"/>
              <w:rPr>
                <w:b/>
              </w:rPr>
            </w:pPr>
            <w:r w:rsidRPr="00837846">
              <w:rPr>
                <w:b/>
              </w:rPr>
              <w:t>0.675**</w:t>
            </w:r>
          </w:p>
        </w:tc>
        <w:tc>
          <w:tcPr>
            <w:tcW w:w="1849" w:type="dxa"/>
            <w:vAlign w:val="center"/>
          </w:tcPr>
          <w:p w14:paraId="3776E1CD" w14:textId="77777777" w:rsidR="009360F2" w:rsidRPr="00837846" w:rsidRDefault="009360F2" w:rsidP="00634212">
            <w:pPr>
              <w:pStyle w:val="NoSpacing"/>
              <w:spacing w:line="360" w:lineRule="auto"/>
              <w:jc w:val="both"/>
              <w:rPr>
                <w:b/>
              </w:rPr>
            </w:pPr>
            <w:r w:rsidRPr="00837846">
              <w:rPr>
                <w:b/>
              </w:rPr>
              <w:t>1</w:t>
            </w:r>
          </w:p>
        </w:tc>
        <w:tc>
          <w:tcPr>
            <w:tcW w:w="1849" w:type="dxa"/>
            <w:vAlign w:val="center"/>
          </w:tcPr>
          <w:p w14:paraId="66C138FB" w14:textId="77777777" w:rsidR="009360F2" w:rsidRPr="00D15554" w:rsidRDefault="009360F2" w:rsidP="00634212">
            <w:pPr>
              <w:pStyle w:val="NoSpacing"/>
              <w:spacing w:line="360" w:lineRule="auto"/>
              <w:jc w:val="both"/>
              <w:rPr>
                <w:b/>
              </w:rPr>
            </w:pPr>
            <w:r w:rsidRPr="00837846">
              <w:rPr>
                <w:b/>
              </w:rPr>
              <w:t>0.787</w:t>
            </w:r>
            <w:r>
              <w:rPr>
                <w:b/>
              </w:rPr>
              <w:t>***</w:t>
            </w:r>
          </w:p>
        </w:tc>
      </w:tr>
      <w:tr w:rsidR="009360F2" w:rsidRPr="00837846" w14:paraId="738D1907" w14:textId="77777777" w:rsidTr="00634212">
        <w:tc>
          <w:tcPr>
            <w:tcW w:w="1849" w:type="dxa"/>
            <w:tcBorders>
              <w:right w:val="single" w:sz="4" w:space="0" w:color="auto"/>
            </w:tcBorders>
          </w:tcPr>
          <w:p w14:paraId="19E29F45" w14:textId="77777777" w:rsidR="009360F2" w:rsidRPr="00744311" w:rsidRDefault="009360F2" w:rsidP="00634212">
            <w:pPr>
              <w:pStyle w:val="NoSpacing"/>
              <w:spacing w:line="360" w:lineRule="auto"/>
              <w:jc w:val="both"/>
              <w:rPr>
                <w:sz w:val="24"/>
                <w:szCs w:val="24"/>
              </w:rPr>
            </w:pPr>
            <w:r w:rsidRPr="00744311">
              <w:rPr>
                <w:sz w:val="24"/>
                <w:szCs w:val="24"/>
              </w:rPr>
              <w:t>PROSTATE VOLUME</w:t>
            </w:r>
          </w:p>
        </w:tc>
        <w:tc>
          <w:tcPr>
            <w:tcW w:w="1849" w:type="dxa"/>
            <w:tcBorders>
              <w:left w:val="single" w:sz="4" w:space="0" w:color="auto"/>
            </w:tcBorders>
            <w:vAlign w:val="center"/>
          </w:tcPr>
          <w:p w14:paraId="2604EBBD" w14:textId="77777777" w:rsidR="009360F2" w:rsidRPr="00837846" w:rsidRDefault="009360F2" w:rsidP="00634212">
            <w:pPr>
              <w:pStyle w:val="NoSpacing"/>
              <w:spacing w:line="360" w:lineRule="auto"/>
              <w:jc w:val="both"/>
              <w:rPr>
                <w:b/>
              </w:rPr>
            </w:pPr>
            <w:r w:rsidRPr="00837846">
              <w:rPr>
                <w:b/>
              </w:rPr>
              <w:t>0.657**</w:t>
            </w:r>
          </w:p>
        </w:tc>
        <w:tc>
          <w:tcPr>
            <w:tcW w:w="1849" w:type="dxa"/>
            <w:vAlign w:val="center"/>
          </w:tcPr>
          <w:p w14:paraId="25D48B0D" w14:textId="77777777" w:rsidR="009360F2" w:rsidRPr="00837846" w:rsidRDefault="009360F2" w:rsidP="00634212">
            <w:pPr>
              <w:pStyle w:val="NoSpacing"/>
              <w:spacing w:line="360" w:lineRule="auto"/>
              <w:jc w:val="both"/>
              <w:rPr>
                <w:b/>
              </w:rPr>
            </w:pPr>
            <w:r w:rsidRPr="00837846">
              <w:rPr>
                <w:b/>
              </w:rPr>
              <w:t>0.787</w:t>
            </w:r>
            <w:r>
              <w:rPr>
                <w:b/>
              </w:rPr>
              <w:t>***</w:t>
            </w:r>
          </w:p>
        </w:tc>
        <w:tc>
          <w:tcPr>
            <w:tcW w:w="1849" w:type="dxa"/>
            <w:vAlign w:val="center"/>
          </w:tcPr>
          <w:p w14:paraId="65E73FF2" w14:textId="77777777" w:rsidR="009360F2" w:rsidRPr="00837846" w:rsidRDefault="009360F2" w:rsidP="00634212">
            <w:pPr>
              <w:pStyle w:val="NoSpacing"/>
              <w:spacing w:line="360" w:lineRule="auto"/>
              <w:jc w:val="both"/>
              <w:rPr>
                <w:b/>
              </w:rPr>
            </w:pPr>
            <w:r w:rsidRPr="00837846">
              <w:rPr>
                <w:b/>
              </w:rPr>
              <w:t>1</w:t>
            </w:r>
          </w:p>
        </w:tc>
      </w:tr>
    </w:tbl>
    <w:p w14:paraId="070613E3" w14:textId="77777777" w:rsidR="00732DE0" w:rsidRDefault="00732DE0" w:rsidP="00732DE0">
      <w:pPr>
        <w:pStyle w:val="NoSpacing"/>
        <w:spacing w:line="360" w:lineRule="auto"/>
        <w:jc w:val="both"/>
        <w:rPr>
          <w:b/>
          <w:sz w:val="24"/>
          <w:szCs w:val="24"/>
        </w:rPr>
      </w:pPr>
    </w:p>
    <w:p w14:paraId="0F35A623" w14:textId="77777777" w:rsidR="00732DE0" w:rsidRDefault="00732DE0" w:rsidP="00732DE0">
      <w:pPr>
        <w:pStyle w:val="NoSpacing"/>
        <w:spacing w:line="360" w:lineRule="auto"/>
        <w:jc w:val="both"/>
        <w:rPr>
          <w:b/>
          <w:sz w:val="24"/>
          <w:szCs w:val="24"/>
        </w:rPr>
      </w:pPr>
      <w:r w:rsidRPr="00CF6A80">
        <w:rPr>
          <w:b/>
          <w:sz w:val="24"/>
          <w:szCs w:val="24"/>
        </w:rPr>
        <w:t>** Correlation is significant at the 0.01 level (2 – tailed)</w:t>
      </w:r>
    </w:p>
    <w:p w14:paraId="183348CF" w14:textId="77777777" w:rsidR="00732DE0" w:rsidRPr="00CF6A80" w:rsidRDefault="00732DE0" w:rsidP="00732DE0">
      <w:pPr>
        <w:pStyle w:val="NoSpacing"/>
        <w:spacing w:line="360" w:lineRule="auto"/>
        <w:jc w:val="both"/>
        <w:rPr>
          <w:b/>
          <w:sz w:val="24"/>
          <w:szCs w:val="24"/>
        </w:rPr>
      </w:pPr>
      <w:r>
        <w:rPr>
          <w:b/>
          <w:sz w:val="24"/>
          <w:szCs w:val="24"/>
        </w:rPr>
        <w:t xml:space="preserve">***Correlation is significant at the 0.001 level </w:t>
      </w:r>
    </w:p>
    <w:p w14:paraId="027CFA9B" w14:textId="77777777" w:rsidR="00732DE0" w:rsidRDefault="00732DE0">
      <w:pPr>
        <w:rPr>
          <w:rFonts w:ascii="Times New Roman" w:eastAsia="Calibri" w:hAnsi="Times New Roman" w:cs="Times New Roman"/>
          <w:color w:val="000000"/>
          <w:sz w:val="24"/>
          <w:szCs w:val="24"/>
          <w:shd w:val="clear" w:color="auto" w:fill="FFFFFF"/>
        </w:rPr>
      </w:pPr>
    </w:p>
    <w:p w14:paraId="0FA6B1C7" w14:textId="77777777" w:rsidR="00B102BE" w:rsidRDefault="00926450" w:rsidP="00926450">
      <w:pPr>
        <w:spacing w:line="480" w:lineRule="auto"/>
        <w:rPr>
          <w:rFonts w:ascii="Times New Roman" w:eastAsia="Calibri" w:hAnsi="Times New Roman" w:cs="Times New Roman"/>
          <w:color w:val="000000"/>
          <w:sz w:val="24"/>
          <w:szCs w:val="24"/>
          <w:shd w:val="clear" w:color="auto" w:fill="FFFFFF"/>
        </w:rPr>
      </w:pPr>
      <w:r w:rsidRPr="00926450">
        <w:rPr>
          <w:rFonts w:ascii="Times New Roman" w:eastAsia="Calibri" w:hAnsi="Times New Roman" w:cs="Times New Roman"/>
          <w:b/>
          <w:color w:val="000000"/>
          <w:sz w:val="24"/>
          <w:szCs w:val="24"/>
          <w:shd w:val="clear" w:color="auto" w:fill="FFFFFF"/>
        </w:rPr>
        <w:t>Table 7:</w:t>
      </w:r>
      <w:r>
        <w:rPr>
          <w:rFonts w:ascii="Times New Roman" w:eastAsia="Calibri" w:hAnsi="Times New Roman" w:cs="Times New Roman"/>
          <w:color w:val="000000"/>
          <w:sz w:val="24"/>
          <w:szCs w:val="24"/>
          <w:shd w:val="clear" w:color="auto" w:fill="FFFFFF"/>
        </w:rPr>
        <w:t xml:space="preserve"> Sensitivity, Specificity, Negative Predictive Value (NPV), and Positive Predictive Values </w:t>
      </w:r>
      <w:r w:rsidR="00FE4BB0">
        <w:rPr>
          <w:rFonts w:ascii="Times New Roman" w:eastAsia="Calibri" w:hAnsi="Times New Roman" w:cs="Times New Roman"/>
          <w:color w:val="000000"/>
          <w:sz w:val="24"/>
          <w:szCs w:val="24"/>
          <w:shd w:val="clear" w:color="auto" w:fill="FFFFFF"/>
        </w:rPr>
        <w:t>(PPV)</w:t>
      </w:r>
      <w:r>
        <w:rPr>
          <w:rFonts w:ascii="Times New Roman" w:eastAsia="Calibri" w:hAnsi="Times New Roman" w:cs="Times New Roman"/>
          <w:color w:val="000000"/>
          <w:sz w:val="24"/>
          <w:szCs w:val="24"/>
          <w:shd w:val="clear" w:color="auto" w:fill="FFFFFF"/>
        </w:rPr>
        <w:t xml:space="preserve">. </w:t>
      </w:r>
    </w:p>
    <w:tbl>
      <w:tblPr>
        <w:tblStyle w:val="TableGrid"/>
        <w:tblW w:w="0" w:type="auto"/>
        <w:tblLook w:val="04A0" w:firstRow="1" w:lastRow="0" w:firstColumn="1" w:lastColumn="0" w:noHBand="0" w:noVBand="1"/>
      </w:tblPr>
      <w:tblGrid>
        <w:gridCol w:w="1870"/>
        <w:gridCol w:w="1870"/>
        <w:gridCol w:w="1870"/>
        <w:gridCol w:w="1870"/>
        <w:gridCol w:w="1870"/>
      </w:tblGrid>
      <w:tr w:rsidR="00926450" w14:paraId="0915FC47" w14:textId="77777777" w:rsidTr="00926450">
        <w:tc>
          <w:tcPr>
            <w:tcW w:w="1870" w:type="dxa"/>
          </w:tcPr>
          <w:p w14:paraId="08FECBE2" w14:textId="77777777" w:rsidR="00926450" w:rsidRPr="00926450" w:rsidRDefault="00926450" w:rsidP="00926450">
            <w:pPr>
              <w:spacing w:line="480" w:lineRule="auto"/>
              <w:rPr>
                <w:rFonts w:ascii="Times New Roman" w:eastAsia="Calibri" w:hAnsi="Times New Roman" w:cs="Times New Roman"/>
                <w:b/>
                <w:color w:val="000000"/>
                <w:sz w:val="24"/>
                <w:szCs w:val="24"/>
                <w:shd w:val="clear" w:color="auto" w:fill="FFFFFF"/>
              </w:rPr>
            </w:pPr>
            <w:proofErr w:type="spellStart"/>
            <w:r w:rsidRPr="00926450">
              <w:rPr>
                <w:rFonts w:ascii="Times New Roman" w:eastAsia="Calibri" w:hAnsi="Times New Roman" w:cs="Times New Roman"/>
                <w:b/>
                <w:color w:val="000000"/>
                <w:sz w:val="24"/>
                <w:szCs w:val="24"/>
                <w:shd w:val="clear" w:color="auto" w:fill="FFFFFF"/>
              </w:rPr>
              <w:t>Parametres</w:t>
            </w:r>
            <w:proofErr w:type="spellEnd"/>
          </w:p>
        </w:tc>
        <w:tc>
          <w:tcPr>
            <w:tcW w:w="1870" w:type="dxa"/>
          </w:tcPr>
          <w:p w14:paraId="31E04424" w14:textId="77777777" w:rsidR="00926450" w:rsidRPr="00926450" w:rsidRDefault="00926450" w:rsidP="00926450">
            <w:pPr>
              <w:spacing w:line="480" w:lineRule="auto"/>
              <w:rPr>
                <w:rFonts w:ascii="Times New Roman" w:eastAsia="Calibri" w:hAnsi="Times New Roman" w:cs="Times New Roman"/>
                <w:b/>
                <w:color w:val="000000"/>
                <w:sz w:val="24"/>
                <w:szCs w:val="24"/>
                <w:shd w:val="clear" w:color="auto" w:fill="FFFFFF"/>
              </w:rPr>
            </w:pPr>
            <w:r w:rsidRPr="00926450">
              <w:rPr>
                <w:rFonts w:ascii="Times New Roman" w:eastAsia="Calibri" w:hAnsi="Times New Roman" w:cs="Times New Roman"/>
                <w:b/>
                <w:color w:val="000000"/>
                <w:sz w:val="24"/>
                <w:szCs w:val="24"/>
                <w:shd w:val="clear" w:color="auto" w:fill="FFFFFF"/>
              </w:rPr>
              <w:t>NPV</w:t>
            </w:r>
          </w:p>
        </w:tc>
        <w:tc>
          <w:tcPr>
            <w:tcW w:w="1870" w:type="dxa"/>
          </w:tcPr>
          <w:p w14:paraId="03A2E4E9" w14:textId="77777777" w:rsidR="00926450" w:rsidRPr="00926450" w:rsidRDefault="00926450" w:rsidP="00926450">
            <w:pPr>
              <w:spacing w:line="480" w:lineRule="auto"/>
              <w:rPr>
                <w:rFonts w:ascii="Times New Roman" w:eastAsia="Calibri" w:hAnsi="Times New Roman" w:cs="Times New Roman"/>
                <w:b/>
                <w:color w:val="000000"/>
                <w:sz w:val="24"/>
                <w:szCs w:val="24"/>
                <w:shd w:val="clear" w:color="auto" w:fill="FFFFFF"/>
              </w:rPr>
            </w:pPr>
            <w:r w:rsidRPr="00926450">
              <w:rPr>
                <w:rFonts w:ascii="Times New Roman" w:eastAsia="Calibri" w:hAnsi="Times New Roman" w:cs="Times New Roman"/>
                <w:b/>
                <w:color w:val="000000"/>
                <w:sz w:val="24"/>
                <w:szCs w:val="24"/>
                <w:shd w:val="clear" w:color="auto" w:fill="FFFFFF"/>
              </w:rPr>
              <w:t>PPV</w:t>
            </w:r>
          </w:p>
        </w:tc>
        <w:tc>
          <w:tcPr>
            <w:tcW w:w="1870" w:type="dxa"/>
          </w:tcPr>
          <w:p w14:paraId="1B346B3B" w14:textId="77777777" w:rsidR="00926450" w:rsidRPr="00926450" w:rsidRDefault="00926450" w:rsidP="00926450">
            <w:pPr>
              <w:spacing w:line="480" w:lineRule="auto"/>
              <w:rPr>
                <w:rFonts w:ascii="Times New Roman" w:eastAsia="Calibri" w:hAnsi="Times New Roman" w:cs="Times New Roman"/>
                <w:b/>
                <w:color w:val="000000"/>
                <w:sz w:val="24"/>
                <w:szCs w:val="24"/>
                <w:shd w:val="clear" w:color="auto" w:fill="FFFFFF"/>
              </w:rPr>
            </w:pPr>
            <w:r w:rsidRPr="00926450">
              <w:rPr>
                <w:rFonts w:ascii="Times New Roman" w:eastAsia="Calibri" w:hAnsi="Times New Roman" w:cs="Times New Roman"/>
                <w:b/>
                <w:color w:val="000000"/>
                <w:sz w:val="24"/>
                <w:szCs w:val="24"/>
                <w:shd w:val="clear" w:color="auto" w:fill="FFFFFF"/>
              </w:rPr>
              <w:t>Sensitivity</w:t>
            </w:r>
          </w:p>
        </w:tc>
        <w:tc>
          <w:tcPr>
            <w:tcW w:w="1870" w:type="dxa"/>
          </w:tcPr>
          <w:p w14:paraId="45026CD5" w14:textId="77777777" w:rsidR="00926450" w:rsidRPr="00926450" w:rsidRDefault="00926450" w:rsidP="00926450">
            <w:pPr>
              <w:spacing w:line="480" w:lineRule="auto"/>
              <w:rPr>
                <w:rFonts w:ascii="Times New Roman" w:eastAsia="Calibri" w:hAnsi="Times New Roman" w:cs="Times New Roman"/>
                <w:b/>
                <w:color w:val="000000"/>
                <w:sz w:val="24"/>
                <w:szCs w:val="24"/>
                <w:shd w:val="clear" w:color="auto" w:fill="FFFFFF"/>
              </w:rPr>
            </w:pPr>
            <w:r w:rsidRPr="00926450">
              <w:rPr>
                <w:rFonts w:ascii="Times New Roman" w:eastAsia="Calibri" w:hAnsi="Times New Roman" w:cs="Times New Roman"/>
                <w:b/>
                <w:color w:val="000000"/>
                <w:sz w:val="24"/>
                <w:szCs w:val="24"/>
                <w:shd w:val="clear" w:color="auto" w:fill="FFFFFF"/>
              </w:rPr>
              <w:t>Specificity</w:t>
            </w:r>
          </w:p>
        </w:tc>
      </w:tr>
      <w:tr w:rsidR="00926450" w14:paraId="76B7FC63" w14:textId="77777777" w:rsidTr="00926450">
        <w:tc>
          <w:tcPr>
            <w:tcW w:w="1870" w:type="dxa"/>
          </w:tcPr>
          <w:p w14:paraId="2B7BDB8D" w14:textId="77777777" w:rsidR="00926450" w:rsidRDefault="00926450" w:rsidP="00926450">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Prostate volume</w:t>
            </w:r>
          </w:p>
        </w:tc>
        <w:tc>
          <w:tcPr>
            <w:tcW w:w="1870" w:type="dxa"/>
          </w:tcPr>
          <w:p w14:paraId="49A28D0F" w14:textId="77777777" w:rsidR="00926450" w:rsidRDefault="00926450" w:rsidP="00926450">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O.63</w:t>
            </w:r>
          </w:p>
        </w:tc>
        <w:tc>
          <w:tcPr>
            <w:tcW w:w="1870" w:type="dxa"/>
          </w:tcPr>
          <w:p w14:paraId="7C0A544F" w14:textId="77777777" w:rsidR="00926450" w:rsidRDefault="00926450" w:rsidP="00926450">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0.56</w:t>
            </w:r>
          </w:p>
        </w:tc>
        <w:tc>
          <w:tcPr>
            <w:tcW w:w="1870" w:type="dxa"/>
          </w:tcPr>
          <w:p w14:paraId="33514F10" w14:textId="77777777" w:rsidR="00926450" w:rsidRDefault="00926450" w:rsidP="00926450">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59%</w:t>
            </w:r>
          </w:p>
        </w:tc>
        <w:tc>
          <w:tcPr>
            <w:tcW w:w="1870" w:type="dxa"/>
          </w:tcPr>
          <w:p w14:paraId="5152F619" w14:textId="77777777" w:rsidR="00926450" w:rsidRDefault="00926450" w:rsidP="00926450">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44%</w:t>
            </w:r>
          </w:p>
        </w:tc>
      </w:tr>
      <w:tr w:rsidR="00926450" w14:paraId="349187F0" w14:textId="77777777" w:rsidTr="00926450">
        <w:tc>
          <w:tcPr>
            <w:tcW w:w="1870" w:type="dxa"/>
          </w:tcPr>
          <w:p w14:paraId="0B5A63F8" w14:textId="77777777" w:rsidR="00926450" w:rsidRDefault="00926450" w:rsidP="00926450">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BWT</w:t>
            </w:r>
          </w:p>
        </w:tc>
        <w:tc>
          <w:tcPr>
            <w:tcW w:w="1870" w:type="dxa"/>
          </w:tcPr>
          <w:p w14:paraId="25B9DA44" w14:textId="77777777" w:rsidR="00926450" w:rsidRDefault="00926450" w:rsidP="00926450">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0.53</w:t>
            </w:r>
          </w:p>
        </w:tc>
        <w:tc>
          <w:tcPr>
            <w:tcW w:w="1870" w:type="dxa"/>
          </w:tcPr>
          <w:p w14:paraId="65F72CE1" w14:textId="77777777" w:rsidR="00926450" w:rsidRDefault="00926450" w:rsidP="00926450">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0.51</w:t>
            </w:r>
          </w:p>
        </w:tc>
        <w:tc>
          <w:tcPr>
            <w:tcW w:w="1870" w:type="dxa"/>
          </w:tcPr>
          <w:p w14:paraId="5681AD32" w14:textId="77777777" w:rsidR="00926450" w:rsidRDefault="00926450" w:rsidP="00926450">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52%</w:t>
            </w:r>
          </w:p>
        </w:tc>
        <w:tc>
          <w:tcPr>
            <w:tcW w:w="1870" w:type="dxa"/>
          </w:tcPr>
          <w:p w14:paraId="47DE41DD" w14:textId="77777777" w:rsidR="00926450" w:rsidRDefault="00926450" w:rsidP="00926450">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48%</w:t>
            </w:r>
          </w:p>
        </w:tc>
      </w:tr>
    </w:tbl>
    <w:p w14:paraId="4E18D50F" w14:textId="77777777" w:rsidR="00926450" w:rsidRDefault="00926450" w:rsidP="00926450">
      <w:pPr>
        <w:spacing w:line="480" w:lineRule="auto"/>
        <w:rPr>
          <w:rFonts w:ascii="Times New Roman" w:eastAsia="Calibri" w:hAnsi="Times New Roman" w:cs="Times New Roman"/>
          <w:color w:val="000000"/>
          <w:sz w:val="24"/>
          <w:szCs w:val="24"/>
          <w:shd w:val="clear" w:color="auto" w:fill="FFFFFF"/>
        </w:rPr>
      </w:pPr>
    </w:p>
    <w:p w14:paraId="29B2763E" w14:textId="77777777" w:rsidR="00B102BE" w:rsidRPr="00744311" w:rsidRDefault="00744311">
      <w:pPr>
        <w:rPr>
          <w:rFonts w:ascii="Times New Roman" w:eastAsia="Calibri" w:hAnsi="Times New Roman" w:cs="Times New Roman"/>
          <w:b/>
          <w:color w:val="000000"/>
          <w:sz w:val="24"/>
          <w:szCs w:val="24"/>
          <w:shd w:val="clear" w:color="auto" w:fill="FFFFFF"/>
        </w:rPr>
      </w:pPr>
      <w:r w:rsidRPr="00744311">
        <w:rPr>
          <w:rFonts w:ascii="Times New Roman" w:eastAsia="Calibri" w:hAnsi="Times New Roman" w:cs="Times New Roman"/>
          <w:b/>
          <w:color w:val="000000"/>
          <w:sz w:val="24"/>
          <w:szCs w:val="24"/>
          <w:shd w:val="clear" w:color="auto" w:fill="FFFFFF"/>
        </w:rPr>
        <w:lastRenderedPageBreak/>
        <w:t>DISCUSSION</w:t>
      </w:r>
    </w:p>
    <w:p w14:paraId="3E6F018A" w14:textId="77777777" w:rsidR="00A3600B" w:rsidRDefault="00A3600B" w:rsidP="00A3600B">
      <w:pPr>
        <w:spacing w:before="100" w:line="48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Bladder outlet obstruction is</w:t>
      </w:r>
      <w:r w:rsidRPr="00DA75E3">
        <w:rPr>
          <w:rFonts w:ascii="Times New Roman" w:eastAsia="Calibri" w:hAnsi="Times New Roman" w:cs="Times New Roman"/>
          <w:color w:val="000000"/>
          <w:sz w:val="24"/>
          <w:szCs w:val="24"/>
        </w:rPr>
        <w:t xml:space="preserve"> a common health issue affecting men, p</w:t>
      </w:r>
      <w:r>
        <w:rPr>
          <w:rFonts w:ascii="Times New Roman" w:eastAsia="Calibri" w:hAnsi="Times New Roman" w:cs="Times New Roman"/>
          <w:color w:val="000000"/>
          <w:sz w:val="24"/>
          <w:szCs w:val="24"/>
        </w:rPr>
        <w:t>articularly as they age, and it is</w:t>
      </w:r>
      <w:r w:rsidRPr="00DA75E3">
        <w:rPr>
          <w:rFonts w:ascii="Times New Roman" w:eastAsia="Calibri" w:hAnsi="Times New Roman" w:cs="Times New Roman"/>
          <w:color w:val="000000"/>
          <w:sz w:val="24"/>
          <w:szCs w:val="24"/>
        </w:rPr>
        <w:t xml:space="preserve"> often associated with be</w:t>
      </w:r>
      <w:r w:rsidR="00F577ED">
        <w:rPr>
          <w:rFonts w:ascii="Times New Roman" w:eastAsia="Calibri" w:hAnsi="Times New Roman" w:cs="Times New Roman"/>
          <w:color w:val="000000"/>
          <w:sz w:val="24"/>
          <w:szCs w:val="24"/>
        </w:rPr>
        <w:t>nign prostatic hyperplasia [14, 15].</w:t>
      </w:r>
      <w:r w:rsidRPr="00DA75E3">
        <w:rPr>
          <w:rFonts w:ascii="Times New Roman" w:eastAsia="Calibri" w:hAnsi="Times New Roman" w:cs="Times New Roman"/>
          <w:color w:val="000000"/>
          <w:sz w:val="24"/>
          <w:szCs w:val="24"/>
        </w:rPr>
        <w:t xml:space="preserve">  The severity of these symptoms can be</w:t>
      </w:r>
      <w:r w:rsidR="00ED0843">
        <w:rPr>
          <w:rFonts w:ascii="Times New Roman" w:eastAsia="Calibri" w:hAnsi="Times New Roman" w:cs="Times New Roman"/>
          <w:color w:val="000000"/>
          <w:sz w:val="24"/>
          <w:szCs w:val="24"/>
        </w:rPr>
        <w:t xml:space="preserve"> evaluated using the IPSS</w:t>
      </w:r>
      <w:r w:rsidRPr="00DA75E3">
        <w:rPr>
          <w:rFonts w:ascii="Times New Roman" w:eastAsia="Calibri" w:hAnsi="Times New Roman" w:cs="Times New Roman"/>
          <w:color w:val="000000"/>
          <w:sz w:val="24"/>
          <w:szCs w:val="24"/>
        </w:rPr>
        <w:t>, a standardized tool that assesses the impact of urinary difficulties on quality of life. Detru</w:t>
      </w:r>
      <w:r>
        <w:rPr>
          <w:rFonts w:ascii="Times New Roman" w:eastAsia="Calibri" w:hAnsi="Times New Roman" w:cs="Times New Roman"/>
          <w:color w:val="000000"/>
          <w:sz w:val="24"/>
          <w:szCs w:val="24"/>
        </w:rPr>
        <w:t xml:space="preserve">sor wall thickness (DWT) is an important sonographic </w:t>
      </w:r>
      <w:proofErr w:type="spellStart"/>
      <w:r>
        <w:rPr>
          <w:rFonts w:ascii="Times New Roman" w:eastAsia="Calibri" w:hAnsi="Times New Roman" w:cs="Times New Roman"/>
          <w:color w:val="000000"/>
          <w:sz w:val="24"/>
          <w:szCs w:val="24"/>
        </w:rPr>
        <w:t>parametre</w:t>
      </w:r>
      <w:proofErr w:type="spellEnd"/>
      <w:r w:rsidR="00DD25F4">
        <w:rPr>
          <w:rFonts w:ascii="Times New Roman" w:eastAsia="Calibri" w:hAnsi="Times New Roman" w:cs="Times New Roman"/>
          <w:color w:val="000000"/>
          <w:sz w:val="24"/>
          <w:szCs w:val="24"/>
        </w:rPr>
        <w:t xml:space="preserve"> used to evaluate</w:t>
      </w:r>
      <w:r>
        <w:rPr>
          <w:rFonts w:ascii="Times New Roman" w:eastAsia="Calibri" w:hAnsi="Times New Roman" w:cs="Times New Roman"/>
          <w:color w:val="000000"/>
          <w:sz w:val="24"/>
          <w:szCs w:val="24"/>
        </w:rPr>
        <w:t xml:space="preserve"> bladder function and frequently correlates w</w:t>
      </w:r>
      <w:r w:rsidR="00F577ED">
        <w:rPr>
          <w:rFonts w:ascii="Times New Roman" w:eastAsia="Calibri" w:hAnsi="Times New Roman" w:cs="Times New Roman"/>
          <w:color w:val="000000"/>
          <w:sz w:val="24"/>
          <w:szCs w:val="24"/>
        </w:rPr>
        <w:t>ith the severity of the disease {16]</w:t>
      </w:r>
    </w:p>
    <w:p w14:paraId="439ADCE1" w14:textId="77777777" w:rsidR="00FE4BB0" w:rsidRDefault="00A3600B" w:rsidP="00A3600B">
      <w:pPr>
        <w:spacing w:before="100" w:line="480" w:lineRule="auto"/>
        <w:contextualSpacing/>
        <w:jc w:val="both"/>
        <w:rPr>
          <w:rFonts w:ascii="Times New Roman" w:eastAsia="Calibri" w:hAnsi="Times New Roman" w:cs="Times New Roman"/>
          <w:color w:val="000000"/>
          <w:sz w:val="24"/>
          <w:szCs w:val="24"/>
        </w:rPr>
      </w:pPr>
      <w:r w:rsidRPr="00DA75E3">
        <w:rPr>
          <w:rFonts w:ascii="Times New Roman" w:eastAsia="Calibri" w:hAnsi="Times New Roman" w:cs="Times New Roman"/>
          <w:color w:val="000000"/>
          <w:sz w:val="24"/>
          <w:szCs w:val="24"/>
        </w:rPr>
        <w:t xml:space="preserve">The mean age </w:t>
      </w:r>
      <w:r>
        <w:rPr>
          <w:rFonts w:ascii="Times New Roman" w:eastAsia="Calibri" w:hAnsi="Times New Roman" w:cs="Times New Roman"/>
          <w:color w:val="000000"/>
          <w:sz w:val="24"/>
          <w:szCs w:val="24"/>
        </w:rPr>
        <w:t>group of 60-69</w:t>
      </w:r>
      <w:r w:rsidR="004A3014">
        <w:rPr>
          <w:rFonts w:ascii="Times New Roman" w:eastAsia="Calibri" w:hAnsi="Times New Roman" w:cs="Times New Roman"/>
          <w:color w:val="000000"/>
          <w:sz w:val="24"/>
          <w:szCs w:val="24"/>
        </w:rPr>
        <w:t xml:space="preserve"> years (32</w:t>
      </w:r>
      <w:r w:rsidRPr="00DA75E3">
        <w:rPr>
          <w:rFonts w:ascii="Times New Roman" w:eastAsia="Calibri" w:hAnsi="Times New Roman" w:cs="Times New Roman"/>
          <w:color w:val="000000"/>
          <w:sz w:val="24"/>
          <w:szCs w:val="24"/>
        </w:rPr>
        <w:t>%) falling between 56-65 years, aligns with typical demographic patterns fo</w:t>
      </w:r>
      <w:r w:rsidR="004A3014">
        <w:rPr>
          <w:rFonts w:ascii="Times New Roman" w:eastAsia="Calibri" w:hAnsi="Times New Roman" w:cs="Times New Roman"/>
          <w:color w:val="000000"/>
          <w:sz w:val="24"/>
          <w:szCs w:val="24"/>
        </w:rPr>
        <w:t>r conditions related to aging.</w:t>
      </w:r>
      <w:r w:rsidR="004A3014" w:rsidRPr="004A3014">
        <w:rPr>
          <w:rFonts w:ascii="Times New Roman" w:eastAsia="Calibri" w:hAnsi="Times New Roman" w:cs="Times New Roman"/>
          <w:color w:val="000000"/>
          <w:sz w:val="24"/>
          <w:szCs w:val="24"/>
        </w:rPr>
        <w:t xml:space="preserve"> </w:t>
      </w:r>
      <w:r w:rsidR="004A3014">
        <w:rPr>
          <w:rFonts w:ascii="Times New Roman" w:eastAsia="Calibri" w:hAnsi="Times New Roman" w:cs="Times New Roman"/>
          <w:color w:val="000000"/>
          <w:sz w:val="24"/>
          <w:szCs w:val="24"/>
        </w:rPr>
        <w:t>The distribution across this</w:t>
      </w:r>
      <w:r w:rsidR="004A3014" w:rsidRPr="00DA75E3">
        <w:rPr>
          <w:rFonts w:ascii="Times New Roman" w:eastAsia="Calibri" w:hAnsi="Times New Roman" w:cs="Times New Roman"/>
          <w:color w:val="000000"/>
          <w:sz w:val="24"/>
          <w:szCs w:val="24"/>
        </w:rPr>
        <w:t xml:space="preserve"> age range sugge</w:t>
      </w:r>
      <w:r w:rsidR="004A3014">
        <w:rPr>
          <w:rFonts w:ascii="Times New Roman" w:eastAsia="Calibri" w:hAnsi="Times New Roman" w:cs="Times New Roman"/>
          <w:color w:val="000000"/>
          <w:sz w:val="24"/>
          <w:szCs w:val="24"/>
        </w:rPr>
        <w:t>sts a correlation</w:t>
      </w:r>
      <w:r w:rsidR="004A3014" w:rsidRPr="00DA75E3">
        <w:rPr>
          <w:rFonts w:ascii="Times New Roman" w:eastAsia="Calibri" w:hAnsi="Times New Roman" w:cs="Times New Roman"/>
          <w:color w:val="000000"/>
          <w:sz w:val="24"/>
          <w:szCs w:val="24"/>
        </w:rPr>
        <w:t xml:space="preserve"> with age-related factors. </w:t>
      </w:r>
      <w:r w:rsidR="00D80EE6">
        <w:rPr>
          <w:rFonts w:ascii="Times New Roman" w:eastAsia="Calibri" w:hAnsi="Times New Roman" w:cs="Times New Roman"/>
          <w:color w:val="000000"/>
          <w:sz w:val="24"/>
          <w:szCs w:val="24"/>
        </w:rPr>
        <w:t xml:space="preserve"> The mean age for the BOO group was 63 years while that for the control group was 64 years.</w:t>
      </w:r>
    </w:p>
    <w:p w14:paraId="27188419" w14:textId="77777777" w:rsidR="00A811D5" w:rsidRPr="00A811D5" w:rsidRDefault="00A811D5" w:rsidP="00A3600B">
      <w:pPr>
        <w:spacing w:before="100" w:line="480" w:lineRule="auto"/>
        <w:contextualSpacing/>
        <w:jc w:val="both"/>
        <w:rPr>
          <w:rFonts w:ascii="Times New Roman" w:eastAsia="Calibri" w:hAnsi="Times New Roman" w:cs="Times New Roman"/>
          <w:b/>
          <w:color w:val="000000"/>
          <w:sz w:val="24"/>
          <w:szCs w:val="24"/>
        </w:rPr>
      </w:pPr>
      <w:r w:rsidRPr="00A811D5">
        <w:rPr>
          <w:rFonts w:ascii="Times New Roman" w:eastAsia="Calibri" w:hAnsi="Times New Roman" w:cs="Times New Roman"/>
          <w:b/>
          <w:color w:val="000000"/>
          <w:sz w:val="24"/>
          <w:szCs w:val="24"/>
        </w:rPr>
        <w:t>Bladder wall thickness</w:t>
      </w:r>
    </w:p>
    <w:p w14:paraId="72907D2F" w14:textId="77777777" w:rsidR="00A811D5" w:rsidRPr="00F577ED" w:rsidRDefault="00A811D5" w:rsidP="00A3600B">
      <w:pPr>
        <w:spacing w:before="100" w:line="48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Bladder wall thickening results from an increased workload against an outlet obstruction and is similar to the heart where the muscular wall thickens due to</w:t>
      </w:r>
      <w:r w:rsidR="00F577ED">
        <w:rPr>
          <w:rFonts w:ascii="Times New Roman" w:eastAsia="Calibri" w:hAnsi="Times New Roman" w:cs="Times New Roman"/>
          <w:color w:val="000000"/>
          <w:sz w:val="24"/>
          <w:szCs w:val="24"/>
        </w:rPr>
        <w:t xml:space="preserve"> valvular stenosis [17</w:t>
      </w:r>
      <w:r w:rsidR="00ED0843">
        <w:rPr>
          <w:rFonts w:ascii="Times New Roman" w:eastAsia="Calibri" w:hAnsi="Times New Roman" w:cs="Times New Roman"/>
          <w:color w:val="000000"/>
          <w:sz w:val="24"/>
          <w:szCs w:val="24"/>
        </w:rPr>
        <w:t>]. DWT</w:t>
      </w:r>
      <w:r>
        <w:rPr>
          <w:rFonts w:ascii="Times New Roman" w:eastAsia="Calibri" w:hAnsi="Times New Roman" w:cs="Times New Roman"/>
          <w:color w:val="000000"/>
          <w:sz w:val="24"/>
          <w:szCs w:val="24"/>
        </w:rPr>
        <w:t xml:space="preserve"> may be affected by infection</w:t>
      </w:r>
      <w:r w:rsidR="00ED0843">
        <w:rPr>
          <w:rFonts w:ascii="Times New Roman" w:eastAsia="Calibri" w:hAnsi="Times New Roman" w:cs="Times New Roman"/>
          <w:color w:val="000000"/>
          <w:sz w:val="24"/>
          <w:szCs w:val="24"/>
        </w:rPr>
        <w:t>, inflammation, or tumors</w:t>
      </w:r>
      <w:r>
        <w:rPr>
          <w:rFonts w:ascii="Times New Roman" w:eastAsia="Calibri" w:hAnsi="Times New Roman" w:cs="Times New Roman"/>
          <w:color w:val="000000"/>
          <w:sz w:val="24"/>
          <w:szCs w:val="24"/>
        </w:rPr>
        <w:t xml:space="preserve">. </w:t>
      </w:r>
      <w:r w:rsidR="00D80EE6">
        <w:rPr>
          <w:rFonts w:ascii="Times New Roman" w:eastAsia="Calibri" w:hAnsi="Times New Roman" w:cs="Times New Roman"/>
          <w:color w:val="000000"/>
          <w:sz w:val="24"/>
          <w:szCs w:val="24"/>
        </w:rPr>
        <w:t>The</w:t>
      </w:r>
      <w:r w:rsidR="00B06AC7">
        <w:rPr>
          <w:rFonts w:ascii="Times New Roman" w:eastAsia="Calibri" w:hAnsi="Times New Roman" w:cs="Times New Roman"/>
          <w:color w:val="000000"/>
          <w:sz w:val="24"/>
          <w:szCs w:val="24"/>
        </w:rPr>
        <w:t xml:space="preserve"> mean D</w:t>
      </w:r>
      <w:r>
        <w:rPr>
          <w:rFonts w:ascii="Times New Roman" w:eastAsia="Calibri" w:hAnsi="Times New Roman" w:cs="Times New Roman"/>
          <w:color w:val="000000"/>
          <w:sz w:val="24"/>
          <w:szCs w:val="24"/>
        </w:rPr>
        <w:t>WT value obtained</w:t>
      </w:r>
      <w:r w:rsidR="00D80EE6">
        <w:rPr>
          <w:rFonts w:ascii="Times New Roman" w:eastAsia="Calibri" w:hAnsi="Times New Roman" w:cs="Times New Roman"/>
          <w:color w:val="000000"/>
          <w:sz w:val="24"/>
          <w:szCs w:val="24"/>
        </w:rPr>
        <w:t xml:space="preserve"> in our study was 4.6mm and was collaborated by that</w:t>
      </w:r>
      <w:r w:rsidR="00530593">
        <w:rPr>
          <w:rFonts w:ascii="Times New Roman" w:eastAsia="Calibri" w:hAnsi="Times New Roman" w:cs="Times New Roman"/>
          <w:color w:val="000000"/>
          <w:sz w:val="24"/>
          <w:szCs w:val="24"/>
        </w:rPr>
        <w:t xml:space="preserve"> reported</w:t>
      </w:r>
      <w:r>
        <w:rPr>
          <w:rFonts w:ascii="Times New Roman" w:eastAsia="Calibri" w:hAnsi="Times New Roman" w:cs="Times New Roman"/>
          <w:color w:val="000000"/>
          <w:sz w:val="24"/>
          <w:szCs w:val="24"/>
        </w:rPr>
        <w:t xml:space="preserve"> by Matthew et al [</w:t>
      </w:r>
      <w:r w:rsidR="00F577ED">
        <w:rPr>
          <w:rFonts w:ascii="Times New Roman" w:eastAsia="Calibri" w:hAnsi="Times New Roman" w:cs="Times New Roman"/>
          <w:color w:val="000000"/>
          <w:sz w:val="24"/>
          <w:szCs w:val="24"/>
        </w:rPr>
        <w:t>18</w:t>
      </w:r>
      <w:r w:rsidR="000F7D63">
        <w:rPr>
          <w:rFonts w:ascii="Times New Roman" w:eastAsia="Calibri" w:hAnsi="Times New Roman" w:cs="Times New Roman"/>
          <w:color w:val="000000"/>
          <w:sz w:val="24"/>
          <w:szCs w:val="24"/>
        </w:rPr>
        <w:t>].</w:t>
      </w:r>
      <w:r w:rsidR="00D80EE6">
        <w:rPr>
          <w:rFonts w:ascii="Times New Roman" w:eastAsia="Calibri" w:hAnsi="Times New Roman" w:cs="Times New Roman"/>
          <w:color w:val="000000"/>
          <w:sz w:val="24"/>
          <w:szCs w:val="24"/>
        </w:rPr>
        <w:t xml:space="preserve"> Bladder wall thickness correlates with gender, blad</w:t>
      </w:r>
      <w:r w:rsidR="000F7D63">
        <w:rPr>
          <w:rFonts w:ascii="Times New Roman" w:eastAsia="Calibri" w:hAnsi="Times New Roman" w:cs="Times New Roman"/>
          <w:color w:val="000000"/>
          <w:sz w:val="24"/>
          <w:szCs w:val="24"/>
        </w:rPr>
        <w:t>der filling, and BOO grade.</w:t>
      </w:r>
      <w:r w:rsidR="00D80EE6">
        <w:rPr>
          <w:rFonts w:ascii="Times New Roman" w:eastAsia="Calibri" w:hAnsi="Times New Roman" w:cs="Times New Roman"/>
          <w:color w:val="000000"/>
          <w:sz w:val="24"/>
          <w:szCs w:val="24"/>
        </w:rPr>
        <w:t xml:space="preserve"> This stu</w:t>
      </w:r>
      <w:r w:rsidR="000F7D63">
        <w:rPr>
          <w:rFonts w:ascii="Times New Roman" w:eastAsia="Calibri" w:hAnsi="Times New Roman" w:cs="Times New Roman"/>
          <w:color w:val="000000"/>
          <w:sz w:val="24"/>
          <w:szCs w:val="24"/>
        </w:rPr>
        <w:t>dy showed control group with</w:t>
      </w:r>
      <w:r w:rsidR="00D80EE6">
        <w:rPr>
          <w:rFonts w:ascii="Times New Roman" w:eastAsia="Calibri" w:hAnsi="Times New Roman" w:cs="Times New Roman"/>
          <w:color w:val="000000"/>
          <w:sz w:val="24"/>
          <w:szCs w:val="24"/>
        </w:rPr>
        <w:t xml:space="preserve"> BWT o</w:t>
      </w:r>
      <w:r w:rsidR="00ED0843">
        <w:rPr>
          <w:rFonts w:ascii="Times New Roman" w:eastAsia="Calibri" w:hAnsi="Times New Roman" w:cs="Times New Roman"/>
          <w:color w:val="000000"/>
          <w:sz w:val="24"/>
          <w:szCs w:val="24"/>
        </w:rPr>
        <w:t>f 2.1mm and it</w:t>
      </w:r>
      <w:r w:rsidR="00D80EE6">
        <w:rPr>
          <w:rFonts w:ascii="Times New Roman" w:eastAsia="Calibri" w:hAnsi="Times New Roman" w:cs="Times New Roman"/>
          <w:color w:val="000000"/>
          <w:sz w:val="24"/>
          <w:szCs w:val="24"/>
        </w:rPr>
        <w:t xml:space="preserve"> corresponds with</w:t>
      </w:r>
      <w:r w:rsidR="00F577ED">
        <w:rPr>
          <w:rFonts w:ascii="Times New Roman" w:eastAsia="Calibri" w:hAnsi="Times New Roman" w:cs="Times New Roman"/>
          <w:color w:val="000000"/>
          <w:sz w:val="24"/>
          <w:szCs w:val="24"/>
        </w:rPr>
        <w:t xml:space="preserve"> that reported by Blatt et al [19</w:t>
      </w:r>
      <w:r w:rsidR="00D80EE6">
        <w:rPr>
          <w:rFonts w:ascii="Times New Roman" w:eastAsia="Calibri" w:hAnsi="Times New Roman" w:cs="Times New Roman"/>
          <w:color w:val="000000"/>
          <w:sz w:val="24"/>
          <w:szCs w:val="24"/>
        </w:rPr>
        <w:t xml:space="preserve">]. The findings </w:t>
      </w:r>
      <w:r w:rsidR="00F577ED">
        <w:rPr>
          <w:rFonts w:ascii="Times New Roman" w:eastAsia="Calibri" w:hAnsi="Times New Roman" w:cs="Times New Roman"/>
          <w:color w:val="000000"/>
          <w:sz w:val="24"/>
          <w:szCs w:val="24"/>
        </w:rPr>
        <w:t xml:space="preserve">of </w:t>
      </w:r>
      <w:proofErr w:type="spellStart"/>
      <w:r w:rsidR="00F577ED">
        <w:rPr>
          <w:rFonts w:ascii="Times New Roman" w:eastAsia="Calibri" w:hAnsi="Times New Roman" w:cs="Times New Roman"/>
          <w:color w:val="000000"/>
          <w:sz w:val="24"/>
          <w:szCs w:val="24"/>
        </w:rPr>
        <w:t>Ozdedeli</w:t>
      </w:r>
      <w:proofErr w:type="spellEnd"/>
      <w:r w:rsidR="00F577ED">
        <w:rPr>
          <w:rFonts w:ascii="Times New Roman" w:eastAsia="Calibri" w:hAnsi="Times New Roman" w:cs="Times New Roman"/>
          <w:color w:val="000000"/>
          <w:sz w:val="24"/>
          <w:szCs w:val="24"/>
        </w:rPr>
        <w:t xml:space="preserve"> et al [20] and Sabri et al [21]</w:t>
      </w:r>
      <w:r w:rsidR="00D80EE6">
        <w:rPr>
          <w:rFonts w:ascii="Times New Roman" w:eastAsia="Calibri" w:hAnsi="Times New Roman" w:cs="Times New Roman"/>
          <w:color w:val="000000"/>
          <w:sz w:val="24"/>
          <w:szCs w:val="24"/>
        </w:rPr>
        <w:t xml:space="preserve"> were</w:t>
      </w:r>
      <w:r w:rsidR="00530593">
        <w:rPr>
          <w:rFonts w:ascii="Times New Roman" w:eastAsia="Calibri" w:hAnsi="Times New Roman" w:cs="Times New Roman"/>
          <w:color w:val="000000"/>
          <w:sz w:val="24"/>
          <w:szCs w:val="24"/>
        </w:rPr>
        <w:t xml:space="preserve"> also</w:t>
      </w:r>
      <w:r w:rsidR="00D80EE6">
        <w:rPr>
          <w:rFonts w:ascii="Times New Roman" w:eastAsia="Calibri" w:hAnsi="Times New Roman" w:cs="Times New Roman"/>
          <w:color w:val="000000"/>
          <w:sz w:val="24"/>
          <w:szCs w:val="24"/>
        </w:rPr>
        <w:t xml:space="preserve"> comparable </w:t>
      </w:r>
      <w:r w:rsidR="00ED0843">
        <w:rPr>
          <w:rFonts w:ascii="Times New Roman" w:eastAsia="Calibri" w:hAnsi="Times New Roman" w:cs="Times New Roman"/>
          <w:color w:val="000000"/>
          <w:sz w:val="24"/>
          <w:szCs w:val="24"/>
        </w:rPr>
        <w:t>with that reported in the</w:t>
      </w:r>
      <w:r w:rsidR="00D80EE6">
        <w:rPr>
          <w:rFonts w:ascii="Times New Roman" w:eastAsia="Calibri" w:hAnsi="Times New Roman" w:cs="Times New Roman"/>
          <w:color w:val="000000"/>
          <w:sz w:val="24"/>
          <w:szCs w:val="24"/>
        </w:rPr>
        <w:t xml:space="preserve"> present study.</w:t>
      </w:r>
      <w:r w:rsidR="00F577ED" w:rsidRPr="00F577ED">
        <w:rPr>
          <w:rFonts w:ascii="Times New Roman" w:eastAsia="Calibri" w:hAnsi="Times New Roman" w:cs="Times New Roman"/>
          <w:b/>
          <w:color w:val="000000"/>
          <w:sz w:val="24"/>
          <w:szCs w:val="24"/>
        </w:rPr>
        <w:t xml:space="preserve"> </w:t>
      </w:r>
      <w:r w:rsidR="00F577ED">
        <w:rPr>
          <w:rFonts w:ascii="Times New Roman" w:eastAsia="Calibri" w:hAnsi="Times New Roman" w:cs="Times New Roman"/>
          <w:color w:val="000000"/>
          <w:sz w:val="24"/>
          <w:szCs w:val="24"/>
        </w:rPr>
        <w:t xml:space="preserve">Anwar et al [22] reported a significant </w:t>
      </w:r>
      <w:r w:rsidR="00F577ED" w:rsidRPr="00F577ED">
        <w:rPr>
          <w:rFonts w:ascii="Times New Roman" w:eastAsia="Calibri" w:hAnsi="Times New Roman" w:cs="Times New Roman"/>
          <w:color w:val="000000"/>
          <w:sz w:val="24"/>
          <w:szCs w:val="24"/>
        </w:rPr>
        <w:t>correlation between mean DWT and IPSS in patients with be</w:t>
      </w:r>
      <w:r w:rsidR="00F577ED">
        <w:rPr>
          <w:rFonts w:ascii="Times New Roman" w:eastAsia="Calibri" w:hAnsi="Times New Roman" w:cs="Times New Roman"/>
          <w:color w:val="000000"/>
          <w:sz w:val="24"/>
          <w:szCs w:val="24"/>
        </w:rPr>
        <w:t>nign prostatic hyperplasia.</w:t>
      </w:r>
      <w:r w:rsidR="00D80EE6" w:rsidRPr="00F577ED">
        <w:rPr>
          <w:rFonts w:ascii="Times New Roman" w:eastAsia="Calibri" w:hAnsi="Times New Roman" w:cs="Times New Roman"/>
          <w:color w:val="000000"/>
          <w:sz w:val="24"/>
          <w:szCs w:val="24"/>
        </w:rPr>
        <w:t xml:space="preserve"> </w:t>
      </w:r>
    </w:p>
    <w:p w14:paraId="2C1F6691" w14:textId="77777777" w:rsidR="00ED0843" w:rsidRPr="00ED0843" w:rsidRDefault="00ED0843" w:rsidP="00A3600B">
      <w:pPr>
        <w:spacing w:before="100" w:line="480" w:lineRule="auto"/>
        <w:contextualSpacing/>
        <w:jc w:val="both"/>
        <w:rPr>
          <w:rFonts w:ascii="Times New Roman" w:eastAsia="Calibri" w:hAnsi="Times New Roman" w:cs="Times New Roman"/>
          <w:b/>
          <w:color w:val="000000"/>
          <w:sz w:val="24"/>
          <w:szCs w:val="24"/>
        </w:rPr>
      </w:pPr>
      <w:r w:rsidRPr="00ED0843">
        <w:rPr>
          <w:rFonts w:ascii="Times New Roman" w:eastAsia="Calibri" w:hAnsi="Times New Roman" w:cs="Times New Roman"/>
          <w:b/>
          <w:color w:val="000000"/>
          <w:sz w:val="24"/>
          <w:szCs w:val="24"/>
        </w:rPr>
        <w:t>P</w:t>
      </w:r>
      <w:r w:rsidR="000752E8">
        <w:rPr>
          <w:rFonts w:ascii="Times New Roman" w:eastAsia="Calibri" w:hAnsi="Times New Roman" w:cs="Times New Roman"/>
          <w:b/>
          <w:color w:val="000000"/>
          <w:sz w:val="24"/>
          <w:szCs w:val="24"/>
        </w:rPr>
        <w:t>ositive p</w:t>
      </w:r>
      <w:r w:rsidRPr="00ED0843">
        <w:rPr>
          <w:rFonts w:ascii="Times New Roman" w:eastAsia="Calibri" w:hAnsi="Times New Roman" w:cs="Times New Roman"/>
          <w:b/>
          <w:color w:val="000000"/>
          <w:sz w:val="24"/>
          <w:szCs w:val="24"/>
        </w:rPr>
        <w:t>redictiv</w:t>
      </w:r>
      <w:r w:rsidR="000752E8">
        <w:rPr>
          <w:rFonts w:ascii="Times New Roman" w:eastAsia="Calibri" w:hAnsi="Times New Roman" w:cs="Times New Roman"/>
          <w:b/>
          <w:color w:val="000000"/>
          <w:sz w:val="24"/>
          <w:szCs w:val="24"/>
        </w:rPr>
        <w:t>e value</w:t>
      </w:r>
    </w:p>
    <w:p w14:paraId="4BAE9122" w14:textId="77777777" w:rsidR="00530593" w:rsidRDefault="00530593" w:rsidP="00A3600B">
      <w:pPr>
        <w:spacing w:before="100" w:line="48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Ou</w:t>
      </w:r>
      <w:r w:rsidR="00ED0843">
        <w:rPr>
          <w:rFonts w:ascii="Times New Roman" w:eastAsia="Calibri" w:hAnsi="Times New Roman" w:cs="Times New Roman"/>
          <w:color w:val="000000"/>
          <w:sz w:val="24"/>
          <w:szCs w:val="24"/>
        </w:rPr>
        <w:t>r study demonstrated a PPV of 51</w:t>
      </w:r>
      <w:r>
        <w:rPr>
          <w:rFonts w:ascii="Times New Roman" w:eastAsia="Calibri" w:hAnsi="Times New Roman" w:cs="Times New Roman"/>
          <w:color w:val="000000"/>
          <w:sz w:val="24"/>
          <w:szCs w:val="24"/>
        </w:rPr>
        <w:t>% which is lower than the PPV OF 95.5% an</w:t>
      </w:r>
      <w:r w:rsidR="00F577ED">
        <w:rPr>
          <w:rFonts w:ascii="Times New Roman" w:eastAsia="Calibri" w:hAnsi="Times New Roman" w:cs="Times New Roman"/>
          <w:color w:val="000000"/>
          <w:sz w:val="24"/>
          <w:szCs w:val="24"/>
        </w:rPr>
        <w:t xml:space="preserve">d 89% obtained by </w:t>
      </w:r>
      <w:proofErr w:type="spellStart"/>
      <w:r w:rsidR="00F577ED">
        <w:rPr>
          <w:rFonts w:ascii="Times New Roman" w:eastAsia="Calibri" w:hAnsi="Times New Roman" w:cs="Times New Roman"/>
          <w:color w:val="000000"/>
          <w:sz w:val="24"/>
          <w:szCs w:val="24"/>
        </w:rPr>
        <w:t>Oelke</w:t>
      </w:r>
      <w:proofErr w:type="spellEnd"/>
      <w:r w:rsidR="00F577ED">
        <w:rPr>
          <w:rFonts w:ascii="Times New Roman" w:eastAsia="Calibri" w:hAnsi="Times New Roman" w:cs="Times New Roman"/>
          <w:color w:val="000000"/>
          <w:sz w:val="24"/>
          <w:szCs w:val="24"/>
        </w:rPr>
        <w:t xml:space="preserve"> et al [23] and Kessler et al [24</w:t>
      </w:r>
      <w:r>
        <w:rPr>
          <w:rFonts w:ascii="Times New Roman" w:eastAsia="Calibri" w:hAnsi="Times New Roman" w:cs="Times New Roman"/>
          <w:color w:val="000000"/>
          <w:sz w:val="24"/>
          <w:szCs w:val="24"/>
        </w:rPr>
        <w:t>] respectively.  These authors also demonstrated that the diagnostic accuracy of BOO detection was higher wi</w:t>
      </w:r>
      <w:r w:rsidR="00B06AC7">
        <w:rPr>
          <w:rFonts w:ascii="Times New Roman" w:eastAsia="Calibri" w:hAnsi="Times New Roman" w:cs="Times New Roman"/>
          <w:color w:val="000000"/>
          <w:sz w:val="24"/>
          <w:szCs w:val="24"/>
        </w:rPr>
        <w:t>th D</w:t>
      </w:r>
      <w:r>
        <w:rPr>
          <w:rFonts w:ascii="Times New Roman" w:eastAsia="Calibri" w:hAnsi="Times New Roman" w:cs="Times New Roman"/>
          <w:color w:val="000000"/>
          <w:sz w:val="24"/>
          <w:szCs w:val="24"/>
        </w:rPr>
        <w:t>WT than with prostate volume</w:t>
      </w:r>
      <w:r w:rsidR="00ED0843">
        <w:rPr>
          <w:rFonts w:ascii="Times New Roman" w:eastAsia="Calibri" w:hAnsi="Times New Roman" w:cs="Times New Roman"/>
          <w:color w:val="000000"/>
          <w:sz w:val="24"/>
          <w:szCs w:val="24"/>
        </w:rPr>
        <w:t xml:space="preserve"> which is </w:t>
      </w:r>
      <w:r w:rsidR="00ED0843">
        <w:rPr>
          <w:rFonts w:ascii="Times New Roman" w:eastAsia="Calibri" w:hAnsi="Times New Roman" w:cs="Times New Roman"/>
          <w:color w:val="000000"/>
          <w:sz w:val="24"/>
          <w:szCs w:val="24"/>
        </w:rPr>
        <w:lastRenderedPageBreak/>
        <w:t>contrary to that observed in our study.</w:t>
      </w:r>
      <w:r>
        <w:rPr>
          <w:rFonts w:ascii="Times New Roman" w:eastAsia="Calibri" w:hAnsi="Times New Roman" w:cs="Times New Roman"/>
          <w:color w:val="000000"/>
          <w:sz w:val="24"/>
          <w:szCs w:val="24"/>
        </w:rPr>
        <w:t xml:space="preserve">  The prevalence rates obtained in Africa </w:t>
      </w:r>
      <w:r w:rsidR="003B622F">
        <w:rPr>
          <w:rFonts w:ascii="Times New Roman" w:eastAsia="Calibri" w:hAnsi="Times New Roman" w:cs="Times New Roman"/>
          <w:color w:val="000000"/>
          <w:sz w:val="24"/>
          <w:szCs w:val="24"/>
        </w:rPr>
        <w:t>are</w:t>
      </w:r>
      <w:r>
        <w:rPr>
          <w:rFonts w:ascii="Times New Roman" w:eastAsia="Calibri" w:hAnsi="Times New Roman" w:cs="Times New Roman"/>
          <w:color w:val="000000"/>
          <w:sz w:val="24"/>
          <w:szCs w:val="24"/>
        </w:rPr>
        <w:t xml:space="preserve"> lower than </w:t>
      </w:r>
      <w:r w:rsidR="003B622F">
        <w:rPr>
          <w:rFonts w:ascii="Times New Roman" w:eastAsia="Calibri" w:hAnsi="Times New Roman" w:cs="Times New Roman"/>
          <w:color w:val="000000"/>
          <w:sz w:val="24"/>
          <w:szCs w:val="24"/>
        </w:rPr>
        <w:t xml:space="preserve">those in the Asian continent and </w:t>
      </w:r>
      <w:r>
        <w:rPr>
          <w:rFonts w:ascii="Times New Roman" w:eastAsia="Calibri" w:hAnsi="Times New Roman" w:cs="Times New Roman"/>
          <w:color w:val="000000"/>
          <w:sz w:val="24"/>
          <w:szCs w:val="24"/>
        </w:rPr>
        <w:t>may account for the vari</w:t>
      </w:r>
      <w:r w:rsidR="003B622F">
        <w:rPr>
          <w:rFonts w:ascii="Times New Roman" w:eastAsia="Calibri" w:hAnsi="Times New Roman" w:cs="Times New Roman"/>
          <w:color w:val="000000"/>
          <w:sz w:val="24"/>
          <w:szCs w:val="24"/>
        </w:rPr>
        <w:t>ation in the PPV obtained in our</w:t>
      </w:r>
      <w:r>
        <w:rPr>
          <w:rFonts w:ascii="Times New Roman" w:eastAsia="Calibri" w:hAnsi="Times New Roman" w:cs="Times New Roman"/>
          <w:color w:val="000000"/>
          <w:sz w:val="24"/>
          <w:szCs w:val="24"/>
        </w:rPr>
        <w:t xml:space="preserve"> study</w:t>
      </w:r>
      <w:r w:rsidR="003B622F">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p>
    <w:p w14:paraId="030291A2" w14:textId="77777777" w:rsidR="000752E8" w:rsidRPr="000752E8" w:rsidRDefault="000752E8" w:rsidP="00A3600B">
      <w:pPr>
        <w:spacing w:before="100" w:line="480" w:lineRule="auto"/>
        <w:contextualSpacing/>
        <w:jc w:val="both"/>
        <w:rPr>
          <w:rFonts w:ascii="Times New Roman" w:eastAsia="Calibri" w:hAnsi="Times New Roman" w:cs="Times New Roman"/>
          <w:b/>
          <w:color w:val="000000"/>
          <w:sz w:val="24"/>
          <w:szCs w:val="24"/>
        </w:rPr>
      </w:pPr>
      <w:r w:rsidRPr="000752E8">
        <w:rPr>
          <w:rFonts w:ascii="Times New Roman" w:eastAsia="Calibri" w:hAnsi="Times New Roman" w:cs="Times New Roman"/>
          <w:b/>
          <w:color w:val="000000"/>
          <w:sz w:val="24"/>
          <w:szCs w:val="24"/>
        </w:rPr>
        <w:t>Correlation co-efficient</w:t>
      </w:r>
    </w:p>
    <w:p w14:paraId="1499A3E2" w14:textId="77777777" w:rsidR="00F848AF" w:rsidRDefault="003B622F" w:rsidP="00A3600B">
      <w:pPr>
        <w:spacing w:before="100" w:line="48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Our study noted a correlation coefficient of 0.637 and 0.675 for prostate volume and BWT respectively whereas </w:t>
      </w:r>
      <w:proofErr w:type="spellStart"/>
      <w:r>
        <w:rPr>
          <w:rFonts w:ascii="Times New Roman" w:eastAsia="Calibri" w:hAnsi="Times New Roman" w:cs="Times New Roman"/>
          <w:color w:val="000000"/>
          <w:sz w:val="24"/>
          <w:szCs w:val="24"/>
        </w:rPr>
        <w:t>Oelke</w:t>
      </w:r>
      <w:proofErr w:type="spellEnd"/>
      <w:r>
        <w:rPr>
          <w:rFonts w:ascii="Times New Roman" w:eastAsia="Calibri" w:hAnsi="Times New Roman" w:cs="Times New Roman"/>
          <w:color w:val="000000"/>
          <w:sz w:val="24"/>
          <w:szCs w:val="24"/>
        </w:rPr>
        <w:t xml:space="preserve"> et al </w:t>
      </w:r>
      <w:r w:rsidR="00F577ED">
        <w:rPr>
          <w:rFonts w:ascii="Times New Roman" w:eastAsia="Calibri" w:hAnsi="Times New Roman" w:cs="Times New Roman"/>
          <w:color w:val="000000"/>
          <w:sz w:val="24"/>
          <w:szCs w:val="24"/>
        </w:rPr>
        <w:t xml:space="preserve">[23] </w:t>
      </w:r>
      <w:r>
        <w:rPr>
          <w:rFonts w:ascii="Times New Roman" w:eastAsia="Calibri" w:hAnsi="Times New Roman" w:cs="Times New Roman"/>
          <w:color w:val="000000"/>
          <w:sz w:val="24"/>
          <w:szCs w:val="24"/>
        </w:rPr>
        <w:t xml:space="preserve">reported values of 0.463 and 0.623 respectively. It is well known that intra-vesical obstruction is followed by compensatory hypertrophy of the bladder detrusor wall.  </w:t>
      </w:r>
    </w:p>
    <w:p w14:paraId="6530D923" w14:textId="77777777" w:rsidR="00F848AF" w:rsidRDefault="00F848AF" w:rsidP="00A3600B">
      <w:pPr>
        <w:spacing w:before="100" w:line="480" w:lineRule="auto"/>
        <w:contextualSpacing/>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Sensitivity and specificity</w:t>
      </w:r>
    </w:p>
    <w:p w14:paraId="1E0701DD" w14:textId="77777777" w:rsidR="00381D56" w:rsidRDefault="00F848AF" w:rsidP="00A3600B">
      <w:pPr>
        <w:spacing w:before="100" w:line="48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Our </w:t>
      </w:r>
      <w:r w:rsidR="000752E8">
        <w:rPr>
          <w:rFonts w:ascii="Times New Roman" w:eastAsia="Calibri" w:hAnsi="Times New Roman" w:cs="Times New Roman"/>
          <w:color w:val="000000"/>
          <w:sz w:val="24"/>
          <w:szCs w:val="24"/>
        </w:rPr>
        <w:t>study showed sensitivity</w:t>
      </w:r>
      <w:r>
        <w:rPr>
          <w:rFonts w:ascii="Times New Roman" w:eastAsia="Calibri" w:hAnsi="Times New Roman" w:cs="Times New Roman"/>
          <w:color w:val="000000"/>
          <w:sz w:val="24"/>
          <w:szCs w:val="24"/>
        </w:rPr>
        <w:t xml:space="preserve"> of 59% and 52% for prostate volume and DWT but it is lower than that reported by </w:t>
      </w:r>
      <w:proofErr w:type="spellStart"/>
      <w:r w:rsidRPr="00F848AF">
        <w:rPr>
          <w:rFonts w:ascii="Times New Roman" w:eastAsia="Calibri" w:hAnsi="Times New Roman" w:cs="Times New Roman"/>
          <w:color w:val="000000"/>
          <w:sz w:val="24"/>
          <w:szCs w:val="24"/>
        </w:rPr>
        <w:t>P</w:t>
      </w:r>
      <w:r w:rsidR="003B622F" w:rsidRPr="00F848AF">
        <w:rPr>
          <w:rFonts w:ascii="Times New Roman" w:eastAsia="Calibri" w:hAnsi="Times New Roman" w:cs="Times New Roman"/>
          <w:color w:val="000000"/>
          <w:sz w:val="24"/>
          <w:szCs w:val="24"/>
        </w:rPr>
        <w:t>eedikayil</w:t>
      </w:r>
      <w:proofErr w:type="spellEnd"/>
      <w:r w:rsidR="003B622F" w:rsidRPr="00F848AF">
        <w:rPr>
          <w:rFonts w:ascii="Times New Roman" w:eastAsia="Calibri" w:hAnsi="Times New Roman" w:cs="Times New Roman"/>
          <w:color w:val="000000"/>
          <w:sz w:val="24"/>
          <w:szCs w:val="24"/>
        </w:rPr>
        <w:t xml:space="preserve"> et al</w:t>
      </w:r>
      <w:r w:rsidR="00F577ED">
        <w:rPr>
          <w:rFonts w:ascii="Times New Roman" w:eastAsia="Calibri" w:hAnsi="Times New Roman" w:cs="Times New Roman"/>
          <w:color w:val="000000"/>
          <w:sz w:val="24"/>
          <w:szCs w:val="24"/>
        </w:rPr>
        <w:t xml:space="preserve"> [25</w:t>
      </w:r>
      <w:r w:rsidR="003B622F">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and </w:t>
      </w:r>
      <w:proofErr w:type="spellStart"/>
      <w:r>
        <w:rPr>
          <w:rFonts w:ascii="Times New Roman" w:eastAsia="Calibri" w:hAnsi="Times New Roman" w:cs="Times New Roman"/>
          <w:color w:val="000000"/>
          <w:sz w:val="24"/>
          <w:szCs w:val="24"/>
        </w:rPr>
        <w:t>Elsaied</w:t>
      </w:r>
      <w:proofErr w:type="spellEnd"/>
      <w:r>
        <w:rPr>
          <w:rFonts w:ascii="Times New Roman" w:eastAsia="Calibri" w:hAnsi="Times New Roman" w:cs="Times New Roman"/>
          <w:color w:val="000000"/>
          <w:sz w:val="24"/>
          <w:szCs w:val="24"/>
        </w:rPr>
        <w:t xml:space="preserve"> </w:t>
      </w:r>
      <w:r w:rsidR="00BD7B82">
        <w:rPr>
          <w:rFonts w:ascii="Times New Roman" w:eastAsia="Calibri" w:hAnsi="Times New Roman" w:cs="Times New Roman"/>
          <w:color w:val="000000"/>
          <w:sz w:val="24"/>
          <w:szCs w:val="24"/>
        </w:rPr>
        <w:t>et al [7</w:t>
      </w:r>
      <w:r w:rsidR="00F577ED">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Peedikayl</w:t>
      </w:r>
      <w:proofErr w:type="spellEnd"/>
      <w:r>
        <w:rPr>
          <w:rFonts w:ascii="Times New Roman" w:eastAsia="Calibri" w:hAnsi="Times New Roman" w:cs="Times New Roman"/>
          <w:color w:val="000000"/>
          <w:sz w:val="24"/>
          <w:szCs w:val="24"/>
        </w:rPr>
        <w:t xml:space="preserve"> </w:t>
      </w:r>
      <w:r w:rsidR="003B622F">
        <w:rPr>
          <w:rFonts w:ascii="Times New Roman" w:eastAsia="Calibri" w:hAnsi="Times New Roman" w:cs="Times New Roman"/>
          <w:color w:val="000000"/>
          <w:sz w:val="24"/>
          <w:szCs w:val="24"/>
        </w:rPr>
        <w:t>reported a sensitivity and specificity o</w:t>
      </w:r>
      <w:r w:rsidR="00B06AC7">
        <w:rPr>
          <w:rFonts w:ascii="Times New Roman" w:eastAsia="Calibri" w:hAnsi="Times New Roman" w:cs="Times New Roman"/>
          <w:color w:val="000000"/>
          <w:sz w:val="24"/>
          <w:szCs w:val="24"/>
        </w:rPr>
        <w:t>f 80% and 92% respectively for D</w:t>
      </w:r>
      <w:r w:rsidR="003B622F">
        <w:rPr>
          <w:rFonts w:ascii="Times New Roman" w:eastAsia="Calibri" w:hAnsi="Times New Roman" w:cs="Times New Roman"/>
          <w:color w:val="000000"/>
          <w:sz w:val="24"/>
          <w:szCs w:val="24"/>
        </w:rPr>
        <w:t>WT</w:t>
      </w:r>
      <w:r w:rsidR="00F577ED">
        <w:rPr>
          <w:rFonts w:ascii="Times New Roman" w:eastAsia="Calibri" w:hAnsi="Times New Roman" w:cs="Times New Roman"/>
          <w:color w:val="000000"/>
          <w:sz w:val="24"/>
          <w:szCs w:val="24"/>
        </w:rPr>
        <w:t xml:space="preserve"> [25]</w:t>
      </w:r>
      <w:r w:rsidR="003B622F">
        <w:rPr>
          <w:rFonts w:ascii="Times New Roman" w:eastAsia="Calibri" w:hAnsi="Times New Roman" w:cs="Times New Roman"/>
          <w:color w:val="000000"/>
          <w:sz w:val="24"/>
          <w:szCs w:val="24"/>
        </w:rPr>
        <w:t xml:space="preserve">. </w:t>
      </w:r>
      <w:r w:rsidR="002F338F">
        <w:rPr>
          <w:rFonts w:ascii="Times New Roman" w:eastAsia="Calibri" w:hAnsi="Times New Roman" w:cs="Times New Roman"/>
          <w:color w:val="000000"/>
          <w:sz w:val="24"/>
          <w:szCs w:val="24"/>
        </w:rPr>
        <w:t xml:space="preserve">These values are higher than 52% and 48% obtained in our study. The variations in the sensitivity and specificity may be because of </w:t>
      </w:r>
      <w:r>
        <w:rPr>
          <w:rFonts w:ascii="Times New Roman" w:eastAsia="Calibri" w:hAnsi="Times New Roman" w:cs="Times New Roman"/>
          <w:color w:val="000000"/>
          <w:sz w:val="24"/>
          <w:szCs w:val="24"/>
        </w:rPr>
        <w:t xml:space="preserve">differences in the prevalence rates across regions, </w:t>
      </w:r>
      <w:r w:rsidR="002F338F">
        <w:rPr>
          <w:rFonts w:ascii="Times New Roman" w:eastAsia="Calibri" w:hAnsi="Times New Roman" w:cs="Times New Roman"/>
          <w:color w:val="000000"/>
          <w:sz w:val="24"/>
          <w:szCs w:val="24"/>
        </w:rPr>
        <w:t xml:space="preserve">racial differences, social habits (tobacco intake), </w:t>
      </w:r>
      <w:r>
        <w:rPr>
          <w:rFonts w:ascii="Times New Roman" w:eastAsia="Calibri" w:hAnsi="Times New Roman" w:cs="Times New Roman"/>
          <w:color w:val="000000"/>
          <w:sz w:val="24"/>
          <w:szCs w:val="24"/>
        </w:rPr>
        <w:t xml:space="preserve">and </w:t>
      </w:r>
      <w:r w:rsidR="002F338F">
        <w:rPr>
          <w:rFonts w:ascii="Times New Roman" w:eastAsia="Calibri" w:hAnsi="Times New Roman" w:cs="Times New Roman"/>
          <w:color w:val="000000"/>
          <w:sz w:val="24"/>
          <w:szCs w:val="24"/>
        </w:rPr>
        <w:t>parasit</w:t>
      </w:r>
      <w:r>
        <w:rPr>
          <w:rFonts w:ascii="Times New Roman" w:eastAsia="Calibri" w:hAnsi="Times New Roman" w:cs="Times New Roman"/>
          <w:color w:val="000000"/>
          <w:sz w:val="24"/>
          <w:szCs w:val="24"/>
        </w:rPr>
        <w:t>ic infestations localized to</w:t>
      </w:r>
      <w:r w:rsidR="002F338F">
        <w:rPr>
          <w:rFonts w:ascii="Times New Roman" w:eastAsia="Calibri" w:hAnsi="Times New Roman" w:cs="Times New Roman"/>
          <w:color w:val="000000"/>
          <w:sz w:val="24"/>
          <w:szCs w:val="24"/>
        </w:rPr>
        <w:t xml:space="preserve"> geographical regi</w:t>
      </w:r>
      <w:r>
        <w:rPr>
          <w:rFonts w:ascii="Times New Roman" w:eastAsia="Calibri" w:hAnsi="Times New Roman" w:cs="Times New Roman"/>
          <w:color w:val="000000"/>
          <w:sz w:val="24"/>
          <w:szCs w:val="24"/>
        </w:rPr>
        <w:t xml:space="preserve">ons. </w:t>
      </w:r>
    </w:p>
    <w:p w14:paraId="0DDF2F37" w14:textId="77777777" w:rsidR="00381D56" w:rsidRDefault="00BD7B82" w:rsidP="00A3600B">
      <w:pPr>
        <w:spacing w:before="100" w:line="480" w:lineRule="auto"/>
        <w:contextualSpacing/>
        <w:jc w:val="both"/>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rPr>
        <w:t>Elsaied</w:t>
      </w:r>
      <w:proofErr w:type="spellEnd"/>
      <w:r>
        <w:rPr>
          <w:rFonts w:ascii="Times New Roman" w:eastAsia="Calibri" w:hAnsi="Times New Roman" w:cs="Times New Roman"/>
          <w:color w:val="000000"/>
          <w:sz w:val="24"/>
          <w:szCs w:val="24"/>
        </w:rPr>
        <w:t xml:space="preserve"> et al [7</w:t>
      </w:r>
      <w:r w:rsidR="00F577ED">
        <w:rPr>
          <w:rFonts w:ascii="Times New Roman" w:eastAsia="Calibri" w:hAnsi="Times New Roman" w:cs="Times New Roman"/>
          <w:color w:val="000000"/>
          <w:sz w:val="24"/>
          <w:szCs w:val="24"/>
        </w:rPr>
        <w:t xml:space="preserve">] </w:t>
      </w:r>
      <w:r w:rsidR="000752E8">
        <w:rPr>
          <w:rFonts w:ascii="Times New Roman" w:eastAsia="Calibri" w:hAnsi="Times New Roman" w:cs="Times New Roman"/>
          <w:color w:val="000000"/>
          <w:sz w:val="24"/>
          <w:szCs w:val="24"/>
        </w:rPr>
        <w:t>found that DWT had an</w:t>
      </w:r>
      <w:r w:rsidR="00381D56" w:rsidRPr="00DA75E3">
        <w:rPr>
          <w:rFonts w:ascii="Times New Roman" w:eastAsia="Calibri" w:hAnsi="Times New Roman" w:cs="Times New Roman"/>
          <w:color w:val="000000"/>
          <w:sz w:val="24"/>
          <w:szCs w:val="24"/>
        </w:rPr>
        <w:t xml:space="preserve"> accuracy</w:t>
      </w:r>
      <w:r w:rsidR="000752E8">
        <w:rPr>
          <w:rFonts w:ascii="Times New Roman" w:eastAsia="Calibri" w:hAnsi="Times New Roman" w:cs="Times New Roman"/>
          <w:color w:val="000000"/>
          <w:sz w:val="24"/>
          <w:szCs w:val="24"/>
        </w:rPr>
        <w:t xml:space="preserve"> of</w:t>
      </w:r>
      <w:r w:rsidR="00381D56" w:rsidRPr="00DA75E3">
        <w:rPr>
          <w:rFonts w:ascii="Times New Roman" w:eastAsia="Calibri" w:hAnsi="Times New Roman" w:cs="Times New Roman"/>
          <w:color w:val="000000"/>
          <w:sz w:val="24"/>
          <w:szCs w:val="24"/>
        </w:rPr>
        <w:t xml:space="preserve"> (88.0%), specificity (92.6%), and positive predictive value (90.5%) amo</w:t>
      </w:r>
      <w:r w:rsidR="00C935CB">
        <w:rPr>
          <w:rFonts w:ascii="Times New Roman" w:eastAsia="Calibri" w:hAnsi="Times New Roman" w:cs="Times New Roman"/>
          <w:color w:val="000000"/>
          <w:sz w:val="24"/>
          <w:szCs w:val="24"/>
        </w:rPr>
        <w:t>ng non-invasive tests</w:t>
      </w:r>
      <w:r>
        <w:rPr>
          <w:rFonts w:ascii="Times New Roman" w:eastAsia="Calibri" w:hAnsi="Times New Roman" w:cs="Times New Roman"/>
          <w:color w:val="000000"/>
          <w:sz w:val="24"/>
          <w:szCs w:val="24"/>
        </w:rPr>
        <w:t>. Similarly, Prakash et al [26</w:t>
      </w:r>
      <w:r w:rsidR="00F577ED">
        <w:rPr>
          <w:rFonts w:ascii="Times New Roman" w:eastAsia="Calibri" w:hAnsi="Times New Roman" w:cs="Times New Roman"/>
          <w:color w:val="000000"/>
          <w:sz w:val="24"/>
          <w:szCs w:val="24"/>
        </w:rPr>
        <w:t>]</w:t>
      </w:r>
      <w:r w:rsidR="00381D56" w:rsidRPr="00DA75E3">
        <w:rPr>
          <w:rFonts w:ascii="Times New Roman" w:eastAsia="Calibri" w:hAnsi="Times New Roman" w:cs="Times New Roman"/>
          <w:color w:val="000000"/>
          <w:sz w:val="24"/>
          <w:szCs w:val="24"/>
          <w:vertAlign w:val="superscript"/>
        </w:rPr>
        <w:t xml:space="preserve"> </w:t>
      </w:r>
      <w:r w:rsidR="00381D56" w:rsidRPr="00DA75E3">
        <w:rPr>
          <w:rFonts w:ascii="Times New Roman" w:eastAsia="Calibri" w:hAnsi="Times New Roman" w:cs="Times New Roman"/>
          <w:color w:val="000000"/>
          <w:sz w:val="24"/>
          <w:szCs w:val="24"/>
        </w:rPr>
        <w:t>also noted that while DWT had the highest specificity (96.43%) an</w:t>
      </w:r>
      <w:r w:rsidR="00C935CB">
        <w:rPr>
          <w:rFonts w:ascii="Times New Roman" w:eastAsia="Calibri" w:hAnsi="Times New Roman" w:cs="Times New Roman"/>
          <w:color w:val="000000"/>
          <w:sz w:val="24"/>
          <w:szCs w:val="24"/>
        </w:rPr>
        <w:t>d accuracy (90.57%),</w:t>
      </w:r>
      <w:r w:rsidR="00381D56" w:rsidRPr="00DA75E3">
        <w:rPr>
          <w:rFonts w:ascii="Times New Roman" w:eastAsia="Calibri" w:hAnsi="Times New Roman" w:cs="Times New Roman"/>
          <w:color w:val="000000"/>
          <w:sz w:val="24"/>
          <w:szCs w:val="24"/>
        </w:rPr>
        <w:t xml:space="preserve"> concluding that incorporating DWT would significantly increase the accuracy of diagnosing </w:t>
      </w:r>
      <w:r w:rsidR="00B06AC7">
        <w:rPr>
          <w:rFonts w:ascii="Times New Roman" w:eastAsia="Calibri" w:hAnsi="Times New Roman" w:cs="Times New Roman"/>
          <w:color w:val="000000"/>
          <w:sz w:val="24"/>
          <w:szCs w:val="24"/>
        </w:rPr>
        <w:t>bladder outlet obstruction</w:t>
      </w:r>
      <w:r w:rsidR="00381D56" w:rsidRPr="00DA75E3">
        <w:rPr>
          <w:rFonts w:ascii="Times New Roman" w:eastAsia="Calibri" w:hAnsi="Times New Roman" w:cs="Times New Roman"/>
          <w:color w:val="000000"/>
          <w:sz w:val="24"/>
          <w:szCs w:val="24"/>
        </w:rPr>
        <w:t>.</w:t>
      </w:r>
    </w:p>
    <w:p w14:paraId="4622FFBC" w14:textId="77777777" w:rsidR="00FE4BB0" w:rsidRPr="00FE4BB0" w:rsidRDefault="00A811D5" w:rsidP="00A3600B">
      <w:pPr>
        <w:spacing w:before="100" w:line="480" w:lineRule="auto"/>
        <w:contextualSpacing/>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IPSS Patterns</w:t>
      </w:r>
    </w:p>
    <w:p w14:paraId="47B9B653" w14:textId="77777777" w:rsidR="00ED0843" w:rsidRDefault="00FE4BB0" w:rsidP="00163321">
      <w:pPr>
        <w:spacing w:before="100" w:line="48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The</w:t>
      </w:r>
      <w:r w:rsidR="00D80EE6">
        <w:rPr>
          <w:rFonts w:ascii="Times New Roman" w:eastAsia="Calibri" w:hAnsi="Times New Roman" w:cs="Times New Roman"/>
          <w:color w:val="000000"/>
          <w:sz w:val="24"/>
          <w:szCs w:val="24"/>
        </w:rPr>
        <w:t xml:space="preserve"> mean IPSS in the BOO group was 10.35 while that of the control was 0.34. The</w:t>
      </w:r>
      <w:r>
        <w:rPr>
          <w:rFonts w:ascii="Times New Roman" w:eastAsia="Calibri" w:hAnsi="Times New Roman" w:cs="Times New Roman"/>
          <w:color w:val="000000"/>
          <w:sz w:val="24"/>
          <w:szCs w:val="24"/>
        </w:rPr>
        <w:t xml:space="preserve"> s</w:t>
      </w:r>
      <w:r w:rsidRPr="00DA75E3">
        <w:rPr>
          <w:rFonts w:ascii="Times New Roman" w:eastAsia="Calibri" w:hAnsi="Times New Roman" w:cs="Times New Roman"/>
          <w:color w:val="000000"/>
          <w:sz w:val="24"/>
          <w:szCs w:val="24"/>
        </w:rPr>
        <w:t>everity of clinical symptoms using the International Prostate Symptom Score (IPS</w:t>
      </w:r>
      <w:r>
        <w:rPr>
          <w:rFonts w:ascii="Times New Roman" w:eastAsia="Calibri" w:hAnsi="Times New Roman" w:cs="Times New Roman"/>
          <w:color w:val="000000"/>
          <w:sz w:val="24"/>
          <w:szCs w:val="24"/>
        </w:rPr>
        <w:t>S) in this study showed</w:t>
      </w:r>
      <w:r w:rsidRPr="00DA75E3">
        <w:rPr>
          <w:rFonts w:ascii="Times New Roman" w:eastAsia="Calibri" w:hAnsi="Times New Roman" w:cs="Times New Roman"/>
          <w:color w:val="000000"/>
          <w:sz w:val="24"/>
          <w:szCs w:val="24"/>
        </w:rPr>
        <w:t xml:space="preserve"> </w:t>
      </w:r>
      <w:r w:rsidR="00D80EE6">
        <w:rPr>
          <w:rFonts w:ascii="Times New Roman" w:eastAsia="Calibri" w:hAnsi="Times New Roman" w:cs="Times New Roman"/>
          <w:color w:val="000000"/>
          <w:sz w:val="24"/>
          <w:szCs w:val="24"/>
        </w:rPr>
        <w:t>that a</w:t>
      </w:r>
      <w:r>
        <w:rPr>
          <w:rFonts w:ascii="Times New Roman" w:eastAsia="Calibri" w:hAnsi="Times New Roman" w:cs="Times New Roman"/>
          <w:color w:val="000000"/>
          <w:sz w:val="24"/>
          <w:szCs w:val="24"/>
        </w:rPr>
        <w:t xml:space="preserve"> </w:t>
      </w:r>
      <w:r w:rsidRPr="00DA75E3">
        <w:rPr>
          <w:rFonts w:ascii="Times New Roman" w:eastAsia="Calibri" w:hAnsi="Times New Roman" w:cs="Times New Roman"/>
          <w:color w:val="000000"/>
          <w:sz w:val="24"/>
          <w:szCs w:val="24"/>
        </w:rPr>
        <w:t>majority of participants fell i</w:t>
      </w:r>
      <w:r>
        <w:rPr>
          <w:rFonts w:ascii="Times New Roman" w:eastAsia="Calibri" w:hAnsi="Times New Roman" w:cs="Times New Roman"/>
          <w:color w:val="000000"/>
          <w:sz w:val="24"/>
          <w:szCs w:val="24"/>
        </w:rPr>
        <w:t>nto the moderate category (78%).</w:t>
      </w:r>
      <w:r w:rsidRPr="00DA75E3">
        <w:rPr>
          <w:rFonts w:ascii="Times New Roman" w:eastAsia="Calibri" w:hAnsi="Times New Roman" w:cs="Times New Roman"/>
          <w:color w:val="000000"/>
          <w:sz w:val="24"/>
          <w:szCs w:val="24"/>
        </w:rPr>
        <w:t xml:space="preserve"> These results indicate that a </w:t>
      </w:r>
      <w:r w:rsidRPr="00DA75E3">
        <w:rPr>
          <w:rFonts w:ascii="Times New Roman" w:eastAsia="Calibri" w:hAnsi="Times New Roman" w:cs="Times New Roman"/>
          <w:color w:val="000000"/>
          <w:sz w:val="24"/>
          <w:szCs w:val="24"/>
        </w:rPr>
        <w:lastRenderedPageBreak/>
        <w:t>significant portion of the patients</w:t>
      </w:r>
      <w:r>
        <w:rPr>
          <w:rFonts w:ascii="Times New Roman" w:eastAsia="Calibri" w:hAnsi="Times New Roman" w:cs="Times New Roman"/>
          <w:color w:val="000000"/>
          <w:sz w:val="24"/>
          <w:szCs w:val="24"/>
        </w:rPr>
        <w:t xml:space="preserve"> experienced moderate </w:t>
      </w:r>
      <w:r w:rsidRPr="00DA75E3">
        <w:rPr>
          <w:rFonts w:ascii="Times New Roman" w:eastAsia="Calibri" w:hAnsi="Times New Roman" w:cs="Times New Roman"/>
          <w:color w:val="000000"/>
          <w:sz w:val="24"/>
          <w:szCs w:val="24"/>
        </w:rPr>
        <w:t>symptoms, which is consistent with the nature of low</w:t>
      </w:r>
      <w:r w:rsidR="00B06AC7">
        <w:rPr>
          <w:rFonts w:ascii="Times New Roman" w:eastAsia="Calibri" w:hAnsi="Times New Roman" w:cs="Times New Roman"/>
          <w:color w:val="000000"/>
          <w:sz w:val="24"/>
          <w:szCs w:val="24"/>
        </w:rPr>
        <w:t>er urinary tract symptoms</w:t>
      </w:r>
      <w:r w:rsidRPr="00DA75E3">
        <w:rPr>
          <w:rFonts w:ascii="Times New Roman" w:eastAsia="Calibri" w:hAnsi="Times New Roman" w:cs="Times New Roman"/>
          <w:color w:val="000000"/>
          <w:sz w:val="24"/>
          <w:szCs w:val="24"/>
        </w:rPr>
        <w:t xml:space="preserve"> typically associated with be</w:t>
      </w:r>
      <w:r w:rsidR="00F577ED">
        <w:rPr>
          <w:rFonts w:ascii="Times New Roman" w:eastAsia="Calibri" w:hAnsi="Times New Roman" w:cs="Times New Roman"/>
          <w:color w:val="000000"/>
          <w:sz w:val="24"/>
          <w:szCs w:val="24"/>
        </w:rPr>
        <w:t>nign prostatic hyperplasia [14].</w:t>
      </w:r>
      <w:r w:rsidRPr="00DA75E3">
        <w:rPr>
          <w:rFonts w:ascii="Times New Roman" w:eastAsia="Calibri" w:hAnsi="Times New Roman" w:cs="Times New Roman"/>
          <w:color w:val="000000"/>
          <w:sz w:val="24"/>
          <w:szCs w:val="24"/>
        </w:rPr>
        <w:t xml:space="preserve"> </w:t>
      </w:r>
      <w:proofErr w:type="spellStart"/>
      <w:r w:rsidR="00BD7B82">
        <w:rPr>
          <w:rFonts w:ascii="Times New Roman" w:eastAsia="Calibri" w:hAnsi="Times New Roman" w:cs="Times New Roman"/>
          <w:color w:val="000000"/>
          <w:sz w:val="24"/>
          <w:szCs w:val="24"/>
        </w:rPr>
        <w:t>Anilkumar</w:t>
      </w:r>
      <w:proofErr w:type="spellEnd"/>
      <w:r w:rsidR="00BD7B82">
        <w:rPr>
          <w:rFonts w:ascii="Times New Roman" w:eastAsia="Calibri" w:hAnsi="Times New Roman" w:cs="Times New Roman"/>
          <w:color w:val="000000"/>
          <w:sz w:val="24"/>
          <w:szCs w:val="24"/>
        </w:rPr>
        <w:t xml:space="preserve"> et al [27</w:t>
      </w:r>
      <w:r w:rsidR="00F577ED">
        <w:rPr>
          <w:rFonts w:ascii="Times New Roman" w:eastAsia="Calibri" w:hAnsi="Times New Roman" w:cs="Times New Roman"/>
          <w:color w:val="000000"/>
          <w:sz w:val="24"/>
          <w:szCs w:val="24"/>
        </w:rPr>
        <w:t>]</w:t>
      </w:r>
      <w:r w:rsidR="002122A2">
        <w:rPr>
          <w:rFonts w:ascii="Times New Roman" w:eastAsia="Calibri" w:hAnsi="Times New Roman" w:cs="Times New Roman"/>
          <w:color w:val="000000"/>
          <w:sz w:val="24"/>
          <w:szCs w:val="24"/>
        </w:rPr>
        <w:t xml:space="preserve"> reported that </w:t>
      </w:r>
      <w:r w:rsidR="002122A2" w:rsidRPr="00DA75E3">
        <w:rPr>
          <w:rFonts w:ascii="Times New Roman" w:eastAsia="Calibri" w:hAnsi="Times New Roman" w:cs="Times New Roman"/>
          <w:color w:val="000000"/>
          <w:sz w:val="24"/>
          <w:szCs w:val="24"/>
        </w:rPr>
        <w:t>IPSS has been recognized for its ability to guide treatment decisions and assess patient outcomes</w:t>
      </w:r>
      <w:r w:rsidR="002122A2">
        <w:rPr>
          <w:rFonts w:ascii="Times New Roman" w:eastAsia="Calibri" w:hAnsi="Times New Roman" w:cs="Times New Roman"/>
          <w:color w:val="000000"/>
          <w:sz w:val="24"/>
          <w:szCs w:val="24"/>
        </w:rPr>
        <w:t xml:space="preserve">. </w:t>
      </w:r>
      <w:r w:rsidR="00634212">
        <w:rPr>
          <w:rFonts w:ascii="Times New Roman" w:eastAsia="Calibri" w:hAnsi="Times New Roman" w:cs="Times New Roman"/>
          <w:color w:val="000000"/>
          <w:sz w:val="24"/>
          <w:szCs w:val="24"/>
        </w:rPr>
        <w:t>Amu et al</w:t>
      </w:r>
      <w:r w:rsidR="002122A2" w:rsidRPr="00DA75E3">
        <w:rPr>
          <w:rFonts w:ascii="Times New Roman" w:eastAsia="Calibri" w:hAnsi="Times New Roman" w:cs="Times New Roman"/>
          <w:color w:val="000000"/>
          <w:sz w:val="24"/>
          <w:szCs w:val="24"/>
        </w:rPr>
        <w:t xml:space="preserve"> </w:t>
      </w:r>
      <w:r w:rsidR="00BD7B82">
        <w:rPr>
          <w:rFonts w:ascii="Times New Roman" w:eastAsia="Calibri" w:hAnsi="Times New Roman" w:cs="Times New Roman"/>
          <w:color w:val="000000"/>
          <w:sz w:val="24"/>
          <w:szCs w:val="24"/>
        </w:rPr>
        <w:t>[28</w:t>
      </w:r>
      <w:r w:rsidR="00F577ED">
        <w:rPr>
          <w:rFonts w:ascii="Times New Roman" w:eastAsia="Calibri" w:hAnsi="Times New Roman" w:cs="Times New Roman"/>
          <w:color w:val="000000"/>
          <w:sz w:val="24"/>
          <w:szCs w:val="24"/>
        </w:rPr>
        <w:t>]</w:t>
      </w:r>
      <w:r w:rsidR="002122A2">
        <w:rPr>
          <w:rFonts w:ascii="Times New Roman" w:eastAsia="Calibri" w:hAnsi="Times New Roman" w:cs="Times New Roman"/>
          <w:color w:val="000000"/>
          <w:sz w:val="24"/>
          <w:szCs w:val="24"/>
        </w:rPr>
        <w:t xml:space="preserve"> </w:t>
      </w:r>
      <w:r w:rsidR="002122A2" w:rsidRPr="00DA75E3">
        <w:rPr>
          <w:rFonts w:ascii="Times New Roman" w:eastAsia="Calibri" w:hAnsi="Times New Roman" w:cs="Times New Roman"/>
          <w:color w:val="000000"/>
          <w:sz w:val="24"/>
          <w:szCs w:val="24"/>
        </w:rPr>
        <w:t>rec</w:t>
      </w:r>
      <w:r w:rsidR="00634212">
        <w:rPr>
          <w:rFonts w:ascii="Times New Roman" w:eastAsia="Calibri" w:hAnsi="Times New Roman" w:cs="Times New Roman"/>
          <w:color w:val="000000"/>
          <w:sz w:val="24"/>
          <w:szCs w:val="24"/>
        </w:rPr>
        <w:t>ommended that IPSS</w:t>
      </w:r>
      <w:r w:rsidR="002122A2" w:rsidRPr="00DA75E3">
        <w:rPr>
          <w:rFonts w:ascii="Times New Roman" w:eastAsia="Calibri" w:hAnsi="Times New Roman" w:cs="Times New Roman"/>
          <w:color w:val="000000"/>
          <w:sz w:val="24"/>
          <w:szCs w:val="24"/>
        </w:rPr>
        <w:t xml:space="preserve"> be routinely employed for BPH management due to its ability</w:t>
      </w:r>
      <w:r w:rsidR="002122A2">
        <w:rPr>
          <w:rFonts w:ascii="Times New Roman" w:eastAsia="Calibri" w:hAnsi="Times New Roman" w:cs="Times New Roman"/>
          <w:color w:val="000000"/>
          <w:sz w:val="24"/>
          <w:szCs w:val="24"/>
        </w:rPr>
        <w:t xml:space="preserve"> to categorize symptoms</w:t>
      </w:r>
      <w:r w:rsidR="002122A2" w:rsidRPr="00DA75E3">
        <w:rPr>
          <w:rFonts w:ascii="Times New Roman" w:eastAsia="Calibri" w:hAnsi="Times New Roman" w:cs="Times New Roman"/>
          <w:color w:val="000000"/>
          <w:sz w:val="24"/>
          <w:szCs w:val="24"/>
        </w:rPr>
        <w:t>.</w:t>
      </w:r>
      <w:r w:rsidR="002122A2">
        <w:rPr>
          <w:rFonts w:ascii="Times New Roman" w:eastAsia="Calibri" w:hAnsi="Times New Roman" w:cs="Times New Roman"/>
          <w:color w:val="000000"/>
          <w:sz w:val="24"/>
          <w:szCs w:val="24"/>
        </w:rPr>
        <w:t xml:space="preserve"> Whereas, Bassey et al </w:t>
      </w:r>
      <w:r w:rsidR="00BD7B82">
        <w:rPr>
          <w:rFonts w:ascii="Times New Roman" w:eastAsia="Calibri" w:hAnsi="Times New Roman" w:cs="Times New Roman"/>
          <w:color w:val="000000"/>
          <w:sz w:val="24"/>
          <w:szCs w:val="24"/>
        </w:rPr>
        <w:t>[29</w:t>
      </w:r>
      <w:proofErr w:type="gramStart"/>
      <w:r w:rsidR="00F577ED">
        <w:rPr>
          <w:rFonts w:ascii="Times New Roman" w:eastAsia="Calibri" w:hAnsi="Times New Roman" w:cs="Times New Roman"/>
          <w:color w:val="000000"/>
          <w:sz w:val="24"/>
          <w:szCs w:val="24"/>
        </w:rPr>
        <w:t xml:space="preserve">], </w:t>
      </w:r>
      <w:r w:rsidR="002122A2">
        <w:rPr>
          <w:rFonts w:ascii="Times New Roman" w:eastAsia="Calibri" w:hAnsi="Times New Roman" w:cs="Times New Roman"/>
          <w:color w:val="000000"/>
          <w:sz w:val="24"/>
          <w:szCs w:val="24"/>
          <w:vertAlign w:val="superscript"/>
        </w:rPr>
        <w:t xml:space="preserve"> </w:t>
      </w:r>
      <w:proofErr w:type="spellStart"/>
      <w:r w:rsidR="002122A2">
        <w:rPr>
          <w:rFonts w:ascii="Times New Roman" w:eastAsia="Calibri" w:hAnsi="Times New Roman" w:cs="Times New Roman"/>
          <w:color w:val="000000"/>
          <w:sz w:val="24"/>
          <w:szCs w:val="24"/>
        </w:rPr>
        <w:t>Ulebe</w:t>
      </w:r>
      <w:proofErr w:type="spellEnd"/>
      <w:proofErr w:type="gramEnd"/>
      <w:r w:rsidR="002122A2">
        <w:rPr>
          <w:rFonts w:ascii="Times New Roman" w:eastAsia="Calibri" w:hAnsi="Times New Roman" w:cs="Times New Roman"/>
          <w:color w:val="000000"/>
          <w:sz w:val="24"/>
          <w:szCs w:val="24"/>
        </w:rPr>
        <w:t xml:space="preserve"> et al </w:t>
      </w:r>
      <w:r w:rsidR="00BD7B82">
        <w:rPr>
          <w:rFonts w:ascii="Times New Roman" w:eastAsia="Calibri" w:hAnsi="Times New Roman" w:cs="Times New Roman"/>
          <w:color w:val="000000"/>
          <w:sz w:val="24"/>
          <w:szCs w:val="24"/>
        </w:rPr>
        <w:t>[30</w:t>
      </w:r>
      <w:r w:rsidR="00F577ED">
        <w:rPr>
          <w:rFonts w:ascii="Times New Roman" w:eastAsia="Calibri" w:hAnsi="Times New Roman" w:cs="Times New Roman"/>
          <w:color w:val="000000"/>
          <w:sz w:val="24"/>
          <w:szCs w:val="24"/>
        </w:rPr>
        <w:t>],</w:t>
      </w:r>
      <w:r w:rsidR="002122A2">
        <w:rPr>
          <w:rFonts w:ascii="Times New Roman" w:eastAsia="Calibri" w:hAnsi="Times New Roman" w:cs="Times New Roman"/>
          <w:color w:val="000000"/>
          <w:sz w:val="24"/>
          <w:szCs w:val="24"/>
        </w:rPr>
        <w:t xml:space="preserve"> and Jindal et al </w:t>
      </w:r>
      <w:r w:rsidR="00BD7B82">
        <w:rPr>
          <w:rFonts w:ascii="Times New Roman" w:eastAsia="Calibri" w:hAnsi="Times New Roman" w:cs="Times New Roman"/>
          <w:color w:val="000000"/>
          <w:sz w:val="24"/>
          <w:szCs w:val="24"/>
        </w:rPr>
        <w:t>[31</w:t>
      </w:r>
      <w:r w:rsidR="00F577ED">
        <w:rPr>
          <w:rFonts w:ascii="Times New Roman" w:eastAsia="Calibri" w:hAnsi="Times New Roman" w:cs="Times New Roman"/>
          <w:color w:val="000000"/>
          <w:sz w:val="24"/>
          <w:szCs w:val="24"/>
        </w:rPr>
        <w:t>]</w:t>
      </w:r>
      <w:r w:rsidR="002122A2">
        <w:rPr>
          <w:rFonts w:ascii="Times New Roman" w:eastAsia="Calibri" w:hAnsi="Times New Roman" w:cs="Times New Roman"/>
          <w:color w:val="000000"/>
          <w:sz w:val="24"/>
          <w:szCs w:val="24"/>
        </w:rPr>
        <w:t xml:space="preserve">, all show </w:t>
      </w:r>
      <w:r w:rsidR="00634212">
        <w:rPr>
          <w:rFonts w:ascii="Times New Roman" w:eastAsia="Calibri" w:hAnsi="Times New Roman" w:cs="Times New Roman"/>
          <w:color w:val="000000"/>
          <w:sz w:val="24"/>
          <w:szCs w:val="24"/>
        </w:rPr>
        <w:t>reservations</w:t>
      </w:r>
      <w:r w:rsidR="002122A2">
        <w:rPr>
          <w:rFonts w:ascii="Times New Roman" w:eastAsia="Calibri" w:hAnsi="Times New Roman" w:cs="Times New Roman"/>
          <w:color w:val="000000"/>
          <w:sz w:val="24"/>
          <w:szCs w:val="24"/>
        </w:rPr>
        <w:t xml:space="preserve"> </w:t>
      </w:r>
      <w:r w:rsidR="00634212">
        <w:rPr>
          <w:rFonts w:ascii="Times New Roman" w:eastAsia="Calibri" w:hAnsi="Times New Roman" w:cs="Times New Roman"/>
          <w:color w:val="000000"/>
          <w:sz w:val="24"/>
          <w:szCs w:val="24"/>
        </w:rPr>
        <w:t>about</w:t>
      </w:r>
      <w:r w:rsidR="002122A2">
        <w:rPr>
          <w:rFonts w:ascii="Times New Roman" w:eastAsia="Calibri" w:hAnsi="Times New Roman" w:cs="Times New Roman"/>
          <w:color w:val="000000"/>
          <w:sz w:val="24"/>
          <w:szCs w:val="24"/>
        </w:rPr>
        <w:t xml:space="preserve"> the use of IPPS as a tool to monitor the sev</w:t>
      </w:r>
      <w:r w:rsidR="00634212">
        <w:rPr>
          <w:rFonts w:ascii="Times New Roman" w:eastAsia="Calibri" w:hAnsi="Times New Roman" w:cs="Times New Roman"/>
          <w:color w:val="000000"/>
          <w:sz w:val="24"/>
          <w:szCs w:val="24"/>
        </w:rPr>
        <w:t>erity of symptoms. Bassey et al</w:t>
      </w:r>
      <w:r w:rsidR="00F577ED">
        <w:rPr>
          <w:rFonts w:ascii="Times New Roman" w:eastAsia="Calibri" w:hAnsi="Times New Roman" w:cs="Times New Roman"/>
          <w:color w:val="000000"/>
          <w:sz w:val="24"/>
          <w:szCs w:val="24"/>
          <w:vertAlign w:val="superscript"/>
        </w:rPr>
        <w:t xml:space="preserve"> </w:t>
      </w:r>
      <w:r w:rsidR="00BD7B82">
        <w:rPr>
          <w:rFonts w:ascii="Times New Roman" w:eastAsia="Calibri" w:hAnsi="Times New Roman" w:cs="Times New Roman"/>
          <w:color w:val="000000"/>
          <w:sz w:val="24"/>
          <w:szCs w:val="24"/>
        </w:rPr>
        <w:t>[29</w:t>
      </w:r>
      <w:r w:rsidR="00F577ED">
        <w:rPr>
          <w:rFonts w:ascii="Times New Roman" w:eastAsia="Calibri" w:hAnsi="Times New Roman" w:cs="Times New Roman"/>
          <w:color w:val="000000"/>
          <w:sz w:val="24"/>
          <w:szCs w:val="24"/>
        </w:rPr>
        <w:t xml:space="preserve">] </w:t>
      </w:r>
      <w:r w:rsidR="00634212">
        <w:rPr>
          <w:rFonts w:ascii="Times New Roman" w:eastAsia="Calibri" w:hAnsi="Times New Roman" w:cs="Times New Roman"/>
          <w:color w:val="000000"/>
          <w:sz w:val="24"/>
          <w:szCs w:val="24"/>
        </w:rPr>
        <w:t xml:space="preserve">showed that prostatic enlargement does not correlate positively with symptom severity. </w:t>
      </w:r>
      <w:r w:rsidR="00F577ED">
        <w:rPr>
          <w:rFonts w:ascii="Times New Roman" w:eastAsia="Calibri" w:hAnsi="Times New Roman" w:cs="Times New Roman"/>
          <w:color w:val="000000"/>
          <w:sz w:val="24"/>
          <w:szCs w:val="24"/>
        </w:rPr>
        <w:t>The present</w:t>
      </w:r>
      <w:r w:rsidR="00ED0843">
        <w:rPr>
          <w:rFonts w:ascii="Times New Roman" w:eastAsia="Calibri" w:hAnsi="Times New Roman" w:cs="Times New Roman"/>
          <w:color w:val="000000"/>
          <w:sz w:val="24"/>
          <w:szCs w:val="24"/>
        </w:rPr>
        <w:t xml:space="preserve"> study, </w:t>
      </w:r>
      <w:proofErr w:type="spellStart"/>
      <w:r w:rsidR="00634212">
        <w:rPr>
          <w:rFonts w:ascii="Times New Roman" w:eastAsia="Calibri" w:hAnsi="Times New Roman" w:cs="Times New Roman"/>
          <w:color w:val="000000"/>
          <w:sz w:val="24"/>
          <w:szCs w:val="24"/>
        </w:rPr>
        <w:t>Ulebe</w:t>
      </w:r>
      <w:proofErr w:type="spellEnd"/>
      <w:r w:rsidR="00634212">
        <w:rPr>
          <w:rFonts w:ascii="Times New Roman" w:eastAsia="Calibri" w:hAnsi="Times New Roman" w:cs="Times New Roman"/>
          <w:color w:val="000000"/>
          <w:sz w:val="24"/>
          <w:szCs w:val="24"/>
        </w:rPr>
        <w:t xml:space="preserve"> et</w:t>
      </w:r>
      <w:r w:rsidR="00F577ED">
        <w:rPr>
          <w:rFonts w:ascii="Times New Roman" w:eastAsia="Calibri" w:hAnsi="Times New Roman" w:cs="Times New Roman"/>
          <w:color w:val="000000"/>
          <w:sz w:val="24"/>
          <w:szCs w:val="24"/>
          <w:vertAlign w:val="superscript"/>
        </w:rPr>
        <w:t xml:space="preserve"> </w:t>
      </w:r>
      <w:r w:rsidR="00BD7B82">
        <w:rPr>
          <w:rFonts w:ascii="Times New Roman" w:eastAsia="Calibri" w:hAnsi="Times New Roman" w:cs="Times New Roman"/>
          <w:color w:val="000000"/>
          <w:sz w:val="24"/>
          <w:szCs w:val="24"/>
        </w:rPr>
        <w:t>al [30</w:t>
      </w:r>
      <w:r w:rsidR="00F577ED">
        <w:rPr>
          <w:rFonts w:ascii="Times New Roman" w:eastAsia="Calibri" w:hAnsi="Times New Roman" w:cs="Times New Roman"/>
          <w:color w:val="000000"/>
          <w:sz w:val="24"/>
          <w:szCs w:val="24"/>
        </w:rPr>
        <w:t xml:space="preserve">], </w:t>
      </w:r>
      <w:r w:rsidR="00634212">
        <w:rPr>
          <w:rFonts w:ascii="Times New Roman" w:eastAsia="Calibri" w:hAnsi="Times New Roman" w:cs="Times New Roman"/>
          <w:color w:val="000000"/>
          <w:sz w:val="24"/>
          <w:szCs w:val="24"/>
        </w:rPr>
        <w:t>and Jindal et al</w:t>
      </w:r>
      <w:r w:rsidR="00F577ED">
        <w:rPr>
          <w:rFonts w:ascii="Times New Roman" w:eastAsia="Calibri" w:hAnsi="Times New Roman" w:cs="Times New Roman"/>
          <w:color w:val="000000"/>
          <w:sz w:val="24"/>
          <w:szCs w:val="24"/>
          <w:vertAlign w:val="superscript"/>
        </w:rPr>
        <w:t xml:space="preserve"> </w:t>
      </w:r>
      <w:r w:rsidR="00BD7B82">
        <w:rPr>
          <w:rFonts w:ascii="Times New Roman" w:eastAsia="Calibri" w:hAnsi="Times New Roman" w:cs="Times New Roman"/>
          <w:color w:val="000000"/>
          <w:sz w:val="24"/>
          <w:szCs w:val="24"/>
        </w:rPr>
        <w:t>[31</w:t>
      </w:r>
      <w:r w:rsidR="00F577ED">
        <w:rPr>
          <w:rFonts w:ascii="Times New Roman" w:eastAsia="Calibri" w:hAnsi="Times New Roman" w:cs="Times New Roman"/>
          <w:color w:val="000000"/>
          <w:sz w:val="24"/>
          <w:szCs w:val="24"/>
        </w:rPr>
        <w:t>]</w:t>
      </w:r>
      <w:r w:rsidR="00ED0843">
        <w:rPr>
          <w:rFonts w:ascii="Times New Roman" w:eastAsia="Calibri" w:hAnsi="Times New Roman" w:cs="Times New Roman"/>
          <w:color w:val="000000"/>
          <w:sz w:val="24"/>
          <w:szCs w:val="24"/>
        </w:rPr>
        <w:t xml:space="preserve"> agree that </w:t>
      </w:r>
      <w:r w:rsidR="00634212">
        <w:rPr>
          <w:rFonts w:ascii="Times New Roman" w:eastAsia="Calibri" w:hAnsi="Times New Roman" w:cs="Times New Roman"/>
          <w:color w:val="000000"/>
          <w:sz w:val="24"/>
          <w:szCs w:val="24"/>
        </w:rPr>
        <w:t>comprehension of the IPSS among less</w:t>
      </w:r>
      <w:r w:rsidR="00ED0843">
        <w:rPr>
          <w:rFonts w:ascii="Times New Roman" w:eastAsia="Calibri" w:hAnsi="Times New Roman" w:cs="Times New Roman"/>
          <w:color w:val="000000"/>
          <w:sz w:val="24"/>
          <w:szCs w:val="24"/>
        </w:rPr>
        <w:t xml:space="preserve"> educated subjects </w:t>
      </w:r>
      <w:r w:rsidR="00634212">
        <w:rPr>
          <w:rFonts w:ascii="Times New Roman" w:eastAsia="Calibri" w:hAnsi="Times New Roman" w:cs="Times New Roman"/>
          <w:color w:val="000000"/>
          <w:sz w:val="24"/>
          <w:szCs w:val="24"/>
        </w:rPr>
        <w:t xml:space="preserve">will influence the accuracy of the results. </w:t>
      </w:r>
    </w:p>
    <w:p w14:paraId="3A945EA0" w14:textId="77777777" w:rsidR="00163321" w:rsidRDefault="00F577ED" w:rsidP="00163321">
      <w:pPr>
        <w:spacing w:before="100" w:line="48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This</w:t>
      </w:r>
      <w:r w:rsidR="00163321" w:rsidRPr="00DA75E3">
        <w:rPr>
          <w:rFonts w:ascii="Times New Roman" w:eastAsia="Calibri" w:hAnsi="Times New Roman" w:cs="Times New Roman"/>
          <w:color w:val="000000"/>
          <w:sz w:val="24"/>
          <w:szCs w:val="24"/>
        </w:rPr>
        <w:t xml:space="preserve"> study </w:t>
      </w:r>
      <w:r w:rsidR="00ED0843">
        <w:rPr>
          <w:rFonts w:ascii="Times New Roman" w:eastAsia="Calibri" w:hAnsi="Times New Roman" w:cs="Times New Roman"/>
          <w:color w:val="000000"/>
          <w:sz w:val="24"/>
          <w:szCs w:val="24"/>
        </w:rPr>
        <w:t xml:space="preserve">has </w:t>
      </w:r>
      <w:r w:rsidR="00163321" w:rsidRPr="00DA75E3">
        <w:rPr>
          <w:rFonts w:ascii="Times New Roman" w:eastAsia="Calibri" w:hAnsi="Times New Roman" w:cs="Times New Roman"/>
          <w:color w:val="000000"/>
          <w:sz w:val="24"/>
          <w:szCs w:val="24"/>
        </w:rPr>
        <w:t>explored t</w:t>
      </w:r>
      <w:r w:rsidR="00163321">
        <w:rPr>
          <w:rFonts w:ascii="Times New Roman" w:eastAsia="Calibri" w:hAnsi="Times New Roman" w:cs="Times New Roman"/>
          <w:color w:val="000000"/>
          <w:sz w:val="24"/>
          <w:szCs w:val="24"/>
        </w:rPr>
        <w:t>he relationship between DWT and IPSS in men with BOO, aiming to add to the body of work and increase</w:t>
      </w:r>
      <w:r w:rsidR="00163321" w:rsidRPr="00DA75E3">
        <w:rPr>
          <w:rFonts w:ascii="Times New Roman" w:eastAsia="Calibri" w:hAnsi="Times New Roman" w:cs="Times New Roman"/>
          <w:color w:val="000000"/>
          <w:sz w:val="24"/>
          <w:szCs w:val="24"/>
        </w:rPr>
        <w:t xml:space="preserve"> the understanding of how these factors influence the clinical presentation and management of urinary symptoms. By examining the correlation of these variables, this study provides insights i</w:t>
      </w:r>
      <w:r w:rsidR="00163321">
        <w:rPr>
          <w:rFonts w:ascii="Times New Roman" w:eastAsia="Calibri" w:hAnsi="Times New Roman" w:cs="Times New Roman"/>
          <w:color w:val="000000"/>
          <w:sz w:val="24"/>
          <w:szCs w:val="24"/>
        </w:rPr>
        <w:t>nto the pathophysiology and may assist in</w:t>
      </w:r>
      <w:r w:rsidR="00163321" w:rsidRPr="00DA75E3">
        <w:rPr>
          <w:rFonts w:ascii="Times New Roman" w:eastAsia="Calibri" w:hAnsi="Times New Roman" w:cs="Times New Roman"/>
          <w:color w:val="000000"/>
          <w:sz w:val="24"/>
          <w:szCs w:val="24"/>
        </w:rPr>
        <w:t xml:space="preserve"> more effective treatment strategies.</w:t>
      </w:r>
      <w:r w:rsidR="00163321">
        <w:rPr>
          <w:rFonts w:ascii="Times New Roman" w:eastAsia="Calibri" w:hAnsi="Times New Roman" w:cs="Times New Roman"/>
          <w:color w:val="000000"/>
          <w:sz w:val="24"/>
          <w:szCs w:val="24"/>
        </w:rPr>
        <w:t xml:space="preserve"> A</w:t>
      </w:r>
      <w:r w:rsidR="00163321" w:rsidRPr="00DA75E3">
        <w:rPr>
          <w:rFonts w:ascii="Times New Roman" w:eastAsia="Calibri" w:hAnsi="Times New Roman" w:cs="Times New Roman"/>
          <w:color w:val="000000"/>
          <w:sz w:val="24"/>
          <w:szCs w:val="24"/>
        </w:rPr>
        <w:t xml:space="preserve"> combination of clinical, sonographic, and demographic data will provide a more holistic approach to understanding and managing lower urinary tract symptoms in aging male populations.</w:t>
      </w:r>
    </w:p>
    <w:p w14:paraId="68FEFD1C" w14:textId="77777777" w:rsidR="00B102BE" w:rsidRPr="008501FC" w:rsidRDefault="002F338F">
      <w:pPr>
        <w:rPr>
          <w:rFonts w:ascii="Times New Roman" w:eastAsia="Calibri" w:hAnsi="Times New Roman" w:cs="Times New Roman"/>
          <w:b/>
          <w:color w:val="000000"/>
          <w:sz w:val="24"/>
          <w:szCs w:val="24"/>
          <w:shd w:val="clear" w:color="auto" w:fill="FFFFFF"/>
        </w:rPr>
      </w:pPr>
      <w:r w:rsidRPr="008501FC">
        <w:rPr>
          <w:rFonts w:ascii="Times New Roman" w:eastAsia="Calibri" w:hAnsi="Times New Roman" w:cs="Times New Roman"/>
          <w:b/>
          <w:color w:val="000000"/>
          <w:sz w:val="24"/>
          <w:szCs w:val="24"/>
          <w:shd w:val="clear" w:color="auto" w:fill="FFFFFF"/>
        </w:rPr>
        <w:t>CONCLUSION</w:t>
      </w:r>
    </w:p>
    <w:p w14:paraId="194104F9" w14:textId="77777777" w:rsidR="002F338F" w:rsidRDefault="002F338F" w:rsidP="002F338F">
      <w:p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Sonographic measurement of BWT is a good tool in the assessment of BOO. It showed a better accuracy for BOO when compared with Prostatic volume.</w:t>
      </w:r>
    </w:p>
    <w:p w14:paraId="6E688A36" w14:textId="77777777" w:rsidR="00B06AC7" w:rsidRDefault="00381D56" w:rsidP="00B06AC7">
      <w:pPr>
        <w:spacing w:line="480" w:lineRule="auto"/>
        <w:rPr>
          <w:rFonts w:ascii="Times New Roman" w:eastAsia="Calibri" w:hAnsi="Times New Roman" w:cs="Times New Roman"/>
          <w:b/>
          <w:color w:val="000000"/>
          <w:sz w:val="24"/>
          <w:szCs w:val="24"/>
          <w:shd w:val="clear" w:color="auto" w:fill="FFFFFF"/>
        </w:rPr>
      </w:pPr>
      <w:r w:rsidRPr="008501FC">
        <w:rPr>
          <w:rFonts w:ascii="Times New Roman" w:eastAsia="Calibri" w:hAnsi="Times New Roman" w:cs="Times New Roman"/>
          <w:b/>
          <w:color w:val="000000"/>
          <w:sz w:val="24"/>
          <w:szCs w:val="24"/>
          <w:shd w:val="clear" w:color="auto" w:fill="FFFFFF"/>
        </w:rPr>
        <w:t>RECOMMENDATION</w:t>
      </w:r>
    </w:p>
    <w:p w14:paraId="3B8B3DF1" w14:textId="77777777" w:rsidR="00381D56" w:rsidRPr="00B06AC7" w:rsidRDefault="00381D56" w:rsidP="00B06AC7">
      <w:pPr>
        <w:spacing w:line="480" w:lineRule="auto"/>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color w:val="000000"/>
          <w:sz w:val="24"/>
          <w:szCs w:val="24"/>
        </w:rPr>
        <w:t>Addressing the role of sociodemographic factors in symptom progression could make for a more targeted and efficient healthcare intervention, especially in the elderly.</w:t>
      </w:r>
    </w:p>
    <w:p w14:paraId="67D417FF" w14:textId="77777777" w:rsidR="00381D56" w:rsidRDefault="00381D56" w:rsidP="002F338F">
      <w:pPr>
        <w:spacing w:line="480" w:lineRule="auto"/>
        <w:rPr>
          <w:rFonts w:ascii="Times New Roman" w:eastAsia="Calibri" w:hAnsi="Times New Roman" w:cs="Times New Roman"/>
          <w:color w:val="000000"/>
          <w:sz w:val="24"/>
          <w:szCs w:val="24"/>
          <w:shd w:val="clear" w:color="auto" w:fill="FFFFFF"/>
        </w:rPr>
      </w:pPr>
    </w:p>
    <w:p w14:paraId="07A8E6D9" w14:textId="77777777" w:rsidR="000F6CDC" w:rsidRDefault="000F6CDC" w:rsidP="000F6CDC">
      <w:pPr>
        <w:spacing w:line="480" w:lineRule="auto"/>
        <w:jc w:val="both"/>
        <w:rPr>
          <w:rFonts w:ascii="Times New Roman" w:hAnsi="Times New Roman" w:cs="Times New Roman"/>
          <w:sz w:val="24"/>
          <w:szCs w:val="24"/>
        </w:rPr>
      </w:pPr>
      <w:bookmarkStart w:id="0" w:name="_GoBack"/>
      <w:bookmarkEnd w:id="0"/>
      <w:r w:rsidRPr="000F6CDC">
        <w:rPr>
          <w:rFonts w:ascii="Times New Roman" w:hAnsi="Times New Roman" w:cs="Times New Roman"/>
          <w:sz w:val="24"/>
          <w:szCs w:val="24"/>
        </w:rPr>
        <w:t>Data:</w:t>
      </w:r>
      <w:r w:rsidRPr="00255F11">
        <w:rPr>
          <w:rFonts w:ascii="Times New Roman" w:hAnsi="Times New Roman" w:cs="Times New Roman"/>
          <w:sz w:val="24"/>
          <w:szCs w:val="24"/>
        </w:rPr>
        <w:t xml:space="preserve"> Anonymized data could be made a</w:t>
      </w:r>
      <w:r>
        <w:rPr>
          <w:rFonts w:ascii="Times New Roman" w:hAnsi="Times New Roman" w:cs="Times New Roman"/>
          <w:sz w:val="24"/>
          <w:szCs w:val="24"/>
        </w:rPr>
        <w:t>vailable upon</w:t>
      </w:r>
      <w:r w:rsidRPr="00255F11">
        <w:rPr>
          <w:rFonts w:ascii="Times New Roman" w:hAnsi="Times New Roman" w:cs="Times New Roman"/>
          <w:sz w:val="24"/>
          <w:szCs w:val="24"/>
        </w:rPr>
        <w:t xml:space="preserve"> request by the corresponding author. </w:t>
      </w:r>
    </w:p>
    <w:p w14:paraId="75ACC302" w14:textId="77777777" w:rsidR="000F6CDC" w:rsidRDefault="000F6CDC" w:rsidP="000F6CDC">
      <w:pPr>
        <w:spacing w:line="480" w:lineRule="auto"/>
        <w:rPr>
          <w:rFonts w:ascii="Times New Roman" w:hAnsi="Times New Roman" w:cs="Times New Roman"/>
          <w:sz w:val="24"/>
          <w:szCs w:val="24"/>
        </w:rPr>
      </w:pPr>
      <w:r w:rsidRPr="000F6CDC">
        <w:rPr>
          <w:rFonts w:ascii="Times New Roman" w:hAnsi="Times New Roman" w:cs="Times New Roman"/>
          <w:sz w:val="24"/>
          <w:szCs w:val="24"/>
        </w:rPr>
        <w:t>Ethical approval</w:t>
      </w:r>
      <w:r>
        <w:rPr>
          <w:rFonts w:ascii="Times New Roman" w:hAnsi="Times New Roman" w:cs="Times New Roman"/>
          <w:sz w:val="24"/>
          <w:szCs w:val="24"/>
        </w:rPr>
        <w:t xml:space="preserve">: This was received from the institution of the study </w:t>
      </w:r>
      <w:r w:rsidR="00A02407">
        <w:rPr>
          <w:rFonts w:ascii="Times New Roman" w:hAnsi="Times New Roman" w:cs="Times New Roman"/>
          <w:sz w:val="24"/>
          <w:szCs w:val="24"/>
        </w:rPr>
        <w:t xml:space="preserve">with reference number UNTH/CSA.329/VOL.5 </w:t>
      </w:r>
      <w:r>
        <w:rPr>
          <w:rFonts w:ascii="Times New Roman" w:hAnsi="Times New Roman" w:cs="Times New Roman"/>
          <w:sz w:val="24"/>
          <w:szCs w:val="24"/>
        </w:rPr>
        <w:t>and t</w:t>
      </w:r>
      <w:r w:rsidRPr="00665038">
        <w:rPr>
          <w:rFonts w:ascii="Times New Roman" w:hAnsi="Times New Roman" w:cs="Times New Roman"/>
          <w:sz w:val="24"/>
          <w:szCs w:val="24"/>
        </w:rPr>
        <w:t>h</w:t>
      </w:r>
      <w:r>
        <w:rPr>
          <w:rFonts w:ascii="Times New Roman" w:hAnsi="Times New Roman" w:cs="Times New Roman"/>
          <w:sz w:val="24"/>
          <w:szCs w:val="24"/>
        </w:rPr>
        <w:t>e</w:t>
      </w:r>
      <w:r w:rsidRPr="00665038">
        <w:rPr>
          <w:rFonts w:ascii="Times New Roman" w:hAnsi="Times New Roman" w:cs="Times New Roman"/>
          <w:sz w:val="24"/>
          <w:szCs w:val="24"/>
        </w:rPr>
        <w:t xml:space="preserve"> study was conducted under the ethical principles of the Declaration of Helsinki.</w:t>
      </w:r>
    </w:p>
    <w:p w14:paraId="7FC21C0F" w14:textId="77777777" w:rsidR="000F6CDC" w:rsidRDefault="000F6CDC" w:rsidP="000F6CDC">
      <w:pPr>
        <w:spacing w:line="480" w:lineRule="auto"/>
        <w:rPr>
          <w:rFonts w:ascii="Times New Roman" w:hAnsi="Times New Roman" w:cs="Times New Roman"/>
          <w:sz w:val="24"/>
          <w:szCs w:val="24"/>
        </w:rPr>
      </w:pPr>
      <w:r>
        <w:rPr>
          <w:rFonts w:ascii="Times New Roman" w:hAnsi="Times New Roman" w:cs="Times New Roman"/>
          <w:sz w:val="24"/>
          <w:szCs w:val="24"/>
        </w:rPr>
        <w:t xml:space="preserve">Conflict of interest: None </w:t>
      </w:r>
    </w:p>
    <w:p w14:paraId="337FCA0A" w14:textId="77777777" w:rsidR="000F6CDC" w:rsidRDefault="000F6CDC" w:rsidP="000F6CDC">
      <w:pPr>
        <w:spacing w:after="0" w:line="480" w:lineRule="auto"/>
        <w:contextualSpacing/>
        <w:jc w:val="both"/>
        <w:rPr>
          <w:rFonts w:ascii="Arial" w:eastAsia="Calibri" w:hAnsi="Arial" w:cs="Arial"/>
          <w:kern w:val="2"/>
        </w:rPr>
      </w:pPr>
      <w:r>
        <w:rPr>
          <w:rFonts w:ascii="Times New Roman" w:hAnsi="Times New Roman" w:cs="Times New Roman"/>
          <w:sz w:val="24"/>
          <w:szCs w:val="24"/>
        </w:rPr>
        <w:t>Artificial intelligence</w:t>
      </w:r>
      <w:r w:rsidRPr="00255F11">
        <w:rPr>
          <w:rFonts w:ascii="Times New Roman" w:hAnsi="Times New Roman" w:cs="Times New Roman"/>
        </w:rPr>
        <w:t xml:space="preserve">: </w:t>
      </w:r>
      <w:r w:rsidRPr="00255F11">
        <w:rPr>
          <w:rFonts w:ascii="Arial" w:eastAsia="Calibri" w:hAnsi="Arial" w:cs="Arial"/>
          <w:kern w:val="2"/>
        </w:rPr>
        <w:t xml:space="preserve"> Author(s) hereby declare that NO generative AI technologies such as Large Language Models (</w:t>
      </w:r>
      <w:proofErr w:type="spellStart"/>
      <w:r w:rsidRPr="00255F11">
        <w:rPr>
          <w:rFonts w:ascii="Arial" w:eastAsia="Calibri" w:hAnsi="Arial" w:cs="Arial"/>
          <w:kern w:val="2"/>
        </w:rPr>
        <w:t>ChatGPT</w:t>
      </w:r>
      <w:proofErr w:type="spellEnd"/>
      <w:r w:rsidRPr="00255F11">
        <w:rPr>
          <w:rFonts w:ascii="Arial" w:eastAsia="Calibri" w:hAnsi="Arial" w:cs="Arial"/>
          <w:kern w:val="2"/>
        </w:rPr>
        <w:t xml:space="preserve">, COPILOT, </w:t>
      </w:r>
      <w:proofErr w:type="spellStart"/>
      <w:r w:rsidRPr="00255F11">
        <w:rPr>
          <w:rFonts w:ascii="Arial" w:eastAsia="Calibri" w:hAnsi="Arial" w:cs="Arial"/>
          <w:kern w:val="2"/>
        </w:rPr>
        <w:t>etc</w:t>
      </w:r>
      <w:proofErr w:type="spellEnd"/>
      <w:r w:rsidRPr="00255F11">
        <w:rPr>
          <w:rFonts w:ascii="Arial" w:eastAsia="Calibri" w:hAnsi="Arial" w:cs="Arial"/>
          <w:kern w:val="2"/>
        </w:rPr>
        <w:t>) and te</w:t>
      </w:r>
      <w:r>
        <w:rPr>
          <w:rFonts w:ascii="Arial" w:eastAsia="Calibri" w:hAnsi="Arial" w:cs="Arial"/>
          <w:kern w:val="2"/>
        </w:rPr>
        <w:t>xt-to-image generators were</w:t>
      </w:r>
      <w:r w:rsidRPr="00255F11">
        <w:rPr>
          <w:rFonts w:ascii="Arial" w:eastAsia="Calibri" w:hAnsi="Arial" w:cs="Arial"/>
          <w:kern w:val="2"/>
        </w:rPr>
        <w:t xml:space="preserve"> used during </w:t>
      </w:r>
      <w:r>
        <w:rPr>
          <w:rFonts w:ascii="Arial" w:eastAsia="Calibri" w:hAnsi="Arial" w:cs="Arial"/>
          <w:kern w:val="2"/>
        </w:rPr>
        <w:t xml:space="preserve">the </w:t>
      </w:r>
      <w:r w:rsidRPr="00255F11">
        <w:rPr>
          <w:rFonts w:ascii="Arial" w:eastAsia="Calibri" w:hAnsi="Arial" w:cs="Arial"/>
          <w:kern w:val="2"/>
        </w:rPr>
        <w:t xml:space="preserve">writing or editing of manuscripts. </w:t>
      </w:r>
    </w:p>
    <w:p w14:paraId="4876AD9C" w14:textId="77777777" w:rsidR="00B102BE" w:rsidRDefault="00B102BE">
      <w:pPr>
        <w:rPr>
          <w:rFonts w:ascii="Times New Roman" w:eastAsia="Calibri" w:hAnsi="Times New Roman" w:cs="Times New Roman"/>
          <w:color w:val="000000"/>
          <w:sz w:val="24"/>
          <w:szCs w:val="24"/>
          <w:shd w:val="clear" w:color="auto" w:fill="FFFFFF"/>
        </w:rPr>
      </w:pPr>
    </w:p>
    <w:p w14:paraId="0BEF1A8F" w14:textId="77777777" w:rsidR="00A24764" w:rsidRPr="000752E8" w:rsidRDefault="00A24764">
      <w:pPr>
        <w:rPr>
          <w:rFonts w:ascii="Times New Roman" w:eastAsia="Calibri" w:hAnsi="Times New Roman" w:cs="Times New Roman"/>
          <w:b/>
          <w:color w:val="000000"/>
          <w:sz w:val="24"/>
          <w:szCs w:val="24"/>
          <w:shd w:val="clear" w:color="auto" w:fill="FFFFFF"/>
        </w:rPr>
      </w:pPr>
      <w:r w:rsidRPr="000752E8">
        <w:rPr>
          <w:rFonts w:ascii="Times New Roman" w:eastAsia="Calibri" w:hAnsi="Times New Roman" w:cs="Times New Roman"/>
          <w:b/>
          <w:color w:val="000000"/>
          <w:sz w:val="24"/>
          <w:szCs w:val="24"/>
          <w:shd w:val="clear" w:color="auto" w:fill="FFFFFF"/>
        </w:rPr>
        <w:t>REFERENCES</w:t>
      </w:r>
    </w:p>
    <w:p w14:paraId="6EDA8E1A" w14:textId="77777777" w:rsidR="00A24764" w:rsidRDefault="00A24764" w:rsidP="00A24764">
      <w:pPr>
        <w:pStyle w:val="ListParagraph"/>
        <w:numPr>
          <w:ilvl w:val="0"/>
          <w:numId w:val="1"/>
        </w:num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McGuire EJ. Detrusor response to outlet obstruction. World J Urol. 1984; 2: 208-10.</w:t>
      </w:r>
    </w:p>
    <w:p w14:paraId="518A7773" w14:textId="77777777" w:rsidR="00A24764" w:rsidRDefault="00A24764" w:rsidP="00A24764">
      <w:pPr>
        <w:pStyle w:val="ListParagraph"/>
        <w:rPr>
          <w:rFonts w:ascii="Times New Roman" w:eastAsia="Calibri" w:hAnsi="Times New Roman" w:cs="Times New Roman"/>
          <w:color w:val="000000"/>
          <w:sz w:val="24"/>
          <w:szCs w:val="24"/>
          <w:shd w:val="clear" w:color="auto" w:fill="FFFFFF"/>
        </w:rPr>
      </w:pPr>
    </w:p>
    <w:p w14:paraId="4815684B" w14:textId="77777777" w:rsidR="00A24764" w:rsidRDefault="00BE60A5" w:rsidP="00A24764">
      <w:pPr>
        <w:pStyle w:val="ListParagraph"/>
        <w:numPr>
          <w:ilvl w:val="0"/>
          <w:numId w:val="1"/>
        </w:num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Le</w:t>
      </w:r>
      <w:r w:rsidR="00A24764">
        <w:rPr>
          <w:rFonts w:ascii="Times New Roman" w:eastAsia="Calibri" w:hAnsi="Times New Roman" w:cs="Times New Roman"/>
          <w:color w:val="000000"/>
          <w:sz w:val="24"/>
          <w:szCs w:val="24"/>
          <w:shd w:val="clear" w:color="auto" w:fill="FFFFFF"/>
        </w:rPr>
        <w:t xml:space="preserve">vin RM, </w:t>
      </w:r>
      <w:proofErr w:type="spellStart"/>
      <w:r w:rsidR="00A24764">
        <w:rPr>
          <w:rFonts w:ascii="Times New Roman" w:eastAsia="Calibri" w:hAnsi="Times New Roman" w:cs="Times New Roman"/>
          <w:color w:val="000000"/>
          <w:sz w:val="24"/>
          <w:szCs w:val="24"/>
          <w:shd w:val="clear" w:color="auto" w:fill="FFFFFF"/>
        </w:rPr>
        <w:t>Haugaard</w:t>
      </w:r>
      <w:proofErr w:type="spellEnd"/>
      <w:r w:rsidR="00A24764">
        <w:rPr>
          <w:rFonts w:ascii="Times New Roman" w:eastAsia="Calibri" w:hAnsi="Times New Roman" w:cs="Times New Roman"/>
          <w:color w:val="000000"/>
          <w:sz w:val="24"/>
          <w:szCs w:val="24"/>
          <w:shd w:val="clear" w:color="auto" w:fill="FFFFFF"/>
        </w:rPr>
        <w:t xml:space="preserve"> N, O’Connor L, </w:t>
      </w:r>
      <w:proofErr w:type="spellStart"/>
      <w:r>
        <w:rPr>
          <w:rFonts w:ascii="Times New Roman" w:eastAsia="Calibri" w:hAnsi="Times New Roman" w:cs="Times New Roman"/>
          <w:color w:val="000000"/>
          <w:sz w:val="24"/>
          <w:szCs w:val="24"/>
          <w:shd w:val="clear" w:color="auto" w:fill="FFFFFF"/>
        </w:rPr>
        <w:t>Buttyan</w:t>
      </w:r>
      <w:proofErr w:type="spellEnd"/>
      <w:r>
        <w:rPr>
          <w:rFonts w:ascii="Times New Roman" w:eastAsia="Calibri" w:hAnsi="Times New Roman" w:cs="Times New Roman"/>
          <w:color w:val="000000"/>
          <w:sz w:val="24"/>
          <w:szCs w:val="24"/>
          <w:shd w:val="clear" w:color="auto" w:fill="FFFFFF"/>
        </w:rPr>
        <w:t xml:space="preserve"> R, Das A, Dixon JS, </w:t>
      </w:r>
      <w:r w:rsidR="00A24764">
        <w:rPr>
          <w:rFonts w:ascii="Times New Roman" w:eastAsia="Calibri" w:hAnsi="Times New Roman" w:cs="Times New Roman"/>
          <w:color w:val="000000"/>
          <w:sz w:val="24"/>
          <w:szCs w:val="24"/>
          <w:shd w:val="clear" w:color="auto" w:fill="FFFFFF"/>
        </w:rPr>
        <w:t>et al. Obstructive response of human bladder to BPH vs</w:t>
      </w:r>
      <w:r>
        <w:rPr>
          <w:rFonts w:ascii="Times New Roman" w:eastAsia="Calibri" w:hAnsi="Times New Roman" w:cs="Times New Roman"/>
          <w:color w:val="000000"/>
          <w:sz w:val="24"/>
          <w:szCs w:val="24"/>
          <w:shd w:val="clear" w:color="auto" w:fill="FFFFFF"/>
        </w:rPr>
        <w:t>.</w:t>
      </w:r>
      <w:r w:rsidR="00A24764">
        <w:rPr>
          <w:rFonts w:ascii="Times New Roman" w:eastAsia="Calibri" w:hAnsi="Times New Roman" w:cs="Times New Roman"/>
          <w:color w:val="000000"/>
          <w:sz w:val="24"/>
          <w:szCs w:val="24"/>
          <w:shd w:val="clear" w:color="auto" w:fill="FFFFFF"/>
        </w:rPr>
        <w:t xml:space="preserve"> rabbit bladder response to partial outlet obstruction: a dire</w:t>
      </w:r>
      <w:r>
        <w:rPr>
          <w:rFonts w:ascii="Times New Roman" w:eastAsia="Calibri" w:hAnsi="Times New Roman" w:cs="Times New Roman"/>
          <w:color w:val="000000"/>
          <w:sz w:val="24"/>
          <w:szCs w:val="24"/>
          <w:shd w:val="clear" w:color="auto" w:fill="FFFFFF"/>
        </w:rPr>
        <w:t xml:space="preserve">ct companion. </w:t>
      </w:r>
      <w:proofErr w:type="spellStart"/>
      <w:r>
        <w:rPr>
          <w:rFonts w:ascii="Times New Roman" w:eastAsia="Calibri" w:hAnsi="Times New Roman" w:cs="Times New Roman"/>
          <w:color w:val="000000"/>
          <w:sz w:val="24"/>
          <w:szCs w:val="24"/>
          <w:shd w:val="clear" w:color="auto" w:fill="FFFFFF"/>
        </w:rPr>
        <w:t>Neurourol</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Urodyn</w:t>
      </w:r>
      <w:proofErr w:type="spellEnd"/>
      <w:r>
        <w:rPr>
          <w:rFonts w:ascii="Times New Roman" w:eastAsia="Calibri" w:hAnsi="Times New Roman" w:cs="Times New Roman"/>
          <w:color w:val="000000"/>
          <w:sz w:val="24"/>
          <w:szCs w:val="24"/>
          <w:shd w:val="clear" w:color="auto" w:fill="FFFFFF"/>
        </w:rPr>
        <w:t>.</w:t>
      </w:r>
      <w:r w:rsidR="00A24764">
        <w:rPr>
          <w:rFonts w:ascii="Times New Roman" w:eastAsia="Calibri" w:hAnsi="Times New Roman" w:cs="Times New Roman"/>
          <w:color w:val="000000"/>
          <w:sz w:val="24"/>
          <w:szCs w:val="24"/>
          <w:shd w:val="clear" w:color="auto" w:fill="FFFFFF"/>
        </w:rPr>
        <w:t xml:space="preserve"> 200</w:t>
      </w:r>
      <w:r w:rsidR="00750AEF">
        <w:rPr>
          <w:rFonts w:ascii="Times New Roman" w:eastAsia="Calibri" w:hAnsi="Times New Roman" w:cs="Times New Roman"/>
          <w:color w:val="000000"/>
          <w:sz w:val="24"/>
          <w:szCs w:val="24"/>
          <w:shd w:val="clear" w:color="auto" w:fill="FFFFFF"/>
        </w:rPr>
        <w:t>0</w:t>
      </w:r>
      <w:r w:rsidR="00A24764">
        <w:rPr>
          <w:rFonts w:ascii="Times New Roman" w:eastAsia="Calibri" w:hAnsi="Times New Roman" w:cs="Times New Roman"/>
          <w:color w:val="000000"/>
          <w:sz w:val="24"/>
          <w:szCs w:val="24"/>
          <w:shd w:val="clear" w:color="auto" w:fill="FFFFFF"/>
        </w:rPr>
        <w:t>; 19: 609-29.</w:t>
      </w:r>
      <w:r>
        <w:rPr>
          <w:rFonts w:ascii="Times New Roman" w:eastAsia="Calibri" w:hAnsi="Times New Roman" w:cs="Times New Roman"/>
          <w:color w:val="000000"/>
          <w:sz w:val="24"/>
          <w:szCs w:val="24"/>
          <w:shd w:val="clear" w:color="auto" w:fill="FFFFFF"/>
        </w:rPr>
        <w:t xml:space="preserve">  </w:t>
      </w:r>
      <w:hyperlink r:id="rId7" w:history="1">
        <w:r w:rsidRPr="009D0C7F">
          <w:rPr>
            <w:rStyle w:val="Hyperlink"/>
            <w:rFonts w:ascii="Times New Roman" w:eastAsia="Calibri" w:hAnsi="Times New Roman" w:cs="Times New Roman"/>
            <w:sz w:val="24"/>
            <w:szCs w:val="24"/>
            <w:shd w:val="clear" w:color="auto" w:fill="FFFFFF"/>
          </w:rPr>
          <w:t>https://doi.org/10.1002/1520-6777(2000)19:5&lt;609::aid-nau7&gt;3.0.co;2-h</w:t>
        </w:r>
      </w:hyperlink>
      <w:r>
        <w:rPr>
          <w:rFonts w:ascii="Times New Roman" w:eastAsia="Calibri" w:hAnsi="Times New Roman" w:cs="Times New Roman"/>
          <w:color w:val="000000"/>
          <w:sz w:val="24"/>
          <w:szCs w:val="24"/>
          <w:shd w:val="clear" w:color="auto" w:fill="FFFFFF"/>
        </w:rPr>
        <w:t xml:space="preserve"> </w:t>
      </w:r>
    </w:p>
    <w:p w14:paraId="784EE633" w14:textId="77777777" w:rsidR="00A24764" w:rsidRPr="00A24764" w:rsidRDefault="00A24764" w:rsidP="00A24764">
      <w:pPr>
        <w:pStyle w:val="ListParagraph"/>
        <w:rPr>
          <w:rFonts w:ascii="Times New Roman" w:eastAsia="Calibri" w:hAnsi="Times New Roman" w:cs="Times New Roman"/>
          <w:color w:val="000000"/>
          <w:sz w:val="24"/>
          <w:szCs w:val="24"/>
          <w:shd w:val="clear" w:color="auto" w:fill="FFFFFF"/>
        </w:rPr>
      </w:pPr>
    </w:p>
    <w:p w14:paraId="05E23462" w14:textId="77777777" w:rsidR="00A24764" w:rsidRDefault="00A24764" w:rsidP="00A24764">
      <w:pPr>
        <w:pStyle w:val="ListParagraph"/>
        <w:numPr>
          <w:ilvl w:val="0"/>
          <w:numId w:val="1"/>
        </w:numPr>
        <w:spacing w:line="480" w:lineRule="auto"/>
        <w:rPr>
          <w:rFonts w:ascii="Times New Roman" w:eastAsia="Calibri" w:hAnsi="Times New Roman" w:cs="Times New Roman"/>
          <w:color w:val="000000"/>
          <w:sz w:val="24"/>
          <w:szCs w:val="24"/>
          <w:shd w:val="clear" w:color="auto" w:fill="FFFFFF"/>
        </w:rPr>
      </w:pPr>
      <w:proofErr w:type="spellStart"/>
      <w:r>
        <w:rPr>
          <w:rFonts w:ascii="Times New Roman" w:eastAsia="Calibri" w:hAnsi="Times New Roman" w:cs="Times New Roman"/>
          <w:color w:val="000000"/>
          <w:sz w:val="24"/>
          <w:szCs w:val="24"/>
          <w:shd w:val="clear" w:color="auto" w:fill="FFFFFF"/>
        </w:rPr>
        <w:t>Housani</w:t>
      </w:r>
      <w:proofErr w:type="spellEnd"/>
      <w:r>
        <w:rPr>
          <w:rFonts w:ascii="Times New Roman" w:eastAsia="Calibri" w:hAnsi="Times New Roman" w:cs="Times New Roman"/>
          <w:color w:val="000000"/>
          <w:sz w:val="24"/>
          <w:szCs w:val="24"/>
          <w:shd w:val="clear" w:color="auto" w:fill="FFFFFF"/>
        </w:rPr>
        <w:t xml:space="preserve"> F, Drake M, Adams P. </w:t>
      </w:r>
      <w:r w:rsidR="00C935CB">
        <w:rPr>
          <w:rFonts w:ascii="Times New Roman" w:eastAsia="Calibri" w:hAnsi="Times New Roman" w:cs="Times New Roman"/>
          <w:color w:val="000000"/>
          <w:sz w:val="24"/>
          <w:szCs w:val="24"/>
          <w:shd w:val="clear" w:color="auto" w:fill="FFFFFF"/>
        </w:rPr>
        <w:t xml:space="preserve">(2009) </w:t>
      </w:r>
      <w:r>
        <w:rPr>
          <w:rFonts w:ascii="Times New Roman" w:eastAsia="Calibri" w:hAnsi="Times New Roman" w:cs="Times New Roman"/>
          <w:color w:val="000000"/>
          <w:sz w:val="24"/>
          <w:szCs w:val="24"/>
          <w:shd w:val="clear" w:color="auto" w:fill="FFFFFF"/>
        </w:rPr>
        <w:t>The use of ultrasound estimated bladder weight in diagnosing bladder outlet obstruction and detrusor overactivity in men with lower urinary trac</w:t>
      </w:r>
      <w:r w:rsidR="00C935CB">
        <w:rPr>
          <w:rFonts w:ascii="Times New Roman" w:eastAsia="Calibri" w:hAnsi="Times New Roman" w:cs="Times New Roman"/>
          <w:color w:val="000000"/>
          <w:sz w:val="24"/>
          <w:szCs w:val="24"/>
          <w:shd w:val="clear" w:color="auto" w:fill="FFFFFF"/>
        </w:rPr>
        <w:t>t symptoms. Indian J Urol.2009;</w:t>
      </w:r>
      <w:r>
        <w:rPr>
          <w:rFonts w:ascii="Times New Roman" w:eastAsia="Calibri" w:hAnsi="Times New Roman" w:cs="Times New Roman"/>
          <w:color w:val="000000"/>
          <w:sz w:val="24"/>
          <w:szCs w:val="24"/>
          <w:shd w:val="clear" w:color="auto" w:fill="FFFFFF"/>
        </w:rPr>
        <w:t xml:space="preserve"> 25: 105-</w:t>
      </w:r>
      <w:proofErr w:type="gramStart"/>
      <w:r>
        <w:rPr>
          <w:rFonts w:ascii="Times New Roman" w:eastAsia="Calibri" w:hAnsi="Times New Roman" w:cs="Times New Roman"/>
          <w:color w:val="000000"/>
          <w:sz w:val="24"/>
          <w:szCs w:val="24"/>
          <w:shd w:val="clear" w:color="auto" w:fill="FFFFFF"/>
        </w:rPr>
        <w:t>9.</w:t>
      </w:r>
      <w:r w:rsidR="00BE60A5">
        <w:rPr>
          <w:rFonts w:ascii="Times New Roman" w:eastAsia="Calibri" w:hAnsi="Times New Roman" w:cs="Times New Roman"/>
          <w:color w:val="000000"/>
          <w:sz w:val="24"/>
          <w:szCs w:val="24"/>
          <w:shd w:val="clear" w:color="auto" w:fill="FFFFFF"/>
        </w:rPr>
        <w:t>PMCID</w:t>
      </w:r>
      <w:proofErr w:type="gramEnd"/>
      <w:r w:rsidR="00BE60A5">
        <w:rPr>
          <w:rFonts w:ascii="Times New Roman" w:eastAsia="Calibri" w:hAnsi="Times New Roman" w:cs="Times New Roman"/>
          <w:color w:val="000000"/>
          <w:sz w:val="24"/>
          <w:szCs w:val="24"/>
          <w:shd w:val="clear" w:color="auto" w:fill="FFFFFF"/>
        </w:rPr>
        <w:t xml:space="preserve">: PMC2684305  PMID: 19468439 </w:t>
      </w:r>
    </w:p>
    <w:p w14:paraId="52003ED6" w14:textId="77777777" w:rsidR="00A24764" w:rsidRPr="00A24764" w:rsidRDefault="00A24764" w:rsidP="00A24764">
      <w:pPr>
        <w:pStyle w:val="ListParagraph"/>
        <w:rPr>
          <w:rFonts w:ascii="Times New Roman" w:eastAsia="Times New Roman" w:hAnsi="Times New Roman" w:cs="Times New Roman"/>
          <w:color w:val="212121"/>
          <w:sz w:val="24"/>
          <w:szCs w:val="24"/>
        </w:rPr>
      </w:pPr>
    </w:p>
    <w:p w14:paraId="6E776A29" w14:textId="77777777" w:rsidR="00A24764" w:rsidRPr="00A24764" w:rsidRDefault="00A24764" w:rsidP="00A24764">
      <w:pPr>
        <w:pStyle w:val="ListParagraph"/>
        <w:numPr>
          <w:ilvl w:val="0"/>
          <w:numId w:val="1"/>
        </w:numPr>
        <w:spacing w:line="480" w:lineRule="auto"/>
        <w:rPr>
          <w:rFonts w:ascii="Times New Roman" w:eastAsia="Calibri" w:hAnsi="Times New Roman" w:cs="Times New Roman"/>
          <w:color w:val="000000"/>
          <w:sz w:val="24"/>
          <w:szCs w:val="24"/>
          <w:shd w:val="clear" w:color="auto" w:fill="FFFFFF"/>
        </w:rPr>
      </w:pPr>
      <w:r w:rsidRPr="00A24764">
        <w:rPr>
          <w:rFonts w:ascii="Times New Roman" w:eastAsia="Times New Roman" w:hAnsi="Times New Roman" w:cs="Times New Roman"/>
          <w:color w:val="212121"/>
          <w:sz w:val="24"/>
          <w:szCs w:val="24"/>
        </w:rPr>
        <w:t xml:space="preserve">O'Leary MP. </w:t>
      </w:r>
      <w:r w:rsidR="00C935CB">
        <w:rPr>
          <w:rFonts w:ascii="Times New Roman" w:eastAsia="Times New Roman" w:hAnsi="Times New Roman" w:cs="Times New Roman"/>
          <w:color w:val="212121"/>
          <w:sz w:val="24"/>
          <w:szCs w:val="24"/>
        </w:rPr>
        <w:t xml:space="preserve">(2003) </w:t>
      </w:r>
      <w:r w:rsidRPr="00A24764">
        <w:rPr>
          <w:rFonts w:ascii="Times New Roman" w:eastAsia="Times New Roman" w:hAnsi="Times New Roman" w:cs="Times New Roman"/>
          <w:color w:val="212121"/>
          <w:sz w:val="24"/>
          <w:szCs w:val="24"/>
        </w:rPr>
        <w:t>Lower urinary tract symptoms/benign prostatic hyperplasia: maintaining symptom control and reducing complications.</w:t>
      </w:r>
      <w:r>
        <w:rPr>
          <w:rFonts w:ascii="Times New Roman" w:eastAsia="Times New Roman" w:hAnsi="Times New Roman" w:cs="Times New Roman"/>
          <w:color w:val="212121"/>
          <w:sz w:val="24"/>
          <w:szCs w:val="24"/>
        </w:rPr>
        <w:t xml:space="preserve"> Urol</w:t>
      </w:r>
      <w:r w:rsidR="00B25F95">
        <w:rPr>
          <w:rFonts w:ascii="Times New Roman" w:eastAsia="Times New Roman" w:hAnsi="Times New Roman" w:cs="Times New Roman"/>
          <w:color w:val="212121"/>
          <w:sz w:val="24"/>
          <w:szCs w:val="24"/>
        </w:rPr>
        <w:t>ogy.</w:t>
      </w:r>
      <w:r w:rsidRPr="00A24764">
        <w:rPr>
          <w:rFonts w:ascii="Times New Roman" w:eastAsia="Times New Roman" w:hAnsi="Times New Roman" w:cs="Times New Roman"/>
          <w:color w:val="212121"/>
          <w:sz w:val="24"/>
          <w:szCs w:val="24"/>
        </w:rPr>
        <w:t xml:space="preserve"> 2003; 62</w:t>
      </w:r>
      <w:r w:rsidR="00B25F95">
        <w:rPr>
          <w:rFonts w:ascii="Times New Roman" w:eastAsia="Times New Roman" w:hAnsi="Times New Roman" w:cs="Times New Roman"/>
          <w:color w:val="212121"/>
          <w:sz w:val="24"/>
          <w:szCs w:val="24"/>
        </w:rPr>
        <w:t xml:space="preserve"> (3 Suppl 1)</w:t>
      </w:r>
      <w:r w:rsidRPr="00A24764">
        <w:rPr>
          <w:rFonts w:ascii="Times New Roman" w:eastAsia="Times New Roman" w:hAnsi="Times New Roman" w:cs="Times New Roman"/>
          <w:color w:val="212121"/>
          <w:sz w:val="24"/>
          <w:szCs w:val="24"/>
        </w:rPr>
        <w:t>:</w:t>
      </w:r>
      <w:r w:rsidR="00B25F95">
        <w:rPr>
          <w:rFonts w:ascii="Times New Roman" w:eastAsia="Times New Roman" w:hAnsi="Times New Roman" w:cs="Times New Roman"/>
          <w:color w:val="212121"/>
          <w:sz w:val="24"/>
          <w:szCs w:val="24"/>
        </w:rPr>
        <w:t xml:space="preserve"> </w:t>
      </w:r>
      <w:r w:rsidRPr="00A24764">
        <w:rPr>
          <w:rFonts w:ascii="Times New Roman" w:eastAsia="Times New Roman" w:hAnsi="Times New Roman" w:cs="Times New Roman"/>
          <w:color w:val="212121"/>
          <w:sz w:val="24"/>
          <w:szCs w:val="24"/>
        </w:rPr>
        <w:t xml:space="preserve">15‐23. </w:t>
      </w:r>
      <w:r w:rsidR="00B25F95">
        <w:rPr>
          <w:rFonts w:ascii="Times New Roman" w:eastAsia="Times New Roman" w:hAnsi="Times New Roman" w:cs="Times New Roman"/>
          <w:color w:val="212121"/>
          <w:sz w:val="24"/>
          <w:szCs w:val="24"/>
        </w:rPr>
        <w:t xml:space="preserve"> </w:t>
      </w:r>
      <w:hyperlink r:id="rId8" w:history="1">
        <w:r w:rsidR="00B25F95" w:rsidRPr="009D0C7F">
          <w:rPr>
            <w:rStyle w:val="Hyperlink"/>
            <w:rFonts w:ascii="Times New Roman" w:eastAsia="Times New Roman" w:hAnsi="Times New Roman" w:cs="Times New Roman"/>
            <w:sz w:val="24"/>
            <w:szCs w:val="24"/>
          </w:rPr>
          <w:t>https://doi.org/10.1016/s0090-4285(3)00480-1</w:t>
        </w:r>
      </w:hyperlink>
      <w:r w:rsidR="00B25F95">
        <w:rPr>
          <w:rFonts w:ascii="Times New Roman" w:eastAsia="Times New Roman" w:hAnsi="Times New Roman" w:cs="Times New Roman"/>
          <w:color w:val="212121"/>
          <w:sz w:val="24"/>
          <w:szCs w:val="24"/>
        </w:rPr>
        <w:t xml:space="preserve">    PMID: 12957196.</w:t>
      </w:r>
    </w:p>
    <w:p w14:paraId="76309F9A" w14:textId="77777777" w:rsidR="00A24764" w:rsidRPr="00A24764" w:rsidRDefault="00A24764" w:rsidP="00A24764">
      <w:pPr>
        <w:pStyle w:val="ListParagraph"/>
        <w:rPr>
          <w:rFonts w:ascii="Times New Roman" w:eastAsia="Calibri" w:hAnsi="Times New Roman" w:cs="Times New Roman"/>
          <w:sz w:val="24"/>
          <w:szCs w:val="24"/>
        </w:rPr>
      </w:pPr>
    </w:p>
    <w:p w14:paraId="4267C8C3" w14:textId="77777777" w:rsidR="00A24764" w:rsidRPr="00A24764" w:rsidRDefault="00A24764" w:rsidP="00A24764">
      <w:pPr>
        <w:pStyle w:val="ListParagraph"/>
        <w:numPr>
          <w:ilvl w:val="0"/>
          <w:numId w:val="1"/>
        </w:numPr>
        <w:spacing w:line="480" w:lineRule="auto"/>
        <w:rPr>
          <w:rFonts w:ascii="Times New Roman" w:eastAsia="Calibri" w:hAnsi="Times New Roman" w:cs="Times New Roman"/>
          <w:color w:val="000000"/>
          <w:sz w:val="24"/>
          <w:szCs w:val="24"/>
          <w:shd w:val="clear" w:color="auto" w:fill="FFFFFF"/>
        </w:rPr>
      </w:pPr>
      <w:r w:rsidRPr="00A24764">
        <w:rPr>
          <w:rFonts w:ascii="Times New Roman" w:eastAsia="Calibri" w:hAnsi="Times New Roman" w:cs="Times New Roman"/>
          <w:sz w:val="24"/>
          <w:szCs w:val="24"/>
        </w:rPr>
        <w:t xml:space="preserve">Bosch R, Abrams P, </w:t>
      </w:r>
      <w:proofErr w:type="spellStart"/>
      <w:r w:rsidRPr="00A24764">
        <w:rPr>
          <w:rFonts w:ascii="Times New Roman" w:eastAsia="Calibri" w:hAnsi="Times New Roman" w:cs="Times New Roman"/>
          <w:sz w:val="24"/>
          <w:szCs w:val="24"/>
        </w:rPr>
        <w:t>Averbeck</w:t>
      </w:r>
      <w:proofErr w:type="spellEnd"/>
      <w:r w:rsidRPr="00A24764">
        <w:rPr>
          <w:rFonts w:ascii="Times New Roman" w:eastAsia="Calibri" w:hAnsi="Times New Roman" w:cs="Times New Roman"/>
          <w:sz w:val="24"/>
          <w:szCs w:val="24"/>
        </w:rPr>
        <w:t xml:space="preserve"> MA, </w:t>
      </w:r>
      <w:proofErr w:type="spellStart"/>
      <w:r w:rsidRPr="00A24764">
        <w:rPr>
          <w:rFonts w:ascii="Times New Roman" w:eastAsia="Calibri" w:hAnsi="Times New Roman" w:cs="Times New Roman"/>
          <w:sz w:val="24"/>
          <w:szCs w:val="24"/>
        </w:rPr>
        <w:t>Finazzi</w:t>
      </w:r>
      <w:proofErr w:type="spellEnd"/>
      <w:r w:rsidRPr="00A24764">
        <w:rPr>
          <w:rFonts w:ascii="Times New Roman" w:eastAsia="Calibri" w:hAnsi="Times New Roman" w:cs="Times New Roman"/>
          <w:sz w:val="24"/>
          <w:szCs w:val="24"/>
        </w:rPr>
        <w:t xml:space="preserve"> </w:t>
      </w:r>
      <w:proofErr w:type="spellStart"/>
      <w:r w:rsidRPr="00A24764">
        <w:rPr>
          <w:rFonts w:ascii="Times New Roman" w:eastAsia="Calibri" w:hAnsi="Times New Roman" w:cs="Times New Roman"/>
          <w:sz w:val="24"/>
          <w:szCs w:val="24"/>
        </w:rPr>
        <w:t>Agró</w:t>
      </w:r>
      <w:proofErr w:type="spellEnd"/>
      <w:r w:rsidRPr="00A24764">
        <w:rPr>
          <w:rFonts w:ascii="Times New Roman" w:eastAsia="Calibri" w:hAnsi="Times New Roman" w:cs="Times New Roman"/>
          <w:sz w:val="24"/>
          <w:szCs w:val="24"/>
        </w:rPr>
        <w:t xml:space="preserve"> E, </w:t>
      </w:r>
      <w:proofErr w:type="spellStart"/>
      <w:r w:rsidRPr="00A24764">
        <w:rPr>
          <w:rFonts w:ascii="Times New Roman" w:eastAsia="Calibri" w:hAnsi="Times New Roman" w:cs="Times New Roman"/>
          <w:sz w:val="24"/>
          <w:szCs w:val="24"/>
        </w:rPr>
        <w:t>Gammie</w:t>
      </w:r>
      <w:proofErr w:type="spellEnd"/>
      <w:r w:rsidRPr="00A24764">
        <w:rPr>
          <w:rFonts w:ascii="Times New Roman" w:eastAsia="Calibri" w:hAnsi="Times New Roman" w:cs="Times New Roman"/>
          <w:sz w:val="24"/>
          <w:szCs w:val="24"/>
        </w:rPr>
        <w:t xml:space="preserve"> A, </w:t>
      </w:r>
      <w:proofErr w:type="spellStart"/>
      <w:r w:rsidRPr="00A24764">
        <w:rPr>
          <w:rFonts w:ascii="Times New Roman" w:eastAsia="Calibri" w:hAnsi="Times New Roman" w:cs="Times New Roman"/>
          <w:sz w:val="24"/>
          <w:szCs w:val="24"/>
        </w:rPr>
        <w:t>Marcelissen</w:t>
      </w:r>
      <w:proofErr w:type="spellEnd"/>
      <w:r w:rsidRPr="00A24764">
        <w:rPr>
          <w:rFonts w:ascii="Times New Roman" w:eastAsia="Calibri" w:hAnsi="Times New Roman" w:cs="Times New Roman"/>
          <w:sz w:val="24"/>
          <w:szCs w:val="24"/>
        </w:rPr>
        <w:t xml:space="preserve"> T, et al. </w:t>
      </w:r>
      <w:r w:rsidR="00C935CB">
        <w:rPr>
          <w:rFonts w:ascii="Times New Roman" w:eastAsia="Calibri" w:hAnsi="Times New Roman" w:cs="Times New Roman"/>
          <w:sz w:val="24"/>
          <w:szCs w:val="24"/>
        </w:rPr>
        <w:t xml:space="preserve">(2019) </w:t>
      </w:r>
      <w:r w:rsidRPr="00A24764">
        <w:rPr>
          <w:rFonts w:ascii="Times New Roman" w:eastAsia="Calibri" w:hAnsi="Times New Roman" w:cs="Times New Roman"/>
          <w:sz w:val="24"/>
          <w:szCs w:val="24"/>
        </w:rPr>
        <w:t>Do functional changes occur in the bladder due to bladder out</w:t>
      </w:r>
      <w:r w:rsidR="00BD7B82">
        <w:rPr>
          <w:rFonts w:ascii="Times New Roman" w:eastAsia="Calibri" w:hAnsi="Times New Roman" w:cs="Times New Roman"/>
          <w:sz w:val="24"/>
          <w:szCs w:val="24"/>
        </w:rPr>
        <w:t xml:space="preserve">let obstruction? - ICI-RS 2018. </w:t>
      </w:r>
      <w:proofErr w:type="spellStart"/>
      <w:proofErr w:type="gramStart"/>
      <w:r w:rsidR="00BD7B82">
        <w:rPr>
          <w:rFonts w:ascii="Times New Roman" w:eastAsia="Calibri" w:hAnsi="Times New Roman" w:cs="Times New Roman"/>
          <w:sz w:val="24"/>
          <w:szCs w:val="24"/>
        </w:rPr>
        <w:t>Neurourol</w:t>
      </w:r>
      <w:proofErr w:type="spellEnd"/>
      <w:r w:rsidR="00BD7B82">
        <w:rPr>
          <w:rFonts w:ascii="Times New Roman" w:eastAsia="Calibri" w:hAnsi="Times New Roman" w:cs="Times New Roman"/>
          <w:sz w:val="24"/>
          <w:szCs w:val="24"/>
        </w:rPr>
        <w:t xml:space="preserve">  </w:t>
      </w:r>
      <w:proofErr w:type="spellStart"/>
      <w:r w:rsidR="00BD7B82">
        <w:rPr>
          <w:rFonts w:ascii="Times New Roman" w:eastAsia="Calibri" w:hAnsi="Times New Roman" w:cs="Times New Roman"/>
          <w:sz w:val="24"/>
          <w:szCs w:val="24"/>
        </w:rPr>
        <w:t>Urodyn</w:t>
      </w:r>
      <w:proofErr w:type="spellEnd"/>
      <w:r w:rsidR="00BD7B82">
        <w:rPr>
          <w:rFonts w:ascii="Times New Roman" w:eastAsia="Calibri" w:hAnsi="Times New Roman" w:cs="Times New Roman"/>
          <w:sz w:val="24"/>
          <w:szCs w:val="24"/>
        </w:rPr>
        <w:t>..</w:t>
      </w:r>
      <w:proofErr w:type="gramEnd"/>
      <w:r w:rsidRPr="00A24764">
        <w:rPr>
          <w:rFonts w:ascii="Times New Roman" w:eastAsia="Calibri" w:hAnsi="Times New Roman" w:cs="Times New Roman"/>
          <w:sz w:val="24"/>
          <w:szCs w:val="24"/>
        </w:rPr>
        <w:t xml:space="preserve"> 2019</w:t>
      </w:r>
      <w:r w:rsidR="00B25F95">
        <w:rPr>
          <w:rFonts w:ascii="Times New Roman" w:eastAsia="Calibri" w:hAnsi="Times New Roman" w:cs="Times New Roman"/>
          <w:sz w:val="24"/>
          <w:szCs w:val="24"/>
        </w:rPr>
        <w:t>;</w:t>
      </w:r>
      <w:r w:rsidR="002D46DE">
        <w:rPr>
          <w:rFonts w:ascii="Times New Roman" w:eastAsia="Calibri" w:hAnsi="Times New Roman" w:cs="Times New Roman"/>
          <w:sz w:val="24"/>
          <w:szCs w:val="24"/>
        </w:rPr>
        <w:t xml:space="preserve"> </w:t>
      </w:r>
      <w:r w:rsidR="00B25F95">
        <w:rPr>
          <w:rFonts w:ascii="Times New Roman" w:eastAsia="Calibri" w:hAnsi="Times New Roman" w:cs="Times New Roman"/>
          <w:sz w:val="24"/>
          <w:szCs w:val="24"/>
        </w:rPr>
        <w:t>37 Suppl (</w:t>
      </w:r>
      <w:proofErr w:type="spellStart"/>
      <w:proofErr w:type="gramStart"/>
      <w:r w:rsidR="00B25F95">
        <w:rPr>
          <w:rFonts w:ascii="Times New Roman" w:eastAsia="Calibri" w:hAnsi="Times New Roman" w:cs="Times New Roman"/>
          <w:sz w:val="24"/>
          <w:szCs w:val="24"/>
        </w:rPr>
        <w:t>S:uppl</w:t>
      </w:r>
      <w:proofErr w:type="spellEnd"/>
      <w:proofErr w:type="gramEnd"/>
      <w:r w:rsidR="00B25F95">
        <w:rPr>
          <w:rFonts w:ascii="Times New Roman" w:eastAsia="Calibri" w:hAnsi="Times New Roman" w:cs="Times New Roman"/>
          <w:sz w:val="24"/>
          <w:szCs w:val="24"/>
        </w:rPr>
        <w:t xml:space="preserve"> 5): </w:t>
      </w:r>
      <w:r w:rsidRPr="00A24764">
        <w:rPr>
          <w:rFonts w:ascii="Times New Roman" w:eastAsia="Calibri" w:hAnsi="Times New Roman" w:cs="Times New Roman"/>
          <w:sz w:val="24"/>
          <w:szCs w:val="24"/>
        </w:rPr>
        <w:t xml:space="preserve">S56–65. </w:t>
      </w:r>
      <w:hyperlink r:id="rId9" w:history="1">
        <w:r w:rsidR="00B25F95" w:rsidRPr="009D0C7F">
          <w:rPr>
            <w:rStyle w:val="Hyperlink"/>
            <w:rFonts w:ascii="Times New Roman" w:eastAsia="Calibri" w:hAnsi="Times New Roman" w:cs="Times New Roman"/>
            <w:sz w:val="24"/>
            <w:szCs w:val="24"/>
          </w:rPr>
          <w:t>https://doi.org/10.1002/nau.24076</w:t>
        </w:r>
      </w:hyperlink>
      <w:r w:rsidR="00B25F95">
        <w:rPr>
          <w:rFonts w:ascii="Times New Roman" w:eastAsia="Calibri" w:hAnsi="Times New Roman" w:cs="Times New Roman"/>
          <w:sz w:val="24"/>
          <w:szCs w:val="24"/>
        </w:rPr>
        <w:t xml:space="preserve"> PMID: 31278801; PMCID: PMC6915908. </w:t>
      </w:r>
    </w:p>
    <w:p w14:paraId="228DB762" w14:textId="77777777" w:rsidR="00A24764" w:rsidRPr="00A24764" w:rsidRDefault="00A24764" w:rsidP="00A24764">
      <w:pPr>
        <w:pStyle w:val="ListParagraph"/>
        <w:rPr>
          <w:rFonts w:ascii="Times New Roman" w:eastAsia="Calibri" w:hAnsi="Times New Roman" w:cs="Times New Roman"/>
          <w:sz w:val="24"/>
          <w:szCs w:val="24"/>
        </w:rPr>
      </w:pPr>
    </w:p>
    <w:p w14:paraId="31C0FC93" w14:textId="77777777" w:rsidR="00A24764" w:rsidRPr="00A24764" w:rsidRDefault="00BD7B82" w:rsidP="00BD7B82">
      <w:pPr>
        <w:pStyle w:val="ListParagraph"/>
        <w:numPr>
          <w:ilvl w:val="0"/>
          <w:numId w:val="1"/>
        </w:numPr>
        <w:spacing w:line="480" w:lineRule="auto"/>
        <w:jc w:val="both"/>
        <w:rPr>
          <w:rFonts w:ascii="Times New Roman" w:eastAsia="Calibri" w:hAnsi="Times New Roman" w:cs="Times New Roman"/>
          <w:color w:val="000000"/>
          <w:sz w:val="24"/>
          <w:szCs w:val="24"/>
          <w:shd w:val="clear" w:color="auto" w:fill="FFFFFF"/>
        </w:rPr>
      </w:pPr>
      <w:proofErr w:type="spellStart"/>
      <w:r>
        <w:rPr>
          <w:rFonts w:ascii="Times New Roman" w:eastAsia="Calibri" w:hAnsi="Times New Roman" w:cs="Times New Roman"/>
          <w:sz w:val="24"/>
          <w:szCs w:val="24"/>
        </w:rPr>
        <w:t>Elmissiry</w:t>
      </w:r>
      <w:proofErr w:type="spellEnd"/>
      <w:r>
        <w:rPr>
          <w:rFonts w:ascii="Times New Roman" w:eastAsia="Calibri" w:hAnsi="Times New Roman" w:cs="Times New Roman"/>
          <w:sz w:val="24"/>
          <w:szCs w:val="24"/>
        </w:rPr>
        <w:t xml:space="preserve"> MM, Amr </w:t>
      </w:r>
      <w:r w:rsidR="00A24764" w:rsidRPr="00A24764">
        <w:rPr>
          <w:rFonts w:ascii="Times New Roman" w:eastAsia="Calibri" w:hAnsi="Times New Roman" w:cs="Times New Roman"/>
          <w:sz w:val="24"/>
          <w:szCs w:val="24"/>
        </w:rPr>
        <w:t>G</w:t>
      </w:r>
      <w:r>
        <w:rPr>
          <w:rFonts w:ascii="Times New Roman" w:eastAsia="Calibri" w:hAnsi="Times New Roman" w:cs="Times New Roman"/>
          <w:sz w:val="24"/>
          <w:szCs w:val="24"/>
        </w:rPr>
        <w:t>A</w:t>
      </w:r>
      <w:r w:rsidR="00A24764" w:rsidRPr="00A24764">
        <w:rPr>
          <w:rFonts w:ascii="Times New Roman" w:eastAsia="Calibri" w:hAnsi="Times New Roman" w:cs="Times New Roman"/>
          <w:sz w:val="24"/>
          <w:szCs w:val="24"/>
        </w:rPr>
        <w:t xml:space="preserve">, </w:t>
      </w:r>
      <w:proofErr w:type="spellStart"/>
      <w:r w:rsidR="00A24764" w:rsidRPr="00A24764">
        <w:rPr>
          <w:rFonts w:ascii="Times New Roman" w:eastAsia="Calibri" w:hAnsi="Times New Roman" w:cs="Times New Roman"/>
          <w:sz w:val="24"/>
          <w:szCs w:val="24"/>
        </w:rPr>
        <w:t>Abulfotooh</w:t>
      </w:r>
      <w:proofErr w:type="spellEnd"/>
      <w:r w:rsidR="00A24764" w:rsidRPr="00A24764">
        <w:rPr>
          <w:rFonts w:ascii="Times New Roman" w:eastAsia="Calibri" w:hAnsi="Times New Roman" w:cs="Times New Roman"/>
          <w:sz w:val="24"/>
          <w:szCs w:val="24"/>
        </w:rPr>
        <w:t xml:space="preserve"> A, Moussa AA,</w:t>
      </w:r>
      <w:r w:rsidR="00B06AC7">
        <w:rPr>
          <w:rFonts w:ascii="Times New Roman" w:eastAsia="Calibri" w:hAnsi="Times New Roman" w:cs="Times New Roman"/>
          <w:sz w:val="24"/>
          <w:szCs w:val="24"/>
        </w:rPr>
        <w:t xml:space="preserve"> Ali</w:t>
      </w:r>
      <w:r w:rsidR="00A24764" w:rsidRPr="00A24764">
        <w:rPr>
          <w:rFonts w:ascii="Times New Roman" w:eastAsia="Calibri" w:hAnsi="Times New Roman" w:cs="Times New Roman"/>
          <w:sz w:val="24"/>
          <w:szCs w:val="24"/>
        </w:rPr>
        <w:t xml:space="preserve"> GA. </w:t>
      </w:r>
      <w:r w:rsidR="00C935CB">
        <w:rPr>
          <w:rFonts w:ascii="Times New Roman" w:eastAsia="Calibri" w:hAnsi="Times New Roman" w:cs="Times New Roman"/>
          <w:sz w:val="24"/>
          <w:szCs w:val="24"/>
        </w:rPr>
        <w:t xml:space="preserve">(2014) </w:t>
      </w:r>
      <w:r w:rsidR="00A24764" w:rsidRPr="00A24764">
        <w:rPr>
          <w:rFonts w:ascii="Times New Roman" w:eastAsia="Calibri" w:hAnsi="Times New Roman" w:cs="Times New Roman"/>
          <w:sz w:val="24"/>
          <w:szCs w:val="24"/>
        </w:rPr>
        <w:t xml:space="preserve">Factors determining the amount of residual urine in men with bladder outlet obstruction: Could it be a predictor for bladder contractility? Arab J Urol. 2014; 12(3): </w:t>
      </w:r>
      <w:r w:rsidR="00A24764">
        <w:rPr>
          <w:rFonts w:ascii="Times New Roman" w:eastAsia="Calibri" w:hAnsi="Times New Roman" w:cs="Times New Roman"/>
          <w:sz w:val="24"/>
          <w:szCs w:val="24"/>
        </w:rPr>
        <w:t>214 - 21</w:t>
      </w:r>
      <w:r w:rsidR="00A24764" w:rsidRPr="00A24764">
        <w:rPr>
          <w:rFonts w:ascii="Times New Roman" w:eastAsia="Calibri" w:hAnsi="Times New Roman" w:cs="Times New Roman"/>
          <w:sz w:val="24"/>
          <w:szCs w:val="24"/>
        </w:rPr>
        <w:t xml:space="preserve">8. </w:t>
      </w:r>
      <w:hyperlink r:id="rId10" w:history="1">
        <w:r w:rsidRPr="009D0C7F">
          <w:rPr>
            <w:rStyle w:val="Hyperlink"/>
            <w:rFonts w:ascii="Times New Roman" w:eastAsia="Calibri" w:hAnsi="Times New Roman" w:cs="Times New Roman"/>
            <w:sz w:val="24"/>
            <w:szCs w:val="24"/>
          </w:rPr>
          <w:t>https://doi.org/10.1016/j.aju.2914.03/003</w:t>
        </w:r>
      </w:hyperlink>
      <w:r>
        <w:rPr>
          <w:rFonts w:ascii="Times New Roman" w:eastAsia="Calibri" w:hAnsi="Times New Roman" w:cs="Times New Roman"/>
          <w:sz w:val="24"/>
          <w:szCs w:val="24"/>
        </w:rPr>
        <w:t xml:space="preserve"> </w:t>
      </w:r>
    </w:p>
    <w:p w14:paraId="53A6624D" w14:textId="77777777" w:rsidR="00A24764" w:rsidRPr="00A24764" w:rsidRDefault="00A24764" w:rsidP="00A24764">
      <w:pPr>
        <w:pStyle w:val="ListParagraph"/>
        <w:rPr>
          <w:rFonts w:ascii="Times New Roman" w:eastAsia="Calibri" w:hAnsi="Times New Roman" w:cs="Times New Roman"/>
          <w:sz w:val="24"/>
          <w:szCs w:val="24"/>
        </w:rPr>
      </w:pPr>
    </w:p>
    <w:p w14:paraId="31160814" w14:textId="77777777" w:rsidR="00A24764" w:rsidRPr="00A24764" w:rsidRDefault="005C3E11" w:rsidP="00A24764">
      <w:pPr>
        <w:pStyle w:val="ListParagraph"/>
        <w:numPr>
          <w:ilvl w:val="0"/>
          <w:numId w:val="1"/>
        </w:numPr>
        <w:spacing w:line="480" w:lineRule="auto"/>
        <w:rPr>
          <w:rFonts w:ascii="Times New Roman" w:eastAsia="Calibri" w:hAnsi="Times New Roman" w:cs="Times New Roman"/>
          <w:color w:val="000000"/>
          <w:sz w:val="24"/>
          <w:szCs w:val="24"/>
          <w:shd w:val="clear" w:color="auto" w:fill="FFFFFF"/>
        </w:rPr>
      </w:pPr>
      <w:proofErr w:type="spellStart"/>
      <w:r>
        <w:rPr>
          <w:rFonts w:ascii="Times New Roman" w:eastAsia="Calibri" w:hAnsi="Times New Roman" w:cs="Times New Roman"/>
          <w:sz w:val="24"/>
          <w:szCs w:val="24"/>
        </w:rPr>
        <w:t>ElS</w:t>
      </w:r>
      <w:r w:rsidR="00A24764" w:rsidRPr="00A24764">
        <w:rPr>
          <w:rFonts w:ascii="Times New Roman" w:eastAsia="Calibri" w:hAnsi="Times New Roman" w:cs="Times New Roman"/>
          <w:sz w:val="24"/>
          <w:szCs w:val="24"/>
        </w:rPr>
        <w:t>aied</w:t>
      </w:r>
      <w:proofErr w:type="spellEnd"/>
      <w:r w:rsidR="00A24764" w:rsidRPr="00A24764">
        <w:rPr>
          <w:rFonts w:ascii="Times New Roman" w:eastAsia="Calibri" w:hAnsi="Times New Roman" w:cs="Times New Roman"/>
          <w:sz w:val="24"/>
          <w:szCs w:val="24"/>
        </w:rPr>
        <w:t xml:space="preserve"> W, </w:t>
      </w:r>
      <w:proofErr w:type="spellStart"/>
      <w:r w:rsidR="00A24764" w:rsidRPr="00A24764">
        <w:rPr>
          <w:rFonts w:ascii="Times New Roman" w:eastAsia="Calibri" w:hAnsi="Times New Roman" w:cs="Times New Roman"/>
          <w:sz w:val="24"/>
          <w:szCs w:val="24"/>
        </w:rPr>
        <w:t>Mosharafa</w:t>
      </w:r>
      <w:proofErr w:type="spellEnd"/>
      <w:r w:rsidR="00A24764" w:rsidRPr="00A24764">
        <w:rPr>
          <w:rFonts w:ascii="Times New Roman" w:eastAsia="Calibri" w:hAnsi="Times New Roman" w:cs="Times New Roman"/>
          <w:sz w:val="24"/>
          <w:szCs w:val="24"/>
        </w:rPr>
        <w:t xml:space="preserve"> A, </w:t>
      </w:r>
      <w:proofErr w:type="spellStart"/>
      <w:r w:rsidR="00A24764" w:rsidRPr="00A24764">
        <w:rPr>
          <w:rFonts w:ascii="Times New Roman" w:eastAsia="Calibri" w:hAnsi="Times New Roman" w:cs="Times New Roman"/>
          <w:sz w:val="24"/>
          <w:szCs w:val="24"/>
        </w:rPr>
        <w:t>ElFayoumy</w:t>
      </w:r>
      <w:proofErr w:type="spellEnd"/>
      <w:r w:rsidR="00A24764" w:rsidRPr="00A24764">
        <w:rPr>
          <w:rFonts w:ascii="Times New Roman" w:eastAsia="Calibri" w:hAnsi="Times New Roman" w:cs="Times New Roman"/>
          <w:sz w:val="24"/>
          <w:szCs w:val="24"/>
        </w:rPr>
        <w:t xml:space="preserve"> H, </w:t>
      </w:r>
      <w:proofErr w:type="spellStart"/>
      <w:r w:rsidR="00A24764" w:rsidRPr="00A24764">
        <w:rPr>
          <w:rFonts w:ascii="Times New Roman" w:eastAsia="Calibri" w:hAnsi="Times New Roman" w:cs="Times New Roman"/>
          <w:sz w:val="24"/>
          <w:szCs w:val="24"/>
        </w:rPr>
        <w:t>ElGhoniemy</w:t>
      </w:r>
      <w:proofErr w:type="spellEnd"/>
      <w:r w:rsidR="00A24764" w:rsidRPr="00A24764">
        <w:rPr>
          <w:rFonts w:ascii="Times New Roman" w:eastAsia="Calibri" w:hAnsi="Times New Roman" w:cs="Times New Roman"/>
          <w:sz w:val="24"/>
          <w:szCs w:val="24"/>
        </w:rPr>
        <w:t xml:space="preserve"> M, </w:t>
      </w:r>
      <w:proofErr w:type="spellStart"/>
      <w:r w:rsidR="00A24764" w:rsidRPr="00A24764">
        <w:rPr>
          <w:rFonts w:ascii="Times New Roman" w:eastAsia="Calibri" w:hAnsi="Times New Roman" w:cs="Times New Roman"/>
          <w:sz w:val="24"/>
          <w:szCs w:val="24"/>
        </w:rPr>
        <w:t>Ziada</w:t>
      </w:r>
      <w:proofErr w:type="spellEnd"/>
      <w:r w:rsidR="00A24764" w:rsidRPr="00A24764">
        <w:rPr>
          <w:rFonts w:ascii="Times New Roman" w:eastAsia="Calibri" w:hAnsi="Times New Roman" w:cs="Times New Roman"/>
          <w:sz w:val="24"/>
          <w:szCs w:val="24"/>
        </w:rPr>
        <w:t xml:space="preserve"> A, </w:t>
      </w:r>
      <w:proofErr w:type="spellStart"/>
      <w:r w:rsidR="00A24764" w:rsidRPr="00A24764">
        <w:rPr>
          <w:rFonts w:ascii="Times New Roman" w:eastAsia="Calibri" w:hAnsi="Times New Roman" w:cs="Times New Roman"/>
          <w:sz w:val="24"/>
          <w:szCs w:val="24"/>
        </w:rPr>
        <w:t>ElGhamrawy</w:t>
      </w:r>
      <w:proofErr w:type="spellEnd"/>
      <w:r w:rsidR="00A24764" w:rsidRPr="00A24764">
        <w:rPr>
          <w:rFonts w:ascii="Times New Roman" w:eastAsia="Calibri" w:hAnsi="Times New Roman" w:cs="Times New Roman"/>
          <w:sz w:val="24"/>
          <w:szCs w:val="24"/>
        </w:rPr>
        <w:t xml:space="preserve"> H, et al.</w:t>
      </w:r>
      <w:r w:rsidR="00C935CB">
        <w:rPr>
          <w:rFonts w:ascii="Times New Roman" w:eastAsia="Calibri" w:hAnsi="Times New Roman" w:cs="Times New Roman"/>
          <w:sz w:val="24"/>
          <w:szCs w:val="24"/>
        </w:rPr>
        <w:t xml:space="preserve"> (2013)</w:t>
      </w:r>
      <w:r w:rsidR="00A24764" w:rsidRPr="00A24764">
        <w:rPr>
          <w:rFonts w:ascii="Times New Roman" w:eastAsia="Calibri" w:hAnsi="Times New Roman" w:cs="Times New Roman"/>
          <w:sz w:val="24"/>
          <w:szCs w:val="24"/>
        </w:rPr>
        <w:t xml:space="preserve"> Detrusor wall thickness compared to other non-invasive methods in diagnosing men with bladder outlet obstruction: A prosp</w:t>
      </w:r>
      <w:r w:rsidR="00A24764">
        <w:rPr>
          <w:rFonts w:ascii="Times New Roman" w:eastAsia="Calibri" w:hAnsi="Times New Roman" w:cs="Times New Roman"/>
          <w:sz w:val="24"/>
          <w:szCs w:val="24"/>
        </w:rPr>
        <w:t xml:space="preserve">ective controlled study. </w:t>
      </w:r>
      <w:proofErr w:type="spellStart"/>
      <w:r w:rsidR="00A24764">
        <w:rPr>
          <w:rFonts w:ascii="Times New Roman" w:eastAsia="Calibri" w:hAnsi="Times New Roman" w:cs="Times New Roman"/>
          <w:sz w:val="24"/>
          <w:szCs w:val="24"/>
        </w:rPr>
        <w:t>Afric</w:t>
      </w:r>
      <w:proofErr w:type="spellEnd"/>
      <w:r w:rsidR="00A24764">
        <w:rPr>
          <w:rFonts w:ascii="Times New Roman" w:eastAsia="Calibri" w:hAnsi="Times New Roman" w:cs="Times New Roman"/>
          <w:sz w:val="24"/>
          <w:szCs w:val="24"/>
        </w:rPr>
        <w:t xml:space="preserve"> J Urol. 2013; 19(4):160 -16</w:t>
      </w:r>
      <w:r w:rsidR="00A24764" w:rsidRPr="00A24764">
        <w:rPr>
          <w:rFonts w:ascii="Times New Roman" w:eastAsia="Calibri" w:hAnsi="Times New Roman" w:cs="Times New Roman"/>
          <w:sz w:val="24"/>
          <w:szCs w:val="24"/>
        </w:rPr>
        <w:t xml:space="preserve">4. </w:t>
      </w:r>
      <w:hyperlink r:id="rId11" w:history="1">
        <w:r w:rsidR="0087335F" w:rsidRPr="009D0C7F">
          <w:rPr>
            <w:rStyle w:val="Hyperlink"/>
            <w:rFonts w:ascii="Times New Roman" w:eastAsia="Calibri" w:hAnsi="Times New Roman" w:cs="Times New Roman"/>
            <w:sz w:val="24"/>
            <w:szCs w:val="24"/>
          </w:rPr>
          <w:t>https://doi.org/10.1016/j.afju.2013.03.003</w:t>
        </w:r>
      </w:hyperlink>
      <w:r w:rsidR="0087335F">
        <w:rPr>
          <w:rFonts w:ascii="Times New Roman" w:eastAsia="Calibri" w:hAnsi="Times New Roman" w:cs="Times New Roman"/>
          <w:sz w:val="24"/>
          <w:szCs w:val="24"/>
        </w:rPr>
        <w:t xml:space="preserve"> </w:t>
      </w:r>
    </w:p>
    <w:p w14:paraId="3540B485" w14:textId="77777777" w:rsidR="00A24764" w:rsidRPr="00A24764" w:rsidRDefault="00A24764" w:rsidP="00A24764">
      <w:pPr>
        <w:pStyle w:val="ListParagraph"/>
        <w:rPr>
          <w:rFonts w:ascii="Times New Roman" w:eastAsia="Times New Roman" w:hAnsi="Times New Roman" w:cs="Times New Roman"/>
          <w:color w:val="212121"/>
          <w:sz w:val="24"/>
          <w:szCs w:val="24"/>
        </w:rPr>
      </w:pPr>
    </w:p>
    <w:p w14:paraId="0E5A1036" w14:textId="77777777" w:rsidR="00A24764" w:rsidRPr="00AF7919" w:rsidRDefault="00A24764" w:rsidP="00A24764">
      <w:pPr>
        <w:pStyle w:val="ListParagraph"/>
        <w:numPr>
          <w:ilvl w:val="0"/>
          <w:numId w:val="1"/>
        </w:numPr>
        <w:spacing w:line="480" w:lineRule="auto"/>
        <w:rPr>
          <w:rFonts w:ascii="Times New Roman" w:eastAsia="Calibri" w:hAnsi="Times New Roman" w:cs="Times New Roman"/>
          <w:color w:val="000000"/>
          <w:sz w:val="24"/>
          <w:szCs w:val="24"/>
          <w:shd w:val="clear" w:color="auto" w:fill="FFFFFF"/>
        </w:rPr>
      </w:pPr>
      <w:r w:rsidRPr="00A24764">
        <w:rPr>
          <w:rFonts w:ascii="Times New Roman" w:eastAsia="Times New Roman" w:hAnsi="Times New Roman" w:cs="Times New Roman"/>
          <w:color w:val="212121"/>
          <w:sz w:val="24"/>
          <w:szCs w:val="24"/>
        </w:rPr>
        <w:t xml:space="preserve"> </w:t>
      </w:r>
      <w:proofErr w:type="spellStart"/>
      <w:r w:rsidRPr="00A24764">
        <w:rPr>
          <w:rFonts w:ascii="Times New Roman" w:eastAsia="Calibri" w:hAnsi="Times New Roman" w:cs="Times New Roman"/>
          <w:sz w:val="24"/>
          <w:szCs w:val="24"/>
          <w14:ligatures w14:val="standardContextual"/>
        </w:rPr>
        <w:t>Lepor</w:t>
      </w:r>
      <w:proofErr w:type="spellEnd"/>
      <w:r w:rsidRPr="00A24764">
        <w:rPr>
          <w:rFonts w:ascii="Times New Roman" w:eastAsia="Calibri" w:hAnsi="Times New Roman" w:cs="Times New Roman"/>
          <w:sz w:val="24"/>
          <w:szCs w:val="24"/>
          <w14:ligatures w14:val="standardContextual"/>
        </w:rPr>
        <w:t xml:space="preserve"> H.</w:t>
      </w:r>
      <w:r w:rsidR="00C935CB">
        <w:rPr>
          <w:rFonts w:ascii="Times New Roman" w:eastAsia="Calibri" w:hAnsi="Times New Roman" w:cs="Times New Roman"/>
          <w:sz w:val="24"/>
          <w:szCs w:val="24"/>
          <w14:ligatures w14:val="standardContextual"/>
        </w:rPr>
        <w:t xml:space="preserve"> (2005)</w:t>
      </w:r>
      <w:r w:rsidRPr="00A24764">
        <w:rPr>
          <w:rFonts w:ascii="Times New Roman" w:eastAsia="Calibri" w:hAnsi="Times New Roman" w:cs="Times New Roman"/>
          <w:sz w:val="24"/>
          <w:szCs w:val="24"/>
          <w14:ligatures w14:val="standardContextual"/>
        </w:rPr>
        <w:t xml:space="preserve"> Pathophysiology of Lower Urinary Tract Symptoms in the Aging Male Population.</w:t>
      </w:r>
      <w:r w:rsidRPr="00A24764">
        <w:rPr>
          <w:rFonts w:ascii="Arial Narrow" w:eastAsia="Times New Roman" w:hAnsi="Arial Narrow" w:cs="Times New Roman"/>
          <w:color w:val="000000"/>
          <w:sz w:val="24"/>
          <w:szCs w:val="24"/>
          <w14:ligatures w14:val="standardContextual"/>
        </w:rPr>
        <w:t xml:space="preserve"> </w:t>
      </w:r>
      <w:r w:rsidRPr="00A24764">
        <w:rPr>
          <w:rFonts w:ascii="Times New Roman" w:eastAsia="Times New Roman" w:hAnsi="Times New Roman" w:cs="Times New Roman"/>
          <w:color w:val="000000"/>
          <w:sz w:val="24"/>
          <w:szCs w:val="24"/>
          <w14:ligatures w14:val="standardContextual"/>
        </w:rPr>
        <w:t>Rev Urol. 2005; 7</w:t>
      </w:r>
      <w:r w:rsidR="005C3E11">
        <w:rPr>
          <w:rFonts w:ascii="Times New Roman" w:eastAsia="Times New Roman" w:hAnsi="Times New Roman" w:cs="Times New Roman"/>
          <w:color w:val="000000"/>
          <w:sz w:val="24"/>
          <w:szCs w:val="24"/>
          <w14:ligatures w14:val="standardContextual"/>
        </w:rPr>
        <w:t xml:space="preserve"> Suppl 7 </w:t>
      </w:r>
      <w:r w:rsidRPr="00A24764">
        <w:rPr>
          <w:rFonts w:ascii="Times New Roman" w:eastAsia="Times New Roman" w:hAnsi="Times New Roman" w:cs="Times New Roman"/>
          <w:color w:val="000000"/>
          <w:sz w:val="24"/>
          <w:szCs w:val="24"/>
          <w14:ligatures w14:val="standardContextual"/>
        </w:rPr>
        <w:t>(Suppl 7): S3-S11</w:t>
      </w:r>
      <w:r>
        <w:rPr>
          <w:rFonts w:ascii="Times New Roman" w:eastAsia="Times New Roman" w:hAnsi="Times New Roman" w:cs="Times New Roman"/>
          <w:color w:val="000000"/>
          <w:sz w:val="24"/>
          <w:szCs w:val="24"/>
          <w14:ligatures w14:val="standardContextual"/>
        </w:rPr>
        <w:t>.</w:t>
      </w:r>
      <w:r w:rsidRPr="00A24764">
        <w:rPr>
          <w:rFonts w:ascii="Times New Roman" w:eastAsia="Times New Roman" w:hAnsi="Times New Roman" w:cs="Times New Roman"/>
          <w:color w:val="000000"/>
          <w:sz w:val="24"/>
          <w:szCs w:val="24"/>
          <w14:ligatures w14:val="standardContextual"/>
        </w:rPr>
        <w:t xml:space="preserve"> </w:t>
      </w:r>
      <w:r w:rsidR="005C3E11">
        <w:rPr>
          <w:rFonts w:ascii="Times New Roman" w:eastAsia="Times New Roman" w:hAnsi="Times New Roman" w:cs="Times New Roman"/>
          <w:color w:val="000000"/>
          <w:sz w:val="24"/>
          <w:szCs w:val="24"/>
          <w14:ligatures w14:val="standardContextual"/>
        </w:rPr>
        <w:t>PMID: 16986059; PMCID: PMC1477625.</w:t>
      </w:r>
    </w:p>
    <w:p w14:paraId="302C9C71" w14:textId="77777777" w:rsidR="00AF7919" w:rsidRPr="00AF7919" w:rsidRDefault="00AF7919" w:rsidP="00AF7919">
      <w:pPr>
        <w:pStyle w:val="ListParagraph"/>
        <w:rPr>
          <w:rFonts w:ascii="Times New Roman" w:eastAsia="Calibri" w:hAnsi="Times New Roman" w:cs="Times New Roman"/>
          <w:color w:val="000000"/>
          <w:sz w:val="24"/>
          <w:szCs w:val="24"/>
          <w:shd w:val="clear" w:color="auto" w:fill="FFFFFF"/>
        </w:rPr>
      </w:pPr>
    </w:p>
    <w:p w14:paraId="3A7A7710" w14:textId="77777777" w:rsidR="00AF7919" w:rsidRDefault="00AF7919" w:rsidP="00A24764">
      <w:pPr>
        <w:pStyle w:val="ListParagraph"/>
        <w:numPr>
          <w:ilvl w:val="0"/>
          <w:numId w:val="1"/>
        </w:num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Kirkwood BR. Essentials of Medical Statistics. Blackwell Scientific Publications; 1</w:t>
      </w:r>
      <w:r w:rsidRPr="00AF7919">
        <w:rPr>
          <w:rFonts w:ascii="Times New Roman" w:eastAsia="Calibri" w:hAnsi="Times New Roman" w:cs="Times New Roman"/>
          <w:color w:val="000000"/>
          <w:sz w:val="24"/>
          <w:szCs w:val="24"/>
          <w:shd w:val="clear" w:color="auto" w:fill="FFFFFF"/>
          <w:vertAlign w:val="superscript"/>
        </w:rPr>
        <w:t>st</w:t>
      </w:r>
      <w:r>
        <w:rPr>
          <w:rFonts w:ascii="Times New Roman" w:eastAsia="Calibri" w:hAnsi="Times New Roman" w:cs="Times New Roman"/>
          <w:color w:val="000000"/>
          <w:sz w:val="24"/>
          <w:szCs w:val="24"/>
          <w:shd w:val="clear" w:color="auto" w:fill="FFFFFF"/>
        </w:rPr>
        <w:t xml:space="preserve"> Ed. London. 1988:196-7.</w:t>
      </w:r>
    </w:p>
    <w:p w14:paraId="07367CC1" w14:textId="77777777" w:rsidR="00AF7919" w:rsidRPr="00AF7919" w:rsidRDefault="00AF7919" w:rsidP="00AF7919">
      <w:pPr>
        <w:pStyle w:val="ListParagraph"/>
        <w:rPr>
          <w:rFonts w:ascii="Times New Roman" w:eastAsia="Calibri" w:hAnsi="Times New Roman" w:cs="Times New Roman"/>
          <w:color w:val="000000"/>
          <w:sz w:val="24"/>
          <w:szCs w:val="24"/>
          <w:shd w:val="clear" w:color="auto" w:fill="FFFFFF"/>
        </w:rPr>
      </w:pPr>
    </w:p>
    <w:p w14:paraId="505CA6B8" w14:textId="77777777" w:rsidR="00AF7919" w:rsidRDefault="008A1704" w:rsidP="00A24764">
      <w:pPr>
        <w:pStyle w:val="ListParagraph"/>
        <w:numPr>
          <w:ilvl w:val="0"/>
          <w:numId w:val="1"/>
        </w:numPr>
        <w:spacing w:line="48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Blatt AH, </w:t>
      </w:r>
      <w:r w:rsidR="00AF7919">
        <w:rPr>
          <w:rFonts w:ascii="Times New Roman" w:eastAsia="Calibri" w:hAnsi="Times New Roman" w:cs="Times New Roman"/>
          <w:color w:val="000000"/>
          <w:sz w:val="24"/>
          <w:szCs w:val="24"/>
          <w:shd w:val="clear" w:color="auto" w:fill="FFFFFF"/>
        </w:rPr>
        <w:t>T</w:t>
      </w:r>
      <w:r>
        <w:rPr>
          <w:rFonts w:ascii="Times New Roman" w:eastAsia="Calibri" w:hAnsi="Times New Roman" w:cs="Times New Roman"/>
          <w:color w:val="000000"/>
          <w:sz w:val="24"/>
          <w:szCs w:val="24"/>
          <w:shd w:val="clear" w:color="auto" w:fill="FFFFFF"/>
        </w:rPr>
        <w:t>itus J</w:t>
      </w:r>
      <w:r w:rsidR="00AF7919">
        <w:rPr>
          <w:rFonts w:ascii="Times New Roman" w:eastAsia="Calibri" w:hAnsi="Times New Roman" w:cs="Times New Roman"/>
          <w:color w:val="000000"/>
          <w:sz w:val="24"/>
          <w:szCs w:val="24"/>
          <w:shd w:val="clear" w:color="auto" w:fill="FFFFFF"/>
        </w:rPr>
        <w:t xml:space="preserve">, Chan </w:t>
      </w:r>
      <w:r>
        <w:rPr>
          <w:rFonts w:ascii="Times New Roman" w:eastAsia="Calibri" w:hAnsi="Times New Roman" w:cs="Times New Roman"/>
          <w:color w:val="000000"/>
          <w:sz w:val="24"/>
          <w:szCs w:val="24"/>
          <w:shd w:val="clear" w:color="auto" w:fill="FFFFFF"/>
        </w:rPr>
        <w:t xml:space="preserve">L. </w:t>
      </w:r>
      <w:r w:rsidR="00C935CB">
        <w:rPr>
          <w:rFonts w:ascii="Times New Roman" w:eastAsia="Calibri" w:hAnsi="Times New Roman" w:cs="Times New Roman"/>
          <w:color w:val="000000"/>
          <w:sz w:val="24"/>
          <w:szCs w:val="24"/>
          <w:shd w:val="clear" w:color="auto" w:fill="FFFFFF"/>
        </w:rPr>
        <w:t xml:space="preserve">(2008) </w:t>
      </w:r>
      <w:r>
        <w:rPr>
          <w:rFonts w:ascii="Times New Roman" w:eastAsia="Calibri" w:hAnsi="Times New Roman" w:cs="Times New Roman"/>
          <w:color w:val="000000"/>
          <w:sz w:val="24"/>
          <w:szCs w:val="24"/>
          <w:shd w:val="clear" w:color="auto" w:fill="FFFFFF"/>
        </w:rPr>
        <w:t>Ultrasound measurement of bladder wall thickness</w:t>
      </w:r>
      <w:r w:rsidR="005C3E11">
        <w:rPr>
          <w:rFonts w:ascii="Times New Roman" w:eastAsia="Calibri" w:hAnsi="Times New Roman" w:cs="Times New Roman"/>
          <w:color w:val="000000"/>
          <w:sz w:val="24"/>
          <w:szCs w:val="24"/>
          <w:shd w:val="clear" w:color="auto" w:fill="FFFFFF"/>
        </w:rPr>
        <w:t xml:space="preserve"> in assessment of voiding dysfunction. J Urol. 2008; 179: 2275-80. discussion 2278-9. </w:t>
      </w:r>
      <w:proofErr w:type="spellStart"/>
      <w:r w:rsidR="005C3E11">
        <w:rPr>
          <w:rFonts w:ascii="Times New Roman" w:eastAsia="Calibri" w:hAnsi="Times New Roman" w:cs="Times New Roman"/>
          <w:color w:val="000000"/>
          <w:sz w:val="24"/>
          <w:szCs w:val="24"/>
          <w:shd w:val="clear" w:color="auto" w:fill="FFFFFF"/>
        </w:rPr>
        <w:t>doi</w:t>
      </w:r>
      <w:proofErr w:type="spellEnd"/>
      <w:r w:rsidR="005C3E11">
        <w:rPr>
          <w:rFonts w:ascii="Times New Roman" w:eastAsia="Calibri" w:hAnsi="Times New Roman" w:cs="Times New Roman"/>
          <w:color w:val="000000"/>
          <w:sz w:val="24"/>
          <w:szCs w:val="24"/>
          <w:shd w:val="clear" w:color="auto" w:fill="FFFFFF"/>
        </w:rPr>
        <w:t xml:space="preserve">: 10.1016/j.juro.2008.01.118.  PMID: 18423703 </w:t>
      </w:r>
    </w:p>
    <w:p w14:paraId="0D74B9F0" w14:textId="77777777" w:rsidR="00AF7919" w:rsidRPr="00AF7919" w:rsidRDefault="00AF7919" w:rsidP="00AF7919">
      <w:pPr>
        <w:pStyle w:val="ListParagraph"/>
        <w:rPr>
          <w:rFonts w:ascii="Times New Roman" w:eastAsia="Calibri" w:hAnsi="Times New Roman" w:cs="Times New Roman"/>
          <w:color w:val="000000"/>
          <w:sz w:val="24"/>
          <w:szCs w:val="24"/>
          <w:shd w:val="clear" w:color="auto" w:fill="FFFFFF"/>
        </w:rPr>
      </w:pPr>
    </w:p>
    <w:p w14:paraId="520DDE8A" w14:textId="77777777" w:rsidR="00CE0F50" w:rsidRPr="00CE0F50" w:rsidRDefault="00AF7919" w:rsidP="00CE0F50">
      <w:pPr>
        <w:pStyle w:val="ListParagraph"/>
        <w:numPr>
          <w:ilvl w:val="0"/>
          <w:numId w:val="1"/>
        </w:numPr>
        <w:spacing w:line="480" w:lineRule="auto"/>
        <w:rPr>
          <w:rFonts w:ascii="Times New Roman" w:eastAsia="Calibri" w:hAnsi="Times New Roman" w:cs="Times New Roman"/>
          <w:color w:val="000000"/>
          <w:sz w:val="24"/>
          <w:szCs w:val="24"/>
          <w:shd w:val="clear" w:color="auto" w:fill="FFFFFF"/>
        </w:rPr>
      </w:pPr>
      <w:proofErr w:type="spellStart"/>
      <w:r w:rsidRPr="00CE0F50">
        <w:rPr>
          <w:rFonts w:ascii="Times New Roman" w:eastAsia="Calibri" w:hAnsi="Times New Roman" w:cs="Times New Roman"/>
          <w:color w:val="000000"/>
          <w:sz w:val="24"/>
          <w:szCs w:val="24"/>
          <w:shd w:val="clear" w:color="auto" w:fill="FFFFFF"/>
        </w:rPr>
        <w:t>O</w:t>
      </w:r>
      <w:r w:rsidR="008A1704">
        <w:rPr>
          <w:rFonts w:ascii="Times New Roman" w:eastAsia="Calibri" w:hAnsi="Times New Roman" w:cs="Times New Roman"/>
          <w:color w:val="000000"/>
          <w:sz w:val="24"/>
          <w:szCs w:val="24"/>
          <w:shd w:val="clear" w:color="auto" w:fill="FFFFFF"/>
        </w:rPr>
        <w:t>elke</w:t>
      </w:r>
      <w:proofErr w:type="spellEnd"/>
      <w:r w:rsidR="008A1704">
        <w:rPr>
          <w:rFonts w:ascii="Times New Roman" w:eastAsia="Calibri" w:hAnsi="Times New Roman" w:cs="Times New Roman"/>
          <w:color w:val="000000"/>
          <w:sz w:val="24"/>
          <w:szCs w:val="24"/>
          <w:shd w:val="clear" w:color="auto" w:fill="FFFFFF"/>
        </w:rPr>
        <w:t xml:space="preserve"> M, </w:t>
      </w:r>
      <w:proofErr w:type="spellStart"/>
      <w:r w:rsidR="008A1704">
        <w:rPr>
          <w:rFonts w:ascii="Times New Roman" w:eastAsia="Calibri" w:hAnsi="Times New Roman" w:cs="Times New Roman"/>
          <w:color w:val="000000"/>
          <w:sz w:val="24"/>
          <w:szCs w:val="24"/>
          <w:shd w:val="clear" w:color="auto" w:fill="FFFFFF"/>
        </w:rPr>
        <w:t>Hofner</w:t>
      </w:r>
      <w:proofErr w:type="spellEnd"/>
      <w:r w:rsidR="008A1704">
        <w:rPr>
          <w:rFonts w:ascii="Times New Roman" w:eastAsia="Calibri" w:hAnsi="Times New Roman" w:cs="Times New Roman"/>
          <w:color w:val="000000"/>
          <w:sz w:val="24"/>
          <w:szCs w:val="24"/>
          <w:shd w:val="clear" w:color="auto" w:fill="FFFFFF"/>
        </w:rPr>
        <w:t xml:space="preserve"> K</w:t>
      </w:r>
      <w:r w:rsidR="00023F50" w:rsidRPr="00CE0F50">
        <w:rPr>
          <w:rFonts w:ascii="Times New Roman" w:eastAsia="Calibri" w:hAnsi="Times New Roman" w:cs="Times New Roman"/>
          <w:color w:val="000000"/>
          <w:sz w:val="24"/>
          <w:szCs w:val="24"/>
          <w:shd w:val="clear" w:color="auto" w:fill="FFFFFF"/>
        </w:rPr>
        <w:t xml:space="preserve">, Jonas U, </w:t>
      </w:r>
      <w:r w:rsidR="008A1704">
        <w:rPr>
          <w:rFonts w:ascii="Times New Roman" w:eastAsia="Calibri" w:hAnsi="Times New Roman" w:cs="Times New Roman"/>
          <w:color w:val="000000"/>
          <w:sz w:val="24"/>
          <w:szCs w:val="24"/>
          <w:shd w:val="clear" w:color="auto" w:fill="FFFFFF"/>
        </w:rPr>
        <w:t xml:space="preserve">de la Rosette JJ, </w:t>
      </w:r>
      <w:proofErr w:type="spellStart"/>
      <w:r w:rsidR="008A1704">
        <w:rPr>
          <w:rFonts w:ascii="Times New Roman" w:eastAsia="Calibri" w:hAnsi="Times New Roman" w:cs="Times New Roman"/>
          <w:color w:val="000000"/>
          <w:sz w:val="24"/>
          <w:szCs w:val="24"/>
          <w:shd w:val="clear" w:color="auto" w:fill="FFFFFF"/>
        </w:rPr>
        <w:t>Ubbink</w:t>
      </w:r>
      <w:proofErr w:type="spellEnd"/>
      <w:r w:rsidR="008A1704">
        <w:rPr>
          <w:rFonts w:ascii="Times New Roman" w:eastAsia="Calibri" w:hAnsi="Times New Roman" w:cs="Times New Roman"/>
          <w:color w:val="000000"/>
          <w:sz w:val="24"/>
          <w:szCs w:val="24"/>
          <w:shd w:val="clear" w:color="auto" w:fill="FFFFFF"/>
        </w:rPr>
        <w:t xml:space="preserve"> DT, </w:t>
      </w:r>
      <w:proofErr w:type="spellStart"/>
      <w:r w:rsidR="008A1704">
        <w:rPr>
          <w:rFonts w:ascii="Times New Roman" w:eastAsia="Calibri" w:hAnsi="Times New Roman" w:cs="Times New Roman"/>
          <w:color w:val="000000"/>
          <w:sz w:val="24"/>
          <w:szCs w:val="24"/>
          <w:shd w:val="clear" w:color="auto" w:fill="FFFFFF"/>
        </w:rPr>
        <w:t>Wijkstra</w:t>
      </w:r>
      <w:proofErr w:type="spellEnd"/>
      <w:r w:rsidR="008A1704">
        <w:rPr>
          <w:rFonts w:ascii="Times New Roman" w:eastAsia="Calibri" w:hAnsi="Times New Roman" w:cs="Times New Roman"/>
          <w:color w:val="000000"/>
          <w:sz w:val="24"/>
          <w:szCs w:val="24"/>
          <w:shd w:val="clear" w:color="auto" w:fill="FFFFFF"/>
        </w:rPr>
        <w:t xml:space="preserve"> H</w:t>
      </w:r>
      <w:r w:rsidR="00023F50" w:rsidRPr="00CE0F50">
        <w:rPr>
          <w:rFonts w:ascii="Times New Roman" w:eastAsia="Calibri" w:hAnsi="Times New Roman" w:cs="Times New Roman"/>
          <w:color w:val="000000"/>
          <w:sz w:val="24"/>
          <w:szCs w:val="24"/>
          <w:shd w:val="clear" w:color="auto" w:fill="FFFFFF"/>
        </w:rPr>
        <w:t xml:space="preserve">. </w:t>
      </w:r>
      <w:r w:rsidR="00C935CB">
        <w:rPr>
          <w:rFonts w:ascii="Times New Roman" w:eastAsia="Calibri" w:hAnsi="Times New Roman" w:cs="Times New Roman"/>
          <w:color w:val="000000"/>
          <w:sz w:val="24"/>
          <w:szCs w:val="24"/>
          <w:shd w:val="clear" w:color="auto" w:fill="FFFFFF"/>
        </w:rPr>
        <w:t xml:space="preserve">(2007) </w:t>
      </w:r>
      <w:r w:rsidR="00023F50" w:rsidRPr="00CE0F50">
        <w:rPr>
          <w:rFonts w:ascii="Times New Roman" w:eastAsia="Calibri" w:hAnsi="Times New Roman" w:cs="Times New Roman"/>
          <w:color w:val="000000"/>
          <w:sz w:val="24"/>
          <w:szCs w:val="24"/>
          <w:shd w:val="clear" w:color="auto" w:fill="FFFFFF"/>
        </w:rPr>
        <w:t>Diagnostic accuracy of non-invasive tests to evaluate bladder outlet obstruction in men: Detrusor thickness, Uroflowmetry, Post-void residual urine, and Prostate volume. Eur.</w:t>
      </w:r>
      <w:r w:rsidR="008A1704">
        <w:rPr>
          <w:rFonts w:ascii="Times New Roman" w:eastAsia="Calibri" w:hAnsi="Times New Roman" w:cs="Times New Roman"/>
          <w:color w:val="000000"/>
          <w:sz w:val="24"/>
          <w:szCs w:val="24"/>
          <w:shd w:val="clear" w:color="auto" w:fill="FFFFFF"/>
        </w:rPr>
        <w:t xml:space="preserve"> Urol. 2007; 52: 827-834</w:t>
      </w:r>
      <w:r w:rsidR="00D403A9">
        <w:rPr>
          <w:rFonts w:ascii="Times New Roman" w:eastAsia="Calibri" w:hAnsi="Times New Roman" w:cs="Times New Roman"/>
          <w:color w:val="000000"/>
          <w:sz w:val="24"/>
          <w:szCs w:val="24"/>
          <w:shd w:val="clear" w:color="auto" w:fill="FFFFFF"/>
        </w:rPr>
        <w:t xml:space="preserve">. </w:t>
      </w:r>
      <w:hyperlink r:id="rId12" w:history="1">
        <w:r w:rsidR="0087335F" w:rsidRPr="009D0C7F">
          <w:rPr>
            <w:rStyle w:val="Hyperlink"/>
            <w:rFonts w:ascii="Times New Roman" w:eastAsia="Calibri" w:hAnsi="Times New Roman" w:cs="Times New Roman"/>
            <w:sz w:val="24"/>
            <w:szCs w:val="24"/>
            <w:shd w:val="clear" w:color="auto" w:fill="FFFFFF"/>
          </w:rPr>
          <w:t>https://doi.org/10.1016/j.eururo.2006.12.023</w:t>
        </w:r>
      </w:hyperlink>
      <w:r w:rsidR="0087335F">
        <w:rPr>
          <w:rFonts w:ascii="Times New Roman" w:eastAsia="Calibri" w:hAnsi="Times New Roman" w:cs="Times New Roman"/>
          <w:color w:val="000000"/>
          <w:sz w:val="24"/>
          <w:szCs w:val="24"/>
          <w:shd w:val="clear" w:color="auto" w:fill="FFFFFF"/>
        </w:rPr>
        <w:t xml:space="preserve"> </w:t>
      </w:r>
    </w:p>
    <w:p w14:paraId="791F305E" w14:textId="77777777" w:rsidR="00CE0F50" w:rsidRPr="00CE0F50" w:rsidRDefault="00CE0F50" w:rsidP="00CE0F50">
      <w:pPr>
        <w:pStyle w:val="ListParagraph"/>
        <w:rPr>
          <w:rFonts w:ascii="Times New Roman" w:eastAsia="Calibri" w:hAnsi="Times New Roman" w:cs="Times New Roman"/>
          <w:color w:val="000000"/>
          <w:sz w:val="24"/>
          <w:szCs w:val="24"/>
          <w:shd w:val="clear" w:color="auto" w:fill="FFFFFF"/>
        </w:rPr>
      </w:pPr>
    </w:p>
    <w:p w14:paraId="3C8F76FE" w14:textId="77777777" w:rsidR="00CE0F50" w:rsidRPr="00CE0F50" w:rsidRDefault="00023F50" w:rsidP="00CE0F50">
      <w:pPr>
        <w:pStyle w:val="ListParagraph"/>
        <w:numPr>
          <w:ilvl w:val="0"/>
          <w:numId w:val="1"/>
        </w:numPr>
        <w:spacing w:line="480" w:lineRule="auto"/>
        <w:rPr>
          <w:rFonts w:ascii="Times New Roman" w:eastAsia="Calibri" w:hAnsi="Times New Roman" w:cs="Times New Roman"/>
          <w:color w:val="000000"/>
          <w:sz w:val="24"/>
          <w:szCs w:val="24"/>
          <w:shd w:val="clear" w:color="auto" w:fill="FFFFFF"/>
        </w:rPr>
      </w:pPr>
      <w:proofErr w:type="spellStart"/>
      <w:r w:rsidRPr="00CE0F50">
        <w:rPr>
          <w:rFonts w:ascii="Times New Roman" w:eastAsia="Calibri" w:hAnsi="Times New Roman" w:cs="Times New Roman"/>
          <w:color w:val="000000"/>
          <w:sz w:val="24"/>
          <w:szCs w:val="24"/>
          <w:shd w:val="clear" w:color="auto" w:fill="FFFFFF"/>
        </w:rPr>
        <w:t>Isikay</w:t>
      </w:r>
      <w:proofErr w:type="spellEnd"/>
      <w:r w:rsidRPr="00CE0F50">
        <w:rPr>
          <w:rFonts w:ascii="Times New Roman" w:eastAsia="Calibri" w:hAnsi="Times New Roman" w:cs="Times New Roman"/>
          <w:color w:val="000000"/>
          <w:sz w:val="24"/>
          <w:szCs w:val="24"/>
          <w:shd w:val="clear" w:color="auto" w:fill="FFFFFF"/>
        </w:rPr>
        <w:t xml:space="preserve"> L, </w:t>
      </w:r>
      <w:proofErr w:type="spellStart"/>
      <w:r w:rsidRPr="00CE0F50">
        <w:rPr>
          <w:rFonts w:ascii="Times New Roman" w:eastAsia="Calibri" w:hAnsi="Times New Roman" w:cs="Times New Roman"/>
          <w:color w:val="000000"/>
          <w:sz w:val="24"/>
          <w:szCs w:val="24"/>
          <w:shd w:val="clear" w:color="auto" w:fill="FFFFFF"/>
        </w:rPr>
        <w:t>Turgay</w:t>
      </w:r>
      <w:proofErr w:type="spellEnd"/>
      <w:r w:rsidRPr="00CE0F50">
        <w:rPr>
          <w:rFonts w:ascii="Times New Roman" w:eastAsia="Calibri" w:hAnsi="Times New Roman" w:cs="Times New Roman"/>
          <w:color w:val="000000"/>
          <w:sz w:val="24"/>
          <w:szCs w:val="24"/>
          <w:shd w:val="clear" w:color="auto" w:fill="FFFFFF"/>
        </w:rPr>
        <w:t xml:space="preserve"> AK, </w:t>
      </w:r>
      <w:proofErr w:type="spellStart"/>
      <w:r w:rsidRPr="00CE0F50">
        <w:rPr>
          <w:rFonts w:ascii="Times New Roman" w:eastAsia="Calibri" w:hAnsi="Times New Roman" w:cs="Times New Roman"/>
          <w:color w:val="000000"/>
          <w:sz w:val="24"/>
          <w:szCs w:val="24"/>
          <w:shd w:val="clear" w:color="auto" w:fill="FFFFFF"/>
        </w:rPr>
        <w:t>Nuhoglu</w:t>
      </w:r>
      <w:proofErr w:type="spellEnd"/>
      <w:r w:rsidRPr="00CE0F50">
        <w:rPr>
          <w:rFonts w:ascii="Times New Roman" w:eastAsia="Calibri" w:hAnsi="Times New Roman" w:cs="Times New Roman"/>
          <w:color w:val="000000"/>
          <w:sz w:val="24"/>
          <w:szCs w:val="24"/>
          <w:shd w:val="clear" w:color="auto" w:fill="FFFFFF"/>
        </w:rPr>
        <w:t xml:space="preserve"> B, </w:t>
      </w:r>
      <w:proofErr w:type="spellStart"/>
      <w:r w:rsidR="00B57E84">
        <w:rPr>
          <w:rFonts w:ascii="Times New Roman" w:eastAsia="Calibri" w:hAnsi="Times New Roman" w:cs="Times New Roman"/>
          <w:color w:val="000000"/>
          <w:sz w:val="24"/>
          <w:szCs w:val="24"/>
          <w:shd w:val="clear" w:color="auto" w:fill="FFFFFF"/>
        </w:rPr>
        <w:t>Ozdwmir</w:t>
      </w:r>
      <w:proofErr w:type="spellEnd"/>
      <w:r w:rsidR="00B57E84">
        <w:rPr>
          <w:rFonts w:ascii="Times New Roman" w:eastAsia="Calibri" w:hAnsi="Times New Roman" w:cs="Times New Roman"/>
          <w:color w:val="000000"/>
          <w:sz w:val="24"/>
          <w:szCs w:val="24"/>
          <w:shd w:val="clear" w:color="auto" w:fill="FFFFFF"/>
        </w:rPr>
        <w:t xml:space="preserve"> G, </w:t>
      </w:r>
      <w:proofErr w:type="spellStart"/>
      <w:r w:rsidR="00B57E84">
        <w:rPr>
          <w:rFonts w:ascii="Times New Roman" w:eastAsia="Calibri" w:hAnsi="Times New Roman" w:cs="Times New Roman"/>
          <w:color w:val="000000"/>
          <w:sz w:val="24"/>
          <w:szCs w:val="24"/>
          <w:shd w:val="clear" w:color="auto" w:fill="FFFFFF"/>
        </w:rPr>
        <w:t>Ayyildiz</w:t>
      </w:r>
      <w:proofErr w:type="spellEnd"/>
      <w:r w:rsidR="00B57E84">
        <w:rPr>
          <w:rFonts w:ascii="Times New Roman" w:eastAsia="Calibri" w:hAnsi="Times New Roman" w:cs="Times New Roman"/>
          <w:color w:val="000000"/>
          <w:sz w:val="24"/>
          <w:szCs w:val="24"/>
          <w:shd w:val="clear" w:color="auto" w:fill="FFFFFF"/>
        </w:rPr>
        <w:t xml:space="preserve"> A, </w:t>
      </w:r>
      <w:proofErr w:type="spellStart"/>
      <w:r w:rsidR="00B57E84">
        <w:rPr>
          <w:rFonts w:ascii="Times New Roman" w:eastAsia="Calibri" w:hAnsi="Times New Roman" w:cs="Times New Roman"/>
          <w:color w:val="000000"/>
          <w:sz w:val="24"/>
          <w:szCs w:val="24"/>
          <w:shd w:val="clear" w:color="auto" w:fill="FFFFFF"/>
        </w:rPr>
        <w:t>Cavumirza</w:t>
      </w:r>
      <w:proofErr w:type="spellEnd"/>
      <w:r w:rsidR="00B57E84">
        <w:rPr>
          <w:rFonts w:ascii="Times New Roman" w:eastAsia="Calibri" w:hAnsi="Times New Roman" w:cs="Times New Roman"/>
          <w:color w:val="000000"/>
          <w:sz w:val="24"/>
          <w:szCs w:val="24"/>
          <w:shd w:val="clear" w:color="auto" w:fill="FFFFFF"/>
        </w:rPr>
        <w:t xml:space="preserve"> T, </w:t>
      </w:r>
      <w:r w:rsidRPr="00CE0F50">
        <w:rPr>
          <w:rFonts w:ascii="Times New Roman" w:eastAsia="Calibri" w:hAnsi="Times New Roman" w:cs="Times New Roman"/>
          <w:color w:val="000000"/>
          <w:sz w:val="24"/>
          <w:szCs w:val="24"/>
          <w:shd w:val="clear" w:color="auto" w:fill="FFFFFF"/>
        </w:rPr>
        <w:t>et al.</w:t>
      </w:r>
      <w:r w:rsidR="00B57E84">
        <w:rPr>
          <w:rFonts w:ascii="Times New Roman" w:eastAsia="Calibri" w:hAnsi="Times New Roman" w:cs="Times New Roman"/>
          <w:color w:val="000000"/>
          <w:sz w:val="24"/>
          <w:szCs w:val="24"/>
          <w:shd w:val="clear" w:color="auto" w:fill="FFFFFF"/>
        </w:rPr>
        <w:t xml:space="preserve"> </w:t>
      </w:r>
      <w:r w:rsidR="00C935CB">
        <w:rPr>
          <w:rFonts w:ascii="Times New Roman" w:eastAsia="Calibri" w:hAnsi="Times New Roman" w:cs="Times New Roman"/>
          <w:color w:val="000000"/>
          <w:sz w:val="24"/>
          <w:szCs w:val="24"/>
          <w:shd w:val="clear" w:color="auto" w:fill="FFFFFF"/>
        </w:rPr>
        <w:t xml:space="preserve">(2007) </w:t>
      </w:r>
      <w:r w:rsidR="00B57E84">
        <w:rPr>
          <w:rFonts w:ascii="Times New Roman" w:eastAsia="Calibri" w:hAnsi="Times New Roman" w:cs="Times New Roman"/>
          <w:color w:val="000000"/>
          <w:sz w:val="24"/>
          <w:szCs w:val="24"/>
          <w:shd w:val="clear" w:color="auto" w:fill="FFFFFF"/>
        </w:rPr>
        <w:t xml:space="preserve">Lower urinary tract symptoms, prostate volume, </w:t>
      </w:r>
      <w:proofErr w:type="spellStart"/>
      <w:r w:rsidR="00B57E84">
        <w:rPr>
          <w:rFonts w:ascii="Times New Roman" w:eastAsia="Calibri" w:hAnsi="Times New Roman" w:cs="Times New Roman"/>
          <w:color w:val="000000"/>
          <w:sz w:val="24"/>
          <w:szCs w:val="24"/>
          <w:shd w:val="clear" w:color="auto" w:fill="FFFFFF"/>
        </w:rPr>
        <w:t>uroflometry</w:t>
      </w:r>
      <w:proofErr w:type="spellEnd"/>
      <w:r w:rsidR="00B57E84">
        <w:rPr>
          <w:rFonts w:ascii="Times New Roman" w:eastAsia="Calibri" w:hAnsi="Times New Roman" w:cs="Times New Roman"/>
          <w:color w:val="000000"/>
          <w:sz w:val="24"/>
          <w:szCs w:val="24"/>
          <w:shd w:val="clear" w:color="auto" w:fill="FFFFFF"/>
        </w:rPr>
        <w:t>, r</w:t>
      </w:r>
      <w:r w:rsidRPr="00CE0F50">
        <w:rPr>
          <w:rFonts w:ascii="Times New Roman" w:eastAsia="Calibri" w:hAnsi="Times New Roman" w:cs="Times New Roman"/>
          <w:color w:val="000000"/>
          <w:sz w:val="24"/>
          <w:szCs w:val="24"/>
          <w:shd w:val="clear" w:color="auto" w:fill="FFFFFF"/>
        </w:rPr>
        <w:t xml:space="preserve">esidual urine volume, and bladder wall thickness in Turkish men: a comparative analysis. </w:t>
      </w:r>
      <w:proofErr w:type="spellStart"/>
      <w:r w:rsidRPr="00CE0F50">
        <w:rPr>
          <w:rFonts w:ascii="Times New Roman" w:eastAsia="Calibri" w:hAnsi="Times New Roman" w:cs="Times New Roman"/>
          <w:color w:val="000000"/>
          <w:sz w:val="24"/>
          <w:szCs w:val="24"/>
          <w:shd w:val="clear" w:color="auto" w:fill="FFFFFF"/>
        </w:rPr>
        <w:t>Int.Urol</w:t>
      </w:r>
      <w:proofErr w:type="spellEnd"/>
      <w:r w:rsidRPr="00CE0F50">
        <w:rPr>
          <w:rFonts w:ascii="Times New Roman" w:eastAsia="Calibri" w:hAnsi="Times New Roman" w:cs="Times New Roman"/>
          <w:color w:val="000000"/>
          <w:sz w:val="24"/>
          <w:szCs w:val="24"/>
          <w:shd w:val="clear" w:color="auto" w:fill="FFFFFF"/>
        </w:rPr>
        <w:t xml:space="preserve">. </w:t>
      </w:r>
      <w:proofErr w:type="spellStart"/>
      <w:r w:rsidRPr="00CE0F50">
        <w:rPr>
          <w:rFonts w:ascii="Times New Roman" w:eastAsia="Calibri" w:hAnsi="Times New Roman" w:cs="Times New Roman"/>
          <w:color w:val="000000"/>
          <w:sz w:val="24"/>
          <w:szCs w:val="24"/>
          <w:shd w:val="clear" w:color="auto" w:fill="FFFFFF"/>
        </w:rPr>
        <w:t>Nephrol</w:t>
      </w:r>
      <w:proofErr w:type="spellEnd"/>
      <w:r w:rsidRPr="00CE0F50">
        <w:rPr>
          <w:rFonts w:ascii="Times New Roman" w:eastAsia="Calibri" w:hAnsi="Times New Roman" w:cs="Times New Roman"/>
          <w:color w:val="000000"/>
          <w:sz w:val="24"/>
          <w:szCs w:val="24"/>
          <w:shd w:val="clear" w:color="auto" w:fill="FFFFFF"/>
        </w:rPr>
        <w:t xml:space="preserve">. 2007; 39: 1131-35. </w:t>
      </w:r>
      <w:r w:rsidR="00B57E84">
        <w:rPr>
          <w:rFonts w:ascii="Times New Roman" w:eastAsia="Calibri" w:hAnsi="Times New Roman" w:cs="Times New Roman"/>
          <w:color w:val="000000"/>
          <w:sz w:val="24"/>
          <w:szCs w:val="24"/>
          <w:shd w:val="clear" w:color="auto" w:fill="FFFFFF"/>
        </w:rPr>
        <w:t xml:space="preserve"> </w:t>
      </w:r>
      <w:hyperlink r:id="rId13" w:history="1">
        <w:r w:rsidR="0087335F" w:rsidRPr="009D0C7F">
          <w:rPr>
            <w:rStyle w:val="Hyperlink"/>
            <w:rFonts w:ascii="Times New Roman" w:eastAsia="Calibri" w:hAnsi="Times New Roman" w:cs="Times New Roman"/>
            <w:sz w:val="24"/>
            <w:szCs w:val="24"/>
            <w:shd w:val="clear" w:color="auto" w:fill="FFFFFF"/>
          </w:rPr>
          <w:t>https://doi.org/10.1007/s11255-006-9161-y</w:t>
        </w:r>
      </w:hyperlink>
      <w:r w:rsidR="0087335F">
        <w:rPr>
          <w:rFonts w:ascii="Times New Roman" w:eastAsia="Calibri" w:hAnsi="Times New Roman" w:cs="Times New Roman"/>
          <w:color w:val="000000"/>
          <w:sz w:val="24"/>
          <w:szCs w:val="24"/>
          <w:shd w:val="clear" w:color="auto" w:fill="FFFFFF"/>
        </w:rPr>
        <w:t xml:space="preserve">  </w:t>
      </w:r>
      <w:r w:rsidR="00D403A9">
        <w:rPr>
          <w:rFonts w:ascii="Times New Roman" w:eastAsia="Calibri" w:hAnsi="Times New Roman" w:cs="Times New Roman"/>
          <w:color w:val="000000"/>
          <w:sz w:val="24"/>
          <w:szCs w:val="24"/>
          <w:shd w:val="clear" w:color="auto" w:fill="FFFFFF"/>
        </w:rPr>
        <w:t xml:space="preserve"> </w:t>
      </w:r>
      <w:proofErr w:type="spellStart"/>
      <w:r w:rsidR="00D403A9">
        <w:rPr>
          <w:rFonts w:ascii="Times New Roman" w:eastAsia="Calibri" w:hAnsi="Times New Roman" w:cs="Times New Roman"/>
          <w:color w:val="000000"/>
          <w:sz w:val="24"/>
          <w:szCs w:val="24"/>
          <w:shd w:val="clear" w:color="auto" w:fill="FFFFFF"/>
        </w:rPr>
        <w:t>Epub</w:t>
      </w:r>
      <w:proofErr w:type="spellEnd"/>
      <w:r w:rsidR="00D403A9">
        <w:rPr>
          <w:rFonts w:ascii="Times New Roman" w:eastAsia="Calibri" w:hAnsi="Times New Roman" w:cs="Times New Roman"/>
          <w:color w:val="000000"/>
          <w:sz w:val="24"/>
          <w:szCs w:val="24"/>
          <w:shd w:val="clear" w:color="auto" w:fill="FFFFFF"/>
        </w:rPr>
        <w:t xml:space="preserve"> 2007 Mae 2. PMID: 17333519.</w:t>
      </w:r>
    </w:p>
    <w:p w14:paraId="66D4B707" w14:textId="77777777" w:rsidR="00CE0F50" w:rsidRPr="00CE0F50" w:rsidRDefault="00CE0F50" w:rsidP="00CE0F50">
      <w:pPr>
        <w:pStyle w:val="ListParagraph"/>
        <w:rPr>
          <w:rFonts w:ascii="Times New Roman" w:eastAsia="Calibri" w:hAnsi="Times New Roman" w:cs="Times New Roman"/>
          <w:color w:val="000000"/>
          <w:sz w:val="24"/>
          <w:szCs w:val="24"/>
          <w:shd w:val="clear" w:color="auto" w:fill="FFFFFF"/>
        </w:rPr>
      </w:pPr>
    </w:p>
    <w:p w14:paraId="097E6FB2" w14:textId="77777777" w:rsidR="00CE0F50" w:rsidRPr="000F7D63" w:rsidRDefault="00023F50" w:rsidP="000F7D63">
      <w:pPr>
        <w:pStyle w:val="ListParagraph"/>
        <w:numPr>
          <w:ilvl w:val="0"/>
          <w:numId w:val="1"/>
        </w:numPr>
        <w:spacing w:line="480" w:lineRule="auto"/>
        <w:rPr>
          <w:rFonts w:ascii="Times New Roman" w:eastAsia="Calibri" w:hAnsi="Times New Roman" w:cs="Times New Roman"/>
          <w:color w:val="000000"/>
          <w:sz w:val="24"/>
          <w:szCs w:val="24"/>
          <w:shd w:val="clear" w:color="auto" w:fill="FFFFFF"/>
        </w:rPr>
      </w:pPr>
      <w:r w:rsidRPr="00CE0F50">
        <w:rPr>
          <w:rFonts w:ascii="Times New Roman" w:eastAsia="Calibri" w:hAnsi="Times New Roman" w:cs="Times New Roman"/>
          <w:color w:val="000000"/>
          <w:sz w:val="24"/>
          <w:szCs w:val="24"/>
          <w:shd w:val="clear" w:color="auto" w:fill="FFFFFF"/>
        </w:rPr>
        <w:t xml:space="preserve"> </w:t>
      </w:r>
      <w:r w:rsidR="00CE0F50" w:rsidRPr="00CE0F50">
        <w:rPr>
          <w:rFonts w:cs="Tahoma"/>
          <w:sz w:val="24"/>
          <w:szCs w:val="24"/>
        </w:rPr>
        <w:t>Irwin</w:t>
      </w:r>
      <w:r w:rsidR="00D403A9">
        <w:rPr>
          <w:rFonts w:cs="Tahoma"/>
          <w:sz w:val="24"/>
          <w:szCs w:val="24"/>
        </w:rPr>
        <w:t xml:space="preserve"> DE, Kopp ZS, </w:t>
      </w:r>
      <w:proofErr w:type="spellStart"/>
      <w:r w:rsidR="00D403A9">
        <w:rPr>
          <w:rFonts w:cs="Tahoma"/>
          <w:sz w:val="24"/>
          <w:szCs w:val="24"/>
        </w:rPr>
        <w:t>Agatep</w:t>
      </w:r>
      <w:proofErr w:type="spellEnd"/>
      <w:r w:rsidR="00D403A9">
        <w:rPr>
          <w:rFonts w:cs="Tahoma"/>
          <w:sz w:val="24"/>
          <w:szCs w:val="24"/>
        </w:rPr>
        <w:t xml:space="preserve"> B, Milson I, </w:t>
      </w:r>
      <w:proofErr w:type="spellStart"/>
      <w:r w:rsidR="00D403A9">
        <w:rPr>
          <w:rFonts w:cs="Tahoma"/>
          <w:sz w:val="24"/>
          <w:szCs w:val="24"/>
        </w:rPr>
        <w:t>Abeams</w:t>
      </w:r>
      <w:proofErr w:type="spellEnd"/>
      <w:r w:rsidR="00D403A9">
        <w:rPr>
          <w:rFonts w:cs="Tahoma"/>
          <w:sz w:val="24"/>
          <w:szCs w:val="24"/>
        </w:rPr>
        <w:t xml:space="preserve"> P. </w:t>
      </w:r>
      <w:r w:rsidR="00CE0F50" w:rsidRPr="00CE0F50">
        <w:rPr>
          <w:rFonts w:cs="Tahoma"/>
          <w:sz w:val="24"/>
          <w:szCs w:val="24"/>
        </w:rPr>
        <w:t xml:space="preserve"> </w:t>
      </w:r>
      <w:r w:rsidR="00C935CB">
        <w:rPr>
          <w:rFonts w:cs="Tahoma"/>
          <w:sz w:val="24"/>
          <w:szCs w:val="24"/>
        </w:rPr>
        <w:t xml:space="preserve">(2011) </w:t>
      </w:r>
      <w:r w:rsidR="00CE0F50" w:rsidRPr="00CE0F50">
        <w:rPr>
          <w:rFonts w:cs="Tahoma"/>
          <w:sz w:val="24"/>
          <w:szCs w:val="24"/>
        </w:rPr>
        <w:t>Worldw</w:t>
      </w:r>
      <w:r w:rsidR="00D403A9">
        <w:rPr>
          <w:rFonts w:cs="Tahoma"/>
          <w:sz w:val="24"/>
          <w:szCs w:val="24"/>
        </w:rPr>
        <w:t>ide prevalence estimates of Lower urinary tract symptoms</w:t>
      </w:r>
      <w:r w:rsidR="00CE0F50" w:rsidRPr="00CE0F50">
        <w:rPr>
          <w:rFonts w:cs="Tahoma"/>
          <w:sz w:val="24"/>
          <w:szCs w:val="24"/>
        </w:rPr>
        <w:t>, overactive</w:t>
      </w:r>
      <w:r w:rsidR="00D403A9">
        <w:rPr>
          <w:rFonts w:cs="Tahoma"/>
          <w:sz w:val="24"/>
          <w:szCs w:val="24"/>
        </w:rPr>
        <w:t xml:space="preserve"> bladder, urinary incontinence, and bladder outlet </w:t>
      </w:r>
      <w:proofErr w:type="spellStart"/>
      <w:r w:rsidR="00D403A9">
        <w:rPr>
          <w:rFonts w:cs="Tahoma"/>
          <w:sz w:val="24"/>
          <w:szCs w:val="24"/>
        </w:rPr>
        <w:t>onstruction</w:t>
      </w:r>
      <w:proofErr w:type="spellEnd"/>
      <w:r w:rsidR="00D403A9">
        <w:rPr>
          <w:rFonts w:cs="Tahoma"/>
          <w:sz w:val="24"/>
          <w:szCs w:val="24"/>
        </w:rPr>
        <w:t>. BJU Int</w:t>
      </w:r>
      <w:r w:rsidR="00CE0F50" w:rsidRPr="00CE0F50">
        <w:rPr>
          <w:rFonts w:cs="Tahoma"/>
          <w:sz w:val="24"/>
          <w:szCs w:val="24"/>
        </w:rPr>
        <w:t>. 2011; 108: 1132</w:t>
      </w:r>
      <w:r w:rsidR="00D403A9">
        <w:rPr>
          <w:rFonts w:cs="Tahoma"/>
          <w:sz w:val="24"/>
          <w:szCs w:val="24"/>
        </w:rPr>
        <w:t>-8</w:t>
      </w:r>
      <w:r w:rsidR="00CE0F50" w:rsidRPr="00CE0F50">
        <w:rPr>
          <w:rFonts w:cs="Tahoma"/>
          <w:sz w:val="24"/>
          <w:szCs w:val="24"/>
        </w:rPr>
        <w:t xml:space="preserve">. </w:t>
      </w:r>
      <w:r w:rsidR="00D403A9">
        <w:rPr>
          <w:rFonts w:cs="Tahoma"/>
          <w:sz w:val="24"/>
          <w:szCs w:val="24"/>
        </w:rPr>
        <w:t xml:space="preserve"> </w:t>
      </w:r>
      <w:hyperlink r:id="rId14" w:history="1">
        <w:r w:rsidR="0087335F" w:rsidRPr="009D0C7F">
          <w:rPr>
            <w:rStyle w:val="Hyperlink"/>
            <w:rFonts w:cs="Tahoma"/>
            <w:sz w:val="24"/>
            <w:szCs w:val="24"/>
          </w:rPr>
          <w:t>https://doi.org/10.1111/j.1464-410X.2010.09993.x</w:t>
        </w:r>
      </w:hyperlink>
      <w:r w:rsidR="0087335F">
        <w:rPr>
          <w:rFonts w:cs="Tahoma"/>
          <w:sz w:val="24"/>
          <w:szCs w:val="24"/>
        </w:rPr>
        <w:t xml:space="preserve"> </w:t>
      </w:r>
      <w:r w:rsidR="00D403A9">
        <w:rPr>
          <w:rFonts w:cs="Tahoma"/>
          <w:sz w:val="24"/>
          <w:szCs w:val="24"/>
        </w:rPr>
        <w:t xml:space="preserve">   PMID: 21231991.  </w:t>
      </w:r>
    </w:p>
    <w:p w14:paraId="528FC592" w14:textId="77777777" w:rsidR="00CE0F50" w:rsidRPr="00CE0F50" w:rsidRDefault="00CE0F50" w:rsidP="00CE0F50">
      <w:pPr>
        <w:pStyle w:val="ListParagraph"/>
        <w:rPr>
          <w:rFonts w:ascii="Times New Roman" w:eastAsia="Times New Roman" w:hAnsi="Times New Roman" w:cs="Times New Roman"/>
          <w:color w:val="000000"/>
          <w:sz w:val="24"/>
          <w:szCs w:val="24"/>
          <w:lang w:eastAsia="en-GB"/>
        </w:rPr>
      </w:pPr>
    </w:p>
    <w:p w14:paraId="709B5DEF" w14:textId="77777777" w:rsidR="00CE0F50" w:rsidRPr="00CE0F50" w:rsidRDefault="000752E8" w:rsidP="00CE0F50">
      <w:pPr>
        <w:pStyle w:val="ListParagraph"/>
        <w:numPr>
          <w:ilvl w:val="0"/>
          <w:numId w:val="1"/>
        </w:numPr>
        <w:spacing w:line="480" w:lineRule="auto"/>
        <w:rPr>
          <w:rFonts w:ascii="Times New Roman" w:eastAsia="Calibri" w:hAnsi="Times New Roman" w:cs="Times New Roman"/>
          <w:color w:val="000000"/>
          <w:sz w:val="24"/>
          <w:szCs w:val="24"/>
          <w:shd w:val="clear" w:color="auto" w:fill="FFFFFF"/>
        </w:rPr>
      </w:pPr>
      <w:r w:rsidRPr="00CE0F50">
        <w:rPr>
          <w:rFonts w:ascii="Times New Roman" w:eastAsia="Times New Roman" w:hAnsi="Times New Roman" w:cs="Times New Roman"/>
          <w:color w:val="000000"/>
          <w:sz w:val="24"/>
          <w:szCs w:val="24"/>
          <w:lang w:eastAsia="en-GB"/>
        </w:rPr>
        <w:t xml:space="preserve">Ng M, Leslie SW, </w:t>
      </w:r>
      <w:proofErr w:type="spellStart"/>
      <w:r w:rsidRPr="00CE0F50">
        <w:rPr>
          <w:rFonts w:ascii="Times New Roman" w:eastAsia="Times New Roman" w:hAnsi="Times New Roman" w:cs="Times New Roman"/>
          <w:color w:val="000000"/>
          <w:sz w:val="24"/>
          <w:szCs w:val="24"/>
          <w:lang w:eastAsia="en-GB"/>
        </w:rPr>
        <w:t>Baradhi</w:t>
      </w:r>
      <w:proofErr w:type="spellEnd"/>
      <w:r w:rsidRPr="00CE0F50">
        <w:rPr>
          <w:rFonts w:ascii="Times New Roman" w:eastAsia="Times New Roman" w:hAnsi="Times New Roman" w:cs="Times New Roman"/>
          <w:color w:val="000000"/>
          <w:sz w:val="24"/>
          <w:szCs w:val="24"/>
          <w:lang w:eastAsia="en-GB"/>
        </w:rPr>
        <w:t xml:space="preserve"> KM. </w:t>
      </w:r>
      <w:r w:rsidR="00C935CB">
        <w:rPr>
          <w:rFonts w:ascii="Times New Roman" w:eastAsia="Times New Roman" w:hAnsi="Times New Roman" w:cs="Times New Roman"/>
          <w:color w:val="000000"/>
          <w:sz w:val="24"/>
          <w:szCs w:val="24"/>
          <w:lang w:eastAsia="en-GB"/>
        </w:rPr>
        <w:t xml:space="preserve">(2024 </w:t>
      </w:r>
      <w:r w:rsidRPr="00CE0F50">
        <w:rPr>
          <w:rFonts w:ascii="Times New Roman" w:eastAsia="Times New Roman" w:hAnsi="Times New Roman" w:cs="Times New Roman"/>
          <w:color w:val="000000"/>
          <w:sz w:val="24"/>
          <w:szCs w:val="24"/>
          <w:lang w:eastAsia="en-GB"/>
        </w:rPr>
        <w:t>Benign Prosta</w:t>
      </w:r>
      <w:r w:rsidR="00CE0F50">
        <w:rPr>
          <w:rFonts w:ascii="Times New Roman" w:eastAsia="Times New Roman" w:hAnsi="Times New Roman" w:cs="Times New Roman"/>
          <w:color w:val="000000"/>
          <w:sz w:val="24"/>
          <w:szCs w:val="24"/>
          <w:lang w:eastAsia="en-GB"/>
        </w:rPr>
        <w:t>tic Hyperplasia</w:t>
      </w:r>
      <w:r w:rsidRPr="00CE0F50">
        <w:rPr>
          <w:rFonts w:ascii="Times New Roman" w:eastAsia="Times New Roman" w:hAnsi="Times New Roman" w:cs="Times New Roman"/>
          <w:color w:val="000000"/>
          <w:sz w:val="24"/>
          <w:szCs w:val="24"/>
          <w:lang w:eastAsia="en-GB"/>
        </w:rPr>
        <w:t xml:space="preserve">. </w:t>
      </w:r>
      <w:proofErr w:type="spellStart"/>
      <w:r w:rsidRPr="00CE0F50">
        <w:rPr>
          <w:rFonts w:ascii="Times New Roman" w:eastAsia="Times New Roman" w:hAnsi="Times New Roman" w:cs="Times New Roman"/>
          <w:color w:val="000000"/>
          <w:sz w:val="24"/>
          <w:szCs w:val="24"/>
          <w:lang w:eastAsia="en-GB"/>
        </w:rPr>
        <w:t>StatPearls</w:t>
      </w:r>
      <w:proofErr w:type="spellEnd"/>
      <w:r w:rsidRPr="00CE0F50">
        <w:rPr>
          <w:rFonts w:ascii="Times New Roman" w:eastAsia="Times New Roman" w:hAnsi="Times New Roman" w:cs="Times New Roman"/>
          <w:color w:val="000000"/>
          <w:sz w:val="24"/>
          <w:szCs w:val="24"/>
          <w:lang w:eastAsia="en-GB"/>
        </w:rPr>
        <w:t xml:space="preserve"> - NCBI </w:t>
      </w:r>
      <w:r w:rsidR="00CE0F50">
        <w:rPr>
          <w:rFonts w:ascii="Times New Roman" w:eastAsia="Times New Roman" w:hAnsi="Times New Roman" w:cs="Times New Roman"/>
          <w:color w:val="000000"/>
          <w:sz w:val="24"/>
          <w:szCs w:val="24"/>
          <w:lang w:eastAsia="en-GB"/>
        </w:rPr>
        <w:t xml:space="preserve">Bookshelf. 2024.   </w:t>
      </w:r>
      <w:r w:rsidRPr="00CE0F50">
        <w:rPr>
          <w:rFonts w:ascii="Times New Roman" w:eastAsia="Times New Roman" w:hAnsi="Times New Roman" w:cs="Times New Roman"/>
          <w:color w:val="000000"/>
          <w:sz w:val="24"/>
          <w:szCs w:val="24"/>
          <w:lang w:eastAsia="en-GB"/>
        </w:rPr>
        <w:t xml:space="preserve"> </w:t>
      </w:r>
      <w:hyperlink r:id="rId15" w:history="1">
        <w:r w:rsidRPr="00CE0F50">
          <w:rPr>
            <w:rFonts w:ascii="Times New Roman" w:eastAsia="Times New Roman" w:hAnsi="Times New Roman" w:cs="Times New Roman"/>
            <w:color w:val="0563C1"/>
            <w:sz w:val="24"/>
            <w:szCs w:val="24"/>
            <w:u w:val="single"/>
            <w:lang w:eastAsia="en-GB"/>
          </w:rPr>
          <w:t>https://www.ncbi.nlm.nih.gov/books/NBK558920/</w:t>
        </w:r>
      </w:hyperlink>
    </w:p>
    <w:p w14:paraId="136F893F" w14:textId="77777777" w:rsidR="00CE0F50" w:rsidRPr="00CE0F50" w:rsidRDefault="00CE0F50" w:rsidP="00CE0F50">
      <w:pPr>
        <w:pStyle w:val="ListParagraph"/>
        <w:rPr>
          <w:rFonts w:ascii="Times New Roman" w:eastAsia="Times New Roman" w:hAnsi="Times New Roman" w:cs="Times New Roman"/>
          <w:color w:val="000000"/>
          <w:sz w:val="24"/>
          <w:szCs w:val="24"/>
          <w:lang w:eastAsia="en-GB"/>
        </w:rPr>
      </w:pPr>
    </w:p>
    <w:p w14:paraId="38F0ED42" w14:textId="77777777" w:rsidR="00CE0F50" w:rsidRPr="00CE0F50" w:rsidRDefault="000752E8" w:rsidP="00CE0F50">
      <w:pPr>
        <w:pStyle w:val="ListParagraph"/>
        <w:numPr>
          <w:ilvl w:val="0"/>
          <w:numId w:val="1"/>
        </w:numPr>
        <w:spacing w:line="480" w:lineRule="auto"/>
        <w:rPr>
          <w:rFonts w:ascii="Times New Roman" w:eastAsia="Calibri" w:hAnsi="Times New Roman" w:cs="Times New Roman"/>
          <w:color w:val="000000"/>
          <w:sz w:val="24"/>
          <w:szCs w:val="24"/>
          <w:shd w:val="clear" w:color="auto" w:fill="FFFFFF"/>
        </w:rPr>
      </w:pPr>
      <w:proofErr w:type="spellStart"/>
      <w:r w:rsidRPr="00CE0F50">
        <w:rPr>
          <w:rFonts w:ascii="Times New Roman" w:eastAsia="Times New Roman" w:hAnsi="Times New Roman" w:cs="Times New Roman"/>
          <w:color w:val="000000"/>
          <w:sz w:val="24"/>
          <w:szCs w:val="24"/>
          <w:lang w:eastAsia="en-GB"/>
        </w:rPr>
        <w:t>Abdelmoteleb</w:t>
      </w:r>
      <w:proofErr w:type="spellEnd"/>
      <w:r w:rsidRPr="00CE0F50">
        <w:rPr>
          <w:rFonts w:ascii="Times New Roman" w:eastAsia="Times New Roman" w:hAnsi="Times New Roman" w:cs="Times New Roman"/>
          <w:color w:val="000000"/>
          <w:sz w:val="24"/>
          <w:szCs w:val="24"/>
          <w:lang w:eastAsia="en-GB"/>
        </w:rPr>
        <w:t xml:space="preserve"> H, Jefferies ER, Drake MJ. </w:t>
      </w:r>
      <w:r w:rsidR="00C935CB">
        <w:rPr>
          <w:rFonts w:ascii="Times New Roman" w:eastAsia="Times New Roman" w:hAnsi="Times New Roman" w:cs="Times New Roman"/>
          <w:color w:val="000000"/>
          <w:sz w:val="24"/>
          <w:szCs w:val="24"/>
          <w:lang w:eastAsia="en-GB"/>
        </w:rPr>
        <w:t xml:space="preserve">(2016) </w:t>
      </w:r>
      <w:r w:rsidRPr="00CE0F50">
        <w:rPr>
          <w:rFonts w:ascii="Times New Roman" w:eastAsia="Times New Roman" w:hAnsi="Times New Roman" w:cs="Times New Roman"/>
          <w:color w:val="000000"/>
          <w:sz w:val="24"/>
          <w:szCs w:val="24"/>
          <w:lang w:eastAsia="en-GB"/>
        </w:rPr>
        <w:t>Assessment and management of male lower urinary tract symptoms (LUTS). Internationa</w:t>
      </w:r>
      <w:r w:rsidR="00CE0F50">
        <w:rPr>
          <w:rFonts w:ascii="Times New Roman" w:eastAsia="Times New Roman" w:hAnsi="Times New Roman" w:cs="Times New Roman"/>
          <w:color w:val="000000"/>
          <w:sz w:val="24"/>
          <w:szCs w:val="24"/>
          <w:lang w:eastAsia="en-GB"/>
        </w:rPr>
        <w:t>l Journal of Surgery</w:t>
      </w:r>
      <w:r w:rsidRPr="00CE0F50">
        <w:rPr>
          <w:rFonts w:ascii="Times New Roman" w:eastAsia="Times New Roman" w:hAnsi="Times New Roman" w:cs="Times New Roman"/>
          <w:color w:val="000000"/>
          <w:sz w:val="24"/>
          <w:szCs w:val="24"/>
          <w:lang w:eastAsia="en-GB"/>
        </w:rPr>
        <w:t xml:space="preserve"> 2016 Jan 1;</w:t>
      </w:r>
      <w:r w:rsidR="00CE0F50">
        <w:rPr>
          <w:rFonts w:ascii="Times New Roman" w:eastAsia="Times New Roman" w:hAnsi="Times New Roman" w:cs="Times New Roman"/>
          <w:color w:val="000000"/>
          <w:sz w:val="24"/>
          <w:szCs w:val="24"/>
          <w:lang w:eastAsia="en-GB"/>
        </w:rPr>
        <w:t xml:space="preserve"> 25:164–71. </w:t>
      </w:r>
      <w:hyperlink r:id="rId16" w:history="1">
        <w:r w:rsidRPr="00CE0F50">
          <w:rPr>
            <w:rFonts w:ascii="Times New Roman" w:eastAsia="Times New Roman" w:hAnsi="Times New Roman" w:cs="Times New Roman"/>
            <w:color w:val="0563C1"/>
            <w:sz w:val="24"/>
            <w:szCs w:val="24"/>
            <w:u w:val="single"/>
            <w:lang w:eastAsia="en-GB"/>
          </w:rPr>
          <w:t>https://doi.org/10.1016/j.ijsu.2015.11.043</w:t>
        </w:r>
      </w:hyperlink>
    </w:p>
    <w:p w14:paraId="0DCADFBC" w14:textId="77777777" w:rsidR="00CE0F50" w:rsidRPr="00CE0F50" w:rsidRDefault="00CE0F50" w:rsidP="00CE0F50">
      <w:pPr>
        <w:pStyle w:val="ListParagraph"/>
        <w:rPr>
          <w:rFonts w:ascii="Times New Roman" w:eastAsia="Times New Roman" w:hAnsi="Times New Roman" w:cs="Times New Roman"/>
          <w:color w:val="000000"/>
          <w:sz w:val="24"/>
          <w:szCs w:val="24"/>
          <w:lang w:eastAsia="en-GB"/>
        </w:rPr>
      </w:pPr>
    </w:p>
    <w:p w14:paraId="3AF5F235" w14:textId="77777777" w:rsidR="00CE0F50" w:rsidRPr="00CE0F50" w:rsidRDefault="000752E8" w:rsidP="00CE0F50">
      <w:pPr>
        <w:pStyle w:val="ListParagraph"/>
        <w:numPr>
          <w:ilvl w:val="0"/>
          <w:numId w:val="1"/>
        </w:numPr>
        <w:spacing w:line="480" w:lineRule="auto"/>
        <w:rPr>
          <w:rFonts w:ascii="Times New Roman" w:eastAsia="Calibri" w:hAnsi="Times New Roman" w:cs="Times New Roman"/>
          <w:color w:val="000000"/>
          <w:sz w:val="24"/>
          <w:szCs w:val="24"/>
          <w:shd w:val="clear" w:color="auto" w:fill="FFFFFF"/>
        </w:rPr>
      </w:pPr>
      <w:r w:rsidRPr="00CE0F50">
        <w:rPr>
          <w:rFonts w:ascii="Times New Roman" w:eastAsia="Times New Roman" w:hAnsi="Times New Roman" w:cs="Times New Roman"/>
          <w:color w:val="000000"/>
          <w:sz w:val="24"/>
          <w:szCs w:val="24"/>
          <w:lang w:eastAsia="en-GB"/>
        </w:rPr>
        <w:t xml:space="preserve"> Bhattarai K, Khadka H, Thapa BR, </w:t>
      </w:r>
      <w:proofErr w:type="spellStart"/>
      <w:r w:rsidRPr="00CE0F50">
        <w:rPr>
          <w:rFonts w:ascii="Times New Roman" w:eastAsia="Times New Roman" w:hAnsi="Times New Roman" w:cs="Times New Roman"/>
          <w:color w:val="000000"/>
          <w:sz w:val="24"/>
          <w:szCs w:val="24"/>
          <w:lang w:eastAsia="en-GB"/>
        </w:rPr>
        <w:t>Katwal</w:t>
      </w:r>
      <w:proofErr w:type="spellEnd"/>
      <w:r w:rsidRPr="00CE0F50">
        <w:rPr>
          <w:rFonts w:ascii="Times New Roman" w:eastAsia="Times New Roman" w:hAnsi="Times New Roman" w:cs="Times New Roman"/>
          <w:color w:val="000000"/>
          <w:sz w:val="24"/>
          <w:szCs w:val="24"/>
          <w:lang w:eastAsia="en-GB"/>
        </w:rPr>
        <w:t xml:space="preserve"> S. </w:t>
      </w:r>
      <w:r w:rsidR="00C935CB">
        <w:rPr>
          <w:rFonts w:ascii="Times New Roman" w:eastAsia="Times New Roman" w:hAnsi="Times New Roman" w:cs="Times New Roman"/>
          <w:color w:val="000000"/>
          <w:sz w:val="24"/>
          <w:szCs w:val="24"/>
          <w:lang w:eastAsia="en-GB"/>
        </w:rPr>
        <w:t xml:space="preserve">(2024) </w:t>
      </w:r>
      <w:r w:rsidRPr="00CE0F50">
        <w:rPr>
          <w:rFonts w:ascii="Times New Roman" w:eastAsia="Times New Roman" w:hAnsi="Times New Roman" w:cs="Times New Roman"/>
          <w:color w:val="000000"/>
          <w:sz w:val="24"/>
          <w:szCs w:val="24"/>
          <w:lang w:eastAsia="en-GB"/>
        </w:rPr>
        <w:t>Association of detrusor wall thickness (DWT) with lower urinary tract symptom severity in benign prostatic hyperplasia: a cross-</w:t>
      </w:r>
      <w:r w:rsidRPr="00CE0F50">
        <w:rPr>
          <w:rFonts w:ascii="Times New Roman" w:eastAsia="Times New Roman" w:hAnsi="Times New Roman" w:cs="Times New Roman"/>
          <w:color w:val="000000"/>
          <w:sz w:val="24"/>
          <w:szCs w:val="24"/>
          <w:lang w:eastAsia="en-GB"/>
        </w:rPr>
        <w:lastRenderedPageBreak/>
        <w:t>sectional study. Annals of</w:t>
      </w:r>
      <w:r w:rsidR="00CE0F50" w:rsidRPr="00CE0F50">
        <w:rPr>
          <w:rFonts w:ascii="Times New Roman" w:eastAsia="Times New Roman" w:hAnsi="Times New Roman" w:cs="Times New Roman"/>
          <w:color w:val="000000"/>
          <w:sz w:val="24"/>
          <w:szCs w:val="24"/>
          <w:lang w:eastAsia="en-GB"/>
        </w:rPr>
        <w:t xml:space="preserve"> Medicine and Surgery</w:t>
      </w:r>
      <w:r w:rsidRPr="00CE0F50">
        <w:rPr>
          <w:rFonts w:ascii="Times New Roman" w:eastAsia="Times New Roman" w:hAnsi="Times New Roman" w:cs="Times New Roman"/>
          <w:color w:val="000000"/>
          <w:sz w:val="24"/>
          <w:szCs w:val="24"/>
          <w:lang w:eastAsia="en-GB"/>
        </w:rPr>
        <w:t>. 2024 Apr 17;</w:t>
      </w:r>
      <w:r w:rsidR="00CE0F50" w:rsidRPr="00CE0F50">
        <w:rPr>
          <w:rFonts w:ascii="Times New Roman" w:eastAsia="Times New Roman" w:hAnsi="Times New Roman" w:cs="Times New Roman"/>
          <w:color w:val="000000"/>
          <w:sz w:val="24"/>
          <w:szCs w:val="24"/>
          <w:lang w:eastAsia="en-GB"/>
        </w:rPr>
        <w:t xml:space="preserve"> 86(6):3249–54. </w:t>
      </w:r>
      <w:r w:rsidRPr="00CE0F50">
        <w:rPr>
          <w:rFonts w:ascii="Times New Roman" w:eastAsia="Times New Roman" w:hAnsi="Times New Roman" w:cs="Times New Roman"/>
          <w:color w:val="000000"/>
          <w:sz w:val="24"/>
          <w:szCs w:val="24"/>
          <w:lang w:eastAsia="en-GB"/>
        </w:rPr>
        <w:t xml:space="preserve"> </w:t>
      </w:r>
      <w:hyperlink r:id="rId17" w:history="1">
        <w:r w:rsidRPr="00CE0F50">
          <w:rPr>
            <w:rFonts w:ascii="Times New Roman" w:eastAsia="Times New Roman" w:hAnsi="Times New Roman" w:cs="Times New Roman"/>
            <w:color w:val="0563C1"/>
            <w:sz w:val="24"/>
            <w:szCs w:val="24"/>
            <w:u w:val="single"/>
            <w:lang w:eastAsia="en-GB"/>
          </w:rPr>
          <w:t>https://doi.org/10.1097/ms9.0000000000002062</w:t>
        </w:r>
      </w:hyperlink>
      <w:r w:rsidR="00CE0F50" w:rsidRPr="00CE0F50">
        <w:rPr>
          <w:rFonts w:ascii="Times New Roman" w:eastAsia="Times New Roman" w:hAnsi="Times New Roman" w:cs="Times New Roman"/>
          <w:color w:val="0563C1"/>
          <w:sz w:val="24"/>
          <w:szCs w:val="24"/>
          <w:u w:val="single"/>
          <w:lang w:eastAsia="en-GB"/>
        </w:rPr>
        <w:t xml:space="preserve">   </w:t>
      </w:r>
    </w:p>
    <w:p w14:paraId="0859BCF7" w14:textId="77777777" w:rsidR="00CE0F50" w:rsidRPr="00CE0F50" w:rsidRDefault="00CE0F50" w:rsidP="00CE0F50">
      <w:pPr>
        <w:pStyle w:val="ListParagraph"/>
        <w:rPr>
          <w:rFonts w:ascii="Calibri" w:eastAsia="Calibri" w:hAnsi="Calibri" w:cs="Tahoma"/>
          <w:sz w:val="28"/>
          <w:szCs w:val="28"/>
          <w:lang w:val="en-GB"/>
        </w:rPr>
      </w:pPr>
    </w:p>
    <w:p w14:paraId="75B2FDCF" w14:textId="77777777" w:rsidR="000F7D63" w:rsidRPr="000F7D63" w:rsidRDefault="00CE0F50" w:rsidP="000F7D63">
      <w:pPr>
        <w:pStyle w:val="ListParagraph"/>
        <w:numPr>
          <w:ilvl w:val="0"/>
          <w:numId w:val="1"/>
        </w:numPr>
        <w:spacing w:line="480" w:lineRule="auto"/>
        <w:rPr>
          <w:rFonts w:ascii="Times New Roman" w:eastAsia="Calibri" w:hAnsi="Times New Roman" w:cs="Times New Roman"/>
          <w:color w:val="000000"/>
          <w:sz w:val="24"/>
          <w:szCs w:val="24"/>
          <w:shd w:val="clear" w:color="auto" w:fill="FFFFFF"/>
        </w:rPr>
      </w:pPr>
      <w:proofErr w:type="spellStart"/>
      <w:r w:rsidRPr="000F7D63">
        <w:rPr>
          <w:rFonts w:ascii="Calibri" w:eastAsia="Calibri" w:hAnsi="Calibri" w:cs="Tahoma"/>
          <w:sz w:val="24"/>
          <w:szCs w:val="24"/>
          <w:lang w:val="en-GB"/>
        </w:rPr>
        <w:t>Tubaro</w:t>
      </w:r>
      <w:proofErr w:type="spellEnd"/>
      <w:r w:rsidRPr="000F7D63">
        <w:rPr>
          <w:rFonts w:ascii="Calibri" w:eastAsia="Calibri" w:hAnsi="Calibri" w:cs="Tahoma"/>
          <w:sz w:val="24"/>
          <w:szCs w:val="24"/>
          <w:lang w:val="en-GB"/>
        </w:rPr>
        <w:t xml:space="preserve"> A, </w:t>
      </w:r>
      <w:proofErr w:type="spellStart"/>
      <w:r w:rsidRPr="000F7D63">
        <w:rPr>
          <w:rFonts w:ascii="Calibri" w:eastAsia="Calibri" w:hAnsi="Calibri" w:cs="Tahoma"/>
          <w:sz w:val="24"/>
          <w:szCs w:val="24"/>
          <w:lang w:val="en-GB"/>
        </w:rPr>
        <w:t>Miano</w:t>
      </w:r>
      <w:proofErr w:type="spellEnd"/>
      <w:r w:rsidRPr="000F7D63">
        <w:rPr>
          <w:rFonts w:ascii="Calibri" w:eastAsia="Calibri" w:hAnsi="Calibri" w:cs="Tahoma"/>
          <w:sz w:val="24"/>
          <w:szCs w:val="24"/>
          <w:lang w:val="en-GB"/>
        </w:rPr>
        <w:t xml:space="preserve"> L. </w:t>
      </w:r>
      <w:r w:rsidR="00C935CB">
        <w:rPr>
          <w:rFonts w:ascii="Calibri" w:eastAsia="Calibri" w:hAnsi="Calibri" w:cs="Tahoma"/>
          <w:sz w:val="24"/>
          <w:szCs w:val="24"/>
          <w:lang w:val="en-GB"/>
        </w:rPr>
        <w:t xml:space="preserve">(2002) </w:t>
      </w:r>
      <w:r w:rsidRPr="000F7D63">
        <w:rPr>
          <w:rFonts w:ascii="Calibri" w:eastAsia="Calibri" w:hAnsi="Calibri" w:cs="Tahoma"/>
          <w:sz w:val="24"/>
          <w:szCs w:val="24"/>
          <w:lang w:val="en-GB"/>
        </w:rPr>
        <w:t>Managing the consequences of obstruction. European Uro</w:t>
      </w:r>
      <w:r w:rsidR="00B57E84">
        <w:rPr>
          <w:rFonts w:ascii="Calibri" w:eastAsia="Calibri" w:hAnsi="Calibri" w:cs="Tahoma"/>
          <w:sz w:val="24"/>
          <w:szCs w:val="24"/>
          <w:lang w:val="en-GB"/>
        </w:rPr>
        <w:t>logy supplements. 2002; 1: 21-27</w:t>
      </w:r>
      <w:r w:rsidRPr="000F7D63">
        <w:rPr>
          <w:rFonts w:ascii="Calibri" w:eastAsia="Calibri" w:hAnsi="Calibri" w:cs="Tahoma"/>
          <w:sz w:val="24"/>
          <w:szCs w:val="24"/>
          <w:lang w:val="en-GB"/>
        </w:rPr>
        <w:t>.</w:t>
      </w:r>
      <w:r w:rsidR="00B57E84">
        <w:rPr>
          <w:rFonts w:ascii="Calibri" w:eastAsia="Calibri" w:hAnsi="Calibri" w:cs="Tahoma"/>
          <w:sz w:val="24"/>
          <w:szCs w:val="24"/>
          <w:lang w:val="en-GB"/>
        </w:rPr>
        <w:t xml:space="preserve">   </w:t>
      </w:r>
      <w:proofErr w:type="spellStart"/>
      <w:r w:rsidR="00B57E84">
        <w:rPr>
          <w:rFonts w:ascii="Calibri" w:eastAsia="Calibri" w:hAnsi="Calibri" w:cs="Tahoma"/>
          <w:sz w:val="24"/>
          <w:szCs w:val="24"/>
          <w:lang w:val="en-GB"/>
        </w:rPr>
        <w:t>doi</w:t>
      </w:r>
      <w:proofErr w:type="spellEnd"/>
      <w:r w:rsidR="00B57E84">
        <w:rPr>
          <w:rFonts w:ascii="Calibri" w:eastAsia="Calibri" w:hAnsi="Calibri" w:cs="Tahoma"/>
          <w:sz w:val="24"/>
          <w:szCs w:val="24"/>
          <w:lang w:val="en-GB"/>
        </w:rPr>
        <w:t xml:space="preserve">: </w:t>
      </w:r>
      <w:hyperlink r:id="rId18" w:history="1">
        <w:r w:rsidR="00B57E84" w:rsidRPr="009D0C7F">
          <w:rPr>
            <w:rStyle w:val="Hyperlink"/>
            <w:rFonts w:ascii="Calibri" w:eastAsia="Calibri" w:hAnsi="Calibri" w:cs="Tahoma"/>
            <w:sz w:val="24"/>
            <w:szCs w:val="24"/>
            <w:lang w:val="en-GB"/>
          </w:rPr>
          <w:t>https://doi.org/10.1016/S1569-9056(02)00120-3</w:t>
        </w:r>
      </w:hyperlink>
      <w:r w:rsidR="00B57E84">
        <w:rPr>
          <w:rFonts w:ascii="Calibri" w:eastAsia="Calibri" w:hAnsi="Calibri" w:cs="Tahoma"/>
          <w:sz w:val="24"/>
          <w:szCs w:val="24"/>
          <w:lang w:val="en-GB"/>
        </w:rPr>
        <w:t xml:space="preserve"> </w:t>
      </w:r>
    </w:p>
    <w:p w14:paraId="6EBFE33C" w14:textId="77777777" w:rsidR="000F7D63" w:rsidRPr="000F7D63" w:rsidRDefault="000F7D63" w:rsidP="000F7D63">
      <w:pPr>
        <w:pStyle w:val="ListParagraph"/>
        <w:rPr>
          <w:rFonts w:cs="Tahoma"/>
          <w:sz w:val="24"/>
          <w:szCs w:val="24"/>
        </w:rPr>
      </w:pPr>
    </w:p>
    <w:p w14:paraId="527D6A82" w14:textId="77777777" w:rsidR="00D24236" w:rsidRPr="00D24236" w:rsidRDefault="0087335F" w:rsidP="00D24236">
      <w:pPr>
        <w:pStyle w:val="ListParagraph"/>
        <w:numPr>
          <w:ilvl w:val="0"/>
          <w:numId w:val="1"/>
        </w:numPr>
        <w:spacing w:line="480" w:lineRule="auto"/>
        <w:rPr>
          <w:rFonts w:ascii="Times New Roman" w:eastAsia="Calibri" w:hAnsi="Times New Roman" w:cs="Times New Roman"/>
          <w:color w:val="000000"/>
          <w:sz w:val="24"/>
          <w:szCs w:val="24"/>
          <w:shd w:val="clear" w:color="auto" w:fill="FFFFFF"/>
        </w:rPr>
      </w:pPr>
      <w:r>
        <w:rPr>
          <w:rFonts w:cs="Tahoma"/>
          <w:sz w:val="24"/>
          <w:szCs w:val="24"/>
        </w:rPr>
        <w:t xml:space="preserve">Matthews PN, </w:t>
      </w:r>
      <w:r w:rsidR="000F7D63" w:rsidRPr="000F7D63">
        <w:rPr>
          <w:rFonts w:cs="Tahoma"/>
          <w:sz w:val="24"/>
          <w:szCs w:val="24"/>
        </w:rPr>
        <w:t>Quayle JB, Jos</w:t>
      </w:r>
      <w:r>
        <w:rPr>
          <w:rFonts w:cs="Tahoma"/>
          <w:sz w:val="24"/>
          <w:szCs w:val="24"/>
        </w:rPr>
        <w:t>eph AE, Williams JE, Wilkinson KW,</w:t>
      </w:r>
      <w:r w:rsidR="000F7D63" w:rsidRPr="000F7D63">
        <w:rPr>
          <w:rFonts w:cs="Tahoma"/>
          <w:sz w:val="24"/>
          <w:szCs w:val="24"/>
        </w:rPr>
        <w:t xml:space="preserve"> Riddle PR. </w:t>
      </w:r>
      <w:r w:rsidR="00C935CB">
        <w:rPr>
          <w:rFonts w:cs="Tahoma"/>
          <w:sz w:val="24"/>
          <w:szCs w:val="24"/>
        </w:rPr>
        <w:t xml:space="preserve">(1982) </w:t>
      </w:r>
      <w:r w:rsidR="000F7D63" w:rsidRPr="000F7D63">
        <w:rPr>
          <w:rFonts w:cs="Tahoma"/>
          <w:sz w:val="24"/>
          <w:szCs w:val="24"/>
        </w:rPr>
        <w:t>The use of Ultrasound in the i</w:t>
      </w:r>
      <w:r>
        <w:rPr>
          <w:rFonts w:cs="Tahoma"/>
          <w:sz w:val="24"/>
          <w:szCs w:val="24"/>
        </w:rPr>
        <w:t xml:space="preserve">nvestigation of </w:t>
      </w:r>
      <w:proofErr w:type="spellStart"/>
      <w:r>
        <w:rPr>
          <w:rFonts w:cs="Tahoma"/>
          <w:sz w:val="24"/>
          <w:szCs w:val="24"/>
        </w:rPr>
        <w:t>Prostatism</w:t>
      </w:r>
      <w:proofErr w:type="spellEnd"/>
      <w:r>
        <w:rPr>
          <w:rFonts w:cs="Tahoma"/>
          <w:sz w:val="24"/>
          <w:szCs w:val="24"/>
        </w:rPr>
        <w:t>. Br J</w:t>
      </w:r>
      <w:r w:rsidR="000F7D63" w:rsidRPr="000F7D63">
        <w:rPr>
          <w:rFonts w:cs="Tahoma"/>
          <w:sz w:val="24"/>
          <w:szCs w:val="24"/>
        </w:rPr>
        <w:t xml:space="preserve"> Urol. 1982; 54: 536-538.  </w:t>
      </w:r>
      <w:hyperlink r:id="rId19" w:history="1">
        <w:r w:rsidRPr="009D0C7F">
          <w:rPr>
            <w:rStyle w:val="Hyperlink"/>
            <w:rFonts w:cs="Tahoma"/>
            <w:sz w:val="24"/>
            <w:szCs w:val="24"/>
          </w:rPr>
          <w:t>HTTPS://DOI.ORG/101111/J.1464-410x.1982.tb13584x</w:t>
        </w:r>
      </w:hyperlink>
      <w:r>
        <w:rPr>
          <w:rFonts w:cs="Tahoma"/>
          <w:sz w:val="24"/>
          <w:szCs w:val="24"/>
        </w:rPr>
        <w:t xml:space="preserve">   PMID: 6184109</w:t>
      </w:r>
    </w:p>
    <w:p w14:paraId="306BE4DB" w14:textId="77777777" w:rsidR="00D24236" w:rsidRPr="00D24236" w:rsidRDefault="00D24236" w:rsidP="00D24236">
      <w:pPr>
        <w:pStyle w:val="ListParagraph"/>
        <w:rPr>
          <w:rFonts w:cs="Tahoma"/>
          <w:sz w:val="24"/>
          <w:szCs w:val="24"/>
        </w:rPr>
      </w:pPr>
    </w:p>
    <w:p w14:paraId="3637610D" w14:textId="77777777" w:rsidR="00D24236" w:rsidRPr="00D24236" w:rsidRDefault="000F7D63" w:rsidP="00D24236">
      <w:pPr>
        <w:pStyle w:val="ListParagraph"/>
        <w:numPr>
          <w:ilvl w:val="0"/>
          <w:numId w:val="1"/>
        </w:numPr>
        <w:spacing w:line="480" w:lineRule="auto"/>
        <w:rPr>
          <w:rFonts w:ascii="Times New Roman" w:eastAsia="Calibri" w:hAnsi="Times New Roman" w:cs="Times New Roman"/>
          <w:color w:val="000000"/>
          <w:sz w:val="24"/>
          <w:szCs w:val="24"/>
          <w:shd w:val="clear" w:color="auto" w:fill="FFFFFF"/>
        </w:rPr>
      </w:pPr>
      <w:r w:rsidRPr="00D24236">
        <w:rPr>
          <w:rFonts w:cs="Tahoma"/>
          <w:sz w:val="24"/>
          <w:szCs w:val="24"/>
        </w:rPr>
        <w:t xml:space="preserve">Blatt AH, </w:t>
      </w:r>
      <w:proofErr w:type="spellStart"/>
      <w:r w:rsidRPr="00D24236">
        <w:rPr>
          <w:rFonts w:cs="Tahoma"/>
          <w:sz w:val="24"/>
          <w:szCs w:val="24"/>
        </w:rPr>
        <w:t>Jehan</w:t>
      </w:r>
      <w:proofErr w:type="spellEnd"/>
      <w:r w:rsidRPr="00D24236">
        <w:rPr>
          <w:rFonts w:cs="Tahoma"/>
          <w:sz w:val="24"/>
          <w:szCs w:val="24"/>
        </w:rPr>
        <w:t xml:space="preserve"> T, Chan </w:t>
      </w:r>
      <w:r w:rsidR="0087335F">
        <w:rPr>
          <w:rFonts w:cs="Tahoma"/>
          <w:sz w:val="24"/>
          <w:szCs w:val="24"/>
        </w:rPr>
        <w:t>L.</w:t>
      </w:r>
      <w:r w:rsidR="00C935CB">
        <w:rPr>
          <w:rFonts w:cs="Tahoma"/>
          <w:sz w:val="24"/>
          <w:szCs w:val="24"/>
        </w:rPr>
        <w:t xml:space="preserve"> (2008)</w:t>
      </w:r>
      <w:r w:rsidR="0087335F">
        <w:rPr>
          <w:rFonts w:cs="Tahoma"/>
          <w:sz w:val="24"/>
          <w:szCs w:val="24"/>
        </w:rPr>
        <w:t xml:space="preserve"> Ultrasound measurement of bladder wall thickness</w:t>
      </w:r>
      <w:r w:rsidRPr="00D24236">
        <w:rPr>
          <w:rFonts w:cs="Tahoma"/>
          <w:sz w:val="24"/>
          <w:szCs w:val="24"/>
        </w:rPr>
        <w:t xml:space="preserve"> in assess</w:t>
      </w:r>
      <w:r w:rsidR="0087335F">
        <w:rPr>
          <w:rFonts w:cs="Tahoma"/>
          <w:sz w:val="24"/>
          <w:szCs w:val="24"/>
        </w:rPr>
        <w:t>ment of voiding dysfunction. J Urol. 2008; 179: 2275-8;</w:t>
      </w:r>
      <w:r w:rsidR="00F724DB">
        <w:rPr>
          <w:rFonts w:cs="Tahoma"/>
          <w:sz w:val="24"/>
          <w:szCs w:val="24"/>
        </w:rPr>
        <w:t xml:space="preserve"> discussion 2278-9. </w:t>
      </w:r>
      <w:hyperlink r:id="rId20" w:history="1">
        <w:r w:rsidR="00F724DB" w:rsidRPr="009D0C7F">
          <w:rPr>
            <w:rStyle w:val="Hyperlink"/>
            <w:rFonts w:cs="Tahoma"/>
            <w:sz w:val="24"/>
            <w:szCs w:val="24"/>
          </w:rPr>
          <w:t>https://doi.org/101016/j.juro.2008.01.118</w:t>
        </w:r>
      </w:hyperlink>
      <w:r w:rsidR="00F724DB">
        <w:rPr>
          <w:rFonts w:cs="Tahoma"/>
          <w:sz w:val="24"/>
          <w:szCs w:val="24"/>
        </w:rPr>
        <w:t xml:space="preserve">    PMID: 184223703.</w:t>
      </w:r>
      <w:r w:rsidR="00D24236" w:rsidRPr="00D24236">
        <w:rPr>
          <w:rFonts w:cs="Tahoma"/>
          <w:sz w:val="24"/>
          <w:szCs w:val="24"/>
        </w:rPr>
        <w:t xml:space="preserve"> </w:t>
      </w:r>
    </w:p>
    <w:p w14:paraId="0593121B" w14:textId="77777777" w:rsidR="00D24236" w:rsidRPr="00D24236" w:rsidRDefault="00D24236" w:rsidP="00D24236">
      <w:pPr>
        <w:pStyle w:val="ListParagraph"/>
        <w:rPr>
          <w:rFonts w:cs="Tahoma"/>
          <w:sz w:val="28"/>
          <w:szCs w:val="28"/>
        </w:rPr>
      </w:pPr>
    </w:p>
    <w:p w14:paraId="762A5C3D" w14:textId="77777777" w:rsidR="00F577ED" w:rsidRPr="00F577ED" w:rsidRDefault="00D24236" w:rsidP="00F577ED">
      <w:pPr>
        <w:pStyle w:val="ListParagraph"/>
        <w:numPr>
          <w:ilvl w:val="0"/>
          <w:numId w:val="1"/>
        </w:numPr>
        <w:spacing w:line="480" w:lineRule="auto"/>
        <w:rPr>
          <w:rFonts w:ascii="Times New Roman" w:eastAsia="Calibri" w:hAnsi="Times New Roman" w:cs="Times New Roman"/>
          <w:color w:val="000000"/>
          <w:sz w:val="24"/>
          <w:szCs w:val="24"/>
          <w:shd w:val="clear" w:color="auto" w:fill="FFFFFF"/>
        </w:rPr>
      </w:pPr>
      <w:proofErr w:type="spellStart"/>
      <w:r w:rsidRPr="00D24236">
        <w:rPr>
          <w:rFonts w:cs="Tahoma"/>
          <w:sz w:val="24"/>
          <w:szCs w:val="24"/>
        </w:rPr>
        <w:t>Ozdedeli</w:t>
      </w:r>
      <w:proofErr w:type="spellEnd"/>
      <w:r w:rsidRPr="00D24236">
        <w:rPr>
          <w:rFonts w:cs="Tahoma"/>
          <w:sz w:val="24"/>
          <w:szCs w:val="24"/>
        </w:rPr>
        <w:t xml:space="preserve"> S, </w:t>
      </w:r>
      <w:proofErr w:type="spellStart"/>
      <w:r w:rsidRPr="00D24236">
        <w:rPr>
          <w:rFonts w:cs="Tahoma"/>
          <w:sz w:val="24"/>
          <w:szCs w:val="24"/>
        </w:rPr>
        <w:t>Akkoc</w:t>
      </w:r>
      <w:proofErr w:type="spellEnd"/>
      <w:r w:rsidRPr="00D24236">
        <w:rPr>
          <w:rFonts w:cs="Tahoma"/>
          <w:sz w:val="24"/>
          <w:szCs w:val="24"/>
        </w:rPr>
        <w:t xml:space="preserve"> Y, </w:t>
      </w:r>
      <w:proofErr w:type="spellStart"/>
      <w:r w:rsidRPr="00D24236">
        <w:rPr>
          <w:rFonts w:cs="Tahoma"/>
          <w:sz w:val="24"/>
          <w:szCs w:val="24"/>
        </w:rPr>
        <w:t>Demirel</w:t>
      </w:r>
      <w:proofErr w:type="spellEnd"/>
      <w:r w:rsidRPr="00D24236">
        <w:rPr>
          <w:rFonts w:cs="Tahoma"/>
          <w:sz w:val="24"/>
          <w:szCs w:val="24"/>
        </w:rPr>
        <w:t xml:space="preserve"> Y, </w:t>
      </w:r>
      <w:proofErr w:type="spellStart"/>
      <w:r w:rsidRPr="00D24236">
        <w:rPr>
          <w:rFonts w:cs="Tahoma"/>
          <w:sz w:val="24"/>
          <w:szCs w:val="24"/>
        </w:rPr>
        <w:t>Atamaz</w:t>
      </w:r>
      <w:proofErr w:type="spellEnd"/>
      <w:r w:rsidRPr="00D24236">
        <w:rPr>
          <w:rFonts w:cs="Tahoma"/>
          <w:sz w:val="24"/>
          <w:szCs w:val="24"/>
        </w:rPr>
        <w:t xml:space="preserve"> F, </w:t>
      </w:r>
      <w:proofErr w:type="spellStart"/>
      <w:r w:rsidRPr="00D24236">
        <w:rPr>
          <w:rFonts w:cs="Tahoma"/>
          <w:sz w:val="24"/>
          <w:szCs w:val="24"/>
        </w:rPr>
        <w:t>Durmaz</w:t>
      </w:r>
      <w:proofErr w:type="spellEnd"/>
      <w:r w:rsidRPr="00D24236">
        <w:rPr>
          <w:rFonts w:cs="Tahoma"/>
          <w:sz w:val="24"/>
          <w:szCs w:val="24"/>
        </w:rPr>
        <w:t xml:space="preserve"> B. Bladder wall thickness and ultrasound estimated bladder weight in healthy adults with a portable ultrasound device.        </w:t>
      </w:r>
      <w:hyperlink r:id="rId21" w:history="1">
        <w:r w:rsidRPr="00D24236">
          <w:rPr>
            <w:rStyle w:val="Hyperlink"/>
            <w:rFonts w:cs="Tahoma"/>
            <w:sz w:val="24"/>
            <w:szCs w:val="24"/>
          </w:rPr>
          <w:t xml:space="preserve">www.ics.org/Abstracts/publish/45/000347.pdf.  </w:t>
        </w:r>
      </w:hyperlink>
    </w:p>
    <w:p w14:paraId="52218679" w14:textId="77777777" w:rsidR="00F577ED" w:rsidRPr="00F577ED" w:rsidRDefault="00F577ED" w:rsidP="00F577ED">
      <w:pPr>
        <w:pStyle w:val="ListParagraph"/>
        <w:rPr>
          <w:rFonts w:cs="Tahoma"/>
          <w:sz w:val="24"/>
          <w:szCs w:val="24"/>
        </w:rPr>
      </w:pPr>
    </w:p>
    <w:p w14:paraId="6B30A29A" w14:textId="77777777" w:rsidR="00F577ED" w:rsidRPr="00F577ED" w:rsidRDefault="00D24236" w:rsidP="00F577ED">
      <w:pPr>
        <w:pStyle w:val="ListParagraph"/>
        <w:numPr>
          <w:ilvl w:val="0"/>
          <w:numId w:val="1"/>
        </w:numPr>
        <w:spacing w:line="480" w:lineRule="auto"/>
        <w:rPr>
          <w:rFonts w:ascii="Times New Roman" w:eastAsia="Calibri" w:hAnsi="Times New Roman" w:cs="Times New Roman"/>
          <w:color w:val="000000"/>
          <w:sz w:val="24"/>
          <w:szCs w:val="24"/>
          <w:shd w:val="clear" w:color="auto" w:fill="FFFFFF"/>
        </w:rPr>
      </w:pPr>
      <w:r w:rsidRPr="00F577ED">
        <w:rPr>
          <w:rFonts w:cs="Tahoma"/>
          <w:sz w:val="24"/>
          <w:szCs w:val="24"/>
        </w:rPr>
        <w:t xml:space="preserve">Sabri MK, Mahmoud MA, </w:t>
      </w:r>
      <w:proofErr w:type="spellStart"/>
      <w:r w:rsidRPr="00F577ED">
        <w:rPr>
          <w:rFonts w:cs="Tahoma"/>
          <w:sz w:val="24"/>
          <w:szCs w:val="24"/>
        </w:rPr>
        <w:t>Bahaa</w:t>
      </w:r>
      <w:proofErr w:type="spellEnd"/>
      <w:r w:rsidRPr="00F577ED">
        <w:rPr>
          <w:rFonts w:cs="Tahoma"/>
          <w:sz w:val="24"/>
          <w:szCs w:val="24"/>
        </w:rPr>
        <w:t xml:space="preserve"> E, </w:t>
      </w:r>
      <w:proofErr w:type="spellStart"/>
      <w:r w:rsidRPr="00F577ED">
        <w:rPr>
          <w:rFonts w:cs="Tahoma"/>
          <w:sz w:val="24"/>
          <w:szCs w:val="24"/>
        </w:rPr>
        <w:t>Hamdy</w:t>
      </w:r>
      <w:proofErr w:type="spellEnd"/>
      <w:r w:rsidRPr="00F577ED">
        <w:rPr>
          <w:rFonts w:cs="Tahoma"/>
          <w:sz w:val="24"/>
          <w:szCs w:val="24"/>
        </w:rPr>
        <w:t xml:space="preserve"> A, Mustafa EA. </w:t>
      </w:r>
      <w:r w:rsidR="00C935CB">
        <w:rPr>
          <w:rFonts w:cs="Tahoma"/>
          <w:sz w:val="24"/>
          <w:szCs w:val="24"/>
        </w:rPr>
        <w:t xml:space="preserve">(2012) </w:t>
      </w:r>
      <w:r w:rsidRPr="00F577ED">
        <w:rPr>
          <w:rFonts w:cs="Tahoma"/>
          <w:sz w:val="24"/>
          <w:szCs w:val="24"/>
        </w:rPr>
        <w:t xml:space="preserve">The role of ultrasound estimated bladder wall thickness in the prediction of detrusor overactivity in patients with irritative lower </w:t>
      </w:r>
      <w:r w:rsidR="00F724DB">
        <w:rPr>
          <w:rFonts w:cs="Tahoma"/>
          <w:sz w:val="24"/>
          <w:szCs w:val="24"/>
        </w:rPr>
        <w:t xml:space="preserve">urinary tract symptoms. </w:t>
      </w:r>
      <w:proofErr w:type="spellStart"/>
      <w:r w:rsidR="00F724DB">
        <w:rPr>
          <w:rFonts w:cs="Tahoma"/>
          <w:sz w:val="24"/>
          <w:szCs w:val="24"/>
        </w:rPr>
        <w:t>UroToday</w:t>
      </w:r>
      <w:proofErr w:type="spellEnd"/>
      <w:r w:rsidR="00F724DB">
        <w:rPr>
          <w:rFonts w:cs="Tahoma"/>
          <w:sz w:val="24"/>
          <w:szCs w:val="24"/>
        </w:rPr>
        <w:t xml:space="preserve"> </w:t>
      </w:r>
      <w:r w:rsidRPr="00F577ED">
        <w:rPr>
          <w:rFonts w:cs="Tahoma"/>
          <w:sz w:val="24"/>
          <w:szCs w:val="24"/>
        </w:rPr>
        <w:t xml:space="preserve">Int.  J. 2012; 5: 48.     </w:t>
      </w:r>
      <w:hyperlink r:id="rId22" w:history="1">
        <w:r w:rsidR="008E5B67" w:rsidRPr="009D0C7F">
          <w:rPr>
            <w:rStyle w:val="Hyperlink"/>
            <w:rFonts w:cs="Tahoma"/>
            <w:sz w:val="24"/>
            <w:szCs w:val="24"/>
          </w:rPr>
          <w:t>http://dx.doi.org/10.3834/uij.1994-5784.2012.10.07</w:t>
        </w:r>
      </w:hyperlink>
      <w:r w:rsidR="008E5B67">
        <w:rPr>
          <w:rFonts w:cs="Tahoma"/>
          <w:sz w:val="24"/>
          <w:szCs w:val="24"/>
        </w:rPr>
        <w:t xml:space="preserve"> </w:t>
      </w:r>
      <w:r w:rsidRPr="00F577ED">
        <w:rPr>
          <w:rFonts w:cs="Tahoma"/>
          <w:sz w:val="24"/>
          <w:szCs w:val="24"/>
        </w:rPr>
        <w:t xml:space="preserve">   </w:t>
      </w:r>
    </w:p>
    <w:p w14:paraId="43DAD532" w14:textId="77777777" w:rsidR="00F577ED" w:rsidRPr="00F577ED" w:rsidRDefault="00F577ED" w:rsidP="00F577ED">
      <w:pPr>
        <w:pStyle w:val="ListParagraph"/>
        <w:rPr>
          <w:rFonts w:ascii="Times New Roman" w:eastAsia="Times New Roman" w:hAnsi="Times New Roman" w:cs="Times New Roman"/>
          <w:sz w:val="24"/>
          <w:szCs w:val="24"/>
        </w:rPr>
      </w:pPr>
    </w:p>
    <w:p w14:paraId="3D31C4B1" w14:textId="77777777" w:rsidR="00D24236" w:rsidRPr="00F577ED" w:rsidRDefault="00F577ED" w:rsidP="00F577ED">
      <w:pPr>
        <w:pStyle w:val="ListParagraph"/>
        <w:numPr>
          <w:ilvl w:val="0"/>
          <w:numId w:val="1"/>
        </w:numPr>
        <w:spacing w:line="480" w:lineRule="auto"/>
        <w:rPr>
          <w:rFonts w:ascii="Times New Roman" w:eastAsia="Calibri" w:hAnsi="Times New Roman" w:cs="Times New Roman"/>
          <w:color w:val="000000"/>
          <w:sz w:val="24"/>
          <w:szCs w:val="24"/>
          <w:shd w:val="clear" w:color="auto" w:fill="FFFFFF"/>
        </w:rPr>
      </w:pPr>
      <w:r w:rsidRPr="00F577ED">
        <w:rPr>
          <w:rFonts w:ascii="Times New Roman" w:eastAsia="Times New Roman" w:hAnsi="Times New Roman" w:cs="Times New Roman"/>
          <w:sz w:val="24"/>
          <w:szCs w:val="24"/>
        </w:rPr>
        <w:t xml:space="preserve">Anwar M, Saifullah M, Malik MTB, Munir MI, Akmal M, </w:t>
      </w:r>
      <w:proofErr w:type="spellStart"/>
      <w:r w:rsidRPr="00F577ED">
        <w:rPr>
          <w:rFonts w:ascii="Times New Roman" w:eastAsia="Times New Roman" w:hAnsi="Times New Roman" w:cs="Times New Roman"/>
          <w:sz w:val="24"/>
          <w:szCs w:val="24"/>
        </w:rPr>
        <w:t>Subhani</w:t>
      </w:r>
      <w:proofErr w:type="spellEnd"/>
      <w:r w:rsidRPr="00F577ED">
        <w:rPr>
          <w:rFonts w:ascii="Times New Roman" w:eastAsia="Times New Roman" w:hAnsi="Times New Roman" w:cs="Times New Roman"/>
          <w:sz w:val="24"/>
          <w:szCs w:val="24"/>
        </w:rPr>
        <w:t xml:space="preserve"> GM, </w:t>
      </w:r>
      <w:proofErr w:type="spellStart"/>
      <w:r w:rsidRPr="00F577ED">
        <w:rPr>
          <w:rFonts w:ascii="Times New Roman" w:eastAsia="Times New Roman" w:hAnsi="Times New Roman" w:cs="Times New Roman"/>
          <w:sz w:val="24"/>
          <w:szCs w:val="24"/>
        </w:rPr>
        <w:t>Javed</w:t>
      </w:r>
      <w:proofErr w:type="spellEnd"/>
      <w:r w:rsidRPr="00F577ED">
        <w:rPr>
          <w:rFonts w:ascii="Times New Roman" w:eastAsia="Times New Roman" w:hAnsi="Times New Roman" w:cs="Times New Roman"/>
          <w:sz w:val="24"/>
          <w:szCs w:val="24"/>
        </w:rPr>
        <w:t xml:space="preserve"> SH.</w:t>
      </w:r>
      <w:r w:rsidR="00C935CB">
        <w:rPr>
          <w:rFonts w:ascii="Times New Roman" w:eastAsia="Times New Roman" w:hAnsi="Times New Roman" w:cs="Times New Roman"/>
          <w:sz w:val="24"/>
          <w:szCs w:val="24"/>
        </w:rPr>
        <w:t xml:space="preserve"> (2020)</w:t>
      </w:r>
      <w:r w:rsidRPr="00F577ED">
        <w:rPr>
          <w:rFonts w:ascii="Times New Roman" w:eastAsia="Times New Roman" w:hAnsi="Times New Roman" w:cs="Times New Roman"/>
          <w:sz w:val="24"/>
          <w:szCs w:val="24"/>
        </w:rPr>
        <w:t xml:space="preserve"> Correlation between bladder wall thickness and IPSS in patients having benign prostatic </w:t>
      </w:r>
      <w:r w:rsidRPr="00F577ED">
        <w:rPr>
          <w:rFonts w:ascii="Times New Roman" w:eastAsia="Times New Roman" w:hAnsi="Times New Roman" w:cs="Times New Roman"/>
          <w:sz w:val="24"/>
          <w:szCs w:val="24"/>
        </w:rPr>
        <w:lastRenderedPageBreak/>
        <w:t>hyperplasia. Professional Med J 2020; 27(12):2553-2557.</w:t>
      </w:r>
      <w:r w:rsidR="008E5B67">
        <w:rPr>
          <w:rFonts w:ascii="Times New Roman" w:eastAsia="Times New Roman" w:hAnsi="Times New Roman" w:cs="Times New Roman"/>
          <w:sz w:val="24"/>
          <w:szCs w:val="24"/>
        </w:rPr>
        <w:t xml:space="preserve">  </w:t>
      </w:r>
      <w:hyperlink r:id="rId23" w:history="1">
        <w:r w:rsidR="008E5B67" w:rsidRPr="009D0C7F">
          <w:rPr>
            <w:rStyle w:val="Hyperlink"/>
            <w:rFonts w:ascii="Times New Roman" w:eastAsia="Times New Roman" w:hAnsi="Times New Roman" w:cs="Times New Roman"/>
            <w:sz w:val="24"/>
            <w:szCs w:val="24"/>
          </w:rPr>
          <w:t>https://doi.org/10.29309/TPMI/2020.27.12.5021</w:t>
        </w:r>
      </w:hyperlink>
      <w:r w:rsidR="008E5B67">
        <w:rPr>
          <w:rFonts w:ascii="Times New Roman" w:eastAsia="Times New Roman" w:hAnsi="Times New Roman" w:cs="Times New Roman"/>
          <w:sz w:val="24"/>
          <w:szCs w:val="24"/>
        </w:rPr>
        <w:t xml:space="preserve"> </w:t>
      </w:r>
      <w:r w:rsidRPr="00F577ED">
        <w:rPr>
          <w:rFonts w:ascii="Arial" w:eastAsia="Times New Roman" w:hAnsi="Arial" w:cs="Arial"/>
          <w:sz w:val="24"/>
          <w:szCs w:val="24"/>
        </w:rPr>
        <w:t xml:space="preserve"> </w:t>
      </w:r>
    </w:p>
    <w:p w14:paraId="395398DC" w14:textId="77777777" w:rsidR="00D24236" w:rsidRPr="00D24236" w:rsidRDefault="00D24236" w:rsidP="00D24236">
      <w:pPr>
        <w:pStyle w:val="ListParagraph"/>
        <w:rPr>
          <w:rFonts w:cs="Tahoma"/>
          <w:sz w:val="24"/>
          <w:szCs w:val="24"/>
        </w:rPr>
      </w:pPr>
    </w:p>
    <w:p w14:paraId="571C129A" w14:textId="77777777" w:rsidR="00D24236" w:rsidRPr="00D24236" w:rsidRDefault="008F0F1A" w:rsidP="00D24236">
      <w:pPr>
        <w:pStyle w:val="ListParagraph"/>
        <w:numPr>
          <w:ilvl w:val="0"/>
          <w:numId w:val="1"/>
        </w:numPr>
        <w:spacing w:line="480" w:lineRule="auto"/>
        <w:rPr>
          <w:rFonts w:ascii="Times New Roman" w:eastAsia="Calibri" w:hAnsi="Times New Roman" w:cs="Times New Roman"/>
          <w:color w:val="000000"/>
          <w:sz w:val="24"/>
          <w:szCs w:val="24"/>
          <w:shd w:val="clear" w:color="auto" w:fill="FFFFFF"/>
        </w:rPr>
      </w:pPr>
      <w:proofErr w:type="spellStart"/>
      <w:r>
        <w:rPr>
          <w:rFonts w:cs="Tahoma"/>
          <w:sz w:val="24"/>
          <w:szCs w:val="24"/>
        </w:rPr>
        <w:t>Oelke</w:t>
      </w:r>
      <w:proofErr w:type="spellEnd"/>
      <w:r>
        <w:rPr>
          <w:rFonts w:cs="Tahoma"/>
          <w:sz w:val="24"/>
          <w:szCs w:val="24"/>
        </w:rPr>
        <w:t xml:space="preserve"> M, </w:t>
      </w:r>
      <w:proofErr w:type="spellStart"/>
      <w:r>
        <w:rPr>
          <w:rFonts w:cs="Tahoma"/>
          <w:sz w:val="24"/>
          <w:szCs w:val="24"/>
        </w:rPr>
        <w:t>Hofner</w:t>
      </w:r>
      <w:proofErr w:type="spellEnd"/>
      <w:r>
        <w:rPr>
          <w:rFonts w:cs="Tahoma"/>
          <w:sz w:val="24"/>
          <w:szCs w:val="24"/>
        </w:rPr>
        <w:t xml:space="preserve"> K, Wiese B, Grunewald V, Jonas U</w:t>
      </w:r>
      <w:r w:rsidR="00D24236" w:rsidRPr="00D24236">
        <w:rPr>
          <w:rFonts w:cs="Tahoma"/>
          <w:sz w:val="24"/>
          <w:szCs w:val="24"/>
        </w:rPr>
        <w:t xml:space="preserve">.  </w:t>
      </w:r>
      <w:r w:rsidR="00C935CB">
        <w:rPr>
          <w:rFonts w:cs="Tahoma"/>
          <w:sz w:val="24"/>
          <w:szCs w:val="24"/>
        </w:rPr>
        <w:t xml:space="preserve">(2002) </w:t>
      </w:r>
      <w:r w:rsidR="00D24236" w:rsidRPr="00D24236">
        <w:rPr>
          <w:rFonts w:cs="Tahoma"/>
          <w:sz w:val="24"/>
          <w:szCs w:val="24"/>
        </w:rPr>
        <w:t>Increase in detrusor wall thickness indicates b</w:t>
      </w:r>
      <w:r>
        <w:rPr>
          <w:rFonts w:cs="Tahoma"/>
          <w:sz w:val="24"/>
          <w:szCs w:val="24"/>
        </w:rPr>
        <w:t xml:space="preserve">ladder outlet obstruction (BOO) </w:t>
      </w:r>
      <w:r w:rsidR="00D24236" w:rsidRPr="00D24236">
        <w:rPr>
          <w:rFonts w:cs="Tahoma"/>
          <w:sz w:val="24"/>
          <w:szCs w:val="24"/>
        </w:rPr>
        <w:t xml:space="preserve">in men. World J. Urol. 2002; 19: 443-452. </w:t>
      </w:r>
      <w:r>
        <w:rPr>
          <w:rFonts w:cs="Tahoma"/>
          <w:sz w:val="24"/>
          <w:szCs w:val="24"/>
        </w:rPr>
        <w:t xml:space="preserve"> </w:t>
      </w:r>
      <w:hyperlink r:id="rId24" w:history="1">
        <w:r w:rsidRPr="009D0C7F">
          <w:rPr>
            <w:rStyle w:val="Hyperlink"/>
            <w:rFonts w:cs="Tahoma"/>
            <w:sz w:val="24"/>
            <w:szCs w:val="24"/>
          </w:rPr>
          <w:t>https://doi.org/10.1007/s00345-001-0238-z</w:t>
        </w:r>
      </w:hyperlink>
      <w:r>
        <w:rPr>
          <w:rFonts w:cs="Tahoma"/>
          <w:sz w:val="24"/>
          <w:szCs w:val="24"/>
        </w:rPr>
        <w:t xml:space="preserve">      PMID: 12022713. </w:t>
      </w:r>
    </w:p>
    <w:p w14:paraId="6B028040" w14:textId="77777777" w:rsidR="00D24236" w:rsidRPr="00D24236" w:rsidRDefault="00D24236" w:rsidP="00D24236">
      <w:pPr>
        <w:pStyle w:val="ListParagraph"/>
        <w:rPr>
          <w:rFonts w:cs="Tahoma"/>
          <w:sz w:val="24"/>
          <w:szCs w:val="24"/>
        </w:rPr>
      </w:pPr>
    </w:p>
    <w:p w14:paraId="59FEFD14" w14:textId="77777777" w:rsidR="003A675C" w:rsidRPr="003A675C" w:rsidRDefault="00D24236" w:rsidP="003A675C">
      <w:pPr>
        <w:pStyle w:val="ListParagraph"/>
        <w:numPr>
          <w:ilvl w:val="0"/>
          <w:numId w:val="1"/>
        </w:numPr>
        <w:spacing w:line="480" w:lineRule="auto"/>
        <w:rPr>
          <w:rFonts w:ascii="Times New Roman" w:eastAsia="Calibri" w:hAnsi="Times New Roman" w:cs="Times New Roman"/>
          <w:color w:val="000000"/>
          <w:sz w:val="24"/>
          <w:szCs w:val="24"/>
          <w:shd w:val="clear" w:color="auto" w:fill="FFFFFF"/>
        </w:rPr>
      </w:pPr>
      <w:r w:rsidRPr="00D24236">
        <w:rPr>
          <w:rFonts w:cs="Tahoma"/>
          <w:sz w:val="24"/>
          <w:szCs w:val="24"/>
        </w:rPr>
        <w:t xml:space="preserve">Kessler </w:t>
      </w:r>
      <w:r w:rsidR="008F0F1A">
        <w:rPr>
          <w:rFonts w:cs="Tahoma"/>
          <w:sz w:val="24"/>
          <w:szCs w:val="24"/>
        </w:rPr>
        <w:t xml:space="preserve">TM, Gerber R, Burkhard FC, Studer UE, </w:t>
      </w:r>
      <w:proofErr w:type="spellStart"/>
      <w:r w:rsidR="008F0F1A">
        <w:rPr>
          <w:rFonts w:cs="Tahoma"/>
          <w:sz w:val="24"/>
          <w:szCs w:val="24"/>
        </w:rPr>
        <w:t>Danuser</w:t>
      </w:r>
      <w:proofErr w:type="spellEnd"/>
      <w:r w:rsidR="008F0F1A">
        <w:rPr>
          <w:rFonts w:cs="Tahoma"/>
          <w:sz w:val="24"/>
          <w:szCs w:val="24"/>
        </w:rPr>
        <w:t xml:space="preserve"> H.</w:t>
      </w:r>
      <w:r w:rsidRPr="00D24236">
        <w:rPr>
          <w:rFonts w:cs="Tahoma"/>
          <w:sz w:val="24"/>
          <w:szCs w:val="24"/>
        </w:rPr>
        <w:t xml:space="preserve"> </w:t>
      </w:r>
      <w:r w:rsidR="00C935CB">
        <w:rPr>
          <w:rFonts w:cs="Tahoma"/>
          <w:sz w:val="24"/>
          <w:szCs w:val="24"/>
        </w:rPr>
        <w:t xml:space="preserve">(2006) </w:t>
      </w:r>
      <w:r w:rsidRPr="00D24236">
        <w:rPr>
          <w:rFonts w:cs="Tahoma"/>
          <w:sz w:val="24"/>
          <w:szCs w:val="24"/>
        </w:rPr>
        <w:t xml:space="preserve">Ultrasound assessment of detrusor thickness in men- can it predict bladder outlet obstruction and replace pressure flow study? J. </w:t>
      </w:r>
      <w:proofErr w:type="spellStart"/>
      <w:r w:rsidRPr="00D24236">
        <w:rPr>
          <w:rFonts w:cs="Tahoma"/>
          <w:sz w:val="24"/>
          <w:szCs w:val="24"/>
        </w:rPr>
        <w:t>Urol</w:t>
      </w:r>
      <w:proofErr w:type="spellEnd"/>
      <w:r w:rsidRPr="00D24236">
        <w:rPr>
          <w:rFonts w:cs="Tahoma"/>
          <w:sz w:val="24"/>
          <w:szCs w:val="24"/>
        </w:rPr>
        <w:t xml:space="preserve"> 2006: 175: 2170 - 3. </w:t>
      </w:r>
      <w:r w:rsidR="008F0F1A">
        <w:rPr>
          <w:rFonts w:cs="Tahoma"/>
          <w:sz w:val="24"/>
          <w:szCs w:val="24"/>
        </w:rPr>
        <w:t xml:space="preserve">  https</w:t>
      </w:r>
      <w:hyperlink r:id="rId25" w:history="1">
        <w:r w:rsidR="008F0F1A">
          <w:rPr>
            <w:rStyle w:val="Hyperlink"/>
            <w:rFonts w:cs="Tahoma"/>
            <w:sz w:val="24"/>
            <w:szCs w:val="24"/>
          </w:rPr>
          <w:t>://doi.org</w:t>
        </w:r>
        <w:r w:rsidR="008F0F1A" w:rsidRPr="009D0C7F">
          <w:rPr>
            <w:rStyle w:val="Hyperlink"/>
            <w:rFonts w:cs="Tahoma"/>
            <w:sz w:val="24"/>
            <w:szCs w:val="24"/>
          </w:rPr>
          <w:t>/10.1016/S0022-5347(06)00316-8</w:t>
        </w:r>
      </w:hyperlink>
      <w:r w:rsidR="008F0F1A">
        <w:rPr>
          <w:rFonts w:cs="Tahoma"/>
          <w:sz w:val="24"/>
          <w:szCs w:val="24"/>
        </w:rPr>
        <w:t xml:space="preserve">  </w:t>
      </w:r>
    </w:p>
    <w:p w14:paraId="263FBC69" w14:textId="77777777" w:rsidR="003A675C" w:rsidRPr="003A675C" w:rsidRDefault="003A675C" w:rsidP="003A675C">
      <w:pPr>
        <w:pStyle w:val="ListParagraph"/>
        <w:rPr>
          <w:rFonts w:ascii="Calibri" w:eastAsia="Calibri" w:hAnsi="Calibri" w:cs="Tahoma"/>
          <w:sz w:val="24"/>
          <w:szCs w:val="24"/>
          <w:lang w:val="en-GB"/>
        </w:rPr>
      </w:pPr>
    </w:p>
    <w:p w14:paraId="762BE14E" w14:textId="77777777" w:rsidR="003A675C" w:rsidRPr="00BD7B82" w:rsidRDefault="00D24236" w:rsidP="00BD7B82">
      <w:pPr>
        <w:pStyle w:val="ListParagraph"/>
        <w:numPr>
          <w:ilvl w:val="0"/>
          <w:numId w:val="1"/>
        </w:numPr>
        <w:spacing w:line="480" w:lineRule="auto"/>
        <w:rPr>
          <w:rFonts w:ascii="Times New Roman" w:eastAsia="Calibri" w:hAnsi="Times New Roman" w:cs="Times New Roman"/>
          <w:color w:val="000000"/>
          <w:sz w:val="24"/>
          <w:szCs w:val="24"/>
          <w:shd w:val="clear" w:color="auto" w:fill="FFFFFF"/>
        </w:rPr>
      </w:pPr>
      <w:proofErr w:type="spellStart"/>
      <w:r w:rsidRPr="003A675C">
        <w:rPr>
          <w:rFonts w:ascii="Calibri" w:eastAsia="Calibri" w:hAnsi="Calibri" w:cs="Tahoma"/>
          <w:sz w:val="24"/>
          <w:szCs w:val="24"/>
          <w:lang w:val="en-GB"/>
        </w:rPr>
        <w:t>Peed</w:t>
      </w:r>
      <w:r w:rsidR="0006382D">
        <w:rPr>
          <w:rFonts w:ascii="Calibri" w:eastAsia="Calibri" w:hAnsi="Calibri" w:cs="Tahoma"/>
          <w:sz w:val="24"/>
          <w:szCs w:val="24"/>
          <w:lang w:val="en-GB"/>
        </w:rPr>
        <w:t>ikayil</w:t>
      </w:r>
      <w:proofErr w:type="spellEnd"/>
      <w:r w:rsidR="0006382D">
        <w:rPr>
          <w:rFonts w:ascii="Calibri" w:eastAsia="Calibri" w:hAnsi="Calibri" w:cs="Tahoma"/>
          <w:sz w:val="24"/>
          <w:szCs w:val="24"/>
          <w:lang w:val="en-GB"/>
        </w:rPr>
        <w:t xml:space="preserve"> AV, </w:t>
      </w:r>
      <w:proofErr w:type="spellStart"/>
      <w:r w:rsidR="0006382D">
        <w:rPr>
          <w:rFonts w:ascii="Calibri" w:eastAsia="Calibri" w:hAnsi="Calibri" w:cs="Tahoma"/>
          <w:sz w:val="24"/>
          <w:szCs w:val="24"/>
          <w:lang w:val="en-GB"/>
        </w:rPr>
        <w:t>Shyamkumar</w:t>
      </w:r>
      <w:proofErr w:type="spellEnd"/>
      <w:r w:rsidRPr="003A675C">
        <w:rPr>
          <w:rFonts w:ascii="Calibri" w:eastAsia="Calibri" w:hAnsi="Calibri" w:cs="Tahoma"/>
          <w:sz w:val="24"/>
          <w:szCs w:val="24"/>
          <w:lang w:val="en-GB"/>
        </w:rPr>
        <w:t xml:space="preserve"> NK, </w:t>
      </w:r>
      <w:proofErr w:type="spellStart"/>
      <w:r w:rsidRPr="003A675C">
        <w:rPr>
          <w:rFonts w:ascii="Calibri" w:eastAsia="Calibri" w:hAnsi="Calibri" w:cs="Tahoma"/>
          <w:sz w:val="24"/>
          <w:szCs w:val="24"/>
          <w:lang w:val="en-GB"/>
        </w:rPr>
        <w:t>Kekre</w:t>
      </w:r>
      <w:proofErr w:type="spellEnd"/>
      <w:r w:rsidRPr="003A675C">
        <w:rPr>
          <w:rFonts w:ascii="Calibri" w:eastAsia="Calibri" w:hAnsi="Calibri" w:cs="Tahoma"/>
          <w:sz w:val="24"/>
          <w:szCs w:val="24"/>
          <w:lang w:val="en-GB"/>
        </w:rPr>
        <w:t xml:space="preserve"> N. </w:t>
      </w:r>
      <w:r w:rsidR="00C935CB">
        <w:rPr>
          <w:rFonts w:ascii="Calibri" w:eastAsia="Calibri" w:hAnsi="Calibri" w:cs="Tahoma"/>
          <w:sz w:val="24"/>
          <w:szCs w:val="24"/>
          <w:lang w:val="en-GB"/>
        </w:rPr>
        <w:t xml:space="preserve">(2004) </w:t>
      </w:r>
      <w:r w:rsidRPr="003A675C">
        <w:rPr>
          <w:rFonts w:ascii="Calibri" w:eastAsia="Calibri" w:hAnsi="Calibri" w:cs="Tahoma"/>
          <w:sz w:val="24"/>
          <w:szCs w:val="24"/>
          <w:lang w:val="en-GB"/>
        </w:rPr>
        <w:t>Diagnosing bladder outlet obstruction can we do away with pressure flow studies? Indian J.  Urol.  2004; 20: 36 - 41.</w:t>
      </w:r>
      <w:r w:rsidR="003A675C" w:rsidRPr="003A675C">
        <w:rPr>
          <w:rFonts w:ascii="Calibri" w:eastAsia="Calibri" w:hAnsi="Calibri" w:cs="Tahoma"/>
          <w:sz w:val="24"/>
          <w:szCs w:val="24"/>
          <w:lang w:val="en-GB"/>
        </w:rPr>
        <w:t xml:space="preserve"> </w:t>
      </w:r>
      <w:hyperlink r:id="rId26" w:history="1">
        <w:r w:rsidR="0006382D" w:rsidRPr="009D0C7F">
          <w:rPr>
            <w:rStyle w:val="Hyperlink"/>
            <w:rFonts w:ascii="Calibri" w:eastAsia="Calibri" w:hAnsi="Calibri" w:cs="Tahoma"/>
            <w:sz w:val="24"/>
            <w:szCs w:val="24"/>
            <w:lang w:val="en-GB"/>
          </w:rPr>
          <w:t>https://journals.iww.com</w:t>
        </w:r>
      </w:hyperlink>
      <w:r w:rsidR="0006382D">
        <w:rPr>
          <w:rFonts w:ascii="Calibri" w:eastAsia="Calibri" w:hAnsi="Calibri" w:cs="Tahoma"/>
          <w:sz w:val="24"/>
          <w:szCs w:val="24"/>
          <w:lang w:val="en-GB"/>
        </w:rPr>
        <w:t xml:space="preserve"> </w:t>
      </w:r>
    </w:p>
    <w:p w14:paraId="0C6F7363" w14:textId="77777777" w:rsidR="003A675C" w:rsidRPr="003A675C" w:rsidRDefault="003A675C" w:rsidP="003A675C">
      <w:pPr>
        <w:pStyle w:val="ListParagraph"/>
        <w:widowControl w:val="0"/>
        <w:spacing w:before="100" w:line="480" w:lineRule="auto"/>
        <w:ind w:left="360"/>
        <w:jc w:val="both"/>
        <w:rPr>
          <w:rFonts w:ascii="Times New Roman" w:eastAsia="Calibri" w:hAnsi="Times New Roman" w:cs="Times New Roman"/>
          <w:sz w:val="24"/>
          <w:szCs w:val="24"/>
        </w:rPr>
      </w:pPr>
    </w:p>
    <w:p w14:paraId="2AAA4ECB" w14:textId="77777777" w:rsidR="003A675C" w:rsidRPr="003A675C" w:rsidRDefault="003A675C" w:rsidP="003A675C">
      <w:pPr>
        <w:pStyle w:val="ListParagraph"/>
        <w:numPr>
          <w:ilvl w:val="0"/>
          <w:numId w:val="1"/>
        </w:numPr>
        <w:spacing w:line="480" w:lineRule="auto"/>
        <w:rPr>
          <w:rFonts w:ascii="Times New Roman" w:eastAsia="Calibri" w:hAnsi="Times New Roman" w:cs="Times New Roman"/>
          <w:color w:val="000000"/>
          <w:sz w:val="24"/>
          <w:szCs w:val="24"/>
          <w:shd w:val="clear" w:color="auto" w:fill="FFFFFF"/>
        </w:rPr>
      </w:pPr>
      <w:r w:rsidRPr="003A675C">
        <w:rPr>
          <w:rFonts w:ascii="Times New Roman" w:eastAsia="Calibri" w:hAnsi="Times New Roman" w:cs="Times New Roman"/>
          <w:sz w:val="24"/>
          <w:szCs w:val="24"/>
          <w:shd w:val="clear" w:color="auto" w:fill="FFFFFF"/>
        </w:rPr>
        <w:t xml:space="preserve">Prakash JVS, Arun A, Balaji AR, </w:t>
      </w:r>
      <w:proofErr w:type="spellStart"/>
      <w:r w:rsidRPr="003A675C">
        <w:rPr>
          <w:rFonts w:ascii="Times New Roman" w:eastAsia="Calibri" w:hAnsi="Times New Roman" w:cs="Times New Roman"/>
          <w:sz w:val="24"/>
          <w:szCs w:val="24"/>
          <w:shd w:val="clear" w:color="auto" w:fill="FFFFFF"/>
        </w:rPr>
        <w:t>Vetrichandar</w:t>
      </w:r>
      <w:proofErr w:type="spellEnd"/>
      <w:r w:rsidRPr="003A675C">
        <w:rPr>
          <w:rFonts w:ascii="Times New Roman" w:eastAsia="Calibri" w:hAnsi="Times New Roman" w:cs="Times New Roman"/>
          <w:sz w:val="24"/>
          <w:szCs w:val="24"/>
          <w:shd w:val="clear" w:color="auto" w:fill="FFFFFF"/>
        </w:rPr>
        <w:t xml:space="preserve"> S, </w:t>
      </w:r>
      <w:proofErr w:type="spellStart"/>
      <w:r w:rsidRPr="003A675C">
        <w:rPr>
          <w:rFonts w:ascii="Times New Roman" w:eastAsia="Calibri" w:hAnsi="Times New Roman" w:cs="Times New Roman"/>
          <w:sz w:val="24"/>
          <w:szCs w:val="24"/>
          <w:shd w:val="clear" w:color="auto" w:fill="FFFFFF"/>
        </w:rPr>
        <w:t>Arasi</w:t>
      </w:r>
      <w:proofErr w:type="spellEnd"/>
      <w:r w:rsidRPr="003A675C">
        <w:rPr>
          <w:rFonts w:ascii="Times New Roman" w:eastAsia="Calibri" w:hAnsi="Times New Roman" w:cs="Times New Roman"/>
          <w:sz w:val="24"/>
          <w:szCs w:val="24"/>
          <w:shd w:val="clear" w:color="auto" w:fill="FFFFFF"/>
        </w:rPr>
        <w:t xml:space="preserve"> KV, et al. (2019) Detrusor Wall Thickness an Adjunct or Alternative in the Diagnosis of Bladder Outlet Obstruction in Men - Prospective Contr</w:t>
      </w:r>
      <w:r w:rsidR="002F2FC4">
        <w:rPr>
          <w:rFonts w:ascii="Times New Roman" w:eastAsia="Calibri" w:hAnsi="Times New Roman" w:cs="Times New Roman"/>
          <w:sz w:val="24"/>
          <w:szCs w:val="24"/>
          <w:shd w:val="clear" w:color="auto" w:fill="FFFFFF"/>
        </w:rPr>
        <w:t xml:space="preserve">olled Study. J </w:t>
      </w:r>
      <w:proofErr w:type="spellStart"/>
      <w:r w:rsidR="002F2FC4">
        <w:rPr>
          <w:rFonts w:ascii="Times New Roman" w:eastAsia="Calibri" w:hAnsi="Times New Roman" w:cs="Times New Roman"/>
          <w:sz w:val="24"/>
          <w:szCs w:val="24"/>
          <w:shd w:val="clear" w:color="auto" w:fill="FFFFFF"/>
        </w:rPr>
        <w:t>Urol</w:t>
      </w:r>
      <w:proofErr w:type="spellEnd"/>
      <w:r w:rsidR="002F2FC4">
        <w:rPr>
          <w:rFonts w:ascii="Times New Roman" w:eastAsia="Calibri" w:hAnsi="Times New Roman" w:cs="Times New Roman"/>
          <w:sz w:val="24"/>
          <w:szCs w:val="24"/>
          <w:shd w:val="clear" w:color="auto" w:fill="FFFFFF"/>
        </w:rPr>
        <w:t xml:space="preserve"> Ren Dis 04;</w:t>
      </w:r>
      <w:r w:rsidRPr="003A675C">
        <w:rPr>
          <w:rFonts w:ascii="Times New Roman" w:eastAsia="Calibri" w:hAnsi="Times New Roman" w:cs="Times New Roman"/>
          <w:sz w:val="24"/>
          <w:szCs w:val="24"/>
          <w:shd w:val="clear" w:color="auto" w:fill="FFFFFF"/>
        </w:rPr>
        <w:t xml:space="preserve"> 1171. </w:t>
      </w:r>
      <w:r w:rsidR="002F2FC4">
        <w:rPr>
          <w:rFonts w:ascii="Times New Roman" w:eastAsia="Calibri" w:hAnsi="Times New Roman" w:cs="Times New Roman"/>
          <w:sz w:val="24"/>
          <w:szCs w:val="24"/>
          <w:shd w:val="clear" w:color="auto" w:fill="FFFFFF"/>
        </w:rPr>
        <w:t xml:space="preserve">  </w:t>
      </w:r>
      <w:hyperlink r:id="rId27" w:history="1">
        <w:r w:rsidR="00B45B6A" w:rsidRPr="00B952C3">
          <w:rPr>
            <w:rStyle w:val="Hyperlink"/>
            <w:rFonts w:ascii="Times New Roman" w:eastAsia="Calibri" w:hAnsi="Times New Roman" w:cs="Times New Roman"/>
            <w:sz w:val="24"/>
            <w:szCs w:val="24"/>
            <w:shd w:val="clear" w:color="auto" w:fill="FFFFFF"/>
          </w:rPr>
          <w:t>https://doi.org/10.29011/2575-7903.001171</w:t>
        </w:r>
      </w:hyperlink>
      <w:r w:rsidR="00B45B6A">
        <w:rPr>
          <w:rFonts w:ascii="Times New Roman" w:eastAsia="Calibri" w:hAnsi="Times New Roman" w:cs="Times New Roman"/>
          <w:sz w:val="24"/>
          <w:szCs w:val="24"/>
          <w:shd w:val="clear" w:color="auto" w:fill="FFFFFF"/>
        </w:rPr>
        <w:t xml:space="preserve"> </w:t>
      </w:r>
      <w:r w:rsidR="002F2FC4">
        <w:rPr>
          <w:rFonts w:ascii="Times New Roman" w:eastAsia="Calibri" w:hAnsi="Times New Roman" w:cs="Times New Roman"/>
          <w:sz w:val="24"/>
          <w:szCs w:val="24"/>
          <w:shd w:val="clear" w:color="auto" w:fill="FFFFFF"/>
        </w:rPr>
        <w:t xml:space="preserve"> </w:t>
      </w:r>
    </w:p>
    <w:p w14:paraId="629D9391" w14:textId="77777777" w:rsidR="003A675C" w:rsidRPr="003A675C" w:rsidRDefault="003A675C" w:rsidP="003A675C">
      <w:pPr>
        <w:pStyle w:val="ListParagraph"/>
        <w:rPr>
          <w:rFonts w:ascii="Times New Roman" w:eastAsia="Calibri" w:hAnsi="Times New Roman" w:cs="Times New Roman"/>
          <w:color w:val="000000"/>
          <w:sz w:val="24"/>
          <w:szCs w:val="24"/>
          <w:shd w:val="clear" w:color="auto" w:fill="FFFFFF"/>
        </w:rPr>
      </w:pPr>
    </w:p>
    <w:p w14:paraId="52330900" w14:textId="77777777" w:rsidR="003A675C" w:rsidRPr="003A675C" w:rsidRDefault="003A675C" w:rsidP="003A675C">
      <w:pPr>
        <w:pStyle w:val="ListParagraph"/>
        <w:spacing w:line="480" w:lineRule="auto"/>
        <w:ind w:left="360"/>
        <w:rPr>
          <w:rFonts w:ascii="Times New Roman" w:eastAsia="Calibri" w:hAnsi="Times New Roman" w:cs="Times New Roman"/>
          <w:color w:val="000000"/>
          <w:sz w:val="24"/>
          <w:szCs w:val="24"/>
          <w:shd w:val="clear" w:color="auto" w:fill="FFFFFF"/>
        </w:rPr>
      </w:pPr>
    </w:p>
    <w:p w14:paraId="0AED315A" w14:textId="77777777" w:rsidR="00D24236" w:rsidRPr="003A675C" w:rsidRDefault="003A675C" w:rsidP="003A675C">
      <w:pPr>
        <w:pStyle w:val="ListParagraph"/>
        <w:numPr>
          <w:ilvl w:val="0"/>
          <w:numId w:val="1"/>
        </w:numPr>
        <w:spacing w:line="480" w:lineRule="auto"/>
        <w:rPr>
          <w:rFonts w:ascii="Times New Roman" w:eastAsia="Calibri" w:hAnsi="Times New Roman" w:cs="Times New Roman"/>
          <w:color w:val="000000"/>
          <w:sz w:val="24"/>
          <w:szCs w:val="24"/>
          <w:shd w:val="clear" w:color="auto" w:fill="FFFFFF"/>
        </w:rPr>
      </w:pPr>
      <w:proofErr w:type="spellStart"/>
      <w:r w:rsidRPr="00DA75E3">
        <w:rPr>
          <w:rFonts w:ascii="Times New Roman" w:eastAsia="Calibri" w:hAnsi="Times New Roman" w:cs="Times New Roman"/>
          <w:sz w:val="24"/>
          <w:szCs w:val="24"/>
        </w:rPr>
        <w:t>Anilkumar</w:t>
      </w:r>
      <w:proofErr w:type="spellEnd"/>
      <w:r w:rsidRPr="00DA75E3">
        <w:rPr>
          <w:rFonts w:ascii="Times New Roman" w:eastAsia="Calibri" w:hAnsi="Times New Roman" w:cs="Times New Roman"/>
          <w:sz w:val="24"/>
          <w:szCs w:val="24"/>
        </w:rPr>
        <w:t xml:space="preserve"> BU, </w:t>
      </w:r>
      <w:proofErr w:type="spellStart"/>
      <w:r w:rsidRPr="00DA75E3">
        <w:rPr>
          <w:rFonts w:ascii="Times New Roman" w:eastAsia="Calibri" w:hAnsi="Times New Roman" w:cs="Times New Roman"/>
          <w:sz w:val="24"/>
          <w:szCs w:val="24"/>
        </w:rPr>
        <w:t>Shyam</w:t>
      </w:r>
      <w:proofErr w:type="spellEnd"/>
      <w:r w:rsidRPr="00DA75E3">
        <w:rPr>
          <w:rFonts w:ascii="Times New Roman" w:eastAsia="Calibri" w:hAnsi="Times New Roman" w:cs="Times New Roman"/>
          <w:sz w:val="24"/>
          <w:szCs w:val="24"/>
        </w:rPr>
        <w:t xml:space="preserve"> S. </w:t>
      </w:r>
      <w:r w:rsidR="00C935CB">
        <w:rPr>
          <w:rFonts w:ascii="Times New Roman" w:eastAsia="Calibri" w:hAnsi="Times New Roman" w:cs="Times New Roman"/>
          <w:sz w:val="24"/>
          <w:szCs w:val="24"/>
        </w:rPr>
        <w:t xml:space="preserve">(2020) </w:t>
      </w:r>
      <w:r w:rsidRPr="00DA75E3">
        <w:rPr>
          <w:rFonts w:ascii="Times New Roman" w:eastAsia="Calibri" w:hAnsi="Times New Roman" w:cs="Times New Roman"/>
          <w:sz w:val="24"/>
          <w:szCs w:val="24"/>
        </w:rPr>
        <w:t>Correlation of international prostate symptom score and uroflowmetry in evaluation of benign prostatic hyperplasia. Int Surg J. 2020;</w:t>
      </w:r>
      <w:r>
        <w:rPr>
          <w:rFonts w:ascii="Times New Roman" w:eastAsia="Calibri" w:hAnsi="Times New Roman" w:cs="Times New Roman"/>
          <w:sz w:val="24"/>
          <w:szCs w:val="24"/>
        </w:rPr>
        <w:t xml:space="preserve"> </w:t>
      </w:r>
      <w:r w:rsidRPr="00DA75E3">
        <w:rPr>
          <w:rFonts w:ascii="Times New Roman" w:eastAsia="Calibri" w:hAnsi="Times New Roman" w:cs="Times New Roman"/>
          <w:sz w:val="24"/>
          <w:szCs w:val="24"/>
        </w:rPr>
        <w:t>7(10):3381</w:t>
      </w:r>
      <w:r w:rsidR="002F2FC4">
        <w:rPr>
          <w:rFonts w:ascii="Times New Roman" w:eastAsia="Calibri" w:hAnsi="Times New Roman" w:cs="Times New Roman"/>
          <w:sz w:val="24"/>
          <w:szCs w:val="24"/>
        </w:rPr>
        <w:t xml:space="preserve">-88. </w:t>
      </w:r>
      <w:hyperlink r:id="rId28" w:history="1">
        <w:r w:rsidR="00B45B6A" w:rsidRPr="00B952C3">
          <w:rPr>
            <w:rStyle w:val="Hyperlink"/>
            <w:rFonts w:ascii="Times New Roman" w:eastAsia="Calibri" w:hAnsi="Times New Roman" w:cs="Times New Roman"/>
            <w:sz w:val="24"/>
            <w:szCs w:val="24"/>
          </w:rPr>
          <w:t>https://doi.org/10.18203/2349-2902.isj20204141</w:t>
        </w:r>
      </w:hyperlink>
      <w:r w:rsidR="00B45B6A">
        <w:rPr>
          <w:rFonts w:ascii="Times New Roman" w:eastAsia="Calibri" w:hAnsi="Times New Roman" w:cs="Times New Roman"/>
          <w:sz w:val="24"/>
          <w:szCs w:val="24"/>
        </w:rPr>
        <w:t xml:space="preserve"> </w:t>
      </w:r>
    </w:p>
    <w:p w14:paraId="488AEFD5" w14:textId="77777777" w:rsidR="003A675C" w:rsidRPr="003A675C" w:rsidRDefault="003A675C" w:rsidP="003A675C">
      <w:pPr>
        <w:pStyle w:val="ListParagraph"/>
        <w:spacing w:line="480" w:lineRule="auto"/>
        <w:ind w:left="360"/>
        <w:rPr>
          <w:rFonts w:ascii="Times New Roman" w:eastAsia="Calibri" w:hAnsi="Times New Roman" w:cs="Times New Roman"/>
          <w:color w:val="000000"/>
          <w:sz w:val="24"/>
          <w:szCs w:val="24"/>
          <w:shd w:val="clear" w:color="auto" w:fill="FFFFFF"/>
        </w:rPr>
      </w:pPr>
    </w:p>
    <w:p w14:paraId="151FA9AE" w14:textId="77777777" w:rsidR="003A675C" w:rsidRPr="003A675C" w:rsidRDefault="003A675C" w:rsidP="003A675C">
      <w:pPr>
        <w:pStyle w:val="ListParagraph"/>
        <w:widowControl w:val="0"/>
        <w:numPr>
          <w:ilvl w:val="0"/>
          <w:numId w:val="1"/>
        </w:numPr>
        <w:spacing w:before="100" w:line="480" w:lineRule="auto"/>
        <w:jc w:val="both"/>
        <w:rPr>
          <w:rFonts w:ascii="Times New Roman" w:eastAsia="Calibri" w:hAnsi="Times New Roman" w:cs="Times New Roman"/>
          <w:sz w:val="24"/>
          <w:szCs w:val="24"/>
        </w:rPr>
      </w:pPr>
      <w:r w:rsidRPr="003A675C">
        <w:rPr>
          <w:rFonts w:ascii="Times New Roman" w:eastAsia="Calibri" w:hAnsi="Times New Roman" w:cs="Times New Roman"/>
          <w:sz w:val="24"/>
          <w:szCs w:val="24"/>
        </w:rPr>
        <w:lastRenderedPageBreak/>
        <w:t xml:space="preserve">Amu OC, </w:t>
      </w:r>
      <w:proofErr w:type="spellStart"/>
      <w:r w:rsidRPr="003A675C">
        <w:rPr>
          <w:rFonts w:ascii="Times New Roman" w:eastAsia="Calibri" w:hAnsi="Times New Roman" w:cs="Times New Roman"/>
          <w:sz w:val="24"/>
          <w:szCs w:val="24"/>
        </w:rPr>
        <w:t>Udeh</w:t>
      </w:r>
      <w:proofErr w:type="spellEnd"/>
      <w:r w:rsidRPr="003A675C">
        <w:rPr>
          <w:rFonts w:ascii="Times New Roman" w:eastAsia="Calibri" w:hAnsi="Times New Roman" w:cs="Times New Roman"/>
          <w:sz w:val="24"/>
          <w:szCs w:val="24"/>
        </w:rPr>
        <w:t xml:space="preserve"> EI, Ugochukwu AI, </w:t>
      </w:r>
      <w:proofErr w:type="spellStart"/>
      <w:r w:rsidRPr="003A675C">
        <w:rPr>
          <w:rFonts w:ascii="Times New Roman" w:eastAsia="Calibri" w:hAnsi="Times New Roman" w:cs="Times New Roman"/>
          <w:sz w:val="24"/>
          <w:szCs w:val="24"/>
        </w:rPr>
        <w:t>Dakum</w:t>
      </w:r>
      <w:proofErr w:type="spellEnd"/>
      <w:r w:rsidRPr="003A675C">
        <w:rPr>
          <w:rFonts w:ascii="Times New Roman" w:eastAsia="Calibri" w:hAnsi="Times New Roman" w:cs="Times New Roman"/>
          <w:sz w:val="24"/>
          <w:szCs w:val="24"/>
        </w:rPr>
        <w:t xml:space="preserve"> NK, </w:t>
      </w:r>
      <w:proofErr w:type="spellStart"/>
      <w:r w:rsidRPr="003A675C">
        <w:rPr>
          <w:rFonts w:ascii="Times New Roman" w:eastAsia="Calibri" w:hAnsi="Times New Roman" w:cs="Times New Roman"/>
          <w:sz w:val="24"/>
          <w:szCs w:val="24"/>
        </w:rPr>
        <w:t>Ramyil</w:t>
      </w:r>
      <w:proofErr w:type="spellEnd"/>
      <w:r w:rsidRPr="003A675C">
        <w:rPr>
          <w:rFonts w:ascii="Times New Roman" w:eastAsia="Calibri" w:hAnsi="Times New Roman" w:cs="Times New Roman"/>
          <w:sz w:val="24"/>
          <w:szCs w:val="24"/>
        </w:rPr>
        <w:t xml:space="preserve"> VM. </w:t>
      </w:r>
      <w:r w:rsidR="00AE3F86">
        <w:rPr>
          <w:rFonts w:ascii="Times New Roman" w:eastAsia="Calibri" w:hAnsi="Times New Roman" w:cs="Times New Roman"/>
          <w:sz w:val="24"/>
          <w:szCs w:val="24"/>
        </w:rPr>
        <w:t xml:space="preserve">(2013) </w:t>
      </w:r>
      <w:r w:rsidRPr="003A675C">
        <w:rPr>
          <w:rFonts w:ascii="Times New Roman" w:eastAsia="Calibri" w:hAnsi="Times New Roman" w:cs="Times New Roman"/>
          <w:sz w:val="24"/>
          <w:szCs w:val="24"/>
        </w:rPr>
        <w:t>The value of international prostate symptom scoring syst</w:t>
      </w:r>
      <w:r w:rsidR="002F2FC4">
        <w:rPr>
          <w:rFonts w:ascii="Times New Roman" w:eastAsia="Calibri" w:hAnsi="Times New Roman" w:cs="Times New Roman"/>
          <w:sz w:val="24"/>
          <w:szCs w:val="24"/>
        </w:rPr>
        <w:t>em in the management of BPH in Jos, N</w:t>
      </w:r>
      <w:r w:rsidRPr="003A675C">
        <w:rPr>
          <w:rFonts w:ascii="Times New Roman" w:eastAsia="Calibri" w:hAnsi="Times New Roman" w:cs="Times New Roman"/>
          <w:sz w:val="24"/>
          <w:szCs w:val="24"/>
        </w:rPr>
        <w:t>igeria. Niger J Clin</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Pract</w:t>
      </w:r>
      <w:proofErr w:type="spellEnd"/>
      <w:r>
        <w:rPr>
          <w:rFonts w:ascii="Times New Roman" w:eastAsia="Calibri" w:hAnsi="Times New Roman" w:cs="Times New Roman"/>
          <w:sz w:val="24"/>
          <w:szCs w:val="24"/>
        </w:rPr>
        <w:t>. 2013</w:t>
      </w:r>
      <w:r w:rsidRPr="003A675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3A675C">
        <w:rPr>
          <w:rFonts w:ascii="Times New Roman" w:eastAsia="Calibri" w:hAnsi="Times New Roman" w:cs="Times New Roman"/>
          <w:sz w:val="24"/>
          <w:szCs w:val="24"/>
        </w:rPr>
        <w:t>16(3):</w:t>
      </w:r>
      <w:r>
        <w:rPr>
          <w:rFonts w:ascii="Times New Roman" w:eastAsia="Calibri" w:hAnsi="Times New Roman" w:cs="Times New Roman"/>
          <w:sz w:val="24"/>
          <w:szCs w:val="24"/>
        </w:rPr>
        <w:t xml:space="preserve"> </w:t>
      </w:r>
      <w:r w:rsidRPr="003A675C">
        <w:rPr>
          <w:rFonts w:ascii="Times New Roman" w:eastAsia="Calibri" w:hAnsi="Times New Roman" w:cs="Times New Roman"/>
          <w:sz w:val="24"/>
          <w:szCs w:val="24"/>
        </w:rPr>
        <w:t xml:space="preserve">273–8. </w:t>
      </w:r>
      <w:hyperlink r:id="rId29" w:history="1">
        <w:r w:rsidR="00B45B6A" w:rsidRPr="00B952C3">
          <w:rPr>
            <w:rStyle w:val="Hyperlink"/>
            <w:rFonts w:ascii="Times New Roman" w:eastAsia="Calibri" w:hAnsi="Times New Roman" w:cs="Times New Roman"/>
            <w:sz w:val="24"/>
            <w:szCs w:val="24"/>
          </w:rPr>
          <w:t>https://doi.org/10.4103/1119-3077.113446</w:t>
        </w:r>
      </w:hyperlink>
      <w:r w:rsidR="00B45B6A">
        <w:rPr>
          <w:rFonts w:ascii="Times New Roman" w:eastAsia="Calibri" w:hAnsi="Times New Roman" w:cs="Times New Roman"/>
          <w:sz w:val="24"/>
          <w:szCs w:val="24"/>
        </w:rPr>
        <w:t xml:space="preserve"> </w:t>
      </w:r>
      <w:r w:rsidR="000464A0">
        <w:rPr>
          <w:rFonts w:ascii="Times New Roman" w:eastAsia="Calibri" w:hAnsi="Times New Roman" w:cs="Times New Roman"/>
          <w:sz w:val="24"/>
          <w:szCs w:val="24"/>
        </w:rPr>
        <w:t xml:space="preserve">      PMIB: 23771445.</w:t>
      </w:r>
    </w:p>
    <w:p w14:paraId="7ABD2FE1" w14:textId="77777777" w:rsidR="003A675C" w:rsidRPr="003A675C" w:rsidRDefault="003A675C" w:rsidP="003A675C">
      <w:pPr>
        <w:pStyle w:val="ListParagraph"/>
        <w:numPr>
          <w:ilvl w:val="0"/>
          <w:numId w:val="1"/>
        </w:numPr>
        <w:spacing w:line="480" w:lineRule="auto"/>
        <w:rPr>
          <w:rFonts w:ascii="Times New Roman" w:eastAsia="Calibri" w:hAnsi="Times New Roman" w:cs="Times New Roman"/>
          <w:color w:val="000000"/>
          <w:sz w:val="24"/>
          <w:szCs w:val="24"/>
          <w:shd w:val="clear" w:color="auto" w:fill="FFFFFF"/>
        </w:rPr>
      </w:pPr>
      <w:r w:rsidRPr="00DA75E3">
        <w:rPr>
          <w:rFonts w:ascii="Times New Roman" w:eastAsia="Calibri" w:hAnsi="Times New Roman" w:cs="Times New Roman"/>
          <w:sz w:val="24"/>
          <w:szCs w:val="24"/>
        </w:rPr>
        <w:t xml:space="preserve">Bassey I-AE, </w:t>
      </w:r>
      <w:proofErr w:type="spellStart"/>
      <w:r w:rsidRPr="00DA75E3">
        <w:rPr>
          <w:rFonts w:ascii="Times New Roman" w:eastAsia="Calibri" w:hAnsi="Times New Roman" w:cs="Times New Roman"/>
          <w:sz w:val="24"/>
          <w:szCs w:val="24"/>
        </w:rPr>
        <w:t>Isiwele</w:t>
      </w:r>
      <w:proofErr w:type="spellEnd"/>
      <w:r w:rsidRPr="00DA75E3">
        <w:rPr>
          <w:rFonts w:ascii="Times New Roman" w:eastAsia="Calibri" w:hAnsi="Times New Roman" w:cs="Times New Roman"/>
          <w:sz w:val="24"/>
          <w:szCs w:val="24"/>
        </w:rPr>
        <w:t xml:space="preserve"> EM, </w:t>
      </w:r>
      <w:proofErr w:type="spellStart"/>
      <w:r w:rsidRPr="00DA75E3">
        <w:rPr>
          <w:rFonts w:ascii="Times New Roman" w:eastAsia="Calibri" w:hAnsi="Times New Roman" w:cs="Times New Roman"/>
          <w:sz w:val="24"/>
          <w:szCs w:val="24"/>
        </w:rPr>
        <w:t>Eyam</w:t>
      </w:r>
      <w:proofErr w:type="spellEnd"/>
      <w:r w:rsidRPr="00DA75E3">
        <w:rPr>
          <w:rFonts w:ascii="Times New Roman" w:eastAsia="Calibri" w:hAnsi="Times New Roman" w:cs="Times New Roman"/>
          <w:sz w:val="24"/>
          <w:szCs w:val="24"/>
        </w:rPr>
        <w:t xml:space="preserve"> SE, </w:t>
      </w:r>
      <w:proofErr w:type="spellStart"/>
      <w:r w:rsidRPr="00DA75E3">
        <w:rPr>
          <w:rFonts w:ascii="Times New Roman" w:eastAsia="Calibri" w:hAnsi="Times New Roman" w:cs="Times New Roman"/>
          <w:sz w:val="24"/>
          <w:szCs w:val="24"/>
        </w:rPr>
        <w:t>Ushie</w:t>
      </w:r>
      <w:proofErr w:type="spellEnd"/>
      <w:r w:rsidRPr="00DA75E3">
        <w:rPr>
          <w:rFonts w:ascii="Times New Roman" w:eastAsia="Calibri" w:hAnsi="Times New Roman" w:cs="Times New Roman"/>
          <w:sz w:val="24"/>
          <w:szCs w:val="24"/>
        </w:rPr>
        <w:t xml:space="preserve"> DE, Ani NE. </w:t>
      </w:r>
      <w:r w:rsidR="00AE3F86">
        <w:rPr>
          <w:rFonts w:ascii="Times New Roman" w:eastAsia="Calibri" w:hAnsi="Times New Roman" w:cs="Times New Roman"/>
          <w:sz w:val="24"/>
          <w:szCs w:val="24"/>
        </w:rPr>
        <w:t xml:space="preserve">(2018) </w:t>
      </w:r>
      <w:r w:rsidRPr="00DA75E3">
        <w:rPr>
          <w:rFonts w:ascii="Times New Roman" w:eastAsia="Calibri" w:hAnsi="Times New Roman" w:cs="Times New Roman"/>
          <w:sz w:val="24"/>
          <w:szCs w:val="24"/>
        </w:rPr>
        <w:t>Correlation of International Prostate Symptom Score with Prostate Volume and Quality of Life in a Screened Population</w:t>
      </w:r>
      <w:r w:rsidR="000464A0">
        <w:rPr>
          <w:rFonts w:ascii="Times New Roman" w:eastAsia="Calibri" w:hAnsi="Times New Roman" w:cs="Times New Roman"/>
          <w:sz w:val="24"/>
          <w:szCs w:val="24"/>
        </w:rPr>
        <w:t xml:space="preserve"> of University Workers.</w:t>
      </w:r>
      <w:r>
        <w:rPr>
          <w:rFonts w:ascii="Times New Roman" w:eastAsia="Calibri" w:hAnsi="Times New Roman" w:cs="Times New Roman"/>
          <w:sz w:val="24"/>
          <w:szCs w:val="24"/>
        </w:rPr>
        <w:t xml:space="preserve"> Int J </w:t>
      </w:r>
      <w:proofErr w:type="spellStart"/>
      <w:r>
        <w:rPr>
          <w:rFonts w:ascii="Times New Roman" w:eastAsia="Calibri" w:hAnsi="Times New Roman" w:cs="Times New Roman"/>
          <w:sz w:val="24"/>
          <w:szCs w:val="24"/>
        </w:rPr>
        <w:t>Contemp</w:t>
      </w:r>
      <w:proofErr w:type="spellEnd"/>
      <w:r>
        <w:rPr>
          <w:rFonts w:ascii="Times New Roman" w:eastAsia="Calibri" w:hAnsi="Times New Roman" w:cs="Times New Roman"/>
          <w:sz w:val="24"/>
          <w:szCs w:val="24"/>
        </w:rPr>
        <w:t xml:space="preserve"> Med Res.</w:t>
      </w:r>
      <w:r w:rsidRPr="00DA75E3">
        <w:rPr>
          <w:rFonts w:ascii="Times New Roman" w:eastAsia="Calibri" w:hAnsi="Times New Roman" w:cs="Times New Roman"/>
          <w:sz w:val="24"/>
          <w:szCs w:val="24"/>
        </w:rPr>
        <w:t xml:space="preserve"> 2018</w:t>
      </w:r>
      <w:r>
        <w:rPr>
          <w:rFonts w:ascii="Times New Roman" w:eastAsia="Calibri" w:hAnsi="Times New Roman" w:cs="Times New Roman"/>
          <w:sz w:val="24"/>
          <w:szCs w:val="24"/>
        </w:rPr>
        <w:t>:</w:t>
      </w:r>
      <w:r w:rsidR="000464A0">
        <w:rPr>
          <w:rFonts w:ascii="Times New Roman" w:eastAsia="Calibri" w:hAnsi="Times New Roman" w:cs="Times New Roman"/>
          <w:sz w:val="24"/>
          <w:szCs w:val="24"/>
        </w:rPr>
        <w:t>5: 15-17.</w:t>
      </w:r>
    </w:p>
    <w:p w14:paraId="46E2C95E" w14:textId="77777777" w:rsidR="003A675C" w:rsidRPr="003A675C" w:rsidRDefault="003A675C" w:rsidP="003A675C">
      <w:pPr>
        <w:pStyle w:val="ListParagraph"/>
        <w:numPr>
          <w:ilvl w:val="0"/>
          <w:numId w:val="1"/>
        </w:numPr>
        <w:spacing w:line="480" w:lineRule="auto"/>
        <w:rPr>
          <w:rFonts w:ascii="Times New Roman" w:eastAsia="Calibri" w:hAnsi="Times New Roman" w:cs="Times New Roman"/>
          <w:color w:val="000000"/>
          <w:sz w:val="24"/>
          <w:szCs w:val="24"/>
          <w:shd w:val="clear" w:color="auto" w:fill="FFFFFF"/>
        </w:rPr>
      </w:pPr>
      <w:proofErr w:type="spellStart"/>
      <w:r w:rsidRPr="00DA75E3">
        <w:rPr>
          <w:rFonts w:ascii="Times New Roman" w:eastAsia="Calibri" w:hAnsi="Times New Roman" w:cs="Times New Roman"/>
          <w:sz w:val="24"/>
          <w:szCs w:val="24"/>
        </w:rPr>
        <w:t>Ulebe</w:t>
      </w:r>
      <w:proofErr w:type="spellEnd"/>
      <w:r w:rsidRPr="00DA75E3">
        <w:rPr>
          <w:rFonts w:ascii="Times New Roman" w:eastAsia="Calibri" w:hAnsi="Times New Roman" w:cs="Times New Roman"/>
          <w:sz w:val="24"/>
          <w:szCs w:val="24"/>
        </w:rPr>
        <w:t xml:space="preserve"> AO. </w:t>
      </w:r>
      <w:r w:rsidR="00AE3F86">
        <w:rPr>
          <w:rFonts w:ascii="Times New Roman" w:eastAsia="Calibri" w:hAnsi="Times New Roman" w:cs="Times New Roman"/>
          <w:sz w:val="24"/>
          <w:szCs w:val="24"/>
        </w:rPr>
        <w:t>(</w:t>
      </w:r>
      <w:proofErr w:type="gramStart"/>
      <w:r w:rsidR="00AE3F86">
        <w:rPr>
          <w:rFonts w:ascii="Times New Roman" w:eastAsia="Calibri" w:hAnsi="Times New Roman" w:cs="Times New Roman"/>
          <w:sz w:val="24"/>
          <w:szCs w:val="24"/>
        </w:rPr>
        <w:t>2021)</w:t>
      </w:r>
      <w:r w:rsidRPr="00DA75E3">
        <w:rPr>
          <w:rFonts w:ascii="Times New Roman" w:eastAsia="Calibri" w:hAnsi="Times New Roman" w:cs="Times New Roman"/>
          <w:sz w:val="24"/>
          <w:szCs w:val="24"/>
        </w:rPr>
        <w:t>Correlation</w:t>
      </w:r>
      <w:proofErr w:type="gramEnd"/>
      <w:r w:rsidRPr="00DA75E3">
        <w:rPr>
          <w:rFonts w:ascii="Times New Roman" w:eastAsia="Calibri" w:hAnsi="Times New Roman" w:cs="Times New Roman"/>
          <w:sz w:val="24"/>
          <w:szCs w:val="24"/>
        </w:rPr>
        <w:t xml:space="preserve"> of detrusor wall thickness with International prostate symptom</w:t>
      </w:r>
      <w:r w:rsidR="007F0D07">
        <w:rPr>
          <w:rFonts w:ascii="Times New Roman" w:eastAsia="Calibri" w:hAnsi="Times New Roman" w:cs="Times New Roman"/>
          <w:sz w:val="24"/>
          <w:szCs w:val="24"/>
        </w:rPr>
        <w:t xml:space="preserve"> score: A cross-sectional study of Nigerian men with prostate-related diseases. J Clin </w:t>
      </w:r>
      <w:proofErr w:type="spellStart"/>
      <w:r w:rsidR="007F0D07">
        <w:rPr>
          <w:rFonts w:ascii="Times New Roman" w:eastAsia="Calibri" w:hAnsi="Times New Roman" w:cs="Times New Roman"/>
          <w:sz w:val="24"/>
          <w:szCs w:val="24"/>
        </w:rPr>
        <w:t>diag</w:t>
      </w:r>
      <w:proofErr w:type="spellEnd"/>
      <w:r w:rsidR="007F0D07">
        <w:rPr>
          <w:rFonts w:ascii="Times New Roman" w:eastAsia="Calibri" w:hAnsi="Times New Roman" w:cs="Times New Roman"/>
          <w:sz w:val="24"/>
          <w:szCs w:val="24"/>
        </w:rPr>
        <w:t xml:space="preserve"> </w:t>
      </w:r>
      <w:proofErr w:type="spellStart"/>
      <w:r w:rsidR="007F0D07">
        <w:rPr>
          <w:rFonts w:ascii="Times New Roman" w:eastAsia="Calibri" w:hAnsi="Times New Roman" w:cs="Times New Roman"/>
          <w:sz w:val="24"/>
          <w:szCs w:val="24"/>
        </w:rPr>
        <w:t>resear</w:t>
      </w:r>
      <w:proofErr w:type="spellEnd"/>
      <w:r w:rsidR="007F0D07">
        <w:rPr>
          <w:rFonts w:ascii="Times New Roman" w:eastAsia="Calibri" w:hAnsi="Times New Roman" w:cs="Times New Roman"/>
          <w:sz w:val="24"/>
          <w:szCs w:val="24"/>
        </w:rPr>
        <w:t xml:space="preserve">. 2021 15: 8-12.    </w:t>
      </w:r>
      <w:hyperlink r:id="rId30" w:history="1">
        <w:r w:rsidR="00B45B6A" w:rsidRPr="00B952C3">
          <w:rPr>
            <w:rStyle w:val="Hyperlink"/>
            <w:rFonts w:ascii="Times New Roman" w:eastAsia="Calibri" w:hAnsi="Times New Roman" w:cs="Times New Roman"/>
            <w:sz w:val="24"/>
            <w:szCs w:val="24"/>
          </w:rPr>
          <w:t>https://doi.org/10.7860/JCDR/2021/45176.15419</w:t>
        </w:r>
      </w:hyperlink>
      <w:r w:rsidR="00B45B6A">
        <w:rPr>
          <w:rFonts w:ascii="Times New Roman" w:eastAsia="Calibri" w:hAnsi="Times New Roman" w:cs="Times New Roman"/>
          <w:sz w:val="24"/>
          <w:szCs w:val="24"/>
        </w:rPr>
        <w:t xml:space="preserve"> </w:t>
      </w:r>
    </w:p>
    <w:p w14:paraId="0553F418" w14:textId="77777777" w:rsidR="003A675C" w:rsidRPr="003A675C" w:rsidRDefault="003A675C" w:rsidP="003A675C">
      <w:pPr>
        <w:pStyle w:val="ListParagraph"/>
        <w:widowControl w:val="0"/>
        <w:numPr>
          <w:ilvl w:val="0"/>
          <w:numId w:val="1"/>
        </w:numPr>
        <w:spacing w:before="100" w:line="480" w:lineRule="auto"/>
        <w:jc w:val="both"/>
        <w:rPr>
          <w:rFonts w:ascii="Times New Roman" w:eastAsia="Calibri" w:hAnsi="Times New Roman" w:cs="Times New Roman"/>
          <w:sz w:val="24"/>
          <w:szCs w:val="24"/>
        </w:rPr>
      </w:pPr>
      <w:r w:rsidRPr="003A675C">
        <w:rPr>
          <w:rFonts w:ascii="Times New Roman" w:eastAsia="Calibri" w:hAnsi="Times New Roman" w:cs="Times New Roman"/>
          <w:sz w:val="24"/>
          <w:szCs w:val="24"/>
        </w:rPr>
        <w:t xml:space="preserve">Jindal T, Sinha RK, Mukherjee S, Mandal SN, </w:t>
      </w:r>
      <w:proofErr w:type="spellStart"/>
      <w:r w:rsidRPr="003A675C">
        <w:rPr>
          <w:rFonts w:ascii="Times New Roman" w:eastAsia="Calibri" w:hAnsi="Times New Roman" w:cs="Times New Roman"/>
          <w:sz w:val="24"/>
          <w:szCs w:val="24"/>
        </w:rPr>
        <w:t>Karmakar</w:t>
      </w:r>
      <w:proofErr w:type="spellEnd"/>
      <w:r w:rsidRPr="003A675C">
        <w:rPr>
          <w:rFonts w:ascii="Times New Roman" w:eastAsia="Calibri" w:hAnsi="Times New Roman" w:cs="Times New Roman"/>
          <w:sz w:val="24"/>
          <w:szCs w:val="24"/>
        </w:rPr>
        <w:t xml:space="preserve"> D. </w:t>
      </w:r>
      <w:r w:rsidR="00AE3F86">
        <w:rPr>
          <w:rFonts w:ascii="Times New Roman" w:eastAsia="Calibri" w:hAnsi="Times New Roman" w:cs="Times New Roman"/>
          <w:sz w:val="24"/>
          <w:szCs w:val="24"/>
        </w:rPr>
        <w:t>(</w:t>
      </w:r>
      <w:proofErr w:type="gramStart"/>
      <w:r w:rsidR="00AE3F86">
        <w:rPr>
          <w:rFonts w:ascii="Times New Roman" w:eastAsia="Calibri" w:hAnsi="Times New Roman" w:cs="Times New Roman"/>
          <w:sz w:val="24"/>
          <w:szCs w:val="24"/>
        </w:rPr>
        <w:t>2014)</w:t>
      </w:r>
      <w:r w:rsidRPr="003A675C">
        <w:rPr>
          <w:rFonts w:ascii="Times New Roman" w:eastAsia="Calibri" w:hAnsi="Times New Roman" w:cs="Times New Roman"/>
          <w:sz w:val="24"/>
          <w:szCs w:val="24"/>
        </w:rPr>
        <w:t>Misinterpretation</w:t>
      </w:r>
      <w:proofErr w:type="gramEnd"/>
      <w:r w:rsidRPr="003A675C">
        <w:rPr>
          <w:rFonts w:ascii="Times New Roman" w:eastAsia="Calibri" w:hAnsi="Times New Roman" w:cs="Times New Roman"/>
          <w:sz w:val="24"/>
          <w:szCs w:val="24"/>
        </w:rPr>
        <w:t xml:space="preserve"> of the international prostate symptom score questionnaire by Indian patients. Indian J Urol. 2014; 30(3):252–5. </w:t>
      </w:r>
      <w:hyperlink r:id="rId31" w:history="1">
        <w:r w:rsidR="00B45B6A" w:rsidRPr="00B952C3">
          <w:rPr>
            <w:rStyle w:val="Hyperlink"/>
            <w:rFonts w:ascii="Times New Roman" w:eastAsia="Calibri" w:hAnsi="Times New Roman" w:cs="Times New Roman"/>
            <w:sz w:val="24"/>
            <w:szCs w:val="24"/>
          </w:rPr>
          <w:t>https://doi.org/10.4103/0970=1591.134246</w:t>
        </w:r>
      </w:hyperlink>
      <w:r w:rsidR="00B45B6A">
        <w:rPr>
          <w:rFonts w:ascii="Times New Roman" w:eastAsia="Calibri" w:hAnsi="Times New Roman" w:cs="Times New Roman"/>
          <w:sz w:val="24"/>
          <w:szCs w:val="24"/>
        </w:rPr>
        <w:t xml:space="preserve"> </w:t>
      </w:r>
      <w:r w:rsidR="007F0D07">
        <w:rPr>
          <w:rFonts w:ascii="Times New Roman" w:eastAsia="Calibri" w:hAnsi="Times New Roman" w:cs="Times New Roman"/>
          <w:sz w:val="24"/>
          <w:szCs w:val="24"/>
        </w:rPr>
        <w:t xml:space="preserve"> </w:t>
      </w:r>
    </w:p>
    <w:p w14:paraId="00C7E123" w14:textId="77777777" w:rsidR="003A675C" w:rsidRPr="003A675C" w:rsidRDefault="003A675C" w:rsidP="00F724DB">
      <w:pPr>
        <w:pStyle w:val="ListParagraph"/>
        <w:spacing w:line="480" w:lineRule="auto"/>
        <w:ind w:left="360"/>
        <w:rPr>
          <w:rFonts w:ascii="Times New Roman" w:eastAsia="Calibri" w:hAnsi="Times New Roman" w:cs="Times New Roman"/>
          <w:color w:val="000000"/>
          <w:sz w:val="24"/>
          <w:szCs w:val="24"/>
          <w:shd w:val="clear" w:color="auto" w:fill="FFFFFF"/>
        </w:rPr>
      </w:pPr>
    </w:p>
    <w:p w14:paraId="0F14B9D5" w14:textId="77777777" w:rsidR="00D24236" w:rsidRPr="00D24236" w:rsidRDefault="00D24236" w:rsidP="00D24236">
      <w:pPr>
        <w:pStyle w:val="ListParagraph"/>
        <w:spacing w:line="480" w:lineRule="auto"/>
        <w:ind w:left="360"/>
        <w:rPr>
          <w:rFonts w:ascii="Times New Roman" w:eastAsia="Calibri" w:hAnsi="Times New Roman" w:cs="Times New Roman"/>
          <w:color w:val="000000"/>
          <w:sz w:val="24"/>
          <w:szCs w:val="24"/>
          <w:shd w:val="clear" w:color="auto" w:fill="FFFFFF"/>
        </w:rPr>
      </w:pPr>
    </w:p>
    <w:p w14:paraId="2929EA1C" w14:textId="77777777" w:rsidR="000F7D63" w:rsidRPr="000F7D63" w:rsidRDefault="000F7D63" w:rsidP="000F7D63">
      <w:pPr>
        <w:spacing w:line="480" w:lineRule="auto"/>
        <w:rPr>
          <w:rFonts w:ascii="Times New Roman" w:eastAsia="Calibri" w:hAnsi="Times New Roman" w:cs="Times New Roman"/>
          <w:color w:val="000000"/>
          <w:sz w:val="24"/>
          <w:szCs w:val="24"/>
          <w:shd w:val="clear" w:color="auto" w:fill="FFFFFF"/>
        </w:rPr>
      </w:pPr>
    </w:p>
    <w:p w14:paraId="48070F52" w14:textId="77777777" w:rsidR="000752E8" w:rsidRPr="00CE0F50" w:rsidRDefault="000752E8" w:rsidP="000F7D63">
      <w:pPr>
        <w:pStyle w:val="ListParagraph"/>
        <w:spacing w:line="480" w:lineRule="auto"/>
        <w:ind w:left="360"/>
        <w:rPr>
          <w:rFonts w:ascii="Times New Roman" w:eastAsia="Calibri" w:hAnsi="Times New Roman" w:cs="Times New Roman"/>
          <w:color w:val="000000"/>
          <w:sz w:val="24"/>
          <w:szCs w:val="24"/>
          <w:shd w:val="clear" w:color="auto" w:fill="FFFFFF"/>
        </w:rPr>
      </w:pPr>
    </w:p>
    <w:p w14:paraId="51E3A87F" w14:textId="77777777" w:rsidR="000752E8" w:rsidRPr="00DA75E3" w:rsidRDefault="000752E8" w:rsidP="000752E8">
      <w:pPr>
        <w:spacing w:after="0" w:line="480" w:lineRule="auto"/>
        <w:jc w:val="both"/>
        <w:rPr>
          <w:rFonts w:ascii="Calibri" w:eastAsia="Times New Roman" w:hAnsi="Calibri" w:cs="Calibri"/>
          <w:color w:val="000000"/>
          <w:sz w:val="27"/>
          <w:szCs w:val="27"/>
          <w:lang w:eastAsia="en-GB"/>
        </w:rPr>
      </w:pPr>
    </w:p>
    <w:p w14:paraId="25C40148" w14:textId="77777777" w:rsidR="00023F50" w:rsidRPr="000752E8" w:rsidRDefault="00023F50" w:rsidP="00CE0F50">
      <w:pPr>
        <w:pStyle w:val="ListParagraph"/>
        <w:spacing w:line="480" w:lineRule="auto"/>
        <w:rPr>
          <w:rFonts w:ascii="Times New Roman" w:eastAsia="Calibri" w:hAnsi="Times New Roman" w:cs="Times New Roman"/>
          <w:color w:val="000000"/>
          <w:sz w:val="24"/>
          <w:szCs w:val="24"/>
          <w:shd w:val="clear" w:color="auto" w:fill="FFFFFF"/>
        </w:rPr>
      </w:pPr>
    </w:p>
    <w:p w14:paraId="6B71E545" w14:textId="77777777" w:rsidR="00A24764" w:rsidRPr="000752E8" w:rsidRDefault="00A24764" w:rsidP="00A24764">
      <w:pPr>
        <w:pStyle w:val="ListParagraph"/>
        <w:spacing w:line="480" w:lineRule="auto"/>
        <w:rPr>
          <w:rFonts w:ascii="Times New Roman" w:eastAsia="Calibri" w:hAnsi="Times New Roman" w:cs="Times New Roman"/>
          <w:color w:val="000000"/>
          <w:sz w:val="24"/>
          <w:szCs w:val="24"/>
          <w:shd w:val="clear" w:color="auto" w:fill="FFFFFF"/>
        </w:rPr>
      </w:pPr>
    </w:p>
    <w:p w14:paraId="0B75782A" w14:textId="77777777" w:rsidR="00A24764" w:rsidRPr="000752E8" w:rsidRDefault="00A24764" w:rsidP="00A24764">
      <w:pPr>
        <w:pStyle w:val="ListParagraph"/>
        <w:rPr>
          <w:rFonts w:ascii="Times New Roman" w:eastAsia="Calibri" w:hAnsi="Times New Roman" w:cs="Times New Roman"/>
          <w:color w:val="000000"/>
          <w:sz w:val="24"/>
          <w:szCs w:val="24"/>
          <w:shd w:val="clear" w:color="auto" w:fill="FFFFFF"/>
        </w:rPr>
      </w:pPr>
    </w:p>
    <w:p w14:paraId="348F8C8B" w14:textId="77777777" w:rsidR="00A24764" w:rsidRPr="000752E8" w:rsidRDefault="00A24764" w:rsidP="00A24764">
      <w:pPr>
        <w:pStyle w:val="ListParagraph"/>
        <w:spacing w:line="480" w:lineRule="auto"/>
        <w:rPr>
          <w:rFonts w:ascii="Times New Roman" w:eastAsia="Calibri" w:hAnsi="Times New Roman" w:cs="Times New Roman"/>
          <w:color w:val="000000"/>
          <w:sz w:val="24"/>
          <w:szCs w:val="24"/>
          <w:shd w:val="clear" w:color="auto" w:fill="FFFFFF"/>
        </w:rPr>
      </w:pPr>
    </w:p>
    <w:sectPr w:rsidR="00A24764" w:rsidRPr="000752E8">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7357A" w14:textId="77777777" w:rsidR="00B111DD" w:rsidRDefault="00B111DD" w:rsidP="002863A6">
      <w:pPr>
        <w:spacing w:after="0" w:line="240" w:lineRule="auto"/>
      </w:pPr>
      <w:r>
        <w:separator/>
      </w:r>
    </w:p>
  </w:endnote>
  <w:endnote w:type="continuationSeparator" w:id="0">
    <w:p w14:paraId="3F8CD9E9" w14:textId="77777777" w:rsidR="00B111DD" w:rsidRDefault="00B111DD" w:rsidP="00286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3DDE6" w14:textId="77777777" w:rsidR="002863A6" w:rsidRDefault="00286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FB277" w14:textId="77777777" w:rsidR="002863A6" w:rsidRDefault="002863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FF16A" w14:textId="77777777" w:rsidR="002863A6" w:rsidRDefault="00286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85F6F" w14:textId="77777777" w:rsidR="00B111DD" w:rsidRDefault="00B111DD" w:rsidP="002863A6">
      <w:pPr>
        <w:spacing w:after="0" w:line="240" w:lineRule="auto"/>
      </w:pPr>
      <w:r>
        <w:separator/>
      </w:r>
    </w:p>
  </w:footnote>
  <w:footnote w:type="continuationSeparator" w:id="0">
    <w:p w14:paraId="46A2C01E" w14:textId="77777777" w:rsidR="00B111DD" w:rsidRDefault="00B111DD" w:rsidP="00286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38906" w14:textId="5137E8DB" w:rsidR="002863A6" w:rsidRDefault="002863A6">
    <w:pPr>
      <w:pStyle w:val="Header"/>
    </w:pPr>
    <w:r>
      <w:rPr>
        <w:noProof/>
      </w:rPr>
      <w:pict w14:anchorId="36ED85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0877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60BEE" w14:textId="6F9C2B15" w:rsidR="002863A6" w:rsidRDefault="002863A6">
    <w:pPr>
      <w:pStyle w:val="Header"/>
    </w:pPr>
    <w:r>
      <w:rPr>
        <w:noProof/>
      </w:rPr>
      <w:pict w14:anchorId="40D2BC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0877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B526E" w14:textId="775B5F1E" w:rsidR="002863A6" w:rsidRDefault="002863A6">
    <w:pPr>
      <w:pStyle w:val="Header"/>
    </w:pPr>
    <w:r>
      <w:rPr>
        <w:noProof/>
      </w:rPr>
      <w:pict w14:anchorId="54CDD4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0877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6EEA"/>
    <w:multiLevelType w:val="hybridMultilevel"/>
    <w:tmpl w:val="F828D6CC"/>
    <w:lvl w:ilvl="0" w:tplc="B2AC118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57CA4"/>
    <w:multiLevelType w:val="hybridMultilevel"/>
    <w:tmpl w:val="238C34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5913FC"/>
    <w:multiLevelType w:val="hybridMultilevel"/>
    <w:tmpl w:val="F1980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8E2533"/>
    <w:multiLevelType w:val="hybridMultilevel"/>
    <w:tmpl w:val="E8906478"/>
    <w:lvl w:ilvl="0" w:tplc="97541BFC">
      <w:numFmt w:val="bullet"/>
      <w:lvlText w:val=""/>
      <w:lvlJc w:val="left"/>
      <w:pPr>
        <w:ind w:left="1155" w:hanging="360"/>
      </w:pPr>
      <w:rPr>
        <w:rFonts w:ascii="Symbol" w:eastAsia="Calibri" w:hAnsi="Symbol" w:cs="Tahoma"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4" w15:restartNumberingAfterBreak="0">
    <w:nsid w:val="5DFA7DB6"/>
    <w:multiLevelType w:val="hybridMultilevel"/>
    <w:tmpl w:val="18E0D2CE"/>
    <w:lvl w:ilvl="0" w:tplc="C5D03C7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2"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AA5"/>
    <w:rsid w:val="000145D5"/>
    <w:rsid w:val="00023F50"/>
    <w:rsid w:val="000464A0"/>
    <w:rsid w:val="0006382D"/>
    <w:rsid w:val="000752E8"/>
    <w:rsid w:val="000F6CDC"/>
    <w:rsid w:val="000F7D63"/>
    <w:rsid w:val="0015523A"/>
    <w:rsid w:val="00163321"/>
    <w:rsid w:val="00182CC7"/>
    <w:rsid w:val="001D47C4"/>
    <w:rsid w:val="002122A2"/>
    <w:rsid w:val="00261AA5"/>
    <w:rsid w:val="00262A5F"/>
    <w:rsid w:val="00270E56"/>
    <w:rsid w:val="002863A6"/>
    <w:rsid w:val="002B1198"/>
    <w:rsid w:val="002D46DE"/>
    <w:rsid w:val="002E70CB"/>
    <w:rsid w:val="002F2FC4"/>
    <w:rsid w:val="002F338F"/>
    <w:rsid w:val="00381241"/>
    <w:rsid w:val="00381D56"/>
    <w:rsid w:val="003832AA"/>
    <w:rsid w:val="003A675C"/>
    <w:rsid w:val="003B622F"/>
    <w:rsid w:val="004A3014"/>
    <w:rsid w:val="004B77B7"/>
    <w:rsid w:val="00530593"/>
    <w:rsid w:val="005627B3"/>
    <w:rsid w:val="005842BD"/>
    <w:rsid w:val="005C3E11"/>
    <w:rsid w:val="00634212"/>
    <w:rsid w:val="00691AE8"/>
    <w:rsid w:val="006B11ED"/>
    <w:rsid w:val="00732DE0"/>
    <w:rsid w:val="00744311"/>
    <w:rsid w:val="00750AEF"/>
    <w:rsid w:val="00755128"/>
    <w:rsid w:val="007F0D07"/>
    <w:rsid w:val="008501FC"/>
    <w:rsid w:val="00853010"/>
    <w:rsid w:val="0087335F"/>
    <w:rsid w:val="008A1704"/>
    <w:rsid w:val="008E5B67"/>
    <w:rsid w:val="008F0F1A"/>
    <w:rsid w:val="008F44C4"/>
    <w:rsid w:val="00926450"/>
    <w:rsid w:val="009360F2"/>
    <w:rsid w:val="009C4545"/>
    <w:rsid w:val="009D1459"/>
    <w:rsid w:val="00A02407"/>
    <w:rsid w:val="00A24764"/>
    <w:rsid w:val="00A3600B"/>
    <w:rsid w:val="00A811D5"/>
    <w:rsid w:val="00A85CCA"/>
    <w:rsid w:val="00AA4EA6"/>
    <w:rsid w:val="00AD16F6"/>
    <w:rsid w:val="00AE3F86"/>
    <w:rsid w:val="00AF7919"/>
    <w:rsid w:val="00B06AC7"/>
    <w:rsid w:val="00B102BE"/>
    <w:rsid w:val="00B111DD"/>
    <w:rsid w:val="00B25F95"/>
    <w:rsid w:val="00B45B6A"/>
    <w:rsid w:val="00B57E84"/>
    <w:rsid w:val="00BD7B82"/>
    <w:rsid w:val="00BE60A5"/>
    <w:rsid w:val="00C56EE5"/>
    <w:rsid w:val="00C935CB"/>
    <w:rsid w:val="00CE0F50"/>
    <w:rsid w:val="00CF6B9D"/>
    <w:rsid w:val="00D24236"/>
    <w:rsid w:val="00D403A9"/>
    <w:rsid w:val="00D80EE6"/>
    <w:rsid w:val="00DB3E4D"/>
    <w:rsid w:val="00DC7343"/>
    <w:rsid w:val="00DD25F4"/>
    <w:rsid w:val="00ED0843"/>
    <w:rsid w:val="00F36270"/>
    <w:rsid w:val="00F577ED"/>
    <w:rsid w:val="00F724DB"/>
    <w:rsid w:val="00F848AF"/>
    <w:rsid w:val="00FE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72771B2"/>
  <w15:chartTrackingRefBased/>
  <w15:docId w15:val="{5E8F2004-AA7B-468C-8E3B-FE7B35F0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764"/>
    <w:pPr>
      <w:ind w:left="720"/>
      <w:contextualSpacing/>
    </w:pPr>
  </w:style>
  <w:style w:type="table" w:styleId="TableGrid">
    <w:name w:val="Table Grid"/>
    <w:basedOn w:val="TableNormal"/>
    <w:uiPriority w:val="39"/>
    <w:rsid w:val="00182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14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459"/>
    <w:rPr>
      <w:rFonts w:ascii="Segoe UI" w:hAnsi="Segoe UI" w:cs="Segoe UI"/>
      <w:sz w:val="18"/>
      <w:szCs w:val="18"/>
    </w:rPr>
  </w:style>
  <w:style w:type="paragraph" w:styleId="NoSpacing">
    <w:name w:val="No Spacing"/>
    <w:qFormat/>
    <w:rsid w:val="009360F2"/>
    <w:pPr>
      <w:spacing w:after="0" w:line="240" w:lineRule="auto"/>
    </w:pPr>
    <w:rPr>
      <w:rFonts w:ascii="Calibri" w:eastAsia="Calibri" w:hAnsi="Calibri" w:cs="Times New Roman"/>
      <w:lang w:val="en-GB"/>
    </w:rPr>
  </w:style>
  <w:style w:type="character" w:styleId="Hyperlink">
    <w:name w:val="Hyperlink"/>
    <w:rsid w:val="00D24236"/>
    <w:rPr>
      <w:color w:val="0000FF"/>
      <w:u w:val="single"/>
    </w:rPr>
  </w:style>
  <w:style w:type="character" w:styleId="FollowedHyperlink">
    <w:name w:val="FollowedHyperlink"/>
    <w:basedOn w:val="DefaultParagraphFont"/>
    <w:uiPriority w:val="99"/>
    <w:semiHidden/>
    <w:unhideWhenUsed/>
    <w:rsid w:val="00F724DB"/>
    <w:rPr>
      <w:color w:val="954F72" w:themeColor="followedHyperlink"/>
      <w:u w:val="single"/>
    </w:rPr>
  </w:style>
  <w:style w:type="character" w:styleId="UnresolvedMention">
    <w:name w:val="Unresolved Mention"/>
    <w:basedOn w:val="DefaultParagraphFont"/>
    <w:uiPriority w:val="99"/>
    <w:semiHidden/>
    <w:unhideWhenUsed/>
    <w:rsid w:val="0015523A"/>
    <w:rPr>
      <w:color w:val="605E5C"/>
      <w:shd w:val="clear" w:color="auto" w:fill="E1DFDD"/>
    </w:rPr>
  </w:style>
  <w:style w:type="paragraph" w:styleId="Header">
    <w:name w:val="header"/>
    <w:basedOn w:val="Normal"/>
    <w:link w:val="HeaderChar"/>
    <w:uiPriority w:val="99"/>
    <w:unhideWhenUsed/>
    <w:rsid w:val="00286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3A6"/>
  </w:style>
  <w:style w:type="paragraph" w:styleId="Footer">
    <w:name w:val="footer"/>
    <w:basedOn w:val="Normal"/>
    <w:link w:val="FooterChar"/>
    <w:uiPriority w:val="99"/>
    <w:unhideWhenUsed/>
    <w:rsid w:val="00286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11255-006-9161-y" TargetMode="External"/><Relationship Id="rId18" Type="http://schemas.openxmlformats.org/officeDocument/2006/relationships/hyperlink" Target="https://doi.org/10.1016/S1569-9056(02)00120-3" TargetMode="External"/><Relationship Id="rId26" Type="http://schemas.openxmlformats.org/officeDocument/2006/relationships/hyperlink" Target="https://journals.iww.com" TargetMode="External"/><Relationship Id="rId39" Type="http://schemas.openxmlformats.org/officeDocument/2006/relationships/theme" Target="theme/theme1.xml"/><Relationship Id="rId21" Type="http://schemas.openxmlformats.org/officeDocument/2006/relationships/hyperlink" Target="http://www.ics.org/Abstracts/publish/45/000347.pdf.%20%20" TargetMode="External"/><Relationship Id="rId34" Type="http://schemas.openxmlformats.org/officeDocument/2006/relationships/footer" Target="footer1.xml"/><Relationship Id="rId7" Type="http://schemas.openxmlformats.org/officeDocument/2006/relationships/hyperlink" Target="https://doi.org/10.1002/1520-6777(2000)19:5%3c609::aid-nau7%3e3.0.co;2-h" TargetMode="External"/><Relationship Id="rId12" Type="http://schemas.openxmlformats.org/officeDocument/2006/relationships/hyperlink" Target="https://doi.org/10.1016/j.eururo.2006.12.023" TargetMode="External"/><Relationship Id="rId17" Type="http://schemas.openxmlformats.org/officeDocument/2006/relationships/hyperlink" Target="https://doi.org/10.1097/ms9.0000000000002062" TargetMode="External"/><Relationship Id="rId25" Type="http://schemas.openxmlformats.org/officeDocument/2006/relationships/hyperlink" Target="HTTPS://DOI.ORG/10.1016/S0022-5347(06)00316-8"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16/j.ijsu.2015.11.043" TargetMode="External"/><Relationship Id="rId20" Type="http://schemas.openxmlformats.org/officeDocument/2006/relationships/hyperlink" Target="https://doi.org/101016/j.juro.2008.01.118" TargetMode="External"/><Relationship Id="rId29" Type="http://schemas.openxmlformats.org/officeDocument/2006/relationships/hyperlink" Target="https://doi.org/10.4103/1119-3077.11344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afju.2013.03.003" TargetMode="External"/><Relationship Id="rId24" Type="http://schemas.openxmlformats.org/officeDocument/2006/relationships/hyperlink" Target="https://doi.org/10.1007/s00345-001-0238-z"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ncbi.nlm.nih.gov/books/NBK558920/" TargetMode="External"/><Relationship Id="rId23" Type="http://schemas.openxmlformats.org/officeDocument/2006/relationships/hyperlink" Target="https://doi.org/10.29309/TPMI/2020.27.12.5021" TargetMode="External"/><Relationship Id="rId28" Type="http://schemas.openxmlformats.org/officeDocument/2006/relationships/hyperlink" Target="https://doi.org/10.18203/2349-2902.isj20204141" TargetMode="External"/><Relationship Id="rId36" Type="http://schemas.openxmlformats.org/officeDocument/2006/relationships/header" Target="header3.xml"/><Relationship Id="rId10" Type="http://schemas.openxmlformats.org/officeDocument/2006/relationships/hyperlink" Target="https://doi.org/10.1016/j.aju.2914.03/003" TargetMode="External"/><Relationship Id="rId19" Type="http://schemas.openxmlformats.org/officeDocument/2006/relationships/hyperlink" Target="HTTPS://DOI.ORG/101111/J.1464-410x.1982.tb13584x" TargetMode="External"/><Relationship Id="rId31" Type="http://schemas.openxmlformats.org/officeDocument/2006/relationships/hyperlink" Target="https://doi.org/10.4103/0970=1591.134246" TargetMode="External"/><Relationship Id="rId4" Type="http://schemas.openxmlformats.org/officeDocument/2006/relationships/webSettings" Target="webSettings.xml"/><Relationship Id="rId9" Type="http://schemas.openxmlformats.org/officeDocument/2006/relationships/hyperlink" Target="https://doi.org/10.1002/nau.24076" TargetMode="External"/><Relationship Id="rId14" Type="http://schemas.openxmlformats.org/officeDocument/2006/relationships/hyperlink" Target="https://doi.org/10.1111/j.1464-410X.2010.09993.x" TargetMode="External"/><Relationship Id="rId22" Type="http://schemas.openxmlformats.org/officeDocument/2006/relationships/hyperlink" Target="http://dx.doi.org/10.3834/uij.1994-5784.2012.10.07" TargetMode="External"/><Relationship Id="rId27" Type="http://schemas.openxmlformats.org/officeDocument/2006/relationships/hyperlink" Target="https://doi.org/10.29011/2575-7903.001171" TargetMode="External"/><Relationship Id="rId30" Type="http://schemas.openxmlformats.org/officeDocument/2006/relationships/hyperlink" Target="https://doi.org/10.7860/JCDR/2021/45176.15419" TargetMode="External"/><Relationship Id="rId35" Type="http://schemas.openxmlformats.org/officeDocument/2006/relationships/footer" Target="footer2.xml"/><Relationship Id="rId8" Type="http://schemas.openxmlformats.org/officeDocument/2006/relationships/hyperlink" Target="https://doi.org/10.1016/s0090-4285(3)00480-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19</Pages>
  <Words>4699</Words>
  <Characters>26790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12</cp:revision>
  <dcterms:created xsi:type="dcterms:W3CDTF">2025-05-03T12:18:00Z</dcterms:created>
  <dcterms:modified xsi:type="dcterms:W3CDTF">2025-05-05T10:56:00Z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104628c0-3afe-4601-b0d3-c32fa7829bb2</vt:lpwstr>
  </property>
</Properties>
</file>