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53E82" w14:textId="77777777" w:rsidR="00754C9A" w:rsidRDefault="00754C9A" w:rsidP="00441B6F">
      <w:pPr>
        <w:pStyle w:val="Title"/>
        <w:spacing w:after="0"/>
        <w:jc w:val="both"/>
        <w:rPr>
          <w:rFonts w:ascii="Arial" w:hAnsi="Arial" w:cs="Arial"/>
        </w:rPr>
      </w:pPr>
    </w:p>
    <w:p w14:paraId="435C080F" w14:textId="77777777" w:rsidR="0086378A" w:rsidRPr="0086378A" w:rsidRDefault="0086378A" w:rsidP="0086378A">
      <w:pPr>
        <w:pStyle w:val="Author"/>
        <w:jc w:val="both"/>
        <w:rPr>
          <w:rFonts w:ascii="Arial" w:hAnsi="Arial" w:cs="Arial"/>
          <w:bCs/>
          <w:i/>
          <w:iCs/>
          <w:kern w:val="28"/>
          <w:sz w:val="18"/>
          <w:szCs w:val="18"/>
          <w:u w:val="single"/>
        </w:rPr>
      </w:pPr>
      <w:r w:rsidRPr="0086378A">
        <w:rPr>
          <w:rFonts w:ascii="Arial" w:hAnsi="Arial" w:cs="Arial"/>
          <w:bCs/>
          <w:i/>
          <w:iCs/>
          <w:kern w:val="28"/>
          <w:sz w:val="18"/>
          <w:szCs w:val="18"/>
          <w:u w:val="single"/>
        </w:rPr>
        <w:t>Original Research Article</w:t>
      </w:r>
    </w:p>
    <w:p w14:paraId="379BDCA4" w14:textId="77777777" w:rsidR="00A258C3" w:rsidRPr="00790ADA" w:rsidRDefault="00860BF7" w:rsidP="00441B6F">
      <w:pPr>
        <w:pStyle w:val="Author"/>
        <w:spacing w:line="240" w:lineRule="auto"/>
        <w:jc w:val="both"/>
        <w:rPr>
          <w:rFonts w:ascii="Arial" w:hAnsi="Arial" w:cs="Arial"/>
          <w:sz w:val="36"/>
        </w:rPr>
      </w:pPr>
      <w:r w:rsidRPr="00860BF7">
        <w:rPr>
          <w:rFonts w:ascii="Arial" w:hAnsi="Arial" w:cs="Arial"/>
          <w:bCs/>
          <w:iCs/>
          <w:kern w:val="28"/>
          <w:sz w:val="36"/>
        </w:rPr>
        <w:t>Clinical profile and analysis of biological markers (fecal calprotectin and CRP) during relapse of inflammatory bowel diseases in a population of adults</w:t>
      </w:r>
    </w:p>
    <w:p w14:paraId="5DB92C29" w14:textId="77777777" w:rsidR="0035107A" w:rsidRDefault="0035107A" w:rsidP="0024006B">
      <w:pPr>
        <w:pStyle w:val="AbstHead"/>
        <w:spacing w:after="0"/>
        <w:rPr>
          <w:rFonts w:ascii="Arial" w:hAnsi="Arial" w:cs="Arial"/>
        </w:rPr>
      </w:pPr>
    </w:p>
    <w:p w14:paraId="303A41AF" w14:textId="4C72732C" w:rsidR="00B01FCD" w:rsidRDefault="00B01FCD" w:rsidP="0024006B">
      <w:pPr>
        <w:pStyle w:val="AbstHead"/>
        <w:spacing w:after="0"/>
        <w:rPr>
          <w:rFonts w:ascii="Arial" w:hAnsi="Arial" w:cs="Arial"/>
        </w:rPr>
      </w:pPr>
      <w:r w:rsidRPr="00FB3A86">
        <w:rPr>
          <w:rFonts w:ascii="Arial" w:hAnsi="Arial" w:cs="Arial"/>
        </w:rPr>
        <w:t>ABSTRACT</w:t>
      </w:r>
      <w:r w:rsidR="0066510A">
        <w:rPr>
          <w:rFonts w:ascii="Arial" w:hAnsi="Arial" w:cs="Arial"/>
        </w:rPr>
        <w:t xml:space="preserve"> </w:t>
      </w:r>
    </w:p>
    <w:p w14:paraId="45F6AA6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1B75253" w14:textId="77777777" w:rsidTr="00B23FE9">
        <w:tc>
          <w:tcPr>
            <w:tcW w:w="9576" w:type="dxa"/>
            <w:shd w:val="clear" w:color="auto" w:fill="F2F2F2"/>
          </w:tcPr>
          <w:p w14:paraId="22F4AE87" w14:textId="77777777" w:rsidR="00D96C23" w:rsidRPr="00B23FE9" w:rsidRDefault="00D96C23" w:rsidP="00E72B1F">
            <w:pPr>
              <w:pStyle w:val="Body"/>
              <w:rPr>
                <w:rFonts w:ascii="Arial" w:eastAsia="Calibri" w:hAnsi="Arial" w:cs="Arial"/>
              </w:rPr>
            </w:pPr>
            <w:r w:rsidRPr="00B23FE9">
              <w:rPr>
                <w:rFonts w:ascii="Arial" w:eastAsia="Calibri" w:hAnsi="Arial" w:cs="Arial"/>
              </w:rPr>
              <w:t>Inflammatory bowel diseases (</w:t>
            </w:r>
            <w:r w:rsidRPr="00B23FE9">
              <w:rPr>
                <w:rFonts w:ascii="Arial" w:eastAsia="Calibri" w:hAnsi="Arial" w:cs="Arial"/>
                <w:b/>
                <w:bCs/>
              </w:rPr>
              <w:t>IBD</w:t>
            </w:r>
            <w:r w:rsidRPr="00B23FE9">
              <w:rPr>
                <w:rFonts w:ascii="Arial" w:eastAsia="Calibri" w:hAnsi="Arial" w:cs="Arial"/>
              </w:rPr>
              <w:t xml:space="preserve">) are increasingly common pathologies, affecting both adults and children. </w:t>
            </w:r>
            <w:r w:rsidR="00F35B4A" w:rsidRPr="00F35B4A">
              <w:rPr>
                <w:rFonts w:ascii="Arial" w:eastAsia="Calibri" w:hAnsi="Arial" w:cs="Arial"/>
              </w:rPr>
              <w:t xml:space="preserve">This study investigates the clinical and epidemiological characteristics of </w:t>
            </w:r>
            <w:r w:rsidR="00E72B1F">
              <w:rPr>
                <w:rFonts w:ascii="Arial" w:eastAsia="Calibri" w:hAnsi="Arial" w:cs="Arial"/>
              </w:rPr>
              <w:t>IBD</w:t>
            </w:r>
            <w:r w:rsidR="00F35B4A" w:rsidRPr="00F35B4A">
              <w:rPr>
                <w:rFonts w:ascii="Arial" w:eastAsia="Calibri" w:hAnsi="Arial" w:cs="Arial"/>
              </w:rPr>
              <w:t xml:space="preserve"> among patients at the </w:t>
            </w:r>
            <w:proofErr w:type="spellStart"/>
            <w:r w:rsidR="00F35B4A" w:rsidRPr="00F35B4A">
              <w:rPr>
                <w:rFonts w:ascii="Arial" w:eastAsia="Calibri" w:hAnsi="Arial" w:cs="Arial"/>
              </w:rPr>
              <w:t>gastroentero</w:t>
            </w:r>
            <w:proofErr w:type="spellEnd"/>
            <w:r w:rsidR="00F35B4A" w:rsidRPr="00F35B4A">
              <w:rPr>
                <w:rFonts w:ascii="Arial" w:eastAsia="Calibri" w:hAnsi="Arial" w:cs="Arial"/>
              </w:rPr>
              <w:t>-hepatology department of Annaba University Hospital. Conducted from February 2023 to September 2024, the prospective descriptive analytical study included 77 patients diagnosed with IBD, focusing on the role of biological markers, specifically C-reactive protein (CRP) and fecal calprotectin (FC), in non-invasive disease assessment.</w:t>
            </w:r>
          </w:p>
          <w:p w14:paraId="1FD83ADA" w14:textId="77777777" w:rsidR="00D96C23" w:rsidRPr="00B23FE9" w:rsidRDefault="00D96C23" w:rsidP="00B24BCE">
            <w:pPr>
              <w:pStyle w:val="Body"/>
              <w:rPr>
                <w:rFonts w:ascii="Arial" w:eastAsia="Calibri" w:hAnsi="Arial" w:cs="Arial"/>
              </w:rPr>
            </w:pPr>
            <w:r w:rsidRPr="00B23FE9">
              <w:rPr>
                <w:rFonts w:ascii="Arial" w:eastAsia="Calibri" w:hAnsi="Arial" w:cs="Arial"/>
              </w:rPr>
              <w:t xml:space="preserve">Inclusion criteria were based on clinical, endoscopic and histological assessments. Demographic data, clinical </w:t>
            </w:r>
            <w:r w:rsidR="00B139F0" w:rsidRPr="00B23FE9">
              <w:rPr>
                <w:rFonts w:ascii="Arial" w:eastAsia="Calibri" w:hAnsi="Arial" w:cs="Arial"/>
              </w:rPr>
              <w:t>manifestations, CRP</w:t>
            </w:r>
            <w:r w:rsidRPr="00B23FE9">
              <w:rPr>
                <w:rFonts w:ascii="Arial" w:eastAsia="Calibri" w:hAnsi="Arial" w:cs="Arial"/>
              </w:rPr>
              <w:t xml:space="preserve"> and </w:t>
            </w:r>
            <w:r w:rsidRPr="00B23FE9">
              <w:rPr>
                <w:rFonts w:ascii="Arial" w:eastAsia="Calibri" w:hAnsi="Arial" w:cs="Arial"/>
                <w:b/>
                <w:bCs/>
              </w:rPr>
              <w:t>FC</w:t>
            </w:r>
            <w:r w:rsidRPr="00B23FE9">
              <w:rPr>
                <w:rFonts w:ascii="Arial" w:eastAsia="Calibri" w:hAnsi="Arial" w:cs="Arial"/>
              </w:rPr>
              <w:t xml:space="preserve"> levels were analyzed.</w:t>
            </w:r>
          </w:p>
          <w:p w14:paraId="45566D73" w14:textId="77777777" w:rsidR="00F35B4A" w:rsidRDefault="00D96C23" w:rsidP="00F35B4A">
            <w:pPr>
              <w:pStyle w:val="Body"/>
              <w:rPr>
                <w:rFonts w:ascii="Arial" w:eastAsia="Calibri" w:hAnsi="Arial" w:cs="Arial"/>
              </w:rPr>
            </w:pPr>
            <w:r w:rsidRPr="00B23FE9">
              <w:rPr>
                <w:rFonts w:ascii="Arial" w:eastAsia="Calibri" w:hAnsi="Arial" w:cs="Arial"/>
              </w:rPr>
              <w:t>Among the 77 patients, 53 patients or 68.9% had Crohn's disease (</w:t>
            </w:r>
            <w:r w:rsidRPr="00B23FE9">
              <w:rPr>
                <w:rFonts w:ascii="Arial" w:eastAsia="Calibri" w:hAnsi="Arial" w:cs="Arial"/>
                <w:b/>
                <w:bCs/>
              </w:rPr>
              <w:t>CD</w:t>
            </w:r>
            <w:r w:rsidRPr="00B23FE9">
              <w:rPr>
                <w:rFonts w:ascii="Arial" w:eastAsia="Calibri" w:hAnsi="Arial" w:cs="Arial"/>
              </w:rPr>
              <w:t>), while 24 patients or 31.1% suffered from ulcerative colitis (</w:t>
            </w:r>
            <w:r w:rsidRPr="00B23FE9">
              <w:rPr>
                <w:rFonts w:ascii="Arial" w:eastAsia="Calibri" w:hAnsi="Arial" w:cs="Arial"/>
                <w:b/>
                <w:bCs/>
              </w:rPr>
              <w:t>UC</w:t>
            </w:r>
            <w:r w:rsidRPr="00B23FE9">
              <w:rPr>
                <w:rFonts w:ascii="Arial" w:eastAsia="Calibri" w:hAnsi="Arial" w:cs="Arial"/>
              </w:rPr>
              <w:t xml:space="preserve">). </w:t>
            </w:r>
            <w:r w:rsidR="00F35B4A" w:rsidRPr="00F35B4A">
              <w:rPr>
                <w:rFonts w:ascii="Arial" w:eastAsia="Calibri" w:hAnsi="Arial" w:cs="Arial"/>
              </w:rPr>
              <w:t>The most prevalent symptoms were abdominal pain and chronic diarrhea. Among CD patients, ileal involvement was common</w:t>
            </w:r>
            <w:r w:rsidR="00F35B4A">
              <w:rPr>
                <w:rFonts w:ascii="Arial" w:eastAsia="Calibri" w:hAnsi="Arial" w:cs="Arial"/>
              </w:rPr>
              <w:t xml:space="preserve"> in 21 cases (39.62%) with  </w:t>
            </w:r>
            <w:r w:rsidR="00F35B4A" w:rsidRPr="00F35B4A">
              <w:rPr>
                <w:rFonts w:ascii="Arial" w:eastAsia="Calibri" w:hAnsi="Arial" w:cs="Arial"/>
              </w:rPr>
              <w:t xml:space="preserve">25 cases </w:t>
            </w:r>
            <w:r w:rsidR="00F35B4A">
              <w:rPr>
                <w:rFonts w:ascii="Arial" w:eastAsia="Calibri" w:hAnsi="Arial" w:cs="Arial"/>
              </w:rPr>
              <w:t xml:space="preserve">(32,47 </w:t>
            </w:r>
            <w:r w:rsidR="00F35B4A" w:rsidRPr="00F35B4A">
              <w:rPr>
                <w:rFonts w:ascii="Arial" w:eastAsia="Calibri" w:hAnsi="Arial" w:cs="Arial"/>
              </w:rPr>
              <w:t>%</w:t>
            </w:r>
            <w:r w:rsidR="00F35B4A">
              <w:rPr>
                <w:rFonts w:ascii="Arial" w:eastAsia="Calibri" w:hAnsi="Arial" w:cs="Arial"/>
              </w:rPr>
              <w:t xml:space="preserve">) </w:t>
            </w:r>
            <w:r w:rsidR="00F35B4A" w:rsidRPr="00F35B4A">
              <w:rPr>
                <w:rFonts w:ascii="Arial" w:eastAsia="Calibri" w:hAnsi="Arial" w:cs="Arial"/>
              </w:rPr>
              <w:t xml:space="preserve"> experiencing complications</w:t>
            </w:r>
          </w:p>
          <w:p w14:paraId="1FB1ADB8" w14:textId="77777777" w:rsidR="00F35B4A" w:rsidRPr="00F35B4A" w:rsidRDefault="00F35B4A" w:rsidP="00F35B4A">
            <w:pPr>
              <w:pStyle w:val="Body"/>
              <w:rPr>
                <w:rFonts w:ascii="Arial" w:eastAsia="Calibri" w:hAnsi="Arial" w:cs="Arial"/>
              </w:rPr>
            </w:pPr>
            <w:r w:rsidRPr="00F35B4A">
              <w:rPr>
                <w:rFonts w:ascii="Arial" w:eastAsia="Calibri" w:hAnsi="Arial" w:cs="Arial"/>
              </w:rPr>
              <w:t xml:space="preserve">The study found that </w:t>
            </w:r>
            <w:r>
              <w:rPr>
                <w:rFonts w:ascii="Arial" w:eastAsia="Calibri" w:hAnsi="Arial" w:cs="Arial"/>
              </w:rPr>
              <w:t xml:space="preserve">34 or </w:t>
            </w:r>
            <w:r w:rsidRPr="00F35B4A">
              <w:rPr>
                <w:rFonts w:ascii="Arial" w:eastAsia="Calibri" w:hAnsi="Arial" w:cs="Arial"/>
              </w:rPr>
              <w:t>46.57% of patients had elevated CRP levels, with a higher prevalence in those with CD compared to UC. A statistically significant association was observed between CRP levels and IBD type.</w:t>
            </w:r>
          </w:p>
          <w:p w14:paraId="7E62369E" w14:textId="77777777" w:rsidR="00F35B4A" w:rsidRPr="00F35B4A" w:rsidRDefault="00F35B4A" w:rsidP="00F35B4A">
            <w:pPr>
              <w:pStyle w:val="Body"/>
              <w:rPr>
                <w:rFonts w:ascii="Arial" w:eastAsia="Calibri" w:hAnsi="Arial" w:cs="Arial"/>
              </w:rPr>
            </w:pPr>
            <w:r w:rsidRPr="00F35B4A">
              <w:rPr>
                <w:rFonts w:ascii="Arial" w:eastAsia="Calibri" w:hAnsi="Arial" w:cs="Arial"/>
              </w:rPr>
              <w:t xml:space="preserve">Additionally, the analysis revealed that among patients experiencing relapse, </w:t>
            </w:r>
            <w:r>
              <w:rPr>
                <w:rFonts w:ascii="Arial" w:eastAsia="Calibri" w:hAnsi="Arial" w:cs="Arial"/>
              </w:rPr>
              <w:t xml:space="preserve">20 cases or </w:t>
            </w:r>
            <w:r w:rsidRPr="00F35B4A">
              <w:rPr>
                <w:rFonts w:ascii="Arial" w:eastAsia="Calibri" w:hAnsi="Arial" w:cs="Arial"/>
              </w:rPr>
              <w:t>52.63% had positive FC results, compared to</w:t>
            </w:r>
            <w:r>
              <w:rPr>
                <w:rFonts w:ascii="Arial" w:eastAsia="Calibri" w:hAnsi="Arial" w:cs="Arial"/>
              </w:rPr>
              <w:t xml:space="preserve"> 14 cases or </w:t>
            </w:r>
            <w:r w:rsidRPr="00F35B4A">
              <w:rPr>
                <w:rFonts w:ascii="Arial" w:eastAsia="Calibri" w:hAnsi="Arial" w:cs="Arial"/>
              </w:rPr>
              <w:t xml:space="preserve"> 35.9% in remission, indicating a significant correlation between relapse status and FC levels (</w:t>
            </w:r>
            <w:r w:rsidRPr="00F35B4A">
              <w:rPr>
                <w:rFonts w:ascii="Arial" w:eastAsia="Calibri" w:hAnsi="Arial" w:cs="Arial"/>
                <w:i/>
                <w:iCs/>
              </w:rPr>
              <w:t>P</w:t>
            </w:r>
            <w:r w:rsidRPr="00F35B4A">
              <w:rPr>
                <w:rFonts w:ascii="Arial" w:eastAsia="Calibri" w:hAnsi="Arial" w:cs="Arial"/>
              </w:rPr>
              <w:t>=0.018). However, no significant association was found between relapse status and CRP levels, although a significant difference in mean CRP levels between active and remission states in UC was noted (</w:t>
            </w:r>
            <w:r w:rsidRPr="00F35B4A">
              <w:rPr>
                <w:rFonts w:ascii="Arial" w:eastAsia="Calibri" w:hAnsi="Arial" w:cs="Arial"/>
                <w:i/>
                <w:iCs/>
              </w:rPr>
              <w:t>P</w:t>
            </w:r>
            <w:r w:rsidRPr="00F35B4A">
              <w:rPr>
                <w:rFonts w:ascii="Arial" w:eastAsia="Calibri" w:hAnsi="Arial" w:cs="Arial"/>
              </w:rPr>
              <w:t>=0.03). A weak positive correlation (</w:t>
            </w:r>
            <w:r w:rsidRPr="00F35B4A">
              <w:rPr>
                <w:rFonts w:ascii="Arial" w:eastAsia="Calibri" w:hAnsi="Arial" w:cs="Arial"/>
                <w:i/>
                <w:iCs/>
              </w:rPr>
              <w:t xml:space="preserve">r </w:t>
            </w:r>
            <w:r w:rsidRPr="00F35B4A">
              <w:rPr>
                <w:rFonts w:ascii="Arial" w:eastAsia="Calibri" w:hAnsi="Arial" w:cs="Arial"/>
              </w:rPr>
              <w:t>=0.12) between CRP and FC during active phases was also identified.</w:t>
            </w:r>
          </w:p>
          <w:p w14:paraId="18D6563E" w14:textId="77777777" w:rsidR="00505F06" w:rsidRPr="00BA1B01" w:rsidRDefault="00F35B4A" w:rsidP="00F35B4A">
            <w:pPr>
              <w:pStyle w:val="Body"/>
              <w:spacing w:after="0"/>
              <w:rPr>
                <w:rFonts w:ascii="Arial" w:eastAsia="Calibri" w:hAnsi="Arial" w:cs="Arial"/>
                <w:szCs w:val="22"/>
              </w:rPr>
            </w:pPr>
            <w:r w:rsidRPr="00F35B4A">
              <w:rPr>
                <w:rFonts w:ascii="Arial" w:eastAsia="Calibri" w:hAnsi="Arial" w:cs="Arial"/>
              </w:rPr>
              <w:t>The findings underscore the clinical and epidemiological profile of IBD in this population, highlighting the importance of FC as a valuable marker for monitoring disease activity and relapse status in IBD patients.</w:t>
            </w:r>
          </w:p>
        </w:tc>
      </w:tr>
    </w:tbl>
    <w:p w14:paraId="20DE3723" w14:textId="77777777" w:rsidR="00636EB2" w:rsidRDefault="00636EB2" w:rsidP="00441B6F">
      <w:pPr>
        <w:pStyle w:val="Body"/>
        <w:spacing w:after="0"/>
        <w:rPr>
          <w:rFonts w:ascii="Arial" w:hAnsi="Arial" w:cs="Arial"/>
          <w:i/>
        </w:rPr>
      </w:pPr>
    </w:p>
    <w:p w14:paraId="07F5EC4C" w14:textId="77777777" w:rsidR="0024282C" w:rsidRPr="00DA0035" w:rsidRDefault="00A24E7E" w:rsidP="00DA0035">
      <w:pPr>
        <w:pStyle w:val="Body"/>
        <w:spacing w:after="0"/>
        <w:rPr>
          <w:rFonts w:ascii="Arial" w:hAnsi="Arial" w:cs="Arial"/>
          <w:i/>
        </w:rPr>
      </w:pPr>
      <w:r w:rsidRPr="00B23FE9">
        <w:rPr>
          <w:rFonts w:ascii="Arial" w:hAnsi="Arial" w:cs="Arial"/>
          <w:b/>
          <w:bCs/>
          <w:i/>
        </w:rPr>
        <w:t>Keywords</w:t>
      </w:r>
      <w:r>
        <w:rPr>
          <w:rFonts w:ascii="Arial" w:hAnsi="Arial" w:cs="Arial"/>
          <w:i/>
        </w:rPr>
        <w:t xml:space="preserve">: </w:t>
      </w:r>
      <w:r w:rsidR="00775BF4" w:rsidRPr="00775BF4">
        <w:rPr>
          <w:rFonts w:ascii="Arial" w:hAnsi="Arial" w:cs="Arial"/>
          <w:i/>
        </w:rPr>
        <w:t>fecal calprotectin, inflammatory bowel disease, Crohn's disease, ulcerative colitis, C-reactive protein.</w:t>
      </w:r>
      <w:r w:rsidR="00775BF4">
        <w:rPr>
          <w:rFonts w:ascii="Arial" w:hAnsi="Arial" w:cs="Arial"/>
          <w:i/>
        </w:rPr>
        <w:t xml:space="preserve"> </w:t>
      </w:r>
    </w:p>
    <w:p w14:paraId="0076C407" w14:textId="77777777" w:rsidR="00505F06" w:rsidRPr="00A24E7E" w:rsidRDefault="00505F06" w:rsidP="00441B6F">
      <w:pPr>
        <w:pStyle w:val="Body"/>
        <w:spacing w:after="0"/>
        <w:rPr>
          <w:rFonts w:ascii="Arial" w:hAnsi="Arial" w:cs="Arial"/>
          <w:i/>
        </w:rPr>
      </w:pPr>
    </w:p>
    <w:p w14:paraId="674AFEA8" w14:textId="77777777" w:rsidR="007F7B32" w:rsidRDefault="00902823" w:rsidP="0024006B">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3186320" w14:textId="77777777" w:rsidR="00790ADA" w:rsidRPr="00FB3A86" w:rsidRDefault="00790ADA" w:rsidP="00441B6F">
      <w:pPr>
        <w:pStyle w:val="AbstHead"/>
        <w:spacing w:after="0"/>
        <w:jc w:val="both"/>
        <w:rPr>
          <w:rFonts w:ascii="Arial" w:hAnsi="Arial" w:cs="Arial"/>
        </w:rPr>
      </w:pPr>
    </w:p>
    <w:p w14:paraId="199F9DBE" w14:textId="77777777" w:rsidR="00B94B57" w:rsidRPr="00B94B57" w:rsidRDefault="00B94B57" w:rsidP="00B94B57">
      <w:pPr>
        <w:pStyle w:val="Body"/>
        <w:rPr>
          <w:rFonts w:ascii="Arial" w:hAnsi="Arial" w:cs="Arial"/>
        </w:rPr>
      </w:pPr>
      <w:r w:rsidRPr="00B94B57">
        <w:rPr>
          <w:rFonts w:ascii="Arial" w:hAnsi="Arial" w:cs="Arial"/>
        </w:rPr>
        <w:t>Chronic inflammatory bowel diseases (IBD), including Crohn's disease (CD) and ulcerative colitis (UC), are chronic and progressive pathologies responsible for irreversible destruction of the digestive tract, leading to significant alteration in quality of life. Diagnosis of IBD is often difficult in clinical practice, due to pathognomonic symptoms and considerable overlap with those of irritable bowel syndrome [1, 2]</w:t>
      </w:r>
    </w:p>
    <w:p w14:paraId="1B7330B5" w14:textId="77777777" w:rsidR="00B94B57" w:rsidRPr="00B94B57" w:rsidRDefault="00B94B57" w:rsidP="00B94B57">
      <w:pPr>
        <w:pStyle w:val="Body"/>
        <w:rPr>
          <w:rFonts w:ascii="Arial" w:hAnsi="Arial" w:cs="Arial"/>
        </w:rPr>
      </w:pPr>
      <w:r w:rsidRPr="00B94B57">
        <w:rPr>
          <w:rFonts w:ascii="Arial" w:hAnsi="Arial" w:cs="Arial"/>
        </w:rPr>
        <w:t xml:space="preserve">Although endoscopy has been the mainstay of IBD assessment, the feasibility of using </w:t>
      </w:r>
      <w:proofErr w:type="spellStart"/>
      <w:r w:rsidRPr="00B94B57">
        <w:rPr>
          <w:rFonts w:ascii="Arial" w:hAnsi="Arial" w:cs="Arial"/>
        </w:rPr>
        <w:t>ileocolonoscopy</w:t>
      </w:r>
      <w:proofErr w:type="spellEnd"/>
      <w:r w:rsidRPr="00B94B57">
        <w:rPr>
          <w:rFonts w:ascii="Arial" w:hAnsi="Arial" w:cs="Arial"/>
        </w:rPr>
        <w:t xml:space="preserve"> repeatedly for long-term follow-up is limited by its availability, invasiveness, patient tolerance and cost. There is therefore considerable interest in using non-invasive biomarkers to monitor IBD activity. [3]</w:t>
      </w:r>
    </w:p>
    <w:p w14:paraId="2D204973" w14:textId="77777777" w:rsidR="00B94B57" w:rsidRPr="00B94B57" w:rsidRDefault="00B94B57" w:rsidP="00B94B57">
      <w:pPr>
        <w:pStyle w:val="Body"/>
        <w:rPr>
          <w:rFonts w:ascii="Arial" w:hAnsi="Arial" w:cs="Arial"/>
        </w:rPr>
      </w:pPr>
      <w:r w:rsidRPr="00B94B57">
        <w:rPr>
          <w:rFonts w:ascii="Arial" w:hAnsi="Arial" w:cs="Arial"/>
        </w:rPr>
        <w:t>FC, a neutrophil-derived protein, is the most sensitive biomarker of intestinal inflammation. FC levels correlate well with endoscopic scores in CD and UC. Today, FC is used in a variety of clinical settings, notably for the initial diagnosis of IBD [4].Although FC and CRP are the most studied biomarkers in this field, there are concerns about the sensitivity and specificity of CRP in IBD patients. Moreover, patients often prefer blood tests to stool collection, which limits the acceptability of FC. Finally, the optimal thresholds for FC to predict disease activity vary according to IBD phenotype and the tests used. [5]</w:t>
      </w:r>
    </w:p>
    <w:p w14:paraId="4AAE955F" w14:textId="77777777" w:rsidR="00790ADA" w:rsidRDefault="00B94B57" w:rsidP="00B94B57">
      <w:pPr>
        <w:pStyle w:val="Body"/>
        <w:spacing w:after="0"/>
        <w:rPr>
          <w:rFonts w:ascii="Arial" w:hAnsi="Arial" w:cs="Arial"/>
        </w:rPr>
      </w:pPr>
      <w:r w:rsidRPr="00B94B57">
        <w:rPr>
          <w:rFonts w:ascii="Arial" w:hAnsi="Arial" w:cs="Arial"/>
        </w:rPr>
        <w:lastRenderedPageBreak/>
        <w:t>Our study aims to assess the clinical and epidemiological pro</w:t>
      </w:r>
      <w:r w:rsidR="00D456F7">
        <w:rPr>
          <w:rFonts w:ascii="Arial" w:hAnsi="Arial" w:cs="Arial"/>
        </w:rPr>
        <w:t>file of IBD in adult population</w:t>
      </w:r>
      <w:r w:rsidRPr="00B94B57">
        <w:rPr>
          <w:rFonts w:ascii="Arial" w:hAnsi="Arial" w:cs="Arial"/>
        </w:rPr>
        <w:t>. It also explores the correlation between CRP levels and FC in the context of IBD, to better understand their usefulness as biological markers in monitoring intestinal inflammation.</w:t>
      </w:r>
    </w:p>
    <w:p w14:paraId="26A53A20" w14:textId="77777777" w:rsidR="00B94B57" w:rsidRPr="00FB3A86" w:rsidRDefault="00B94B57" w:rsidP="00B94B57">
      <w:pPr>
        <w:pStyle w:val="Body"/>
        <w:spacing w:after="0"/>
        <w:rPr>
          <w:rFonts w:ascii="Arial" w:hAnsi="Arial" w:cs="Arial"/>
        </w:rPr>
      </w:pPr>
    </w:p>
    <w:p w14:paraId="2BB3A495" w14:textId="77777777" w:rsidR="00790ADA" w:rsidRDefault="00902823" w:rsidP="0024006B">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5BDC27F" w14:textId="77777777" w:rsidR="00E45C9E" w:rsidRPr="00FB3A86" w:rsidRDefault="00E45C9E" w:rsidP="0024006B">
      <w:pPr>
        <w:pStyle w:val="AbstHead"/>
        <w:spacing w:after="0"/>
        <w:jc w:val="both"/>
        <w:rPr>
          <w:rFonts w:ascii="Arial" w:hAnsi="Arial" w:cs="Arial"/>
        </w:rPr>
      </w:pPr>
    </w:p>
    <w:p w14:paraId="7BDB37DB" w14:textId="77777777" w:rsidR="00DA3E0D" w:rsidRDefault="00DA3E0D" w:rsidP="00B94B57">
      <w:pPr>
        <w:pStyle w:val="Body"/>
        <w:rPr>
          <w:rFonts w:ascii="Arial" w:hAnsi="Arial" w:cs="Arial"/>
        </w:rPr>
      </w:pPr>
      <w:r w:rsidRPr="00DA3E0D">
        <w:rPr>
          <w:rFonts w:ascii="Arial" w:hAnsi="Arial" w:cs="Arial"/>
        </w:rPr>
        <w:t>The present study was conducted in the Immunology Laboratory at Annaba University Hospital over a period of 19 months, from February 9, 2023, to September 30, 2024. This is a prospective descriptive-analytical study involving a sample of 77 adult patients referred by the gastroenterology and hepatology department at Annaba University Hospital. The sample consisted of 29 males and 48 females, with an average age of 39.7 ± 17.47 years, a median age of 34 years, and a mode of 34 years. The age range was from 17 to 82 years, resulting in a male-to-female ratio of 0.6.</w:t>
      </w:r>
    </w:p>
    <w:p w14:paraId="23FAD5D4" w14:textId="77777777" w:rsidR="00790ADA" w:rsidRPr="00FB3A86" w:rsidRDefault="00B94B57" w:rsidP="00B94B57">
      <w:pPr>
        <w:pStyle w:val="Body"/>
        <w:rPr>
          <w:rFonts w:ascii="Arial" w:hAnsi="Arial" w:cs="Arial"/>
        </w:rPr>
      </w:pPr>
      <w:r w:rsidRPr="00B94B57">
        <w:rPr>
          <w:rFonts w:ascii="Arial" w:hAnsi="Arial" w:cs="Arial"/>
        </w:rPr>
        <w:t>Patients included in our study represent those whose diagnosis of IBD (UC/CD) was confirmed on the basis of clinical, endoscopic, and histological criteria (Montreal Classifications) and referred to the immunology laboratory for immunological work-up:</w:t>
      </w:r>
      <w:r>
        <w:rPr>
          <w:rFonts w:ascii="Arial" w:hAnsi="Arial" w:cs="Arial"/>
        </w:rPr>
        <w:t xml:space="preserve"> </w:t>
      </w:r>
      <w:r w:rsidRPr="00B94B57">
        <w:rPr>
          <w:rFonts w:ascii="Arial" w:hAnsi="Arial" w:cs="Arial"/>
        </w:rPr>
        <w:t>Determination of FC and CRP.</w:t>
      </w:r>
    </w:p>
    <w:p w14:paraId="68E9F6DC" w14:textId="77777777" w:rsidR="00AA74E0" w:rsidRDefault="00AA74E0" w:rsidP="00DA3E0D">
      <w:pPr>
        <w:pStyle w:val="Body"/>
        <w:spacing w:after="0"/>
        <w:rPr>
          <w:rFonts w:ascii="Arial" w:hAnsi="Arial" w:cs="Arial"/>
          <w:b/>
          <w:sz w:val="22"/>
        </w:rPr>
      </w:pPr>
      <w:r w:rsidRPr="00C30A0F">
        <w:rPr>
          <w:rFonts w:ascii="Arial" w:hAnsi="Arial" w:cs="Arial"/>
          <w:b/>
          <w:caps/>
          <w:sz w:val="22"/>
        </w:rPr>
        <w:t xml:space="preserve">2.1 </w:t>
      </w:r>
      <w:r w:rsidR="00DA3E0D" w:rsidRPr="00DA3E0D">
        <w:rPr>
          <w:rFonts w:ascii="Arial" w:hAnsi="Arial" w:cs="Arial"/>
          <w:b/>
          <w:sz w:val="22"/>
        </w:rPr>
        <w:t>The included immunological analysis techniques</w:t>
      </w:r>
    </w:p>
    <w:p w14:paraId="72B055BF" w14:textId="77777777" w:rsidR="00270897" w:rsidRDefault="00270897" w:rsidP="00DA3E0D">
      <w:pPr>
        <w:pStyle w:val="Body"/>
        <w:spacing w:after="0"/>
        <w:rPr>
          <w:rFonts w:ascii="Arial" w:hAnsi="Arial" w:cs="Arial"/>
          <w:b/>
          <w:sz w:val="22"/>
        </w:rPr>
      </w:pPr>
    </w:p>
    <w:p w14:paraId="71D67BF1" w14:textId="77777777" w:rsidR="00DA3E0D" w:rsidRDefault="00DA3E0D" w:rsidP="00DA3E0D">
      <w:pPr>
        <w:pStyle w:val="Body"/>
        <w:spacing w:after="0"/>
        <w:rPr>
          <w:rFonts w:ascii="Arial" w:hAnsi="Arial" w:cs="Arial"/>
        </w:rPr>
      </w:pPr>
      <w:r>
        <w:rPr>
          <w:rFonts w:ascii="Arial" w:hAnsi="Arial" w:cs="Arial"/>
        </w:rPr>
        <w:t>I</w:t>
      </w:r>
      <w:r w:rsidRPr="00DA3E0D">
        <w:rPr>
          <w:rFonts w:ascii="Arial" w:hAnsi="Arial" w:cs="Arial"/>
        </w:rPr>
        <w:t>ncluded among the immunological analysis techniques were:</w:t>
      </w:r>
    </w:p>
    <w:p w14:paraId="4C5DBA9F" w14:textId="77777777" w:rsidR="00270897" w:rsidRDefault="00270897" w:rsidP="00DA3E0D">
      <w:pPr>
        <w:pStyle w:val="Body"/>
        <w:spacing w:after="0"/>
        <w:rPr>
          <w:rFonts w:ascii="Arial" w:hAnsi="Arial" w:cs="Arial"/>
        </w:rPr>
      </w:pPr>
    </w:p>
    <w:p w14:paraId="42CD3928" w14:textId="77777777" w:rsidR="00B94B57" w:rsidRPr="00B94B57" w:rsidRDefault="00B94B57" w:rsidP="00B94B57">
      <w:pPr>
        <w:pStyle w:val="Body"/>
        <w:rPr>
          <w:rFonts w:ascii="Arial" w:hAnsi="Arial" w:cs="Arial"/>
        </w:rPr>
      </w:pPr>
      <w:r w:rsidRPr="00B94B57">
        <w:rPr>
          <w:rFonts w:ascii="Arial" w:hAnsi="Arial" w:cs="Arial"/>
        </w:rPr>
        <w:t>– Determination of the FC using the sandwich ELISA technique (enzyme-linked immunosorbent assay from INOVA DIAGNOSTICS) on stool samples</w:t>
      </w:r>
    </w:p>
    <w:p w14:paraId="561693BD" w14:textId="77777777" w:rsidR="00B94B57" w:rsidRDefault="00B94B57" w:rsidP="00B94B57">
      <w:pPr>
        <w:pStyle w:val="Body"/>
        <w:spacing w:after="0"/>
        <w:rPr>
          <w:rFonts w:ascii="Arial" w:hAnsi="Arial" w:cs="Arial"/>
        </w:rPr>
      </w:pPr>
      <w:r w:rsidRPr="00B94B57">
        <w:rPr>
          <w:rFonts w:ascii="Arial" w:hAnsi="Arial" w:cs="Arial"/>
        </w:rPr>
        <w:t>– Determination of CRP by FAI (fluorescence Immunoassay) on a serum sample</w:t>
      </w:r>
      <w:r w:rsidR="00DA3E0D">
        <w:rPr>
          <w:rFonts w:ascii="Arial" w:hAnsi="Arial" w:cs="Arial"/>
        </w:rPr>
        <w:t>s</w:t>
      </w:r>
      <w:r w:rsidRPr="00B94B57">
        <w:rPr>
          <w:rFonts w:ascii="Arial" w:hAnsi="Arial" w:cs="Arial"/>
        </w:rPr>
        <w:t>.</w:t>
      </w:r>
    </w:p>
    <w:p w14:paraId="3B2E9C31" w14:textId="77777777" w:rsidR="00B94B57" w:rsidRDefault="00B94B57" w:rsidP="00B94B57">
      <w:pPr>
        <w:pStyle w:val="Body"/>
        <w:spacing w:after="0"/>
        <w:rPr>
          <w:rFonts w:ascii="Arial" w:hAnsi="Arial" w:cs="Arial"/>
        </w:rPr>
      </w:pPr>
    </w:p>
    <w:p w14:paraId="062AD82D" w14:textId="77777777" w:rsidR="00D456F7" w:rsidRDefault="00D456F7" w:rsidP="00B94B57">
      <w:pPr>
        <w:pStyle w:val="Body"/>
        <w:spacing w:after="0"/>
        <w:jc w:val="left"/>
        <w:rPr>
          <w:rFonts w:ascii="Arial" w:hAnsi="Arial" w:cs="Arial"/>
          <w:b/>
          <w:bCs/>
          <w:sz w:val="22"/>
          <w:szCs w:val="22"/>
        </w:rPr>
      </w:pPr>
    </w:p>
    <w:p w14:paraId="34B3D7B1" w14:textId="77777777" w:rsidR="00505F06" w:rsidRDefault="00B94B57" w:rsidP="00B94B57">
      <w:pPr>
        <w:pStyle w:val="Body"/>
        <w:spacing w:after="0"/>
        <w:jc w:val="left"/>
        <w:rPr>
          <w:rFonts w:ascii="Arial" w:hAnsi="Arial" w:cs="Arial"/>
          <w:b/>
          <w:bCs/>
          <w:sz w:val="22"/>
          <w:szCs w:val="22"/>
        </w:rPr>
      </w:pPr>
      <w:r>
        <w:rPr>
          <w:rFonts w:ascii="Arial" w:hAnsi="Arial" w:cs="Arial"/>
          <w:b/>
          <w:bCs/>
          <w:sz w:val="22"/>
          <w:szCs w:val="22"/>
        </w:rPr>
        <w:t xml:space="preserve">2.2 </w:t>
      </w:r>
      <w:r w:rsidRPr="00B94B57">
        <w:rPr>
          <w:rFonts w:ascii="Arial" w:hAnsi="Arial" w:cs="Arial"/>
          <w:b/>
          <w:bCs/>
          <w:sz w:val="22"/>
          <w:szCs w:val="22"/>
        </w:rPr>
        <w:t>Data Collection and Statistical Analysis</w:t>
      </w:r>
    </w:p>
    <w:p w14:paraId="7266749E" w14:textId="77777777" w:rsidR="00B94B57" w:rsidRPr="00B94B57" w:rsidRDefault="00B94B57" w:rsidP="00B94B57">
      <w:pPr>
        <w:pStyle w:val="Body"/>
        <w:spacing w:after="0"/>
        <w:jc w:val="left"/>
        <w:rPr>
          <w:rFonts w:ascii="Arial" w:hAnsi="Arial" w:cs="Arial"/>
          <w:b/>
          <w:bCs/>
          <w:sz w:val="22"/>
          <w:szCs w:val="22"/>
        </w:rPr>
      </w:pPr>
    </w:p>
    <w:p w14:paraId="5F94D100" w14:textId="77777777" w:rsidR="00B94B57" w:rsidRPr="00B94B57" w:rsidRDefault="00B94B57" w:rsidP="00B94B57">
      <w:pPr>
        <w:pStyle w:val="Body"/>
        <w:rPr>
          <w:rFonts w:ascii="Arial" w:hAnsi="Arial" w:cs="Arial"/>
        </w:rPr>
      </w:pPr>
      <w:r w:rsidRPr="00B94B57">
        <w:rPr>
          <w:rFonts w:ascii="Arial" w:hAnsi="Arial" w:cs="Arial"/>
        </w:rPr>
        <w:t>Statistical analyses were conducted using SPSS software. The following statistical tests were employed to compare the different subgroups:</w:t>
      </w:r>
    </w:p>
    <w:p w14:paraId="6B22D3B9" w14:textId="77777777" w:rsidR="00B94B57" w:rsidRPr="00B94B57" w:rsidRDefault="00B94B57" w:rsidP="00B94B57">
      <w:pPr>
        <w:pStyle w:val="Body"/>
        <w:numPr>
          <w:ilvl w:val="0"/>
          <w:numId w:val="31"/>
        </w:numPr>
        <w:rPr>
          <w:rFonts w:ascii="Arial" w:hAnsi="Arial" w:cs="Arial"/>
        </w:rPr>
      </w:pPr>
      <w:r w:rsidRPr="00B94B57">
        <w:rPr>
          <w:rFonts w:ascii="Arial" w:hAnsi="Arial" w:cs="Arial"/>
        </w:rPr>
        <w:t>Chi-square test: Used for comparing qualitative variables.</w:t>
      </w:r>
    </w:p>
    <w:p w14:paraId="32216189" w14:textId="77777777" w:rsidR="00B94B57" w:rsidRPr="00B94B57" w:rsidRDefault="00B94B57" w:rsidP="00B94B57">
      <w:pPr>
        <w:pStyle w:val="Body"/>
        <w:numPr>
          <w:ilvl w:val="0"/>
          <w:numId w:val="31"/>
        </w:numPr>
        <w:rPr>
          <w:rFonts w:ascii="Arial" w:hAnsi="Arial" w:cs="Arial"/>
        </w:rPr>
      </w:pPr>
      <w:r w:rsidRPr="00B94B57">
        <w:rPr>
          <w:rFonts w:ascii="Arial" w:hAnsi="Arial" w:cs="Arial"/>
        </w:rPr>
        <w:t>Student's t-test and Analysis of Variance (ANOVA): Utilized for comparing means across groups.</w:t>
      </w:r>
    </w:p>
    <w:p w14:paraId="45A78C07" w14:textId="77777777" w:rsidR="00B94B57" w:rsidRPr="00B94B57" w:rsidRDefault="00B94B57" w:rsidP="00B94B57">
      <w:pPr>
        <w:pStyle w:val="Body"/>
        <w:numPr>
          <w:ilvl w:val="0"/>
          <w:numId w:val="31"/>
        </w:numPr>
        <w:rPr>
          <w:rFonts w:ascii="Arial" w:hAnsi="Arial" w:cs="Arial"/>
        </w:rPr>
      </w:pPr>
      <w:r w:rsidRPr="00B94B57">
        <w:rPr>
          <w:rFonts w:ascii="Arial" w:hAnsi="Arial" w:cs="Arial"/>
        </w:rPr>
        <w:t>Spearman's rank correlation: Applied to assess the correlation between FC levels and CRP levels.</w:t>
      </w:r>
    </w:p>
    <w:p w14:paraId="47B3B86B" w14:textId="77777777" w:rsidR="00505F06" w:rsidRDefault="00B94B57" w:rsidP="00B94B57">
      <w:pPr>
        <w:pStyle w:val="Body"/>
        <w:spacing w:after="0"/>
        <w:rPr>
          <w:rFonts w:ascii="Arial" w:hAnsi="Arial" w:cs="Arial"/>
        </w:rPr>
      </w:pPr>
      <w:r w:rsidRPr="00B94B57">
        <w:rPr>
          <w:rFonts w:ascii="Arial" w:hAnsi="Arial" w:cs="Arial"/>
        </w:rPr>
        <w:t>A significance level of 0.05 was established for all analyses.</w:t>
      </w:r>
    </w:p>
    <w:p w14:paraId="54B6AC79" w14:textId="77777777" w:rsidR="00790ADA" w:rsidRPr="00FB3A86" w:rsidRDefault="00790ADA" w:rsidP="00441B6F">
      <w:pPr>
        <w:pStyle w:val="Body"/>
        <w:spacing w:after="0"/>
        <w:rPr>
          <w:rFonts w:ascii="Arial" w:hAnsi="Arial" w:cs="Arial"/>
        </w:rPr>
      </w:pPr>
    </w:p>
    <w:p w14:paraId="7F03825B" w14:textId="77777777" w:rsidR="00902823" w:rsidRDefault="00000F8F" w:rsidP="004B5A03">
      <w:pPr>
        <w:pStyle w:val="Head1"/>
        <w:spacing w:after="0"/>
        <w:jc w:val="both"/>
        <w:rPr>
          <w:rFonts w:ascii="Arial" w:hAnsi="Arial" w:cs="Arial"/>
          <w:color w:val="FF0000"/>
        </w:rPr>
      </w:pPr>
      <w:r>
        <w:rPr>
          <w:rFonts w:ascii="Arial" w:hAnsi="Arial" w:cs="Arial"/>
        </w:rPr>
        <w:t>3</w:t>
      </w:r>
      <w:r w:rsidR="00902823">
        <w:rPr>
          <w:rFonts w:ascii="Arial" w:hAnsi="Arial" w:cs="Arial"/>
        </w:rPr>
        <w:t xml:space="preserve">. </w:t>
      </w:r>
      <w:r w:rsidR="00D344FD">
        <w:rPr>
          <w:rFonts w:ascii="Arial" w:hAnsi="Arial" w:cs="Arial"/>
        </w:rPr>
        <w:t>RESULTS</w:t>
      </w:r>
    </w:p>
    <w:p w14:paraId="44ACEC8C" w14:textId="77777777" w:rsidR="006E18AD" w:rsidRDefault="006E18AD" w:rsidP="006E18AD">
      <w:pPr>
        <w:pStyle w:val="Head1"/>
        <w:spacing w:after="0"/>
        <w:jc w:val="both"/>
        <w:rPr>
          <w:rFonts w:ascii="Arial" w:hAnsi="Arial" w:cs="Arial"/>
        </w:rPr>
      </w:pPr>
    </w:p>
    <w:p w14:paraId="38FB8AB4" w14:textId="77777777" w:rsidR="00354E8F" w:rsidRDefault="00D344FD" w:rsidP="00354E8F">
      <w:pPr>
        <w:pStyle w:val="Body"/>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Pr="00354E8F">
        <w:rPr>
          <w:rFonts w:ascii="Arial" w:hAnsi="Arial" w:cs="Arial"/>
          <w:b/>
          <w:sz w:val="22"/>
        </w:rPr>
        <w:t>Study</w:t>
      </w:r>
      <w:r w:rsidR="00354E8F" w:rsidRPr="00354E8F">
        <w:rPr>
          <w:rFonts w:ascii="Arial" w:hAnsi="Arial" w:cs="Arial"/>
          <w:b/>
          <w:sz w:val="22"/>
        </w:rPr>
        <w:t xml:space="preserve"> Population Description</w:t>
      </w:r>
    </w:p>
    <w:p w14:paraId="2504FF0C" w14:textId="77777777" w:rsidR="0024006B" w:rsidRPr="0024006B" w:rsidRDefault="0024006B" w:rsidP="0024006B">
      <w:pPr>
        <w:pStyle w:val="Body"/>
        <w:rPr>
          <w:rFonts w:ascii="Arial" w:hAnsi="Arial" w:cs="Arial"/>
        </w:rPr>
      </w:pPr>
      <w:r w:rsidRPr="0024006B">
        <w:rPr>
          <w:rFonts w:ascii="Arial" w:hAnsi="Arial" w:cs="Arial"/>
        </w:rPr>
        <w:t>The study popul</w:t>
      </w:r>
      <w:r>
        <w:rPr>
          <w:rFonts w:ascii="Arial" w:hAnsi="Arial" w:cs="Arial"/>
        </w:rPr>
        <w:t xml:space="preserve">ation consisted of 77 patients </w:t>
      </w:r>
      <w:r w:rsidRPr="0024006B">
        <w:rPr>
          <w:rFonts w:ascii="Arial" w:hAnsi="Arial" w:cs="Arial"/>
        </w:rPr>
        <w:t>referred by the gastroenterology depa</w:t>
      </w:r>
      <w:r>
        <w:rPr>
          <w:rFonts w:ascii="Arial" w:hAnsi="Arial" w:cs="Arial"/>
        </w:rPr>
        <w:t>rtment</w:t>
      </w:r>
      <w:r w:rsidRPr="0024006B">
        <w:rPr>
          <w:rFonts w:ascii="Arial" w:hAnsi="Arial" w:cs="Arial"/>
        </w:rPr>
        <w:t>. Among the included patients, 53 (68.9%) were diagnosed with Crohn's disease (CD) and 24 (31.1%) with ulcerative colitis (UC). Specifically, CD was identified in 20 men (25.97% of cases) and 33 women (42.85% of cases), resulting in a male-to-female ratio of 0.6. UC was diagnosed in 15 women (19.48% of patients) and 11 men (11.68% of patients), yielding a male-to-female ratio of 0.73. No significant association was found between gender and type of IBD (UC or CD).</w:t>
      </w:r>
    </w:p>
    <w:p w14:paraId="4BB9392A" w14:textId="77777777" w:rsidR="0024006B" w:rsidRPr="0024006B" w:rsidRDefault="0024006B" w:rsidP="0024006B">
      <w:pPr>
        <w:pStyle w:val="Body"/>
        <w:rPr>
          <w:rFonts w:ascii="Arial" w:hAnsi="Arial" w:cs="Arial"/>
        </w:rPr>
      </w:pPr>
      <w:r w:rsidRPr="0024006B">
        <w:rPr>
          <w:rFonts w:ascii="Arial" w:hAnsi="Arial" w:cs="Arial"/>
        </w:rPr>
        <w:t>In our cohort of CD cases, ileal localization was the most prevalent, accounting for 21 cases (39.62%), followed by colonic localization, which involved 14 patients (23.81%). Additionally, 5 patients (5.3% of the cohort) were active smokers.</w:t>
      </w:r>
    </w:p>
    <w:p w14:paraId="1BD2D6E1" w14:textId="77777777" w:rsidR="0024006B" w:rsidRPr="0024006B" w:rsidRDefault="0024006B" w:rsidP="0024006B">
      <w:pPr>
        <w:pStyle w:val="Body"/>
        <w:rPr>
          <w:rFonts w:ascii="Arial" w:hAnsi="Arial" w:cs="Arial"/>
        </w:rPr>
      </w:pPr>
      <w:r w:rsidRPr="0024006B">
        <w:rPr>
          <w:rFonts w:ascii="Arial" w:hAnsi="Arial" w:cs="Arial"/>
        </w:rPr>
        <w:t>Regarding disease activity, 38 patients (49.35%) were in the relapse phase, including 24 with CD; however, no statistically significant association was observed.</w:t>
      </w:r>
    </w:p>
    <w:p w14:paraId="028A2852" w14:textId="77777777" w:rsidR="00376BBE" w:rsidRDefault="00A03E89" w:rsidP="00A03E89">
      <w:pPr>
        <w:pStyle w:val="Body"/>
        <w:spacing w:after="0"/>
        <w:rPr>
          <w:rFonts w:ascii="Arial" w:hAnsi="Arial" w:cs="Arial"/>
        </w:rPr>
      </w:pPr>
      <w:r>
        <w:rPr>
          <w:rFonts w:ascii="Arial" w:hAnsi="Arial" w:cs="Arial"/>
        </w:rPr>
        <w:t>In terms of treatment, 15 (19</w:t>
      </w:r>
      <w:r w:rsidR="009B0BFF">
        <w:rPr>
          <w:rFonts w:ascii="Arial" w:hAnsi="Arial" w:cs="Arial"/>
        </w:rPr>
        <w:t>, 5</w:t>
      </w:r>
      <w:r>
        <w:rPr>
          <w:rFonts w:ascii="Arial" w:hAnsi="Arial" w:cs="Arial"/>
        </w:rPr>
        <w:t xml:space="preserve"> </w:t>
      </w:r>
      <w:r w:rsidR="0024006B" w:rsidRPr="0024006B">
        <w:rPr>
          <w:rFonts w:ascii="Arial" w:hAnsi="Arial" w:cs="Arial"/>
        </w:rPr>
        <w:t>%) of patients rec</w:t>
      </w:r>
      <w:r>
        <w:rPr>
          <w:rFonts w:ascii="Arial" w:hAnsi="Arial" w:cs="Arial"/>
        </w:rPr>
        <w:t xml:space="preserve">eived anti-TNF therapy, </w:t>
      </w:r>
      <w:r w:rsidRPr="0024006B">
        <w:rPr>
          <w:rFonts w:ascii="Arial" w:hAnsi="Arial" w:cs="Arial"/>
        </w:rPr>
        <w:t>12</w:t>
      </w:r>
      <w:r>
        <w:rPr>
          <w:rFonts w:ascii="Arial" w:hAnsi="Arial" w:cs="Arial"/>
        </w:rPr>
        <w:t xml:space="preserve"> (15</w:t>
      </w:r>
      <w:r w:rsidR="009B0BFF">
        <w:rPr>
          <w:rFonts w:ascii="Arial" w:hAnsi="Arial" w:cs="Arial"/>
        </w:rPr>
        <w:t>, 6</w:t>
      </w:r>
      <w:r>
        <w:rPr>
          <w:rFonts w:ascii="Arial" w:hAnsi="Arial" w:cs="Arial"/>
        </w:rPr>
        <w:t xml:space="preserve"> </w:t>
      </w:r>
      <w:r w:rsidRPr="0024006B">
        <w:rPr>
          <w:rFonts w:ascii="Arial" w:hAnsi="Arial" w:cs="Arial"/>
        </w:rPr>
        <w:t>%</w:t>
      </w:r>
      <w:r>
        <w:rPr>
          <w:rFonts w:ascii="Arial" w:hAnsi="Arial" w:cs="Arial"/>
        </w:rPr>
        <w:t>)</w:t>
      </w:r>
      <w:r w:rsidRPr="0024006B">
        <w:rPr>
          <w:rFonts w:ascii="Arial" w:hAnsi="Arial" w:cs="Arial"/>
        </w:rPr>
        <w:t xml:space="preserve"> were on a combination of therapies, </w:t>
      </w:r>
      <w:r>
        <w:rPr>
          <w:rFonts w:ascii="Arial" w:hAnsi="Arial" w:cs="Arial"/>
        </w:rPr>
        <w:t>11 (14.3</w:t>
      </w:r>
      <w:r w:rsidR="0024006B" w:rsidRPr="0024006B">
        <w:rPr>
          <w:rFonts w:ascii="Arial" w:hAnsi="Arial" w:cs="Arial"/>
        </w:rPr>
        <w:t xml:space="preserve">%) were treated with corticosteroids, while </w:t>
      </w:r>
      <w:r>
        <w:rPr>
          <w:rFonts w:ascii="Arial" w:hAnsi="Arial" w:cs="Arial"/>
        </w:rPr>
        <w:t>8</w:t>
      </w:r>
      <w:r w:rsidR="0024006B" w:rsidRPr="0024006B">
        <w:rPr>
          <w:rFonts w:ascii="Arial" w:hAnsi="Arial" w:cs="Arial"/>
        </w:rPr>
        <w:t xml:space="preserve"> (10.4%) r</w:t>
      </w:r>
      <w:r>
        <w:rPr>
          <w:rFonts w:ascii="Arial" w:hAnsi="Arial" w:cs="Arial"/>
        </w:rPr>
        <w:t>eceived immunosuppressants and 6</w:t>
      </w:r>
      <w:r w:rsidR="0024006B" w:rsidRPr="0024006B">
        <w:rPr>
          <w:rFonts w:ascii="Arial" w:hAnsi="Arial" w:cs="Arial"/>
        </w:rPr>
        <w:t xml:space="preserve"> (7.8%) were treated with salicylates. (Table 1)</w:t>
      </w:r>
    </w:p>
    <w:p w14:paraId="09397635" w14:textId="77777777" w:rsidR="009B40C5" w:rsidRDefault="009B40C5" w:rsidP="0024006B">
      <w:pPr>
        <w:pStyle w:val="Body"/>
        <w:spacing w:after="0"/>
        <w:rPr>
          <w:rFonts w:ascii="Arial" w:hAnsi="Arial" w:cs="Arial"/>
        </w:rPr>
      </w:pPr>
    </w:p>
    <w:p w14:paraId="7C788D5E" w14:textId="77777777" w:rsidR="009B40C5" w:rsidRDefault="009B40C5" w:rsidP="0024006B">
      <w:pPr>
        <w:pStyle w:val="Body"/>
        <w:spacing w:after="0"/>
        <w:rPr>
          <w:rFonts w:ascii="Arial" w:hAnsi="Arial" w:cs="Arial"/>
        </w:rPr>
      </w:pPr>
    </w:p>
    <w:p w14:paraId="37D4563C" w14:textId="77777777" w:rsidR="009B40C5" w:rsidRDefault="009B40C5" w:rsidP="0024006B">
      <w:pPr>
        <w:pStyle w:val="Body"/>
        <w:spacing w:after="0"/>
        <w:rPr>
          <w:rFonts w:ascii="Arial" w:hAnsi="Arial" w:cs="Arial"/>
        </w:rPr>
      </w:pPr>
    </w:p>
    <w:p w14:paraId="67FD1988" w14:textId="77777777" w:rsidR="009B40C5" w:rsidRDefault="009B40C5" w:rsidP="0024006B">
      <w:pPr>
        <w:pStyle w:val="Body"/>
        <w:spacing w:after="0"/>
        <w:rPr>
          <w:rFonts w:ascii="Arial" w:hAnsi="Arial" w:cs="Arial"/>
        </w:rPr>
      </w:pPr>
    </w:p>
    <w:p w14:paraId="73C95929" w14:textId="77777777" w:rsidR="009B40C5" w:rsidRDefault="009B40C5" w:rsidP="0024006B">
      <w:pPr>
        <w:pStyle w:val="Body"/>
        <w:spacing w:after="0"/>
        <w:rPr>
          <w:rFonts w:ascii="Arial" w:hAnsi="Arial" w:cs="Arial"/>
        </w:rPr>
      </w:pPr>
    </w:p>
    <w:p w14:paraId="0E6E632C" w14:textId="77777777" w:rsidR="00DB1EC5" w:rsidRDefault="00DB1EC5" w:rsidP="0024006B">
      <w:pPr>
        <w:pStyle w:val="Body"/>
        <w:spacing w:after="0"/>
        <w:rPr>
          <w:rFonts w:ascii="Arial" w:hAnsi="Arial" w:cs="Arial"/>
          <w:b/>
          <w:bCs/>
        </w:rPr>
      </w:pPr>
    </w:p>
    <w:p w14:paraId="3BDF4A67" w14:textId="77777777" w:rsidR="00DB1EC5" w:rsidRDefault="00DB1EC5" w:rsidP="0024006B">
      <w:pPr>
        <w:pStyle w:val="Body"/>
        <w:spacing w:after="0"/>
        <w:rPr>
          <w:rFonts w:ascii="Arial" w:hAnsi="Arial" w:cs="Arial"/>
          <w:b/>
          <w:bCs/>
        </w:rPr>
      </w:pPr>
    </w:p>
    <w:p w14:paraId="00362CD6" w14:textId="77777777" w:rsidR="00DB1EC5" w:rsidRDefault="00DB1EC5" w:rsidP="0024006B">
      <w:pPr>
        <w:pStyle w:val="Body"/>
        <w:spacing w:after="0"/>
        <w:rPr>
          <w:rFonts w:ascii="Arial" w:hAnsi="Arial" w:cs="Arial"/>
          <w:b/>
          <w:bCs/>
        </w:rPr>
      </w:pPr>
    </w:p>
    <w:p w14:paraId="3962B1EF" w14:textId="77777777" w:rsidR="00DB1EC5" w:rsidRDefault="00DB1EC5" w:rsidP="0024006B">
      <w:pPr>
        <w:pStyle w:val="Body"/>
        <w:spacing w:after="0"/>
        <w:rPr>
          <w:rFonts w:ascii="Arial" w:hAnsi="Arial" w:cs="Arial"/>
          <w:b/>
          <w:bCs/>
        </w:rPr>
      </w:pPr>
    </w:p>
    <w:p w14:paraId="1A50ED67" w14:textId="77777777" w:rsidR="00DB1EC5" w:rsidRDefault="00DB1EC5" w:rsidP="0024006B">
      <w:pPr>
        <w:pStyle w:val="Body"/>
        <w:spacing w:after="0"/>
        <w:rPr>
          <w:rFonts w:ascii="Arial" w:hAnsi="Arial" w:cs="Arial"/>
          <w:b/>
          <w:bCs/>
        </w:rPr>
      </w:pPr>
    </w:p>
    <w:p w14:paraId="2DB04689" w14:textId="77777777" w:rsidR="00DB1EC5" w:rsidRDefault="00DB1EC5" w:rsidP="0024006B">
      <w:pPr>
        <w:pStyle w:val="Body"/>
        <w:spacing w:after="0"/>
        <w:rPr>
          <w:rFonts w:ascii="Arial" w:hAnsi="Arial" w:cs="Arial"/>
          <w:b/>
          <w:bCs/>
        </w:rPr>
      </w:pPr>
    </w:p>
    <w:p w14:paraId="5E8EBF7F" w14:textId="77777777" w:rsidR="00DB1EC5" w:rsidRDefault="00DB1EC5" w:rsidP="0024006B">
      <w:pPr>
        <w:pStyle w:val="Body"/>
        <w:spacing w:after="0"/>
        <w:rPr>
          <w:rFonts w:ascii="Arial" w:hAnsi="Arial" w:cs="Arial"/>
          <w:b/>
          <w:bCs/>
        </w:rPr>
      </w:pPr>
    </w:p>
    <w:p w14:paraId="25556127" w14:textId="77777777" w:rsidR="00DB1EC5" w:rsidRDefault="00DB1EC5" w:rsidP="0024006B">
      <w:pPr>
        <w:pStyle w:val="Body"/>
        <w:spacing w:after="0"/>
        <w:rPr>
          <w:rFonts w:ascii="Arial" w:hAnsi="Arial" w:cs="Arial"/>
          <w:b/>
          <w:bCs/>
        </w:rPr>
      </w:pPr>
    </w:p>
    <w:p w14:paraId="577CCBDD" w14:textId="77777777" w:rsidR="00A03E89" w:rsidRDefault="00A03E89" w:rsidP="00064A6B">
      <w:pPr>
        <w:pStyle w:val="Body"/>
        <w:spacing w:after="0"/>
        <w:jc w:val="center"/>
        <w:rPr>
          <w:rFonts w:ascii="Arial" w:hAnsi="Arial" w:cs="Arial"/>
          <w:b/>
          <w:bCs/>
        </w:rPr>
      </w:pPr>
    </w:p>
    <w:p w14:paraId="69A5CE0D" w14:textId="77777777" w:rsidR="00A03E89" w:rsidRDefault="00A03E89" w:rsidP="00064A6B">
      <w:pPr>
        <w:pStyle w:val="Body"/>
        <w:spacing w:after="0"/>
        <w:jc w:val="center"/>
        <w:rPr>
          <w:rFonts w:ascii="Arial" w:hAnsi="Arial" w:cs="Arial"/>
          <w:b/>
          <w:bCs/>
        </w:rPr>
      </w:pPr>
    </w:p>
    <w:p w14:paraId="18DEB0BA" w14:textId="77777777" w:rsidR="00E72B1F" w:rsidRDefault="00E72B1F" w:rsidP="00064A6B">
      <w:pPr>
        <w:pStyle w:val="Body"/>
        <w:spacing w:after="0"/>
        <w:jc w:val="center"/>
        <w:rPr>
          <w:rFonts w:ascii="Arial" w:hAnsi="Arial" w:cs="Arial"/>
          <w:b/>
          <w:bCs/>
        </w:rPr>
      </w:pPr>
    </w:p>
    <w:p w14:paraId="322E878B" w14:textId="77777777" w:rsidR="00E72B1F" w:rsidRDefault="00E72B1F" w:rsidP="00064A6B">
      <w:pPr>
        <w:pStyle w:val="Body"/>
        <w:spacing w:after="0"/>
        <w:jc w:val="center"/>
        <w:rPr>
          <w:rFonts w:ascii="Arial" w:hAnsi="Arial" w:cs="Arial"/>
          <w:b/>
          <w:bCs/>
        </w:rPr>
      </w:pPr>
    </w:p>
    <w:p w14:paraId="3E12AD46" w14:textId="77777777" w:rsidR="009B40C5" w:rsidRPr="00DB1EC5" w:rsidRDefault="00DB1EC5" w:rsidP="00064A6B">
      <w:pPr>
        <w:pStyle w:val="Body"/>
        <w:spacing w:after="0"/>
        <w:jc w:val="center"/>
        <w:rPr>
          <w:rFonts w:ascii="Arial" w:hAnsi="Arial" w:cs="Arial"/>
          <w:b/>
          <w:bCs/>
        </w:rPr>
      </w:pPr>
      <w:r>
        <w:rPr>
          <w:rFonts w:ascii="Arial" w:hAnsi="Arial" w:cs="Arial"/>
          <w:b/>
          <w:bCs/>
        </w:rPr>
        <w:t xml:space="preserve">Table 1. </w:t>
      </w:r>
      <w:r w:rsidR="009B40C5" w:rsidRPr="00DB1EC5">
        <w:rPr>
          <w:rFonts w:ascii="Arial" w:hAnsi="Arial" w:cs="Arial"/>
          <w:b/>
          <w:bCs/>
        </w:rPr>
        <w:t>Description of study population</w:t>
      </w:r>
    </w:p>
    <w:p w14:paraId="6D8E1EBC" w14:textId="77777777" w:rsidR="009B40C5" w:rsidRDefault="009B40C5" w:rsidP="0024006B">
      <w:pPr>
        <w:pStyle w:val="Body"/>
        <w:spacing w:after="0"/>
        <w:rPr>
          <w:rFonts w:ascii="Arial" w:hAnsi="Arial" w:cs="Arial"/>
        </w:rPr>
      </w:pPr>
    </w:p>
    <w:tbl>
      <w:tblPr>
        <w:tblStyle w:val="PlainTable2"/>
        <w:tblW w:w="7110" w:type="dxa"/>
        <w:jc w:val="center"/>
        <w:tblLayout w:type="fixed"/>
        <w:tblLook w:val="04A0" w:firstRow="1" w:lastRow="0" w:firstColumn="1" w:lastColumn="0" w:noHBand="0" w:noVBand="1"/>
      </w:tblPr>
      <w:tblGrid>
        <w:gridCol w:w="3505"/>
        <w:gridCol w:w="900"/>
        <w:gridCol w:w="1283"/>
        <w:gridCol w:w="1422"/>
      </w:tblGrid>
      <w:tr w:rsidR="009B40C5" w:rsidRPr="00A03E89" w14:paraId="5E060FF2" w14:textId="77777777" w:rsidTr="00064A6B">
        <w:trPr>
          <w:cnfStyle w:val="100000000000" w:firstRow="1" w:lastRow="0" w:firstColumn="0" w:lastColumn="0" w:oddVBand="0" w:evenVBand="0" w:oddHBand="0" w:evenHBand="0" w:firstRowFirstColumn="0" w:firstRowLastColumn="0" w:lastRowFirstColumn="0" w:lastRowLastColumn="0"/>
          <w:trHeight w:val="199"/>
          <w:jc w:val="center"/>
        </w:trPr>
        <w:tc>
          <w:tcPr>
            <w:cnfStyle w:val="001000000000" w:firstRow="0" w:lastRow="0" w:firstColumn="1" w:lastColumn="0" w:oddVBand="0" w:evenVBand="0" w:oddHBand="0" w:evenHBand="0" w:firstRowFirstColumn="0" w:firstRowLastColumn="0" w:lastRowFirstColumn="0" w:lastRowLastColumn="0"/>
            <w:tcW w:w="3505" w:type="dxa"/>
          </w:tcPr>
          <w:p w14:paraId="003DF701" w14:textId="77777777" w:rsidR="009B40C5" w:rsidRPr="00A03E89" w:rsidRDefault="009B40C5" w:rsidP="009B40C5">
            <w:pPr>
              <w:spacing w:after="27"/>
              <w:rPr>
                <w:rFonts w:ascii="Arial" w:eastAsia="Cambria" w:hAnsi="Arial" w:cs="Arial"/>
                <w:b w:val="0"/>
                <w:bCs w:val="0"/>
                <w:color w:val="000000"/>
              </w:rPr>
            </w:pPr>
          </w:p>
        </w:tc>
        <w:tc>
          <w:tcPr>
            <w:tcW w:w="900" w:type="dxa"/>
          </w:tcPr>
          <w:p w14:paraId="643999A2" w14:textId="77777777" w:rsidR="009B40C5" w:rsidRPr="00A03E89" w:rsidRDefault="009B40C5" w:rsidP="00064A6B">
            <w:pPr>
              <w:spacing w:after="27"/>
              <w:jc w:val="center"/>
              <w:cnfStyle w:val="100000000000" w:firstRow="1" w:lastRow="0" w:firstColumn="0" w:lastColumn="0" w:oddVBand="0" w:evenVBand="0" w:oddHBand="0" w:evenHBand="0" w:firstRowFirstColumn="0" w:firstRowLastColumn="0" w:lastRowFirstColumn="0" w:lastRowLastColumn="0"/>
              <w:rPr>
                <w:rFonts w:ascii="Arial" w:eastAsia="Cambria" w:hAnsi="Arial" w:cs="Arial"/>
                <w:b w:val="0"/>
                <w:bCs w:val="0"/>
                <w:color w:val="000000"/>
                <w:lang w:val="fr-FR"/>
              </w:rPr>
            </w:pPr>
            <w:proofErr w:type="spellStart"/>
            <w:r w:rsidRPr="00A03E89">
              <w:rPr>
                <w:rFonts w:ascii="Arial" w:eastAsia="Cambria" w:hAnsi="Arial" w:cs="Arial"/>
                <w:b w:val="0"/>
                <w:bCs w:val="0"/>
                <w:color w:val="000000"/>
                <w:lang w:val="fr-FR"/>
              </w:rPr>
              <w:t>Sample</w:t>
            </w:r>
            <w:proofErr w:type="spellEnd"/>
            <w:r w:rsidRPr="00A03E89">
              <w:rPr>
                <w:rFonts w:ascii="Arial" w:eastAsia="Cambria" w:hAnsi="Arial" w:cs="Arial"/>
                <w:b w:val="0"/>
                <w:bCs w:val="0"/>
                <w:color w:val="000000"/>
                <w:lang w:val="fr-FR"/>
              </w:rPr>
              <w:t xml:space="preserve"> size</w:t>
            </w:r>
          </w:p>
        </w:tc>
        <w:tc>
          <w:tcPr>
            <w:tcW w:w="1283" w:type="dxa"/>
          </w:tcPr>
          <w:p w14:paraId="10C7C581" w14:textId="77777777" w:rsidR="009B40C5" w:rsidRPr="00A03E89" w:rsidRDefault="009B40C5" w:rsidP="00064A6B">
            <w:pPr>
              <w:spacing w:after="27"/>
              <w:jc w:val="center"/>
              <w:cnfStyle w:val="100000000000" w:firstRow="1" w:lastRow="0" w:firstColumn="0" w:lastColumn="0" w:oddVBand="0" w:evenVBand="0" w:oddHBand="0" w:evenHBand="0" w:firstRowFirstColumn="0" w:firstRowLastColumn="0" w:lastRowFirstColumn="0" w:lastRowLastColumn="0"/>
              <w:rPr>
                <w:rFonts w:ascii="Arial" w:eastAsia="Cambria" w:hAnsi="Arial" w:cs="Arial"/>
                <w:b w:val="0"/>
                <w:bCs w:val="0"/>
                <w:color w:val="000000"/>
                <w:lang w:val="fr-FR"/>
              </w:rPr>
            </w:pPr>
            <w:r w:rsidRPr="00A03E89">
              <w:rPr>
                <w:rFonts w:ascii="Arial" w:eastAsia="Cambria" w:hAnsi="Arial" w:cs="Arial"/>
                <w:b w:val="0"/>
                <w:bCs w:val="0"/>
                <w:color w:val="000000"/>
                <w:lang w:val="fr-FR"/>
              </w:rPr>
              <w:t>Percentage</w:t>
            </w:r>
          </w:p>
        </w:tc>
        <w:tc>
          <w:tcPr>
            <w:tcW w:w="1422" w:type="dxa"/>
          </w:tcPr>
          <w:p w14:paraId="5AF0AC12" w14:textId="77777777" w:rsidR="009B40C5" w:rsidRPr="00A03E89" w:rsidRDefault="009B40C5" w:rsidP="00064A6B">
            <w:pPr>
              <w:spacing w:after="27"/>
              <w:jc w:val="center"/>
              <w:cnfStyle w:val="100000000000" w:firstRow="1" w:lastRow="0" w:firstColumn="0" w:lastColumn="0" w:oddVBand="0" w:evenVBand="0" w:oddHBand="0" w:evenHBand="0" w:firstRowFirstColumn="0" w:firstRowLastColumn="0" w:lastRowFirstColumn="0" w:lastRowLastColumn="0"/>
              <w:rPr>
                <w:rFonts w:ascii="Arial" w:eastAsia="Cambria" w:hAnsi="Arial" w:cs="Arial"/>
                <w:b w:val="0"/>
                <w:bCs w:val="0"/>
                <w:color w:val="000000"/>
                <w:lang w:val="fr-FR"/>
              </w:rPr>
            </w:pPr>
            <w:r w:rsidRPr="00A03E89">
              <w:rPr>
                <w:rFonts w:ascii="Arial" w:eastAsia="Cambria" w:hAnsi="Arial" w:cs="Arial"/>
                <w:b w:val="0"/>
                <w:bCs w:val="0"/>
                <w:color w:val="000000"/>
                <w:lang w:val="fr-FR"/>
              </w:rPr>
              <w:t>Pearson Chi-square test</w:t>
            </w:r>
          </w:p>
        </w:tc>
      </w:tr>
      <w:tr w:rsidR="009B40C5" w:rsidRPr="00A03E89" w14:paraId="489BD19E" w14:textId="77777777" w:rsidTr="00064A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05" w:type="dxa"/>
          </w:tcPr>
          <w:p w14:paraId="299E95DA" w14:textId="77777777" w:rsidR="009B40C5" w:rsidRPr="00A03E89" w:rsidRDefault="009B40C5" w:rsidP="009B40C5">
            <w:pPr>
              <w:spacing w:after="27"/>
              <w:jc w:val="center"/>
              <w:rPr>
                <w:rFonts w:ascii="Arial" w:eastAsia="Cambria" w:hAnsi="Arial" w:cs="Arial"/>
                <w:b w:val="0"/>
                <w:bCs w:val="0"/>
                <w:color w:val="000000"/>
              </w:rPr>
            </w:pPr>
            <w:r w:rsidRPr="00A03E89">
              <w:rPr>
                <w:rFonts w:ascii="Arial" w:eastAsia="Cambria" w:hAnsi="Arial" w:cs="Arial"/>
                <w:b w:val="0"/>
                <w:bCs w:val="0"/>
                <w:color w:val="000000"/>
              </w:rPr>
              <w:t>Type of IBD</w:t>
            </w:r>
          </w:p>
          <w:p w14:paraId="43E784FE" w14:textId="77777777" w:rsidR="009B40C5" w:rsidRPr="00A03E89" w:rsidRDefault="009B40C5" w:rsidP="009B40C5">
            <w:pPr>
              <w:spacing w:after="27"/>
              <w:jc w:val="center"/>
              <w:rPr>
                <w:rFonts w:ascii="Arial" w:eastAsia="Cambria" w:hAnsi="Arial" w:cs="Arial"/>
                <w:b w:val="0"/>
                <w:bCs w:val="0"/>
                <w:color w:val="000000"/>
              </w:rPr>
            </w:pPr>
            <w:r w:rsidRPr="00A03E89">
              <w:rPr>
                <w:rFonts w:ascii="Arial" w:eastAsia="Cambria" w:hAnsi="Arial" w:cs="Arial"/>
                <w:b w:val="0"/>
                <w:bCs w:val="0"/>
                <w:color w:val="000000"/>
              </w:rPr>
              <w:t>CD</w:t>
            </w:r>
          </w:p>
          <w:p w14:paraId="23E5D1FA" w14:textId="77777777" w:rsidR="009B40C5" w:rsidRPr="00A03E89" w:rsidRDefault="009B40C5" w:rsidP="009B40C5">
            <w:pPr>
              <w:spacing w:after="27"/>
              <w:jc w:val="center"/>
              <w:rPr>
                <w:rFonts w:ascii="Arial" w:eastAsia="Cambria" w:hAnsi="Arial" w:cs="Arial"/>
                <w:b w:val="0"/>
                <w:bCs w:val="0"/>
                <w:color w:val="000000"/>
              </w:rPr>
            </w:pPr>
            <w:r w:rsidRPr="00A03E89">
              <w:rPr>
                <w:rFonts w:ascii="Arial" w:eastAsia="Cambria" w:hAnsi="Arial" w:cs="Arial"/>
                <w:b w:val="0"/>
                <w:bCs w:val="0"/>
                <w:color w:val="000000"/>
              </w:rPr>
              <w:t>UC</w:t>
            </w:r>
          </w:p>
        </w:tc>
        <w:tc>
          <w:tcPr>
            <w:tcW w:w="900" w:type="dxa"/>
          </w:tcPr>
          <w:p w14:paraId="42B52528"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rPr>
            </w:pPr>
          </w:p>
          <w:p w14:paraId="3A5F585B"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53</w:t>
            </w:r>
          </w:p>
          <w:p w14:paraId="76CD7951"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24</w:t>
            </w:r>
          </w:p>
        </w:tc>
        <w:tc>
          <w:tcPr>
            <w:tcW w:w="1283" w:type="dxa"/>
          </w:tcPr>
          <w:p w14:paraId="43B40599"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lang w:val="fr-FR"/>
              </w:rPr>
            </w:pPr>
          </w:p>
          <w:p w14:paraId="6C478B15"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68,9%</w:t>
            </w:r>
          </w:p>
          <w:p w14:paraId="0FAF8FEE"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31,1%</w:t>
            </w:r>
          </w:p>
        </w:tc>
        <w:tc>
          <w:tcPr>
            <w:tcW w:w="1422" w:type="dxa"/>
          </w:tcPr>
          <w:p w14:paraId="5D315522"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lang w:val="fr-FR"/>
              </w:rPr>
            </w:pPr>
          </w:p>
        </w:tc>
      </w:tr>
      <w:tr w:rsidR="009B40C5" w:rsidRPr="00A03E89" w14:paraId="454A5573" w14:textId="77777777" w:rsidTr="00A03E89">
        <w:trPr>
          <w:trHeight w:val="2393"/>
          <w:jc w:val="center"/>
        </w:trPr>
        <w:tc>
          <w:tcPr>
            <w:cnfStyle w:val="001000000000" w:firstRow="0" w:lastRow="0" w:firstColumn="1" w:lastColumn="0" w:oddVBand="0" w:evenVBand="0" w:oddHBand="0" w:evenHBand="0" w:firstRowFirstColumn="0" w:firstRowLastColumn="0" w:lastRowFirstColumn="0" w:lastRowLastColumn="0"/>
            <w:tcW w:w="3505" w:type="dxa"/>
          </w:tcPr>
          <w:p w14:paraId="1CC57331" w14:textId="77777777" w:rsidR="009B40C5" w:rsidRPr="00A03E89" w:rsidRDefault="009B40C5" w:rsidP="009B40C5">
            <w:pPr>
              <w:spacing w:after="27"/>
              <w:jc w:val="center"/>
              <w:rPr>
                <w:rFonts w:ascii="Arial" w:eastAsia="Cambria" w:hAnsi="Arial" w:cs="Arial"/>
                <w:b w:val="0"/>
                <w:bCs w:val="0"/>
                <w:color w:val="000000"/>
              </w:rPr>
            </w:pPr>
            <w:r w:rsidRPr="00A03E89">
              <w:rPr>
                <w:rFonts w:ascii="Arial" w:eastAsia="Cambria" w:hAnsi="Arial" w:cs="Arial"/>
                <w:b w:val="0"/>
                <w:bCs w:val="0"/>
                <w:color w:val="000000"/>
              </w:rPr>
              <w:t>IBD by Gender</w:t>
            </w:r>
          </w:p>
          <w:p w14:paraId="5DE0DBA4" w14:textId="77777777" w:rsidR="009B40C5" w:rsidRPr="00A03E89" w:rsidRDefault="009B40C5" w:rsidP="009B40C5">
            <w:pPr>
              <w:spacing w:after="27"/>
              <w:jc w:val="center"/>
              <w:rPr>
                <w:rFonts w:ascii="Arial" w:eastAsia="Cambria" w:hAnsi="Arial" w:cs="Arial"/>
                <w:b w:val="0"/>
                <w:bCs w:val="0"/>
                <w:color w:val="000000"/>
              </w:rPr>
            </w:pPr>
            <w:r w:rsidRPr="00A03E89">
              <w:rPr>
                <w:rFonts w:ascii="Arial" w:eastAsia="Cambria" w:hAnsi="Arial" w:cs="Arial"/>
                <w:b w:val="0"/>
                <w:bCs w:val="0"/>
                <w:color w:val="000000"/>
              </w:rPr>
              <w:t>CD</w:t>
            </w:r>
          </w:p>
          <w:p w14:paraId="16570F4D" w14:textId="77777777" w:rsidR="009B40C5" w:rsidRPr="00A03E89" w:rsidRDefault="009B40C5" w:rsidP="009B40C5">
            <w:pPr>
              <w:spacing w:after="27"/>
              <w:jc w:val="center"/>
              <w:rPr>
                <w:rFonts w:ascii="Arial" w:eastAsia="Cambria" w:hAnsi="Arial" w:cs="Arial"/>
                <w:b w:val="0"/>
                <w:bCs w:val="0"/>
                <w:color w:val="000000"/>
              </w:rPr>
            </w:pPr>
            <w:r w:rsidRPr="00A03E89">
              <w:rPr>
                <w:rFonts w:ascii="Arial" w:eastAsia="Cambria" w:hAnsi="Arial" w:cs="Arial"/>
                <w:b w:val="0"/>
                <w:bCs w:val="0"/>
                <w:color w:val="000000"/>
              </w:rPr>
              <w:t>Man</w:t>
            </w:r>
          </w:p>
          <w:p w14:paraId="24F2C5F4" w14:textId="77777777" w:rsidR="009B40C5" w:rsidRPr="00A03E89" w:rsidRDefault="009B40C5" w:rsidP="009B40C5">
            <w:pPr>
              <w:spacing w:after="27"/>
              <w:jc w:val="center"/>
              <w:rPr>
                <w:rFonts w:ascii="Arial" w:eastAsia="Cambria" w:hAnsi="Arial" w:cs="Arial"/>
                <w:b w:val="0"/>
                <w:bCs w:val="0"/>
                <w:color w:val="000000"/>
              </w:rPr>
            </w:pPr>
            <w:r w:rsidRPr="00A03E89">
              <w:rPr>
                <w:rFonts w:ascii="Arial" w:eastAsia="Cambria" w:hAnsi="Arial" w:cs="Arial"/>
                <w:b w:val="0"/>
                <w:bCs w:val="0"/>
                <w:color w:val="000000"/>
              </w:rPr>
              <w:t>Woman</w:t>
            </w:r>
          </w:p>
          <w:p w14:paraId="10A0F856" w14:textId="77777777" w:rsidR="009B40C5" w:rsidRPr="00A03E89" w:rsidRDefault="009B40C5" w:rsidP="009B40C5">
            <w:pPr>
              <w:spacing w:after="27"/>
              <w:jc w:val="center"/>
              <w:rPr>
                <w:rFonts w:ascii="Arial" w:eastAsia="Cambria" w:hAnsi="Arial" w:cs="Arial"/>
                <w:b w:val="0"/>
                <w:bCs w:val="0"/>
                <w:color w:val="000000"/>
              </w:rPr>
            </w:pPr>
          </w:p>
          <w:p w14:paraId="0A63B4CA" w14:textId="77777777" w:rsidR="009B40C5" w:rsidRPr="00A03E89" w:rsidRDefault="009B40C5" w:rsidP="009B40C5">
            <w:pPr>
              <w:spacing w:after="27"/>
              <w:jc w:val="center"/>
              <w:rPr>
                <w:rFonts w:ascii="Arial" w:eastAsia="Cambria" w:hAnsi="Arial" w:cs="Arial"/>
                <w:b w:val="0"/>
                <w:bCs w:val="0"/>
                <w:color w:val="000000"/>
              </w:rPr>
            </w:pPr>
            <w:r w:rsidRPr="00A03E89">
              <w:rPr>
                <w:rFonts w:ascii="Arial" w:eastAsia="Cambria" w:hAnsi="Arial" w:cs="Arial"/>
                <w:b w:val="0"/>
                <w:bCs w:val="0"/>
                <w:color w:val="000000"/>
              </w:rPr>
              <w:t>UC</w:t>
            </w:r>
          </w:p>
          <w:p w14:paraId="2E1B700B" w14:textId="77777777" w:rsidR="009B40C5" w:rsidRPr="00A03E89" w:rsidRDefault="009B40C5" w:rsidP="009B40C5">
            <w:pPr>
              <w:spacing w:after="27"/>
              <w:jc w:val="center"/>
              <w:rPr>
                <w:rFonts w:ascii="Arial" w:eastAsia="Cambria" w:hAnsi="Arial" w:cs="Arial"/>
                <w:b w:val="0"/>
                <w:bCs w:val="0"/>
                <w:color w:val="000000"/>
              </w:rPr>
            </w:pPr>
            <w:r w:rsidRPr="00A03E89">
              <w:rPr>
                <w:rFonts w:ascii="Arial" w:eastAsia="Cambria" w:hAnsi="Arial" w:cs="Arial"/>
                <w:b w:val="0"/>
                <w:bCs w:val="0"/>
                <w:color w:val="000000"/>
              </w:rPr>
              <w:t>Man</w:t>
            </w:r>
          </w:p>
          <w:p w14:paraId="6DA6147C" w14:textId="77777777" w:rsidR="009B40C5" w:rsidRPr="00A03E89" w:rsidRDefault="009B40C5" w:rsidP="009B40C5">
            <w:pPr>
              <w:spacing w:after="27"/>
              <w:jc w:val="center"/>
              <w:rPr>
                <w:rFonts w:ascii="Arial" w:eastAsia="Cambria" w:hAnsi="Arial" w:cs="Arial"/>
                <w:b w:val="0"/>
                <w:bCs w:val="0"/>
                <w:color w:val="000000"/>
              </w:rPr>
            </w:pPr>
            <w:r w:rsidRPr="00A03E89">
              <w:rPr>
                <w:rFonts w:ascii="Arial" w:eastAsia="Cambria" w:hAnsi="Arial" w:cs="Arial"/>
                <w:b w:val="0"/>
                <w:bCs w:val="0"/>
                <w:color w:val="000000"/>
              </w:rPr>
              <w:t>Woman</w:t>
            </w:r>
          </w:p>
        </w:tc>
        <w:tc>
          <w:tcPr>
            <w:tcW w:w="900" w:type="dxa"/>
          </w:tcPr>
          <w:p w14:paraId="176CC59F"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rPr>
            </w:pPr>
          </w:p>
          <w:p w14:paraId="42E61FE1"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rPr>
            </w:pPr>
          </w:p>
          <w:p w14:paraId="1161E0A5"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20</w:t>
            </w:r>
          </w:p>
          <w:p w14:paraId="72F3CE9D"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33</w:t>
            </w:r>
          </w:p>
          <w:p w14:paraId="0E4A517A"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p>
          <w:p w14:paraId="54247349"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p>
          <w:p w14:paraId="156799AE"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9</w:t>
            </w:r>
          </w:p>
          <w:p w14:paraId="427F59BD"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15</w:t>
            </w:r>
          </w:p>
        </w:tc>
        <w:tc>
          <w:tcPr>
            <w:tcW w:w="1283" w:type="dxa"/>
          </w:tcPr>
          <w:p w14:paraId="2AA283F9"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p>
          <w:p w14:paraId="37ADB8E8"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p>
          <w:p w14:paraId="1E9B60C5"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25,97%</w:t>
            </w:r>
          </w:p>
          <w:p w14:paraId="49DC19CB"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42,85%</w:t>
            </w:r>
          </w:p>
          <w:p w14:paraId="1BD64B61"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p>
          <w:p w14:paraId="0716786C"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p>
          <w:p w14:paraId="041672D9"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11,68%</w:t>
            </w:r>
          </w:p>
          <w:p w14:paraId="6C40975E"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19,48%</w:t>
            </w:r>
          </w:p>
          <w:p w14:paraId="04FBD542"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p>
          <w:p w14:paraId="4C30EBDD"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p>
          <w:p w14:paraId="0BD5618B"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p>
        </w:tc>
        <w:tc>
          <w:tcPr>
            <w:tcW w:w="1422" w:type="dxa"/>
          </w:tcPr>
          <w:p w14:paraId="140BC653"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p>
          <w:p w14:paraId="22C413CE"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p>
          <w:p w14:paraId="57387B69"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p>
          <w:p w14:paraId="2CE3401D" w14:textId="77777777" w:rsidR="009B40C5" w:rsidRPr="00A03E89" w:rsidRDefault="00352DE8"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i/>
                <w:iCs/>
                <w:color w:val="000000"/>
                <w:lang w:val="fr-FR"/>
              </w:rPr>
              <w:t>P</w:t>
            </w:r>
            <w:r w:rsidR="009B40C5" w:rsidRPr="00A03E89">
              <w:rPr>
                <w:rFonts w:ascii="Arial" w:eastAsia="Cambria" w:hAnsi="Arial" w:cs="Arial"/>
                <w:color w:val="000000"/>
                <w:lang w:val="fr-FR"/>
              </w:rPr>
              <w:t>=0,98</w:t>
            </w:r>
          </w:p>
          <w:p w14:paraId="251F71A0"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p>
          <w:p w14:paraId="4256DFD7"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p>
          <w:p w14:paraId="19D61758"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p>
        </w:tc>
      </w:tr>
      <w:tr w:rsidR="009B40C5" w:rsidRPr="00A03E89" w14:paraId="726E4743" w14:textId="77777777" w:rsidTr="00064A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05" w:type="dxa"/>
          </w:tcPr>
          <w:p w14:paraId="4FBCE562" w14:textId="77777777" w:rsidR="009B40C5" w:rsidRPr="00A03E89" w:rsidRDefault="009B40C5" w:rsidP="009B40C5">
            <w:pPr>
              <w:spacing w:after="27"/>
              <w:jc w:val="center"/>
              <w:rPr>
                <w:rFonts w:ascii="Arial" w:eastAsia="Cambria" w:hAnsi="Arial" w:cs="Arial"/>
                <w:b w:val="0"/>
                <w:bCs w:val="0"/>
                <w:color w:val="000000"/>
              </w:rPr>
            </w:pPr>
            <w:r w:rsidRPr="00A03E89">
              <w:rPr>
                <w:rFonts w:ascii="Arial" w:eastAsia="Cambria" w:hAnsi="Arial" w:cs="Arial"/>
                <w:b w:val="0"/>
                <w:bCs w:val="0"/>
                <w:color w:val="000000"/>
              </w:rPr>
              <w:t>Localization (CD)</w:t>
            </w:r>
          </w:p>
          <w:p w14:paraId="1CB8BAD1" w14:textId="77777777" w:rsidR="009B40C5" w:rsidRPr="00A03E89" w:rsidRDefault="009B40C5" w:rsidP="009B40C5">
            <w:pPr>
              <w:spacing w:after="27"/>
              <w:jc w:val="center"/>
              <w:rPr>
                <w:rFonts w:ascii="Arial" w:eastAsia="Cambria" w:hAnsi="Arial" w:cs="Arial"/>
                <w:b w:val="0"/>
                <w:bCs w:val="0"/>
                <w:color w:val="000000"/>
              </w:rPr>
            </w:pPr>
            <w:r w:rsidRPr="00A03E89">
              <w:rPr>
                <w:rFonts w:ascii="Arial" w:eastAsia="Cambria" w:hAnsi="Arial" w:cs="Arial"/>
                <w:b w:val="0"/>
                <w:bCs w:val="0"/>
                <w:color w:val="000000"/>
              </w:rPr>
              <w:t>Ileal</w:t>
            </w:r>
          </w:p>
          <w:p w14:paraId="75E3B213" w14:textId="77777777" w:rsidR="009B40C5" w:rsidRPr="00A03E89" w:rsidRDefault="009B40C5" w:rsidP="009B40C5">
            <w:pPr>
              <w:spacing w:after="27"/>
              <w:jc w:val="center"/>
              <w:rPr>
                <w:rFonts w:ascii="Arial" w:eastAsia="Cambria" w:hAnsi="Arial" w:cs="Arial"/>
                <w:b w:val="0"/>
                <w:bCs w:val="0"/>
                <w:color w:val="000000"/>
              </w:rPr>
            </w:pPr>
            <w:r w:rsidRPr="00A03E89">
              <w:rPr>
                <w:rFonts w:ascii="Arial" w:eastAsia="Cambria" w:hAnsi="Arial" w:cs="Arial"/>
                <w:b w:val="0"/>
                <w:bCs w:val="0"/>
                <w:color w:val="000000"/>
              </w:rPr>
              <w:t>Ileocolic</w:t>
            </w:r>
          </w:p>
          <w:p w14:paraId="3B336E0D" w14:textId="77777777" w:rsidR="009B40C5" w:rsidRPr="00A03E89" w:rsidRDefault="009B40C5" w:rsidP="009B40C5">
            <w:pPr>
              <w:spacing w:after="27"/>
              <w:jc w:val="center"/>
              <w:rPr>
                <w:rFonts w:ascii="Arial" w:eastAsia="Cambria" w:hAnsi="Arial" w:cs="Arial"/>
                <w:b w:val="0"/>
                <w:bCs w:val="0"/>
                <w:color w:val="000000"/>
              </w:rPr>
            </w:pPr>
            <w:r w:rsidRPr="00A03E89">
              <w:rPr>
                <w:rFonts w:ascii="Arial" w:eastAsia="Cambria" w:hAnsi="Arial" w:cs="Arial"/>
                <w:b w:val="0"/>
                <w:bCs w:val="0"/>
                <w:color w:val="000000"/>
              </w:rPr>
              <w:t>colonic</w:t>
            </w:r>
          </w:p>
          <w:p w14:paraId="3F11B8F9" w14:textId="77777777" w:rsidR="009B40C5" w:rsidRPr="00A03E89" w:rsidRDefault="009B40C5" w:rsidP="009B40C5">
            <w:pPr>
              <w:spacing w:after="27"/>
              <w:jc w:val="center"/>
              <w:rPr>
                <w:rFonts w:ascii="Arial" w:eastAsia="Cambria" w:hAnsi="Arial" w:cs="Arial"/>
                <w:b w:val="0"/>
                <w:bCs w:val="0"/>
                <w:color w:val="000000"/>
              </w:rPr>
            </w:pPr>
          </w:p>
        </w:tc>
        <w:tc>
          <w:tcPr>
            <w:tcW w:w="900" w:type="dxa"/>
          </w:tcPr>
          <w:p w14:paraId="25F1F08A"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rPr>
            </w:pPr>
          </w:p>
          <w:p w14:paraId="4DA5ADEE"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21</w:t>
            </w:r>
          </w:p>
          <w:p w14:paraId="680E6E75"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13</w:t>
            </w:r>
          </w:p>
          <w:p w14:paraId="0CB06708"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14</w:t>
            </w:r>
          </w:p>
        </w:tc>
        <w:tc>
          <w:tcPr>
            <w:tcW w:w="1283" w:type="dxa"/>
          </w:tcPr>
          <w:p w14:paraId="666D604A"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lang w:val="fr-FR"/>
              </w:rPr>
            </w:pPr>
          </w:p>
          <w:p w14:paraId="0D13F48A"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39,62 %</w:t>
            </w:r>
          </w:p>
          <w:p w14:paraId="51991D0F"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24,52 %</w:t>
            </w:r>
          </w:p>
          <w:p w14:paraId="79FCBADD"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26,41 %</w:t>
            </w:r>
          </w:p>
        </w:tc>
        <w:tc>
          <w:tcPr>
            <w:tcW w:w="1422" w:type="dxa"/>
          </w:tcPr>
          <w:p w14:paraId="6F999822"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lang w:val="fr-FR"/>
              </w:rPr>
            </w:pPr>
          </w:p>
        </w:tc>
      </w:tr>
      <w:tr w:rsidR="009B40C5" w:rsidRPr="00A03E89" w14:paraId="25E65BE1" w14:textId="77777777" w:rsidTr="00064A6B">
        <w:trPr>
          <w:jc w:val="center"/>
        </w:trPr>
        <w:tc>
          <w:tcPr>
            <w:cnfStyle w:val="001000000000" w:firstRow="0" w:lastRow="0" w:firstColumn="1" w:lastColumn="0" w:oddVBand="0" w:evenVBand="0" w:oddHBand="0" w:evenHBand="0" w:firstRowFirstColumn="0" w:firstRowLastColumn="0" w:lastRowFirstColumn="0" w:lastRowLastColumn="0"/>
            <w:tcW w:w="3505" w:type="dxa"/>
          </w:tcPr>
          <w:p w14:paraId="0BB0B95F" w14:textId="77777777" w:rsidR="009B40C5" w:rsidRPr="00A03E89" w:rsidRDefault="009B40C5" w:rsidP="009B40C5">
            <w:pPr>
              <w:spacing w:after="27"/>
              <w:jc w:val="center"/>
              <w:rPr>
                <w:rFonts w:ascii="Arial" w:eastAsia="Cambria" w:hAnsi="Arial" w:cs="Arial"/>
                <w:b w:val="0"/>
                <w:bCs w:val="0"/>
                <w:color w:val="000000"/>
                <w:lang w:val="fr-FR"/>
              </w:rPr>
            </w:pPr>
            <w:r w:rsidRPr="00A03E89">
              <w:rPr>
                <w:rFonts w:ascii="Arial" w:eastAsia="Cambria" w:hAnsi="Arial" w:cs="Arial"/>
                <w:b w:val="0"/>
                <w:bCs w:val="0"/>
                <w:color w:val="000000"/>
                <w:lang w:val="fr-FR"/>
              </w:rPr>
              <w:t>Smoking Factor</w:t>
            </w:r>
          </w:p>
          <w:p w14:paraId="15C437DF" w14:textId="77777777" w:rsidR="009B40C5" w:rsidRPr="00A03E89" w:rsidRDefault="009B40C5" w:rsidP="009B40C5">
            <w:pPr>
              <w:spacing w:after="27"/>
              <w:jc w:val="center"/>
              <w:rPr>
                <w:rFonts w:ascii="Arial" w:eastAsia="Cambria" w:hAnsi="Arial" w:cs="Arial"/>
                <w:b w:val="0"/>
                <w:bCs w:val="0"/>
                <w:color w:val="000000"/>
                <w:lang w:val="fr-FR"/>
              </w:rPr>
            </w:pPr>
            <w:proofErr w:type="spellStart"/>
            <w:r w:rsidRPr="00A03E89">
              <w:rPr>
                <w:rFonts w:ascii="Arial" w:eastAsia="Cambria" w:hAnsi="Arial" w:cs="Arial"/>
                <w:b w:val="0"/>
                <w:bCs w:val="0"/>
                <w:color w:val="000000"/>
                <w:lang w:val="fr-FR"/>
              </w:rPr>
              <w:t>Smoker</w:t>
            </w:r>
            <w:proofErr w:type="spellEnd"/>
          </w:p>
        </w:tc>
        <w:tc>
          <w:tcPr>
            <w:tcW w:w="900" w:type="dxa"/>
          </w:tcPr>
          <w:p w14:paraId="23A02EFE"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p>
          <w:p w14:paraId="53379CF7"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5</w:t>
            </w:r>
          </w:p>
        </w:tc>
        <w:tc>
          <w:tcPr>
            <w:tcW w:w="1283" w:type="dxa"/>
          </w:tcPr>
          <w:p w14:paraId="178D8FA4"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p>
          <w:p w14:paraId="2CCC4D3D"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5,3%</w:t>
            </w:r>
          </w:p>
        </w:tc>
        <w:tc>
          <w:tcPr>
            <w:tcW w:w="1422" w:type="dxa"/>
          </w:tcPr>
          <w:p w14:paraId="34BBDBA7"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p>
        </w:tc>
      </w:tr>
      <w:tr w:rsidR="009B40C5" w:rsidRPr="00A03E89" w14:paraId="285E7759" w14:textId="77777777" w:rsidTr="00064A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05" w:type="dxa"/>
          </w:tcPr>
          <w:p w14:paraId="115F81C9" w14:textId="77777777" w:rsidR="009B40C5" w:rsidRPr="00A03E89" w:rsidRDefault="009B40C5" w:rsidP="009B40C5">
            <w:pPr>
              <w:spacing w:after="27"/>
              <w:jc w:val="center"/>
              <w:rPr>
                <w:rFonts w:ascii="Arial" w:eastAsia="Cambria" w:hAnsi="Arial" w:cs="Arial"/>
                <w:b w:val="0"/>
                <w:bCs w:val="0"/>
                <w:color w:val="000000"/>
              </w:rPr>
            </w:pPr>
            <w:r w:rsidRPr="00A03E89">
              <w:rPr>
                <w:rFonts w:ascii="Arial" w:eastAsia="Cambria" w:hAnsi="Arial" w:cs="Arial"/>
                <w:b w:val="0"/>
                <w:bCs w:val="0"/>
                <w:color w:val="000000"/>
              </w:rPr>
              <w:t>IBD in Relapse Phase</w:t>
            </w:r>
          </w:p>
          <w:p w14:paraId="1802B498" w14:textId="77777777" w:rsidR="009B40C5" w:rsidRPr="00A03E89" w:rsidRDefault="009B40C5" w:rsidP="009B40C5">
            <w:pPr>
              <w:spacing w:after="27"/>
              <w:jc w:val="center"/>
              <w:rPr>
                <w:rFonts w:ascii="Arial" w:eastAsia="Cambria" w:hAnsi="Arial" w:cs="Arial"/>
                <w:b w:val="0"/>
                <w:bCs w:val="0"/>
                <w:color w:val="000000"/>
              </w:rPr>
            </w:pPr>
            <w:r w:rsidRPr="00A03E89">
              <w:rPr>
                <w:rFonts w:ascii="Arial" w:eastAsia="Cambria" w:hAnsi="Arial" w:cs="Arial"/>
                <w:b w:val="0"/>
                <w:bCs w:val="0"/>
                <w:color w:val="000000"/>
              </w:rPr>
              <w:t>CD</w:t>
            </w:r>
          </w:p>
          <w:p w14:paraId="3AD6E404" w14:textId="77777777" w:rsidR="009B40C5" w:rsidRPr="00A03E89" w:rsidRDefault="009B40C5" w:rsidP="009B40C5">
            <w:pPr>
              <w:spacing w:after="27"/>
              <w:jc w:val="center"/>
              <w:rPr>
                <w:rFonts w:ascii="Arial" w:eastAsia="Cambria" w:hAnsi="Arial" w:cs="Arial"/>
                <w:b w:val="0"/>
                <w:bCs w:val="0"/>
                <w:color w:val="000000"/>
              </w:rPr>
            </w:pPr>
            <w:r w:rsidRPr="00A03E89">
              <w:rPr>
                <w:rFonts w:ascii="Arial" w:eastAsia="Cambria" w:hAnsi="Arial" w:cs="Arial"/>
                <w:b w:val="0"/>
                <w:bCs w:val="0"/>
                <w:color w:val="000000"/>
              </w:rPr>
              <w:t>UC</w:t>
            </w:r>
          </w:p>
        </w:tc>
        <w:tc>
          <w:tcPr>
            <w:tcW w:w="900" w:type="dxa"/>
          </w:tcPr>
          <w:p w14:paraId="60F63B27"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rPr>
            </w:pPr>
          </w:p>
          <w:p w14:paraId="61482EDE"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24</w:t>
            </w:r>
          </w:p>
          <w:p w14:paraId="293AE37A"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14</w:t>
            </w:r>
          </w:p>
        </w:tc>
        <w:tc>
          <w:tcPr>
            <w:tcW w:w="1283" w:type="dxa"/>
          </w:tcPr>
          <w:p w14:paraId="53357737"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lang w:val="fr-FR"/>
              </w:rPr>
            </w:pPr>
          </w:p>
          <w:p w14:paraId="452B6627"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31,17%</w:t>
            </w:r>
          </w:p>
          <w:p w14:paraId="2CFAB299"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18,18%</w:t>
            </w:r>
          </w:p>
        </w:tc>
        <w:tc>
          <w:tcPr>
            <w:tcW w:w="1422" w:type="dxa"/>
          </w:tcPr>
          <w:p w14:paraId="28A2558D"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lang w:val="fr-FR"/>
              </w:rPr>
            </w:pPr>
          </w:p>
          <w:p w14:paraId="76B8BE03" w14:textId="77777777" w:rsidR="009B40C5" w:rsidRPr="00A03E89" w:rsidRDefault="00352DE8"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i/>
                <w:iCs/>
                <w:color w:val="000000"/>
                <w:lang w:val="fr-FR"/>
              </w:rPr>
              <w:t>P</w:t>
            </w:r>
            <w:r w:rsidR="009B40C5" w:rsidRPr="00A03E89">
              <w:rPr>
                <w:rFonts w:ascii="Arial" w:eastAsia="Cambria" w:hAnsi="Arial" w:cs="Arial"/>
                <w:color w:val="000000"/>
                <w:lang w:val="fr-FR"/>
              </w:rPr>
              <w:t>=0,28</w:t>
            </w:r>
          </w:p>
        </w:tc>
      </w:tr>
      <w:tr w:rsidR="009B40C5" w:rsidRPr="00A03E89" w14:paraId="0AF1E0D3" w14:textId="77777777" w:rsidTr="00064A6B">
        <w:trPr>
          <w:jc w:val="center"/>
        </w:trPr>
        <w:tc>
          <w:tcPr>
            <w:cnfStyle w:val="001000000000" w:firstRow="0" w:lastRow="0" w:firstColumn="1" w:lastColumn="0" w:oddVBand="0" w:evenVBand="0" w:oddHBand="0" w:evenHBand="0" w:firstRowFirstColumn="0" w:firstRowLastColumn="0" w:lastRowFirstColumn="0" w:lastRowLastColumn="0"/>
            <w:tcW w:w="3505" w:type="dxa"/>
          </w:tcPr>
          <w:p w14:paraId="4B15475B" w14:textId="77777777" w:rsidR="009B40C5" w:rsidRPr="00A03E89" w:rsidRDefault="009B40C5" w:rsidP="009B40C5">
            <w:pPr>
              <w:spacing w:after="27"/>
              <w:jc w:val="center"/>
              <w:rPr>
                <w:rFonts w:ascii="Arial" w:eastAsia="Cambria" w:hAnsi="Arial" w:cs="Arial"/>
                <w:b w:val="0"/>
                <w:bCs w:val="0"/>
                <w:color w:val="000000"/>
                <w:lang w:val="fr-FR"/>
              </w:rPr>
            </w:pPr>
            <w:proofErr w:type="spellStart"/>
            <w:r w:rsidRPr="00A03E89">
              <w:rPr>
                <w:rFonts w:ascii="Arial" w:eastAsia="Cambria" w:hAnsi="Arial" w:cs="Arial"/>
                <w:b w:val="0"/>
                <w:bCs w:val="0"/>
                <w:color w:val="000000"/>
                <w:lang w:val="fr-FR"/>
              </w:rPr>
              <w:t>Treatments</w:t>
            </w:r>
            <w:proofErr w:type="spellEnd"/>
          </w:p>
          <w:p w14:paraId="0A5F467A" w14:textId="77777777" w:rsidR="009B40C5" w:rsidRPr="00A03E89" w:rsidRDefault="009B40C5" w:rsidP="009B40C5">
            <w:pPr>
              <w:spacing w:after="27"/>
              <w:jc w:val="center"/>
              <w:rPr>
                <w:rFonts w:ascii="Arial" w:eastAsia="Cambria" w:hAnsi="Arial" w:cs="Arial"/>
                <w:b w:val="0"/>
                <w:bCs w:val="0"/>
                <w:color w:val="000000"/>
                <w:lang w:val="fr-FR"/>
              </w:rPr>
            </w:pPr>
            <w:proofErr w:type="spellStart"/>
            <w:r w:rsidRPr="00A03E89">
              <w:rPr>
                <w:rFonts w:ascii="Arial" w:eastAsia="Cambria" w:hAnsi="Arial" w:cs="Arial"/>
                <w:b w:val="0"/>
                <w:bCs w:val="0"/>
                <w:color w:val="000000"/>
                <w:lang w:val="fr-FR"/>
              </w:rPr>
              <w:t>Corticosteroids</w:t>
            </w:r>
            <w:proofErr w:type="spellEnd"/>
          </w:p>
          <w:p w14:paraId="041F76B0" w14:textId="77777777" w:rsidR="009B40C5" w:rsidRPr="00A03E89" w:rsidRDefault="009B40C5" w:rsidP="009B40C5">
            <w:pPr>
              <w:spacing w:after="27"/>
              <w:jc w:val="center"/>
              <w:rPr>
                <w:rFonts w:ascii="Arial" w:eastAsia="Cambria" w:hAnsi="Arial" w:cs="Arial"/>
                <w:b w:val="0"/>
                <w:bCs w:val="0"/>
                <w:color w:val="000000"/>
                <w:lang w:val="fr-FR"/>
              </w:rPr>
            </w:pPr>
            <w:r w:rsidRPr="00A03E89">
              <w:rPr>
                <w:rFonts w:ascii="Arial" w:eastAsia="Cambria" w:hAnsi="Arial" w:cs="Arial"/>
                <w:b w:val="0"/>
                <w:bCs w:val="0"/>
                <w:color w:val="000000"/>
                <w:lang w:val="fr-FR"/>
              </w:rPr>
              <w:t xml:space="preserve"> </w:t>
            </w:r>
            <w:proofErr w:type="spellStart"/>
            <w:r w:rsidRPr="00A03E89">
              <w:rPr>
                <w:rFonts w:ascii="Arial" w:eastAsia="Cambria" w:hAnsi="Arial" w:cs="Arial"/>
                <w:b w:val="0"/>
                <w:bCs w:val="0"/>
                <w:color w:val="000000"/>
                <w:lang w:val="fr-FR"/>
              </w:rPr>
              <w:t>Immunosuppressants</w:t>
            </w:r>
            <w:proofErr w:type="spellEnd"/>
          </w:p>
          <w:p w14:paraId="4618F28A" w14:textId="77777777" w:rsidR="009B40C5" w:rsidRPr="00A03E89" w:rsidRDefault="009B40C5" w:rsidP="009B40C5">
            <w:pPr>
              <w:spacing w:after="27"/>
              <w:jc w:val="center"/>
              <w:rPr>
                <w:rFonts w:ascii="Arial" w:eastAsia="Cambria" w:hAnsi="Arial" w:cs="Arial"/>
                <w:b w:val="0"/>
                <w:bCs w:val="0"/>
                <w:color w:val="000000"/>
                <w:lang w:val="fr-FR"/>
              </w:rPr>
            </w:pPr>
            <w:r w:rsidRPr="00A03E89">
              <w:rPr>
                <w:rFonts w:ascii="Arial" w:eastAsia="Cambria" w:hAnsi="Arial" w:cs="Arial"/>
                <w:b w:val="0"/>
                <w:bCs w:val="0"/>
                <w:color w:val="000000"/>
                <w:lang w:val="fr-FR"/>
              </w:rPr>
              <w:t>Anti-TNF</w:t>
            </w:r>
          </w:p>
          <w:p w14:paraId="461D5F3D" w14:textId="77777777" w:rsidR="009B40C5" w:rsidRPr="00A03E89" w:rsidRDefault="009B40C5" w:rsidP="009B40C5">
            <w:pPr>
              <w:spacing w:after="27"/>
              <w:jc w:val="center"/>
              <w:rPr>
                <w:rFonts w:ascii="Arial" w:eastAsia="Cambria" w:hAnsi="Arial" w:cs="Arial"/>
                <w:b w:val="0"/>
                <w:bCs w:val="0"/>
                <w:color w:val="000000"/>
                <w:lang w:val="fr-FR"/>
              </w:rPr>
            </w:pPr>
            <w:proofErr w:type="spellStart"/>
            <w:r w:rsidRPr="00A03E89">
              <w:rPr>
                <w:rFonts w:ascii="Arial" w:eastAsia="Cambria" w:hAnsi="Arial" w:cs="Arial"/>
                <w:b w:val="0"/>
                <w:bCs w:val="0"/>
                <w:color w:val="000000"/>
                <w:lang w:val="fr-FR"/>
              </w:rPr>
              <w:t>Aminosalicylates</w:t>
            </w:r>
            <w:proofErr w:type="spellEnd"/>
            <w:r w:rsidRPr="00A03E89">
              <w:rPr>
                <w:rFonts w:ascii="Arial" w:eastAsia="Cambria" w:hAnsi="Arial" w:cs="Arial"/>
                <w:b w:val="0"/>
                <w:bCs w:val="0"/>
                <w:color w:val="000000"/>
                <w:lang w:val="fr-FR"/>
              </w:rPr>
              <w:t xml:space="preserve"> (5-ASA) </w:t>
            </w:r>
          </w:p>
          <w:p w14:paraId="6FDB8F75" w14:textId="77777777" w:rsidR="009B40C5" w:rsidRPr="00A03E89" w:rsidRDefault="009B40C5" w:rsidP="009B40C5">
            <w:pPr>
              <w:spacing w:after="27"/>
              <w:jc w:val="center"/>
              <w:rPr>
                <w:rFonts w:ascii="Arial" w:eastAsia="Cambria" w:hAnsi="Arial" w:cs="Arial"/>
                <w:b w:val="0"/>
                <w:bCs w:val="0"/>
                <w:color w:val="000000"/>
                <w:lang w:val="fr-FR"/>
              </w:rPr>
            </w:pPr>
            <w:r w:rsidRPr="00A03E89">
              <w:rPr>
                <w:rFonts w:ascii="Arial" w:eastAsia="Cambria" w:hAnsi="Arial" w:cs="Arial"/>
                <w:b w:val="0"/>
                <w:bCs w:val="0"/>
                <w:color w:val="000000"/>
                <w:lang w:val="fr-FR"/>
              </w:rPr>
              <w:t xml:space="preserve">Combination </w:t>
            </w:r>
            <w:proofErr w:type="spellStart"/>
            <w:r w:rsidRPr="00A03E89">
              <w:rPr>
                <w:rFonts w:ascii="Arial" w:eastAsia="Cambria" w:hAnsi="Arial" w:cs="Arial"/>
                <w:b w:val="0"/>
                <w:bCs w:val="0"/>
                <w:color w:val="000000"/>
                <w:lang w:val="fr-FR"/>
              </w:rPr>
              <w:t>Therapy</w:t>
            </w:r>
            <w:proofErr w:type="spellEnd"/>
          </w:p>
        </w:tc>
        <w:tc>
          <w:tcPr>
            <w:tcW w:w="900" w:type="dxa"/>
          </w:tcPr>
          <w:p w14:paraId="551B75B6"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p>
          <w:p w14:paraId="197FAAD9"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11</w:t>
            </w:r>
          </w:p>
          <w:p w14:paraId="51CA179B"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8</w:t>
            </w:r>
          </w:p>
          <w:p w14:paraId="50F867CE"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15</w:t>
            </w:r>
          </w:p>
          <w:p w14:paraId="64B32326"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6</w:t>
            </w:r>
          </w:p>
          <w:p w14:paraId="4758566D"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12</w:t>
            </w:r>
          </w:p>
        </w:tc>
        <w:tc>
          <w:tcPr>
            <w:tcW w:w="1283" w:type="dxa"/>
          </w:tcPr>
          <w:p w14:paraId="22F86379"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p>
          <w:p w14:paraId="2E0CE490"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14,3</w:t>
            </w:r>
            <w:r w:rsidR="00A03E89" w:rsidRPr="00A03E89">
              <w:rPr>
                <w:rFonts w:ascii="Arial" w:eastAsia="Cambria" w:hAnsi="Arial" w:cs="Arial"/>
                <w:color w:val="000000"/>
                <w:lang w:val="fr-FR"/>
              </w:rPr>
              <w:t xml:space="preserve"> %</w:t>
            </w:r>
          </w:p>
          <w:p w14:paraId="3FA9265A"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10,4</w:t>
            </w:r>
            <w:r w:rsidR="00A03E89" w:rsidRPr="00A03E89">
              <w:rPr>
                <w:rFonts w:ascii="Arial" w:eastAsia="Cambria" w:hAnsi="Arial" w:cs="Arial"/>
                <w:color w:val="000000"/>
                <w:lang w:val="fr-FR"/>
              </w:rPr>
              <w:t xml:space="preserve"> %</w:t>
            </w:r>
          </w:p>
          <w:p w14:paraId="573133D2"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19,5</w:t>
            </w:r>
            <w:r w:rsidR="00A03E89" w:rsidRPr="00A03E89">
              <w:rPr>
                <w:rFonts w:ascii="Arial" w:eastAsia="Cambria" w:hAnsi="Arial" w:cs="Arial"/>
                <w:color w:val="000000"/>
                <w:lang w:val="fr-FR"/>
              </w:rPr>
              <w:t xml:space="preserve"> % </w:t>
            </w:r>
          </w:p>
          <w:p w14:paraId="159DD310"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7,8</w:t>
            </w:r>
            <w:r w:rsidR="00A03E89" w:rsidRPr="00A03E89">
              <w:rPr>
                <w:rFonts w:ascii="Arial" w:eastAsia="Cambria" w:hAnsi="Arial" w:cs="Arial"/>
                <w:color w:val="000000"/>
                <w:lang w:val="fr-FR"/>
              </w:rPr>
              <w:t xml:space="preserve"> %</w:t>
            </w:r>
          </w:p>
          <w:p w14:paraId="62B6C322"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15,6</w:t>
            </w:r>
            <w:r w:rsidR="00A03E89" w:rsidRPr="00A03E89">
              <w:rPr>
                <w:rFonts w:ascii="Arial" w:eastAsia="Cambria" w:hAnsi="Arial" w:cs="Arial"/>
                <w:color w:val="000000"/>
                <w:lang w:val="fr-FR"/>
              </w:rPr>
              <w:t xml:space="preserve"> %</w:t>
            </w:r>
          </w:p>
        </w:tc>
        <w:tc>
          <w:tcPr>
            <w:tcW w:w="1422" w:type="dxa"/>
          </w:tcPr>
          <w:p w14:paraId="1868E3A5"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p>
        </w:tc>
      </w:tr>
    </w:tbl>
    <w:p w14:paraId="7C4AB4BF" w14:textId="77777777" w:rsidR="00927834" w:rsidRDefault="00927834" w:rsidP="00441B6F">
      <w:pPr>
        <w:autoSpaceDE w:val="0"/>
        <w:autoSpaceDN w:val="0"/>
        <w:adjustRightInd w:val="0"/>
        <w:jc w:val="both"/>
        <w:rPr>
          <w:rFonts w:ascii="Arial" w:hAnsi="Arial" w:cs="Arial"/>
          <w:b/>
          <w:bCs/>
          <w:sz w:val="22"/>
          <w:szCs w:val="22"/>
        </w:rPr>
      </w:pPr>
    </w:p>
    <w:p w14:paraId="59050922" w14:textId="77777777" w:rsidR="00A03E89" w:rsidRDefault="00A03E89" w:rsidP="00DB1EC5">
      <w:pPr>
        <w:autoSpaceDE w:val="0"/>
        <w:autoSpaceDN w:val="0"/>
        <w:adjustRightInd w:val="0"/>
        <w:jc w:val="both"/>
        <w:rPr>
          <w:rFonts w:ascii="Arial" w:hAnsi="Arial" w:cs="Arial"/>
          <w:b/>
          <w:bCs/>
          <w:szCs w:val="22"/>
        </w:rPr>
      </w:pPr>
    </w:p>
    <w:p w14:paraId="313C4009" w14:textId="77777777" w:rsidR="00DB1EC5" w:rsidRDefault="00DB1EC5" w:rsidP="00DB1EC5">
      <w:pPr>
        <w:autoSpaceDE w:val="0"/>
        <w:autoSpaceDN w:val="0"/>
        <w:adjustRightInd w:val="0"/>
        <w:jc w:val="both"/>
        <w:rPr>
          <w:rFonts w:ascii="Arial" w:hAnsi="Arial" w:cs="Arial"/>
          <w:b/>
          <w:bCs/>
          <w:szCs w:val="22"/>
        </w:rPr>
      </w:pPr>
      <w:r w:rsidRPr="00DB1EC5">
        <w:rPr>
          <w:rFonts w:ascii="Arial" w:hAnsi="Arial" w:cs="Arial"/>
          <w:b/>
          <w:bCs/>
          <w:szCs w:val="22"/>
        </w:rPr>
        <w:t>Complications of IBD</w:t>
      </w:r>
    </w:p>
    <w:p w14:paraId="6F715536" w14:textId="77777777" w:rsidR="00270897" w:rsidRPr="00DB1EC5" w:rsidRDefault="00270897" w:rsidP="00DB1EC5">
      <w:pPr>
        <w:autoSpaceDE w:val="0"/>
        <w:autoSpaceDN w:val="0"/>
        <w:adjustRightInd w:val="0"/>
        <w:jc w:val="both"/>
        <w:rPr>
          <w:rFonts w:ascii="Arial" w:hAnsi="Arial" w:cs="Arial"/>
          <w:b/>
          <w:bCs/>
          <w:szCs w:val="22"/>
        </w:rPr>
      </w:pPr>
    </w:p>
    <w:p w14:paraId="69DEDE71" w14:textId="77777777" w:rsidR="00DB1EC5" w:rsidRPr="00DB1EC5" w:rsidRDefault="00DB1EC5" w:rsidP="00A03E89">
      <w:pPr>
        <w:autoSpaceDE w:val="0"/>
        <w:autoSpaceDN w:val="0"/>
        <w:adjustRightInd w:val="0"/>
        <w:jc w:val="both"/>
        <w:rPr>
          <w:rFonts w:ascii="Arial" w:hAnsi="Arial" w:cs="Arial"/>
          <w:szCs w:val="22"/>
        </w:rPr>
      </w:pPr>
      <w:r w:rsidRPr="00DB1EC5">
        <w:rPr>
          <w:rFonts w:ascii="Arial" w:hAnsi="Arial" w:cs="Arial"/>
          <w:szCs w:val="22"/>
        </w:rPr>
        <w:t xml:space="preserve">The results suggest that the </w:t>
      </w:r>
      <w:r w:rsidR="0000002D" w:rsidRPr="0000002D">
        <w:rPr>
          <w:rFonts w:ascii="Arial" w:hAnsi="Arial" w:cs="Arial"/>
          <w:szCs w:val="22"/>
        </w:rPr>
        <w:t>obstructive tableau</w:t>
      </w:r>
      <w:r w:rsidR="0000002D">
        <w:rPr>
          <w:rFonts w:ascii="Arial" w:hAnsi="Arial" w:cs="Arial"/>
          <w:szCs w:val="22"/>
        </w:rPr>
        <w:t xml:space="preserve"> </w:t>
      </w:r>
      <w:r w:rsidRPr="00DB1EC5">
        <w:rPr>
          <w:rFonts w:ascii="Arial" w:hAnsi="Arial" w:cs="Arial"/>
          <w:szCs w:val="22"/>
        </w:rPr>
        <w:t>is more frequent in patients with CD, with a statistically significant difference (</w:t>
      </w:r>
      <w:r w:rsidR="00A03E89" w:rsidRPr="00A03E89">
        <w:rPr>
          <w:rFonts w:ascii="Arial" w:hAnsi="Arial" w:cs="Arial"/>
          <w:i/>
          <w:iCs/>
          <w:szCs w:val="22"/>
        </w:rPr>
        <w:t>P</w:t>
      </w:r>
      <w:r w:rsidRPr="00A03E89">
        <w:rPr>
          <w:rFonts w:ascii="Arial" w:hAnsi="Arial" w:cs="Arial"/>
          <w:i/>
          <w:iCs/>
          <w:szCs w:val="22"/>
        </w:rPr>
        <w:t xml:space="preserve"> </w:t>
      </w:r>
      <w:r w:rsidRPr="00DB1EC5">
        <w:rPr>
          <w:rFonts w:ascii="Arial" w:hAnsi="Arial" w:cs="Arial"/>
          <w:szCs w:val="22"/>
        </w:rPr>
        <w:t>= 0.04).</w:t>
      </w:r>
    </w:p>
    <w:p w14:paraId="26088F8F" w14:textId="77777777" w:rsidR="00DB1EC5" w:rsidRPr="00DB1EC5" w:rsidRDefault="00DB1EC5" w:rsidP="00DB1EC5">
      <w:pPr>
        <w:autoSpaceDE w:val="0"/>
        <w:autoSpaceDN w:val="0"/>
        <w:adjustRightInd w:val="0"/>
        <w:jc w:val="both"/>
        <w:rPr>
          <w:rFonts w:ascii="Arial" w:hAnsi="Arial" w:cs="Arial"/>
          <w:szCs w:val="22"/>
        </w:rPr>
      </w:pPr>
      <w:r w:rsidRPr="00DB1EC5">
        <w:rPr>
          <w:rFonts w:ascii="Arial" w:hAnsi="Arial" w:cs="Arial"/>
          <w:szCs w:val="22"/>
        </w:rPr>
        <w:t>There is a trend towards a difference for fistu</w:t>
      </w:r>
      <w:r w:rsidR="00352DE8">
        <w:rPr>
          <w:rFonts w:ascii="Arial" w:hAnsi="Arial" w:cs="Arial"/>
          <w:szCs w:val="22"/>
        </w:rPr>
        <w:t>las, although not significant (</w:t>
      </w:r>
      <w:r w:rsidR="00352DE8" w:rsidRPr="00352DE8">
        <w:rPr>
          <w:rFonts w:ascii="Arial" w:hAnsi="Arial" w:cs="Arial"/>
          <w:i/>
          <w:iCs/>
          <w:szCs w:val="22"/>
        </w:rPr>
        <w:t>P</w:t>
      </w:r>
      <w:r w:rsidRPr="00DB1EC5">
        <w:rPr>
          <w:rFonts w:ascii="Arial" w:hAnsi="Arial" w:cs="Arial"/>
          <w:szCs w:val="22"/>
        </w:rPr>
        <w:t xml:space="preserve"> = 0.07).</w:t>
      </w:r>
    </w:p>
    <w:p w14:paraId="31783A1D" w14:textId="77777777" w:rsidR="00927834" w:rsidRDefault="00DB1EC5" w:rsidP="00DB1EC5">
      <w:pPr>
        <w:autoSpaceDE w:val="0"/>
        <w:autoSpaceDN w:val="0"/>
        <w:adjustRightInd w:val="0"/>
        <w:jc w:val="both"/>
        <w:rPr>
          <w:rFonts w:ascii="Arial" w:hAnsi="Arial" w:cs="Arial"/>
          <w:szCs w:val="22"/>
        </w:rPr>
      </w:pPr>
      <w:r w:rsidRPr="00DB1EC5">
        <w:rPr>
          <w:rFonts w:ascii="Arial" w:hAnsi="Arial" w:cs="Arial"/>
          <w:szCs w:val="22"/>
        </w:rPr>
        <w:t>Other complications (stenosis, abdominal mass) show no significant differences between CD and UC patients (Figure 1).</w:t>
      </w:r>
    </w:p>
    <w:p w14:paraId="6C5A4A37" w14:textId="77777777" w:rsidR="00DB1EC5" w:rsidRPr="00AF08BA" w:rsidRDefault="0050424C" w:rsidP="0050424C">
      <w:pPr>
        <w:rPr>
          <w:rFonts w:asciiTheme="majorBidi" w:hAnsiTheme="majorBidi" w:cstheme="majorBidi"/>
        </w:rPr>
      </w:pPr>
      <w:r>
        <w:rPr>
          <w:noProof/>
        </w:rPr>
        <w:lastRenderedPageBreak/>
        <w:drawing>
          <wp:anchor distT="0" distB="0" distL="114300" distR="114300" simplePos="0" relativeHeight="251657216" behindDoc="0" locked="0" layoutInCell="1" allowOverlap="1" wp14:anchorId="3C7792C6" wp14:editId="52468700">
            <wp:simplePos x="0" y="0"/>
            <wp:positionH relativeFrom="column">
              <wp:posOffset>777240</wp:posOffset>
            </wp:positionH>
            <wp:positionV relativeFrom="paragraph">
              <wp:posOffset>8890</wp:posOffset>
            </wp:positionV>
            <wp:extent cx="3649345" cy="1895475"/>
            <wp:effectExtent l="0" t="0" r="0" b="0"/>
            <wp:wrapTopAndBottom/>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DE181B">
        <w:rPr>
          <w:rFonts w:ascii="Times New Roman" w:eastAsia="Calibri" w:hAnsi="Times New Roman"/>
          <w:noProof/>
          <w:sz w:val="24"/>
          <w:szCs w:val="24"/>
        </w:rPr>
        <mc:AlternateContent>
          <mc:Choice Requires="wps">
            <w:drawing>
              <wp:anchor distT="0" distB="0" distL="114300" distR="114300" simplePos="0" relativeHeight="251660288" behindDoc="0" locked="0" layoutInCell="1" allowOverlap="1" wp14:anchorId="76B5F95E" wp14:editId="3E2C7A58">
                <wp:simplePos x="0" y="0"/>
                <wp:positionH relativeFrom="column">
                  <wp:posOffset>3681730</wp:posOffset>
                </wp:positionH>
                <wp:positionV relativeFrom="paragraph">
                  <wp:posOffset>71755</wp:posOffset>
                </wp:positionV>
                <wp:extent cx="627380" cy="25781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380" cy="257810"/>
                        </a:xfrm>
                        <a:prstGeom prst="rect">
                          <a:avLst/>
                        </a:prstGeom>
                        <a:solidFill>
                          <a:srgbClr val="FFFFFF"/>
                        </a:solidFill>
                        <a:ln w="9525">
                          <a:solidFill>
                            <a:srgbClr val="000000"/>
                          </a:solidFill>
                          <a:miter lim="800000"/>
                          <a:headEnd/>
                          <a:tailEnd/>
                        </a:ln>
                      </wps:spPr>
                      <wps:txbx>
                        <w:txbxContent>
                          <w:p w14:paraId="60C28C5B" w14:textId="77777777" w:rsidR="00D344FD" w:rsidRDefault="00D344FD">
                            <w:r w:rsidRPr="00DB1EC5">
                              <w:rPr>
                                <w:rFonts w:asciiTheme="minorBidi" w:hAnsiTheme="minorBidi" w:cstheme="minorBidi"/>
                                <w:i/>
                                <w:iCs/>
                              </w:rPr>
                              <w:t>P</w:t>
                            </w:r>
                            <w:r>
                              <w:t>=0.04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5F95E" id="_x0000_t202" coordsize="21600,21600" o:spt="202" path="m,l,21600r21600,l21600,xe">
                <v:stroke joinstyle="miter"/>
                <v:path gradientshapeok="t" o:connecttype="rect"/>
              </v:shapetype>
              <v:shape id="Text Box 5" o:spid="_x0000_s1026" type="#_x0000_t202" style="position:absolute;margin-left:289.9pt;margin-top:5.65pt;width:49.4pt;height:2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">
                <v:path arrowok="t"/>
                <v:textbox>
                  <w:txbxContent>
                    <w:p w14:paraId="60C28C5B" w14:textId="77777777" w:rsidR="00D344FD" w:rsidRDefault="00D344FD">
                      <w:r w:rsidRPr="00DB1EC5">
                        <w:rPr>
                          <w:rFonts w:asciiTheme="minorBidi" w:hAnsiTheme="minorBidi" w:cstheme="minorBidi"/>
                          <w:i/>
                          <w:iCs/>
                        </w:rPr>
                        <w:t>P</w:t>
                      </w:r>
                      <w:r>
                        <w:t>=0.04</w:t>
                      </w:r>
                    </w:p>
                  </w:txbxContent>
                </v:textbox>
              </v:shape>
            </w:pict>
          </mc:Fallback>
        </mc:AlternateContent>
      </w:r>
    </w:p>
    <w:p w14:paraId="5EDE1E75" w14:textId="77777777" w:rsidR="00E17392" w:rsidRPr="00064A6B" w:rsidRDefault="00354E8F" w:rsidP="0050424C">
      <w:pPr>
        <w:pStyle w:val="Body"/>
        <w:spacing w:after="0"/>
        <w:jc w:val="center"/>
        <w:rPr>
          <w:rFonts w:ascii="Arial" w:hAnsi="Arial" w:cs="Arial"/>
          <w:b/>
          <w:bCs/>
          <w:lang w:val="fr-FR"/>
        </w:rPr>
      </w:pPr>
      <w:r>
        <w:rPr>
          <w:rFonts w:ascii="Arial" w:hAnsi="Arial" w:cs="Arial"/>
          <w:b/>
          <w:bCs/>
          <w:lang w:val="fr-FR"/>
        </w:rPr>
        <w:t xml:space="preserve">Figure 1. </w:t>
      </w:r>
      <w:r w:rsidR="00E17392" w:rsidRPr="00064A6B">
        <w:rPr>
          <w:rFonts w:ascii="Arial" w:hAnsi="Arial" w:cs="Arial"/>
          <w:b/>
          <w:bCs/>
          <w:lang w:val="fr-FR"/>
        </w:rPr>
        <w:t xml:space="preserve">IBD population distribution </w:t>
      </w:r>
      <w:proofErr w:type="spellStart"/>
      <w:r w:rsidR="00E17392" w:rsidRPr="00064A6B">
        <w:rPr>
          <w:rFonts w:ascii="Arial" w:hAnsi="Arial" w:cs="Arial"/>
          <w:b/>
          <w:bCs/>
          <w:lang w:val="fr-FR"/>
        </w:rPr>
        <w:t>based</w:t>
      </w:r>
      <w:proofErr w:type="spellEnd"/>
      <w:r w:rsidR="00E17392" w:rsidRPr="00064A6B">
        <w:rPr>
          <w:rFonts w:ascii="Arial" w:hAnsi="Arial" w:cs="Arial"/>
          <w:b/>
          <w:bCs/>
          <w:lang w:val="fr-FR"/>
        </w:rPr>
        <w:t xml:space="preserve"> on complications</w:t>
      </w:r>
    </w:p>
    <w:p w14:paraId="0A435FB9" w14:textId="77777777" w:rsidR="00064A6B" w:rsidRPr="00064A6B" w:rsidRDefault="00064A6B" w:rsidP="00064A6B">
      <w:pPr>
        <w:pStyle w:val="Body"/>
        <w:rPr>
          <w:rFonts w:ascii="Arial" w:hAnsi="Arial" w:cs="Arial"/>
          <w:b/>
          <w:bCs/>
          <w:lang w:val="fr-FR"/>
        </w:rPr>
      </w:pPr>
    </w:p>
    <w:p w14:paraId="55BC014A" w14:textId="77777777" w:rsidR="00064A6B" w:rsidRPr="00064A6B" w:rsidRDefault="00064A6B" w:rsidP="00064A6B">
      <w:pPr>
        <w:pStyle w:val="Body"/>
        <w:rPr>
          <w:rFonts w:ascii="Arial" w:hAnsi="Arial" w:cs="Arial"/>
          <w:b/>
          <w:bCs/>
          <w:lang w:val="fr-FR"/>
        </w:rPr>
      </w:pPr>
      <w:r w:rsidRPr="00064A6B">
        <w:rPr>
          <w:rFonts w:ascii="Arial" w:hAnsi="Arial" w:cs="Arial"/>
          <w:b/>
          <w:bCs/>
          <w:lang w:val="fr-FR"/>
        </w:rPr>
        <w:t>Digestive manif</w:t>
      </w:r>
      <w:r>
        <w:rPr>
          <w:rFonts w:ascii="Arial" w:hAnsi="Arial" w:cs="Arial"/>
          <w:b/>
          <w:bCs/>
          <w:lang w:val="fr-FR"/>
        </w:rPr>
        <w:t>estations</w:t>
      </w:r>
    </w:p>
    <w:p w14:paraId="288A5FDB" w14:textId="77777777" w:rsidR="00064A6B" w:rsidRPr="00064A6B" w:rsidRDefault="00064A6B" w:rsidP="00352DE8">
      <w:pPr>
        <w:pStyle w:val="Body"/>
        <w:rPr>
          <w:rFonts w:ascii="Arial" w:hAnsi="Arial" w:cs="Arial"/>
        </w:rPr>
      </w:pPr>
      <w:r w:rsidRPr="00064A6B">
        <w:rPr>
          <w:rFonts w:ascii="Arial" w:hAnsi="Arial" w:cs="Arial"/>
        </w:rPr>
        <w:t>Digestive manifestations were dominated by abdominal pain in 55 cases (71.43%), followed by chronic diarrhea in 50 cases (64.93%),</w:t>
      </w:r>
      <w:r w:rsidR="009B0BFF">
        <w:rPr>
          <w:rFonts w:ascii="Arial" w:hAnsi="Arial" w:cs="Arial"/>
        </w:rPr>
        <w:t xml:space="preserve"> rectal bleeding in 15 cases or </w:t>
      </w:r>
      <w:r w:rsidRPr="00064A6B">
        <w:rPr>
          <w:rFonts w:ascii="Arial" w:hAnsi="Arial" w:cs="Arial"/>
        </w:rPr>
        <w:t>19.48 % (14.28 of cases with UC), purulent diarrhea and false needs in 7 cases (9.09%) and constipation in 3 cases (3.9%). Rectal bleeding is significantly more frequent in UC patients (</w:t>
      </w:r>
      <w:r w:rsidR="00352DE8" w:rsidRPr="00352DE8">
        <w:rPr>
          <w:rFonts w:ascii="Arial" w:hAnsi="Arial" w:cs="Arial"/>
          <w:i/>
          <w:iCs/>
        </w:rPr>
        <w:t>P</w:t>
      </w:r>
      <w:r w:rsidRPr="00064A6B">
        <w:rPr>
          <w:rFonts w:ascii="Arial" w:hAnsi="Arial" w:cs="Arial"/>
        </w:rPr>
        <w:t>&lt; 0.0001), consistent with this disease.</w:t>
      </w:r>
    </w:p>
    <w:p w14:paraId="5F8C2495" w14:textId="77777777" w:rsidR="00064A6B" w:rsidRPr="00064A6B" w:rsidRDefault="00064A6B" w:rsidP="00064A6B">
      <w:pPr>
        <w:pStyle w:val="Body"/>
        <w:rPr>
          <w:rFonts w:ascii="Arial" w:hAnsi="Arial" w:cs="Arial"/>
        </w:rPr>
      </w:pPr>
      <w:r w:rsidRPr="00064A6B">
        <w:rPr>
          <w:rFonts w:ascii="Arial" w:hAnsi="Arial" w:cs="Arial"/>
        </w:rPr>
        <w:t>Other symptoms (abdominal pain, chronic diarrhea, false needs, purulent diarrhea, and constipation) showed no significant differences between CD and UC patients. (Table 2)</w:t>
      </w:r>
    </w:p>
    <w:p w14:paraId="1E6441AC" w14:textId="77777777" w:rsidR="00064A6B" w:rsidRPr="00064A6B" w:rsidRDefault="00064A6B" w:rsidP="00064A6B">
      <w:pPr>
        <w:pStyle w:val="Body"/>
        <w:rPr>
          <w:rFonts w:ascii="Arial" w:hAnsi="Arial" w:cs="Arial"/>
          <w:b/>
          <w:bCs/>
        </w:rPr>
      </w:pPr>
      <w:r w:rsidRPr="00064A6B">
        <w:rPr>
          <w:rFonts w:ascii="Arial" w:hAnsi="Arial" w:cs="Arial"/>
          <w:b/>
          <w:bCs/>
        </w:rPr>
        <w:t>Extra-digestive manifestations</w:t>
      </w:r>
    </w:p>
    <w:p w14:paraId="07381949" w14:textId="77777777" w:rsidR="00064A6B" w:rsidRPr="00064A6B" w:rsidRDefault="00064A6B" w:rsidP="00064A6B">
      <w:pPr>
        <w:pStyle w:val="Body"/>
        <w:rPr>
          <w:rFonts w:ascii="Arial" w:hAnsi="Arial" w:cs="Arial"/>
        </w:rPr>
      </w:pPr>
      <w:r w:rsidRPr="00064A6B">
        <w:rPr>
          <w:rFonts w:ascii="Arial" w:hAnsi="Arial" w:cs="Arial"/>
        </w:rPr>
        <w:t>None of the extra-intestinal manifestations evaluated (peripheral arthritis, axial rheumatism, uveitis, erythema nodosum, oral ulcerations, steatosis) showed any statistically significant difference between UC and CD patients. (Table 3)</w:t>
      </w:r>
    </w:p>
    <w:p w14:paraId="0E2EC909" w14:textId="77777777" w:rsidR="00064A6B" w:rsidRPr="00064A6B" w:rsidRDefault="00354E8F" w:rsidP="007D6BAA">
      <w:pPr>
        <w:pStyle w:val="Body"/>
        <w:jc w:val="center"/>
        <w:rPr>
          <w:rFonts w:ascii="Arial" w:hAnsi="Arial" w:cs="Arial"/>
          <w:b/>
          <w:bCs/>
        </w:rPr>
      </w:pPr>
      <w:r>
        <w:rPr>
          <w:rFonts w:ascii="Arial" w:hAnsi="Arial" w:cs="Arial"/>
          <w:b/>
          <w:bCs/>
        </w:rPr>
        <w:t>Table 2.</w:t>
      </w:r>
      <w:r w:rsidR="00064A6B" w:rsidRPr="00064A6B">
        <w:rPr>
          <w:rFonts w:ascii="Arial" w:hAnsi="Arial" w:cs="Arial"/>
          <w:b/>
          <w:bCs/>
        </w:rPr>
        <w:t xml:space="preserve"> IBD cases distribution based on digestive symptoms</w:t>
      </w:r>
    </w:p>
    <w:tbl>
      <w:tblPr>
        <w:tblStyle w:val="PlainTable2"/>
        <w:tblW w:w="7832" w:type="dxa"/>
        <w:jc w:val="center"/>
        <w:tblLook w:val="04A0" w:firstRow="1" w:lastRow="0" w:firstColumn="1" w:lastColumn="0" w:noHBand="0" w:noVBand="1"/>
      </w:tblPr>
      <w:tblGrid>
        <w:gridCol w:w="661"/>
        <w:gridCol w:w="1244"/>
        <w:gridCol w:w="1275"/>
        <w:gridCol w:w="1250"/>
        <w:gridCol w:w="1046"/>
        <w:gridCol w:w="1028"/>
        <w:gridCol w:w="1328"/>
      </w:tblGrid>
      <w:tr w:rsidR="00354E8F" w:rsidRPr="007D6BAA" w14:paraId="6CBB9FBD" w14:textId="77777777" w:rsidTr="007D6BAA">
        <w:trPr>
          <w:cnfStyle w:val="100000000000" w:firstRow="1" w:lastRow="0" w:firstColumn="0" w:lastColumn="0" w:oddVBand="0" w:evenVBand="0" w:oddHBand="0"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661" w:type="dxa"/>
          </w:tcPr>
          <w:p w14:paraId="33E304A2" w14:textId="77777777" w:rsidR="00064A6B" w:rsidRPr="007D6BAA" w:rsidRDefault="00064A6B" w:rsidP="00064A6B">
            <w:pPr>
              <w:rPr>
                <w:rFonts w:ascii="Arial" w:hAnsi="Arial" w:cs="Arial"/>
                <w:b w:val="0"/>
                <w:bCs w:val="0"/>
              </w:rPr>
            </w:pPr>
          </w:p>
        </w:tc>
        <w:tc>
          <w:tcPr>
            <w:tcW w:w="1264" w:type="dxa"/>
          </w:tcPr>
          <w:p w14:paraId="273594B1" w14:textId="77777777" w:rsidR="00064A6B" w:rsidRPr="007D6BAA" w:rsidRDefault="00064A6B" w:rsidP="00064A6B">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7D6BAA">
              <w:rPr>
                <w:rFonts w:ascii="Arial" w:hAnsi="Arial" w:cs="Arial"/>
                <w:b w:val="0"/>
                <w:bCs w:val="0"/>
              </w:rPr>
              <w:t>Abdominal</w:t>
            </w:r>
          </w:p>
          <w:p w14:paraId="4D961BF9" w14:textId="77777777" w:rsidR="00064A6B" w:rsidRPr="007D6BAA" w:rsidRDefault="00064A6B" w:rsidP="00064A6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7D6BAA">
              <w:rPr>
                <w:rFonts w:ascii="Arial" w:hAnsi="Arial" w:cs="Arial"/>
                <w:b w:val="0"/>
                <w:bCs w:val="0"/>
              </w:rPr>
              <w:t>pain</w:t>
            </w:r>
          </w:p>
        </w:tc>
        <w:tc>
          <w:tcPr>
            <w:tcW w:w="1307" w:type="dxa"/>
          </w:tcPr>
          <w:p w14:paraId="12BBF8D9" w14:textId="77777777" w:rsidR="00064A6B" w:rsidRPr="007D6BAA" w:rsidRDefault="00064A6B" w:rsidP="00064A6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7D6BAA">
              <w:rPr>
                <w:rFonts w:ascii="Arial" w:hAnsi="Arial" w:cs="Arial"/>
                <w:b w:val="0"/>
                <w:bCs w:val="0"/>
              </w:rPr>
              <w:t>Chronic</w:t>
            </w:r>
          </w:p>
          <w:p w14:paraId="50466B0E" w14:textId="77777777" w:rsidR="00064A6B" w:rsidRPr="007D6BAA" w:rsidRDefault="00064A6B" w:rsidP="00064A6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7D6BAA">
              <w:rPr>
                <w:rFonts w:ascii="Arial" w:hAnsi="Arial" w:cs="Arial"/>
                <w:b w:val="0"/>
                <w:bCs w:val="0"/>
              </w:rPr>
              <w:t>diarrhea</w:t>
            </w:r>
          </w:p>
        </w:tc>
        <w:tc>
          <w:tcPr>
            <w:tcW w:w="1194" w:type="dxa"/>
          </w:tcPr>
          <w:p w14:paraId="3885EA34" w14:textId="77777777" w:rsidR="00064A6B" w:rsidRPr="007D6BAA" w:rsidRDefault="00064A6B" w:rsidP="00064A6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7D6BAA">
              <w:rPr>
                <w:rFonts w:ascii="Arial" w:hAnsi="Arial" w:cs="Arial"/>
                <w:b w:val="0"/>
                <w:bCs w:val="0"/>
              </w:rPr>
              <w:t>Rectal bleeding</w:t>
            </w:r>
          </w:p>
        </w:tc>
        <w:tc>
          <w:tcPr>
            <w:tcW w:w="1050" w:type="dxa"/>
          </w:tcPr>
          <w:p w14:paraId="047698DF" w14:textId="77777777" w:rsidR="00064A6B" w:rsidRPr="007D6BAA" w:rsidRDefault="00064A6B" w:rsidP="00064A6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7D6BAA">
              <w:rPr>
                <w:rFonts w:ascii="Arial" w:hAnsi="Arial" w:cs="Arial"/>
                <w:b w:val="0"/>
                <w:bCs w:val="0"/>
              </w:rPr>
              <w:t>False needs</w:t>
            </w:r>
          </w:p>
        </w:tc>
        <w:tc>
          <w:tcPr>
            <w:tcW w:w="1028" w:type="dxa"/>
          </w:tcPr>
          <w:p w14:paraId="54D35D88" w14:textId="77777777" w:rsidR="00064A6B" w:rsidRPr="007D6BAA" w:rsidRDefault="00064A6B" w:rsidP="00064A6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7D6BAA">
              <w:rPr>
                <w:rFonts w:ascii="Arial" w:hAnsi="Arial" w:cs="Arial"/>
                <w:b w:val="0"/>
                <w:bCs w:val="0"/>
              </w:rPr>
              <w:t>purulent diarrhea</w:t>
            </w:r>
          </w:p>
        </w:tc>
        <w:tc>
          <w:tcPr>
            <w:tcW w:w="1328" w:type="dxa"/>
          </w:tcPr>
          <w:p w14:paraId="4BB7FEED" w14:textId="77777777" w:rsidR="00064A6B" w:rsidRPr="007D6BAA" w:rsidRDefault="00064A6B" w:rsidP="00064A6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7D6BAA">
              <w:rPr>
                <w:rFonts w:ascii="Arial" w:hAnsi="Arial" w:cs="Arial"/>
                <w:b w:val="0"/>
                <w:bCs w:val="0"/>
              </w:rPr>
              <w:t>Constipation</w:t>
            </w:r>
          </w:p>
        </w:tc>
      </w:tr>
      <w:tr w:rsidR="00354E8F" w:rsidRPr="007D6BAA" w14:paraId="1B0CDCE7" w14:textId="77777777" w:rsidTr="007D6BAA">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661" w:type="dxa"/>
          </w:tcPr>
          <w:p w14:paraId="74EC0719" w14:textId="77777777" w:rsidR="00064A6B" w:rsidRPr="007D6BAA" w:rsidRDefault="00064A6B" w:rsidP="00064A6B">
            <w:pPr>
              <w:rPr>
                <w:rFonts w:ascii="Arial" w:hAnsi="Arial" w:cs="Arial"/>
                <w:b w:val="0"/>
                <w:bCs w:val="0"/>
              </w:rPr>
            </w:pPr>
            <w:r w:rsidRPr="007D6BAA">
              <w:rPr>
                <w:rFonts w:ascii="Arial" w:hAnsi="Arial" w:cs="Arial"/>
                <w:b w:val="0"/>
                <w:bCs w:val="0"/>
              </w:rPr>
              <w:t>CD</w:t>
            </w:r>
          </w:p>
        </w:tc>
        <w:tc>
          <w:tcPr>
            <w:tcW w:w="1264" w:type="dxa"/>
          </w:tcPr>
          <w:p w14:paraId="1DD94A96" w14:textId="77777777" w:rsidR="00064A6B" w:rsidRPr="007D6BAA" w:rsidRDefault="00064A6B" w:rsidP="00064A6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D6BAA">
              <w:rPr>
                <w:rFonts w:ascii="Arial" w:hAnsi="Arial" w:cs="Arial"/>
              </w:rPr>
              <w:t>40 (51</w:t>
            </w:r>
            <w:r w:rsidR="00354E8F" w:rsidRPr="007D6BAA">
              <w:rPr>
                <w:rFonts w:ascii="Arial" w:hAnsi="Arial" w:cs="Arial"/>
              </w:rPr>
              <w:t>, 9</w:t>
            </w:r>
            <w:r w:rsidRPr="007D6BAA">
              <w:rPr>
                <w:rFonts w:ascii="Arial" w:hAnsi="Arial" w:cs="Arial"/>
              </w:rPr>
              <w:t>%)</w:t>
            </w:r>
          </w:p>
        </w:tc>
        <w:tc>
          <w:tcPr>
            <w:tcW w:w="1307" w:type="dxa"/>
          </w:tcPr>
          <w:p w14:paraId="340F23C0" w14:textId="77777777" w:rsidR="00064A6B" w:rsidRPr="007D6BAA" w:rsidRDefault="00064A6B" w:rsidP="00064A6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D6BAA">
              <w:rPr>
                <w:rFonts w:ascii="Arial" w:hAnsi="Arial" w:cs="Arial"/>
              </w:rPr>
              <w:t>35(45</w:t>
            </w:r>
            <w:r w:rsidR="00354E8F" w:rsidRPr="007D6BAA">
              <w:rPr>
                <w:rFonts w:ascii="Arial" w:hAnsi="Arial" w:cs="Arial"/>
              </w:rPr>
              <w:t>, 45</w:t>
            </w:r>
            <w:r w:rsidRPr="007D6BAA">
              <w:rPr>
                <w:rFonts w:ascii="Arial" w:hAnsi="Arial" w:cs="Arial"/>
              </w:rPr>
              <w:t>%)</w:t>
            </w:r>
          </w:p>
        </w:tc>
        <w:tc>
          <w:tcPr>
            <w:tcW w:w="1194" w:type="dxa"/>
          </w:tcPr>
          <w:p w14:paraId="43DB4CA0" w14:textId="77777777" w:rsidR="00064A6B" w:rsidRPr="007D6BAA" w:rsidRDefault="00064A6B" w:rsidP="00064A6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D6BAA">
              <w:rPr>
                <w:rFonts w:ascii="Arial" w:hAnsi="Arial" w:cs="Arial"/>
              </w:rPr>
              <w:t>4(5</w:t>
            </w:r>
            <w:r w:rsidR="00354E8F" w:rsidRPr="007D6BAA">
              <w:rPr>
                <w:rFonts w:ascii="Arial" w:hAnsi="Arial" w:cs="Arial"/>
              </w:rPr>
              <w:t>, 19</w:t>
            </w:r>
            <w:r w:rsidRPr="007D6BAA">
              <w:rPr>
                <w:rFonts w:ascii="Arial" w:hAnsi="Arial" w:cs="Arial"/>
              </w:rPr>
              <w:t>%)</w:t>
            </w:r>
          </w:p>
        </w:tc>
        <w:tc>
          <w:tcPr>
            <w:tcW w:w="1050" w:type="dxa"/>
          </w:tcPr>
          <w:p w14:paraId="4F1761BA" w14:textId="77777777" w:rsidR="00064A6B" w:rsidRPr="007D6BAA" w:rsidRDefault="00064A6B" w:rsidP="00064A6B">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6(7,79%)</w:t>
            </w:r>
          </w:p>
        </w:tc>
        <w:tc>
          <w:tcPr>
            <w:tcW w:w="1028" w:type="dxa"/>
          </w:tcPr>
          <w:p w14:paraId="4F0D00F9" w14:textId="77777777" w:rsidR="00064A6B" w:rsidRPr="007D6BAA" w:rsidRDefault="00064A6B" w:rsidP="00064A6B">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5(6,49%)</w:t>
            </w:r>
          </w:p>
        </w:tc>
        <w:tc>
          <w:tcPr>
            <w:tcW w:w="1328" w:type="dxa"/>
          </w:tcPr>
          <w:p w14:paraId="40EB3995" w14:textId="77777777" w:rsidR="00064A6B" w:rsidRPr="007D6BAA" w:rsidRDefault="00064A6B" w:rsidP="00064A6B">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1(1,3%)</w:t>
            </w:r>
          </w:p>
        </w:tc>
      </w:tr>
      <w:tr w:rsidR="00354E8F" w:rsidRPr="007D6BAA" w14:paraId="0B7A0CC6" w14:textId="77777777" w:rsidTr="007D6BAA">
        <w:trPr>
          <w:trHeight w:val="172"/>
          <w:jc w:val="center"/>
        </w:trPr>
        <w:tc>
          <w:tcPr>
            <w:cnfStyle w:val="001000000000" w:firstRow="0" w:lastRow="0" w:firstColumn="1" w:lastColumn="0" w:oddVBand="0" w:evenVBand="0" w:oddHBand="0" w:evenHBand="0" w:firstRowFirstColumn="0" w:firstRowLastColumn="0" w:lastRowFirstColumn="0" w:lastRowLastColumn="0"/>
            <w:tcW w:w="661" w:type="dxa"/>
          </w:tcPr>
          <w:p w14:paraId="5783403D" w14:textId="77777777" w:rsidR="00064A6B" w:rsidRPr="007D6BAA" w:rsidRDefault="00064A6B" w:rsidP="00064A6B">
            <w:pPr>
              <w:rPr>
                <w:rFonts w:ascii="Arial" w:hAnsi="Arial" w:cs="Arial"/>
                <w:b w:val="0"/>
                <w:bCs w:val="0"/>
                <w:lang w:val="fr-FR"/>
              </w:rPr>
            </w:pPr>
            <w:r w:rsidRPr="007D6BAA">
              <w:rPr>
                <w:rFonts w:ascii="Arial" w:hAnsi="Arial" w:cs="Arial"/>
                <w:b w:val="0"/>
                <w:bCs w:val="0"/>
                <w:lang w:val="fr-FR"/>
              </w:rPr>
              <w:t>UC</w:t>
            </w:r>
          </w:p>
        </w:tc>
        <w:tc>
          <w:tcPr>
            <w:tcW w:w="1264" w:type="dxa"/>
          </w:tcPr>
          <w:p w14:paraId="61445872" w14:textId="77777777" w:rsidR="00064A6B" w:rsidRPr="007D6BAA" w:rsidRDefault="00064A6B" w:rsidP="00064A6B">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15(19,5%)</w:t>
            </w:r>
          </w:p>
        </w:tc>
        <w:tc>
          <w:tcPr>
            <w:tcW w:w="1307" w:type="dxa"/>
          </w:tcPr>
          <w:p w14:paraId="16020A06" w14:textId="77777777" w:rsidR="00064A6B" w:rsidRPr="007D6BAA" w:rsidRDefault="00064A6B" w:rsidP="00064A6B">
            <w:pP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15(19,5%)</w:t>
            </w:r>
          </w:p>
        </w:tc>
        <w:tc>
          <w:tcPr>
            <w:tcW w:w="1194" w:type="dxa"/>
          </w:tcPr>
          <w:p w14:paraId="67473E47" w14:textId="77777777" w:rsidR="00064A6B" w:rsidRPr="007D6BAA" w:rsidRDefault="00064A6B" w:rsidP="00064A6B">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11(14,28%)</w:t>
            </w:r>
          </w:p>
        </w:tc>
        <w:tc>
          <w:tcPr>
            <w:tcW w:w="1050" w:type="dxa"/>
          </w:tcPr>
          <w:p w14:paraId="332D092E" w14:textId="77777777" w:rsidR="00064A6B" w:rsidRPr="007D6BAA" w:rsidRDefault="00064A6B" w:rsidP="00064A6B">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1(1,3%)</w:t>
            </w:r>
          </w:p>
        </w:tc>
        <w:tc>
          <w:tcPr>
            <w:tcW w:w="1028" w:type="dxa"/>
          </w:tcPr>
          <w:p w14:paraId="61C5E5F4" w14:textId="77777777" w:rsidR="00064A6B" w:rsidRPr="007D6BAA" w:rsidRDefault="00064A6B" w:rsidP="00064A6B">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2(2,6%)</w:t>
            </w:r>
          </w:p>
        </w:tc>
        <w:tc>
          <w:tcPr>
            <w:tcW w:w="1328" w:type="dxa"/>
          </w:tcPr>
          <w:p w14:paraId="00139CFC" w14:textId="77777777" w:rsidR="00064A6B" w:rsidRPr="007D6BAA" w:rsidRDefault="00064A6B" w:rsidP="00064A6B">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2(2,6%)</w:t>
            </w:r>
          </w:p>
        </w:tc>
      </w:tr>
      <w:tr w:rsidR="00354E8F" w:rsidRPr="007D6BAA" w14:paraId="24237CAB" w14:textId="77777777" w:rsidTr="007D6BAA">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661" w:type="dxa"/>
          </w:tcPr>
          <w:p w14:paraId="6448B543" w14:textId="77777777" w:rsidR="00064A6B" w:rsidRPr="007D6BAA" w:rsidRDefault="00064A6B" w:rsidP="00064A6B">
            <w:pPr>
              <w:rPr>
                <w:rFonts w:ascii="Arial" w:hAnsi="Arial" w:cs="Arial"/>
                <w:b w:val="0"/>
                <w:bCs w:val="0"/>
                <w:lang w:val="fr-FR"/>
              </w:rPr>
            </w:pPr>
            <w:r w:rsidRPr="007D6BAA">
              <w:rPr>
                <w:rFonts w:ascii="Arial" w:hAnsi="Arial" w:cs="Arial"/>
                <w:b w:val="0"/>
                <w:bCs w:val="0"/>
                <w:lang w:val="fr-FR"/>
              </w:rPr>
              <w:t>Total</w:t>
            </w:r>
          </w:p>
        </w:tc>
        <w:tc>
          <w:tcPr>
            <w:tcW w:w="1264" w:type="dxa"/>
          </w:tcPr>
          <w:p w14:paraId="545EAEB6" w14:textId="77777777" w:rsidR="00064A6B" w:rsidRPr="007D6BAA" w:rsidRDefault="00064A6B" w:rsidP="00064A6B">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55</w:t>
            </w:r>
          </w:p>
        </w:tc>
        <w:tc>
          <w:tcPr>
            <w:tcW w:w="1307" w:type="dxa"/>
          </w:tcPr>
          <w:p w14:paraId="4F616EE8" w14:textId="77777777" w:rsidR="00064A6B" w:rsidRPr="007D6BAA" w:rsidRDefault="00064A6B" w:rsidP="00064A6B">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50</w:t>
            </w:r>
          </w:p>
        </w:tc>
        <w:tc>
          <w:tcPr>
            <w:tcW w:w="1194" w:type="dxa"/>
          </w:tcPr>
          <w:p w14:paraId="67E89E9C" w14:textId="77777777" w:rsidR="00064A6B" w:rsidRPr="007D6BAA" w:rsidRDefault="00064A6B" w:rsidP="00064A6B">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15</w:t>
            </w:r>
          </w:p>
        </w:tc>
        <w:tc>
          <w:tcPr>
            <w:tcW w:w="1050" w:type="dxa"/>
          </w:tcPr>
          <w:p w14:paraId="6219A8D4" w14:textId="77777777" w:rsidR="00064A6B" w:rsidRPr="007D6BAA" w:rsidRDefault="00064A6B" w:rsidP="00064A6B">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7</w:t>
            </w:r>
          </w:p>
        </w:tc>
        <w:tc>
          <w:tcPr>
            <w:tcW w:w="1028" w:type="dxa"/>
          </w:tcPr>
          <w:p w14:paraId="0D6EA4E9" w14:textId="77777777" w:rsidR="00064A6B" w:rsidRPr="007D6BAA" w:rsidRDefault="00064A6B" w:rsidP="00064A6B">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7</w:t>
            </w:r>
          </w:p>
        </w:tc>
        <w:tc>
          <w:tcPr>
            <w:tcW w:w="1328" w:type="dxa"/>
          </w:tcPr>
          <w:p w14:paraId="68B93497" w14:textId="77777777" w:rsidR="00064A6B" w:rsidRPr="007D6BAA" w:rsidRDefault="00064A6B" w:rsidP="00064A6B">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3</w:t>
            </w:r>
          </w:p>
        </w:tc>
      </w:tr>
      <w:tr w:rsidR="00354E8F" w:rsidRPr="007D6BAA" w14:paraId="015F08B4" w14:textId="77777777" w:rsidTr="007D6BAA">
        <w:trPr>
          <w:trHeight w:val="253"/>
          <w:jc w:val="center"/>
        </w:trPr>
        <w:tc>
          <w:tcPr>
            <w:cnfStyle w:val="001000000000" w:firstRow="0" w:lastRow="0" w:firstColumn="1" w:lastColumn="0" w:oddVBand="0" w:evenVBand="0" w:oddHBand="0" w:evenHBand="0" w:firstRowFirstColumn="0" w:firstRowLastColumn="0" w:lastRowFirstColumn="0" w:lastRowLastColumn="0"/>
            <w:tcW w:w="661" w:type="dxa"/>
          </w:tcPr>
          <w:p w14:paraId="0072709C" w14:textId="77777777" w:rsidR="00064A6B" w:rsidRPr="007D6BAA" w:rsidRDefault="00064A6B" w:rsidP="00064A6B">
            <w:pPr>
              <w:rPr>
                <w:rFonts w:ascii="Arial" w:hAnsi="Arial" w:cs="Arial"/>
                <w:b w:val="0"/>
                <w:bCs w:val="0"/>
                <w:lang w:val="fr-FR"/>
              </w:rPr>
            </w:pPr>
            <w:r w:rsidRPr="007D6BAA">
              <w:rPr>
                <w:rFonts w:ascii="Arial" w:hAnsi="Arial" w:cs="Arial"/>
                <w:b w:val="0"/>
                <w:bCs w:val="0"/>
                <w:lang w:val="fr-FR"/>
              </w:rPr>
              <w:t>%</w:t>
            </w:r>
          </w:p>
        </w:tc>
        <w:tc>
          <w:tcPr>
            <w:tcW w:w="1264" w:type="dxa"/>
          </w:tcPr>
          <w:p w14:paraId="4156C4E6" w14:textId="77777777" w:rsidR="00064A6B" w:rsidRPr="007D6BAA" w:rsidRDefault="00064A6B" w:rsidP="00064A6B">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71,43</w:t>
            </w:r>
          </w:p>
        </w:tc>
        <w:tc>
          <w:tcPr>
            <w:tcW w:w="1307" w:type="dxa"/>
          </w:tcPr>
          <w:p w14:paraId="38CC762F" w14:textId="77777777" w:rsidR="00064A6B" w:rsidRPr="007D6BAA" w:rsidRDefault="00064A6B" w:rsidP="00064A6B">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64,93</w:t>
            </w:r>
          </w:p>
        </w:tc>
        <w:tc>
          <w:tcPr>
            <w:tcW w:w="1194" w:type="dxa"/>
          </w:tcPr>
          <w:p w14:paraId="16DECB15" w14:textId="77777777" w:rsidR="00064A6B" w:rsidRPr="007D6BAA" w:rsidRDefault="00064A6B" w:rsidP="00064A6B">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19,48</w:t>
            </w:r>
          </w:p>
        </w:tc>
        <w:tc>
          <w:tcPr>
            <w:tcW w:w="1050" w:type="dxa"/>
          </w:tcPr>
          <w:p w14:paraId="7C21AE94" w14:textId="77777777" w:rsidR="00064A6B" w:rsidRPr="007D6BAA" w:rsidRDefault="00064A6B" w:rsidP="00064A6B">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9,09</w:t>
            </w:r>
          </w:p>
        </w:tc>
        <w:tc>
          <w:tcPr>
            <w:tcW w:w="1028" w:type="dxa"/>
          </w:tcPr>
          <w:p w14:paraId="33336EAF" w14:textId="77777777" w:rsidR="00064A6B" w:rsidRPr="007D6BAA" w:rsidRDefault="00064A6B" w:rsidP="00064A6B">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9,09</w:t>
            </w:r>
          </w:p>
        </w:tc>
        <w:tc>
          <w:tcPr>
            <w:tcW w:w="1328" w:type="dxa"/>
          </w:tcPr>
          <w:p w14:paraId="572A006C" w14:textId="77777777" w:rsidR="00064A6B" w:rsidRPr="007D6BAA" w:rsidRDefault="00064A6B" w:rsidP="00064A6B">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3,9</w:t>
            </w:r>
          </w:p>
        </w:tc>
      </w:tr>
      <w:tr w:rsidR="00354E8F" w:rsidRPr="007D6BAA" w14:paraId="3A600112" w14:textId="77777777" w:rsidTr="007D6BAA">
        <w:trPr>
          <w:cnfStyle w:val="000000100000" w:firstRow="0" w:lastRow="0" w:firstColumn="0" w:lastColumn="0" w:oddVBand="0" w:evenVBand="0" w:oddHBand="1" w:evenHBand="0" w:firstRowFirstColumn="0" w:firstRowLastColumn="0" w:lastRowFirstColumn="0" w:lastRowLastColumn="0"/>
          <w:trHeight w:val="226"/>
          <w:jc w:val="center"/>
        </w:trPr>
        <w:tc>
          <w:tcPr>
            <w:cnfStyle w:val="001000000000" w:firstRow="0" w:lastRow="0" w:firstColumn="1" w:lastColumn="0" w:oddVBand="0" w:evenVBand="0" w:oddHBand="0" w:evenHBand="0" w:firstRowFirstColumn="0" w:firstRowLastColumn="0" w:lastRowFirstColumn="0" w:lastRowLastColumn="0"/>
            <w:tcW w:w="661" w:type="dxa"/>
          </w:tcPr>
          <w:p w14:paraId="35DD9039" w14:textId="77777777" w:rsidR="00064A6B" w:rsidRPr="007D6BAA" w:rsidRDefault="00064A6B" w:rsidP="00064A6B">
            <w:pPr>
              <w:rPr>
                <w:rFonts w:ascii="Arial" w:hAnsi="Arial" w:cs="Arial"/>
                <w:b w:val="0"/>
                <w:bCs w:val="0"/>
                <w:i/>
                <w:iCs/>
                <w:lang w:val="fr-FR"/>
              </w:rPr>
            </w:pPr>
            <w:r w:rsidRPr="007D6BAA">
              <w:rPr>
                <w:rFonts w:ascii="Arial" w:hAnsi="Arial" w:cs="Arial"/>
                <w:b w:val="0"/>
                <w:bCs w:val="0"/>
                <w:i/>
                <w:iCs/>
                <w:lang w:val="fr-FR"/>
              </w:rPr>
              <w:t>P</w:t>
            </w:r>
          </w:p>
        </w:tc>
        <w:tc>
          <w:tcPr>
            <w:tcW w:w="1264" w:type="dxa"/>
          </w:tcPr>
          <w:p w14:paraId="0FF2A258"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 xml:space="preserve">      0,24</w:t>
            </w:r>
          </w:p>
        </w:tc>
        <w:tc>
          <w:tcPr>
            <w:tcW w:w="1307" w:type="dxa"/>
          </w:tcPr>
          <w:p w14:paraId="6A4ABB6B"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 xml:space="preserve">     0,76</w:t>
            </w:r>
          </w:p>
        </w:tc>
        <w:tc>
          <w:tcPr>
            <w:tcW w:w="1194" w:type="dxa"/>
          </w:tcPr>
          <w:p w14:paraId="5004F394"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 xml:space="preserve">   &lt;0,0001</w:t>
            </w:r>
          </w:p>
        </w:tc>
        <w:tc>
          <w:tcPr>
            <w:tcW w:w="1050" w:type="dxa"/>
          </w:tcPr>
          <w:p w14:paraId="69014A55"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 xml:space="preserve">  0,3</w:t>
            </w:r>
            <w:r w:rsidR="0068017C" w:rsidRPr="007D6BAA">
              <w:rPr>
                <w:rFonts w:ascii="Arial" w:hAnsi="Arial" w:cs="Arial"/>
                <w:lang w:val="fr-FR"/>
              </w:rPr>
              <w:t>0</w:t>
            </w:r>
          </w:p>
        </w:tc>
        <w:tc>
          <w:tcPr>
            <w:tcW w:w="1028" w:type="dxa"/>
          </w:tcPr>
          <w:p w14:paraId="718D8959"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 xml:space="preserve">      0,87</w:t>
            </w:r>
          </w:p>
        </w:tc>
        <w:tc>
          <w:tcPr>
            <w:tcW w:w="1328" w:type="dxa"/>
          </w:tcPr>
          <w:p w14:paraId="5DDB1FCE"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 xml:space="preserve">         0,17</w:t>
            </w:r>
          </w:p>
        </w:tc>
      </w:tr>
    </w:tbl>
    <w:p w14:paraId="1015E436" w14:textId="77777777" w:rsidR="009B0BFF" w:rsidRDefault="009B0BFF" w:rsidP="009B0BFF">
      <w:pPr>
        <w:pStyle w:val="Body"/>
        <w:rPr>
          <w:rFonts w:ascii="Arial" w:hAnsi="Arial" w:cs="Arial"/>
          <w:b/>
          <w:bCs/>
        </w:rPr>
      </w:pPr>
    </w:p>
    <w:p w14:paraId="32E0A8D6" w14:textId="77777777" w:rsidR="009B0BFF" w:rsidRDefault="009B0BFF" w:rsidP="009B0BFF">
      <w:pPr>
        <w:pStyle w:val="Body"/>
        <w:rPr>
          <w:rFonts w:ascii="Arial" w:hAnsi="Arial" w:cs="Arial"/>
          <w:b/>
          <w:bCs/>
        </w:rPr>
      </w:pPr>
    </w:p>
    <w:p w14:paraId="6FB9DC93" w14:textId="77777777" w:rsidR="009B0BFF" w:rsidRDefault="009B0BFF" w:rsidP="009B0BFF">
      <w:pPr>
        <w:pStyle w:val="Body"/>
        <w:rPr>
          <w:rFonts w:ascii="Arial" w:hAnsi="Arial" w:cs="Arial"/>
          <w:b/>
          <w:bCs/>
        </w:rPr>
      </w:pPr>
    </w:p>
    <w:p w14:paraId="484FF481" w14:textId="77777777" w:rsidR="009B0BFF" w:rsidRDefault="009B0BFF" w:rsidP="009B0BFF">
      <w:pPr>
        <w:pStyle w:val="Body"/>
        <w:rPr>
          <w:rFonts w:ascii="Arial" w:hAnsi="Arial" w:cs="Arial"/>
          <w:b/>
          <w:bCs/>
        </w:rPr>
      </w:pPr>
    </w:p>
    <w:p w14:paraId="3E63D181" w14:textId="77777777" w:rsidR="009B0BFF" w:rsidRDefault="009B0BFF" w:rsidP="009B0BFF">
      <w:pPr>
        <w:pStyle w:val="Body"/>
        <w:rPr>
          <w:rFonts w:ascii="Arial" w:hAnsi="Arial" w:cs="Arial"/>
          <w:b/>
          <w:bCs/>
        </w:rPr>
      </w:pPr>
    </w:p>
    <w:p w14:paraId="16691722" w14:textId="77777777" w:rsidR="00064A6B" w:rsidRPr="00064A6B" w:rsidRDefault="00354E8F" w:rsidP="009B0BFF">
      <w:pPr>
        <w:pStyle w:val="Body"/>
        <w:jc w:val="center"/>
        <w:rPr>
          <w:rFonts w:ascii="Arial" w:hAnsi="Arial" w:cs="Arial"/>
          <w:b/>
          <w:bCs/>
        </w:rPr>
      </w:pPr>
      <w:r>
        <w:rPr>
          <w:rFonts w:ascii="Arial" w:hAnsi="Arial" w:cs="Arial"/>
          <w:b/>
          <w:bCs/>
        </w:rPr>
        <w:t>Table 3.</w:t>
      </w:r>
      <w:r w:rsidR="00064A6B" w:rsidRPr="00064A6B">
        <w:rPr>
          <w:rFonts w:ascii="Arial" w:hAnsi="Arial" w:cs="Arial"/>
          <w:b/>
          <w:bCs/>
        </w:rPr>
        <w:t xml:space="preserve"> Population distribution based on extra-digestive symptoms</w:t>
      </w:r>
    </w:p>
    <w:tbl>
      <w:tblPr>
        <w:tblStyle w:val="PlainTable2"/>
        <w:tblW w:w="7381" w:type="dxa"/>
        <w:jc w:val="center"/>
        <w:tblLook w:val="04A0" w:firstRow="1" w:lastRow="0" w:firstColumn="1" w:lastColumn="0" w:noHBand="0" w:noVBand="1"/>
      </w:tblPr>
      <w:tblGrid>
        <w:gridCol w:w="661"/>
        <w:gridCol w:w="1250"/>
        <w:gridCol w:w="1261"/>
        <w:gridCol w:w="917"/>
        <w:gridCol w:w="1072"/>
        <w:gridCol w:w="1184"/>
        <w:gridCol w:w="1039"/>
      </w:tblGrid>
      <w:tr w:rsidR="00064A6B" w:rsidRPr="007D6BAA" w14:paraId="2FC29ED8" w14:textId="77777777" w:rsidTr="007D6BAA">
        <w:trPr>
          <w:cnfStyle w:val="100000000000" w:firstRow="1" w:lastRow="0" w:firstColumn="0" w:lastColumn="0" w:oddVBand="0" w:evenVBand="0" w:oddHBand="0" w:evenHBand="0" w:firstRowFirstColumn="0" w:firstRowLastColumn="0" w:lastRowFirstColumn="0" w:lastRowLastColumn="0"/>
          <w:trHeight w:val="334"/>
          <w:jc w:val="center"/>
        </w:trPr>
        <w:tc>
          <w:tcPr>
            <w:cnfStyle w:val="001000000000" w:firstRow="0" w:lastRow="0" w:firstColumn="1" w:lastColumn="0" w:oddVBand="0" w:evenVBand="0" w:oddHBand="0" w:evenHBand="0" w:firstRowFirstColumn="0" w:firstRowLastColumn="0" w:lastRowFirstColumn="0" w:lastRowLastColumn="0"/>
            <w:tcW w:w="681" w:type="dxa"/>
          </w:tcPr>
          <w:p w14:paraId="58A941F3" w14:textId="77777777" w:rsidR="00064A6B" w:rsidRPr="007D6BAA" w:rsidRDefault="00064A6B" w:rsidP="00064A6B">
            <w:pPr>
              <w:rPr>
                <w:rFonts w:ascii="Arial" w:hAnsi="Arial" w:cs="Arial"/>
                <w:b w:val="0"/>
                <w:bCs w:val="0"/>
                <w:lang w:val="fr-FR"/>
              </w:rPr>
            </w:pPr>
          </w:p>
        </w:tc>
        <w:tc>
          <w:tcPr>
            <w:tcW w:w="1261" w:type="dxa"/>
          </w:tcPr>
          <w:p w14:paraId="7053F5DE" w14:textId="77777777" w:rsidR="00064A6B" w:rsidRPr="007D6BAA" w:rsidRDefault="00064A6B" w:rsidP="00064A6B">
            <w:pP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proofErr w:type="spellStart"/>
            <w:r w:rsidRPr="007D6BAA">
              <w:rPr>
                <w:rFonts w:ascii="Arial" w:hAnsi="Arial" w:cs="Arial"/>
                <w:b w:val="0"/>
                <w:bCs w:val="0"/>
                <w:lang w:val="fr-FR"/>
              </w:rPr>
              <w:t>Peripheral</w:t>
            </w:r>
            <w:proofErr w:type="spellEnd"/>
          </w:p>
          <w:p w14:paraId="600C49BF" w14:textId="77777777" w:rsidR="00064A6B" w:rsidRPr="007D6BAA" w:rsidRDefault="00064A6B" w:rsidP="00064A6B">
            <w:pP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proofErr w:type="spellStart"/>
            <w:r w:rsidRPr="007D6BAA">
              <w:rPr>
                <w:rFonts w:ascii="Arial" w:hAnsi="Arial" w:cs="Arial"/>
                <w:b w:val="0"/>
                <w:bCs w:val="0"/>
                <w:lang w:val="fr-FR"/>
              </w:rPr>
              <w:t>arthritis</w:t>
            </w:r>
            <w:proofErr w:type="spellEnd"/>
          </w:p>
        </w:tc>
        <w:tc>
          <w:tcPr>
            <w:tcW w:w="1255" w:type="dxa"/>
          </w:tcPr>
          <w:p w14:paraId="52760737" w14:textId="77777777" w:rsidR="00064A6B" w:rsidRPr="007D6BAA" w:rsidRDefault="00064A6B" w:rsidP="00064A6B">
            <w:pP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r w:rsidRPr="007D6BAA">
              <w:rPr>
                <w:rFonts w:ascii="Arial" w:hAnsi="Arial" w:cs="Arial"/>
                <w:b w:val="0"/>
                <w:bCs w:val="0"/>
                <w:lang w:val="fr-FR"/>
              </w:rPr>
              <w:t>Axial</w:t>
            </w:r>
          </w:p>
          <w:p w14:paraId="14FFB93A" w14:textId="77777777" w:rsidR="00064A6B" w:rsidRPr="007D6BAA" w:rsidRDefault="00064A6B" w:rsidP="00064A6B">
            <w:pP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proofErr w:type="spellStart"/>
            <w:r w:rsidRPr="007D6BAA">
              <w:rPr>
                <w:rFonts w:ascii="Arial" w:hAnsi="Arial" w:cs="Arial"/>
                <w:b w:val="0"/>
                <w:bCs w:val="0"/>
                <w:lang w:val="fr-FR"/>
              </w:rPr>
              <w:t>rheumatism</w:t>
            </w:r>
            <w:proofErr w:type="spellEnd"/>
          </w:p>
        </w:tc>
        <w:tc>
          <w:tcPr>
            <w:tcW w:w="931" w:type="dxa"/>
          </w:tcPr>
          <w:p w14:paraId="31719D4B" w14:textId="77777777" w:rsidR="00064A6B" w:rsidRPr="007D6BAA" w:rsidRDefault="00064A6B" w:rsidP="00064A6B">
            <w:pP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proofErr w:type="spellStart"/>
            <w:r w:rsidRPr="007D6BAA">
              <w:rPr>
                <w:rFonts w:ascii="Arial" w:hAnsi="Arial" w:cs="Arial"/>
                <w:b w:val="0"/>
                <w:bCs w:val="0"/>
                <w:lang w:val="fr-FR"/>
              </w:rPr>
              <w:t>Uveitis</w:t>
            </w:r>
            <w:proofErr w:type="spellEnd"/>
          </w:p>
        </w:tc>
        <w:tc>
          <w:tcPr>
            <w:tcW w:w="1072" w:type="dxa"/>
          </w:tcPr>
          <w:p w14:paraId="6EAC1B10" w14:textId="77777777" w:rsidR="00064A6B" w:rsidRPr="007D6BAA" w:rsidRDefault="00064A6B" w:rsidP="00064A6B">
            <w:pP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proofErr w:type="spellStart"/>
            <w:r w:rsidRPr="007D6BAA">
              <w:rPr>
                <w:rFonts w:ascii="Arial" w:hAnsi="Arial" w:cs="Arial"/>
                <w:b w:val="0"/>
                <w:bCs w:val="0"/>
                <w:lang w:val="fr-FR"/>
              </w:rPr>
              <w:t>Erythema</w:t>
            </w:r>
            <w:proofErr w:type="spellEnd"/>
          </w:p>
          <w:p w14:paraId="5B972654" w14:textId="77777777" w:rsidR="00064A6B" w:rsidRPr="007D6BAA" w:rsidRDefault="00064A6B" w:rsidP="00064A6B">
            <w:pP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proofErr w:type="spellStart"/>
            <w:r w:rsidRPr="007D6BAA">
              <w:rPr>
                <w:rFonts w:ascii="Arial" w:hAnsi="Arial" w:cs="Arial"/>
                <w:b w:val="0"/>
                <w:bCs w:val="0"/>
                <w:lang w:val="fr-FR"/>
              </w:rPr>
              <w:t>nodosum</w:t>
            </w:r>
            <w:proofErr w:type="spellEnd"/>
          </w:p>
        </w:tc>
        <w:tc>
          <w:tcPr>
            <w:tcW w:w="1182" w:type="dxa"/>
          </w:tcPr>
          <w:p w14:paraId="50A6458C" w14:textId="77777777" w:rsidR="00064A6B" w:rsidRPr="007D6BAA" w:rsidRDefault="00064A6B" w:rsidP="00064A6B">
            <w:pP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bidi="fr-FR"/>
              </w:rPr>
            </w:pPr>
            <w:r w:rsidRPr="007D6BAA">
              <w:rPr>
                <w:rFonts w:ascii="Arial" w:hAnsi="Arial" w:cs="Arial"/>
                <w:b w:val="0"/>
                <w:bCs w:val="0"/>
                <w:lang w:val="fr-FR" w:bidi="fr-FR"/>
              </w:rPr>
              <w:t>Oral</w:t>
            </w:r>
          </w:p>
          <w:p w14:paraId="15C6EE51" w14:textId="77777777" w:rsidR="00064A6B" w:rsidRPr="007D6BAA" w:rsidRDefault="00064A6B" w:rsidP="00064A6B">
            <w:pP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proofErr w:type="spellStart"/>
            <w:r w:rsidRPr="007D6BAA">
              <w:rPr>
                <w:rFonts w:ascii="Arial" w:hAnsi="Arial" w:cs="Arial"/>
                <w:b w:val="0"/>
                <w:bCs w:val="0"/>
                <w:lang w:val="fr-FR" w:bidi="fr-FR"/>
              </w:rPr>
              <w:t>ulcerations</w:t>
            </w:r>
            <w:proofErr w:type="spellEnd"/>
          </w:p>
        </w:tc>
        <w:tc>
          <w:tcPr>
            <w:tcW w:w="999" w:type="dxa"/>
          </w:tcPr>
          <w:p w14:paraId="0BB166D5" w14:textId="77777777" w:rsidR="00064A6B" w:rsidRPr="007D6BAA" w:rsidRDefault="00064A6B" w:rsidP="00064A6B">
            <w:pP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proofErr w:type="spellStart"/>
            <w:r w:rsidRPr="007D6BAA">
              <w:rPr>
                <w:rFonts w:ascii="Arial" w:hAnsi="Arial" w:cs="Arial"/>
                <w:b w:val="0"/>
                <w:bCs w:val="0"/>
                <w:lang w:val="fr-FR" w:bidi="fr-FR"/>
              </w:rPr>
              <w:t>Steatosis</w:t>
            </w:r>
            <w:proofErr w:type="spellEnd"/>
          </w:p>
        </w:tc>
      </w:tr>
      <w:tr w:rsidR="00064A6B" w:rsidRPr="007D6BAA" w14:paraId="0A99660A" w14:textId="77777777" w:rsidTr="007D6BAA">
        <w:trPr>
          <w:cnfStyle w:val="000000100000" w:firstRow="0" w:lastRow="0" w:firstColumn="0" w:lastColumn="0" w:oddVBand="0" w:evenVBand="0" w:oddHBand="1" w:evenHBand="0" w:firstRowFirstColumn="0" w:firstRowLastColumn="0" w:lastRowFirstColumn="0" w:lastRowLastColumn="0"/>
          <w:trHeight w:val="181"/>
          <w:jc w:val="center"/>
        </w:trPr>
        <w:tc>
          <w:tcPr>
            <w:cnfStyle w:val="001000000000" w:firstRow="0" w:lastRow="0" w:firstColumn="1" w:lastColumn="0" w:oddVBand="0" w:evenVBand="0" w:oddHBand="0" w:evenHBand="0" w:firstRowFirstColumn="0" w:firstRowLastColumn="0" w:lastRowFirstColumn="0" w:lastRowLastColumn="0"/>
            <w:tcW w:w="681" w:type="dxa"/>
          </w:tcPr>
          <w:p w14:paraId="5854976A" w14:textId="77777777" w:rsidR="00064A6B" w:rsidRPr="007D6BAA" w:rsidRDefault="00064A6B" w:rsidP="00064A6B">
            <w:pPr>
              <w:rPr>
                <w:rFonts w:ascii="Arial" w:hAnsi="Arial" w:cs="Arial"/>
                <w:b w:val="0"/>
                <w:bCs w:val="0"/>
                <w:lang w:val="fr-FR"/>
              </w:rPr>
            </w:pPr>
            <w:r w:rsidRPr="007D6BAA">
              <w:rPr>
                <w:rFonts w:ascii="Arial" w:hAnsi="Arial" w:cs="Arial"/>
                <w:b w:val="0"/>
                <w:bCs w:val="0"/>
                <w:lang w:val="fr-FR"/>
              </w:rPr>
              <w:t>UC</w:t>
            </w:r>
          </w:p>
        </w:tc>
        <w:tc>
          <w:tcPr>
            <w:tcW w:w="1261" w:type="dxa"/>
          </w:tcPr>
          <w:p w14:paraId="40419A45"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3(3,9%)</w:t>
            </w:r>
          </w:p>
        </w:tc>
        <w:tc>
          <w:tcPr>
            <w:tcW w:w="1255" w:type="dxa"/>
          </w:tcPr>
          <w:p w14:paraId="2FC81DF6"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2(2,6%)</w:t>
            </w:r>
          </w:p>
        </w:tc>
        <w:tc>
          <w:tcPr>
            <w:tcW w:w="931" w:type="dxa"/>
          </w:tcPr>
          <w:p w14:paraId="2B32387D"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2(2,6%)</w:t>
            </w:r>
          </w:p>
        </w:tc>
        <w:tc>
          <w:tcPr>
            <w:tcW w:w="1072" w:type="dxa"/>
          </w:tcPr>
          <w:p w14:paraId="40ADF03F"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0</w:t>
            </w:r>
          </w:p>
        </w:tc>
        <w:tc>
          <w:tcPr>
            <w:tcW w:w="1182" w:type="dxa"/>
          </w:tcPr>
          <w:p w14:paraId="6BE67CBF"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4(5,2%)</w:t>
            </w:r>
          </w:p>
        </w:tc>
        <w:tc>
          <w:tcPr>
            <w:tcW w:w="999" w:type="dxa"/>
          </w:tcPr>
          <w:p w14:paraId="044C9FC1"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0</w:t>
            </w:r>
          </w:p>
        </w:tc>
      </w:tr>
      <w:tr w:rsidR="00064A6B" w:rsidRPr="007D6BAA" w14:paraId="73E1783C" w14:textId="77777777" w:rsidTr="007D6BAA">
        <w:trPr>
          <w:trHeight w:val="244"/>
          <w:jc w:val="center"/>
        </w:trPr>
        <w:tc>
          <w:tcPr>
            <w:cnfStyle w:val="001000000000" w:firstRow="0" w:lastRow="0" w:firstColumn="1" w:lastColumn="0" w:oddVBand="0" w:evenVBand="0" w:oddHBand="0" w:evenHBand="0" w:firstRowFirstColumn="0" w:firstRowLastColumn="0" w:lastRowFirstColumn="0" w:lastRowLastColumn="0"/>
            <w:tcW w:w="681" w:type="dxa"/>
          </w:tcPr>
          <w:p w14:paraId="39EC4694" w14:textId="77777777" w:rsidR="00064A6B" w:rsidRPr="007D6BAA" w:rsidRDefault="00064A6B" w:rsidP="00064A6B">
            <w:pPr>
              <w:rPr>
                <w:rFonts w:ascii="Arial" w:hAnsi="Arial" w:cs="Arial"/>
                <w:b w:val="0"/>
                <w:bCs w:val="0"/>
                <w:lang w:val="fr-FR"/>
              </w:rPr>
            </w:pPr>
            <w:r w:rsidRPr="007D6BAA">
              <w:rPr>
                <w:rFonts w:ascii="Arial" w:hAnsi="Arial" w:cs="Arial"/>
                <w:b w:val="0"/>
                <w:bCs w:val="0"/>
                <w:lang w:val="fr-FR"/>
              </w:rPr>
              <w:t>CD</w:t>
            </w:r>
          </w:p>
        </w:tc>
        <w:tc>
          <w:tcPr>
            <w:tcW w:w="1261" w:type="dxa"/>
          </w:tcPr>
          <w:p w14:paraId="385C7767" w14:textId="77777777" w:rsidR="00064A6B" w:rsidRPr="007D6BAA" w:rsidRDefault="00064A6B" w:rsidP="00064A6B">
            <w:pP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20(25,97%)</w:t>
            </w:r>
          </w:p>
        </w:tc>
        <w:tc>
          <w:tcPr>
            <w:tcW w:w="1255" w:type="dxa"/>
          </w:tcPr>
          <w:p w14:paraId="4E5D89E0" w14:textId="77777777" w:rsidR="00064A6B" w:rsidRPr="007D6BAA" w:rsidRDefault="00064A6B" w:rsidP="00064A6B">
            <w:pP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7(9,09%)</w:t>
            </w:r>
          </w:p>
        </w:tc>
        <w:tc>
          <w:tcPr>
            <w:tcW w:w="931" w:type="dxa"/>
          </w:tcPr>
          <w:p w14:paraId="757F3FF2" w14:textId="77777777" w:rsidR="00064A6B" w:rsidRPr="007D6BAA" w:rsidRDefault="00064A6B" w:rsidP="00064A6B">
            <w:pP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6(7,8%)</w:t>
            </w:r>
          </w:p>
        </w:tc>
        <w:tc>
          <w:tcPr>
            <w:tcW w:w="1072" w:type="dxa"/>
          </w:tcPr>
          <w:p w14:paraId="2DC5247F" w14:textId="77777777" w:rsidR="00064A6B" w:rsidRPr="007D6BAA" w:rsidRDefault="00064A6B" w:rsidP="00064A6B">
            <w:pP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3(3,9%)</w:t>
            </w:r>
          </w:p>
        </w:tc>
        <w:tc>
          <w:tcPr>
            <w:tcW w:w="1182" w:type="dxa"/>
          </w:tcPr>
          <w:p w14:paraId="7F15E018" w14:textId="77777777" w:rsidR="00064A6B" w:rsidRPr="007D6BAA" w:rsidRDefault="00064A6B" w:rsidP="00064A6B">
            <w:pP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12(15,6%)</w:t>
            </w:r>
          </w:p>
        </w:tc>
        <w:tc>
          <w:tcPr>
            <w:tcW w:w="999" w:type="dxa"/>
          </w:tcPr>
          <w:p w14:paraId="0542EF42" w14:textId="77777777" w:rsidR="00064A6B" w:rsidRPr="007D6BAA" w:rsidRDefault="00064A6B" w:rsidP="00064A6B">
            <w:pP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3(3,9%)</w:t>
            </w:r>
          </w:p>
        </w:tc>
      </w:tr>
      <w:tr w:rsidR="00064A6B" w:rsidRPr="007D6BAA" w14:paraId="07E3427E" w14:textId="77777777" w:rsidTr="007D6BAA">
        <w:trPr>
          <w:cnfStyle w:val="000000100000" w:firstRow="0" w:lastRow="0" w:firstColumn="0" w:lastColumn="0" w:oddVBand="0" w:evenVBand="0" w:oddHBand="1" w:evenHBand="0" w:firstRowFirstColumn="0" w:firstRowLastColumn="0" w:lastRowFirstColumn="0" w:lastRowLastColumn="0"/>
          <w:trHeight w:val="217"/>
          <w:jc w:val="center"/>
        </w:trPr>
        <w:tc>
          <w:tcPr>
            <w:cnfStyle w:val="001000000000" w:firstRow="0" w:lastRow="0" w:firstColumn="1" w:lastColumn="0" w:oddVBand="0" w:evenVBand="0" w:oddHBand="0" w:evenHBand="0" w:firstRowFirstColumn="0" w:firstRowLastColumn="0" w:lastRowFirstColumn="0" w:lastRowLastColumn="0"/>
            <w:tcW w:w="681" w:type="dxa"/>
          </w:tcPr>
          <w:p w14:paraId="2BCE9E05" w14:textId="77777777" w:rsidR="00064A6B" w:rsidRPr="007D6BAA" w:rsidRDefault="00064A6B" w:rsidP="00064A6B">
            <w:pPr>
              <w:rPr>
                <w:rFonts w:ascii="Arial" w:hAnsi="Arial" w:cs="Arial"/>
                <w:b w:val="0"/>
                <w:bCs w:val="0"/>
                <w:lang w:val="fr-FR"/>
              </w:rPr>
            </w:pPr>
            <w:r w:rsidRPr="007D6BAA">
              <w:rPr>
                <w:rFonts w:ascii="Arial" w:hAnsi="Arial" w:cs="Arial"/>
                <w:b w:val="0"/>
                <w:bCs w:val="0"/>
                <w:lang w:val="fr-FR"/>
              </w:rPr>
              <w:t>Total</w:t>
            </w:r>
          </w:p>
        </w:tc>
        <w:tc>
          <w:tcPr>
            <w:tcW w:w="1261" w:type="dxa"/>
          </w:tcPr>
          <w:p w14:paraId="3090E1FC"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23</w:t>
            </w:r>
          </w:p>
        </w:tc>
        <w:tc>
          <w:tcPr>
            <w:tcW w:w="1255" w:type="dxa"/>
          </w:tcPr>
          <w:p w14:paraId="413A54EB"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9</w:t>
            </w:r>
          </w:p>
        </w:tc>
        <w:tc>
          <w:tcPr>
            <w:tcW w:w="931" w:type="dxa"/>
          </w:tcPr>
          <w:p w14:paraId="75D88313"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8</w:t>
            </w:r>
          </w:p>
        </w:tc>
        <w:tc>
          <w:tcPr>
            <w:tcW w:w="1072" w:type="dxa"/>
          </w:tcPr>
          <w:p w14:paraId="0E296997"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3</w:t>
            </w:r>
          </w:p>
        </w:tc>
        <w:tc>
          <w:tcPr>
            <w:tcW w:w="1182" w:type="dxa"/>
          </w:tcPr>
          <w:p w14:paraId="65C478BB"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16</w:t>
            </w:r>
          </w:p>
        </w:tc>
        <w:tc>
          <w:tcPr>
            <w:tcW w:w="999" w:type="dxa"/>
          </w:tcPr>
          <w:p w14:paraId="3D588496"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3</w:t>
            </w:r>
          </w:p>
        </w:tc>
      </w:tr>
      <w:tr w:rsidR="00064A6B" w:rsidRPr="007D6BAA" w14:paraId="2D41F5CD" w14:textId="77777777" w:rsidTr="007D6BAA">
        <w:trPr>
          <w:trHeight w:val="208"/>
          <w:jc w:val="center"/>
        </w:trPr>
        <w:tc>
          <w:tcPr>
            <w:cnfStyle w:val="001000000000" w:firstRow="0" w:lastRow="0" w:firstColumn="1" w:lastColumn="0" w:oddVBand="0" w:evenVBand="0" w:oddHBand="0" w:evenHBand="0" w:firstRowFirstColumn="0" w:firstRowLastColumn="0" w:lastRowFirstColumn="0" w:lastRowLastColumn="0"/>
            <w:tcW w:w="681" w:type="dxa"/>
          </w:tcPr>
          <w:p w14:paraId="347A80A4" w14:textId="77777777" w:rsidR="00064A6B" w:rsidRPr="007D6BAA" w:rsidRDefault="00064A6B" w:rsidP="00064A6B">
            <w:pPr>
              <w:rPr>
                <w:rFonts w:ascii="Arial" w:hAnsi="Arial" w:cs="Arial"/>
                <w:b w:val="0"/>
                <w:bCs w:val="0"/>
                <w:lang w:val="fr-FR"/>
              </w:rPr>
            </w:pPr>
            <w:r w:rsidRPr="007D6BAA">
              <w:rPr>
                <w:rFonts w:ascii="Arial" w:hAnsi="Arial" w:cs="Arial"/>
                <w:b w:val="0"/>
                <w:bCs w:val="0"/>
                <w:lang w:val="fr-FR"/>
              </w:rPr>
              <w:t>%</w:t>
            </w:r>
          </w:p>
        </w:tc>
        <w:tc>
          <w:tcPr>
            <w:tcW w:w="1261" w:type="dxa"/>
          </w:tcPr>
          <w:p w14:paraId="5AA5D524" w14:textId="77777777" w:rsidR="00064A6B" w:rsidRPr="007D6BAA" w:rsidRDefault="00064A6B" w:rsidP="00064A6B">
            <w:pP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29,87</w:t>
            </w:r>
          </w:p>
        </w:tc>
        <w:tc>
          <w:tcPr>
            <w:tcW w:w="1255" w:type="dxa"/>
          </w:tcPr>
          <w:p w14:paraId="26EE9D72" w14:textId="77777777" w:rsidR="00064A6B" w:rsidRPr="007D6BAA" w:rsidRDefault="00064A6B" w:rsidP="00064A6B">
            <w:pP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11,69</w:t>
            </w:r>
          </w:p>
        </w:tc>
        <w:tc>
          <w:tcPr>
            <w:tcW w:w="931" w:type="dxa"/>
          </w:tcPr>
          <w:p w14:paraId="2B1AF050" w14:textId="77777777" w:rsidR="00064A6B" w:rsidRPr="007D6BAA" w:rsidRDefault="00064A6B" w:rsidP="00064A6B">
            <w:pP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10,39</w:t>
            </w:r>
          </w:p>
        </w:tc>
        <w:tc>
          <w:tcPr>
            <w:tcW w:w="1072" w:type="dxa"/>
          </w:tcPr>
          <w:p w14:paraId="4381F4FE" w14:textId="77777777" w:rsidR="00064A6B" w:rsidRPr="007D6BAA" w:rsidRDefault="00064A6B" w:rsidP="00064A6B">
            <w:pP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3,9</w:t>
            </w:r>
          </w:p>
        </w:tc>
        <w:tc>
          <w:tcPr>
            <w:tcW w:w="1182" w:type="dxa"/>
          </w:tcPr>
          <w:p w14:paraId="6BA09C7F" w14:textId="77777777" w:rsidR="00064A6B" w:rsidRPr="007D6BAA" w:rsidRDefault="00064A6B" w:rsidP="00064A6B">
            <w:pP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20,78</w:t>
            </w:r>
          </w:p>
        </w:tc>
        <w:tc>
          <w:tcPr>
            <w:tcW w:w="999" w:type="dxa"/>
          </w:tcPr>
          <w:p w14:paraId="0BA0A761" w14:textId="77777777" w:rsidR="00064A6B" w:rsidRPr="007D6BAA" w:rsidRDefault="00064A6B" w:rsidP="00064A6B">
            <w:pP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3,9</w:t>
            </w:r>
          </w:p>
        </w:tc>
      </w:tr>
      <w:tr w:rsidR="00064A6B" w:rsidRPr="007D6BAA" w14:paraId="78647C49" w14:textId="77777777" w:rsidTr="007D6BAA">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681" w:type="dxa"/>
          </w:tcPr>
          <w:p w14:paraId="567F90D7" w14:textId="77777777" w:rsidR="00064A6B" w:rsidRPr="007D6BAA" w:rsidRDefault="00064A6B" w:rsidP="00064A6B">
            <w:pPr>
              <w:rPr>
                <w:rFonts w:ascii="Arial" w:hAnsi="Arial" w:cs="Arial"/>
                <w:b w:val="0"/>
                <w:bCs w:val="0"/>
                <w:i/>
                <w:iCs/>
                <w:lang w:val="fr-FR"/>
              </w:rPr>
            </w:pPr>
            <w:r w:rsidRPr="007D6BAA">
              <w:rPr>
                <w:rFonts w:ascii="Arial" w:hAnsi="Arial" w:cs="Arial"/>
                <w:b w:val="0"/>
                <w:bCs w:val="0"/>
                <w:i/>
                <w:iCs/>
                <w:lang w:val="fr-FR"/>
              </w:rPr>
              <w:lastRenderedPageBreak/>
              <w:t>p</w:t>
            </w:r>
          </w:p>
        </w:tc>
        <w:tc>
          <w:tcPr>
            <w:tcW w:w="1261" w:type="dxa"/>
          </w:tcPr>
          <w:p w14:paraId="76E45A00"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0,25</w:t>
            </w:r>
          </w:p>
        </w:tc>
        <w:tc>
          <w:tcPr>
            <w:tcW w:w="1255" w:type="dxa"/>
          </w:tcPr>
          <w:p w14:paraId="315DA04C"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0,53</w:t>
            </w:r>
          </w:p>
        </w:tc>
        <w:tc>
          <w:tcPr>
            <w:tcW w:w="931" w:type="dxa"/>
          </w:tcPr>
          <w:p w14:paraId="6FDB4578"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0,69</w:t>
            </w:r>
          </w:p>
        </w:tc>
        <w:tc>
          <w:tcPr>
            <w:tcW w:w="1072" w:type="dxa"/>
          </w:tcPr>
          <w:p w14:paraId="4A04FFD5"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0,23</w:t>
            </w:r>
          </w:p>
        </w:tc>
        <w:tc>
          <w:tcPr>
            <w:tcW w:w="1182" w:type="dxa"/>
          </w:tcPr>
          <w:p w14:paraId="3CD7764E"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0,54</w:t>
            </w:r>
          </w:p>
        </w:tc>
        <w:tc>
          <w:tcPr>
            <w:tcW w:w="999" w:type="dxa"/>
          </w:tcPr>
          <w:p w14:paraId="30E265B4"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0,23</w:t>
            </w:r>
          </w:p>
        </w:tc>
      </w:tr>
    </w:tbl>
    <w:p w14:paraId="4200EAD0" w14:textId="77777777" w:rsidR="0050424C" w:rsidRDefault="0050424C" w:rsidP="00354E8F">
      <w:pPr>
        <w:pStyle w:val="Body"/>
        <w:jc w:val="left"/>
        <w:rPr>
          <w:rFonts w:ascii="Arial" w:hAnsi="Arial" w:cs="Arial"/>
          <w:b/>
          <w:caps/>
          <w:sz w:val="22"/>
        </w:rPr>
      </w:pPr>
    </w:p>
    <w:p w14:paraId="383D15CA" w14:textId="77777777" w:rsidR="00354E8F" w:rsidRDefault="00354E8F" w:rsidP="00354E8F">
      <w:pPr>
        <w:pStyle w:val="Body"/>
        <w:jc w:val="left"/>
        <w:rPr>
          <w:rFonts w:ascii="Arial" w:hAnsi="Arial" w:cs="Arial"/>
          <w:b/>
          <w:sz w:val="22"/>
        </w:rPr>
      </w:pPr>
      <w:r>
        <w:rPr>
          <w:rFonts w:ascii="Arial" w:hAnsi="Arial" w:cs="Arial"/>
          <w:b/>
          <w:caps/>
          <w:sz w:val="22"/>
        </w:rPr>
        <w:t>3.2</w:t>
      </w:r>
      <w:r w:rsidRPr="00C30A0F">
        <w:rPr>
          <w:rFonts w:ascii="Arial" w:hAnsi="Arial" w:cs="Arial"/>
          <w:b/>
          <w:caps/>
          <w:sz w:val="22"/>
        </w:rPr>
        <w:t xml:space="preserve"> </w:t>
      </w:r>
      <w:r w:rsidRPr="00354E8F">
        <w:rPr>
          <w:rFonts w:ascii="Arial" w:hAnsi="Arial" w:cs="Arial"/>
          <w:b/>
          <w:sz w:val="22"/>
        </w:rPr>
        <w:t>FC and CRP assay results</w:t>
      </w:r>
    </w:p>
    <w:p w14:paraId="1A79B343" w14:textId="77777777" w:rsidR="00064A6B" w:rsidRPr="00064A6B" w:rsidRDefault="00354E8F" w:rsidP="00354E8F">
      <w:pPr>
        <w:pStyle w:val="Body"/>
        <w:rPr>
          <w:rFonts w:ascii="Arial" w:hAnsi="Arial" w:cs="Arial"/>
        </w:rPr>
      </w:pPr>
      <w:r>
        <w:rPr>
          <w:rFonts w:ascii="Arial" w:hAnsi="Arial" w:cs="Arial"/>
          <w:b/>
          <w:u w:val="single"/>
        </w:rPr>
        <w:t xml:space="preserve">3.2 </w:t>
      </w:r>
      <w:r w:rsidRPr="00902823">
        <w:rPr>
          <w:rFonts w:ascii="Arial" w:hAnsi="Arial" w:cs="Arial"/>
          <w:b/>
          <w:u w:val="single"/>
        </w:rPr>
        <w:t xml:space="preserve">.1 </w:t>
      </w:r>
      <w:r w:rsidRPr="00354E8F">
        <w:rPr>
          <w:rFonts w:ascii="Arial" w:hAnsi="Arial" w:cs="Arial"/>
          <w:b/>
          <w:u w:val="single"/>
        </w:rPr>
        <w:t>Population distribution based on FC findings</w:t>
      </w:r>
    </w:p>
    <w:p w14:paraId="49DED2C1" w14:textId="77777777" w:rsidR="00DB1EC5" w:rsidRDefault="00354E8F" w:rsidP="00441B6F">
      <w:pPr>
        <w:pStyle w:val="Body"/>
        <w:spacing w:after="0"/>
        <w:rPr>
          <w:rFonts w:ascii="Arial" w:hAnsi="Arial" w:cs="Arial"/>
        </w:rPr>
      </w:pPr>
      <w:r w:rsidRPr="00354E8F">
        <w:rPr>
          <w:rFonts w:ascii="Arial" w:hAnsi="Arial" w:cs="Arial"/>
        </w:rPr>
        <w:t>Among the 77 patients, 34 (44.2%) were FC positive, 36 (46.8%) were FC negative and 7 (9.1%) were FC equivocal (Table 4).</w:t>
      </w:r>
    </w:p>
    <w:p w14:paraId="0447FF8C" w14:textId="77777777" w:rsidR="00354E8F" w:rsidRDefault="00354E8F" w:rsidP="00441B6F">
      <w:pPr>
        <w:pStyle w:val="Body"/>
        <w:spacing w:after="0"/>
        <w:rPr>
          <w:rFonts w:ascii="Arial" w:hAnsi="Arial" w:cs="Arial"/>
        </w:rPr>
      </w:pPr>
    </w:p>
    <w:p w14:paraId="592351A2" w14:textId="77777777" w:rsidR="00064A6B" w:rsidRDefault="00354E8F" w:rsidP="00354E8F">
      <w:pPr>
        <w:pStyle w:val="Body"/>
        <w:spacing w:after="0"/>
        <w:jc w:val="center"/>
        <w:rPr>
          <w:rFonts w:ascii="Arial" w:hAnsi="Arial" w:cs="Arial"/>
          <w:b/>
          <w:bCs/>
        </w:rPr>
      </w:pPr>
      <w:r>
        <w:rPr>
          <w:rFonts w:ascii="Arial" w:hAnsi="Arial" w:cs="Arial"/>
          <w:b/>
          <w:bCs/>
        </w:rPr>
        <w:t>Table 4.</w:t>
      </w:r>
      <w:r w:rsidRPr="00354E8F">
        <w:rPr>
          <w:rFonts w:ascii="Arial" w:hAnsi="Arial" w:cs="Arial"/>
          <w:b/>
          <w:bCs/>
        </w:rPr>
        <w:t xml:space="preserve"> Population distribution based on FC findings</w:t>
      </w:r>
    </w:p>
    <w:p w14:paraId="3AFFA166" w14:textId="77777777" w:rsidR="00354E8F" w:rsidRPr="00354E8F" w:rsidRDefault="00354E8F" w:rsidP="00354E8F">
      <w:pPr>
        <w:pStyle w:val="Body"/>
        <w:spacing w:after="0"/>
        <w:jc w:val="center"/>
        <w:rPr>
          <w:rFonts w:ascii="Arial" w:hAnsi="Arial" w:cs="Arial"/>
          <w:b/>
          <w:bCs/>
        </w:rPr>
      </w:pPr>
    </w:p>
    <w:tbl>
      <w:tblPr>
        <w:tblStyle w:val="PlainTable2"/>
        <w:tblW w:w="7195" w:type="dxa"/>
        <w:jc w:val="center"/>
        <w:tblLook w:val="04A0" w:firstRow="1" w:lastRow="0" w:firstColumn="1" w:lastColumn="0" w:noHBand="0" w:noVBand="1"/>
      </w:tblPr>
      <w:tblGrid>
        <w:gridCol w:w="1885"/>
        <w:gridCol w:w="1260"/>
        <w:gridCol w:w="1263"/>
        <w:gridCol w:w="1347"/>
        <w:gridCol w:w="1440"/>
      </w:tblGrid>
      <w:tr w:rsidR="00354E8F" w:rsidRPr="00354E8F" w14:paraId="5C3B12B3" w14:textId="77777777" w:rsidTr="00354E8F">
        <w:trPr>
          <w:cnfStyle w:val="100000000000" w:firstRow="1" w:lastRow="0" w:firstColumn="0" w:lastColumn="0" w:oddVBand="0" w:evenVBand="0" w:oddHBand="0" w:evenHBand="0" w:firstRowFirstColumn="0" w:firstRowLastColumn="0" w:lastRowFirstColumn="0" w:lastRowLastColumn="0"/>
          <w:trHeight w:val="136"/>
          <w:jc w:val="center"/>
        </w:trPr>
        <w:tc>
          <w:tcPr>
            <w:cnfStyle w:val="001000000000" w:firstRow="0" w:lastRow="0" w:firstColumn="1" w:lastColumn="0" w:oddVBand="0" w:evenVBand="0" w:oddHBand="0" w:evenHBand="0" w:firstRowFirstColumn="0" w:firstRowLastColumn="0" w:lastRowFirstColumn="0" w:lastRowLastColumn="0"/>
            <w:tcW w:w="1885" w:type="dxa"/>
          </w:tcPr>
          <w:p w14:paraId="7BDF8EF5" w14:textId="77777777" w:rsidR="00354E8F" w:rsidRPr="00354E8F" w:rsidRDefault="00354E8F" w:rsidP="00354E8F">
            <w:pPr>
              <w:rPr>
                <w:rFonts w:ascii="Arial" w:eastAsia="Calibri" w:hAnsi="Arial" w:cs="Arial"/>
                <w:b w:val="0"/>
                <w:bCs w:val="0"/>
              </w:rPr>
            </w:pPr>
          </w:p>
        </w:tc>
        <w:tc>
          <w:tcPr>
            <w:tcW w:w="1260" w:type="dxa"/>
          </w:tcPr>
          <w:p w14:paraId="4A7C4317" w14:textId="77777777" w:rsidR="00354E8F" w:rsidRPr="00354E8F" w:rsidRDefault="00354E8F" w:rsidP="009B0BFF">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rPr>
            </w:pPr>
            <w:r w:rsidRPr="00354E8F">
              <w:rPr>
                <w:rFonts w:ascii="Arial" w:eastAsia="Calibri" w:hAnsi="Arial" w:cs="Arial"/>
                <w:b w:val="0"/>
                <w:bCs w:val="0"/>
              </w:rPr>
              <w:t>Positive</w:t>
            </w:r>
          </w:p>
          <w:p w14:paraId="1C26AD63" w14:textId="77777777" w:rsidR="00354E8F" w:rsidRPr="00354E8F" w:rsidRDefault="00354E8F" w:rsidP="009B0BFF">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rPr>
            </w:pPr>
            <w:r w:rsidRPr="00354E8F">
              <w:rPr>
                <w:rFonts w:ascii="Arial" w:eastAsia="Calibri" w:hAnsi="Arial" w:cs="Arial"/>
                <w:b w:val="0"/>
                <w:bCs w:val="0"/>
              </w:rPr>
              <w:t>FC</w:t>
            </w:r>
          </w:p>
        </w:tc>
        <w:tc>
          <w:tcPr>
            <w:tcW w:w="1263" w:type="dxa"/>
          </w:tcPr>
          <w:p w14:paraId="12D67540" w14:textId="77777777" w:rsidR="00354E8F" w:rsidRPr="00354E8F" w:rsidRDefault="009B0BFF" w:rsidP="009B0BFF">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rPr>
            </w:pPr>
            <w:r>
              <w:rPr>
                <w:rFonts w:ascii="Arial" w:eastAsia="Calibri" w:hAnsi="Arial" w:cs="Arial"/>
                <w:b w:val="0"/>
                <w:bCs w:val="0"/>
              </w:rPr>
              <w:t>Ne</w:t>
            </w:r>
            <w:r w:rsidR="00354E8F" w:rsidRPr="00354E8F">
              <w:rPr>
                <w:rFonts w:ascii="Arial" w:eastAsia="Calibri" w:hAnsi="Arial" w:cs="Arial"/>
                <w:b w:val="0"/>
                <w:bCs w:val="0"/>
              </w:rPr>
              <w:t>gative FC</w:t>
            </w:r>
          </w:p>
        </w:tc>
        <w:tc>
          <w:tcPr>
            <w:tcW w:w="1347" w:type="dxa"/>
          </w:tcPr>
          <w:p w14:paraId="485CDA43" w14:textId="77777777" w:rsidR="00354E8F" w:rsidRPr="00354E8F" w:rsidRDefault="00354E8F" w:rsidP="009B0BFF">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rPr>
            </w:pPr>
            <w:r w:rsidRPr="00354E8F">
              <w:rPr>
                <w:rFonts w:ascii="Arial" w:eastAsia="Calibri" w:hAnsi="Arial" w:cs="Arial"/>
                <w:b w:val="0"/>
                <w:bCs w:val="0"/>
              </w:rPr>
              <w:t>Equivocal  FC</w:t>
            </w:r>
          </w:p>
        </w:tc>
        <w:tc>
          <w:tcPr>
            <w:tcW w:w="1440" w:type="dxa"/>
          </w:tcPr>
          <w:p w14:paraId="2D2E1728" w14:textId="77777777" w:rsidR="00354E8F" w:rsidRPr="00354E8F" w:rsidRDefault="00354E8F" w:rsidP="009B0BFF">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rPr>
            </w:pPr>
            <w:r w:rsidRPr="00354E8F">
              <w:rPr>
                <w:rFonts w:ascii="Arial" w:eastAsia="Calibri" w:hAnsi="Arial" w:cs="Arial"/>
                <w:b w:val="0"/>
                <w:bCs w:val="0"/>
              </w:rPr>
              <w:t>Total</w:t>
            </w:r>
          </w:p>
        </w:tc>
      </w:tr>
      <w:tr w:rsidR="00354E8F" w:rsidRPr="00354E8F" w14:paraId="0C5BF955" w14:textId="77777777" w:rsidTr="00354E8F">
        <w:trPr>
          <w:cnfStyle w:val="000000100000" w:firstRow="0" w:lastRow="0" w:firstColumn="0" w:lastColumn="0" w:oddVBand="0" w:evenVBand="0" w:oddHBand="1"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1885" w:type="dxa"/>
          </w:tcPr>
          <w:p w14:paraId="61494D91" w14:textId="77777777" w:rsidR="00354E8F" w:rsidRPr="00354E8F" w:rsidRDefault="00354E8F" w:rsidP="00354E8F">
            <w:pPr>
              <w:rPr>
                <w:rFonts w:ascii="Arial" w:eastAsia="Calibri" w:hAnsi="Arial" w:cs="Arial"/>
                <w:b w:val="0"/>
                <w:bCs w:val="0"/>
              </w:rPr>
            </w:pPr>
            <w:r w:rsidRPr="00354E8F">
              <w:rPr>
                <w:rFonts w:ascii="Arial" w:eastAsia="Calibri" w:hAnsi="Arial" w:cs="Arial"/>
                <w:b w:val="0"/>
                <w:bCs w:val="0"/>
              </w:rPr>
              <w:t>Number of patients</w:t>
            </w:r>
          </w:p>
        </w:tc>
        <w:tc>
          <w:tcPr>
            <w:tcW w:w="1260" w:type="dxa"/>
          </w:tcPr>
          <w:p w14:paraId="5431AD22" w14:textId="77777777" w:rsidR="00354E8F" w:rsidRPr="00354E8F" w:rsidRDefault="00354E8F" w:rsidP="009B0BFF">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354E8F">
              <w:rPr>
                <w:rFonts w:ascii="Arial" w:eastAsia="Calibri" w:hAnsi="Arial" w:cs="Arial"/>
              </w:rPr>
              <w:t>34</w:t>
            </w:r>
          </w:p>
        </w:tc>
        <w:tc>
          <w:tcPr>
            <w:tcW w:w="1263" w:type="dxa"/>
          </w:tcPr>
          <w:p w14:paraId="10CBDC0D" w14:textId="77777777" w:rsidR="00354E8F" w:rsidRPr="00354E8F" w:rsidRDefault="00354E8F" w:rsidP="009B0BFF">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354E8F">
              <w:rPr>
                <w:rFonts w:ascii="Arial" w:eastAsia="Calibri" w:hAnsi="Arial" w:cs="Arial"/>
              </w:rPr>
              <w:t>36</w:t>
            </w:r>
          </w:p>
        </w:tc>
        <w:tc>
          <w:tcPr>
            <w:tcW w:w="1347" w:type="dxa"/>
          </w:tcPr>
          <w:p w14:paraId="77C5AB5F" w14:textId="77777777" w:rsidR="00354E8F" w:rsidRPr="00354E8F" w:rsidRDefault="00354E8F" w:rsidP="009B0BFF">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354E8F">
              <w:rPr>
                <w:rFonts w:ascii="Arial" w:eastAsia="Calibri" w:hAnsi="Arial" w:cs="Arial"/>
              </w:rPr>
              <w:t>7</w:t>
            </w:r>
          </w:p>
        </w:tc>
        <w:tc>
          <w:tcPr>
            <w:tcW w:w="1440" w:type="dxa"/>
          </w:tcPr>
          <w:p w14:paraId="754C54BE" w14:textId="77777777" w:rsidR="00354E8F" w:rsidRPr="00354E8F" w:rsidRDefault="00354E8F" w:rsidP="009B0BFF">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354E8F">
              <w:rPr>
                <w:rFonts w:ascii="Arial" w:eastAsia="Calibri" w:hAnsi="Arial" w:cs="Arial"/>
              </w:rPr>
              <w:t>77</w:t>
            </w:r>
          </w:p>
        </w:tc>
      </w:tr>
      <w:tr w:rsidR="00354E8F" w:rsidRPr="00354E8F" w14:paraId="2DDF1DC9" w14:textId="77777777" w:rsidTr="00354E8F">
        <w:trPr>
          <w:trHeight w:val="350"/>
          <w:jc w:val="center"/>
        </w:trPr>
        <w:tc>
          <w:tcPr>
            <w:cnfStyle w:val="001000000000" w:firstRow="0" w:lastRow="0" w:firstColumn="1" w:lastColumn="0" w:oddVBand="0" w:evenVBand="0" w:oddHBand="0" w:evenHBand="0" w:firstRowFirstColumn="0" w:firstRowLastColumn="0" w:lastRowFirstColumn="0" w:lastRowLastColumn="0"/>
            <w:tcW w:w="1885" w:type="dxa"/>
          </w:tcPr>
          <w:p w14:paraId="3F78F28B" w14:textId="77777777" w:rsidR="00354E8F" w:rsidRPr="00354E8F" w:rsidRDefault="00354E8F" w:rsidP="00354E8F">
            <w:pPr>
              <w:rPr>
                <w:rFonts w:ascii="Arial" w:eastAsia="Calibri" w:hAnsi="Arial" w:cs="Arial"/>
                <w:b w:val="0"/>
                <w:bCs w:val="0"/>
              </w:rPr>
            </w:pPr>
            <w:r w:rsidRPr="00354E8F">
              <w:rPr>
                <w:rFonts w:ascii="Arial" w:eastAsia="Calibri" w:hAnsi="Arial" w:cs="Arial"/>
                <w:b w:val="0"/>
                <w:bCs w:val="0"/>
              </w:rPr>
              <w:t>%</w:t>
            </w:r>
          </w:p>
        </w:tc>
        <w:tc>
          <w:tcPr>
            <w:tcW w:w="1260" w:type="dxa"/>
          </w:tcPr>
          <w:p w14:paraId="1DFD8EF9" w14:textId="77777777" w:rsidR="00354E8F" w:rsidRPr="00354E8F" w:rsidRDefault="00354E8F" w:rsidP="009B0BF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354E8F">
              <w:rPr>
                <w:rFonts w:ascii="Arial" w:eastAsia="Calibri" w:hAnsi="Arial" w:cs="Arial"/>
              </w:rPr>
              <w:t>44,2</w:t>
            </w:r>
          </w:p>
        </w:tc>
        <w:tc>
          <w:tcPr>
            <w:tcW w:w="1263" w:type="dxa"/>
          </w:tcPr>
          <w:p w14:paraId="23629D15" w14:textId="77777777" w:rsidR="00354E8F" w:rsidRPr="00354E8F" w:rsidRDefault="00354E8F" w:rsidP="009B0BF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354E8F">
              <w:rPr>
                <w:rFonts w:ascii="Arial" w:eastAsia="Calibri" w:hAnsi="Arial" w:cs="Arial"/>
              </w:rPr>
              <w:t>46,8</w:t>
            </w:r>
          </w:p>
        </w:tc>
        <w:tc>
          <w:tcPr>
            <w:tcW w:w="1347" w:type="dxa"/>
          </w:tcPr>
          <w:p w14:paraId="1930F211" w14:textId="77777777" w:rsidR="00354E8F" w:rsidRPr="00354E8F" w:rsidRDefault="00354E8F" w:rsidP="009B0BF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354E8F">
              <w:rPr>
                <w:rFonts w:ascii="Arial" w:eastAsia="Calibri" w:hAnsi="Arial" w:cs="Arial"/>
              </w:rPr>
              <w:t>9,1</w:t>
            </w:r>
          </w:p>
        </w:tc>
        <w:tc>
          <w:tcPr>
            <w:tcW w:w="1440" w:type="dxa"/>
          </w:tcPr>
          <w:p w14:paraId="05C33BF0" w14:textId="77777777" w:rsidR="00354E8F" w:rsidRPr="00354E8F" w:rsidRDefault="00354E8F" w:rsidP="009B0BF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354E8F">
              <w:rPr>
                <w:rFonts w:ascii="Arial" w:eastAsia="Calibri" w:hAnsi="Arial" w:cs="Arial"/>
              </w:rPr>
              <w:t>100</w:t>
            </w:r>
          </w:p>
        </w:tc>
      </w:tr>
    </w:tbl>
    <w:p w14:paraId="63867951" w14:textId="77777777" w:rsidR="00064A6B" w:rsidRDefault="00064A6B" w:rsidP="00441B6F">
      <w:pPr>
        <w:pStyle w:val="Body"/>
        <w:spacing w:after="0"/>
        <w:rPr>
          <w:rFonts w:ascii="Arial" w:hAnsi="Arial" w:cs="Arial"/>
        </w:rPr>
      </w:pPr>
    </w:p>
    <w:p w14:paraId="38E8F556" w14:textId="77777777" w:rsidR="00354E8F" w:rsidRDefault="00354E8F" w:rsidP="00354E8F">
      <w:pPr>
        <w:pStyle w:val="Body"/>
        <w:rPr>
          <w:rFonts w:ascii="Arial" w:hAnsi="Arial" w:cs="Arial"/>
          <w:b/>
          <w:u w:val="single"/>
        </w:rPr>
      </w:pPr>
      <w:r>
        <w:rPr>
          <w:rFonts w:ascii="Arial" w:hAnsi="Arial" w:cs="Arial"/>
          <w:b/>
          <w:u w:val="single"/>
        </w:rPr>
        <w:t>3.2 .</w:t>
      </w:r>
      <w:r w:rsidR="00352DE8">
        <w:rPr>
          <w:rFonts w:ascii="Arial" w:hAnsi="Arial" w:cs="Arial"/>
          <w:b/>
          <w:u w:val="single"/>
        </w:rPr>
        <w:t>2</w:t>
      </w:r>
      <w:r w:rsidR="00352DE8" w:rsidRPr="00902823">
        <w:rPr>
          <w:rFonts w:ascii="Arial" w:hAnsi="Arial" w:cs="Arial"/>
          <w:b/>
          <w:u w:val="single"/>
        </w:rPr>
        <w:t xml:space="preserve"> </w:t>
      </w:r>
      <w:r w:rsidR="00352DE8">
        <w:rPr>
          <w:rFonts w:ascii="Arial" w:hAnsi="Arial" w:cs="Arial"/>
          <w:b/>
          <w:u w:val="single"/>
        </w:rPr>
        <w:t>FC</w:t>
      </w:r>
      <w:r w:rsidRPr="00354E8F">
        <w:rPr>
          <w:rFonts w:ascii="Arial" w:hAnsi="Arial" w:cs="Arial"/>
          <w:b/>
          <w:u w:val="single"/>
        </w:rPr>
        <w:t xml:space="preserve"> results in relapse/non-relapse status</w:t>
      </w:r>
    </w:p>
    <w:p w14:paraId="5C18C712" w14:textId="77777777" w:rsidR="00354E8F" w:rsidRPr="00354E8F" w:rsidRDefault="00354E8F" w:rsidP="00354E8F">
      <w:pPr>
        <w:pStyle w:val="Body"/>
        <w:rPr>
          <w:rFonts w:ascii="Arial" w:hAnsi="Arial" w:cs="Arial"/>
        </w:rPr>
      </w:pPr>
      <w:r w:rsidRPr="00354E8F">
        <w:rPr>
          <w:rFonts w:ascii="Arial" w:hAnsi="Arial" w:cs="Arial"/>
        </w:rPr>
        <w:t>The results show a significant difference between relapsing and non-relapsing patients in terms of FC.</w:t>
      </w:r>
    </w:p>
    <w:p w14:paraId="3D99EDC8" w14:textId="77777777" w:rsidR="00354E8F" w:rsidRPr="00354E8F" w:rsidRDefault="00354E8F" w:rsidP="00354E8F">
      <w:pPr>
        <w:pStyle w:val="Body"/>
        <w:rPr>
          <w:rFonts w:ascii="Arial" w:hAnsi="Arial" w:cs="Arial"/>
        </w:rPr>
      </w:pPr>
      <w:r w:rsidRPr="00354E8F">
        <w:rPr>
          <w:rFonts w:ascii="Arial" w:hAnsi="Arial" w:cs="Arial"/>
        </w:rPr>
        <w:t>Patients in relapse had a higher proportion of positive FC (20 patients or 52.63%) compared with patients not in relapse (14 patients or 35.9%), and none of the patients in relapse had an equivocal FC.</w:t>
      </w:r>
    </w:p>
    <w:p w14:paraId="5543EF3E" w14:textId="77777777" w:rsidR="00354E8F" w:rsidRDefault="00354E8F" w:rsidP="00352DE8">
      <w:pPr>
        <w:pStyle w:val="Body"/>
        <w:rPr>
          <w:rFonts w:ascii="Arial" w:hAnsi="Arial" w:cs="Arial"/>
        </w:rPr>
      </w:pPr>
      <w:r w:rsidRPr="00354E8F">
        <w:rPr>
          <w:rFonts w:ascii="Arial" w:hAnsi="Arial" w:cs="Arial"/>
        </w:rPr>
        <w:t xml:space="preserve">This difference is confirmed by a </w:t>
      </w:r>
      <w:r w:rsidR="00352DE8" w:rsidRPr="00352DE8">
        <w:rPr>
          <w:rFonts w:ascii="Arial" w:hAnsi="Arial" w:cs="Arial"/>
          <w:i/>
          <w:iCs/>
        </w:rPr>
        <w:t>P</w:t>
      </w:r>
      <w:r w:rsidRPr="00354E8F">
        <w:rPr>
          <w:rFonts w:ascii="Arial" w:hAnsi="Arial" w:cs="Arial"/>
        </w:rPr>
        <w:t>-value of 0.018, indicating a significant association between relapse status and FC. (Table 5)</w:t>
      </w:r>
    </w:p>
    <w:p w14:paraId="2A3DF258" w14:textId="77777777" w:rsidR="00064A6B" w:rsidRPr="00352DE8" w:rsidRDefault="00354E8F" w:rsidP="00352DE8">
      <w:pPr>
        <w:pStyle w:val="Body"/>
        <w:jc w:val="center"/>
        <w:rPr>
          <w:rFonts w:ascii="Arial" w:hAnsi="Arial" w:cs="Arial"/>
          <w:b/>
          <w:bCs/>
        </w:rPr>
      </w:pPr>
      <w:r w:rsidRPr="00352DE8">
        <w:rPr>
          <w:rFonts w:ascii="Arial" w:hAnsi="Arial" w:cs="Arial"/>
          <w:b/>
          <w:bCs/>
        </w:rPr>
        <w:t xml:space="preserve">Table </w:t>
      </w:r>
      <w:r w:rsidR="00352DE8" w:rsidRPr="00352DE8">
        <w:rPr>
          <w:rFonts w:ascii="Arial" w:hAnsi="Arial" w:cs="Arial"/>
          <w:b/>
          <w:bCs/>
        </w:rPr>
        <w:t xml:space="preserve">5. </w:t>
      </w:r>
      <w:r w:rsidRPr="00352DE8">
        <w:rPr>
          <w:rFonts w:ascii="Arial" w:hAnsi="Arial" w:cs="Arial"/>
          <w:b/>
          <w:bCs/>
        </w:rPr>
        <w:t>FC results in relapse/non-relapse status</w:t>
      </w:r>
    </w:p>
    <w:tbl>
      <w:tblPr>
        <w:tblStyle w:val="PlainTable2"/>
        <w:tblW w:w="7020" w:type="dxa"/>
        <w:jc w:val="center"/>
        <w:tblLook w:val="04A0" w:firstRow="1" w:lastRow="0" w:firstColumn="1" w:lastColumn="0" w:noHBand="0" w:noVBand="1"/>
      </w:tblPr>
      <w:tblGrid>
        <w:gridCol w:w="2515"/>
        <w:gridCol w:w="1440"/>
        <w:gridCol w:w="1530"/>
        <w:gridCol w:w="1535"/>
      </w:tblGrid>
      <w:tr w:rsidR="00352DE8" w:rsidRPr="00352DE8" w14:paraId="0DBE75FB" w14:textId="77777777" w:rsidTr="00352DE8">
        <w:trPr>
          <w:cnfStyle w:val="100000000000" w:firstRow="1" w:lastRow="0" w:firstColumn="0" w:lastColumn="0" w:oddVBand="0" w:evenVBand="0" w:oddHBand="0" w:evenHBand="0" w:firstRowFirstColumn="0" w:firstRowLastColumn="0" w:lastRowFirstColumn="0" w:lastRowLastColumn="0"/>
          <w:trHeight w:val="217"/>
          <w:jc w:val="center"/>
        </w:trPr>
        <w:tc>
          <w:tcPr>
            <w:cnfStyle w:val="001000000000" w:firstRow="0" w:lastRow="0" w:firstColumn="1" w:lastColumn="0" w:oddVBand="0" w:evenVBand="0" w:oddHBand="0" w:evenHBand="0" w:firstRowFirstColumn="0" w:firstRowLastColumn="0" w:lastRowFirstColumn="0" w:lastRowLastColumn="0"/>
            <w:tcW w:w="2515" w:type="dxa"/>
          </w:tcPr>
          <w:p w14:paraId="2586E520" w14:textId="77777777" w:rsidR="00352DE8" w:rsidRPr="00352DE8" w:rsidRDefault="00352DE8" w:rsidP="00352DE8">
            <w:pPr>
              <w:jc w:val="center"/>
              <w:rPr>
                <w:rFonts w:ascii="Arial" w:eastAsia="Calibri" w:hAnsi="Arial" w:cs="Arial"/>
                <w:b w:val="0"/>
                <w:bCs w:val="0"/>
              </w:rPr>
            </w:pPr>
          </w:p>
        </w:tc>
        <w:tc>
          <w:tcPr>
            <w:tcW w:w="1440" w:type="dxa"/>
          </w:tcPr>
          <w:p w14:paraId="4310B738" w14:textId="77777777" w:rsidR="00352DE8" w:rsidRPr="00352DE8" w:rsidRDefault="00352DE8" w:rsidP="00352DE8">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352DE8">
              <w:rPr>
                <w:rFonts w:ascii="Arial" w:eastAsia="Calibri" w:hAnsi="Arial" w:cs="Arial"/>
                <w:b w:val="0"/>
                <w:bCs w:val="0"/>
                <w:lang w:val="fr-FR"/>
              </w:rPr>
              <w:t>Positive FC</w:t>
            </w:r>
          </w:p>
        </w:tc>
        <w:tc>
          <w:tcPr>
            <w:tcW w:w="1530" w:type="dxa"/>
          </w:tcPr>
          <w:p w14:paraId="7351BAD4" w14:textId="77777777" w:rsidR="00352DE8" w:rsidRPr="00352DE8" w:rsidRDefault="000C2D91" w:rsidP="00352DE8">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Pr>
                <w:rFonts w:ascii="Arial" w:eastAsia="Calibri" w:hAnsi="Arial" w:cs="Arial"/>
                <w:b w:val="0"/>
                <w:bCs w:val="0"/>
                <w:lang w:val="fr-FR"/>
              </w:rPr>
              <w:t>Ne</w:t>
            </w:r>
            <w:r w:rsidR="00352DE8" w:rsidRPr="00352DE8">
              <w:rPr>
                <w:rFonts w:ascii="Arial" w:eastAsia="Calibri" w:hAnsi="Arial" w:cs="Arial"/>
                <w:b w:val="0"/>
                <w:bCs w:val="0"/>
                <w:lang w:val="fr-FR"/>
              </w:rPr>
              <w:t>gative</w:t>
            </w:r>
            <w:proofErr w:type="spellEnd"/>
            <w:r w:rsidR="00352DE8" w:rsidRPr="00352DE8">
              <w:rPr>
                <w:rFonts w:ascii="Arial" w:eastAsia="Calibri" w:hAnsi="Arial" w:cs="Arial"/>
                <w:b w:val="0"/>
                <w:bCs w:val="0"/>
                <w:lang w:val="fr-FR"/>
              </w:rPr>
              <w:t xml:space="preserve"> FC</w:t>
            </w:r>
          </w:p>
        </w:tc>
        <w:tc>
          <w:tcPr>
            <w:tcW w:w="1535" w:type="dxa"/>
          </w:tcPr>
          <w:p w14:paraId="21794EE7" w14:textId="77777777" w:rsidR="00352DE8" w:rsidRPr="00352DE8" w:rsidRDefault="00352DE8" w:rsidP="00352DE8">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352DE8">
              <w:rPr>
                <w:rFonts w:ascii="Arial" w:eastAsia="Calibri" w:hAnsi="Arial" w:cs="Arial"/>
                <w:b w:val="0"/>
                <w:bCs w:val="0"/>
                <w:lang w:val="fr-FR"/>
              </w:rPr>
              <w:t>Equivocal</w:t>
            </w:r>
            <w:proofErr w:type="spellEnd"/>
          </w:p>
          <w:p w14:paraId="45D4BF5F" w14:textId="77777777" w:rsidR="00352DE8" w:rsidRPr="00352DE8" w:rsidRDefault="00352DE8" w:rsidP="00352DE8">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352DE8">
              <w:rPr>
                <w:rFonts w:ascii="Arial" w:eastAsia="Calibri" w:hAnsi="Arial" w:cs="Arial"/>
                <w:b w:val="0"/>
                <w:bCs w:val="0"/>
                <w:lang w:val="fr-FR"/>
              </w:rPr>
              <w:t>FC</w:t>
            </w:r>
          </w:p>
        </w:tc>
      </w:tr>
      <w:tr w:rsidR="00352DE8" w:rsidRPr="00352DE8" w14:paraId="1302A28A" w14:textId="77777777" w:rsidTr="00352DE8">
        <w:trPr>
          <w:cnfStyle w:val="000000100000" w:firstRow="0" w:lastRow="0" w:firstColumn="0" w:lastColumn="0" w:oddVBand="0" w:evenVBand="0" w:oddHBand="1" w:evenHBand="0" w:firstRowFirstColumn="0" w:firstRowLastColumn="0" w:lastRowFirstColumn="0" w:lastRowLastColumn="0"/>
          <w:trHeight w:val="217"/>
          <w:jc w:val="center"/>
        </w:trPr>
        <w:tc>
          <w:tcPr>
            <w:cnfStyle w:val="001000000000" w:firstRow="0" w:lastRow="0" w:firstColumn="1" w:lastColumn="0" w:oddVBand="0" w:evenVBand="0" w:oddHBand="0" w:evenHBand="0" w:firstRowFirstColumn="0" w:firstRowLastColumn="0" w:lastRowFirstColumn="0" w:lastRowLastColumn="0"/>
            <w:tcW w:w="2515" w:type="dxa"/>
          </w:tcPr>
          <w:p w14:paraId="5EC0E92F" w14:textId="77777777" w:rsidR="00352DE8" w:rsidRPr="00352DE8" w:rsidRDefault="00352DE8" w:rsidP="00352DE8">
            <w:pPr>
              <w:jc w:val="center"/>
              <w:rPr>
                <w:rFonts w:ascii="Arial" w:eastAsia="Calibri" w:hAnsi="Arial" w:cs="Arial"/>
                <w:b w:val="0"/>
                <w:bCs w:val="0"/>
                <w:lang w:val="fr-FR"/>
              </w:rPr>
            </w:pPr>
            <w:r w:rsidRPr="00352DE8">
              <w:rPr>
                <w:rFonts w:ascii="Arial" w:eastAsia="Calibri" w:hAnsi="Arial" w:cs="Arial"/>
                <w:b w:val="0"/>
                <w:bCs w:val="0"/>
                <w:lang w:val="fr-FR"/>
              </w:rPr>
              <w:t>Relapse</w:t>
            </w:r>
          </w:p>
        </w:tc>
        <w:tc>
          <w:tcPr>
            <w:tcW w:w="1440" w:type="dxa"/>
          </w:tcPr>
          <w:p w14:paraId="29BEA976" w14:textId="77777777" w:rsidR="00352DE8" w:rsidRPr="00352DE8" w:rsidRDefault="00352DE8"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20(52,63%)</w:t>
            </w:r>
          </w:p>
        </w:tc>
        <w:tc>
          <w:tcPr>
            <w:tcW w:w="1530" w:type="dxa"/>
          </w:tcPr>
          <w:p w14:paraId="1277D13D" w14:textId="77777777" w:rsidR="00352DE8" w:rsidRPr="00352DE8" w:rsidRDefault="00352DE8"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18(47,37%)</w:t>
            </w:r>
          </w:p>
        </w:tc>
        <w:tc>
          <w:tcPr>
            <w:tcW w:w="1535" w:type="dxa"/>
          </w:tcPr>
          <w:p w14:paraId="19A2BB92" w14:textId="77777777" w:rsidR="00352DE8" w:rsidRPr="00352DE8" w:rsidRDefault="00352DE8"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0</w:t>
            </w:r>
          </w:p>
        </w:tc>
      </w:tr>
      <w:tr w:rsidR="00352DE8" w:rsidRPr="00352DE8" w14:paraId="4C5CD979" w14:textId="77777777" w:rsidTr="00352DE8">
        <w:trPr>
          <w:trHeight w:val="163"/>
          <w:jc w:val="center"/>
        </w:trPr>
        <w:tc>
          <w:tcPr>
            <w:cnfStyle w:val="001000000000" w:firstRow="0" w:lastRow="0" w:firstColumn="1" w:lastColumn="0" w:oddVBand="0" w:evenVBand="0" w:oddHBand="0" w:evenHBand="0" w:firstRowFirstColumn="0" w:firstRowLastColumn="0" w:lastRowFirstColumn="0" w:lastRowLastColumn="0"/>
            <w:tcW w:w="2515" w:type="dxa"/>
          </w:tcPr>
          <w:p w14:paraId="67223B15" w14:textId="77777777" w:rsidR="00352DE8" w:rsidRPr="00352DE8" w:rsidRDefault="00352DE8" w:rsidP="00352DE8">
            <w:pPr>
              <w:jc w:val="center"/>
              <w:rPr>
                <w:rFonts w:ascii="Arial" w:eastAsia="Calibri" w:hAnsi="Arial" w:cs="Arial"/>
                <w:b w:val="0"/>
                <w:bCs w:val="0"/>
                <w:lang w:val="fr-FR"/>
              </w:rPr>
            </w:pPr>
            <w:r w:rsidRPr="00352DE8">
              <w:rPr>
                <w:rFonts w:ascii="Arial" w:eastAsia="Calibri" w:hAnsi="Arial" w:cs="Arial"/>
                <w:b w:val="0"/>
                <w:bCs w:val="0"/>
                <w:lang w:val="fr-FR"/>
              </w:rPr>
              <w:t>Non- relapse</w:t>
            </w:r>
          </w:p>
        </w:tc>
        <w:tc>
          <w:tcPr>
            <w:tcW w:w="1440" w:type="dxa"/>
          </w:tcPr>
          <w:p w14:paraId="27418240" w14:textId="77777777" w:rsidR="00352DE8" w:rsidRPr="00352DE8" w:rsidRDefault="00352DE8" w:rsidP="00352DE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14(35,9%)</w:t>
            </w:r>
          </w:p>
        </w:tc>
        <w:tc>
          <w:tcPr>
            <w:tcW w:w="1530" w:type="dxa"/>
          </w:tcPr>
          <w:p w14:paraId="172EA120" w14:textId="77777777" w:rsidR="00352DE8" w:rsidRPr="00352DE8" w:rsidRDefault="00352DE8" w:rsidP="00352DE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18(46,15%)</w:t>
            </w:r>
          </w:p>
        </w:tc>
        <w:tc>
          <w:tcPr>
            <w:tcW w:w="1535" w:type="dxa"/>
          </w:tcPr>
          <w:p w14:paraId="72E8143A" w14:textId="77777777" w:rsidR="00352DE8" w:rsidRPr="00352DE8" w:rsidRDefault="00352DE8" w:rsidP="00352DE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7(17,9%)</w:t>
            </w:r>
          </w:p>
        </w:tc>
      </w:tr>
      <w:tr w:rsidR="00352DE8" w:rsidRPr="00352DE8" w14:paraId="62EE5864" w14:textId="77777777" w:rsidTr="00352DE8">
        <w:trPr>
          <w:cnfStyle w:val="000000100000" w:firstRow="0" w:lastRow="0" w:firstColumn="0" w:lastColumn="0" w:oddVBand="0" w:evenVBand="0" w:oddHBand="1" w:evenHBand="0" w:firstRowFirstColumn="0" w:firstRowLastColumn="0" w:lastRowFirstColumn="0" w:lastRowLastColumn="0"/>
          <w:trHeight w:val="136"/>
          <w:jc w:val="center"/>
        </w:trPr>
        <w:tc>
          <w:tcPr>
            <w:cnfStyle w:val="001000000000" w:firstRow="0" w:lastRow="0" w:firstColumn="1" w:lastColumn="0" w:oddVBand="0" w:evenVBand="0" w:oddHBand="0" w:evenHBand="0" w:firstRowFirstColumn="0" w:firstRowLastColumn="0" w:lastRowFirstColumn="0" w:lastRowLastColumn="0"/>
            <w:tcW w:w="2515" w:type="dxa"/>
          </w:tcPr>
          <w:p w14:paraId="210FE015" w14:textId="77777777" w:rsidR="00352DE8" w:rsidRPr="00352DE8" w:rsidRDefault="00352DE8" w:rsidP="00352DE8">
            <w:pPr>
              <w:jc w:val="center"/>
              <w:rPr>
                <w:rFonts w:ascii="Arial" w:eastAsia="Calibri" w:hAnsi="Arial" w:cs="Arial"/>
                <w:b w:val="0"/>
                <w:bCs w:val="0"/>
                <w:lang w:val="fr-FR"/>
              </w:rPr>
            </w:pPr>
            <w:r w:rsidRPr="00352DE8">
              <w:rPr>
                <w:rFonts w:ascii="Arial" w:eastAsia="Calibri" w:hAnsi="Arial" w:cs="Arial"/>
                <w:b w:val="0"/>
                <w:bCs w:val="0"/>
                <w:lang w:val="fr-FR"/>
              </w:rPr>
              <w:t>Total</w:t>
            </w:r>
          </w:p>
        </w:tc>
        <w:tc>
          <w:tcPr>
            <w:tcW w:w="1440" w:type="dxa"/>
          </w:tcPr>
          <w:p w14:paraId="79145965" w14:textId="77777777" w:rsidR="00352DE8" w:rsidRPr="00352DE8" w:rsidRDefault="00352DE8" w:rsidP="00352DE8">
            <w:pPr>
              <w:spacing w:after="12" w:line="239" w:lineRule="auto"/>
              <w:ind w:left="10" w:right="14" w:hanging="10"/>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rPr>
            </w:pPr>
            <w:r w:rsidRPr="00352DE8">
              <w:rPr>
                <w:rFonts w:ascii="Arial" w:eastAsia="Cambria" w:hAnsi="Arial" w:cs="Arial"/>
              </w:rPr>
              <w:t>34(44, 2%)</w:t>
            </w:r>
          </w:p>
        </w:tc>
        <w:tc>
          <w:tcPr>
            <w:tcW w:w="1530" w:type="dxa"/>
          </w:tcPr>
          <w:p w14:paraId="1CB67ABE" w14:textId="77777777" w:rsidR="00352DE8" w:rsidRPr="00352DE8" w:rsidRDefault="00352DE8" w:rsidP="00352DE8">
            <w:pPr>
              <w:spacing w:after="12" w:line="239" w:lineRule="auto"/>
              <w:ind w:left="10" w:right="14" w:hanging="10"/>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rPr>
            </w:pPr>
            <w:r w:rsidRPr="00352DE8">
              <w:rPr>
                <w:rFonts w:ascii="Arial" w:eastAsia="Cambria" w:hAnsi="Arial" w:cs="Arial"/>
              </w:rPr>
              <w:t>36(46, 8%)</w:t>
            </w:r>
          </w:p>
        </w:tc>
        <w:tc>
          <w:tcPr>
            <w:tcW w:w="1535" w:type="dxa"/>
          </w:tcPr>
          <w:p w14:paraId="1F8F9907" w14:textId="77777777" w:rsidR="00352DE8" w:rsidRPr="00352DE8" w:rsidRDefault="00352DE8" w:rsidP="00352DE8">
            <w:pPr>
              <w:spacing w:after="12" w:line="239" w:lineRule="auto"/>
              <w:ind w:left="10" w:right="14" w:hanging="10"/>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rPr>
            </w:pPr>
            <w:r w:rsidRPr="00352DE8">
              <w:rPr>
                <w:rFonts w:ascii="Arial" w:eastAsia="Cambria" w:hAnsi="Arial" w:cs="Arial"/>
              </w:rPr>
              <w:t>7(9, 1%)</w:t>
            </w:r>
          </w:p>
        </w:tc>
      </w:tr>
      <w:tr w:rsidR="00352DE8" w:rsidRPr="00352DE8" w14:paraId="5AC9E5F9" w14:textId="77777777" w:rsidTr="00352DE8">
        <w:trPr>
          <w:trHeight w:val="208"/>
          <w:jc w:val="center"/>
        </w:trPr>
        <w:tc>
          <w:tcPr>
            <w:cnfStyle w:val="001000000000" w:firstRow="0" w:lastRow="0" w:firstColumn="1" w:lastColumn="0" w:oddVBand="0" w:evenVBand="0" w:oddHBand="0" w:evenHBand="0" w:firstRowFirstColumn="0" w:firstRowLastColumn="0" w:lastRowFirstColumn="0" w:lastRowLastColumn="0"/>
            <w:tcW w:w="2515" w:type="dxa"/>
          </w:tcPr>
          <w:p w14:paraId="6CC1CCAB" w14:textId="77777777" w:rsidR="00352DE8" w:rsidRPr="00352DE8" w:rsidRDefault="00352DE8" w:rsidP="00352DE8">
            <w:pPr>
              <w:jc w:val="center"/>
              <w:rPr>
                <w:rFonts w:ascii="Arial" w:eastAsia="Calibri" w:hAnsi="Arial" w:cs="Arial"/>
                <w:b w:val="0"/>
                <w:bCs w:val="0"/>
              </w:rPr>
            </w:pPr>
            <w:r w:rsidRPr="00352DE8">
              <w:rPr>
                <w:rFonts w:ascii="Arial" w:eastAsia="Calibri" w:hAnsi="Arial" w:cs="Arial"/>
                <w:b w:val="0"/>
                <w:bCs w:val="0"/>
              </w:rPr>
              <w:t>Pearson Chi-square test</w:t>
            </w:r>
          </w:p>
        </w:tc>
        <w:tc>
          <w:tcPr>
            <w:tcW w:w="4505" w:type="dxa"/>
            <w:gridSpan w:val="3"/>
          </w:tcPr>
          <w:p w14:paraId="61D59BE1" w14:textId="77777777" w:rsidR="00352DE8" w:rsidRPr="00352DE8" w:rsidRDefault="00352DE8" w:rsidP="00352DE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352DE8">
              <w:rPr>
                <w:rFonts w:ascii="Arial" w:eastAsia="Calibri" w:hAnsi="Arial" w:cs="Arial"/>
                <w:i/>
                <w:iCs/>
              </w:rPr>
              <w:t>P</w:t>
            </w:r>
            <w:r w:rsidRPr="00352DE8">
              <w:rPr>
                <w:rFonts w:ascii="Arial" w:eastAsia="Calibri" w:hAnsi="Arial" w:cs="Arial"/>
              </w:rPr>
              <w:t>= 0,018</w:t>
            </w:r>
          </w:p>
        </w:tc>
      </w:tr>
    </w:tbl>
    <w:p w14:paraId="0E885621" w14:textId="77777777" w:rsidR="00064A6B" w:rsidRDefault="00064A6B" w:rsidP="00441B6F">
      <w:pPr>
        <w:pStyle w:val="Body"/>
        <w:spacing w:after="0"/>
        <w:rPr>
          <w:rFonts w:ascii="Arial" w:hAnsi="Arial" w:cs="Arial"/>
        </w:rPr>
      </w:pPr>
    </w:p>
    <w:p w14:paraId="1F5CED35" w14:textId="77777777" w:rsidR="0050424C" w:rsidRDefault="0050424C" w:rsidP="00352DE8">
      <w:pPr>
        <w:pStyle w:val="Body"/>
        <w:rPr>
          <w:rFonts w:ascii="Arial" w:hAnsi="Arial" w:cs="Arial"/>
          <w:b/>
          <w:u w:val="single"/>
        </w:rPr>
      </w:pPr>
    </w:p>
    <w:p w14:paraId="4B04CD17" w14:textId="77777777" w:rsidR="0050424C" w:rsidRDefault="0050424C" w:rsidP="00352DE8">
      <w:pPr>
        <w:pStyle w:val="Body"/>
        <w:rPr>
          <w:rFonts w:ascii="Arial" w:hAnsi="Arial" w:cs="Arial"/>
          <w:b/>
          <w:u w:val="single"/>
        </w:rPr>
      </w:pPr>
    </w:p>
    <w:p w14:paraId="123CC619" w14:textId="77777777" w:rsidR="00352DE8" w:rsidRDefault="00352DE8" w:rsidP="00352DE8">
      <w:pPr>
        <w:pStyle w:val="Body"/>
        <w:rPr>
          <w:rFonts w:ascii="Arial" w:hAnsi="Arial" w:cs="Arial"/>
          <w:b/>
          <w:u w:val="single"/>
        </w:rPr>
      </w:pPr>
      <w:r>
        <w:rPr>
          <w:rFonts w:ascii="Arial" w:hAnsi="Arial" w:cs="Arial"/>
          <w:b/>
          <w:u w:val="single"/>
        </w:rPr>
        <w:t xml:space="preserve">3.2 .3 </w:t>
      </w:r>
      <w:r w:rsidRPr="00902823">
        <w:rPr>
          <w:rFonts w:ascii="Arial" w:hAnsi="Arial" w:cs="Arial"/>
          <w:b/>
          <w:u w:val="single"/>
        </w:rPr>
        <w:t>FC</w:t>
      </w:r>
      <w:r w:rsidRPr="00352DE8">
        <w:rPr>
          <w:rFonts w:ascii="Arial" w:hAnsi="Arial" w:cs="Arial"/>
          <w:b/>
          <w:u w:val="single"/>
        </w:rPr>
        <w:t xml:space="preserve"> results according to IBD</w:t>
      </w:r>
    </w:p>
    <w:p w14:paraId="40885F49" w14:textId="77777777" w:rsidR="00064A6B" w:rsidRDefault="00352DE8" w:rsidP="00441B6F">
      <w:pPr>
        <w:pStyle w:val="Body"/>
        <w:spacing w:after="0"/>
        <w:rPr>
          <w:rFonts w:ascii="Arial" w:hAnsi="Arial" w:cs="Arial"/>
        </w:rPr>
      </w:pPr>
      <w:r w:rsidRPr="00352DE8">
        <w:rPr>
          <w:rFonts w:ascii="Arial" w:hAnsi="Arial" w:cs="Arial"/>
        </w:rPr>
        <w:t>The results indicate that, although there are differences in FC between the relapse and remission phases, these differences are not sta</w:t>
      </w:r>
      <w:r w:rsidR="00F142C1">
        <w:rPr>
          <w:rFonts w:ascii="Arial" w:hAnsi="Arial" w:cs="Arial"/>
        </w:rPr>
        <w:t xml:space="preserve">tistically significant, with a </w:t>
      </w:r>
      <w:r w:rsidR="00F142C1" w:rsidRPr="00F142C1">
        <w:rPr>
          <w:rFonts w:ascii="Arial" w:hAnsi="Arial" w:cs="Arial"/>
          <w:i/>
          <w:iCs/>
        </w:rPr>
        <w:t>P</w:t>
      </w:r>
      <w:r w:rsidRPr="00352DE8">
        <w:rPr>
          <w:rFonts w:ascii="Arial" w:hAnsi="Arial" w:cs="Arial"/>
        </w:rPr>
        <w:t>-value of 0.1</w:t>
      </w:r>
      <w:r w:rsidR="00484194">
        <w:rPr>
          <w:rFonts w:ascii="Arial" w:hAnsi="Arial" w:cs="Arial"/>
        </w:rPr>
        <w:t>0</w:t>
      </w:r>
      <w:r w:rsidRPr="00352DE8">
        <w:rPr>
          <w:rFonts w:ascii="Arial" w:hAnsi="Arial" w:cs="Arial"/>
        </w:rPr>
        <w:t xml:space="preserve"> for both CD and UC patients. (Table 6)</w:t>
      </w:r>
    </w:p>
    <w:p w14:paraId="4ABC41D2" w14:textId="77777777" w:rsidR="00352DE8" w:rsidRDefault="00352DE8" w:rsidP="00441B6F">
      <w:pPr>
        <w:pStyle w:val="Body"/>
        <w:spacing w:after="0"/>
        <w:rPr>
          <w:rFonts w:ascii="Arial" w:hAnsi="Arial" w:cs="Arial"/>
        </w:rPr>
      </w:pPr>
    </w:p>
    <w:p w14:paraId="3335E803" w14:textId="77777777" w:rsidR="00352DE8" w:rsidRDefault="00352DE8" w:rsidP="00441B6F">
      <w:pPr>
        <w:pStyle w:val="Body"/>
        <w:spacing w:after="0"/>
        <w:rPr>
          <w:rFonts w:ascii="Arial" w:hAnsi="Arial" w:cs="Arial"/>
        </w:rPr>
      </w:pPr>
    </w:p>
    <w:p w14:paraId="361282F2" w14:textId="77777777" w:rsidR="00352DE8" w:rsidRDefault="00352DE8" w:rsidP="00441B6F">
      <w:pPr>
        <w:pStyle w:val="Body"/>
        <w:spacing w:after="0"/>
        <w:rPr>
          <w:rFonts w:ascii="Arial" w:hAnsi="Arial" w:cs="Arial"/>
        </w:rPr>
      </w:pPr>
      <w:r w:rsidRPr="00352DE8">
        <w:rPr>
          <w:rFonts w:ascii="Arial" w:hAnsi="Arial" w:cs="Arial"/>
        </w:rPr>
        <w:t>The comparison between UC and CD durin</w:t>
      </w:r>
      <w:r>
        <w:rPr>
          <w:rFonts w:ascii="Arial" w:hAnsi="Arial" w:cs="Arial"/>
        </w:rPr>
        <w:t xml:space="preserve">g the relapse phases yielded a </w:t>
      </w:r>
      <w:r w:rsidRPr="00352DE8">
        <w:rPr>
          <w:rFonts w:ascii="Arial" w:hAnsi="Arial" w:cs="Arial"/>
          <w:i/>
          <w:iCs/>
        </w:rPr>
        <w:t>P</w:t>
      </w:r>
      <w:r w:rsidRPr="00352DE8">
        <w:rPr>
          <w:rFonts w:ascii="Arial" w:hAnsi="Arial" w:cs="Arial"/>
        </w:rPr>
        <w:t>-value of 0.27, also non-significant. (Table 7)</w:t>
      </w:r>
    </w:p>
    <w:p w14:paraId="7F365F2B" w14:textId="77777777" w:rsidR="00352DE8" w:rsidRDefault="00352DE8" w:rsidP="00441B6F">
      <w:pPr>
        <w:pStyle w:val="Body"/>
        <w:spacing w:after="0"/>
        <w:rPr>
          <w:rFonts w:ascii="Arial" w:hAnsi="Arial" w:cs="Arial"/>
        </w:rPr>
      </w:pPr>
    </w:p>
    <w:p w14:paraId="63EDEBFB" w14:textId="77777777" w:rsidR="00352DE8" w:rsidRDefault="00352DE8" w:rsidP="00441B6F">
      <w:pPr>
        <w:pStyle w:val="Body"/>
        <w:spacing w:after="0"/>
        <w:rPr>
          <w:rFonts w:ascii="Arial" w:hAnsi="Arial" w:cs="Arial"/>
        </w:rPr>
      </w:pPr>
    </w:p>
    <w:p w14:paraId="3982E3A9" w14:textId="77777777" w:rsidR="00064A6B" w:rsidRPr="00ED7208" w:rsidRDefault="00352DE8" w:rsidP="00ED7208">
      <w:pPr>
        <w:pStyle w:val="Body"/>
        <w:spacing w:after="0"/>
        <w:jc w:val="center"/>
        <w:rPr>
          <w:rFonts w:ascii="Arial" w:hAnsi="Arial" w:cs="Arial"/>
          <w:b/>
          <w:bCs/>
        </w:rPr>
      </w:pPr>
      <w:r w:rsidRPr="00ED7208">
        <w:rPr>
          <w:rFonts w:ascii="Arial" w:hAnsi="Arial" w:cs="Arial"/>
          <w:b/>
          <w:bCs/>
        </w:rPr>
        <w:t>Table 6: FC results according to the type of IBD and active/inactive Status</w:t>
      </w:r>
    </w:p>
    <w:p w14:paraId="6D649E50" w14:textId="77777777" w:rsidR="00064A6B" w:rsidRDefault="00064A6B" w:rsidP="00441B6F">
      <w:pPr>
        <w:pStyle w:val="Body"/>
        <w:spacing w:after="0"/>
        <w:rPr>
          <w:rFonts w:ascii="Arial" w:hAnsi="Arial" w:cs="Arial"/>
        </w:rPr>
      </w:pPr>
    </w:p>
    <w:p w14:paraId="481A4DAF" w14:textId="77777777" w:rsidR="00354E8F" w:rsidRDefault="00354E8F" w:rsidP="00441B6F">
      <w:pPr>
        <w:pStyle w:val="Body"/>
        <w:spacing w:after="0"/>
        <w:rPr>
          <w:rFonts w:ascii="Arial" w:hAnsi="Arial" w:cs="Arial"/>
        </w:rPr>
      </w:pPr>
    </w:p>
    <w:tbl>
      <w:tblPr>
        <w:tblStyle w:val="PlainTable2"/>
        <w:tblW w:w="6930" w:type="dxa"/>
        <w:jc w:val="center"/>
        <w:tblLook w:val="04A0" w:firstRow="1" w:lastRow="0" w:firstColumn="1" w:lastColumn="0" w:noHBand="0" w:noVBand="1"/>
      </w:tblPr>
      <w:tblGrid>
        <w:gridCol w:w="2082"/>
        <w:gridCol w:w="1250"/>
        <w:gridCol w:w="1250"/>
        <w:gridCol w:w="1139"/>
        <w:gridCol w:w="1209"/>
      </w:tblGrid>
      <w:tr w:rsidR="00352DE8" w:rsidRPr="00352DE8" w14:paraId="29F409C3" w14:textId="77777777" w:rsidTr="00ED7208">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2261" w:type="dxa"/>
          </w:tcPr>
          <w:p w14:paraId="34231EB2" w14:textId="77777777" w:rsidR="00352DE8" w:rsidRPr="00352DE8" w:rsidRDefault="00352DE8" w:rsidP="00352DE8">
            <w:pPr>
              <w:jc w:val="center"/>
              <w:rPr>
                <w:rFonts w:ascii="Arial" w:eastAsia="Calibri" w:hAnsi="Arial" w:cs="Arial"/>
                <w:b w:val="0"/>
                <w:bCs w:val="0"/>
              </w:rPr>
            </w:pPr>
          </w:p>
        </w:tc>
        <w:tc>
          <w:tcPr>
            <w:tcW w:w="1166" w:type="dxa"/>
          </w:tcPr>
          <w:p w14:paraId="425D70A0" w14:textId="77777777" w:rsidR="00352DE8" w:rsidRPr="00352DE8" w:rsidRDefault="00352DE8" w:rsidP="00352DE8">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352DE8">
              <w:rPr>
                <w:rFonts w:ascii="Arial" w:eastAsia="Calibri" w:hAnsi="Arial" w:cs="Arial"/>
                <w:b w:val="0"/>
                <w:bCs w:val="0"/>
                <w:lang w:val="fr-FR"/>
              </w:rPr>
              <w:t>Positive</w:t>
            </w:r>
          </w:p>
          <w:p w14:paraId="15B67B6D" w14:textId="77777777" w:rsidR="00352DE8" w:rsidRPr="00352DE8" w:rsidRDefault="00352DE8" w:rsidP="00352DE8">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352DE8">
              <w:rPr>
                <w:rFonts w:ascii="Arial" w:eastAsia="Calibri" w:hAnsi="Arial" w:cs="Arial"/>
                <w:b w:val="0"/>
                <w:bCs w:val="0"/>
                <w:lang w:val="fr-FR"/>
              </w:rPr>
              <w:t xml:space="preserve">FC </w:t>
            </w:r>
          </w:p>
        </w:tc>
        <w:tc>
          <w:tcPr>
            <w:tcW w:w="1166" w:type="dxa"/>
          </w:tcPr>
          <w:p w14:paraId="14A9BB26" w14:textId="77777777" w:rsidR="00352DE8" w:rsidRPr="00352DE8" w:rsidRDefault="00352DE8" w:rsidP="00352DE8">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352DE8">
              <w:rPr>
                <w:rFonts w:ascii="Arial" w:eastAsia="Calibri" w:hAnsi="Arial" w:cs="Arial"/>
                <w:b w:val="0"/>
                <w:bCs w:val="0"/>
                <w:lang w:val="fr-FR"/>
              </w:rPr>
              <w:t>Negative</w:t>
            </w:r>
            <w:proofErr w:type="spellEnd"/>
          </w:p>
          <w:p w14:paraId="4E7D5D45" w14:textId="77777777" w:rsidR="00352DE8" w:rsidRPr="00352DE8" w:rsidRDefault="00352DE8" w:rsidP="00352DE8">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352DE8">
              <w:rPr>
                <w:rFonts w:ascii="Arial" w:eastAsia="Calibri" w:hAnsi="Arial" w:cs="Arial"/>
                <w:b w:val="0"/>
                <w:bCs w:val="0"/>
                <w:lang w:val="fr-FR"/>
              </w:rPr>
              <w:t>FC</w:t>
            </w:r>
          </w:p>
        </w:tc>
        <w:tc>
          <w:tcPr>
            <w:tcW w:w="1066" w:type="dxa"/>
          </w:tcPr>
          <w:p w14:paraId="3A70104F" w14:textId="77777777" w:rsidR="00352DE8" w:rsidRPr="00352DE8" w:rsidRDefault="00352DE8" w:rsidP="00352DE8">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352DE8">
              <w:rPr>
                <w:rFonts w:ascii="Arial" w:eastAsia="Calibri" w:hAnsi="Arial" w:cs="Arial"/>
                <w:b w:val="0"/>
                <w:bCs w:val="0"/>
                <w:lang w:val="fr-FR"/>
              </w:rPr>
              <w:t>Equivocal</w:t>
            </w:r>
            <w:proofErr w:type="spellEnd"/>
          </w:p>
          <w:p w14:paraId="782E8448" w14:textId="77777777" w:rsidR="00352DE8" w:rsidRPr="00352DE8" w:rsidRDefault="00352DE8" w:rsidP="00352DE8">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352DE8">
              <w:rPr>
                <w:rFonts w:ascii="Arial" w:eastAsia="Calibri" w:hAnsi="Arial" w:cs="Arial"/>
                <w:b w:val="0"/>
                <w:bCs w:val="0"/>
                <w:lang w:val="fr-FR"/>
              </w:rPr>
              <w:t>FC</w:t>
            </w:r>
          </w:p>
        </w:tc>
        <w:tc>
          <w:tcPr>
            <w:tcW w:w="1271" w:type="dxa"/>
          </w:tcPr>
          <w:p w14:paraId="2B95B957" w14:textId="77777777" w:rsidR="00352DE8" w:rsidRPr="00352DE8" w:rsidRDefault="00352DE8" w:rsidP="00352DE8">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352DE8">
              <w:rPr>
                <w:rFonts w:ascii="Arial" w:eastAsia="Calibri" w:hAnsi="Arial" w:cs="Arial"/>
                <w:b w:val="0"/>
                <w:bCs w:val="0"/>
              </w:rPr>
              <w:t>Pearson Chi-square test</w:t>
            </w:r>
          </w:p>
        </w:tc>
      </w:tr>
      <w:tr w:rsidR="00352DE8" w:rsidRPr="00352DE8" w14:paraId="2186B793" w14:textId="77777777" w:rsidTr="00ED7208">
        <w:trPr>
          <w:cnfStyle w:val="000000100000" w:firstRow="0" w:lastRow="0" w:firstColumn="0" w:lastColumn="0" w:oddVBand="0" w:evenVBand="0" w:oddHBand="1" w:evenHBand="0" w:firstRowFirstColumn="0" w:firstRowLastColumn="0" w:lastRowFirstColumn="0" w:lastRowLastColumn="0"/>
          <w:trHeight w:val="478"/>
          <w:jc w:val="center"/>
        </w:trPr>
        <w:tc>
          <w:tcPr>
            <w:cnfStyle w:val="001000000000" w:firstRow="0" w:lastRow="0" w:firstColumn="1" w:lastColumn="0" w:oddVBand="0" w:evenVBand="0" w:oddHBand="0" w:evenHBand="0" w:firstRowFirstColumn="0" w:firstRowLastColumn="0" w:lastRowFirstColumn="0" w:lastRowLastColumn="0"/>
            <w:tcW w:w="2261" w:type="dxa"/>
          </w:tcPr>
          <w:p w14:paraId="12273870" w14:textId="77777777" w:rsidR="00352DE8" w:rsidRPr="00352DE8" w:rsidRDefault="00352DE8" w:rsidP="00352DE8">
            <w:pPr>
              <w:jc w:val="center"/>
              <w:rPr>
                <w:rFonts w:ascii="Arial" w:eastAsia="Calibri" w:hAnsi="Arial" w:cs="Arial"/>
                <w:b w:val="0"/>
                <w:bCs w:val="0"/>
                <w:lang w:val="fr-FR"/>
              </w:rPr>
            </w:pPr>
            <w:r w:rsidRPr="00352DE8">
              <w:rPr>
                <w:rFonts w:ascii="Arial" w:eastAsia="Calibri" w:hAnsi="Arial" w:cs="Arial"/>
                <w:b w:val="0"/>
                <w:bCs w:val="0"/>
                <w:lang w:val="fr-FR"/>
              </w:rPr>
              <w:t>CD (Relapse)</w:t>
            </w:r>
          </w:p>
          <w:p w14:paraId="05ACD5D1" w14:textId="77777777" w:rsidR="00352DE8" w:rsidRPr="00352DE8" w:rsidRDefault="00352DE8" w:rsidP="00352DE8">
            <w:pPr>
              <w:jc w:val="center"/>
              <w:rPr>
                <w:rFonts w:ascii="Arial" w:eastAsia="Calibri" w:hAnsi="Arial" w:cs="Arial"/>
                <w:b w:val="0"/>
                <w:bCs w:val="0"/>
                <w:lang w:val="fr-FR"/>
              </w:rPr>
            </w:pPr>
            <w:r w:rsidRPr="00352DE8">
              <w:rPr>
                <w:rFonts w:ascii="Arial" w:eastAsia="Calibri" w:hAnsi="Arial" w:cs="Arial"/>
                <w:b w:val="0"/>
                <w:bCs w:val="0"/>
                <w:lang w:val="fr-FR"/>
              </w:rPr>
              <w:t>24 cases</w:t>
            </w:r>
          </w:p>
        </w:tc>
        <w:tc>
          <w:tcPr>
            <w:tcW w:w="1166" w:type="dxa"/>
          </w:tcPr>
          <w:p w14:paraId="52935E15" w14:textId="77777777" w:rsidR="00352DE8" w:rsidRPr="00352DE8" w:rsidRDefault="00352DE8"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11(45,83%)</w:t>
            </w:r>
          </w:p>
        </w:tc>
        <w:tc>
          <w:tcPr>
            <w:tcW w:w="1166" w:type="dxa"/>
          </w:tcPr>
          <w:p w14:paraId="7A8D3D71" w14:textId="77777777" w:rsidR="00352DE8" w:rsidRPr="00352DE8" w:rsidRDefault="00352DE8"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13(54,17%)</w:t>
            </w:r>
          </w:p>
        </w:tc>
        <w:tc>
          <w:tcPr>
            <w:tcW w:w="1066" w:type="dxa"/>
          </w:tcPr>
          <w:p w14:paraId="177B14E2" w14:textId="77777777" w:rsidR="00352DE8" w:rsidRPr="00352DE8" w:rsidRDefault="00352DE8"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0</w:t>
            </w:r>
          </w:p>
        </w:tc>
        <w:tc>
          <w:tcPr>
            <w:tcW w:w="1271" w:type="dxa"/>
            <w:vMerge w:val="restart"/>
          </w:tcPr>
          <w:p w14:paraId="67DCED41" w14:textId="77777777" w:rsidR="00352DE8" w:rsidRPr="00352DE8" w:rsidRDefault="00352DE8"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52DE8">
              <w:rPr>
                <w:rFonts w:ascii="Arial" w:eastAsia="Calibri" w:hAnsi="Arial" w:cs="Arial"/>
                <w:i/>
                <w:iCs/>
                <w:lang w:val="fr-FR"/>
              </w:rPr>
              <w:t>P</w:t>
            </w:r>
            <w:r w:rsidRPr="00352DE8">
              <w:rPr>
                <w:rFonts w:ascii="Arial" w:eastAsia="Calibri" w:hAnsi="Arial" w:cs="Arial"/>
                <w:lang w:val="fr-FR"/>
              </w:rPr>
              <w:t>=0,1</w:t>
            </w:r>
            <w:r w:rsidR="00484194">
              <w:rPr>
                <w:rFonts w:ascii="Arial" w:eastAsia="Calibri" w:hAnsi="Arial" w:cs="Arial"/>
                <w:lang w:val="fr-FR"/>
              </w:rPr>
              <w:t>0</w:t>
            </w:r>
          </w:p>
        </w:tc>
      </w:tr>
      <w:tr w:rsidR="00352DE8" w:rsidRPr="00352DE8" w14:paraId="568DEED1" w14:textId="77777777" w:rsidTr="00ED7208">
        <w:trPr>
          <w:trHeight w:val="262"/>
          <w:jc w:val="center"/>
        </w:trPr>
        <w:tc>
          <w:tcPr>
            <w:cnfStyle w:val="001000000000" w:firstRow="0" w:lastRow="0" w:firstColumn="1" w:lastColumn="0" w:oddVBand="0" w:evenVBand="0" w:oddHBand="0" w:evenHBand="0" w:firstRowFirstColumn="0" w:firstRowLastColumn="0" w:lastRowFirstColumn="0" w:lastRowLastColumn="0"/>
            <w:tcW w:w="2261" w:type="dxa"/>
          </w:tcPr>
          <w:p w14:paraId="483D3787" w14:textId="77777777" w:rsidR="00352DE8" w:rsidRPr="00352DE8" w:rsidRDefault="00352DE8" w:rsidP="00352DE8">
            <w:pPr>
              <w:jc w:val="center"/>
              <w:rPr>
                <w:rFonts w:ascii="Arial" w:eastAsia="Calibri" w:hAnsi="Arial" w:cs="Arial"/>
                <w:b w:val="0"/>
                <w:bCs w:val="0"/>
                <w:lang w:val="fr-FR"/>
              </w:rPr>
            </w:pPr>
            <w:r w:rsidRPr="00352DE8">
              <w:rPr>
                <w:rFonts w:ascii="Arial" w:eastAsia="Calibri" w:hAnsi="Arial" w:cs="Arial"/>
                <w:b w:val="0"/>
                <w:bCs w:val="0"/>
                <w:lang w:val="fr-FR"/>
              </w:rPr>
              <w:t>CD (non -Relapse)</w:t>
            </w:r>
          </w:p>
          <w:p w14:paraId="6F880790" w14:textId="77777777" w:rsidR="00352DE8" w:rsidRPr="00352DE8" w:rsidRDefault="00352DE8" w:rsidP="00352DE8">
            <w:pPr>
              <w:jc w:val="center"/>
              <w:rPr>
                <w:rFonts w:ascii="Arial" w:eastAsia="Calibri" w:hAnsi="Arial" w:cs="Arial"/>
                <w:b w:val="0"/>
                <w:bCs w:val="0"/>
                <w:lang w:val="fr-FR"/>
              </w:rPr>
            </w:pPr>
            <w:r w:rsidRPr="00352DE8">
              <w:rPr>
                <w:rFonts w:ascii="Arial" w:eastAsia="Calibri" w:hAnsi="Arial" w:cs="Arial"/>
                <w:b w:val="0"/>
                <w:bCs w:val="0"/>
                <w:lang w:val="fr-FR"/>
              </w:rPr>
              <w:lastRenderedPageBreak/>
              <w:t xml:space="preserve">29cases </w:t>
            </w:r>
          </w:p>
        </w:tc>
        <w:tc>
          <w:tcPr>
            <w:tcW w:w="1166" w:type="dxa"/>
          </w:tcPr>
          <w:p w14:paraId="50971121" w14:textId="77777777" w:rsidR="00352DE8" w:rsidRPr="00352DE8" w:rsidRDefault="00352DE8" w:rsidP="00352DE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lastRenderedPageBreak/>
              <w:t>11(37,93%)</w:t>
            </w:r>
          </w:p>
        </w:tc>
        <w:tc>
          <w:tcPr>
            <w:tcW w:w="1166" w:type="dxa"/>
          </w:tcPr>
          <w:p w14:paraId="4E78F588" w14:textId="77777777" w:rsidR="00352DE8" w:rsidRPr="00352DE8" w:rsidRDefault="00352DE8" w:rsidP="00352DE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13(44,83%)</w:t>
            </w:r>
          </w:p>
        </w:tc>
        <w:tc>
          <w:tcPr>
            <w:tcW w:w="1066" w:type="dxa"/>
          </w:tcPr>
          <w:p w14:paraId="11703462" w14:textId="77777777" w:rsidR="00352DE8" w:rsidRPr="00352DE8" w:rsidRDefault="00352DE8" w:rsidP="00352DE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5(17,24%)</w:t>
            </w:r>
          </w:p>
        </w:tc>
        <w:tc>
          <w:tcPr>
            <w:tcW w:w="1271" w:type="dxa"/>
            <w:vMerge/>
          </w:tcPr>
          <w:p w14:paraId="18963C24" w14:textId="77777777" w:rsidR="00352DE8" w:rsidRPr="00352DE8" w:rsidRDefault="00352DE8" w:rsidP="00352DE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p>
        </w:tc>
      </w:tr>
      <w:tr w:rsidR="00352DE8" w:rsidRPr="00352DE8" w14:paraId="6D7F4984" w14:textId="77777777" w:rsidTr="00ED7208">
        <w:trPr>
          <w:cnfStyle w:val="000000100000" w:firstRow="0" w:lastRow="0" w:firstColumn="0" w:lastColumn="0" w:oddVBand="0" w:evenVBand="0" w:oddHBand="1" w:evenHBand="0" w:firstRowFirstColumn="0" w:firstRowLastColumn="0" w:lastRowFirstColumn="0" w:lastRowLastColumn="0"/>
          <w:trHeight w:val="179"/>
          <w:jc w:val="center"/>
        </w:trPr>
        <w:tc>
          <w:tcPr>
            <w:cnfStyle w:val="001000000000" w:firstRow="0" w:lastRow="0" w:firstColumn="1" w:lastColumn="0" w:oddVBand="0" w:evenVBand="0" w:oddHBand="0" w:evenHBand="0" w:firstRowFirstColumn="0" w:firstRowLastColumn="0" w:lastRowFirstColumn="0" w:lastRowLastColumn="0"/>
            <w:tcW w:w="2261" w:type="dxa"/>
          </w:tcPr>
          <w:p w14:paraId="1E0FBB8B" w14:textId="77777777" w:rsidR="00352DE8" w:rsidRPr="00352DE8" w:rsidRDefault="00352DE8" w:rsidP="00352DE8">
            <w:pPr>
              <w:jc w:val="center"/>
              <w:rPr>
                <w:rFonts w:ascii="Arial" w:eastAsia="Calibri" w:hAnsi="Arial" w:cs="Arial"/>
                <w:b w:val="0"/>
                <w:bCs w:val="0"/>
                <w:lang w:val="fr-FR"/>
              </w:rPr>
            </w:pPr>
            <w:r w:rsidRPr="00352DE8">
              <w:rPr>
                <w:rFonts w:ascii="Arial" w:eastAsia="Calibri" w:hAnsi="Arial" w:cs="Arial"/>
                <w:b w:val="0"/>
                <w:bCs w:val="0"/>
                <w:lang w:val="fr-FR"/>
              </w:rPr>
              <w:t>UC(Relapse)</w:t>
            </w:r>
          </w:p>
          <w:p w14:paraId="5C9A8163" w14:textId="77777777" w:rsidR="00352DE8" w:rsidRPr="00352DE8" w:rsidRDefault="00352DE8" w:rsidP="00352DE8">
            <w:pPr>
              <w:jc w:val="center"/>
              <w:rPr>
                <w:rFonts w:ascii="Arial" w:eastAsia="Calibri" w:hAnsi="Arial" w:cs="Arial"/>
                <w:b w:val="0"/>
                <w:bCs w:val="0"/>
                <w:lang w:val="fr-FR"/>
              </w:rPr>
            </w:pPr>
            <w:r w:rsidRPr="00352DE8">
              <w:rPr>
                <w:rFonts w:ascii="Arial" w:eastAsia="Calibri" w:hAnsi="Arial" w:cs="Arial"/>
                <w:b w:val="0"/>
                <w:bCs w:val="0"/>
                <w:lang w:val="fr-FR"/>
              </w:rPr>
              <w:t>14 cases</w:t>
            </w:r>
          </w:p>
        </w:tc>
        <w:tc>
          <w:tcPr>
            <w:tcW w:w="1166" w:type="dxa"/>
          </w:tcPr>
          <w:p w14:paraId="2E628E27" w14:textId="77777777" w:rsidR="00352DE8" w:rsidRPr="00352DE8" w:rsidRDefault="00352DE8"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9(64,29%)</w:t>
            </w:r>
          </w:p>
        </w:tc>
        <w:tc>
          <w:tcPr>
            <w:tcW w:w="1166" w:type="dxa"/>
          </w:tcPr>
          <w:p w14:paraId="15F44A2F" w14:textId="77777777" w:rsidR="00352DE8" w:rsidRPr="00352DE8" w:rsidRDefault="00352DE8"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5(35,71%)</w:t>
            </w:r>
          </w:p>
        </w:tc>
        <w:tc>
          <w:tcPr>
            <w:tcW w:w="1066" w:type="dxa"/>
          </w:tcPr>
          <w:p w14:paraId="57CEA2A6" w14:textId="77777777" w:rsidR="00352DE8" w:rsidRPr="00352DE8" w:rsidRDefault="00352DE8"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0</w:t>
            </w:r>
          </w:p>
        </w:tc>
        <w:tc>
          <w:tcPr>
            <w:tcW w:w="1271" w:type="dxa"/>
            <w:vMerge w:val="restart"/>
          </w:tcPr>
          <w:p w14:paraId="2D428F46" w14:textId="77777777" w:rsidR="00352DE8" w:rsidRPr="00352DE8" w:rsidRDefault="00352DE8"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52DE8">
              <w:rPr>
                <w:rFonts w:ascii="Arial" w:eastAsia="Calibri" w:hAnsi="Arial" w:cs="Arial"/>
                <w:i/>
                <w:iCs/>
                <w:lang w:val="fr-FR"/>
              </w:rPr>
              <w:t>P</w:t>
            </w:r>
            <w:r w:rsidRPr="00352DE8">
              <w:rPr>
                <w:rFonts w:ascii="Arial" w:eastAsia="Calibri" w:hAnsi="Arial" w:cs="Arial"/>
                <w:lang w:val="fr-FR"/>
              </w:rPr>
              <w:t>=0,1</w:t>
            </w:r>
            <w:r w:rsidR="00484194">
              <w:rPr>
                <w:rFonts w:ascii="Arial" w:eastAsia="Calibri" w:hAnsi="Arial" w:cs="Arial"/>
                <w:lang w:val="fr-FR"/>
              </w:rPr>
              <w:t>0</w:t>
            </w:r>
          </w:p>
        </w:tc>
      </w:tr>
      <w:tr w:rsidR="00352DE8" w:rsidRPr="00352DE8" w14:paraId="5E2FCED5" w14:textId="77777777" w:rsidTr="00ED7208">
        <w:trPr>
          <w:trHeight w:val="568"/>
          <w:jc w:val="center"/>
        </w:trPr>
        <w:tc>
          <w:tcPr>
            <w:cnfStyle w:val="001000000000" w:firstRow="0" w:lastRow="0" w:firstColumn="1" w:lastColumn="0" w:oddVBand="0" w:evenVBand="0" w:oddHBand="0" w:evenHBand="0" w:firstRowFirstColumn="0" w:firstRowLastColumn="0" w:lastRowFirstColumn="0" w:lastRowLastColumn="0"/>
            <w:tcW w:w="2261" w:type="dxa"/>
          </w:tcPr>
          <w:p w14:paraId="47344C08" w14:textId="77777777" w:rsidR="00352DE8" w:rsidRPr="00352DE8" w:rsidRDefault="00352DE8" w:rsidP="00352DE8">
            <w:pPr>
              <w:jc w:val="center"/>
              <w:rPr>
                <w:rFonts w:ascii="Arial" w:eastAsia="Calibri" w:hAnsi="Arial" w:cs="Arial"/>
                <w:b w:val="0"/>
                <w:bCs w:val="0"/>
                <w:lang w:val="fr-FR"/>
              </w:rPr>
            </w:pPr>
            <w:r w:rsidRPr="00352DE8">
              <w:rPr>
                <w:rFonts w:ascii="Arial" w:eastAsia="Calibri" w:hAnsi="Arial" w:cs="Arial"/>
                <w:b w:val="0"/>
                <w:bCs w:val="0"/>
                <w:lang w:val="fr-FR"/>
              </w:rPr>
              <w:t>UC (non -Relapse)</w:t>
            </w:r>
          </w:p>
          <w:p w14:paraId="3C55AB25" w14:textId="77777777" w:rsidR="00352DE8" w:rsidRPr="00352DE8" w:rsidRDefault="00352DE8" w:rsidP="00352DE8">
            <w:pPr>
              <w:jc w:val="center"/>
              <w:rPr>
                <w:rFonts w:ascii="Arial" w:eastAsia="Calibri" w:hAnsi="Arial" w:cs="Arial"/>
                <w:b w:val="0"/>
                <w:bCs w:val="0"/>
                <w:lang w:val="fr-FR"/>
              </w:rPr>
            </w:pPr>
            <w:r w:rsidRPr="00352DE8">
              <w:rPr>
                <w:rFonts w:ascii="Arial" w:eastAsia="Calibri" w:hAnsi="Arial" w:cs="Arial"/>
                <w:b w:val="0"/>
                <w:bCs w:val="0"/>
                <w:lang w:val="fr-FR"/>
              </w:rPr>
              <w:t xml:space="preserve">10 cases </w:t>
            </w:r>
          </w:p>
        </w:tc>
        <w:tc>
          <w:tcPr>
            <w:tcW w:w="1166" w:type="dxa"/>
          </w:tcPr>
          <w:p w14:paraId="3D9374EC" w14:textId="77777777" w:rsidR="00352DE8" w:rsidRPr="00352DE8" w:rsidRDefault="00352DE8" w:rsidP="00352DE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3(30%)</w:t>
            </w:r>
          </w:p>
        </w:tc>
        <w:tc>
          <w:tcPr>
            <w:tcW w:w="1166" w:type="dxa"/>
          </w:tcPr>
          <w:p w14:paraId="5CF94A57" w14:textId="77777777" w:rsidR="00352DE8" w:rsidRPr="00352DE8" w:rsidRDefault="00352DE8" w:rsidP="00352DE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5(50%)</w:t>
            </w:r>
          </w:p>
        </w:tc>
        <w:tc>
          <w:tcPr>
            <w:tcW w:w="1066" w:type="dxa"/>
          </w:tcPr>
          <w:p w14:paraId="62A5C5D1" w14:textId="77777777" w:rsidR="00352DE8" w:rsidRPr="00352DE8" w:rsidRDefault="00352DE8" w:rsidP="00352DE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2(20%)</w:t>
            </w:r>
          </w:p>
        </w:tc>
        <w:tc>
          <w:tcPr>
            <w:tcW w:w="1271" w:type="dxa"/>
            <w:vMerge/>
          </w:tcPr>
          <w:p w14:paraId="0CA2D771" w14:textId="77777777" w:rsidR="00352DE8" w:rsidRPr="00352DE8" w:rsidRDefault="00352DE8" w:rsidP="00352DE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p>
        </w:tc>
      </w:tr>
      <w:tr w:rsidR="00352DE8" w:rsidRPr="00352DE8" w14:paraId="435C5DDA" w14:textId="77777777" w:rsidTr="00ED7208">
        <w:trPr>
          <w:cnfStyle w:val="000000100000" w:firstRow="0" w:lastRow="0" w:firstColumn="0" w:lastColumn="0" w:oddVBand="0" w:evenVBand="0" w:oddHBand="1"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2261" w:type="dxa"/>
          </w:tcPr>
          <w:p w14:paraId="6B1EB7D7" w14:textId="77777777" w:rsidR="00352DE8" w:rsidRPr="00352DE8" w:rsidRDefault="00352DE8" w:rsidP="00352DE8">
            <w:pPr>
              <w:jc w:val="center"/>
              <w:rPr>
                <w:rFonts w:ascii="Arial" w:eastAsia="Calibri" w:hAnsi="Arial" w:cs="Arial"/>
                <w:b w:val="0"/>
                <w:bCs w:val="0"/>
                <w:lang w:val="fr-FR"/>
              </w:rPr>
            </w:pPr>
            <w:r w:rsidRPr="00352DE8">
              <w:rPr>
                <w:rFonts w:ascii="Arial" w:eastAsia="Calibri" w:hAnsi="Arial" w:cs="Arial"/>
                <w:b w:val="0"/>
                <w:bCs w:val="0"/>
                <w:lang w:val="fr-FR"/>
              </w:rPr>
              <w:t>Total (77)</w:t>
            </w:r>
          </w:p>
        </w:tc>
        <w:tc>
          <w:tcPr>
            <w:tcW w:w="1166" w:type="dxa"/>
          </w:tcPr>
          <w:p w14:paraId="147F939E" w14:textId="77777777" w:rsidR="00352DE8" w:rsidRPr="00352DE8" w:rsidRDefault="00352DE8"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34(44,2%)</w:t>
            </w:r>
          </w:p>
        </w:tc>
        <w:tc>
          <w:tcPr>
            <w:tcW w:w="1166" w:type="dxa"/>
          </w:tcPr>
          <w:p w14:paraId="7D4EC613" w14:textId="77777777" w:rsidR="00352DE8" w:rsidRPr="00352DE8" w:rsidRDefault="00352DE8"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36(46,8%)</w:t>
            </w:r>
          </w:p>
        </w:tc>
        <w:tc>
          <w:tcPr>
            <w:tcW w:w="1066" w:type="dxa"/>
          </w:tcPr>
          <w:p w14:paraId="5211B126" w14:textId="77777777" w:rsidR="00352DE8" w:rsidRPr="00352DE8" w:rsidRDefault="00352DE8"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7(9,1%)</w:t>
            </w:r>
          </w:p>
        </w:tc>
        <w:tc>
          <w:tcPr>
            <w:tcW w:w="1271" w:type="dxa"/>
          </w:tcPr>
          <w:p w14:paraId="0BC5EE87" w14:textId="77777777" w:rsidR="00352DE8" w:rsidRPr="00352DE8" w:rsidRDefault="00352DE8"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p>
        </w:tc>
      </w:tr>
    </w:tbl>
    <w:p w14:paraId="49893F7F" w14:textId="77777777" w:rsidR="00354E8F" w:rsidRDefault="00354E8F" w:rsidP="00441B6F">
      <w:pPr>
        <w:pStyle w:val="Body"/>
        <w:spacing w:after="0"/>
        <w:rPr>
          <w:rFonts w:ascii="Arial" w:hAnsi="Arial" w:cs="Arial"/>
        </w:rPr>
      </w:pPr>
    </w:p>
    <w:p w14:paraId="3155DA08" w14:textId="77777777" w:rsidR="00354E8F" w:rsidRPr="00ED7208" w:rsidRDefault="00352DE8" w:rsidP="00ED7208">
      <w:pPr>
        <w:pStyle w:val="Body"/>
        <w:spacing w:after="0"/>
        <w:jc w:val="center"/>
        <w:rPr>
          <w:rFonts w:ascii="Arial" w:hAnsi="Arial" w:cs="Arial"/>
          <w:b/>
          <w:bCs/>
        </w:rPr>
      </w:pPr>
      <w:r w:rsidRPr="00ED7208">
        <w:rPr>
          <w:rFonts w:ascii="Arial" w:hAnsi="Arial" w:cs="Arial"/>
          <w:b/>
          <w:bCs/>
        </w:rPr>
        <w:t>Table 7: Comparison of FC results between UC and CD during relapse phase</w:t>
      </w:r>
    </w:p>
    <w:p w14:paraId="459A3827" w14:textId="77777777" w:rsidR="00354E8F" w:rsidRDefault="00354E8F" w:rsidP="00441B6F">
      <w:pPr>
        <w:pStyle w:val="Body"/>
        <w:spacing w:after="0"/>
        <w:rPr>
          <w:rFonts w:ascii="Arial" w:hAnsi="Arial" w:cs="Arial"/>
        </w:rPr>
      </w:pPr>
    </w:p>
    <w:tbl>
      <w:tblPr>
        <w:tblStyle w:val="PlainTable2"/>
        <w:tblW w:w="6930" w:type="dxa"/>
        <w:jc w:val="center"/>
        <w:tblLook w:val="04A0" w:firstRow="1" w:lastRow="0" w:firstColumn="1" w:lastColumn="0" w:noHBand="0" w:noVBand="1"/>
      </w:tblPr>
      <w:tblGrid>
        <w:gridCol w:w="1443"/>
        <w:gridCol w:w="1252"/>
        <w:gridCol w:w="1260"/>
        <w:gridCol w:w="1350"/>
        <w:gridCol w:w="1625"/>
      </w:tblGrid>
      <w:tr w:rsidR="00352DE8" w:rsidRPr="00352DE8" w14:paraId="6A756456" w14:textId="77777777" w:rsidTr="00ED7208">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443" w:type="dxa"/>
          </w:tcPr>
          <w:p w14:paraId="48690270" w14:textId="77777777" w:rsidR="00352DE8" w:rsidRPr="00352DE8" w:rsidRDefault="00352DE8" w:rsidP="00352DE8">
            <w:pPr>
              <w:jc w:val="center"/>
              <w:rPr>
                <w:rFonts w:ascii="Arial" w:eastAsia="Calibri" w:hAnsi="Arial" w:cs="Arial"/>
                <w:b w:val="0"/>
                <w:bCs w:val="0"/>
              </w:rPr>
            </w:pPr>
          </w:p>
        </w:tc>
        <w:tc>
          <w:tcPr>
            <w:tcW w:w="1252" w:type="dxa"/>
          </w:tcPr>
          <w:p w14:paraId="7F8F6D75" w14:textId="77777777" w:rsidR="00E37D1E" w:rsidRDefault="00352DE8" w:rsidP="00E37D1E">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352DE8">
              <w:rPr>
                <w:rFonts w:ascii="Arial" w:eastAsia="Calibri" w:hAnsi="Arial" w:cs="Arial"/>
                <w:b w:val="0"/>
                <w:bCs w:val="0"/>
                <w:lang w:val="fr-FR"/>
              </w:rPr>
              <w:t>Positive</w:t>
            </w:r>
          </w:p>
          <w:p w14:paraId="3C671B7D" w14:textId="77777777" w:rsidR="00352DE8" w:rsidRPr="00352DE8" w:rsidRDefault="00352DE8" w:rsidP="00E37D1E">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352DE8">
              <w:rPr>
                <w:rFonts w:ascii="Arial" w:eastAsia="Calibri" w:hAnsi="Arial" w:cs="Arial"/>
                <w:b w:val="0"/>
                <w:bCs w:val="0"/>
                <w:lang w:val="fr-FR"/>
              </w:rPr>
              <w:t xml:space="preserve"> FC</w:t>
            </w:r>
          </w:p>
        </w:tc>
        <w:tc>
          <w:tcPr>
            <w:tcW w:w="1260" w:type="dxa"/>
          </w:tcPr>
          <w:p w14:paraId="5A965929" w14:textId="77777777" w:rsidR="00352DE8" w:rsidRPr="00352DE8" w:rsidRDefault="00352DE8" w:rsidP="00E37D1E">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352DE8">
              <w:rPr>
                <w:rFonts w:ascii="Arial" w:eastAsia="Calibri" w:hAnsi="Arial" w:cs="Arial"/>
                <w:b w:val="0"/>
                <w:bCs w:val="0"/>
                <w:lang w:val="fr-FR"/>
              </w:rPr>
              <w:t>Negative</w:t>
            </w:r>
            <w:proofErr w:type="spellEnd"/>
            <w:r w:rsidRPr="00352DE8">
              <w:rPr>
                <w:rFonts w:ascii="Arial" w:eastAsia="Calibri" w:hAnsi="Arial" w:cs="Arial"/>
                <w:b w:val="0"/>
                <w:bCs w:val="0"/>
                <w:lang w:val="fr-FR"/>
              </w:rPr>
              <w:t xml:space="preserve"> FC</w:t>
            </w:r>
          </w:p>
        </w:tc>
        <w:tc>
          <w:tcPr>
            <w:tcW w:w="1350" w:type="dxa"/>
          </w:tcPr>
          <w:p w14:paraId="54E75010" w14:textId="77777777" w:rsidR="00352DE8" w:rsidRPr="00352DE8" w:rsidRDefault="00352DE8" w:rsidP="00E37D1E">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352DE8">
              <w:rPr>
                <w:rFonts w:ascii="Arial" w:eastAsia="Calibri" w:hAnsi="Arial" w:cs="Arial"/>
                <w:b w:val="0"/>
                <w:bCs w:val="0"/>
                <w:lang w:val="fr-FR"/>
              </w:rPr>
              <w:t>Equivo</w:t>
            </w:r>
            <w:r w:rsidR="00E37D1E">
              <w:rPr>
                <w:rFonts w:ascii="Arial" w:eastAsia="Calibri" w:hAnsi="Arial" w:cs="Arial"/>
                <w:b w:val="0"/>
                <w:bCs w:val="0"/>
                <w:lang w:val="fr-FR"/>
              </w:rPr>
              <w:t>c</w:t>
            </w:r>
            <w:r w:rsidRPr="00352DE8">
              <w:rPr>
                <w:rFonts w:ascii="Arial" w:eastAsia="Calibri" w:hAnsi="Arial" w:cs="Arial"/>
                <w:b w:val="0"/>
                <w:bCs w:val="0"/>
                <w:lang w:val="fr-FR"/>
              </w:rPr>
              <w:t>al</w:t>
            </w:r>
            <w:proofErr w:type="spellEnd"/>
            <w:r w:rsidRPr="00352DE8">
              <w:rPr>
                <w:rFonts w:ascii="Arial" w:eastAsia="Calibri" w:hAnsi="Arial" w:cs="Arial"/>
                <w:b w:val="0"/>
                <w:bCs w:val="0"/>
                <w:lang w:val="fr-FR"/>
              </w:rPr>
              <w:t xml:space="preserve"> FC</w:t>
            </w:r>
          </w:p>
        </w:tc>
        <w:tc>
          <w:tcPr>
            <w:tcW w:w="1625" w:type="dxa"/>
          </w:tcPr>
          <w:p w14:paraId="48F74B4E" w14:textId="77777777" w:rsidR="00352DE8" w:rsidRPr="00352DE8" w:rsidRDefault="00352DE8" w:rsidP="00352DE8">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rPr>
            </w:pPr>
            <w:r w:rsidRPr="00352DE8">
              <w:rPr>
                <w:rFonts w:ascii="Arial" w:eastAsia="Calibri" w:hAnsi="Arial" w:cs="Arial"/>
                <w:b w:val="0"/>
                <w:bCs w:val="0"/>
              </w:rPr>
              <w:t xml:space="preserve">Pearson </w:t>
            </w:r>
          </w:p>
          <w:p w14:paraId="5210D2D7" w14:textId="77777777" w:rsidR="00352DE8" w:rsidRPr="00352DE8" w:rsidRDefault="00352DE8" w:rsidP="00352DE8">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352DE8">
              <w:rPr>
                <w:rFonts w:ascii="Arial" w:eastAsia="Calibri" w:hAnsi="Arial" w:cs="Arial"/>
                <w:b w:val="0"/>
                <w:bCs w:val="0"/>
              </w:rPr>
              <w:t>Chi-square test</w:t>
            </w:r>
          </w:p>
        </w:tc>
      </w:tr>
      <w:tr w:rsidR="00352DE8" w:rsidRPr="00352DE8" w14:paraId="553450FA" w14:textId="77777777" w:rsidTr="00ED7208">
        <w:trPr>
          <w:cnfStyle w:val="000000100000" w:firstRow="0" w:lastRow="0" w:firstColumn="0" w:lastColumn="0" w:oddVBand="0" w:evenVBand="0" w:oddHBand="1" w:evenHBand="0" w:firstRowFirstColumn="0" w:firstRowLastColumn="0" w:lastRowFirstColumn="0" w:lastRowLastColumn="0"/>
          <w:trHeight w:val="478"/>
          <w:jc w:val="center"/>
        </w:trPr>
        <w:tc>
          <w:tcPr>
            <w:cnfStyle w:val="001000000000" w:firstRow="0" w:lastRow="0" w:firstColumn="1" w:lastColumn="0" w:oddVBand="0" w:evenVBand="0" w:oddHBand="0" w:evenHBand="0" w:firstRowFirstColumn="0" w:firstRowLastColumn="0" w:lastRowFirstColumn="0" w:lastRowLastColumn="0"/>
            <w:tcW w:w="1443" w:type="dxa"/>
          </w:tcPr>
          <w:p w14:paraId="3497161A" w14:textId="77777777" w:rsidR="00352DE8" w:rsidRPr="00352DE8" w:rsidRDefault="00352DE8" w:rsidP="00352DE8">
            <w:pPr>
              <w:jc w:val="center"/>
              <w:rPr>
                <w:rFonts w:ascii="Arial" w:eastAsia="Calibri" w:hAnsi="Arial" w:cs="Arial"/>
                <w:b w:val="0"/>
                <w:bCs w:val="0"/>
                <w:lang w:val="fr-FR"/>
              </w:rPr>
            </w:pPr>
            <w:r w:rsidRPr="00352DE8">
              <w:rPr>
                <w:rFonts w:ascii="Arial" w:eastAsia="Calibri" w:hAnsi="Arial" w:cs="Arial"/>
                <w:b w:val="0"/>
                <w:bCs w:val="0"/>
                <w:lang w:val="fr-FR"/>
              </w:rPr>
              <w:t>CD (relapse)</w:t>
            </w:r>
          </w:p>
          <w:p w14:paraId="2337BBA3" w14:textId="77777777" w:rsidR="00352DE8" w:rsidRPr="00352DE8" w:rsidRDefault="00352DE8" w:rsidP="00352DE8">
            <w:pPr>
              <w:jc w:val="center"/>
              <w:rPr>
                <w:rFonts w:ascii="Arial" w:eastAsia="Calibri" w:hAnsi="Arial" w:cs="Arial"/>
                <w:b w:val="0"/>
                <w:bCs w:val="0"/>
                <w:lang w:val="fr-FR"/>
              </w:rPr>
            </w:pPr>
            <w:r w:rsidRPr="00352DE8">
              <w:rPr>
                <w:rFonts w:ascii="Arial" w:eastAsia="Calibri" w:hAnsi="Arial" w:cs="Arial"/>
                <w:b w:val="0"/>
                <w:bCs w:val="0"/>
                <w:lang w:val="fr-FR"/>
              </w:rPr>
              <w:t>24 cases</w:t>
            </w:r>
          </w:p>
        </w:tc>
        <w:tc>
          <w:tcPr>
            <w:tcW w:w="1252" w:type="dxa"/>
          </w:tcPr>
          <w:p w14:paraId="2C262E0A" w14:textId="77777777" w:rsidR="00352DE8" w:rsidRPr="00352DE8" w:rsidRDefault="00352DE8"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11(45,83%)</w:t>
            </w:r>
          </w:p>
        </w:tc>
        <w:tc>
          <w:tcPr>
            <w:tcW w:w="1260" w:type="dxa"/>
          </w:tcPr>
          <w:p w14:paraId="4FC0F698" w14:textId="77777777" w:rsidR="00352DE8" w:rsidRPr="00352DE8" w:rsidRDefault="00352DE8"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13(45,17%)</w:t>
            </w:r>
          </w:p>
        </w:tc>
        <w:tc>
          <w:tcPr>
            <w:tcW w:w="1350" w:type="dxa"/>
          </w:tcPr>
          <w:p w14:paraId="38C11191" w14:textId="77777777" w:rsidR="00352DE8" w:rsidRPr="00352DE8" w:rsidRDefault="00352DE8"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0</w:t>
            </w:r>
          </w:p>
        </w:tc>
        <w:tc>
          <w:tcPr>
            <w:tcW w:w="1625" w:type="dxa"/>
            <w:vMerge w:val="restart"/>
          </w:tcPr>
          <w:p w14:paraId="61CBB42D" w14:textId="77777777" w:rsidR="00352DE8" w:rsidRPr="00352DE8" w:rsidRDefault="00352DE8"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p>
          <w:p w14:paraId="5ECC0DA5" w14:textId="77777777" w:rsidR="00352DE8" w:rsidRPr="00352DE8" w:rsidRDefault="00352DE8"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52DE8">
              <w:rPr>
                <w:rFonts w:ascii="Arial" w:eastAsia="Calibri" w:hAnsi="Arial" w:cs="Arial"/>
                <w:i/>
                <w:iCs/>
                <w:lang w:val="fr-FR"/>
              </w:rPr>
              <w:t>P</w:t>
            </w:r>
            <w:r w:rsidRPr="00352DE8">
              <w:rPr>
                <w:rFonts w:ascii="Arial" w:eastAsia="Calibri" w:hAnsi="Arial" w:cs="Arial"/>
                <w:lang w:val="fr-FR"/>
              </w:rPr>
              <w:t>=0,27</w:t>
            </w:r>
          </w:p>
        </w:tc>
      </w:tr>
      <w:tr w:rsidR="00352DE8" w:rsidRPr="00352DE8" w14:paraId="525FC552" w14:textId="77777777" w:rsidTr="00ED7208">
        <w:trPr>
          <w:trHeight w:val="262"/>
          <w:jc w:val="center"/>
        </w:trPr>
        <w:tc>
          <w:tcPr>
            <w:cnfStyle w:val="001000000000" w:firstRow="0" w:lastRow="0" w:firstColumn="1" w:lastColumn="0" w:oddVBand="0" w:evenVBand="0" w:oddHBand="0" w:evenHBand="0" w:firstRowFirstColumn="0" w:firstRowLastColumn="0" w:lastRowFirstColumn="0" w:lastRowLastColumn="0"/>
            <w:tcW w:w="1443" w:type="dxa"/>
          </w:tcPr>
          <w:p w14:paraId="53135F16" w14:textId="77777777" w:rsidR="00352DE8" w:rsidRPr="00352DE8" w:rsidRDefault="00352DE8" w:rsidP="00352DE8">
            <w:pPr>
              <w:jc w:val="center"/>
              <w:rPr>
                <w:rFonts w:ascii="Arial" w:eastAsia="Calibri" w:hAnsi="Arial" w:cs="Arial"/>
                <w:b w:val="0"/>
                <w:bCs w:val="0"/>
                <w:lang w:val="fr-FR"/>
              </w:rPr>
            </w:pPr>
            <w:r w:rsidRPr="00352DE8">
              <w:rPr>
                <w:rFonts w:ascii="Arial" w:eastAsia="Calibri" w:hAnsi="Arial" w:cs="Arial"/>
                <w:b w:val="0"/>
                <w:bCs w:val="0"/>
                <w:lang w:val="fr-FR"/>
              </w:rPr>
              <w:t>UC (relapse)</w:t>
            </w:r>
          </w:p>
          <w:p w14:paraId="2933A7C9" w14:textId="77777777" w:rsidR="00352DE8" w:rsidRPr="00352DE8" w:rsidRDefault="00352DE8" w:rsidP="00352DE8">
            <w:pPr>
              <w:jc w:val="center"/>
              <w:rPr>
                <w:rFonts w:ascii="Arial" w:eastAsia="Calibri" w:hAnsi="Arial" w:cs="Arial"/>
                <w:b w:val="0"/>
                <w:bCs w:val="0"/>
                <w:lang w:val="fr-FR"/>
              </w:rPr>
            </w:pPr>
            <w:r w:rsidRPr="00352DE8">
              <w:rPr>
                <w:rFonts w:ascii="Arial" w:eastAsia="Calibri" w:hAnsi="Arial" w:cs="Arial"/>
                <w:b w:val="0"/>
                <w:bCs w:val="0"/>
                <w:lang w:val="fr-FR"/>
              </w:rPr>
              <w:t>14 cases</w:t>
            </w:r>
          </w:p>
        </w:tc>
        <w:tc>
          <w:tcPr>
            <w:tcW w:w="1252" w:type="dxa"/>
          </w:tcPr>
          <w:p w14:paraId="3DB886DD" w14:textId="77777777" w:rsidR="00352DE8" w:rsidRPr="00352DE8" w:rsidRDefault="00352DE8" w:rsidP="00352DE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9(64,29%)</w:t>
            </w:r>
          </w:p>
        </w:tc>
        <w:tc>
          <w:tcPr>
            <w:tcW w:w="1260" w:type="dxa"/>
          </w:tcPr>
          <w:p w14:paraId="6B1A92A4" w14:textId="77777777" w:rsidR="00352DE8" w:rsidRPr="00352DE8" w:rsidRDefault="00352DE8" w:rsidP="00352DE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5(35,71%)</w:t>
            </w:r>
          </w:p>
        </w:tc>
        <w:tc>
          <w:tcPr>
            <w:tcW w:w="1350" w:type="dxa"/>
          </w:tcPr>
          <w:p w14:paraId="75788CEB" w14:textId="77777777" w:rsidR="00352DE8" w:rsidRPr="00352DE8" w:rsidRDefault="00352DE8" w:rsidP="00352DE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0</w:t>
            </w:r>
          </w:p>
        </w:tc>
        <w:tc>
          <w:tcPr>
            <w:tcW w:w="1625" w:type="dxa"/>
            <w:vMerge/>
          </w:tcPr>
          <w:p w14:paraId="2CC31094" w14:textId="77777777" w:rsidR="00352DE8" w:rsidRPr="00352DE8" w:rsidRDefault="00352DE8" w:rsidP="00352DE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p>
        </w:tc>
      </w:tr>
      <w:tr w:rsidR="00352DE8" w:rsidRPr="00352DE8" w14:paraId="4E1CE0B2" w14:textId="77777777" w:rsidTr="00ED7208">
        <w:trPr>
          <w:cnfStyle w:val="000000100000" w:firstRow="0" w:lastRow="0" w:firstColumn="0" w:lastColumn="0" w:oddVBand="0" w:evenVBand="0" w:oddHBand="1"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1443" w:type="dxa"/>
          </w:tcPr>
          <w:p w14:paraId="3F21C689" w14:textId="77777777" w:rsidR="00352DE8" w:rsidRPr="00352DE8" w:rsidRDefault="00BE4AF6" w:rsidP="00352DE8">
            <w:pPr>
              <w:jc w:val="center"/>
              <w:rPr>
                <w:rFonts w:ascii="Arial" w:eastAsia="Calibri" w:hAnsi="Arial" w:cs="Arial"/>
                <w:b w:val="0"/>
                <w:bCs w:val="0"/>
                <w:lang w:val="fr-FR"/>
              </w:rPr>
            </w:pPr>
            <w:r>
              <w:rPr>
                <w:rFonts w:ascii="Arial" w:eastAsia="Calibri" w:hAnsi="Arial" w:cs="Arial"/>
                <w:b w:val="0"/>
                <w:bCs w:val="0"/>
                <w:lang w:val="fr-FR"/>
              </w:rPr>
              <w:t>Total (38</w:t>
            </w:r>
            <w:r w:rsidR="00352DE8" w:rsidRPr="00352DE8">
              <w:rPr>
                <w:rFonts w:ascii="Arial" w:eastAsia="Calibri" w:hAnsi="Arial" w:cs="Arial"/>
                <w:b w:val="0"/>
                <w:bCs w:val="0"/>
                <w:lang w:val="fr-FR"/>
              </w:rPr>
              <w:t>)</w:t>
            </w:r>
          </w:p>
        </w:tc>
        <w:tc>
          <w:tcPr>
            <w:tcW w:w="1252" w:type="dxa"/>
          </w:tcPr>
          <w:p w14:paraId="0DCA5741" w14:textId="77777777" w:rsidR="00352DE8" w:rsidRPr="00352DE8" w:rsidRDefault="00824D2A"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20(52,63%)</w:t>
            </w:r>
          </w:p>
        </w:tc>
        <w:tc>
          <w:tcPr>
            <w:tcW w:w="1260" w:type="dxa"/>
          </w:tcPr>
          <w:p w14:paraId="26821828" w14:textId="77777777" w:rsidR="00352DE8" w:rsidRPr="00352DE8" w:rsidRDefault="00824D2A"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18(47,37%)</w:t>
            </w:r>
          </w:p>
        </w:tc>
        <w:tc>
          <w:tcPr>
            <w:tcW w:w="1350" w:type="dxa"/>
          </w:tcPr>
          <w:p w14:paraId="67E56B34" w14:textId="77777777" w:rsidR="00352DE8" w:rsidRPr="00352DE8" w:rsidRDefault="00BE4AF6"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Pr>
                <w:rFonts w:ascii="Arial" w:eastAsia="Calibri" w:hAnsi="Arial" w:cs="Arial"/>
                <w:lang w:val="fr-FR"/>
              </w:rPr>
              <w:t>0</w:t>
            </w:r>
          </w:p>
        </w:tc>
        <w:tc>
          <w:tcPr>
            <w:tcW w:w="1625" w:type="dxa"/>
          </w:tcPr>
          <w:p w14:paraId="674E9E54" w14:textId="77777777" w:rsidR="00352DE8" w:rsidRPr="00352DE8" w:rsidRDefault="00352DE8"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p>
        </w:tc>
      </w:tr>
    </w:tbl>
    <w:p w14:paraId="44E4E0E2" w14:textId="77777777" w:rsidR="00354E8F" w:rsidRDefault="00354E8F" w:rsidP="00441B6F">
      <w:pPr>
        <w:pStyle w:val="Body"/>
        <w:spacing w:after="0"/>
        <w:rPr>
          <w:rFonts w:ascii="Arial" w:hAnsi="Arial" w:cs="Arial"/>
        </w:rPr>
      </w:pPr>
    </w:p>
    <w:p w14:paraId="1B941E3D" w14:textId="77777777" w:rsidR="00354E8F" w:rsidRDefault="0050424C" w:rsidP="0050424C">
      <w:pPr>
        <w:pStyle w:val="Body"/>
        <w:tabs>
          <w:tab w:val="left" w:pos="2642"/>
        </w:tabs>
        <w:spacing w:after="0"/>
        <w:rPr>
          <w:rFonts w:ascii="Arial" w:hAnsi="Arial" w:cs="Arial"/>
        </w:rPr>
      </w:pPr>
      <w:r>
        <w:rPr>
          <w:rFonts w:ascii="Arial" w:hAnsi="Arial" w:cs="Arial"/>
        </w:rPr>
        <w:tab/>
      </w:r>
    </w:p>
    <w:p w14:paraId="1C58BF5D" w14:textId="77777777" w:rsidR="0050424C" w:rsidRDefault="0050424C" w:rsidP="0050424C">
      <w:pPr>
        <w:pStyle w:val="Body"/>
        <w:rPr>
          <w:rFonts w:ascii="Arial" w:hAnsi="Arial" w:cs="Arial"/>
          <w:b/>
          <w:u w:val="single"/>
        </w:rPr>
      </w:pPr>
      <w:r>
        <w:rPr>
          <w:rFonts w:ascii="Arial" w:hAnsi="Arial" w:cs="Arial"/>
          <w:b/>
          <w:u w:val="single"/>
        </w:rPr>
        <w:t>3.2 .4 Distribution</w:t>
      </w:r>
      <w:r w:rsidRPr="0050424C">
        <w:rPr>
          <w:rFonts w:ascii="Arial" w:hAnsi="Arial" w:cs="Arial"/>
          <w:b/>
          <w:u w:val="single"/>
        </w:rPr>
        <w:t xml:space="preserve"> of the Population According to CRP Levels</w:t>
      </w:r>
    </w:p>
    <w:p w14:paraId="13B204EA" w14:textId="77777777" w:rsidR="00354E8F" w:rsidRDefault="0050424C" w:rsidP="00441B6F">
      <w:pPr>
        <w:pStyle w:val="Body"/>
        <w:spacing w:after="0"/>
        <w:rPr>
          <w:rFonts w:ascii="Arial" w:hAnsi="Arial" w:cs="Arial"/>
        </w:rPr>
      </w:pPr>
      <w:r w:rsidRPr="0050424C">
        <w:rPr>
          <w:rFonts w:ascii="Arial" w:hAnsi="Arial" w:cs="Arial"/>
        </w:rPr>
        <w:t xml:space="preserve">In our study, 34 patients (46.57%) had a CRP level of ≥ 6 mg/L, while 39 patients (53.42%) had a CRP level of &lt; 6 mg/L. Patients with CD had a higher proportion of positive CRP compared to patients with UC. The Fisher's exact test showed a statistically significant </w:t>
      </w:r>
      <w:r w:rsidR="00BC204A" w:rsidRPr="0050424C">
        <w:rPr>
          <w:rFonts w:ascii="Arial" w:hAnsi="Arial" w:cs="Arial"/>
        </w:rPr>
        <w:t xml:space="preserve">association </w:t>
      </w:r>
      <w:r w:rsidR="00BC204A">
        <w:rPr>
          <w:rFonts w:ascii="Arial" w:hAnsi="Arial" w:cs="Arial"/>
        </w:rPr>
        <w:t>(</w:t>
      </w:r>
      <w:r w:rsidR="00BC204A" w:rsidRPr="00BC204A">
        <w:rPr>
          <w:rFonts w:ascii="Arial" w:hAnsi="Arial" w:cs="Arial"/>
          <w:i/>
          <w:iCs/>
        </w:rPr>
        <w:t>P</w:t>
      </w:r>
      <w:r w:rsidR="00BC204A">
        <w:rPr>
          <w:rFonts w:ascii="Arial" w:hAnsi="Arial" w:cs="Arial"/>
        </w:rPr>
        <w:t>=0.007)</w:t>
      </w:r>
      <w:r w:rsidR="00BC204A" w:rsidRPr="0050424C">
        <w:rPr>
          <w:rFonts w:ascii="Arial" w:hAnsi="Arial" w:cs="Arial"/>
        </w:rPr>
        <w:t xml:space="preserve"> between</w:t>
      </w:r>
      <w:r w:rsidRPr="0050424C">
        <w:rPr>
          <w:rFonts w:ascii="Arial" w:hAnsi="Arial" w:cs="Arial"/>
        </w:rPr>
        <w:t xml:space="preserve"> CRP levels and the type of IBD (Figure 2).</w:t>
      </w:r>
    </w:p>
    <w:p w14:paraId="2F734C57" w14:textId="77777777" w:rsidR="0050424C" w:rsidRDefault="0050424C" w:rsidP="00441B6F">
      <w:pPr>
        <w:pStyle w:val="Body"/>
        <w:spacing w:after="0"/>
        <w:rPr>
          <w:rFonts w:ascii="Arial" w:hAnsi="Arial" w:cs="Arial"/>
        </w:rPr>
      </w:pPr>
    </w:p>
    <w:p w14:paraId="75447C72" w14:textId="77777777" w:rsidR="00354E8F" w:rsidRDefault="00DE181B" w:rsidP="0050424C">
      <w:pPr>
        <w:pStyle w:val="Body"/>
        <w:spacing w:after="0"/>
        <w:jc w:val="center"/>
        <w:rPr>
          <w:rFonts w:ascii="Arial" w:hAnsi="Arial" w:cs="Arial"/>
        </w:rPr>
      </w:pPr>
      <w:r>
        <w:rPr>
          <w:noProof/>
        </w:rPr>
        <mc:AlternateContent>
          <mc:Choice Requires="wps">
            <w:drawing>
              <wp:anchor distT="0" distB="0" distL="114300" distR="114300" simplePos="0" relativeHeight="251662336" behindDoc="0" locked="0" layoutInCell="1" allowOverlap="1" wp14:anchorId="4B5E4AB9" wp14:editId="7B65835B">
                <wp:simplePos x="0" y="0"/>
                <wp:positionH relativeFrom="column">
                  <wp:posOffset>3279140</wp:posOffset>
                </wp:positionH>
                <wp:positionV relativeFrom="paragraph">
                  <wp:posOffset>57150</wp:posOffset>
                </wp:positionV>
                <wp:extent cx="739140" cy="235585"/>
                <wp:effectExtent l="0" t="0" r="0" b="571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2355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A26695" w14:textId="77777777" w:rsidR="00D344FD" w:rsidRPr="0050424C" w:rsidRDefault="00D344FD" w:rsidP="0050424C">
                            <w:pPr>
                              <w:rPr>
                                <w:rFonts w:ascii="Arial" w:hAnsi="Arial" w:cs="Arial"/>
                              </w:rPr>
                            </w:pPr>
                            <w:r w:rsidRPr="0050424C">
                              <w:rPr>
                                <w:rFonts w:ascii="Arial" w:hAnsi="Arial" w:cs="Arial"/>
                                <w:i/>
                                <w:iCs/>
                              </w:rPr>
                              <w:t>P</w:t>
                            </w:r>
                            <w:r w:rsidRPr="0050424C">
                              <w:rPr>
                                <w:rFonts w:ascii="Arial" w:hAnsi="Arial" w:cs="Arial"/>
                              </w:rPr>
                              <w:t>=0,007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E4AB9" id="Zone de texte 6" o:spid="_x0000_s1027" type="#_x0000_t202" style="position:absolute;left:0;text-align:left;margin-left:258.2pt;margin-top:4.5pt;width:58.2pt;height:1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" fillcolor="white [3201]" strokeweight=".5pt">
                <v:path arrowok="t"/>
                <v:textbox>
                  <w:txbxContent>
                    <w:p w14:paraId="72A26695" w14:textId="77777777" w:rsidR="00D344FD" w:rsidRPr="0050424C" w:rsidRDefault="00D344FD" w:rsidP="0050424C">
                      <w:pPr>
                        <w:rPr>
                          <w:rFonts w:ascii="Arial" w:hAnsi="Arial" w:cs="Arial"/>
                        </w:rPr>
                      </w:pPr>
                      <w:r w:rsidRPr="0050424C">
                        <w:rPr>
                          <w:rFonts w:ascii="Arial" w:hAnsi="Arial" w:cs="Arial"/>
                          <w:i/>
                          <w:iCs/>
                        </w:rPr>
                        <w:t>P</w:t>
                      </w:r>
                      <w:r w:rsidRPr="0050424C">
                        <w:rPr>
                          <w:rFonts w:ascii="Arial" w:hAnsi="Arial" w:cs="Arial"/>
                        </w:rPr>
                        <w:t>=0,007</w:t>
                      </w:r>
                    </w:p>
                  </w:txbxContent>
                </v:textbox>
              </v:shape>
            </w:pict>
          </mc:Fallback>
        </mc:AlternateContent>
      </w:r>
      <w:r w:rsidR="0050424C" w:rsidRPr="0050424C">
        <w:rPr>
          <w:rFonts w:ascii="Arial" w:hAnsi="Arial" w:cs="Arial"/>
          <w:b/>
          <w:bCs/>
          <w:noProof/>
        </w:rPr>
        <w:drawing>
          <wp:anchor distT="0" distB="0" distL="114300" distR="114300" simplePos="0" relativeHeight="251656191" behindDoc="0" locked="0" layoutInCell="1" allowOverlap="1" wp14:anchorId="006D2656" wp14:editId="7664507C">
            <wp:simplePos x="0" y="0"/>
            <wp:positionH relativeFrom="column">
              <wp:posOffset>960120</wp:posOffset>
            </wp:positionH>
            <wp:positionV relativeFrom="paragraph">
              <wp:posOffset>0</wp:posOffset>
            </wp:positionV>
            <wp:extent cx="3282950" cy="1775460"/>
            <wp:effectExtent l="0" t="0" r="0" b="0"/>
            <wp:wrapTopAndBottom/>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5F670F42" w14:textId="77777777" w:rsidR="00354E8F" w:rsidRDefault="00354E8F" w:rsidP="00441B6F">
      <w:pPr>
        <w:pStyle w:val="Body"/>
        <w:spacing w:after="0"/>
        <w:rPr>
          <w:rFonts w:ascii="Arial" w:hAnsi="Arial" w:cs="Arial"/>
        </w:rPr>
      </w:pPr>
    </w:p>
    <w:p w14:paraId="0FC13BE9" w14:textId="77777777" w:rsidR="00354E8F" w:rsidRPr="0050424C" w:rsidRDefault="0050424C" w:rsidP="0050424C">
      <w:pPr>
        <w:pStyle w:val="Body"/>
        <w:spacing w:after="0"/>
        <w:jc w:val="center"/>
        <w:rPr>
          <w:rFonts w:ascii="Arial" w:hAnsi="Arial" w:cs="Arial"/>
          <w:b/>
          <w:bCs/>
        </w:rPr>
      </w:pPr>
      <w:r w:rsidRPr="0050424C">
        <w:rPr>
          <w:rFonts w:ascii="Arial" w:hAnsi="Arial" w:cs="Arial"/>
          <w:b/>
          <w:bCs/>
        </w:rPr>
        <w:t>Figure 2: Distribution of the Population According to CRP Levels</w:t>
      </w:r>
    </w:p>
    <w:p w14:paraId="03240076" w14:textId="77777777" w:rsidR="00354E8F" w:rsidRDefault="00354E8F" w:rsidP="00441B6F">
      <w:pPr>
        <w:pStyle w:val="Body"/>
        <w:spacing w:after="0"/>
        <w:rPr>
          <w:rFonts w:ascii="Arial" w:hAnsi="Arial" w:cs="Arial"/>
        </w:rPr>
      </w:pPr>
    </w:p>
    <w:p w14:paraId="173265CB" w14:textId="77777777" w:rsidR="0050424C" w:rsidRDefault="0050424C" w:rsidP="0050424C">
      <w:pPr>
        <w:pStyle w:val="Body"/>
        <w:tabs>
          <w:tab w:val="left" w:pos="2642"/>
        </w:tabs>
        <w:spacing w:after="0"/>
        <w:rPr>
          <w:rFonts w:ascii="Arial" w:hAnsi="Arial" w:cs="Arial"/>
        </w:rPr>
      </w:pPr>
      <w:r>
        <w:rPr>
          <w:rFonts w:ascii="Arial" w:hAnsi="Arial" w:cs="Arial"/>
        </w:rPr>
        <w:tab/>
      </w:r>
    </w:p>
    <w:p w14:paraId="0377D5B3" w14:textId="77777777" w:rsidR="00354E8F" w:rsidRDefault="0050424C" w:rsidP="0050424C">
      <w:pPr>
        <w:pStyle w:val="Body"/>
        <w:rPr>
          <w:rFonts w:ascii="Arial" w:hAnsi="Arial" w:cs="Arial"/>
        </w:rPr>
      </w:pPr>
      <w:r>
        <w:rPr>
          <w:rFonts w:ascii="Arial" w:hAnsi="Arial" w:cs="Arial"/>
          <w:b/>
          <w:u w:val="single"/>
        </w:rPr>
        <w:t>3.2 .5 CRP</w:t>
      </w:r>
      <w:r w:rsidRPr="0050424C">
        <w:rPr>
          <w:rFonts w:ascii="Arial" w:hAnsi="Arial" w:cs="Arial"/>
          <w:b/>
          <w:u w:val="single"/>
        </w:rPr>
        <w:t xml:space="preserve"> Results According to Active/Inactive Disease Status</w:t>
      </w:r>
    </w:p>
    <w:p w14:paraId="274DD9F1" w14:textId="77777777" w:rsidR="00354E8F" w:rsidRDefault="004400BA" w:rsidP="00441B6F">
      <w:pPr>
        <w:pStyle w:val="Body"/>
        <w:spacing w:after="0"/>
        <w:rPr>
          <w:rFonts w:ascii="Arial" w:hAnsi="Arial" w:cs="Arial"/>
        </w:rPr>
      </w:pPr>
      <w:r w:rsidRPr="004400BA">
        <w:rPr>
          <w:rFonts w:ascii="Arial" w:hAnsi="Arial" w:cs="Arial"/>
        </w:rPr>
        <w:t>The results suggest that there is no significant link between disease status (active or inactive) and CRP levels (&lt;6 and ≥6), according to Fisher's exact test (</w:t>
      </w:r>
      <w:r w:rsidRPr="004400BA">
        <w:rPr>
          <w:rFonts w:ascii="Arial" w:hAnsi="Arial" w:cs="Arial"/>
          <w:i/>
          <w:iCs/>
        </w:rPr>
        <w:t>P</w:t>
      </w:r>
      <w:r w:rsidRPr="004400BA">
        <w:rPr>
          <w:rFonts w:ascii="Arial" w:hAnsi="Arial" w:cs="Arial"/>
        </w:rPr>
        <w:t xml:space="preserve"> = 0.48). (Table 8)</w:t>
      </w:r>
    </w:p>
    <w:p w14:paraId="70AEC8F1" w14:textId="77777777" w:rsidR="004400BA" w:rsidRDefault="004400BA" w:rsidP="00441B6F">
      <w:pPr>
        <w:pStyle w:val="Body"/>
        <w:spacing w:after="0"/>
        <w:rPr>
          <w:rFonts w:ascii="Arial" w:hAnsi="Arial" w:cs="Arial"/>
        </w:rPr>
      </w:pPr>
    </w:p>
    <w:p w14:paraId="7C5FAFF2" w14:textId="77777777" w:rsidR="00354E8F" w:rsidRPr="004400BA" w:rsidRDefault="004400BA" w:rsidP="004400BA">
      <w:pPr>
        <w:pStyle w:val="Body"/>
        <w:spacing w:after="0"/>
        <w:jc w:val="center"/>
        <w:rPr>
          <w:rFonts w:ascii="Arial" w:hAnsi="Arial" w:cs="Arial"/>
          <w:b/>
          <w:bCs/>
        </w:rPr>
      </w:pPr>
      <w:r w:rsidRPr="004400BA">
        <w:rPr>
          <w:rFonts w:ascii="Arial" w:hAnsi="Arial" w:cs="Arial"/>
          <w:b/>
          <w:bCs/>
        </w:rPr>
        <w:t>Table 8: CRP Results According to Active/Inactive Disease Status</w:t>
      </w:r>
    </w:p>
    <w:p w14:paraId="7DEDD46A" w14:textId="77777777" w:rsidR="00354E8F" w:rsidRDefault="00354E8F" w:rsidP="00441B6F">
      <w:pPr>
        <w:pStyle w:val="Body"/>
        <w:spacing w:after="0"/>
        <w:rPr>
          <w:rFonts w:ascii="Arial" w:hAnsi="Arial" w:cs="Arial"/>
        </w:rPr>
      </w:pPr>
    </w:p>
    <w:tbl>
      <w:tblPr>
        <w:tblStyle w:val="PlainTable2"/>
        <w:tblW w:w="0" w:type="auto"/>
        <w:jc w:val="center"/>
        <w:tblLook w:val="04A0" w:firstRow="1" w:lastRow="0" w:firstColumn="1" w:lastColumn="0" w:noHBand="0" w:noVBand="1"/>
      </w:tblPr>
      <w:tblGrid>
        <w:gridCol w:w="1467"/>
        <w:gridCol w:w="1028"/>
        <w:gridCol w:w="1215"/>
        <w:gridCol w:w="3282"/>
      </w:tblGrid>
      <w:tr w:rsidR="004400BA" w:rsidRPr="004400BA" w14:paraId="61877EE3" w14:textId="77777777" w:rsidTr="004400BA">
        <w:trPr>
          <w:cnfStyle w:val="100000000000" w:firstRow="1" w:lastRow="0" w:firstColumn="0" w:lastColumn="0" w:oddVBand="0" w:evenVBand="0" w:oddHBand="0" w:evenHBand="0" w:firstRowFirstColumn="0" w:firstRowLastColumn="0" w:lastRowFirstColumn="0" w:lastRowLastColumn="0"/>
          <w:trHeight w:val="181"/>
          <w:jc w:val="center"/>
        </w:trPr>
        <w:tc>
          <w:tcPr>
            <w:cnfStyle w:val="001000000000" w:firstRow="0" w:lastRow="0" w:firstColumn="1" w:lastColumn="0" w:oddVBand="0" w:evenVBand="0" w:oddHBand="0" w:evenHBand="0" w:firstRowFirstColumn="0" w:firstRowLastColumn="0" w:lastRowFirstColumn="0" w:lastRowLastColumn="0"/>
            <w:tcW w:w="1467" w:type="dxa"/>
          </w:tcPr>
          <w:p w14:paraId="27FAF04E" w14:textId="77777777" w:rsidR="004400BA" w:rsidRPr="004400BA" w:rsidRDefault="004400BA" w:rsidP="004400BA">
            <w:pPr>
              <w:jc w:val="center"/>
              <w:rPr>
                <w:rFonts w:ascii="Arial" w:eastAsia="Cambria" w:hAnsi="Arial" w:cs="Arial"/>
                <w:b w:val="0"/>
                <w:bCs w:val="0"/>
              </w:rPr>
            </w:pPr>
          </w:p>
        </w:tc>
        <w:tc>
          <w:tcPr>
            <w:tcW w:w="966" w:type="dxa"/>
          </w:tcPr>
          <w:p w14:paraId="60E1954F" w14:textId="77777777" w:rsidR="004400BA" w:rsidRPr="004400BA" w:rsidRDefault="004400BA" w:rsidP="004400BA">
            <w:pPr>
              <w:jc w:val="center"/>
              <w:cnfStyle w:val="100000000000" w:firstRow="1" w:lastRow="0" w:firstColumn="0" w:lastColumn="0" w:oddVBand="0" w:evenVBand="0" w:oddHBand="0" w:evenHBand="0" w:firstRowFirstColumn="0" w:firstRowLastColumn="0" w:lastRowFirstColumn="0" w:lastRowLastColumn="0"/>
              <w:rPr>
                <w:rFonts w:ascii="Arial" w:eastAsia="Cambria" w:hAnsi="Arial" w:cs="Arial"/>
                <w:b w:val="0"/>
                <w:bCs w:val="0"/>
                <w:lang w:val="fr-FR"/>
              </w:rPr>
            </w:pPr>
            <w:r w:rsidRPr="004400BA">
              <w:rPr>
                <w:rFonts w:ascii="Arial" w:eastAsia="Cambria" w:hAnsi="Arial" w:cs="Arial"/>
                <w:b w:val="0"/>
                <w:bCs w:val="0"/>
                <w:lang w:val="fr-FR"/>
              </w:rPr>
              <w:t>CRP &lt;6 mg/l</w:t>
            </w:r>
          </w:p>
        </w:tc>
        <w:tc>
          <w:tcPr>
            <w:tcW w:w="1215" w:type="dxa"/>
          </w:tcPr>
          <w:p w14:paraId="4929E1A6" w14:textId="77777777" w:rsidR="00E37D1E" w:rsidRDefault="004400BA" w:rsidP="004400BA">
            <w:pPr>
              <w:jc w:val="center"/>
              <w:cnfStyle w:val="100000000000" w:firstRow="1" w:lastRow="0" w:firstColumn="0" w:lastColumn="0" w:oddVBand="0" w:evenVBand="0" w:oddHBand="0" w:evenHBand="0" w:firstRowFirstColumn="0" w:firstRowLastColumn="0" w:lastRowFirstColumn="0" w:lastRowLastColumn="0"/>
              <w:rPr>
                <w:rFonts w:ascii="Arial" w:eastAsia="Cambria" w:hAnsi="Arial" w:cs="Arial"/>
                <w:b w:val="0"/>
                <w:bCs w:val="0"/>
                <w:lang w:val="fr-FR"/>
              </w:rPr>
            </w:pPr>
            <w:r w:rsidRPr="004400BA">
              <w:rPr>
                <w:rFonts w:ascii="Arial" w:eastAsia="Cambria" w:hAnsi="Arial" w:cs="Arial"/>
                <w:b w:val="0"/>
                <w:bCs w:val="0"/>
                <w:lang w:val="fr-FR"/>
              </w:rPr>
              <w:t>CRP≥</w:t>
            </w:r>
          </w:p>
          <w:p w14:paraId="66C270FF" w14:textId="77777777" w:rsidR="004400BA" w:rsidRPr="004400BA" w:rsidRDefault="004400BA" w:rsidP="004400BA">
            <w:pPr>
              <w:jc w:val="center"/>
              <w:cnfStyle w:val="100000000000" w:firstRow="1" w:lastRow="0" w:firstColumn="0" w:lastColumn="0" w:oddVBand="0" w:evenVBand="0" w:oddHBand="0" w:evenHBand="0" w:firstRowFirstColumn="0" w:firstRowLastColumn="0" w:lastRowFirstColumn="0" w:lastRowLastColumn="0"/>
              <w:rPr>
                <w:rFonts w:ascii="Arial" w:eastAsia="Cambria" w:hAnsi="Arial" w:cs="Arial"/>
                <w:b w:val="0"/>
                <w:bCs w:val="0"/>
                <w:lang w:val="fr-FR"/>
              </w:rPr>
            </w:pPr>
            <w:r w:rsidRPr="004400BA">
              <w:rPr>
                <w:rFonts w:ascii="Arial" w:eastAsia="Cambria" w:hAnsi="Arial" w:cs="Arial"/>
                <w:b w:val="0"/>
                <w:bCs w:val="0"/>
                <w:lang w:val="fr-FR"/>
              </w:rPr>
              <w:t>6mg/l</w:t>
            </w:r>
          </w:p>
        </w:tc>
        <w:tc>
          <w:tcPr>
            <w:tcW w:w="3282" w:type="dxa"/>
          </w:tcPr>
          <w:p w14:paraId="4C75E2B8" w14:textId="77777777" w:rsidR="004400BA" w:rsidRPr="004400BA" w:rsidRDefault="004400BA" w:rsidP="004400BA">
            <w:pPr>
              <w:jc w:val="center"/>
              <w:cnfStyle w:val="100000000000" w:firstRow="1" w:lastRow="0" w:firstColumn="0" w:lastColumn="0" w:oddVBand="0" w:evenVBand="0" w:oddHBand="0" w:evenHBand="0" w:firstRowFirstColumn="0" w:firstRowLastColumn="0" w:lastRowFirstColumn="0" w:lastRowLastColumn="0"/>
              <w:rPr>
                <w:rFonts w:ascii="Arial" w:eastAsia="Cambria" w:hAnsi="Arial" w:cs="Arial"/>
                <w:b w:val="0"/>
                <w:bCs w:val="0"/>
                <w:lang w:val="fr-FR"/>
              </w:rPr>
            </w:pPr>
            <w:proofErr w:type="spellStart"/>
            <w:r w:rsidRPr="004400BA">
              <w:rPr>
                <w:rFonts w:ascii="Arial" w:eastAsia="Cambria" w:hAnsi="Arial" w:cs="Arial"/>
                <w:b w:val="0"/>
                <w:bCs w:val="0"/>
                <w:lang w:val="fr-FR"/>
              </w:rPr>
              <w:t>Fisher's</w:t>
            </w:r>
            <w:proofErr w:type="spellEnd"/>
            <w:r w:rsidRPr="004400BA">
              <w:rPr>
                <w:rFonts w:ascii="Arial" w:eastAsia="Cambria" w:hAnsi="Arial" w:cs="Arial"/>
                <w:b w:val="0"/>
                <w:bCs w:val="0"/>
                <w:lang w:val="fr-FR"/>
              </w:rPr>
              <w:t xml:space="preserve"> exact test</w:t>
            </w:r>
          </w:p>
        </w:tc>
      </w:tr>
      <w:tr w:rsidR="004400BA" w:rsidRPr="004400BA" w14:paraId="3F5015B6" w14:textId="77777777" w:rsidTr="004400BA">
        <w:trPr>
          <w:cnfStyle w:val="000000100000" w:firstRow="0" w:lastRow="0" w:firstColumn="0" w:lastColumn="0" w:oddVBand="0" w:evenVBand="0" w:oddHBand="1"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467" w:type="dxa"/>
          </w:tcPr>
          <w:p w14:paraId="261BC6B3" w14:textId="77777777" w:rsidR="004400BA" w:rsidRPr="004400BA" w:rsidRDefault="004400BA" w:rsidP="004400BA">
            <w:pPr>
              <w:jc w:val="center"/>
              <w:rPr>
                <w:rFonts w:ascii="Arial" w:eastAsia="Cambria" w:hAnsi="Arial" w:cs="Arial"/>
                <w:b w:val="0"/>
                <w:bCs w:val="0"/>
                <w:lang w:val="fr-FR"/>
              </w:rPr>
            </w:pPr>
            <w:r w:rsidRPr="004400BA">
              <w:rPr>
                <w:rFonts w:ascii="Arial" w:eastAsia="Cambria" w:hAnsi="Arial" w:cs="Arial"/>
                <w:b w:val="0"/>
                <w:bCs w:val="0"/>
                <w:lang w:val="fr-FR"/>
              </w:rPr>
              <w:t xml:space="preserve">relapse </w:t>
            </w:r>
          </w:p>
          <w:p w14:paraId="12A27AA6" w14:textId="77777777" w:rsidR="004400BA" w:rsidRPr="004400BA" w:rsidRDefault="004400BA" w:rsidP="004400BA">
            <w:pPr>
              <w:jc w:val="center"/>
              <w:rPr>
                <w:rFonts w:ascii="Arial" w:eastAsia="Cambria" w:hAnsi="Arial" w:cs="Arial"/>
                <w:b w:val="0"/>
                <w:bCs w:val="0"/>
                <w:lang w:val="fr-FR"/>
              </w:rPr>
            </w:pPr>
            <w:r w:rsidRPr="004400BA">
              <w:rPr>
                <w:rFonts w:ascii="Arial" w:eastAsia="Cambria" w:hAnsi="Arial" w:cs="Arial"/>
                <w:b w:val="0"/>
                <w:bCs w:val="0"/>
                <w:lang w:val="fr-FR"/>
              </w:rPr>
              <w:t>37 cases</w:t>
            </w:r>
          </w:p>
        </w:tc>
        <w:tc>
          <w:tcPr>
            <w:tcW w:w="966" w:type="dxa"/>
          </w:tcPr>
          <w:p w14:paraId="7E47FFED" w14:textId="77777777" w:rsidR="004400BA" w:rsidRPr="004400BA" w:rsidRDefault="004400BA" w:rsidP="004400BA">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lang w:val="fr-FR"/>
              </w:rPr>
            </w:pPr>
            <w:r w:rsidRPr="004400BA">
              <w:rPr>
                <w:rFonts w:ascii="Arial" w:eastAsia="Cambria" w:hAnsi="Arial" w:cs="Arial"/>
                <w:lang w:val="fr-FR"/>
              </w:rPr>
              <w:t>18 (48,65%)</w:t>
            </w:r>
          </w:p>
        </w:tc>
        <w:tc>
          <w:tcPr>
            <w:tcW w:w="1215" w:type="dxa"/>
          </w:tcPr>
          <w:p w14:paraId="2B322E32" w14:textId="77777777" w:rsidR="00026AFC" w:rsidRDefault="004400BA" w:rsidP="004400BA">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lang w:val="fr-FR"/>
              </w:rPr>
            </w:pPr>
            <w:r w:rsidRPr="004400BA">
              <w:rPr>
                <w:rFonts w:ascii="Arial" w:eastAsia="Cambria" w:hAnsi="Arial" w:cs="Arial"/>
                <w:lang w:val="fr-FR"/>
              </w:rPr>
              <w:t>19</w:t>
            </w:r>
          </w:p>
          <w:p w14:paraId="3F22FAD2" w14:textId="77777777" w:rsidR="004400BA" w:rsidRPr="004400BA" w:rsidRDefault="004400BA" w:rsidP="004400BA">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lang w:val="fr-FR"/>
              </w:rPr>
            </w:pPr>
            <w:r w:rsidRPr="004400BA">
              <w:rPr>
                <w:rFonts w:ascii="Arial" w:eastAsia="Cambria" w:hAnsi="Arial" w:cs="Arial"/>
                <w:lang w:val="fr-FR"/>
              </w:rPr>
              <w:t>(51,35%)</w:t>
            </w:r>
          </w:p>
        </w:tc>
        <w:tc>
          <w:tcPr>
            <w:tcW w:w="3282" w:type="dxa"/>
            <w:vMerge w:val="restart"/>
          </w:tcPr>
          <w:p w14:paraId="3BFD2F25" w14:textId="77777777" w:rsidR="004400BA" w:rsidRPr="004400BA" w:rsidRDefault="004400BA" w:rsidP="004400BA">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lang w:val="fr-FR"/>
              </w:rPr>
            </w:pPr>
          </w:p>
          <w:p w14:paraId="7B0664A5" w14:textId="77777777" w:rsidR="004400BA" w:rsidRPr="004400BA" w:rsidRDefault="004400BA" w:rsidP="004400BA">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lang w:val="fr-FR"/>
              </w:rPr>
            </w:pPr>
            <w:r w:rsidRPr="004400BA">
              <w:rPr>
                <w:rFonts w:ascii="Arial" w:eastAsia="Cambria" w:hAnsi="Arial" w:cs="Arial"/>
                <w:i/>
                <w:iCs/>
                <w:lang w:val="fr-FR"/>
              </w:rPr>
              <w:t>P</w:t>
            </w:r>
            <w:r w:rsidRPr="004400BA">
              <w:rPr>
                <w:rFonts w:ascii="Arial" w:eastAsia="Cambria" w:hAnsi="Arial" w:cs="Arial"/>
                <w:lang w:val="fr-FR"/>
              </w:rPr>
              <w:t>=0,48</w:t>
            </w:r>
          </w:p>
        </w:tc>
      </w:tr>
      <w:tr w:rsidR="004400BA" w:rsidRPr="004400BA" w14:paraId="6D21B95B" w14:textId="77777777" w:rsidTr="004400BA">
        <w:trPr>
          <w:trHeight w:val="190"/>
          <w:jc w:val="center"/>
        </w:trPr>
        <w:tc>
          <w:tcPr>
            <w:cnfStyle w:val="001000000000" w:firstRow="0" w:lastRow="0" w:firstColumn="1" w:lastColumn="0" w:oddVBand="0" w:evenVBand="0" w:oddHBand="0" w:evenHBand="0" w:firstRowFirstColumn="0" w:firstRowLastColumn="0" w:lastRowFirstColumn="0" w:lastRowLastColumn="0"/>
            <w:tcW w:w="1467" w:type="dxa"/>
          </w:tcPr>
          <w:p w14:paraId="7E5DC60C" w14:textId="77777777" w:rsidR="004400BA" w:rsidRPr="004400BA" w:rsidRDefault="004400BA" w:rsidP="004400BA">
            <w:pPr>
              <w:jc w:val="center"/>
              <w:rPr>
                <w:rFonts w:ascii="Arial" w:eastAsia="Cambria" w:hAnsi="Arial" w:cs="Arial"/>
                <w:b w:val="0"/>
                <w:bCs w:val="0"/>
                <w:lang w:val="fr-FR"/>
              </w:rPr>
            </w:pPr>
            <w:r w:rsidRPr="004400BA">
              <w:rPr>
                <w:rFonts w:ascii="Arial" w:eastAsia="Cambria" w:hAnsi="Arial" w:cs="Arial"/>
                <w:b w:val="0"/>
                <w:bCs w:val="0"/>
                <w:lang w:val="fr-FR"/>
              </w:rPr>
              <w:t xml:space="preserve">Non –relapse </w:t>
            </w:r>
          </w:p>
          <w:p w14:paraId="6E83BFE1" w14:textId="77777777" w:rsidR="004400BA" w:rsidRPr="004400BA" w:rsidRDefault="004400BA" w:rsidP="004400BA">
            <w:pPr>
              <w:jc w:val="center"/>
              <w:rPr>
                <w:rFonts w:ascii="Arial" w:eastAsia="Cambria" w:hAnsi="Arial" w:cs="Arial"/>
                <w:b w:val="0"/>
                <w:bCs w:val="0"/>
                <w:lang w:val="fr-FR"/>
              </w:rPr>
            </w:pPr>
            <w:r w:rsidRPr="004400BA">
              <w:rPr>
                <w:rFonts w:ascii="Arial" w:eastAsia="Cambria" w:hAnsi="Arial" w:cs="Arial"/>
                <w:b w:val="0"/>
                <w:bCs w:val="0"/>
                <w:lang w:val="fr-FR"/>
              </w:rPr>
              <w:t>36 cases</w:t>
            </w:r>
          </w:p>
        </w:tc>
        <w:tc>
          <w:tcPr>
            <w:tcW w:w="966" w:type="dxa"/>
          </w:tcPr>
          <w:p w14:paraId="4F650EF4" w14:textId="77777777" w:rsidR="004400BA" w:rsidRPr="004400BA" w:rsidRDefault="004400BA" w:rsidP="004400BA">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lang w:val="fr-FR"/>
              </w:rPr>
            </w:pPr>
            <w:r w:rsidRPr="004400BA">
              <w:rPr>
                <w:rFonts w:ascii="Arial" w:eastAsia="Cambria" w:hAnsi="Arial" w:cs="Arial"/>
                <w:lang w:val="fr-FR"/>
              </w:rPr>
              <w:t>21 (58,33%)</w:t>
            </w:r>
          </w:p>
        </w:tc>
        <w:tc>
          <w:tcPr>
            <w:tcW w:w="1215" w:type="dxa"/>
          </w:tcPr>
          <w:p w14:paraId="72FB75FD" w14:textId="77777777" w:rsidR="00026AFC" w:rsidRDefault="004400BA" w:rsidP="004400BA">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lang w:val="fr-FR"/>
              </w:rPr>
            </w:pPr>
            <w:r w:rsidRPr="004400BA">
              <w:rPr>
                <w:rFonts w:ascii="Arial" w:eastAsia="Cambria" w:hAnsi="Arial" w:cs="Arial"/>
                <w:lang w:val="fr-FR"/>
              </w:rPr>
              <w:t>15</w:t>
            </w:r>
          </w:p>
          <w:p w14:paraId="33EA5276" w14:textId="77777777" w:rsidR="004400BA" w:rsidRPr="004400BA" w:rsidRDefault="004400BA" w:rsidP="004400BA">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lang w:val="fr-FR"/>
              </w:rPr>
            </w:pPr>
            <w:r w:rsidRPr="004400BA">
              <w:rPr>
                <w:rFonts w:ascii="Arial" w:eastAsia="Cambria" w:hAnsi="Arial" w:cs="Arial"/>
                <w:lang w:val="fr-FR"/>
              </w:rPr>
              <w:t>(41,67%)</w:t>
            </w:r>
          </w:p>
        </w:tc>
        <w:tc>
          <w:tcPr>
            <w:tcW w:w="3282" w:type="dxa"/>
            <w:vMerge/>
          </w:tcPr>
          <w:p w14:paraId="3F6A53E8" w14:textId="77777777" w:rsidR="004400BA" w:rsidRPr="004400BA" w:rsidRDefault="004400BA" w:rsidP="004400BA">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lang w:val="fr-FR"/>
              </w:rPr>
            </w:pPr>
          </w:p>
        </w:tc>
      </w:tr>
      <w:tr w:rsidR="004400BA" w:rsidRPr="004400BA" w14:paraId="6C4A7764" w14:textId="77777777" w:rsidTr="004400BA">
        <w:trPr>
          <w:cnfStyle w:val="000000100000" w:firstRow="0" w:lastRow="0" w:firstColumn="0" w:lastColumn="0" w:oddVBand="0" w:evenVBand="0" w:oddHBand="1" w:evenHBand="0" w:firstRowFirstColumn="0" w:firstRowLastColumn="0" w:lastRowFirstColumn="0" w:lastRowLastColumn="0"/>
          <w:trHeight w:val="154"/>
          <w:jc w:val="center"/>
        </w:trPr>
        <w:tc>
          <w:tcPr>
            <w:cnfStyle w:val="001000000000" w:firstRow="0" w:lastRow="0" w:firstColumn="1" w:lastColumn="0" w:oddVBand="0" w:evenVBand="0" w:oddHBand="0" w:evenHBand="0" w:firstRowFirstColumn="0" w:firstRowLastColumn="0" w:lastRowFirstColumn="0" w:lastRowLastColumn="0"/>
            <w:tcW w:w="1467" w:type="dxa"/>
          </w:tcPr>
          <w:p w14:paraId="41D0BC3D" w14:textId="77777777" w:rsidR="004400BA" w:rsidRPr="004400BA" w:rsidRDefault="004400BA" w:rsidP="004400BA">
            <w:pPr>
              <w:jc w:val="center"/>
              <w:rPr>
                <w:rFonts w:ascii="Arial" w:eastAsia="Cambria" w:hAnsi="Arial" w:cs="Arial"/>
                <w:b w:val="0"/>
                <w:bCs w:val="0"/>
                <w:lang w:val="fr-FR"/>
              </w:rPr>
            </w:pPr>
            <w:r w:rsidRPr="004400BA">
              <w:rPr>
                <w:rFonts w:ascii="Arial" w:eastAsia="Cambria" w:hAnsi="Arial" w:cs="Arial"/>
                <w:b w:val="0"/>
                <w:bCs w:val="0"/>
                <w:lang w:val="fr-FR"/>
              </w:rPr>
              <w:t>Total (73)</w:t>
            </w:r>
          </w:p>
        </w:tc>
        <w:tc>
          <w:tcPr>
            <w:tcW w:w="966" w:type="dxa"/>
          </w:tcPr>
          <w:p w14:paraId="7FD24473" w14:textId="77777777" w:rsidR="004400BA" w:rsidRPr="004400BA" w:rsidRDefault="004400BA" w:rsidP="004400BA">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lang w:val="fr-FR"/>
              </w:rPr>
            </w:pPr>
            <w:r w:rsidRPr="004400BA">
              <w:rPr>
                <w:rFonts w:ascii="Arial" w:eastAsia="Cambria" w:hAnsi="Arial" w:cs="Arial"/>
                <w:lang w:val="fr-FR"/>
              </w:rPr>
              <w:t>39 (53,42%)</w:t>
            </w:r>
          </w:p>
        </w:tc>
        <w:tc>
          <w:tcPr>
            <w:tcW w:w="1215" w:type="dxa"/>
          </w:tcPr>
          <w:p w14:paraId="4098FD3E" w14:textId="77777777" w:rsidR="00026AFC" w:rsidRDefault="004400BA" w:rsidP="004400BA">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lang w:val="fr-FR"/>
              </w:rPr>
            </w:pPr>
            <w:r w:rsidRPr="004400BA">
              <w:rPr>
                <w:rFonts w:ascii="Arial" w:eastAsia="Cambria" w:hAnsi="Arial" w:cs="Arial"/>
                <w:lang w:val="fr-FR"/>
              </w:rPr>
              <w:t>34</w:t>
            </w:r>
          </w:p>
          <w:p w14:paraId="48380AF7" w14:textId="77777777" w:rsidR="004400BA" w:rsidRPr="004400BA" w:rsidRDefault="004400BA" w:rsidP="004400BA">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lang w:val="fr-FR"/>
              </w:rPr>
            </w:pPr>
            <w:r w:rsidRPr="004400BA">
              <w:rPr>
                <w:rFonts w:ascii="Arial" w:eastAsia="Cambria" w:hAnsi="Arial" w:cs="Arial"/>
                <w:lang w:val="fr-FR"/>
              </w:rPr>
              <w:t>(46,57%)</w:t>
            </w:r>
          </w:p>
        </w:tc>
        <w:tc>
          <w:tcPr>
            <w:tcW w:w="3282" w:type="dxa"/>
            <w:vMerge/>
          </w:tcPr>
          <w:p w14:paraId="29097E99" w14:textId="77777777" w:rsidR="004400BA" w:rsidRPr="004400BA" w:rsidRDefault="004400BA" w:rsidP="004400BA">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lang w:val="fr-FR"/>
              </w:rPr>
            </w:pPr>
          </w:p>
        </w:tc>
      </w:tr>
    </w:tbl>
    <w:p w14:paraId="7FD31FED" w14:textId="77777777" w:rsidR="00354E8F" w:rsidRDefault="00354E8F" w:rsidP="00441B6F">
      <w:pPr>
        <w:pStyle w:val="Body"/>
        <w:spacing w:after="0"/>
        <w:rPr>
          <w:rFonts w:ascii="Arial" w:hAnsi="Arial" w:cs="Arial"/>
        </w:rPr>
      </w:pPr>
    </w:p>
    <w:p w14:paraId="617CB6D0" w14:textId="77777777" w:rsidR="004400BA" w:rsidRDefault="004400BA" w:rsidP="004400BA">
      <w:pPr>
        <w:pStyle w:val="Body"/>
        <w:rPr>
          <w:rFonts w:ascii="Arial" w:hAnsi="Arial" w:cs="Arial"/>
        </w:rPr>
      </w:pPr>
      <w:r>
        <w:rPr>
          <w:rFonts w:ascii="Arial" w:hAnsi="Arial" w:cs="Arial"/>
          <w:b/>
          <w:u w:val="single"/>
        </w:rPr>
        <w:t xml:space="preserve">3.2 .6 </w:t>
      </w:r>
      <w:r w:rsidRPr="004400BA">
        <w:rPr>
          <w:rFonts w:ascii="Arial" w:hAnsi="Arial" w:cs="Arial"/>
          <w:b/>
          <w:u w:val="single"/>
        </w:rPr>
        <w:t>CRP Results According to the Type of IBD</w:t>
      </w:r>
    </w:p>
    <w:p w14:paraId="087E432D" w14:textId="77777777" w:rsidR="004400BA" w:rsidRDefault="004400BA" w:rsidP="00441B6F">
      <w:pPr>
        <w:pStyle w:val="Body"/>
        <w:spacing w:after="0"/>
        <w:rPr>
          <w:rFonts w:ascii="Arial" w:hAnsi="Arial" w:cs="Arial"/>
        </w:rPr>
      </w:pPr>
      <w:r w:rsidRPr="004400BA">
        <w:rPr>
          <w:rFonts w:ascii="Arial" w:hAnsi="Arial" w:cs="Arial"/>
        </w:rPr>
        <w:lastRenderedPageBreak/>
        <w:t>In patients with CD, no significant difference in CRP levels was observed between the active and remission phases (</w:t>
      </w:r>
      <w:r w:rsidRPr="004400BA">
        <w:rPr>
          <w:rFonts w:ascii="Arial" w:hAnsi="Arial" w:cs="Arial"/>
          <w:i/>
          <w:iCs/>
        </w:rPr>
        <w:t xml:space="preserve">P </w:t>
      </w:r>
      <w:r w:rsidRPr="004400BA">
        <w:rPr>
          <w:rFonts w:ascii="Arial" w:hAnsi="Arial" w:cs="Arial"/>
        </w:rPr>
        <w:t>= 0.8</w:t>
      </w:r>
      <w:r w:rsidR="00484194">
        <w:rPr>
          <w:rFonts w:ascii="Arial" w:hAnsi="Arial" w:cs="Arial"/>
        </w:rPr>
        <w:t>0</w:t>
      </w:r>
      <w:r w:rsidRPr="004400BA">
        <w:rPr>
          <w:rFonts w:ascii="Arial" w:hAnsi="Arial" w:cs="Arial"/>
        </w:rPr>
        <w:t>). For UC, there is a trend toward a difference, but it is not statistically significant (</w:t>
      </w:r>
      <w:r w:rsidRPr="004400BA">
        <w:rPr>
          <w:rFonts w:ascii="Arial" w:hAnsi="Arial" w:cs="Arial"/>
          <w:i/>
          <w:iCs/>
        </w:rPr>
        <w:t>P</w:t>
      </w:r>
      <w:r w:rsidRPr="004400BA">
        <w:rPr>
          <w:rFonts w:ascii="Arial" w:hAnsi="Arial" w:cs="Arial"/>
        </w:rPr>
        <w:t xml:space="preserve"> = 0.08). (Table 9)</w:t>
      </w:r>
    </w:p>
    <w:p w14:paraId="6EE3C141" w14:textId="77777777" w:rsidR="00354E8F" w:rsidRDefault="00354E8F" w:rsidP="00441B6F">
      <w:pPr>
        <w:pStyle w:val="Body"/>
        <w:spacing w:after="0"/>
        <w:rPr>
          <w:rFonts w:ascii="Arial" w:hAnsi="Arial" w:cs="Arial"/>
        </w:rPr>
      </w:pPr>
    </w:p>
    <w:p w14:paraId="3279C563" w14:textId="77777777" w:rsidR="004400BA" w:rsidRPr="004400BA" w:rsidRDefault="004400BA" w:rsidP="004400BA">
      <w:pPr>
        <w:pStyle w:val="Body"/>
        <w:spacing w:after="0"/>
        <w:rPr>
          <w:rFonts w:ascii="Arial" w:hAnsi="Arial" w:cs="Arial"/>
        </w:rPr>
      </w:pPr>
      <w:r w:rsidRPr="004400BA">
        <w:rPr>
          <w:rFonts w:ascii="Arial" w:hAnsi="Arial" w:cs="Arial"/>
        </w:rPr>
        <w:t>The comparison between patients with active CD and those with active ulcerative colitis UC also yields a non-significant result (</w:t>
      </w:r>
      <w:r w:rsidRPr="004400BA">
        <w:rPr>
          <w:rFonts w:ascii="Arial" w:hAnsi="Arial" w:cs="Arial"/>
          <w:i/>
          <w:iCs/>
        </w:rPr>
        <w:t>P</w:t>
      </w:r>
      <w:r w:rsidRPr="004400BA">
        <w:rPr>
          <w:rFonts w:ascii="Arial" w:hAnsi="Arial" w:cs="Arial"/>
        </w:rPr>
        <w:t xml:space="preserve"> = 0.17). (Table 10)</w:t>
      </w:r>
    </w:p>
    <w:p w14:paraId="04963AAA" w14:textId="77777777" w:rsidR="004400BA" w:rsidRDefault="004400BA" w:rsidP="004400BA">
      <w:pPr>
        <w:pStyle w:val="Body"/>
        <w:spacing w:after="0"/>
        <w:jc w:val="center"/>
        <w:rPr>
          <w:rFonts w:ascii="Arial" w:hAnsi="Arial" w:cs="Arial"/>
          <w:b/>
          <w:bCs/>
        </w:rPr>
      </w:pPr>
    </w:p>
    <w:p w14:paraId="12553B1E" w14:textId="77777777" w:rsidR="004400BA" w:rsidRDefault="004400BA" w:rsidP="004400BA">
      <w:pPr>
        <w:pStyle w:val="Body"/>
        <w:spacing w:after="0"/>
        <w:jc w:val="center"/>
        <w:rPr>
          <w:rFonts w:ascii="Arial" w:hAnsi="Arial" w:cs="Arial"/>
          <w:b/>
          <w:bCs/>
        </w:rPr>
      </w:pPr>
    </w:p>
    <w:p w14:paraId="6AC99994" w14:textId="77777777" w:rsidR="004400BA" w:rsidRDefault="004400BA" w:rsidP="004400BA">
      <w:pPr>
        <w:pStyle w:val="Body"/>
        <w:spacing w:after="0"/>
        <w:jc w:val="center"/>
        <w:rPr>
          <w:rFonts w:ascii="Arial" w:hAnsi="Arial" w:cs="Arial"/>
          <w:b/>
          <w:bCs/>
        </w:rPr>
      </w:pPr>
    </w:p>
    <w:p w14:paraId="5315BEFF" w14:textId="77777777" w:rsidR="004400BA" w:rsidRDefault="004400BA" w:rsidP="004400BA">
      <w:pPr>
        <w:pStyle w:val="Body"/>
        <w:spacing w:after="0"/>
        <w:jc w:val="center"/>
        <w:rPr>
          <w:rFonts w:ascii="Arial" w:hAnsi="Arial" w:cs="Arial"/>
          <w:b/>
          <w:bCs/>
        </w:rPr>
      </w:pPr>
    </w:p>
    <w:p w14:paraId="044D1CC6" w14:textId="77777777" w:rsidR="004400BA" w:rsidRDefault="004400BA" w:rsidP="004400BA">
      <w:pPr>
        <w:pStyle w:val="Body"/>
        <w:spacing w:after="0"/>
        <w:jc w:val="center"/>
        <w:rPr>
          <w:rFonts w:ascii="Arial" w:hAnsi="Arial" w:cs="Arial"/>
          <w:b/>
          <w:bCs/>
        </w:rPr>
      </w:pPr>
    </w:p>
    <w:p w14:paraId="1D558D22" w14:textId="77777777" w:rsidR="004400BA" w:rsidRDefault="004400BA" w:rsidP="004400BA">
      <w:pPr>
        <w:pStyle w:val="Body"/>
        <w:spacing w:after="0"/>
        <w:jc w:val="center"/>
        <w:rPr>
          <w:rFonts w:ascii="Arial" w:hAnsi="Arial" w:cs="Arial"/>
          <w:b/>
          <w:bCs/>
        </w:rPr>
      </w:pPr>
    </w:p>
    <w:p w14:paraId="7614037A" w14:textId="77777777" w:rsidR="004400BA" w:rsidRDefault="004400BA" w:rsidP="004400BA">
      <w:pPr>
        <w:pStyle w:val="Body"/>
        <w:spacing w:after="0"/>
        <w:jc w:val="center"/>
        <w:rPr>
          <w:rFonts w:ascii="Arial" w:hAnsi="Arial" w:cs="Arial"/>
          <w:b/>
          <w:bCs/>
        </w:rPr>
      </w:pPr>
    </w:p>
    <w:p w14:paraId="78D64D03" w14:textId="77777777" w:rsidR="004400BA" w:rsidRDefault="004400BA" w:rsidP="004400BA">
      <w:pPr>
        <w:pStyle w:val="Body"/>
        <w:spacing w:after="0"/>
        <w:jc w:val="center"/>
        <w:rPr>
          <w:rFonts w:ascii="Arial" w:hAnsi="Arial" w:cs="Arial"/>
          <w:b/>
          <w:bCs/>
        </w:rPr>
      </w:pPr>
    </w:p>
    <w:p w14:paraId="5055694B" w14:textId="77777777" w:rsidR="004400BA" w:rsidRDefault="004400BA" w:rsidP="004400BA">
      <w:pPr>
        <w:pStyle w:val="Body"/>
        <w:spacing w:after="0"/>
        <w:jc w:val="center"/>
        <w:rPr>
          <w:rFonts w:ascii="Arial" w:hAnsi="Arial" w:cs="Arial"/>
          <w:b/>
          <w:bCs/>
        </w:rPr>
      </w:pPr>
    </w:p>
    <w:p w14:paraId="77B5502A" w14:textId="77777777" w:rsidR="004400BA" w:rsidRDefault="004400BA" w:rsidP="004400BA">
      <w:pPr>
        <w:pStyle w:val="Body"/>
        <w:spacing w:after="0"/>
        <w:jc w:val="center"/>
        <w:rPr>
          <w:rFonts w:ascii="Arial" w:hAnsi="Arial" w:cs="Arial"/>
          <w:b/>
          <w:bCs/>
        </w:rPr>
      </w:pPr>
    </w:p>
    <w:p w14:paraId="01D14702" w14:textId="77777777" w:rsidR="004400BA" w:rsidRDefault="004400BA" w:rsidP="004400BA">
      <w:pPr>
        <w:pStyle w:val="Body"/>
        <w:spacing w:after="0"/>
        <w:jc w:val="center"/>
        <w:rPr>
          <w:rFonts w:ascii="Arial" w:hAnsi="Arial" w:cs="Arial"/>
          <w:b/>
          <w:bCs/>
        </w:rPr>
      </w:pPr>
    </w:p>
    <w:p w14:paraId="549DD2FE" w14:textId="77777777" w:rsidR="004400BA" w:rsidRDefault="004400BA" w:rsidP="004400BA">
      <w:pPr>
        <w:pStyle w:val="Body"/>
        <w:spacing w:after="0"/>
        <w:jc w:val="center"/>
        <w:rPr>
          <w:rFonts w:ascii="Arial" w:hAnsi="Arial" w:cs="Arial"/>
          <w:b/>
          <w:bCs/>
        </w:rPr>
      </w:pPr>
    </w:p>
    <w:p w14:paraId="45B44E1D" w14:textId="77777777" w:rsidR="004400BA" w:rsidRDefault="004400BA" w:rsidP="004400BA">
      <w:pPr>
        <w:pStyle w:val="Body"/>
        <w:spacing w:after="0"/>
        <w:jc w:val="center"/>
        <w:rPr>
          <w:rFonts w:ascii="Arial" w:hAnsi="Arial" w:cs="Arial"/>
          <w:b/>
          <w:bCs/>
        </w:rPr>
      </w:pPr>
    </w:p>
    <w:p w14:paraId="31259856" w14:textId="77777777" w:rsidR="004400BA" w:rsidRDefault="004400BA" w:rsidP="004400BA">
      <w:pPr>
        <w:pStyle w:val="Body"/>
        <w:spacing w:after="0"/>
        <w:jc w:val="center"/>
        <w:rPr>
          <w:rFonts w:ascii="Arial" w:hAnsi="Arial" w:cs="Arial"/>
          <w:b/>
          <w:bCs/>
        </w:rPr>
      </w:pPr>
    </w:p>
    <w:p w14:paraId="0A51E101" w14:textId="77777777" w:rsidR="00354E8F" w:rsidRPr="004400BA" w:rsidRDefault="004400BA" w:rsidP="004400BA">
      <w:pPr>
        <w:pStyle w:val="Body"/>
        <w:spacing w:after="0"/>
        <w:jc w:val="center"/>
        <w:rPr>
          <w:rFonts w:ascii="Arial" w:hAnsi="Arial" w:cs="Arial"/>
          <w:b/>
          <w:bCs/>
        </w:rPr>
      </w:pPr>
      <w:r w:rsidRPr="004400BA">
        <w:rPr>
          <w:rFonts w:ascii="Arial" w:hAnsi="Arial" w:cs="Arial"/>
          <w:b/>
          <w:bCs/>
        </w:rPr>
        <w:t>Table 9: CRP Results According to the Type of IBD</w:t>
      </w:r>
    </w:p>
    <w:p w14:paraId="02319AF7" w14:textId="77777777" w:rsidR="004400BA" w:rsidRDefault="004400BA" w:rsidP="00441B6F">
      <w:pPr>
        <w:pStyle w:val="Body"/>
        <w:spacing w:after="0"/>
        <w:rPr>
          <w:rFonts w:ascii="Arial" w:hAnsi="Arial" w:cs="Arial"/>
        </w:rPr>
      </w:pPr>
    </w:p>
    <w:tbl>
      <w:tblPr>
        <w:tblStyle w:val="PlainTable2"/>
        <w:tblW w:w="7130" w:type="dxa"/>
        <w:jc w:val="center"/>
        <w:tblLook w:val="04A0" w:firstRow="1" w:lastRow="0" w:firstColumn="1" w:lastColumn="0" w:noHBand="0" w:noVBand="1"/>
      </w:tblPr>
      <w:tblGrid>
        <w:gridCol w:w="1638"/>
        <w:gridCol w:w="1343"/>
        <w:gridCol w:w="1250"/>
        <w:gridCol w:w="2899"/>
      </w:tblGrid>
      <w:tr w:rsidR="004400BA" w:rsidRPr="004400BA" w14:paraId="44E5E9FC" w14:textId="77777777" w:rsidTr="004400BA">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638" w:type="dxa"/>
          </w:tcPr>
          <w:p w14:paraId="4412A0AA" w14:textId="77777777" w:rsidR="004400BA" w:rsidRPr="004400BA" w:rsidRDefault="004400BA" w:rsidP="004400BA">
            <w:pPr>
              <w:rPr>
                <w:rFonts w:ascii="Arial" w:eastAsia="Calibri" w:hAnsi="Arial" w:cs="Arial"/>
                <w:b w:val="0"/>
                <w:bCs w:val="0"/>
              </w:rPr>
            </w:pPr>
          </w:p>
        </w:tc>
        <w:tc>
          <w:tcPr>
            <w:tcW w:w="1343" w:type="dxa"/>
          </w:tcPr>
          <w:p w14:paraId="19AA76AD" w14:textId="77777777" w:rsidR="004400BA" w:rsidRPr="004400BA" w:rsidRDefault="004400BA" w:rsidP="004400BA">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4400BA">
              <w:rPr>
                <w:rFonts w:ascii="Arial" w:eastAsia="Calibri" w:hAnsi="Arial" w:cs="Arial"/>
                <w:b w:val="0"/>
                <w:bCs w:val="0"/>
                <w:lang w:val="fr-FR"/>
              </w:rPr>
              <w:t>CRP &lt;6mg/l</w:t>
            </w:r>
          </w:p>
        </w:tc>
        <w:tc>
          <w:tcPr>
            <w:tcW w:w="1250" w:type="dxa"/>
          </w:tcPr>
          <w:p w14:paraId="3B9777F5" w14:textId="77777777" w:rsidR="004400BA" w:rsidRPr="004400BA" w:rsidRDefault="004400BA" w:rsidP="004400BA">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4400BA">
              <w:rPr>
                <w:rFonts w:ascii="Arial" w:eastAsia="Calibri" w:hAnsi="Arial" w:cs="Arial"/>
                <w:b w:val="0"/>
                <w:bCs w:val="0"/>
                <w:lang w:val="fr-FR"/>
              </w:rPr>
              <w:t>CRP≥6mg/l</w:t>
            </w:r>
          </w:p>
        </w:tc>
        <w:tc>
          <w:tcPr>
            <w:tcW w:w="2899" w:type="dxa"/>
          </w:tcPr>
          <w:p w14:paraId="3CE1B2D1" w14:textId="77777777" w:rsidR="004400BA" w:rsidRPr="004400BA" w:rsidRDefault="004400BA" w:rsidP="004400BA">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rPr>
            </w:pPr>
            <w:r w:rsidRPr="004400BA">
              <w:rPr>
                <w:rFonts w:ascii="Arial" w:eastAsia="Calibri" w:hAnsi="Arial" w:cs="Arial"/>
                <w:b w:val="0"/>
                <w:bCs w:val="0"/>
              </w:rPr>
              <w:t xml:space="preserve">Pearson </w:t>
            </w:r>
          </w:p>
          <w:p w14:paraId="3995DA56" w14:textId="77777777" w:rsidR="004400BA" w:rsidRPr="004400BA" w:rsidRDefault="004400BA" w:rsidP="004400BA">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rPr>
            </w:pPr>
            <w:r w:rsidRPr="004400BA">
              <w:rPr>
                <w:rFonts w:ascii="Arial" w:eastAsia="Calibri" w:hAnsi="Arial" w:cs="Arial"/>
                <w:b w:val="0"/>
                <w:bCs w:val="0"/>
              </w:rPr>
              <w:t>Chi-square test</w:t>
            </w:r>
          </w:p>
        </w:tc>
      </w:tr>
      <w:tr w:rsidR="004400BA" w:rsidRPr="004400BA" w14:paraId="5B30C03F" w14:textId="77777777" w:rsidTr="004400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638" w:type="dxa"/>
          </w:tcPr>
          <w:p w14:paraId="434E5318" w14:textId="77777777" w:rsidR="004400BA" w:rsidRPr="004400BA" w:rsidRDefault="004400BA" w:rsidP="004400BA">
            <w:pPr>
              <w:rPr>
                <w:rFonts w:ascii="Arial" w:eastAsia="Calibri" w:hAnsi="Arial" w:cs="Arial"/>
                <w:b w:val="0"/>
                <w:bCs w:val="0"/>
                <w:lang w:val="fr-FR"/>
              </w:rPr>
            </w:pPr>
            <w:r w:rsidRPr="004400BA">
              <w:rPr>
                <w:rFonts w:ascii="Arial" w:eastAsia="Calibri" w:hAnsi="Arial" w:cs="Arial"/>
                <w:b w:val="0"/>
                <w:bCs w:val="0"/>
                <w:lang w:val="fr-FR"/>
              </w:rPr>
              <w:t>CD (relapse)</w:t>
            </w:r>
          </w:p>
          <w:p w14:paraId="2ED6A4CC" w14:textId="77777777" w:rsidR="004400BA" w:rsidRPr="004400BA" w:rsidRDefault="004400BA" w:rsidP="004400BA">
            <w:pPr>
              <w:rPr>
                <w:rFonts w:ascii="Arial" w:eastAsia="Calibri" w:hAnsi="Arial" w:cs="Arial"/>
                <w:b w:val="0"/>
                <w:bCs w:val="0"/>
                <w:lang w:val="fr-FR"/>
              </w:rPr>
            </w:pPr>
            <w:r w:rsidRPr="004400BA">
              <w:rPr>
                <w:rFonts w:ascii="Arial" w:eastAsia="Calibri" w:hAnsi="Arial" w:cs="Arial"/>
                <w:b w:val="0"/>
                <w:bCs w:val="0"/>
                <w:lang w:val="fr-FR"/>
              </w:rPr>
              <w:t>24 cases</w:t>
            </w:r>
          </w:p>
        </w:tc>
        <w:tc>
          <w:tcPr>
            <w:tcW w:w="1343" w:type="dxa"/>
          </w:tcPr>
          <w:p w14:paraId="7B7D0138" w14:textId="77777777" w:rsidR="004400BA" w:rsidRPr="004400BA" w:rsidRDefault="004400BA" w:rsidP="004400BA">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4400BA">
              <w:rPr>
                <w:rFonts w:ascii="Arial" w:eastAsia="Calibri" w:hAnsi="Arial" w:cs="Arial"/>
                <w:lang w:val="fr-FR"/>
              </w:rPr>
              <w:t>14(58,33%)</w:t>
            </w:r>
          </w:p>
        </w:tc>
        <w:tc>
          <w:tcPr>
            <w:tcW w:w="1250" w:type="dxa"/>
          </w:tcPr>
          <w:p w14:paraId="05A4BCC1" w14:textId="77777777" w:rsidR="004400BA" w:rsidRPr="004400BA" w:rsidRDefault="004400BA" w:rsidP="004400BA">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4400BA">
              <w:rPr>
                <w:rFonts w:ascii="Arial" w:eastAsia="Calibri" w:hAnsi="Arial" w:cs="Arial"/>
                <w:lang w:val="fr-FR"/>
              </w:rPr>
              <w:t>10(41,67%)</w:t>
            </w:r>
          </w:p>
        </w:tc>
        <w:tc>
          <w:tcPr>
            <w:tcW w:w="2899" w:type="dxa"/>
            <w:vMerge w:val="restart"/>
          </w:tcPr>
          <w:p w14:paraId="1BE9F1E3" w14:textId="77777777" w:rsidR="001203F7" w:rsidRDefault="001203F7" w:rsidP="001203F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p>
          <w:p w14:paraId="78F146A9" w14:textId="77777777" w:rsidR="004400BA" w:rsidRPr="004400BA" w:rsidRDefault="004400BA" w:rsidP="001203F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1203F7">
              <w:rPr>
                <w:rFonts w:ascii="Arial" w:eastAsia="Calibri" w:hAnsi="Arial" w:cs="Arial"/>
                <w:i/>
                <w:iCs/>
                <w:lang w:val="fr-FR"/>
              </w:rPr>
              <w:t>P</w:t>
            </w:r>
            <w:r w:rsidRPr="004400BA">
              <w:rPr>
                <w:rFonts w:ascii="Arial" w:eastAsia="Calibri" w:hAnsi="Arial" w:cs="Arial"/>
                <w:lang w:val="fr-FR"/>
              </w:rPr>
              <w:t>= 0,8</w:t>
            </w:r>
            <w:r w:rsidR="00484194">
              <w:rPr>
                <w:rFonts w:ascii="Arial" w:eastAsia="Calibri" w:hAnsi="Arial" w:cs="Arial"/>
                <w:lang w:val="fr-FR"/>
              </w:rPr>
              <w:t>0</w:t>
            </w:r>
          </w:p>
        </w:tc>
      </w:tr>
      <w:tr w:rsidR="004400BA" w:rsidRPr="004400BA" w14:paraId="52500050" w14:textId="77777777" w:rsidTr="004400BA">
        <w:trPr>
          <w:trHeight w:val="507"/>
          <w:jc w:val="center"/>
        </w:trPr>
        <w:tc>
          <w:tcPr>
            <w:cnfStyle w:val="001000000000" w:firstRow="0" w:lastRow="0" w:firstColumn="1" w:lastColumn="0" w:oddVBand="0" w:evenVBand="0" w:oddHBand="0" w:evenHBand="0" w:firstRowFirstColumn="0" w:firstRowLastColumn="0" w:lastRowFirstColumn="0" w:lastRowLastColumn="0"/>
            <w:tcW w:w="1638" w:type="dxa"/>
          </w:tcPr>
          <w:p w14:paraId="784C1EA7" w14:textId="77777777" w:rsidR="004400BA" w:rsidRPr="004400BA" w:rsidRDefault="004400BA" w:rsidP="004400BA">
            <w:pPr>
              <w:rPr>
                <w:rFonts w:ascii="Arial" w:eastAsia="Calibri" w:hAnsi="Arial" w:cs="Arial"/>
                <w:b w:val="0"/>
                <w:bCs w:val="0"/>
                <w:lang w:val="fr-FR"/>
              </w:rPr>
            </w:pPr>
            <w:r w:rsidRPr="004400BA">
              <w:rPr>
                <w:rFonts w:ascii="Arial" w:eastAsia="Calibri" w:hAnsi="Arial" w:cs="Arial"/>
                <w:b w:val="0"/>
                <w:bCs w:val="0"/>
                <w:lang w:val="fr-FR"/>
              </w:rPr>
              <w:t>CD (non-relapse)</w:t>
            </w:r>
          </w:p>
          <w:p w14:paraId="1B40F0D8" w14:textId="77777777" w:rsidR="004400BA" w:rsidRPr="004400BA" w:rsidRDefault="004400BA" w:rsidP="004400BA">
            <w:pPr>
              <w:rPr>
                <w:rFonts w:ascii="Arial" w:eastAsia="Calibri" w:hAnsi="Arial" w:cs="Arial"/>
                <w:b w:val="0"/>
                <w:bCs w:val="0"/>
                <w:lang w:val="fr-FR"/>
              </w:rPr>
            </w:pPr>
            <w:r w:rsidRPr="004400BA">
              <w:rPr>
                <w:rFonts w:ascii="Arial" w:eastAsia="Calibri" w:hAnsi="Arial" w:cs="Arial"/>
                <w:b w:val="0"/>
                <w:bCs w:val="0"/>
                <w:lang w:val="fr-FR"/>
              </w:rPr>
              <w:t>29 cases</w:t>
            </w:r>
          </w:p>
        </w:tc>
        <w:tc>
          <w:tcPr>
            <w:tcW w:w="1343" w:type="dxa"/>
          </w:tcPr>
          <w:p w14:paraId="256451D5" w14:textId="77777777" w:rsidR="004400BA" w:rsidRPr="004400BA" w:rsidRDefault="004400BA" w:rsidP="004400BA">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4400BA">
              <w:rPr>
                <w:rFonts w:ascii="Arial" w:eastAsia="Calibri" w:hAnsi="Arial" w:cs="Arial"/>
                <w:lang w:val="fr-FR"/>
              </w:rPr>
              <w:t>16(55,17 %)</w:t>
            </w:r>
          </w:p>
        </w:tc>
        <w:tc>
          <w:tcPr>
            <w:tcW w:w="1250" w:type="dxa"/>
          </w:tcPr>
          <w:p w14:paraId="14A4172C" w14:textId="77777777" w:rsidR="004400BA" w:rsidRPr="004400BA" w:rsidRDefault="004400BA" w:rsidP="004400BA">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4400BA">
              <w:rPr>
                <w:rFonts w:ascii="Arial" w:eastAsia="Calibri" w:hAnsi="Arial" w:cs="Arial"/>
                <w:lang w:val="fr-FR"/>
              </w:rPr>
              <w:t>13(44,83%)</w:t>
            </w:r>
          </w:p>
        </w:tc>
        <w:tc>
          <w:tcPr>
            <w:tcW w:w="2899" w:type="dxa"/>
            <w:vMerge/>
          </w:tcPr>
          <w:p w14:paraId="7619AEB3" w14:textId="77777777" w:rsidR="004400BA" w:rsidRPr="004400BA" w:rsidRDefault="004400BA" w:rsidP="004400BA">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p>
        </w:tc>
      </w:tr>
      <w:tr w:rsidR="004400BA" w:rsidRPr="004400BA" w14:paraId="7990C28B" w14:textId="77777777" w:rsidTr="004400BA">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1638" w:type="dxa"/>
          </w:tcPr>
          <w:p w14:paraId="6228DD7E" w14:textId="77777777" w:rsidR="004400BA" w:rsidRPr="004400BA" w:rsidRDefault="004400BA" w:rsidP="004400BA">
            <w:pPr>
              <w:rPr>
                <w:rFonts w:ascii="Arial" w:eastAsia="Calibri" w:hAnsi="Arial" w:cs="Arial"/>
                <w:b w:val="0"/>
                <w:bCs w:val="0"/>
                <w:lang w:val="fr-FR"/>
              </w:rPr>
            </w:pPr>
            <w:r w:rsidRPr="004400BA">
              <w:rPr>
                <w:rFonts w:ascii="Arial" w:eastAsia="Calibri" w:hAnsi="Arial" w:cs="Arial"/>
                <w:b w:val="0"/>
                <w:bCs w:val="0"/>
                <w:lang w:val="fr-FR"/>
              </w:rPr>
              <w:t>UC  (relapse)</w:t>
            </w:r>
          </w:p>
          <w:p w14:paraId="54C62235" w14:textId="77777777" w:rsidR="004400BA" w:rsidRPr="004400BA" w:rsidRDefault="004400BA" w:rsidP="004400BA">
            <w:pPr>
              <w:rPr>
                <w:rFonts w:ascii="Arial" w:eastAsia="Calibri" w:hAnsi="Arial" w:cs="Arial"/>
                <w:b w:val="0"/>
                <w:bCs w:val="0"/>
                <w:lang w:val="fr-FR"/>
              </w:rPr>
            </w:pPr>
            <w:r w:rsidRPr="004400BA">
              <w:rPr>
                <w:rFonts w:ascii="Arial" w:eastAsia="Calibri" w:hAnsi="Arial" w:cs="Arial"/>
                <w:b w:val="0"/>
                <w:bCs w:val="0"/>
                <w:lang w:val="fr-FR"/>
              </w:rPr>
              <w:t>13 cases</w:t>
            </w:r>
          </w:p>
        </w:tc>
        <w:tc>
          <w:tcPr>
            <w:tcW w:w="1343" w:type="dxa"/>
          </w:tcPr>
          <w:p w14:paraId="501B399F" w14:textId="77777777" w:rsidR="004400BA" w:rsidRPr="004400BA" w:rsidRDefault="004400BA" w:rsidP="004400BA">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4400BA">
              <w:rPr>
                <w:rFonts w:ascii="Arial" w:eastAsia="Calibri" w:hAnsi="Arial" w:cs="Arial"/>
                <w:lang w:val="fr-FR"/>
              </w:rPr>
              <w:t>4(30,77%)</w:t>
            </w:r>
          </w:p>
        </w:tc>
        <w:tc>
          <w:tcPr>
            <w:tcW w:w="1250" w:type="dxa"/>
          </w:tcPr>
          <w:p w14:paraId="3F7E77F5" w14:textId="77777777" w:rsidR="004400BA" w:rsidRPr="004400BA" w:rsidRDefault="004400BA" w:rsidP="004400BA">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4400BA">
              <w:rPr>
                <w:rFonts w:ascii="Arial" w:eastAsia="Calibri" w:hAnsi="Arial" w:cs="Arial"/>
                <w:lang w:val="fr-FR"/>
              </w:rPr>
              <w:t>9(69,23%)</w:t>
            </w:r>
          </w:p>
        </w:tc>
        <w:tc>
          <w:tcPr>
            <w:tcW w:w="2899" w:type="dxa"/>
            <w:vMerge w:val="restart"/>
          </w:tcPr>
          <w:p w14:paraId="71CCBAC2" w14:textId="77777777" w:rsidR="001203F7" w:rsidRDefault="001203F7" w:rsidP="001203F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p>
          <w:p w14:paraId="56258CA0" w14:textId="77777777" w:rsidR="004400BA" w:rsidRPr="004400BA" w:rsidRDefault="004400BA" w:rsidP="001203F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1203F7">
              <w:rPr>
                <w:rFonts w:ascii="Arial" w:eastAsia="Calibri" w:hAnsi="Arial" w:cs="Arial"/>
                <w:i/>
                <w:iCs/>
                <w:lang w:val="fr-FR"/>
              </w:rPr>
              <w:t>P</w:t>
            </w:r>
            <w:r w:rsidRPr="004400BA">
              <w:rPr>
                <w:rFonts w:ascii="Arial" w:eastAsia="Calibri" w:hAnsi="Arial" w:cs="Arial"/>
                <w:lang w:val="fr-FR"/>
              </w:rPr>
              <w:t>=0,08</w:t>
            </w:r>
          </w:p>
        </w:tc>
      </w:tr>
      <w:tr w:rsidR="004400BA" w:rsidRPr="004400BA" w14:paraId="229BBC6A" w14:textId="77777777" w:rsidTr="004400BA">
        <w:trPr>
          <w:trHeight w:val="399"/>
          <w:jc w:val="center"/>
        </w:trPr>
        <w:tc>
          <w:tcPr>
            <w:cnfStyle w:val="001000000000" w:firstRow="0" w:lastRow="0" w:firstColumn="1" w:lastColumn="0" w:oddVBand="0" w:evenVBand="0" w:oddHBand="0" w:evenHBand="0" w:firstRowFirstColumn="0" w:firstRowLastColumn="0" w:lastRowFirstColumn="0" w:lastRowLastColumn="0"/>
            <w:tcW w:w="1638" w:type="dxa"/>
          </w:tcPr>
          <w:p w14:paraId="41844854" w14:textId="77777777" w:rsidR="004400BA" w:rsidRPr="004400BA" w:rsidRDefault="004400BA" w:rsidP="004400BA">
            <w:pPr>
              <w:rPr>
                <w:rFonts w:ascii="Arial" w:eastAsia="Calibri" w:hAnsi="Arial" w:cs="Arial"/>
                <w:b w:val="0"/>
                <w:bCs w:val="0"/>
                <w:lang w:val="fr-FR"/>
              </w:rPr>
            </w:pPr>
            <w:r w:rsidRPr="004400BA">
              <w:rPr>
                <w:rFonts w:ascii="Arial" w:eastAsia="Calibri" w:hAnsi="Arial" w:cs="Arial"/>
                <w:b w:val="0"/>
                <w:bCs w:val="0"/>
                <w:lang w:val="fr-FR"/>
              </w:rPr>
              <w:t>UC (on-relapse)</w:t>
            </w:r>
          </w:p>
          <w:p w14:paraId="0AD7A5D8" w14:textId="77777777" w:rsidR="004400BA" w:rsidRPr="004400BA" w:rsidRDefault="004400BA" w:rsidP="004400BA">
            <w:pPr>
              <w:rPr>
                <w:rFonts w:ascii="Arial" w:eastAsia="Calibri" w:hAnsi="Arial" w:cs="Arial"/>
                <w:b w:val="0"/>
                <w:bCs w:val="0"/>
                <w:lang w:val="fr-FR"/>
              </w:rPr>
            </w:pPr>
            <w:r w:rsidRPr="004400BA">
              <w:rPr>
                <w:rFonts w:ascii="Arial" w:eastAsia="Calibri" w:hAnsi="Arial" w:cs="Arial"/>
                <w:b w:val="0"/>
                <w:bCs w:val="0"/>
                <w:lang w:val="fr-FR"/>
              </w:rPr>
              <w:t>7 cases</w:t>
            </w:r>
          </w:p>
        </w:tc>
        <w:tc>
          <w:tcPr>
            <w:tcW w:w="1343" w:type="dxa"/>
          </w:tcPr>
          <w:p w14:paraId="0E021575" w14:textId="77777777" w:rsidR="004400BA" w:rsidRPr="004400BA" w:rsidRDefault="004400BA" w:rsidP="004400BA">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4400BA">
              <w:rPr>
                <w:rFonts w:ascii="Arial" w:eastAsia="Calibri" w:hAnsi="Arial" w:cs="Arial"/>
                <w:lang w:val="fr-FR"/>
              </w:rPr>
              <w:t>5(71,42%)</w:t>
            </w:r>
          </w:p>
        </w:tc>
        <w:tc>
          <w:tcPr>
            <w:tcW w:w="1250" w:type="dxa"/>
          </w:tcPr>
          <w:p w14:paraId="00FDCFA6" w14:textId="77777777" w:rsidR="004400BA" w:rsidRPr="004400BA" w:rsidRDefault="004400BA" w:rsidP="004400BA">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4400BA">
              <w:rPr>
                <w:rFonts w:ascii="Arial" w:eastAsia="Calibri" w:hAnsi="Arial" w:cs="Arial"/>
                <w:lang w:val="fr-FR"/>
              </w:rPr>
              <w:t>2(28,6%)</w:t>
            </w:r>
          </w:p>
        </w:tc>
        <w:tc>
          <w:tcPr>
            <w:tcW w:w="2899" w:type="dxa"/>
            <w:vMerge/>
          </w:tcPr>
          <w:p w14:paraId="2413B1E1" w14:textId="77777777" w:rsidR="004400BA" w:rsidRPr="004400BA" w:rsidRDefault="004400BA" w:rsidP="004400BA">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p>
        </w:tc>
      </w:tr>
      <w:tr w:rsidR="004400BA" w:rsidRPr="004400BA" w14:paraId="7622DED7" w14:textId="77777777" w:rsidTr="004400BA">
        <w:trPr>
          <w:cnfStyle w:val="000000100000" w:firstRow="0" w:lastRow="0" w:firstColumn="0" w:lastColumn="0" w:oddVBand="0" w:evenVBand="0" w:oddHBand="1" w:evenHBand="0" w:firstRowFirstColumn="0" w:firstRowLastColumn="0" w:lastRowFirstColumn="0" w:lastRowLastColumn="0"/>
          <w:trHeight w:val="91"/>
          <w:jc w:val="center"/>
        </w:trPr>
        <w:tc>
          <w:tcPr>
            <w:cnfStyle w:val="001000000000" w:firstRow="0" w:lastRow="0" w:firstColumn="1" w:lastColumn="0" w:oddVBand="0" w:evenVBand="0" w:oddHBand="0" w:evenHBand="0" w:firstRowFirstColumn="0" w:firstRowLastColumn="0" w:lastRowFirstColumn="0" w:lastRowLastColumn="0"/>
            <w:tcW w:w="1638" w:type="dxa"/>
          </w:tcPr>
          <w:p w14:paraId="4B97EBE9" w14:textId="77777777" w:rsidR="004400BA" w:rsidRPr="004400BA" w:rsidRDefault="004400BA" w:rsidP="004400BA">
            <w:pPr>
              <w:rPr>
                <w:rFonts w:ascii="Arial" w:eastAsia="Calibri" w:hAnsi="Arial" w:cs="Arial"/>
                <w:b w:val="0"/>
                <w:bCs w:val="0"/>
                <w:lang w:val="fr-FR"/>
              </w:rPr>
            </w:pPr>
            <w:r w:rsidRPr="004400BA">
              <w:rPr>
                <w:rFonts w:ascii="Arial" w:eastAsia="Calibri" w:hAnsi="Arial" w:cs="Arial"/>
                <w:b w:val="0"/>
                <w:bCs w:val="0"/>
                <w:lang w:val="fr-FR"/>
              </w:rPr>
              <w:t>Total (73)</w:t>
            </w:r>
          </w:p>
        </w:tc>
        <w:tc>
          <w:tcPr>
            <w:tcW w:w="1343" w:type="dxa"/>
          </w:tcPr>
          <w:p w14:paraId="1E423116" w14:textId="77777777" w:rsidR="004400BA" w:rsidRPr="004400BA" w:rsidRDefault="004400BA" w:rsidP="004400BA">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4400BA">
              <w:rPr>
                <w:rFonts w:ascii="Arial" w:eastAsia="Cambria" w:hAnsi="Arial" w:cs="Arial"/>
                <w:lang w:val="fr-FR"/>
              </w:rPr>
              <w:t>39 (53,42%)</w:t>
            </w:r>
          </w:p>
        </w:tc>
        <w:tc>
          <w:tcPr>
            <w:tcW w:w="1250" w:type="dxa"/>
          </w:tcPr>
          <w:p w14:paraId="6C61D648" w14:textId="77777777" w:rsidR="004400BA" w:rsidRPr="004400BA" w:rsidRDefault="004400BA" w:rsidP="004400BA">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4400BA">
              <w:rPr>
                <w:rFonts w:ascii="Arial" w:eastAsia="Cambria" w:hAnsi="Arial" w:cs="Arial"/>
                <w:lang w:val="fr-FR"/>
              </w:rPr>
              <w:t>34(46,57%)</w:t>
            </w:r>
          </w:p>
        </w:tc>
        <w:tc>
          <w:tcPr>
            <w:tcW w:w="2899" w:type="dxa"/>
            <w:vMerge/>
          </w:tcPr>
          <w:p w14:paraId="00667854" w14:textId="77777777" w:rsidR="004400BA" w:rsidRPr="004400BA" w:rsidRDefault="004400BA" w:rsidP="004400BA">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p>
        </w:tc>
      </w:tr>
    </w:tbl>
    <w:p w14:paraId="32CBE461" w14:textId="77777777" w:rsidR="00354E8F" w:rsidRDefault="00354E8F" w:rsidP="00441B6F">
      <w:pPr>
        <w:pStyle w:val="Body"/>
        <w:spacing w:after="0"/>
        <w:rPr>
          <w:rFonts w:ascii="Arial" w:hAnsi="Arial" w:cs="Arial"/>
        </w:rPr>
      </w:pPr>
    </w:p>
    <w:p w14:paraId="53053248" w14:textId="77777777" w:rsidR="00354E8F" w:rsidRDefault="00354E8F" w:rsidP="00441B6F">
      <w:pPr>
        <w:pStyle w:val="Body"/>
        <w:spacing w:after="0"/>
        <w:rPr>
          <w:rFonts w:ascii="Arial" w:hAnsi="Arial" w:cs="Arial"/>
        </w:rPr>
      </w:pPr>
    </w:p>
    <w:p w14:paraId="0966D438" w14:textId="77777777" w:rsidR="00354E8F" w:rsidRPr="004400BA" w:rsidRDefault="004400BA" w:rsidP="004400BA">
      <w:pPr>
        <w:pStyle w:val="Body"/>
        <w:spacing w:after="0"/>
        <w:jc w:val="center"/>
        <w:rPr>
          <w:rFonts w:ascii="Arial" w:hAnsi="Arial" w:cs="Arial"/>
          <w:b/>
          <w:bCs/>
        </w:rPr>
      </w:pPr>
      <w:r w:rsidRPr="004400BA">
        <w:rPr>
          <w:rFonts w:ascii="Arial" w:hAnsi="Arial" w:cs="Arial"/>
          <w:b/>
          <w:bCs/>
        </w:rPr>
        <w:t>Table 10: Comparison of CRP Results between CD and UC in Active Phase</w:t>
      </w:r>
    </w:p>
    <w:p w14:paraId="48E81693" w14:textId="77777777" w:rsidR="00354E8F" w:rsidRDefault="00354E8F" w:rsidP="00441B6F">
      <w:pPr>
        <w:pStyle w:val="Body"/>
        <w:spacing w:after="0"/>
        <w:rPr>
          <w:rFonts w:ascii="Arial" w:hAnsi="Arial" w:cs="Arial"/>
        </w:rPr>
      </w:pPr>
    </w:p>
    <w:tbl>
      <w:tblPr>
        <w:tblStyle w:val="PlainTable2"/>
        <w:tblW w:w="7105" w:type="dxa"/>
        <w:jc w:val="center"/>
        <w:tblLook w:val="04A0" w:firstRow="1" w:lastRow="0" w:firstColumn="1" w:lastColumn="0" w:noHBand="0" w:noVBand="1"/>
      </w:tblPr>
      <w:tblGrid>
        <w:gridCol w:w="1975"/>
        <w:gridCol w:w="1440"/>
        <w:gridCol w:w="1559"/>
        <w:gridCol w:w="2131"/>
      </w:tblGrid>
      <w:tr w:rsidR="004400BA" w:rsidRPr="004400BA" w14:paraId="0588B4D1" w14:textId="77777777" w:rsidTr="004400BA">
        <w:trPr>
          <w:cnfStyle w:val="100000000000" w:firstRow="1" w:lastRow="0" w:firstColumn="0" w:lastColumn="0" w:oddVBand="0" w:evenVBand="0" w:oddHBand="0"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975" w:type="dxa"/>
          </w:tcPr>
          <w:p w14:paraId="0AB6E204" w14:textId="77777777" w:rsidR="004400BA" w:rsidRPr="004400BA" w:rsidRDefault="004400BA" w:rsidP="004400BA">
            <w:pPr>
              <w:spacing w:after="160" w:line="259" w:lineRule="auto"/>
              <w:rPr>
                <w:rFonts w:ascii="Arial" w:eastAsia="Calibri" w:hAnsi="Arial" w:cs="Arial"/>
                <w:b w:val="0"/>
                <w:bCs w:val="0"/>
              </w:rPr>
            </w:pPr>
          </w:p>
        </w:tc>
        <w:tc>
          <w:tcPr>
            <w:tcW w:w="1440" w:type="dxa"/>
          </w:tcPr>
          <w:p w14:paraId="25097A6A" w14:textId="77777777" w:rsidR="004400BA" w:rsidRPr="004400BA" w:rsidRDefault="004400BA" w:rsidP="004400B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4400BA">
              <w:rPr>
                <w:rFonts w:ascii="Arial" w:eastAsia="Calibri" w:hAnsi="Arial" w:cs="Arial"/>
                <w:b w:val="0"/>
                <w:bCs w:val="0"/>
                <w:lang w:val="fr-FR"/>
              </w:rPr>
              <w:t>CRP &lt;6mg/l</w:t>
            </w:r>
          </w:p>
        </w:tc>
        <w:tc>
          <w:tcPr>
            <w:tcW w:w="1559" w:type="dxa"/>
          </w:tcPr>
          <w:p w14:paraId="77A9E881" w14:textId="77777777" w:rsidR="004400BA" w:rsidRPr="004400BA" w:rsidRDefault="004400BA" w:rsidP="004400B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4400BA">
              <w:rPr>
                <w:rFonts w:ascii="Arial" w:eastAsia="Calibri" w:hAnsi="Arial" w:cs="Arial"/>
                <w:b w:val="0"/>
                <w:bCs w:val="0"/>
                <w:lang w:val="fr-FR"/>
              </w:rPr>
              <w:t>CRP≥6mg/l</w:t>
            </w:r>
          </w:p>
        </w:tc>
        <w:tc>
          <w:tcPr>
            <w:tcW w:w="2131" w:type="dxa"/>
          </w:tcPr>
          <w:p w14:paraId="4C499F50" w14:textId="77777777" w:rsidR="004400BA" w:rsidRPr="004400BA" w:rsidRDefault="004400BA" w:rsidP="004400B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rPr>
            </w:pPr>
            <w:r w:rsidRPr="004400BA">
              <w:rPr>
                <w:rFonts w:ascii="Arial" w:eastAsia="Calibri" w:hAnsi="Arial" w:cs="Arial"/>
                <w:b w:val="0"/>
                <w:bCs w:val="0"/>
              </w:rPr>
              <w:t xml:space="preserve">Pearson </w:t>
            </w:r>
          </w:p>
          <w:p w14:paraId="3F71A30B" w14:textId="77777777" w:rsidR="004400BA" w:rsidRPr="004400BA" w:rsidRDefault="004400BA" w:rsidP="004400B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rPr>
            </w:pPr>
            <w:r w:rsidRPr="004400BA">
              <w:rPr>
                <w:rFonts w:ascii="Arial" w:eastAsia="Calibri" w:hAnsi="Arial" w:cs="Arial"/>
                <w:b w:val="0"/>
                <w:bCs w:val="0"/>
              </w:rPr>
              <w:t>Chi-square test</w:t>
            </w:r>
          </w:p>
        </w:tc>
      </w:tr>
      <w:tr w:rsidR="004400BA" w:rsidRPr="004400BA" w14:paraId="2BE41478" w14:textId="77777777" w:rsidTr="004400BA">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975" w:type="dxa"/>
          </w:tcPr>
          <w:p w14:paraId="688D64E7" w14:textId="77777777" w:rsidR="004400BA" w:rsidRPr="004400BA" w:rsidRDefault="004400BA" w:rsidP="004400BA">
            <w:pPr>
              <w:spacing w:after="160" w:line="259" w:lineRule="auto"/>
              <w:rPr>
                <w:rFonts w:ascii="Arial" w:eastAsia="Calibri" w:hAnsi="Arial" w:cs="Arial"/>
                <w:b w:val="0"/>
                <w:bCs w:val="0"/>
                <w:lang w:val="fr-FR"/>
              </w:rPr>
            </w:pPr>
            <w:r w:rsidRPr="004400BA">
              <w:rPr>
                <w:rFonts w:ascii="Arial" w:eastAsia="Calibri" w:hAnsi="Arial" w:cs="Arial"/>
                <w:b w:val="0"/>
                <w:bCs w:val="0"/>
                <w:lang w:val="fr-FR"/>
              </w:rPr>
              <w:t>CD (relapse)</w:t>
            </w:r>
          </w:p>
          <w:p w14:paraId="1364EDDA" w14:textId="77777777" w:rsidR="004400BA" w:rsidRPr="004400BA" w:rsidRDefault="004400BA" w:rsidP="004400BA">
            <w:pPr>
              <w:spacing w:after="160" w:line="259" w:lineRule="auto"/>
              <w:rPr>
                <w:rFonts w:ascii="Arial" w:eastAsia="Calibri" w:hAnsi="Arial" w:cs="Arial"/>
                <w:b w:val="0"/>
                <w:bCs w:val="0"/>
                <w:lang w:val="fr-FR"/>
              </w:rPr>
            </w:pPr>
            <w:r w:rsidRPr="004400BA">
              <w:rPr>
                <w:rFonts w:ascii="Arial" w:eastAsia="Calibri" w:hAnsi="Arial" w:cs="Arial"/>
                <w:b w:val="0"/>
                <w:bCs w:val="0"/>
                <w:lang w:val="fr-FR"/>
              </w:rPr>
              <w:t>24 cases</w:t>
            </w:r>
          </w:p>
        </w:tc>
        <w:tc>
          <w:tcPr>
            <w:tcW w:w="1440" w:type="dxa"/>
          </w:tcPr>
          <w:p w14:paraId="2205884F" w14:textId="77777777" w:rsidR="004400BA" w:rsidRPr="004400BA" w:rsidRDefault="004400BA" w:rsidP="004400B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4400BA">
              <w:rPr>
                <w:rFonts w:ascii="Arial" w:eastAsia="Calibri" w:hAnsi="Arial" w:cs="Arial"/>
                <w:lang w:val="fr-FR"/>
              </w:rPr>
              <w:t>14(58,33%)</w:t>
            </w:r>
          </w:p>
        </w:tc>
        <w:tc>
          <w:tcPr>
            <w:tcW w:w="1559" w:type="dxa"/>
          </w:tcPr>
          <w:p w14:paraId="494AF672" w14:textId="77777777" w:rsidR="004400BA" w:rsidRPr="004400BA" w:rsidRDefault="004400BA" w:rsidP="004400B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4400BA">
              <w:rPr>
                <w:rFonts w:ascii="Arial" w:eastAsia="Calibri" w:hAnsi="Arial" w:cs="Arial"/>
                <w:lang w:val="fr-FR"/>
              </w:rPr>
              <w:t>10(41,67%)</w:t>
            </w:r>
          </w:p>
        </w:tc>
        <w:tc>
          <w:tcPr>
            <w:tcW w:w="2131" w:type="dxa"/>
            <w:vMerge w:val="restart"/>
          </w:tcPr>
          <w:p w14:paraId="5BDD52A6" w14:textId="77777777" w:rsidR="004400BA" w:rsidRPr="004400BA" w:rsidRDefault="004400BA" w:rsidP="004400B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p>
          <w:p w14:paraId="54B87EF9" w14:textId="77777777" w:rsidR="004400BA" w:rsidRPr="004400BA" w:rsidRDefault="004400BA" w:rsidP="004400B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p>
          <w:p w14:paraId="44EBFA09" w14:textId="77777777" w:rsidR="004400BA" w:rsidRPr="004400BA" w:rsidRDefault="004400BA" w:rsidP="004400BA">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4400BA">
              <w:rPr>
                <w:rFonts w:ascii="Arial" w:eastAsia="Calibri" w:hAnsi="Arial" w:cs="Arial"/>
                <w:i/>
                <w:iCs/>
                <w:lang w:val="fr-FR"/>
              </w:rPr>
              <w:t>P</w:t>
            </w:r>
            <w:r w:rsidRPr="004400BA">
              <w:rPr>
                <w:rFonts w:ascii="Arial" w:eastAsia="Calibri" w:hAnsi="Arial" w:cs="Arial"/>
                <w:lang w:val="fr-FR"/>
              </w:rPr>
              <w:t>= 0,17</w:t>
            </w:r>
          </w:p>
        </w:tc>
      </w:tr>
      <w:tr w:rsidR="004400BA" w:rsidRPr="004400BA" w14:paraId="406827A5" w14:textId="77777777" w:rsidTr="004400BA">
        <w:trPr>
          <w:trHeight w:val="264"/>
          <w:jc w:val="center"/>
        </w:trPr>
        <w:tc>
          <w:tcPr>
            <w:cnfStyle w:val="001000000000" w:firstRow="0" w:lastRow="0" w:firstColumn="1" w:lastColumn="0" w:oddVBand="0" w:evenVBand="0" w:oddHBand="0" w:evenHBand="0" w:firstRowFirstColumn="0" w:firstRowLastColumn="0" w:lastRowFirstColumn="0" w:lastRowLastColumn="0"/>
            <w:tcW w:w="1975" w:type="dxa"/>
          </w:tcPr>
          <w:p w14:paraId="67F21A54" w14:textId="77777777" w:rsidR="004400BA" w:rsidRPr="004400BA" w:rsidRDefault="004400BA" w:rsidP="004400BA">
            <w:pPr>
              <w:spacing w:after="160" w:line="259" w:lineRule="auto"/>
              <w:rPr>
                <w:rFonts w:ascii="Arial" w:eastAsia="Calibri" w:hAnsi="Arial" w:cs="Arial"/>
                <w:b w:val="0"/>
                <w:bCs w:val="0"/>
                <w:lang w:val="fr-FR"/>
              </w:rPr>
            </w:pPr>
            <w:r w:rsidRPr="004400BA">
              <w:rPr>
                <w:rFonts w:ascii="Arial" w:eastAsia="Calibri" w:hAnsi="Arial" w:cs="Arial"/>
                <w:b w:val="0"/>
                <w:bCs w:val="0"/>
                <w:lang w:val="fr-FR"/>
              </w:rPr>
              <w:t>UC (relapse)</w:t>
            </w:r>
          </w:p>
          <w:p w14:paraId="4DE90772" w14:textId="77777777" w:rsidR="004400BA" w:rsidRPr="004400BA" w:rsidRDefault="004400BA" w:rsidP="004400BA">
            <w:pPr>
              <w:spacing w:after="160" w:line="259" w:lineRule="auto"/>
              <w:rPr>
                <w:rFonts w:ascii="Arial" w:eastAsia="Calibri" w:hAnsi="Arial" w:cs="Arial"/>
                <w:b w:val="0"/>
                <w:bCs w:val="0"/>
                <w:lang w:val="fr-FR"/>
              </w:rPr>
            </w:pPr>
            <w:r w:rsidRPr="004400BA">
              <w:rPr>
                <w:rFonts w:ascii="Arial" w:eastAsia="Calibri" w:hAnsi="Arial" w:cs="Arial"/>
                <w:b w:val="0"/>
                <w:bCs w:val="0"/>
                <w:lang w:val="fr-FR"/>
              </w:rPr>
              <w:t>13 cases</w:t>
            </w:r>
          </w:p>
        </w:tc>
        <w:tc>
          <w:tcPr>
            <w:tcW w:w="1440" w:type="dxa"/>
          </w:tcPr>
          <w:p w14:paraId="7FCF6EB6" w14:textId="77777777" w:rsidR="004400BA" w:rsidRPr="004400BA" w:rsidRDefault="004400BA" w:rsidP="004400BA">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4400BA">
              <w:rPr>
                <w:rFonts w:ascii="Arial" w:eastAsia="Calibri" w:hAnsi="Arial" w:cs="Arial"/>
                <w:lang w:val="fr-FR"/>
              </w:rPr>
              <w:t>4(30,77%)</w:t>
            </w:r>
          </w:p>
        </w:tc>
        <w:tc>
          <w:tcPr>
            <w:tcW w:w="1559" w:type="dxa"/>
          </w:tcPr>
          <w:p w14:paraId="53D73533" w14:textId="77777777" w:rsidR="004400BA" w:rsidRPr="004400BA" w:rsidRDefault="004400BA" w:rsidP="004400BA">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4400BA">
              <w:rPr>
                <w:rFonts w:ascii="Arial" w:eastAsia="Calibri" w:hAnsi="Arial" w:cs="Arial"/>
                <w:lang w:val="fr-FR"/>
              </w:rPr>
              <w:t>9(69,23%)</w:t>
            </w:r>
          </w:p>
        </w:tc>
        <w:tc>
          <w:tcPr>
            <w:tcW w:w="2131" w:type="dxa"/>
            <w:vMerge/>
          </w:tcPr>
          <w:p w14:paraId="0220D3C0" w14:textId="77777777" w:rsidR="004400BA" w:rsidRPr="004400BA" w:rsidRDefault="004400BA" w:rsidP="004400BA">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p>
        </w:tc>
      </w:tr>
      <w:tr w:rsidR="004400BA" w:rsidRPr="004400BA" w14:paraId="792EDA94" w14:textId="77777777" w:rsidTr="004400BA">
        <w:trPr>
          <w:cnfStyle w:val="000000100000" w:firstRow="0" w:lastRow="0" w:firstColumn="0" w:lastColumn="0" w:oddVBand="0" w:evenVBand="0" w:oddHBand="1" w:evenHBand="0" w:firstRowFirstColumn="0" w:firstRowLastColumn="0" w:lastRowFirstColumn="0" w:lastRowLastColumn="0"/>
          <w:trHeight w:val="91"/>
          <w:jc w:val="center"/>
        </w:trPr>
        <w:tc>
          <w:tcPr>
            <w:cnfStyle w:val="001000000000" w:firstRow="0" w:lastRow="0" w:firstColumn="1" w:lastColumn="0" w:oddVBand="0" w:evenVBand="0" w:oddHBand="0" w:evenHBand="0" w:firstRowFirstColumn="0" w:firstRowLastColumn="0" w:lastRowFirstColumn="0" w:lastRowLastColumn="0"/>
            <w:tcW w:w="1975" w:type="dxa"/>
          </w:tcPr>
          <w:p w14:paraId="76C5B5F0" w14:textId="77777777" w:rsidR="004400BA" w:rsidRPr="004400BA" w:rsidRDefault="004400BA" w:rsidP="004400BA">
            <w:pPr>
              <w:spacing w:after="160" w:line="259" w:lineRule="auto"/>
              <w:rPr>
                <w:rFonts w:ascii="Arial" w:eastAsia="Calibri" w:hAnsi="Arial" w:cs="Arial"/>
                <w:b w:val="0"/>
                <w:bCs w:val="0"/>
                <w:lang w:val="fr-FR"/>
              </w:rPr>
            </w:pPr>
            <w:r w:rsidRPr="004400BA">
              <w:rPr>
                <w:rFonts w:ascii="Arial" w:eastAsia="Calibri" w:hAnsi="Arial" w:cs="Arial"/>
                <w:b w:val="0"/>
                <w:bCs w:val="0"/>
                <w:lang w:val="fr-FR"/>
              </w:rPr>
              <w:t>Total (37)</w:t>
            </w:r>
          </w:p>
        </w:tc>
        <w:tc>
          <w:tcPr>
            <w:tcW w:w="1440" w:type="dxa"/>
          </w:tcPr>
          <w:p w14:paraId="19E1B698" w14:textId="77777777" w:rsidR="004400BA" w:rsidRPr="004400BA" w:rsidRDefault="004400BA" w:rsidP="004400B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4400BA">
              <w:rPr>
                <w:rFonts w:ascii="Arial" w:eastAsia="Calibri" w:hAnsi="Arial" w:cs="Arial"/>
                <w:lang w:val="fr-FR"/>
              </w:rPr>
              <w:t>18(48,65%)</w:t>
            </w:r>
          </w:p>
        </w:tc>
        <w:tc>
          <w:tcPr>
            <w:tcW w:w="1559" w:type="dxa"/>
          </w:tcPr>
          <w:p w14:paraId="0326A92F" w14:textId="77777777" w:rsidR="004400BA" w:rsidRPr="004400BA" w:rsidRDefault="004400BA" w:rsidP="004400B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4400BA">
              <w:rPr>
                <w:rFonts w:ascii="Arial" w:eastAsia="Calibri" w:hAnsi="Arial" w:cs="Arial"/>
                <w:lang w:val="fr-FR"/>
              </w:rPr>
              <w:t>19(51,35%)</w:t>
            </w:r>
          </w:p>
        </w:tc>
        <w:tc>
          <w:tcPr>
            <w:tcW w:w="2131" w:type="dxa"/>
            <w:vMerge/>
          </w:tcPr>
          <w:p w14:paraId="7D3519E1" w14:textId="77777777" w:rsidR="004400BA" w:rsidRPr="004400BA" w:rsidRDefault="004400BA" w:rsidP="004400B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p>
        </w:tc>
      </w:tr>
    </w:tbl>
    <w:p w14:paraId="15844AB1" w14:textId="77777777" w:rsidR="00354E8F" w:rsidRDefault="00354E8F" w:rsidP="00441B6F">
      <w:pPr>
        <w:pStyle w:val="Body"/>
        <w:spacing w:after="0"/>
        <w:rPr>
          <w:rFonts w:ascii="Arial" w:hAnsi="Arial" w:cs="Arial"/>
        </w:rPr>
      </w:pPr>
    </w:p>
    <w:p w14:paraId="0F322393" w14:textId="77777777" w:rsidR="00354E8F" w:rsidRDefault="00354E8F" w:rsidP="00441B6F">
      <w:pPr>
        <w:pStyle w:val="Body"/>
        <w:spacing w:after="0"/>
        <w:rPr>
          <w:rFonts w:ascii="Arial" w:hAnsi="Arial" w:cs="Arial"/>
        </w:rPr>
      </w:pPr>
    </w:p>
    <w:p w14:paraId="118B6585" w14:textId="77777777" w:rsidR="00DE12BC" w:rsidRDefault="00DE12BC" w:rsidP="00DE12BC">
      <w:pPr>
        <w:pStyle w:val="Body"/>
        <w:rPr>
          <w:rFonts w:ascii="Arial" w:hAnsi="Arial" w:cs="Arial"/>
        </w:rPr>
      </w:pPr>
      <w:r>
        <w:rPr>
          <w:rFonts w:ascii="Arial" w:hAnsi="Arial" w:cs="Arial"/>
          <w:b/>
          <w:u w:val="single"/>
        </w:rPr>
        <w:t xml:space="preserve">3.2 .7 </w:t>
      </w:r>
      <w:r w:rsidRPr="00DE12BC">
        <w:rPr>
          <w:rFonts w:ascii="Arial" w:hAnsi="Arial" w:cs="Arial"/>
          <w:b/>
          <w:u w:val="single"/>
        </w:rPr>
        <w:t>CRP</w:t>
      </w:r>
      <w:r>
        <w:rPr>
          <w:rFonts w:ascii="Arial" w:hAnsi="Arial" w:cs="Arial"/>
          <w:b/>
          <w:u w:val="single"/>
        </w:rPr>
        <w:t xml:space="preserve"> /</w:t>
      </w:r>
      <w:r w:rsidR="00C6256B">
        <w:rPr>
          <w:rFonts w:ascii="Arial" w:hAnsi="Arial" w:cs="Arial"/>
          <w:b/>
          <w:u w:val="single"/>
        </w:rPr>
        <w:t xml:space="preserve">FC </w:t>
      </w:r>
      <w:r w:rsidR="00C6256B" w:rsidRPr="00DE12BC">
        <w:rPr>
          <w:rFonts w:ascii="Arial" w:hAnsi="Arial" w:cs="Arial"/>
          <w:b/>
          <w:u w:val="single"/>
        </w:rPr>
        <w:t>Results</w:t>
      </w:r>
      <w:r w:rsidRPr="00DE12BC">
        <w:rPr>
          <w:rFonts w:ascii="Arial" w:hAnsi="Arial" w:cs="Arial"/>
          <w:b/>
          <w:u w:val="single"/>
        </w:rPr>
        <w:t xml:space="preserve"> According to Different Locations in Crohn's Disease</w:t>
      </w:r>
    </w:p>
    <w:p w14:paraId="2BC24BC0" w14:textId="77777777" w:rsidR="00C6256B" w:rsidRPr="00C6256B" w:rsidRDefault="00C6256B" w:rsidP="00C6256B">
      <w:pPr>
        <w:pStyle w:val="Body"/>
        <w:rPr>
          <w:rFonts w:ascii="Arial" w:hAnsi="Arial" w:cs="Arial"/>
        </w:rPr>
      </w:pPr>
      <w:r w:rsidRPr="00C6256B">
        <w:rPr>
          <w:rFonts w:ascii="Arial" w:hAnsi="Arial" w:cs="Arial"/>
        </w:rPr>
        <w:t>There is no statistically significant difference</w:t>
      </w:r>
      <w:r>
        <w:rPr>
          <w:rFonts w:ascii="Arial" w:hAnsi="Arial" w:cs="Arial"/>
        </w:rPr>
        <w:t xml:space="preserve"> between FC results and the different localization in CD. </w:t>
      </w:r>
      <w:r w:rsidRPr="00C6256B">
        <w:rPr>
          <w:rFonts w:ascii="Arial" w:hAnsi="Arial" w:cs="Arial"/>
        </w:rPr>
        <w:t>(Table 11)</w:t>
      </w:r>
    </w:p>
    <w:p w14:paraId="57E0D393" w14:textId="77777777" w:rsidR="00354E8F" w:rsidRDefault="00C6256B" w:rsidP="00C6256B">
      <w:pPr>
        <w:pStyle w:val="Body"/>
        <w:spacing w:after="0"/>
        <w:rPr>
          <w:rFonts w:ascii="Arial" w:hAnsi="Arial" w:cs="Arial"/>
        </w:rPr>
      </w:pPr>
      <w:r w:rsidRPr="00C6256B">
        <w:rPr>
          <w:rFonts w:ascii="Arial" w:hAnsi="Arial" w:cs="Arial"/>
        </w:rPr>
        <w:t xml:space="preserve">The results indicate that there is no statistically significant difference in CRP levels (≥ 6 or &lt; 6) for ileal and ileocolonic locations. However, there is a suggestive trend in the colonic location with a </w:t>
      </w:r>
      <w:r w:rsidRPr="00C6256B">
        <w:rPr>
          <w:rFonts w:ascii="Arial" w:hAnsi="Arial" w:cs="Arial"/>
          <w:i/>
          <w:iCs/>
        </w:rPr>
        <w:t>P</w:t>
      </w:r>
      <w:r w:rsidRPr="00C6256B">
        <w:rPr>
          <w:rFonts w:ascii="Arial" w:hAnsi="Arial" w:cs="Arial"/>
        </w:rPr>
        <w:t>-value of 0.06. (Table 12)</w:t>
      </w:r>
    </w:p>
    <w:p w14:paraId="67218B89" w14:textId="77777777" w:rsidR="00354E8F" w:rsidRDefault="00354E8F" w:rsidP="00441B6F">
      <w:pPr>
        <w:pStyle w:val="Body"/>
        <w:spacing w:after="0"/>
        <w:rPr>
          <w:rFonts w:ascii="Arial" w:hAnsi="Arial" w:cs="Arial"/>
        </w:rPr>
      </w:pPr>
    </w:p>
    <w:p w14:paraId="0CF2FE82" w14:textId="77777777" w:rsidR="00354E8F" w:rsidRDefault="00354E8F" w:rsidP="00441B6F">
      <w:pPr>
        <w:pStyle w:val="Body"/>
        <w:spacing w:after="0"/>
        <w:rPr>
          <w:rFonts w:ascii="Arial" w:hAnsi="Arial" w:cs="Arial"/>
        </w:rPr>
      </w:pPr>
    </w:p>
    <w:p w14:paraId="611A7EBE" w14:textId="77777777" w:rsidR="00354E8F" w:rsidRDefault="00354E8F" w:rsidP="00441B6F">
      <w:pPr>
        <w:pStyle w:val="Body"/>
        <w:spacing w:after="0"/>
        <w:rPr>
          <w:rFonts w:ascii="Arial" w:hAnsi="Arial" w:cs="Arial"/>
        </w:rPr>
      </w:pPr>
    </w:p>
    <w:p w14:paraId="507D1DBB" w14:textId="77777777" w:rsidR="00354E8F" w:rsidRDefault="00354E8F" w:rsidP="00441B6F">
      <w:pPr>
        <w:pStyle w:val="Body"/>
        <w:spacing w:after="0"/>
        <w:rPr>
          <w:rFonts w:ascii="Arial" w:hAnsi="Arial" w:cs="Arial"/>
        </w:rPr>
      </w:pPr>
    </w:p>
    <w:p w14:paraId="6AEA7F8C" w14:textId="77777777" w:rsidR="00C6256B" w:rsidRDefault="00C6256B" w:rsidP="00441B6F">
      <w:pPr>
        <w:pStyle w:val="Body"/>
        <w:spacing w:after="0"/>
        <w:rPr>
          <w:rFonts w:ascii="Arial" w:hAnsi="Arial" w:cs="Arial"/>
        </w:rPr>
      </w:pPr>
    </w:p>
    <w:p w14:paraId="412C1E49" w14:textId="77777777" w:rsidR="00C6256B" w:rsidRDefault="00C6256B" w:rsidP="00441B6F">
      <w:pPr>
        <w:pStyle w:val="Body"/>
        <w:spacing w:after="0"/>
        <w:rPr>
          <w:rFonts w:ascii="Arial" w:hAnsi="Arial" w:cs="Arial"/>
        </w:rPr>
      </w:pPr>
    </w:p>
    <w:p w14:paraId="5492BD3F" w14:textId="77777777" w:rsidR="00C6256B" w:rsidRDefault="00C6256B" w:rsidP="00441B6F">
      <w:pPr>
        <w:pStyle w:val="Body"/>
        <w:spacing w:after="0"/>
        <w:rPr>
          <w:rFonts w:ascii="Arial" w:hAnsi="Arial" w:cs="Arial"/>
        </w:rPr>
      </w:pPr>
    </w:p>
    <w:p w14:paraId="1C72F4DA" w14:textId="77777777" w:rsidR="00C6256B" w:rsidRDefault="00C6256B" w:rsidP="00441B6F">
      <w:pPr>
        <w:pStyle w:val="Body"/>
        <w:spacing w:after="0"/>
        <w:rPr>
          <w:rFonts w:ascii="Arial" w:hAnsi="Arial" w:cs="Arial"/>
        </w:rPr>
      </w:pPr>
    </w:p>
    <w:p w14:paraId="0128164E" w14:textId="77777777" w:rsidR="00C6256B" w:rsidRDefault="00C6256B" w:rsidP="00441B6F">
      <w:pPr>
        <w:pStyle w:val="Body"/>
        <w:spacing w:after="0"/>
        <w:rPr>
          <w:rFonts w:ascii="Arial" w:hAnsi="Arial" w:cs="Arial"/>
        </w:rPr>
      </w:pPr>
    </w:p>
    <w:p w14:paraId="79EC7045" w14:textId="77777777" w:rsidR="00C6256B" w:rsidRDefault="00C6256B" w:rsidP="00C6256B">
      <w:pPr>
        <w:pStyle w:val="Body"/>
        <w:spacing w:after="0"/>
        <w:rPr>
          <w:rFonts w:ascii="Arial" w:hAnsi="Arial" w:cs="Arial"/>
        </w:rPr>
      </w:pPr>
    </w:p>
    <w:p w14:paraId="7E9C0146" w14:textId="77777777" w:rsidR="00354E8F" w:rsidRDefault="00C6256B" w:rsidP="00C6256B">
      <w:pPr>
        <w:pStyle w:val="Body"/>
        <w:spacing w:after="0"/>
        <w:jc w:val="center"/>
        <w:rPr>
          <w:rFonts w:ascii="Arial" w:hAnsi="Arial" w:cs="Arial"/>
          <w:b/>
          <w:bCs/>
        </w:rPr>
      </w:pPr>
      <w:r w:rsidRPr="00C6256B">
        <w:rPr>
          <w:rFonts w:ascii="Arial" w:hAnsi="Arial" w:cs="Arial"/>
          <w:b/>
          <w:bCs/>
        </w:rPr>
        <w:t>Table 11: FC Results According to Different Locations in Crohn's Disease</w:t>
      </w:r>
    </w:p>
    <w:p w14:paraId="41E9C9B3" w14:textId="77777777" w:rsidR="00C6256B" w:rsidRPr="00C6256B" w:rsidRDefault="00C6256B" w:rsidP="00C6256B">
      <w:pPr>
        <w:pStyle w:val="Body"/>
        <w:spacing w:after="0"/>
        <w:jc w:val="center"/>
        <w:rPr>
          <w:rFonts w:ascii="Arial" w:hAnsi="Arial" w:cs="Arial"/>
          <w:b/>
          <w:bCs/>
        </w:rPr>
      </w:pPr>
    </w:p>
    <w:tbl>
      <w:tblPr>
        <w:tblStyle w:val="PlainTable2"/>
        <w:tblW w:w="6840" w:type="dxa"/>
        <w:jc w:val="center"/>
        <w:tblLook w:val="04A0" w:firstRow="1" w:lastRow="0" w:firstColumn="1" w:lastColumn="0" w:noHBand="0" w:noVBand="1"/>
      </w:tblPr>
      <w:tblGrid>
        <w:gridCol w:w="2155"/>
        <w:gridCol w:w="1561"/>
        <w:gridCol w:w="1261"/>
        <w:gridCol w:w="1863"/>
      </w:tblGrid>
      <w:tr w:rsidR="00C6256B" w:rsidRPr="00C6256B" w14:paraId="66D5323A" w14:textId="77777777" w:rsidTr="00C6256B">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2155" w:type="dxa"/>
          </w:tcPr>
          <w:p w14:paraId="40EBA7D4" w14:textId="77777777" w:rsidR="00C6256B" w:rsidRPr="00C6256B" w:rsidRDefault="00C6256B" w:rsidP="00C6256B">
            <w:pPr>
              <w:jc w:val="center"/>
              <w:rPr>
                <w:rFonts w:ascii="Arial" w:eastAsia="Calibri" w:hAnsi="Arial" w:cs="Arial"/>
                <w:b w:val="0"/>
                <w:bCs w:val="0"/>
              </w:rPr>
            </w:pPr>
          </w:p>
        </w:tc>
        <w:tc>
          <w:tcPr>
            <w:tcW w:w="1561" w:type="dxa"/>
          </w:tcPr>
          <w:p w14:paraId="2B9234A7" w14:textId="77777777" w:rsidR="00C6256B" w:rsidRPr="00C6256B" w:rsidRDefault="00C6256B" w:rsidP="00C6256B">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C6256B">
              <w:rPr>
                <w:rFonts w:ascii="Arial" w:eastAsia="Calibri" w:hAnsi="Arial" w:cs="Arial"/>
                <w:b w:val="0"/>
                <w:bCs w:val="0"/>
                <w:lang w:val="fr-FR"/>
              </w:rPr>
              <w:t>Ileal</w:t>
            </w:r>
            <w:proofErr w:type="spellEnd"/>
            <w:r w:rsidRPr="00C6256B">
              <w:rPr>
                <w:rFonts w:ascii="Arial" w:eastAsia="Calibri" w:hAnsi="Arial" w:cs="Arial"/>
                <w:b w:val="0"/>
                <w:bCs w:val="0"/>
                <w:lang w:val="fr-FR"/>
              </w:rPr>
              <w:t xml:space="preserve"> </w:t>
            </w:r>
            <w:proofErr w:type="spellStart"/>
            <w:r w:rsidRPr="00C6256B">
              <w:rPr>
                <w:rFonts w:ascii="Arial" w:eastAsia="Calibri" w:hAnsi="Arial" w:cs="Arial"/>
                <w:b w:val="0"/>
                <w:bCs w:val="0"/>
                <w:lang w:val="fr-FR"/>
              </w:rPr>
              <w:t>localization</w:t>
            </w:r>
            <w:proofErr w:type="spellEnd"/>
            <w:r w:rsidRPr="00C6256B">
              <w:rPr>
                <w:rFonts w:ascii="Arial" w:eastAsia="Calibri" w:hAnsi="Arial" w:cs="Arial"/>
                <w:b w:val="0"/>
                <w:bCs w:val="0"/>
                <w:lang w:val="fr-FR"/>
              </w:rPr>
              <w:t xml:space="preserve"> </w:t>
            </w:r>
          </w:p>
        </w:tc>
        <w:tc>
          <w:tcPr>
            <w:tcW w:w="1261" w:type="dxa"/>
          </w:tcPr>
          <w:p w14:paraId="22FAACD5" w14:textId="77777777" w:rsidR="00C6256B" w:rsidRPr="00C6256B" w:rsidRDefault="00C6256B" w:rsidP="00C6256B">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C6256B">
              <w:rPr>
                <w:rFonts w:ascii="Arial" w:eastAsia="Calibri" w:hAnsi="Arial" w:cs="Arial"/>
                <w:b w:val="0"/>
                <w:bCs w:val="0"/>
                <w:lang w:val="fr-FR"/>
              </w:rPr>
              <w:t>Ileocolic</w:t>
            </w:r>
            <w:proofErr w:type="spellEnd"/>
          </w:p>
          <w:p w14:paraId="05C529C5" w14:textId="77777777" w:rsidR="00C6256B" w:rsidRPr="00C6256B" w:rsidRDefault="00C6256B" w:rsidP="00C6256B">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C6256B">
              <w:rPr>
                <w:rFonts w:ascii="Arial" w:eastAsia="Calibri" w:hAnsi="Arial" w:cs="Arial"/>
                <w:b w:val="0"/>
                <w:bCs w:val="0"/>
                <w:lang w:val="fr-FR"/>
              </w:rPr>
              <w:t>localization</w:t>
            </w:r>
            <w:proofErr w:type="spellEnd"/>
          </w:p>
        </w:tc>
        <w:tc>
          <w:tcPr>
            <w:tcW w:w="1863" w:type="dxa"/>
          </w:tcPr>
          <w:p w14:paraId="77E01B7E" w14:textId="77777777" w:rsidR="00C6256B" w:rsidRPr="00C6256B" w:rsidRDefault="00C6256B" w:rsidP="00C6256B">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C6256B">
              <w:rPr>
                <w:rFonts w:ascii="Arial" w:eastAsia="Calibri" w:hAnsi="Arial" w:cs="Arial"/>
                <w:b w:val="0"/>
                <w:bCs w:val="0"/>
                <w:lang w:val="fr-FR"/>
              </w:rPr>
              <w:t>Colonic</w:t>
            </w:r>
            <w:proofErr w:type="spellEnd"/>
            <w:r w:rsidRPr="00C6256B">
              <w:rPr>
                <w:rFonts w:ascii="Arial" w:eastAsia="Calibri" w:hAnsi="Arial" w:cs="Arial"/>
                <w:b w:val="0"/>
                <w:bCs w:val="0"/>
                <w:lang w:val="fr-FR"/>
              </w:rPr>
              <w:t xml:space="preserve"> </w:t>
            </w:r>
          </w:p>
          <w:p w14:paraId="6B8BA210" w14:textId="77777777" w:rsidR="00C6256B" w:rsidRPr="00C6256B" w:rsidRDefault="00C6256B" w:rsidP="00C6256B">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C6256B">
              <w:rPr>
                <w:rFonts w:ascii="Arial" w:eastAsia="Calibri" w:hAnsi="Arial" w:cs="Arial"/>
                <w:b w:val="0"/>
                <w:bCs w:val="0"/>
                <w:lang w:val="fr-FR"/>
              </w:rPr>
              <w:t>localization</w:t>
            </w:r>
            <w:proofErr w:type="spellEnd"/>
          </w:p>
        </w:tc>
      </w:tr>
      <w:tr w:rsidR="00C6256B" w:rsidRPr="00C6256B" w14:paraId="2FA3E94B" w14:textId="77777777" w:rsidTr="00C6256B">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2155" w:type="dxa"/>
          </w:tcPr>
          <w:p w14:paraId="1BF4C300" w14:textId="77777777" w:rsidR="00C6256B" w:rsidRPr="00C6256B" w:rsidRDefault="00C6256B" w:rsidP="00C6256B">
            <w:pPr>
              <w:jc w:val="center"/>
              <w:rPr>
                <w:rFonts w:ascii="Arial" w:eastAsia="Calibri" w:hAnsi="Arial" w:cs="Arial"/>
                <w:b w:val="0"/>
                <w:bCs w:val="0"/>
                <w:lang w:val="fr-FR"/>
              </w:rPr>
            </w:pPr>
            <w:r w:rsidRPr="00C6256B">
              <w:rPr>
                <w:rFonts w:ascii="Arial" w:eastAsia="Calibri" w:hAnsi="Arial" w:cs="Arial"/>
                <w:b w:val="0"/>
                <w:bCs w:val="0"/>
                <w:lang w:val="fr-FR"/>
              </w:rPr>
              <w:t>Positive FC</w:t>
            </w:r>
          </w:p>
        </w:tc>
        <w:tc>
          <w:tcPr>
            <w:tcW w:w="1561" w:type="dxa"/>
          </w:tcPr>
          <w:p w14:paraId="17E98802" w14:textId="77777777" w:rsidR="00C6256B" w:rsidRPr="00C6256B" w:rsidRDefault="00C6256B" w:rsidP="00C6256B">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C6256B">
              <w:rPr>
                <w:rFonts w:ascii="Arial" w:eastAsia="Calibri" w:hAnsi="Arial" w:cs="Arial"/>
                <w:lang w:val="fr-FR"/>
              </w:rPr>
              <w:t>10(47,62%)</w:t>
            </w:r>
          </w:p>
        </w:tc>
        <w:tc>
          <w:tcPr>
            <w:tcW w:w="1261" w:type="dxa"/>
          </w:tcPr>
          <w:p w14:paraId="75136042" w14:textId="77777777" w:rsidR="00C6256B" w:rsidRPr="00C6256B" w:rsidRDefault="00C6256B" w:rsidP="00C6256B">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C6256B">
              <w:rPr>
                <w:rFonts w:ascii="Arial" w:eastAsia="Calibri" w:hAnsi="Arial" w:cs="Arial"/>
                <w:lang w:val="fr-FR"/>
              </w:rPr>
              <w:t>3(23,1)</w:t>
            </w:r>
          </w:p>
        </w:tc>
        <w:tc>
          <w:tcPr>
            <w:tcW w:w="1863" w:type="dxa"/>
          </w:tcPr>
          <w:p w14:paraId="0360B246" w14:textId="77777777" w:rsidR="00C6256B" w:rsidRPr="00C6256B" w:rsidRDefault="00C6256B" w:rsidP="00C6256B">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C6256B">
              <w:rPr>
                <w:rFonts w:ascii="Arial" w:eastAsia="Calibri" w:hAnsi="Arial" w:cs="Arial"/>
                <w:lang w:val="fr-FR"/>
              </w:rPr>
              <w:t>7(50%)</w:t>
            </w:r>
          </w:p>
        </w:tc>
      </w:tr>
      <w:tr w:rsidR="00C6256B" w:rsidRPr="00C6256B" w14:paraId="4B322BD2" w14:textId="77777777" w:rsidTr="00C6256B">
        <w:trPr>
          <w:trHeight w:val="293"/>
          <w:jc w:val="center"/>
        </w:trPr>
        <w:tc>
          <w:tcPr>
            <w:cnfStyle w:val="001000000000" w:firstRow="0" w:lastRow="0" w:firstColumn="1" w:lastColumn="0" w:oddVBand="0" w:evenVBand="0" w:oddHBand="0" w:evenHBand="0" w:firstRowFirstColumn="0" w:firstRowLastColumn="0" w:lastRowFirstColumn="0" w:lastRowLastColumn="0"/>
            <w:tcW w:w="2155" w:type="dxa"/>
          </w:tcPr>
          <w:p w14:paraId="3E39AF1F" w14:textId="77777777" w:rsidR="00C6256B" w:rsidRPr="00C6256B" w:rsidRDefault="00C6256B" w:rsidP="00C6256B">
            <w:pPr>
              <w:jc w:val="center"/>
              <w:rPr>
                <w:rFonts w:ascii="Arial" w:eastAsia="Calibri" w:hAnsi="Arial" w:cs="Arial"/>
                <w:b w:val="0"/>
                <w:bCs w:val="0"/>
                <w:lang w:val="fr-FR"/>
              </w:rPr>
            </w:pPr>
            <w:proofErr w:type="spellStart"/>
            <w:r w:rsidRPr="00C6256B">
              <w:rPr>
                <w:rFonts w:ascii="Arial" w:eastAsia="Calibri" w:hAnsi="Arial" w:cs="Arial"/>
                <w:b w:val="0"/>
                <w:bCs w:val="0"/>
                <w:lang w:val="fr-FR"/>
              </w:rPr>
              <w:t>Negative</w:t>
            </w:r>
            <w:proofErr w:type="spellEnd"/>
            <w:r w:rsidRPr="00C6256B">
              <w:rPr>
                <w:rFonts w:ascii="Arial" w:eastAsia="Calibri" w:hAnsi="Arial" w:cs="Arial"/>
                <w:b w:val="0"/>
                <w:bCs w:val="0"/>
                <w:lang w:val="fr-FR"/>
              </w:rPr>
              <w:t xml:space="preserve"> FC</w:t>
            </w:r>
          </w:p>
        </w:tc>
        <w:tc>
          <w:tcPr>
            <w:tcW w:w="1561" w:type="dxa"/>
          </w:tcPr>
          <w:p w14:paraId="4600200A" w14:textId="77777777" w:rsidR="00C6256B" w:rsidRPr="00C6256B" w:rsidRDefault="00C6256B" w:rsidP="00C6256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C6256B">
              <w:rPr>
                <w:rFonts w:ascii="Arial" w:eastAsia="Calibri" w:hAnsi="Arial" w:cs="Arial"/>
                <w:lang w:val="fr-FR"/>
              </w:rPr>
              <w:t>10(47,62%)</w:t>
            </w:r>
          </w:p>
        </w:tc>
        <w:tc>
          <w:tcPr>
            <w:tcW w:w="1261" w:type="dxa"/>
          </w:tcPr>
          <w:p w14:paraId="0DD9E911" w14:textId="77777777" w:rsidR="00C6256B" w:rsidRPr="00C6256B" w:rsidRDefault="00C6256B" w:rsidP="00C6256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C6256B">
              <w:rPr>
                <w:rFonts w:ascii="Arial" w:eastAsia="Calibri" w:hAnsi="Arial" w:cs="Arial"/>
                <w:lang w:val="fr-FR"/>
              </w:rPr>
              <w:t>8(61,54%)</w:t>
            </w:r>
          </w:p>
        </w:tc>
        <w:tc>
          <w:tcPr>
            <w:tcW w:w="1863" w:type="dxa"/>
          </w:tcPr>
          <w:p w14:paraId="7BCEE4F3" w14:textId="77777777" w:rsidR="00C6256B" w:rsidRPr="00C6256B" w:rsidRDefault="00C6256B" w:rsidP="00C6256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C6256B">
              <w:rPr>
                <w:rFonts w:ascii="Arial" w:eastAsia="Calibri" w:hAnsi="Arial" w:cs="Arial"/>
                <w:lang w:val="fr-FR"/>
              </w:rPr>
              <w:t>6(42,86%)</w:t>
            </w:r>
          </w:p>
        </w:tc>
      </w:tr>
      <w:tr w:rsidR="00C6256B" w:rsidRPr="00C6256B" w14:paraId="3526BBE9" w14:textId="77777777" w:rsidTr="00C6256B">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2155" w:type="dxa"/>
          </w:tcPr>
          <w:p w14:paraId="5EC806B5" w14:textId="77777777" w:rsidR="00C6256B" w:rsidRPr="00C6256B" w:rsidRDefault="00C6256B" w:rsidP="00C6256B">
            <w:pPr>
              <w:jc w:val="center"/>
              <w:rPr>
                <w:rFonts w:ascii="Arial" w:eastAsia="Calibri" w:hAnsi="Arial" w:cs="Arial"/>
                <w:b w:val="0"/>
                <w:bCs w:val="0"/>
                <w:lang w:val="fr-FR"/>
              </w:rPr>
            </w:pPr>
            <w:proofErr w:type="spellStart"/>
            <w:r w:rsidRPr="00C6256B">
              <w:rPr>
                <w:rFonts w:ascii="Arial" w:eastAsia="Calibri" w:hAnsi="Arial" w:cs="Arial"/>
                <w:b w:val="0"/>
                <w:bCs w:val="0"/>
                <w:lang w:val="fr-FR"/>
              </w:rPr>
              <w:t>Equivocal</w:t>
            </w:r>
            <w:proofErr w:type="spellEnd"/>
            <w:r w:rsidRPr="00C6256B">
              <w:rPr>
                <w:rFonts w:ascii="Arial" w:eastAsia="Calibri" w:hAnsi="Arial" w:cs="Arial"/>
                <w:b w:val="0"/>
                <w:bCs w:val="0"/>
                <w:lang w:val="fr-FR"/>
              </w:rPr>
              <w:t xml:space="preserve"> FC </w:t>
            </w:r>
          </w:p>
        </w:tc>
        <w:tc>
          <w:tcPr>
            <w:tcW w:w="1561" w:type="dxa"/>
          </w:tcPr>
          <w:p w14:paraId="3AB62B6A" w14:textId="77777777" w:rsidR="00C6256B" w:rsidRPr="00C6256B" w:rsidRDefault="00C6256B" w:rsidP="00C6256B">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C6256B">
              <w:rPr>
                <w:rFonts w:ascii="Arial" w:eastAsia="Calibri" w:hAnsi="Arial" w:cs="Arial"/>
                <w:lang w:val="fr-FR"/>
              </w:rPr>
              <w:t>1(4,8%)</w:t>
            </w:r>
          </w:p>
        </w:tc>
        <w:tc>
          <w:tcPr>
            <w:tcW w:w="1261" w:type="dxa"/>
          </w:tcPr>
          <w:p w14:paraId="79AC5D4B" w14:textId="77777777" w:rsidR="00C6256B" w:rsidRPr="00C6256B" w:rsidRDefault="00C6256B" w:rsidP="00C6256B">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C6256B">
              <w:rPr>
                <w:rFonts w:ascii="Arial" w:eastAsia="Calibri" w:hAnsi="Arial" w:cs="Arial"/>
                <w:lang w:val="fr-FR"/>
              </w:rPr>
              <w:t>2(15,38%)</w:t>
            </w:r>
          </w:p>
        </w:tc>
        <w:tc>
          <w:tcPr>
            <w:tcW w:w="1863" w:type="dxa"/>
          </w:tcPr>
          <w:p w14:paraId="6483F3A4" w14:textId="77777777" w:rsidR="00C6256B" w:rsidRPr="00C6256B" w:rsidRDefault="00C6256B" w:rsidP="00C6256B">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C6256B">
              <w:rPr>
                <w:rFonts w:ascii="Arial" w:eastAsia="Calibri" w:hAnsi="Arial" w:cs="Arial"/>
                <w:lang w:val="fr-FR"/>
              </w:rPr>
              <w:t>1 (7,14%)</w:t>
            </w:r>
          </w:p>
        </w:tc>
      </w:tr>
      <w:tr w:rsidR="00C6256B" w:rsidRPr="00C6256B" w14:paraId="125BB2B6" w14:textId="77777777" w:rsidTr="00C6256B">
        <w:trPr>
          <w:trHeight w:val="293"/>
          <w:jc w:val="center"/>
        </w:trPr>
        <w:tc>
          <w:tcPr>
            <w:cnfStyle w:val="001000000000" w:firstRow="0" w:lastRow="0" w:firstColumn="1" w:lastColumn="0" w:oddVBand="0" w:evenVBand="0" w:oddHBand="0" w:evenHBand="0" w:firstRowFirstColumn="0" w:firstRowLastColumn="0" w:lastRowFirstColumn="0" w:lastRowLastColumn="0"/>
            <w:tcW w:w="2155" w:type="dxa"/>
          </w:tcPr>
          <w:p w14:paraId="2A03B19D" w14:textId="77777777" w:rsidR="00C6256B" w:rsidRPr="00C6256B" w:rsidRDefault="00C6256B" w:rsidP="00C6256B">
            <w:pPr>
              <w:jc w:val="center"/>
              <w:rPr>
                <w:rFonts w:ascii="Arial" w:eastAsia="Calibri" w:hAnsi="Arial" w:cs="Arial"/>
                <w:b w:val="0"/>
                <w:bCs w:val="0"/>
                <w:lang w:val="fr-FR"/>
              </w:rPr>
            </w:pPr>
            <w:r w:rsidRPr="00C6256B">
              <w:rPr>
                <w:rFonts w:ascii="Arial" w:eastAsia="Calibri" w:hAnsi="Arial" w:cs="Arial"/>
                <w:b w:val="0"/>
                <w:bCs w:val="0"/>
                <w:i/>
                <w:iCs/>
                <w:lang w:val="fr-FR"/>
              </w:rPr>
              <w:t>P</w:t>
            </w:r>
            <w:r w:rsidRPr="00C6256B">
              <w:rPr>
                <w:rFonts w:ascii="Arial" w:eastAsia="Calibri" w:hAnsi="Arial" w:cs="Arial"/>
                <w:b w:val="0"/>
                <w:bCs w:val="0"/>
                <w:lang w:val="fr-FR"/>
              </w:rPr>
              <w:t xml:space="preserve"> value </w:t>
            </w:r>
          </w:p>
        </w:tc>
        <w:tc>
          <w:tcPr>
            <w:tcW w:w="1561" w:type="dxa"/>
          </w:tcPr>
          <w:p w14:paraId="6AC190F3" w14:textId="77777777" w:rsidR="00C6256B" w:rsidRPr="00C6256B" w:rsidRDefault="00C6256B" w:rsidP="00C6256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C6256B">
              <w:rPr>
                <w:rFonts w:ascii="Arial" w:eastAsia="Calibri" w:hAnsi="Arial" w:cs="Arial"/>
                <w:lang w:val="fr-FR"/>
              </w:rPr>
              <w:t>0,56</w:t>
            </w:r>
          </w:p>
        </w:tc>
        <w:tc>
          <w:tcPr>
            <w:tcW w:w="1261" w:type="dxa"/>
          </w:tcPr>
          <w:p w14:paraId="1EE2ADF8" w14:textId="77777777" w:rsidR="00C6256B" w:rsidRPr="00C6256B" w:rsidRDefault="00C6256B" w:rsidP="00C6256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C6256B">
              <w:rPr>
                <w:rFonts w:ascii="Arial" w:eastAsia="Calibri" w:hAnsi="Arial" w:cs="Arial"/>
                <w:lang w:val="fr-FR"/>
              </w:rPr>
              <w:t>0,27</w:t>
            </w:r>
          </w:p>
        </w:tc>
        <w:tc>
          <w:tcPr>
            <w:tcW w:w="1863" w:type="dxa"/>
          </w:tcPr>
          <w:p w14:paraId="7938C7F3" w14:textId="77777777" w:rsidR="00C6256B" w:rsidRPr="00C6256B" w:rsidRDefault="00C6256B" w:rsidP="00C6256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C6256B">
              <w:rPr>
                <w:rFonts w:ascii="Arial" w:eastAsia="Calibri" w:hAnsi="Arial" w:cs="Arial"/>
                <w:lang w:val="fr-FR"/>
              </w:rPr>
              <w:t>0,74</w:t>
            </w:r>
          </w:p>
        </w:tc>
      </w:tr>
    </w:tbl>
    <w:p w14:paraId="62E3A64A" w14:textId="77777777" w:rsidR="00354E8F" w:rsidRDefault="00354E8F" w:rsidP="00441B6F">
      <w:pPr>
        <w:pStyle w:val="Body"/>
        <w:spacing w:after="0"/>
        <w:rPr>
          <w:rFonts w:ascii="Arial" w:hAnsi="Arial" w:cs="Arial"/>
        </w:rPr>
      </w:pPr>
    </w:p>
    <w:p w14:paraId="526F4B3C" w14:textId="77777777" w:rsidR="00354E8F" w:rsidRPr="00FC1F8F" w:rsidRDefault="00C6256B" w:rsidP="00FC1F8F">
      <w:pPr>
        <w:pStyle w:val="Body"/>
        <w:spacing w:after="0"/>
        <w:jc w:val="center"/>
        <w:rPr>
          <w:rFonts w:ascii="Arial" w:hAnsi="Arial" w:cs="Arial"/>
          <w:b/>
          <w:bCs/>
        </w:rPr>
      </w:pPr>
      <w:r w:rsidRPr="00FC1F8F">
        <w:rPr>
          <w:rFonts w:ascii="Arial" w:hAnsi="Arial" w:cs="Arial"/>
          <w:b/>
          <w:bCs/>
        </w:rPr>
        <w:t>Table 12: CRP Results According to Different Locations in Crohn's Disease</w:t>
      </w:r>
    </w:p>
    <w:p w14:paraId="12A61B49" w14:textId="77777777" w:rsidR="00C6256B" w:rsidRDefault="00C6256B" w:rsidP="00441B6F">
      <w:pPr>
        <w:pStyle w:val="Body"/>
        <w:spacing w:after="0"/>
        <w:rPr>
          <w:rFonts w:ascii="Arial" w:hAnsi="Arial" w:cs="Arial"/>
        </w:rPr>
      </w:pPr>
    </w:p>
    <w:tbl>
      <w:tblPr>
        <w:tblStyle w:val="PlainTable2"/>
        <w:tblW w:w="6835" w:type="dxa"/>
        <w:jc w:val="center"/>
        <w:tblLook w:val="04A0" w:firstRow="1" w:lastRow="0" w:firstColumn="1" w:lastColumn="0" w:noHBand="0" w:noVBand="1"/>
      </w:tblPr>
      <w:tblGrid>
        <w:gridCol w:w="2155"/>
        <w:gridCol w:w="1545"/>
        <w:gridCol w:w="1283"/>
        <w:gridCol w:w="1852"/>
      </w:tblGrid>
      <w:tr w:rsidR="00C6256B" w:rsidRPr="00C6256B" w14:paraId="4DC33067" w14:textId="77777777" w:rsidTr="00FC1F8F">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2155" w:type="dxa"/>
          </w:tcPr>
          <w:p w14:paraId="097174DF" w14:textId="77777777" w:rsidR="00C6256B" w:rsidRPr="00C6256B" w:rsidRDefault="00C6256B" w:rsidP="00C6256B">
            <w:pPr>
              <w:jc w:val="center"/>
              <w:rPr>
                <w:rFonts w:ascii="Arial" w:eastAsia="Calibri" w:hAnsi="Arial" w:cs="Arial"/>
                <w:b w:val="0"/>
                <w:bCs w:val="0"/>
              </w:rPr>
            </w:pPr>
          </w:p>
        </w:tc>
        <w:tc>
          <w:tcPr>
            <w:tcW w:w="1545" w:type="dxa"/>
          </w:tcPr>
          <w:p w14:paraId="609D4F13" w14:textId="77777777" w:rsidR="00C6256B" w:rsidRPr="00C6256B" w:rsidRDefault="00C6256B" w:rsidP="00C6256B">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C6256B">
              <w:rPr>
                <w:rFonts w:ascii="Arial" w:eastAsia="Calibri" w:hAnsi="Arial" w:cs="Arial"/>
                <w:b w:val="0"/>
                <w:bCs w:val="0"/>
                <w:lang w:val="fr-FR"/>
              </w:rPr>
              <w:t>Ileal</w:t>
            </w:r>
            <w:proofErr w:type="spellEnd"/>
            <w:r w:rsidRPr="00C6256B">
              <w:rPr>
                <w:rFonts w:ascii="Arial" w:eastAsia="Calibri" w:hAnsi="Arial" w:cs="Arial"/>
                <w:b w:val="0"/>
                <w:bCs w:val="0"/>
                <w:lang w:val="fr-FR"/>
              </w:rPr>
              <w:t xml:space="preserve"> </w:t>
            </w:r>
            <w:proofErr w:type="spellStart"/>
            <w:r w:rsidRPr="00C6256B">
              <w:rPr>
                <w:rFonts w:ascii="Arial" w:eastAsia="Calibri" w:hAnsi="Arial" w:cs="Arial"/>
                <w:b w:val="0"/>
                <w:bCs w:val="0"/>
                <w:lang w:val="fr-FR"/>
              </w:rPr>
              <w:t>localization</w:t>
            </w:r>
            <w:proofErr w:type="spellEnd"/>
          </w:p>
          <w:p w14:paraId="0DEF715C" w14:textId="77777777" w:rsidR="00C6256B" w:rsidRPr="00C6256B" w:rsidRDefault="00C6256B" w:rsidP="00C6256B">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
        </w:tc>
        <w:tc>
          <w:tcPr>
            <w:tcW w:w="1283" w:type="dxa"/>
          </w:tcPr>
          <w:p w14:paraId="35DC87A7" w14:textId="77777777" w:rsidR="00C6256B" w:rsidRPr="00C6256B" w:rsidRDefault="00C6256B" w:rsidP="00C6256B">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C6256B">
              <w:rPr>
                <w:rFonts w:ascii="Arial" w:eastAsia="Calibri" w:hAnsi="Arial" w:cs="Arial"/>
                <w:b w:val="0"/>
                <w:bCs w:val="0"/>
                <w:lang w:val="fr-FR"/>
              </w:rPr>
              <w:t>Ileocolic</w:t>
            </w:r>
            <w:proofErr w:type="spellEnd"/>
          </w:p>
          <w:p w14:paraId="684CD21B" w14:textId="77777777" w:rsidR="00C6256B" w:rsidRPr="00C6256B" w:rsidRDefault="00C6256B" w:rsidP="00C6256B">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C6256B">
              <w:rPr>
                <w:rFonts w:ascii="Arial" w:eastAsia="Calibri" w:hAnsi="Arial" w:cs="Arial"/>
                <w:b w:val="0"/>
                <w:bCs w:val="0"/>
                <w:lang w:val="fr-FR"/>
              </w:rPr>
              <w:t>localization</w:t>
            </w:r>
            <w:proofErr w:type="spellEnd"/>
          </w:p>
        </w:tc>
        <w:tc>
          <w:tcPr>
            <w:tcW w:w="1852" w:type="dxa"/>
          </w:tcPr>
          <w:p w14:paraId="662537BD" w14:textId="77777777" w:rsidR="00C6256B" w:rsidRPr="00C6256B" w:rsidRDefault="00C6256B" w:rsidP="00C6256B">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C6256B">
              <w:rPr>
                <w:rFonts w:ascii="Arial" w:eastAsia="Calibri" w:hAnsi="Arial" w:cs="Arial"/>
                <w:b w:val="0"/>
                <w:bCs w:val="0"/>
                <w:lang w:val="fr-FR"/>
              </w:rPr>
              <w:t>Colonic</w:t>
            </w:r>
            <w:proofErr w:type="spellEnd"/>
            <w:r w:rsidRPr="00C6256B">
              <w:rPr>
                <w:rFonts w:ascii="Arial" w:eastAsia="Calibri" w:hAnsi="Arial" w:cs="Arial"/>
                <w:b w:val="0"/>
                <w:bCs w:val="0"/>
                <w:lang w:val="fr-FR"/>
              </w:rPr>
              <w:t xml:space="preserve"> </w:t>
            </w:r>
          </w:p>
          <w:p w14:paraId="3CD83703" w14:textId="77777777" w:rsidR="00C6256B" w:rsidRPr="00C6256B" w:rsidRDefault="00C6256B" w:rsidP="00C6256B">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C6256B">
              <w:rPr>
                <w:rFonts w:ascii="Arial" w:eastAsia="Calibri" w:hAnsi="Arial" w:cs="Arial"/>
                <w:b w:val="0"/>
                <w:bCs w:val="0"/>
                <w:lang w:val="fr-FR"/>
              </w:rPr>
              <w:t>localization</w:t>
            </w:r>
            <w:proofErr w:type="spellEnd"/>
          </w:p>
        </w:tc>
      </w:tr>
      <w:tr w:rsidR="00C6256B" w:rsidRPr="00C6256B" w14:paraId="484E43B8" w14:textId="77777777" w:rsidTr="00FC1F8F">
        <w:trPr>
          <w:cnfStyle w:val="000000100000" w:firstRow="0" w:lastRow="0" w:firstColumn="0" w:lastColumn="0" w:oddVBand="0" w:evenVBand="0" w:oddHBand="1" w:evenHBand="0" w:firstRowFirstColumn="0" w:firstRowLastColumn="0" w:lastRowFirstColumn="0" w:lastRowLastColumn="0"/>
          <w:trHeight w:val="226"/>
          <w:jc w:val="center"/>
        </w:trPr>
        <w:tc>
          <w:tcPr>
            <w:cnfStyle w:val="001000000000" w:firstRow="0" w:lastRow="0" w:firstColumn="1" w:lastColumn="0" w:oddVBand="0" w:evenVBand="0" w:oddHBand="0" w:evenHBand="0" w:firstRowFirstColumn="0" w:firstRowLastColumn="0" w:lastRowFirstColumn="0" w:lastRowLastColumn="0"/>
            <w:tcW w:w="2155" w:type="dxa"/>
          </w:tcPr>
          <w:p w14:paraId="5424AFBD" w14:textId="77777777" w:rsidR="00C6256B" w:rsidRPr="00C6256B" w:rsidRDefault="00C6256B" w:rsidP="00C6256B">
            <w:pPr>
              <w:jc w:val="center"/>
              <w:rPr>
                <w:rFonts w:ascii="Arial" w:eastAsia="Calibri" w:hAnsi="Arial" w:cs="Arial"/>
                <w:b w:val="0"/>
                <w:bCs w:val="0"/>
                <w:lang w:val="fr-FR"/>
              </w:rPr>
            </w:pPr>
            <w:r w:rsidRPr="00C6256B">
              <w:rPr>
                <w:rFonts w:ascii="Arial" w:eastAsia="Calibri" w:hAnsi="Arial" w:cs="Arial"/>
                <w:b w:val="0"/>
                <w:bCs w:val="0"/>
                <w:lang w:val="fr-FR"/>
              </w:rPr>
              <w:t>CRP≥6 mg/l</w:t>
            </w:r>
          </w:p>
        </w:tc>
        <w:tc>
          <w:tcPr>
            <w:tcW w:w="1545" w:type="dxa"/>
          </w:tcPr>
          <w:p w14:paraId="1E76DB13" w14:textId="77777777" w:rsidR="00C6256B" w:rsidRPr="00C6256B" w:rsidRDefault="00C6256B" w:rsidP="00C6256B">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C6256B">
              <w:rPr>
                <w:rFonts w:ascii="Arial" w:eastAsia="Calibri" w:hAnsi="Arial" w:cs="Arial"/>
                <w:lang w:val="fr-FR"/>
              </w:rPr>
              <w:t>8(38,1%)</w:t>
            </w:r>
          </w:p>
        </w:tc>
        <w:tc>
          <w:tcPr>
            <w:tcW w:w="1283" w:type="dxa"/>
          </w:tcPr>
          <w:p w14:paraId="50BF3394" w14:textId="77777777" w:rsidR="00C6256B" w:rsidRPr="00C6256B" w:rsidRDefault="00C6256B" w:rsidP="00C6256B">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C6256B">
              <w:rPr>
                <w:rFonts w:ascii="Arial" w:eastAsia="Calibri" w:hAnsi="Arial" w:cs="Arial"/>
                <w:lang w:val="fr-FR"/>
              </w:rPr>
              <w:t>5(38,46%)</w:t>
            </w:r>
          </w:p>
        </w:tc>
        <w:tc>
          <w:tcPr>
            <w:tcW w:w="1852" w:type="dxa"/>
          </w:tcPr>
          <w:p w14:paraId="522AA023" w14:textId="77777777" w:rsidR="00C6256B" w:rsidRPr="00C6256B" w:rsidRDefault="00C6256B" w:rsidP="00C6256B">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C6256B">
              <w:rPr>
                <w:rFonts w:ascii="Arial" w:eastAsia="Calibri" w:hAnsi="Arial" w:cs="Arial"/>
                <w:lang w:val="fr-FR"/>
              </w:rPr>
              <w:t>9(64,29%)</w:t>
            </w:r>
          </w:p>
        </w:tc>
      </w:tr>
      <w:tr w:rsidR="00C6256B" w:rsidRPr="00C6256B" w14:paraId="3DE4744D" w14:textId="77777777" w:rsidTr="00FC1F8F">
        <w:trPr>
          <w:trHeight w:val="199"/>
          <w:jc w:val="center"/>
        </w:trPr>
        <w:tc>
          <w:tcPr>
            <w:cnfStyle w:val="001000000000" w:firstRow="0" w:lastRow="0" w:firstColumn="1" w:lastColumn="0" w:oddVBand="0" w:evenVBand="0" w:oddHBand="0" w:evenHBand="0" w:firstRowFirstColumn="0" w:firstRowLastColumn="0" w:lastRowFirstColumn="0" w:lastRowLastColumn="0"/>
            <w:tcW w:w="2155" w:type="dxa"/>
          </w:tcPr>
          <w:p w14:paraId="7D88BDFC" w14:textId="77777777" w:rsidR="00C6256B" w:rsidRPr="00C6256B" w:rsidRDefault="00C6256B" w:rsidP="00C6256B">
            <w:pPr>
              <w:jc w:val="center"/>
              <w:rPr>
                <w:rFonts w:ascii="Arial" w:eastAsia="Calibri" w:hAnsi="Arial" w:cs="Arial"/>
                <w:b w:val="0"/>
                <w:bCs w:val="0"/>
                <w:lang w:val="fr-FR"/>
              </w:rPr>
            </w:pPr>
            <w:r w:rsidRPr="00C6256B">
              <w:rPr>
                <w:rFonts w:ascii="Arial" w:eastAsia="Calibri" w:hAnsi="Arial" w:cs="Arial"/>
                <w:b w:val="0"/>
                <w:bCs w:val="0"/>
                <w:lang w:val="fr-FR"/>
              </w:rPr>
              <w:t>CRP &lt;6 mg/l</w:t>
            </w:r>
          </w:p>
        </w:tc>
        <w:tc>
          <w:tcPr>
            <w:tcW w:w="1545" w:type="dxa"/>
          </w:tcPr>
          <w:p w14:paraId="01ED6C14" w14:textId="77777777" w:rsidR="00C6256B" w:rsidRPr="00C6256B" w:rsidRDefault="00C6256B" w:rsidP="00C6256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C6256B">
              <w:rPr>
                <w:rFonts w:ascii="Arial" w:eastAsia="Calibri" w:hAnsi="Arial" w:cs="Arial"/>
                <w:lang w:val="fr-FR"/>
              </w:rPr>
              <w:t>13(61,9%)</w:t>
            </w:r>
          </w:p>
        </w:tc>
        <w:tc>
          <w:tcPr>
            <w:tcW w:w="1283" w:type="dxa"/>
          </w:tcPr>
          <w:p w14:paraId="0C57F4BD" w14:textId="77777777" w:rsidR="00C6256B" w:rsidRPr="00C6256B" w:rsidRDefault="00C6256B" w:rsidP="00C6256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C6256B">
              <w:rPr>
                <w:rFonts w:ascii="Arial" w:eastAsia="Calibri" w:hAnsi="Arial" w:cs="Arial"/>
                <w:lang w:val="fr-FR"/>
              </w:rPr>
              <w:t>8(61,54%)</w:t>
            </w:r>
          </w:p>
        </w:tc>
        <w:tc>
          <w:tcPr>
            <w:tcW w:w="1852" w:type="dxa"/>
          </w:tcPr>
          <w:p w14:paraId="2554B65A" w14:textId="77777777" w:rsidR="00C6256B" w:rsidRPr="00C6256B" w:rsidRDefault="00C6256B" w:rsidP="00C6256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C6256B">
              <w:rPr>
                <w:rFonts w:ascii="Arial" w:eastAsia="Calibri" w:hAnsi="Arial" w:cs="Arial"/>
                <w:lang w:val="fr-FR"/>
              </w:rPr>
              <w:t>5(35,71%)</w:t>
            </w:r>
          </w:p>
        </w:tc>
      </w:tr>
      <w:tr w:rsidR="00C6256B" w:rsidRPr="00C6256B" w14:paraId="0CA4BCBF" w14:textId="77777777" w:rsidTr="00FC1F8F">
        <w:trPr>
          <w:cnfStyle w:val="000000100000" w:firstRow="0" w:lastRow="0" w:firstColumn="0" w:lastColumn="0" w:oddVBand="0" w:evenVBand="0" w:oddHBand="1" w:evenHBand="0" w:firstRowFirstColumn="0" w:firstRowLastColumn="0" w:lastRowFirstColumn="0" w:lastRowLastColumn="0"/>
          <w:trHeight w:val="172"/>
          <w:jc w:val="center"/>
        </w:trPr>
        <w:tc>
          <w:tcPr>
            <w:cnfStyle w:val="001000000000" w:firstRow="0" w:lastRow="0" w:firstColumn="1" w:lastColumn="0" w:oddVBand="0" w:evenVBand="0" w:oddHBand="0" w:evenHBand="0" w:firstRowFirstColumn="0" w:firstRowLastColumn="0" w:lastRowFirstColumn="0" w:lastRowLastColumn="0"/>
            <w:tcW w:w="2155" w:type="dxa"/>
          </w:tcPr>
          <w:p w14:paraId="004E81DC" w14:textId="77777777" w:rsidR="00C6256B" w:rsidRPr="00C6256B" w:rsidRDefault="00C6256B" w:rsidP="00C6256B">
            <w:pPr>
              <w:jc w:val="center"/>
              <w:rPr>
                <w:rFonts w:ascii="Arial" w:eastAsia="Calibri" w:hAnsi="Arial" w:cs="Arial"/>
                <w:b w:val="0"/>
                <w:bCs w:val="0"/>
                <w:lang w:val="fr-FR"/>
              </w:rPr>
            </w:pPr>
            <w:r w:rsidRPr="00C6256B">
              <w:rPr>
                <w:rFonts w:ascii="Arial" w:eastAsia="Calibri" w:hAnsi="Arial" w:cs="Arial"/>
                <w:b w:val="0"/>
                <w:bCs w:val="0"/>
                <w:i/>
                <w:iCs/>
                <w:lang w:val="fr-FR"/>
              </w:rPr>
              <w:t xml:space="preserve">P </w:t>
            </w:r>
            <w:r w:rsidRPr="00C6256B">
              <w:rPr>
                <w:rFonts w:ascii="Arial" w:eastAsia="Calibri" w:hAnsi="Arial" w:cs="Arial"/>
                <w:b w:val="0"/>
                <w:bCs w:val="0"/>
                <w:lang w:val="fr-FR"/>
              </w:rPr>
              <w:t>value</w:t>
            </w:r>
          </w:p>
        </w:tc>
        <w:tc>
          <w:tcPr>
            <w:tcW w:w="1545" w:type="dxa"/>
          </w:tcPr>
          <w:p w14:paraId="5ED8827A" w14:textId="77777777" w:rsidR="00C6256B" w:rsidRPr="00C6256B" w:rsidRDefault="00C6256B" w:rsidP="00C6256B">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C6256B">
              <w:rPr>
                <w:rFonts w:ascii="Arial" w:eastAsia="Calibri" w:hAnsi="Arial" w:cs="Arial"/>
                <w:lang w:val="fr-FR"/>
              </w:rPr>
              <w:t>0,58</w:t>
            </w:r>
          </w:p>
        </w:tc>
        <w:tc>
          <w:tcPr>
            <w:tcW w:w="1283" w:type="dxa"/>
          </w:tcPr>
          <w:p w14:paraId="33126CF2" w14:textId="77777777" w:rsidR="00C6256B" w:rsidRPr="00C6256B" w:rsidRDefault="00C6256B" w:rsidP="00C6256B">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C6256B">
              <w:rPr>
                <w:rFonts w:ascii="Arial" w:eastAsia="Calibri" w:hAnsi="Arial" w:cs="Arial"/>
                <w:lang w:val="fr-FR"/>
              </w:rPr>
              <w:t>0,67</w:t>
            </w:r>
          </w:p>
        </w:tc>
        <w:tc>
          <w:tcPr>
            <w:tcW w:w="1852" w:type="dxa"/>
          </w:tcPr>
          <w:p w14:paraId="64EA53FB" w14:textId="77777777" w:rsidR="00C6256B" w:rsidRPr="00C6256B" w:rsidRDefault="00C6256B" w:rsidP="00C6256B">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C6256B">
              <w:rPr>
                <w:rFonts w:ascii="Arial" w:eastAsia="Calibri" w:hAnsi="Arial" w:cs="Arial"/>
                <w:lang w:val="fr-FR"/>
              </w:rPr>
              <w:t>0,06</w:t>
            </w:r>
          </w:p>
        </w:tc>
      </w:tr>
    </w:tbl>
    <w:p w14:paraId="26E9A8D4" w14:textId="77777777" w:rsidR="00354E8F" w:rsidRDefault="00354E8F" w:rsidP="00441B6F">
      <w:pPr>
        <w:pStyle w:val="Body"/>
        <w:spacing w:after="0"/>
        <w:rPr>
          <w:rFonts w:ascii="Arial" w:hAnsi="Arial" w:cs="Arial"/>
        </w:rPr>
      </w:pPr>
    </w:p>
    <w:p w14:paraId="6CFEA4C1" w14:textId="77777777" w:rsidR="00354E8F" w:rsidRDefault="00354E8F" w:rsidP="00441B6F">
      <w:pPr>
        <w:pStyle w:val="Body"/>
        <w:spacing w:after="0"/>
        <w:rPr>
          <w:rFonts w:ascii="Arial" w:hAnsi="Arial" w:cs="Arial"/>
        </w:rPr>
      </w:pPr>
    </w:p>
    <w:p w14:paraId="000374DB" w14:textId="77777777" w:rsidR="00D344FD" w:rsidRDefault="00D344FD" w:rsidP="00D344FD">
      <w:pPr>
        <w:pStyle w:val="Body"/>
        <w:rPr>
          <w:rFonts w:ascii="Arial" w:hAnsi="Arial" w:cs="Arial"/>
          <w:b/>
          <w:sz w:val="22"/>
        </w:rPr>
      </w:pPr>
      <w:r>
        <w:rPr>
          <w:rFonts w:ascii="Arial" w:hAnsi="Arial" w:cs="Arial"/>
          <w:b/>
          <w:caps/>
          <w:sz w:val="22"/>
        </w:rPr>
        <w:t xml:space="preserve">3.3 </w:t>
      </w:r>
      <w:r w:rsidRPr="00C30A0F">
        <w:rPr>
          <w:rFonts w:ascii="Arial" w:hAnsi="Arial" w:cs="Arial"/>
          <w:b/>
          <w:caps/>
          <w:sz w:val="22"/>
        </w:rPr>
        <w:t xml:space="preserve"> </w:t>
      </w:r>
      <w:r w:rsidR="006F2F0A">
        <w:rPr>
          <w:rFonts w:ascii="Arial" w:hAnsi="Arial" w:cs="Arial"/>
          <w:b/>
          <w:caps/>
          <w:sz w:val="22"/>
        </w:rPr>
        <w:t xml:space="preserve"> </w:t>
      </w:r>
      <w:r w:rsidRPr="00D344FD">
        <w:rPr>
          <w:rFonts w:ascii="Arial" w:hAnsi="Arial" w:cs="Arial"/>
          <w:b/>
          <w:sz w:val="22"/>
        </w:rPr>
        <w:t>Comparison of the average rate of FC and CRP</w:t>
      </w:r>
    </w:p>
    <w:p w14:paraId="1FA6A909" w14:textId="77777777" w:rsidR="006F2F0A" w:rsidRDefault="006F2F0A" w:rsidP="006F2F0A">
      <w:pPr>
        <w:pStyle w:val="Body"/>
        <w:rPr>
          <w:rFonts w:ascii="Arial" w:hAnsi="Arial" w:cs="Arial"/>
        </w:rPr>
      </w:pPr>
      <w:r>
        <w:rPr>
          <w:rFonts w:ascii="Arial" w:hAnsi="Arial" w:cs="Arial"/>
          <w:b/>
          <w:u w:val="single"/>
        </w:rPr>
        <w:t xml:space="preserve">3.3.1 </w:t>
      </w:r>
      <w:r w:rsidRPr="006F2F0A">
        <w:rPr>
          <w:rFonts w:ascii="Arial" w:hAnsi="Arial" w:cs="Arial"/>
          <w:b/>
          <w:u w:val="single"/>
        </w:rPr>
        <w:t>Comparison of the average rate of FC between CD and UC during flare-up</w:t>
      </w:r>
    </w:p>
    <w:p w14:paraId="57AF8FF1" w14:textId="77777777" w:rsidR="006F2F0A" w:rsidRDefault="006F2F0A" w:rsidP="00D344FD">
      <w:pPr>
        <w:pStyle w:val="Body"/>
        <w:rPr>
          <w:rFonts w:ascii="Arial" w:hAnsi="Arial" w:cs="Arial"/>
          <w:bCs/>
          <w:szCs w:val="18"/>
        </w:rPr>
      </w:pPr>
      <w:r w:rsidRPr="006F2F0A">
        <w:rPr>
          <w:rFonts w:ascii="Arial" w:hAnsi="Arial" w:cs="Arial"/>
          <w:bCs/>
          <w:szCs w:val="18"/>
        </w:rPr>
        <w:t>The average rate of FC is higher during UC than in CD, however these results do not establish a significant distinction between UC and CD in terms of FC</w:t>
      </w:r>
      <w:r w:rsidR="00E37D1E">
        <w:rPr>
          <w:rFonts w:ascii="Arial" w:hAnsi="Arial" w:cs="Arial"/>
          <w:bCs/>
          <w:szCs w:val="18"/>
        </w:rPr>
        <w:t xml:space="preserve"> (</w:t>
      </w:r>
      <w:r w:rsidR="00E37D1E" w:rsidRPr="00E37D1E">
        <w:rPr>
          <w:rFonts w:ascii="Arial" w:hAnsi="Arial" w:cs="Arial"/>
          <w:bCs/>
          <w:i/>
          <w:iCs/>
          <w:szCs w:val="18"/>
        </w:rPr>
        <w:t>P</w:t>
      </w:r>
      <w:r w:rsidR="00E37D1E">
        <w:rPr>
          <w:rFonts w:ascii="Arial" w:hAnsi="Arial" w:cs="Arial"/>
          <w:bCs/>
          <w:szCs w:val="18"/>
        </w:rPr>
        <w:t>=0.09)</w:t>
      </w:r>
      <w:r w:rsidRPr="006F2F0A">
        <w:rPr>
          <w:rFonts w:ascii="Arial" w:hAnsi="Arial" w:cs="Arial"/>
          <w:bCs/>
          <w:szCs w:val="18"/>
        </w:rPr>
        <w:t>.</w:t>
      </w:r>
      <w:r>
        <w:rPr>
          <w:rFonts w:ascii="Arial" w:hAnsi="Arial" w:cs="Arial"/>
          <w:bCs/>
          <w:szCs w:val="18"/>
        </w:rPr>
        <w:t xml:space="preserve"> (Table 13)</w:t>
      </w:r>
    </w:p>
    <w:p w14:paraId="0531F7C5" w14:textId="77777777" w:rsidR="006F2F0A" w:rsidRPr="006F2F0A" w:rsidRDefault="006F2F0A" w:rsidP="006F2F0A">
      <w:pPr>
        <w:pStyle w:val="Body"/>
        <w:jc w:val="center"/>
        <w:rPr>
          <w:rFonts w:ascii="Arial" w:hAnsi="Arial" w:cs="Arial"/>
          <w:b/>
          <w:szCs w:val="18"/>
        </w:rPr>
      </w:pPr>
      <w:r w:rsidRPr="006F2F0A">
        <w:rPr>
          <w:rFonts w:ascii="Arial" w:hAnsi="Arial" w:cs="Arial"/>
          <w:b/>
          <w:szCs w:val="18"/>
        </w:rPr>
        <w:t>Table 13: Comparison of the average rate of FC between CD and UC during Flare-Up</w:t>
      </w:r>
    </w:p>
    <w:tbl>
      <w:tblPr>
        <w:tblStyle w:val="PlainTable2"/>
        <w:tblW w:w="6755" w:type="dxa"/>
        <w:jc w:val="center"/>
        <w:tblLayout w:type="fixed"/>
        <w:tblLook w:val="04A0" w:firstRow="1" w:lastRow="0" w:firstColumn="1" w:lastColumn="0" w:noHBand="0" w:noVBand="1"/>
      </w:tblPr>
      <w:tblGrid>
        <w:gridCol w:w="2514"/>
        <w:gridCol w:w="777"/>
        <w:gridCol w:w="638"/>
        <w:gridCol w:w="1205"/>
        <w:gridCol w:w="1621"/>
      </w:tblGrid>
      <w:tr w:rsidR="006F2F0A" w:rsidRPr="006F2F0A" w14:paraId="5FDD0620" w14:textId="77777777" w:rsidTr="00E576D1">
        <w:trPr>
          <w:cnfStyle w:val="100000000000" w:firstRow="1" w:lastRow="0" w:firstColumn="0" w:lastColumn="0" w:oddVBand="0" w:evenVBand="0" w:oddHBand="0"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2514" w:type="dxa"/>
          </w:tcPr>
          <w:p w14:paraId="68FAE8E0" w14:textId="77777777" w:rsidR="006F2F0A" w:rsidRPr="006F2F0A" w:rsidRDefault="006F2F0A" w:rsidP="006F2F0A">
            <w:pPr>
              <w:spacing w:after="160" w:line="259" w:lineRule="auto"/>
              <w:jc w:val="center"/>
              <w:rPr>
                <w:rFonts w:ascii="Arial" w:eastAsia="Calibri" w:hAnsi="Arial" w:cs="Arial"/>
                <w:b w:val="0"/>
                <w:bCs w:val="0"/>
              </w:rPr>
            </w:pPr>
          </w:p>
        </w:tc>
        <w:tc>
          <w:tcPr>
            <w:tcW w:w="777" w:type="dxa"/>
            <w:hideMark/>
          </w:tcPr>
          <w:p w14:paraId="7CC4CEEF" w14:textId="77777777" w:rsidR="006F2F0A" w:rsidRPr="006F2F0A" w:rsidRDefault="006F2F0A" w:rsidP="006F2F0A">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6F2F0A">
              <w:rPr>
                <w:rFonts w:ascii="Arial" w:eastAsia="Calibri" w:hAnsi="Arial" w:cs="Arial"/>
                <w:b w:val="0"/>
                <w:bCs w:val="0"/>
                <w:lang w:val="fr-FR"/>
              </w:rPr>
              <w:t>IBD</w:t>
            </w:r>
          </w:p>
        </w:tc>
        <w:tc>
          <w:tcPr>
            <w:tcW w:w="638" w:type="dxa"/>
            <w:hideMark/>
          </w:tcPr>
          <w:p w14:paraId="2543A6CE" w14:textId="77777777" w:rsidR="006F2F0A" w:rsidRPr="006F2F0A" w:rsidRDefault="006F2F0A" w:rsidP="006F2F0A">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6F2F0A">
              <w:rPr>
                <w:rFonts w:ascii="Arial" w:eastAsia="Calibri" w:hAnsi="Arial" w:cs="Arial"/>
                <w:b w:val="0"/>
                <w:bCs w:val="0"/>
                <w:lang w:val="fr-FR"/>
              </w:rPr>
              <w:t>N</w:t>
            </w:r>
          </w:p>
        </w:tc>
        <w:tc>
          <w:tcPr>
            <w:tcW w:w="1205" w:type="dxa"/>
            <w:hideMark/>
          </w:tcPr>
          <w:p w14:paraId="2F62E99B" w14:textId="77777777" w:rsidR="006F2F0A" w:rsidRPr="006F2F0A" w:rsidRDefault="006F2F0A" w:rsidP="006F2F0A">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6F2F0A">
              <w:rPr>
                <w:rFonts w:ascii="Arial" w:eastAsia="Calibri" w:hAnsi="Arial" w:cs="Arial"/>
                <w:b w:val="0"/>
                <w:bCs w:val="0"/>
                <w:lang w:val="fr-FR"/>
              </w:rPr>
              <w:t>Mean</w:t>
            </w:r>
            <w:proofErr w:type="spellEnd"/>
            <w:r w:rsidRPr="006F2F0A">
              <w:rPr>
                <w:rFonts w:ascii="Arial" w:eastAsia="Calibri" w:hAnsi="Arial" w:cs="Arial"/>
                <w:b w:val="0"/>
                <w:bCs w:val="0"/>
                <w:lang w:val="fr-FR"/>
              </w:rPr>
              <w:t xml:space="preserve"> (mg/kg)</w:t>
            </w:r>
          </w:p>
        </w:tc>
        <w:tc>
          <w:tcPr>
            <w:tcW w:w="1621" w:type="dxa"/>
            <w:hideMark/>
          </w:tcPr>
          <w:p w14:paraId="00A89EB4" w14:textId="77777777" w:rsidR="006F2F0A" w:rsidRPr="006F2F0A" w:rsidRDefault="006F2F0A" w:rsidP="006F2F0A">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6F2F0A">
              <w:rPr>
                <w:rFonts w:ascii="Arial" w:eastAsia="Calibri" w:hAnsi="Arial" w:cs="Arial"/>
                <w:b w:val="0"/>
                <w:bCs w:val="0"/>
                <w:lang w:val="fr-FR"/>
              </w:rPr>
              <w:t xml:space="preserve">Standard </w:t>
            </w:r>
            <w:proofErr w:type="spellStart"/>
            <w:r w:rsidRPr="006F2F0A">
              <w:rPr>
                <w:rFonts w:ascii="Arial" w:eastAsia="Calibri" w:hAnsi="Arial" w:cs="Arial"/>
                <w:b w:val="0"/>
                <w:bCs w:val="0"/>
                <w:lang w:val="fr-FR"/>
              </w:rPr>
              <w:t>Deviation</w:t>
            </w:r>
            <w:proofErr w:type="spellEnd"/>
          </w:p>
        </w:tc>
      </w:tr>
      <w:tr w:rsidR="006F2F0A" w:rsidRPr="006F2F0A" w14:paraId="1995445F" w14:textId="77777777" w:rsidTr="00E576D1">
        <w:trPr>
          <w:cnfStyle w:val="000000100000" w:firstRow="0" w:lastRow="0" w:firstColumn="0" w:lastColumn="0" w:oddVBand="0" w:evenVBand="0" w:oddHBand="1" w:evenHBand="0" w:firstRowFirstColumn="0" w:firstRowLastColumn="0" w:lastRowFirstColumn="0" w:lastRowLastColumn="0"/>
          <w:trHeight w:val="307"/>
          <w:jc w:val="center"/>
        </w:trPr>
        <w:tc>
          <w:tcPr>
            <w:cnfStyle w:val="001000000000" w:firstRow="0" w:lastRow="0" w:firstColumn="1" w:lastColumn="0" w:oddVBand="0" w:evenVBand="0" w:oddHBand="0" w:evenHBand="0" w:firstRowFirstColumn="0" w:firstRowLastColumn="0" w:lastRowFirstColumn="0" w:lastRowLastColumn="0"/>
            <w:tcW w:w="2514" w:type="dxa"/>
            <w:vMerge w:val="restart"/>
            <w:hideMark/>
          </w:tcPr>
          <w:p w14:paraId="3D40F64F" w14:textId="77777777" w:rsidR="006F2F0A" w:rsidRPr="006F2F0A" w:rsidRDefault="006F2F0A" w:rsidP="006F2F0A">
            <w:pPr>
              <w:spacing w:after="160" w:line="259" w:lineRule="auto"/>
              <w:jc w:val="center"/>
              <w:rPr>
                <w:rFonts w:ascii="Arial" w:eastAsia="Calibri" w:hAnsi="Arial" w:cs="Arial"/>
                <w:b w:val="0"/>
                <w:bCs w:val="0"/>
                <w:lang w:val="fr-FR"/>
              </w:rPr>
            </w:pPr>
            <w:r w:rsidRPr="006F2F0A">
              <w:rPr>
                <w:rFonts w:ascii="Arial" w:eastAsia="Calibri" w:hAnsi="Arial" w:cs="Arial"/>
                <w:b w:val="0"/>
                <w:bCs w:val="0"/>
                <w:lang w:val="fr-FR"/>
              </w:rPr>
              <w:t>FC</w:t>
            </w:r>
          </w:p>
        </w:tc>
        <w:tc>
          <w:tcPr>
            <w:tcW w:w="777" w:type="dxa"/>
            <w:hideMark/>
          </w:tcPr>
          <w:p w14:paraId="0035FD3C" w14:textId="77777777" w:rsidR="006F2F0A" w:rsidRPr="006F2F0A" w:rsidRDefault="006F2F0A" w:rsidP="006F2F0A">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6F2F0A">
              <w:rPr>
                <w:rFonts w:ascii="Arial" w:eastAsia="Calibri" w:hAnsi="Arial" w:cs="Arial"/>
                <w:lang w:val="fr-FR"/>
              </w:rPr>
              <w:t>UC</w:t>
            </w:r>
          </w:p>
        </w:tc>
        <w:tc>
          <w:tcPr>
            <w:tcW w:w="638" w:type="dxa"/>
            <w:hideMark/>
          </w:tcPr>
          <w:p w14:paraId="324093AE" w14:textId="77777777" w:rsidR="006F2F0A" w:rsidRPr="006F2F0A" w:rsidRDefault="006F2F0A" w:rsidP="006F2F0A">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6F2F0A">
              <w:rPr>
                <w:rFonts w:ascii="Arial" w:eastAsia="Calibri" w:hAnsi="Arial" w:cs="Arial"/>
                <w:lang w:val="fr-FR"/>
              </w:rPr>
              <w:t>14</w:t>
            </w:r>
          </w:p>
        </w:tc>
        <w:tc>
          <w:tcPr>
            <w:tcW w:w="1205" w:type="dxa"/>
            <w:hideMark/>
          </w:tcPr>
          <w:p w14:paraId="726E4C7B" w14:textId="77777777" w:rsidR="006F2F0A" w:rsidRPr="006F2F0A" w:rsidRDefault="006F2F0A" w:rsidP="006F2F0A">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6F2F0A">
              <w:rPr>
                <w:rFonts w:ascii="Arial" w:eastAsia="Calibri" w:hAnsi="Arial" w:cs="Arial"/>
                <w:lang w:val="fr-FR"/>
              </w:rPr>
              <w:t>531,11</w:t>
            </w:r>
          </w:p>
        </w:tc>
        <w:tc>
          <w:tcPr>
            <w:tcW w:w="1621" w:type="dxa"/>
            <w:hideMark/>
          </w:tcPr>
          <w:p w14:paraId="0C7903D9" w14:textId="77777777" w:rsidR="006F2F0A" w:rsidRPr="006F2F0A" w:rsidRDefault="006F2F0A" w:rsidP="006F2F0A">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6F2F0A">
              <w:rPr>
                <w:rFonts w:ascii="Arial" w:eastAsia="Calibri" w:hAnsi="Arial" w:cs="Arial"/>
                <w:lang w:val="fr-FR"/>
              </w:rPr>
              <w:t>780,1</w:t>
            </w:r>
          </w:p>
        </w:tc>
      </w:tr>
      <w:tr w:rsidR="006F2F0A" w:rsidRPr="006F2F0A" w14:paraId="4E9A3431" w14:textId="77777777" w:rsidTr="00E576D1">
        <w:trPr>
          <w:trHeight w:val="262"/>
          <w:jc w:val="center"/>
        </w:trPr>
        <w:tc>
          <w:tcPr>
            <w:cnfStyle w:val="001000000000" w:firstRow="0" w:lastRow="0" w:firstColumn="1" w:lastColumn="0" w:oddVBand="0" w:evenVBand="0" w:oddHBand="0" w:evenHBand="0" w:firstRowFirstColumn="0" w:firstRowLastColumn="0" w:lastRowFirstColumn="0" w:lastRowLastColumn="0"/>
            <w:tcW w:w="2514" w:type="dxa"/>
            <w:vMerge/>
            <w:hideMark/>
          </w:tcPr>
          <w:p w14:paraId="0E6CAE42" w14:textId="77777777" w:rsidR="006F2F0A" w:rsidRPr="006F2F0A" w:rsidRDefault="006F2F0A" w:rsidP="006F2F0A">
            <w:pPr>
              <w:spacing w:after="160" w:line="259" w:lineRule="auto"/>
              <w:jc w:val="center"/>
              <w:rPr>
                <w:rFonts w:ascii="Arial" w:eastAsia="Calibri" w:hAnsi="Arial" w:cs="Arial"/>
                <w:b w:val="0"/>
                <w:bCs w:val="0"/>
                <w:lang w:val="fr-FR"/>
              </w:rPr>
            </w:pPr>
          </w:p>
        </w:tc>
        <w:tc>
          <w:tcPr>
            <w:tcW w:w="777" w:type="dxa"/>
            <w:hideMark/>
          </w:tcPr>
          <w:p w14:paraId="7A65C0DC" w14:textId="77777777" w:rsidR="006F2F0A" w:rsidRPr="006F2F0A" w:rsidRDefault="006F2F0A" w:rsidP="006F2F0A">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6F2F0A">
              <w:rPr>
                <w:rFonts w:ascii="Arial" w:eastAsia="Calibri" w:hAnsi="Arial" w:cs="Arial"/>
                <w:lang w:val="fr-FR"/>
              </w:rPr>
              <w:t>CD</w:t>
            </w:r>
          </w:p>
        </w:tc>
        <w:tc>
          <w:tcPr>
            <w:tcW w:w="638" w:type="dxa"/>
            <w:hideMark/>
          </w:tcPr>
          <w:p w14:paraId="2CA4C28A" w14:textId="77777777" w:rsidR="006F2F0A" w:rsidRPr="006F2F0A" w:rsidRDefault="006F2F0A" w:rsidP="006F2F0A">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6F2F0A">
              <w:rPr>
                <w:rFonts w:ascii="Arial" w:eastAsia="Calibri" w:hAnsi="Arial" w:cs="Arial"/>
                <w:lang w:val="fr-FR"/>
              </w:rPr>
              <w:t>24</w:t>
            </w:r>
          </w:p>
        </w:tc>
        <w:tc>
          <w:tcPr>
            <w:tcW w:w="1205" w:type="dxa"/>
            <w:hideMark/>
          </w:tcPr>
          <w:p w14:paraId="47C80378" w14:textId="77777777" w:rsidR="006F2F0A" w:rsidRPr="006F2F0A" w:rsidRDefault="006F2F0A" w:rsidP="006F2F0A">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6F2F0A">
              <w:rPr>
                <w:rFonts w:ascii="Arial" w:eastAsia="Calibri" w:hAnsi="Arial" w:cs="Arial"/>
                <w:lang w:val="fr-FR"/>
              </w:rPr>
              <w:t>249,88</w:t>
            </w:r>
          </w:p>
        </w:tc>
        <w:tc>
          <w:tcPr>
            <w:tcW w:w="1621" w:type="dxa"/>
            <w:hideMark/>
          </w:tcPr>
          <w:p w14:paraId="5F39FC8A" w14:textId="77777777" w:rsidR="006F2F0A" w:rsidRPr="006F2F0A" w:rsidRDefault="006F2F0A" w:rsidP="006F2F0A">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6F2F0A">
              <w:rPr>
                <w:rFonts w:ascii="Arial" w:eastAsia="Calibri" w:hAnsi="Arial" w:cs="Arial"/>
                <w:lang w:val="fr-FR"/>
              </w:rPr>
              <w:t>326,24</w:t>
            </w:r>
          </w:p>
        </w:tc>
      </w:tr>
      <w:tr w:rsidR="006F2F0A" w:rsidRPr="006F2F0A" w14:paraId="6B33DEA7" w14:textId="77777777" w:rsidTr="00E576D1">
        <w:trPr>
          <w:cnfStyle w:val="000000100000" w:firstRow="0" w:lastRow="0" w:firstColumn="0" w:lastColumn="0" w:oddVBand="0" w:evenVBand="0" w:oddHBand="1"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2514" w:type="dxa"/>
          </w:tcPr>
          <w:p w14:paraId="0CD11186" w14:textId="77777777" w:rsidR="006F2F0A" w:rsidRPr="006F2F0A" w:rsidRDefault="006F2F0A" w:rsidP="006F2F0A">
            <w:pPr>
              <w:spacing w:after="160" w:line="259" w:lineRule="auto"/>
              <w:jc w:val="center"/>
              <w:rPr>
                <w:rFonts w:ascii="Arial" w:eastAsia="Calibri" w:hAnsi="Arial" w:cs="Arial"/>
                <w:b w:val="0"/>
                <w:bCs w:val="0"/>
                <w:lang w:val="fr-FR"/>
              </w:rPr>
            </w:pPr>
            <w:proofErr w:type="spellStart"/>
            <w:r w:rsidRPr="006F2F0A">
              <w:rPr>
                <w:rFonts w:ascii="Arial" w:eastAsia="Calibri" w:hAnsi="Arial" w:cs="Arial"/>
                <w:b w:val="0"/>
                <w:bCs w:val="0"/>
                <w:lang w:val="fr-FR"/>
              </w:rPr>
              <w:t>Student's</w:t>
            </w:r>
            <w:proofErr w:type="spellEnd"/>
            <w:r w:rsidRPr="006F2F0A">
              <w:rPr>
                <w:rFonts w:ascii="Arial" w:eastAsia="Calibri" w:hAnsi="Arial" w:cs="Arial"/>
                <w:b w:val="0"/>
                <w:bCs w:val="0"/>
                <w:lang w:val="fr-FR"/>
              </w:rPr>
              <w:t xml:space="preserve"> t-test</w:t>
            </w:r>
          </w:p>
        </w:tc>
        <w:tc>
          <w:tcPr>
            <w:tcW w:w="4241" w:type="dxa"/>
            <w:gridSpan w:val="4"/>
          </w:tcPr>
          <w:p w14:paraId="4B99ED5D" w14:textId="77777777" w:rsidR="006F2F0A" w:rsidRPr="006F2F0A" w:rsidRDefault="006F2F0A" w:rsidP="006F2F0A">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6F2F0A">
              <w:rPr>
                <w:rFonts w:ascii="Arial" w:eastAsia="Calibri" w:hAnsi="Arial" w:cs="Arial"/>
                <w:i/>
                <w:iCs/>
                <w:lang w:val="fr-FR"/>
              </w:rPr>
              <w:t>P</w:t>
            </w:r>
            <w:r w:rsidRPr="006F2F0A">
              <w:rPr>
                <w:rFonts w:ascii="Arial" w:eastAsia="Calibri" w:hAnsi="Arial" w:cs="Arial"/>
                <w:lang w:val="fr-FR"/>
              </w:rPr>
              <w:t>=0,09</w:t>
            </w:r>
          </w:p>
        </w:tc>
      </w:tr>
    </w:tbl>
    <w:p w14:paraId="3FF18CA7" w14:textId="77777777" w:rsidR="006F2F0A" w:rsidRDefault="006F2F0A" w:rsidP="00D344FD">
      <w:pPr>
        <w:pStyle w:val="Body"/>
        <w:rPr>
          <w:rFonts w:ascii="Arial" w:hAnsi="Arial" w:cs="Arial"/>
          <w:bCs/>
          <w:szCs w:val="18"/>
        </w:rPr>
      </w:pPr>
    </w:p>
    <w:p w14:paraId="30ADB05F" w14:textId="77777777" w:rsidR="006F2F0A" w:rsidRDefault="006F2F0A" w:rsidP="006F2F0A">
      <w:pPr>
        <w:pStyle w:val="Body"/>
        <w:rPr>
          <w:rFonts w:ascii="Arial" w:hAnsi="Arial" w:cs="Arial"/>
        </w:rPr>
      </w:pPr>
      <w:r>
        <w:rPr>
          <w:rFonts w:ascii="Arial" w:hAnsi="Arial" w:cs="Arial"/>
          <w:b/>
          <w:u w:val="single"/>
        </w:rPr>
        <w:t>3.3.2 Comparison</w:t>
      </w:r>
      <w:r w:rsidRPr="006F2F0A">
        <w:rPr>
          <w:rFonts w:ascii="Arial" w:hAnsi="Arial" w:cs="Arial"/>
          <w:b/>
          <w:u w:val="single"/>
        </w:rPr>
        <w:t xml:space="preserve"> of the Mean FC levels between active and remission states in UC</w:t>
      </w:r>
    </w:p>
    <w:p w14:paraId="1253EDDA" w14:textId="77777777" w:rsidR="006F2F0A" w:rsidRPr="006F2F0A" w:rsidRDefault="006F2F0A" w:rsidP="006F2F0A">
      <w:pPr>
        <w:pStyle w:val="Body"/>
        <w:rPr>
          <w:rFonts w:ascii="Arial" w:hAnsi="Arial" w:cs="Arial"/>
          <w:bCs/>
          <w:szCs w:val="18"/>
        </w:rPr>
      </w:pPr>
      <w:r w:rsidRPr="006F2F0A">
        <w:rPr>
          <w:rFonts w:ascii="Arial" w:hAnsi="Arial" w:cs="Arial"/>
          <w:bCs/>
          <w:szCs w:val="18"/>
        </w:rPr>
        <w:t>The mean FC levels are higher in patients in the 'active' state (531 mg/L) compared to those in 'remission' (412.6 mg/L). However, the standard deviations are very high in both groups (751.71 for patients in the active state and 879.82 for those in remission), suggesting a large variability in individual values. This could indicate a heterogeneous distribution of FC levels within each group.</w:t>
      </w:r>
    </w:p>
    <w:p w14:paraId="38D886A8" w14:textId="77777777" w:rsidR="006F2F0A" w:rsidRDefault="006F2F0A" w:rsidP="006F2F0A">
      <w:pPr>
        <w:pStyle w:val="Body"/>
        <w:rPr>
          <w:rFonts w:ascii="Arial" w:hAnsi="Arial" w:cs="Arial"/>
          <w:bCs/>
          <w:szCs w:val="18"/>
        </w:rPr>
      </w:pPr>
      <w:r w:rsidRPr="006F2F0A">
        <w:rPr>
          <w:rFonts w:ascii="Arial" w:hAnsi="Arial" w:cs="Arial"/>
          <w:bCs/>
          <w:szCs w:val="18"/>
        </w:rPr>
        <w:t>Despite this difference in means, the comparison between the two groups does not reveal a statistically significant difference</w:t>
      </w:r>
      <w:r w:rsidR="00FF5FB5">
        <w:rPr>
          <w:rFonts w:ascii="Arial" w:hAnsi="Arial" w:cs="Arial"/>
          <w:bCs/>
          <w:szCs w:val="18"/>
        </w:rPr>
        <w:t xml:space="preserve"> (</w:t>
      </w:r>
      <w:r w:rsidR="00FF5FB5" w:rsidRPr="00FF5FB5">
        <w:rPr>
          <w:rFonts w:ascii="Arial" w:hAnsi="Arial" w:cs="Arial"/>
          <w:bCs/>
          <w:i/>
          <w:iCs/>
          <w:szCs w:val="18"/>
        </w:rPr>
        <w:t>P</w:t>
      </w:r>
      <w:r w:rsidR="00FF5FB5">
        <w:rPr>
          <w:rFonts w:ascii="Arial" w:hAnsi="Arial" w:cs="Arial"/>
          <w:bCs/>
          <w:szCs w:val="18"/>
        </w:rPr>
        <w:t>=0, 73)</w:t>
      </w:r>
      <w:r w:rsidRPr="006F2F0A">
        <w:rPr>
          <w:rFonts w:ascii="Arial" w:hAnsi="Arial" w:cs="Arial"/>
          <w:bCs/>
          <w:szCs w:val="18"/>
        </w:rPr>
        <w:t>. (Table 14)</w:t>
      </w:r>
    </w:p>
    <w:p w14:paraId="65B2B94A" w14:textId="77777777" w:rsidR="006F2F0A" w:rsidRPr="006F2F0A" w:rsidRDefault="006F2F0A" w:rsidP="006F2F0A">
      <w:pPr>
        <w:pStyle w:val="Body"/>
        <w:rPr>
          <w:rFonts w:ascii="Arial" w:hAnsi="Arial" w:cs="Arial"/>
          <w:bCs/>
          <w:szCs w:val="18"/>
        </w:rPr>
      </w:pPr>
    </w:p>
    <w:p w14:paraId="147B390E" w14:textId="77777777" w:rsidR="006F2F0A" w:rsidRPr="006F2F0A" w:rsidRDefault="006F2F0A" w:rsidP="006F2F0A">
      <w:pPr>
        <w:pStyle w:val="Body"/>
        <w:jc w:val="center"/>
        <w:rPr>
          <w:rFonts w:ascii="Arial" w:hAnsi="Arial" w:cs="Arial"/>
          <w:b/>
          <w:szCs w:val="18"/>
        </w:rPr>
      </w:pPr>
      <w:r w:rsidRPr="006F2F0A">
        <w:rPr>
          <w:rFonts w:ascii="Arial" w:hAnsi="Arial" w:cs="Arial"/>
          <w:b/>
          <w:szCs w:val="18"/>
        </w:rPr>
        <w:t>Table 14: Comparison of the Mean FC levels between active and remission states in UC</w:t>
      </w:r>
    </w:p>
    <w:tbl>
      <w:tblPr>
        <w:tblStyle w:val="PlainTable2"/>
        <w:tblW w:w="6660" w:type="dxa"/>
        <w:jc w:val="center"/>
        <w:tblLayout w:type="fixed"/>
        <w:tblLook w:val="04A0" w:firstRow="1" w:lastRow="0" w:firstColumn="1" w:lastColumn="0" w:noHBand="0" w:noVBand="1"/>
      </w:tblPr>
      <w:tblGrid>
        <w:gridCol w:w="2106"/>
        <w:gridCol w:w="1379"/>
        <w:gridCol w:w="631"/>
        <w:gridCol w:w="1002"/>
        <w:gridCol w:w="1542"/>
      </w:tblGrid>
      <w:tr w:rsidR="006F2F0A" w:rsidRPr="006F2F0A" w14:paraId="4A86AF29" w14:textId="77777777" w:rsidTr="00E576D1">
        <w:trPr>
          <w:cnfStyle w:val="100000000000" w:firstRow="1" w:lastRow="0" w:firstColumn="0" w:lastColumn="0" w:oddVBand="0" w:evenVBand="0" w:oddHBand="0"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2106" w:type="dxa"/>
          </w:tcPr>
          <w:p w14:paraId="56489A83" w14:textId="77777777" w:rsidR="006F2F0A" w:rsidRPr="006F2F0A" w:rsidRDefault="006F2F0A" w:rsidP="006F2F0A">
            <w:pPr>
              <w:jc w:val="center"/>
              <w:rPr>
                <w:rFonts w:ascii="Arial" w:eastAsia="Calibri" w:hAnsi="Arial" w:cs="Arial"/>
                <w:b w:val="0"/>
                <w:bCs w:val="0"/>
              </w:rPr>
            </w:pPr>
          </w:p>
        </w:tc>
        <w:tc>
          <w:tcPr>
            <w:tcW w:w="1379" w:type="dxa"/>
            <w:hideMark/>
          </w:tcPr>
          <w:p w14:paraId="3A5C77EB" w14:textId="77777777" w:rsidR="006F2F0A" w:rsidRPr="006F2F0A" w:rsidRDefault="006F2F0A" w:rsidP="006F2F0A">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6F2F0A">
              <w:rPr>
                <w:rFonts w:ascii="Arial" w:eastAsia="Calibri" w:hAnsi="Arial" w:cs="Arial"/>
                <w:b w:val="0"/>
                <w:bCs w:val="0"/>
                <w:lang w:val="fr-FR"/>
              </w:rPr>
              <w:t>Clinical</w:t>
            </w:r>
            <w:proofErr w:type="spellEnd"/>
            <w:r w:rsidRPr="006F2F0A">
              <w:rPr>
                <w:rFonts w:ascii="Arial" w:eastAsia="Calibri" w:hAnsi="Arial" w:cs="Arial"/>
                <w:b w:val="0"/>
                <w:bCs w:val="0"/>
                <w:lang w:val="fr-FR"/>
              </w:rPr>
              <w:t xml:space="preserve"> </w:t>
            </w:r>
            <w:proofErr w:type="spellStart"/>
            <w:r w:rsidRPr="006F2F0A">
              <w:rPr>
                <w:rFonts w:ascii="Arial" w:eastAsia="Calibri" w:hAnsi="Arial" w:cs="Arial"/>
                <w:b w:val="0"/>
                <w:bCs w:val="0"/>
                <w:lang w:val="fr-FR"/>
              </w:rPr>
              <w:t>status</w:t>
            </w:r>
            <w:proofErr w:type="spellEnd"/>
          </w:p>
        </w:tc>
        <w:tc>
          <w:tcPr>
            <w:tcW w:w="631" w:type="dxa"/>
            <w:hideMark/>
          </w:tcPr>
          <w:p w14:paraId="08715488" w14:textId="77777777" w:rsidR="006F2F0A" w:rsidRPr="006F2F0A" w:rsidRDefault="006F2F0A" w:rsidP="006F2F0A">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6F2F0A">
              <w:rPr>
                <w:rFonts w:ascii="Arial" w:eastAsia="Calibri" w:hAnsi="Arial" w:cs="Arial"/>
                <w:b w:val="0"/>
                <w:bCs w:val="0"/>
                <w:lang w:val="fr-FR"/>
              </w:rPr>
              <w:t>N</w:t>
            </w:r>
          </w:p>
        </w:tc>
        <w:tc>
          <w:tcPr>
            <w:tcW w:w="1002" w:type="dxa"/>
            <w:hideMark/>
          </w:tcPr>
          <w:p w14:paraId="7EC496EE" w14:textId="77777777" w:rsidR="006F2F0A" w:rsidRPr="006F2F0A" w:rsidRDefault="006F2F0A" w:rsidP="006F2F0A">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6F2F0A">
              <w:rPr>
                <w:rFonts w:ascii="Arial" w:eastAsia="Calibri" w:hAnsi="Arial" w:cs="Arial"/>
                <w:b w:val="0"/>
                <w:bCs w:val="0"/>
                <w:lang w:val="fr-FR"/>
              </w:rPr>
              <w:t>Mean</w:t>
            </w:r>
            <w:proofErr w:type="spellEnd"/>
            <w:r w:rsidRPr="006F2F0A">
              <w:rPr>
                <w:rFonts w:ascii="Arial" w:eastAsia="Calibri" w:hAnsi="Arial" w:cs="Arial"/>
                <w:b w:val="0"/>
                <w:bCs w:val="0"/>
                <w:lang w:val="fr-FR"/>
              </w:rPr>
              <w:t xml:space="preserve"> (mg/Kg)</w:t>
            </w:r>
          </w:p>
        </w:tc>
        <w:tc>
          <w:tcPr>
            <w:tcW w:w="1542" w:type="dxa"/>
            <w:hideMark/>
          </w:tcPr>
          <w:p w14:paraId="56DF2B23" w14:textId="77777777" w:rsidR="006F2F0A" w:rsidRPr="006F2F0A" w:rsidRDefault="006F2F0A" w:rsidP="006F2F0A">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6F2F0A">
              <w:rPr>
                <w:rFonts w:ascii="Arial" w:eastAsia="Calibri" w:hAnsi="Arial" w:cs="Arial"/>
                <w:b w:val="0"/>
                <w:bCs w:val="0"/>
                <w:lang w:val="fr-FR"/>
              </w:rPr>
              <w:t xml:space="preserve">Standard </w:t>
            </w:r>
            <w:proofErr w:type="spellStart"/>
            <w:r w:rsidRPr="006F2F0A">
              <w:rPr>
                <w:rFonts w:ascii="Arial" w:eastAsia="Calibri" w:hAnsi="Arial" w:cs="Arial"/>
                <w:b w:val="0"/>
                <w:bCs w:val="0"/>
                <w:lang w:val="fr-FR"/>
              </w:rPr>
              <w:t>Deviation</w:t>
            </w:r>
            <w:proofErr w:type="spellEnd"/>
          </w:p>
        </w:tc>
      </w:tr>
      <w:tr w:rsidR="006F2F0A" w:rsidRPr="006F2F0A" w14:paraId="13D043D1" w14:textId="77777777" w:rsidTr="00E576D1">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2106" w:type="dxa"/>
            <w:vMerge w:val="restart"/>
          </w:tcPr>
          <w:p w14:paraId="2BFAA2BE" w14:textId="77777777" w:rsidR="006F2F0A" w:rsidRPr="006F2F0A" w:rsidRDefault="006F2F0A" w:rsidP="006F2F0A">
            <w:pPr>
              <w:jc w:val="center"/>
              <w:rPr>
                <w:rFonts w:ascii="Arial" w:eastAsia="Calibri" w:hAnsi="Arial" w:cs="Arial"/>
                <w:b w:val="0"/>
                <w:bCs w:val="0"/>
                <w:lang w:val="fr-FR"/>
              </w:rPr>
            </w:pPr>
            <w:r w:rsidRPr="006F2F0A">
              <w:rPr>
                <w:rFonts w:ascii="Arial" w:eastAsia="Calibri" w:hAnsi="Arial" w:cs="Arial"/>
                <w:b w:val="0"/>
                <w:bCs w:val="0"/>
                <w:lang w:val="fr-FR"/>
              </w:rPr>
              <w:t>FC</w:t>
            </w:r>
          </w:p>
        </w:tc>
        <w:tc>
          <w:tcPr>
            <w:tcW w:w="1379" w:type="dxa"/>
          </w:tcPr>
          <w:p w14:paraId="49422D9D" w14:textId="77777777" w:rsidR="006F2F0A" w:rsidRPr="006F2F0A" w:rsidRDefault="006F2F0A" w:rsidP="006F2F0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6F2F0A">
              <w:rPr>
                <w:rFonts w:ascii="Arial" w:eastAsia="Calibri" w:hAnsi="Arial" w:cs="Arial"/>
                <w:lang w:val="fr-FR"/>
              </w:rPr>
              <w:t xml:space="preserve">In a </w:t>
            </w:r>
            <w:proofErr w:type="spellStart"/>
            <w:r w:rsidRPr="006F2F0A">
              <w:rPr>
                <w:rFonts w:ascii="Arial" w:eastAsia="Calibri" w:hAnsi="Arial" w:cs="Arial"/>
                <w:lang w:val="fr-FR"/>
              </w:rPr>
              <w:t>flare</w:t>
            </w:r>
            <w:proofErr w:type="spellEnd"/>
            <w:r w:rsidRPr="006F2F0A">
              <w:rPr>
                <w:rFonts w:ascii="Arial" w:eastAsia="Calibri" w:hAnsi="Arial" w:cs="Arial"/>
                <w:lang w:val="fr-FR"/>
              </w:rPr>
              <w:t>-up</w:t>
            </w:r>
          </w:p>
        </w:tc>
        <w:tc>
          <w:tcPr>
            <w:tcW w:w="631" w:type="dxa"/>
          </w:tcPr>
          <w:p w14:paraId="0ADCAAAB" w14:textId="77777777" w:rsidR="006F2F0A" w:rsidRPr="006F2F0A" w:rsidRDefault="006F2F0A" w:rsidP="006F2F0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6F2F0A">
              <w:rPr>
                <w:rFonts w:ascii="Arial" w:eastAsia="Calibri" w:hAnsi="Arial" w:cs="Arial"/>
                <w:lang w:val="fr-FR"/>
              </w:rPr>
              <w:t>14</w:t>
            </w:r>
          </w:p>
        </w:tc>
        <w:tc>
          <w:tcPr>
            <w:tcW w:w="1002" w:type="dxa"/>
          </w:tcPr>
          <w:p w14:paraId="4E8C124D" w14:textId="77777777" w:rsidR="006F2F0A" w:rsidRPr="006F2F0A" w:rsidRDefault="006F2F0A" w:rsidP="006F2F0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6F2F0A">
              <w:rPr>
                <w:rFonts w:ascii="Arial" w:eastAsia="Calibri" w:hAnsi="Arial" w:cs="Arial"/>
                <w:lang w:val="fr-FR"/>
              </w:rPr>
              <w:t>531</w:t>
            </w:r>
          </w:p>
        </w:tc>
        <w:tc>
          <w:tcPr>
            <w:tcW w:w="1542" w:type="dxa"/>
          </w:tcPr>
          <w:p w14:paraId="6EA6E5F1" w14:textId="77777777" w:rsidR="006F2F0A" w:rsidRPr="006F2F0A" w:rsidRDefault="006F2F0A" w:rsidP="006F2F0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6F2F0A">
              <w:rPr>
                <w:rFonts w:ascii="Arial" w:eastAsia="Calibri" w:hAnsi="Arial" w:cs="Arial"/>
                <w:lang w:val="fr-FR"/>
              </w:rPr>
              <w:t>751,71</w:t>
            </w:r>
          </w:p>
        </w:tc>
      </w:tr>
      <w:tr w:rsidR="006F2F0A" w:rsidRPr="006F2F0A" w14:paraId="2802F531" w14:textId="77777777" w:rsidTr="00E576D1">
        <w:trPr>
          <w:trHeight w:val="244"/>
          <w:jc w:val="center"/>
        </w:trPr>
        <w:tc>
          <w:tcPr>
            <w:cnfStyle w:val="001000000000" w:firstRow="0" w:lastRow="0" w:firstColumn="1" w:lastColumn="0" w:oddVBand="0" w:evenVBand="0" w:oddHBand="0" w:evenHBand="0" w:firstRowFirstColumn="0" w:firstRowLastColumn="0" w:lastRowFirstColumn="0" w:lastRowLastColumn="0"/>
            <w:tcW w:w="2106" w:type="dxa"/>
            <w:vMerge/>
          </w:tcPr>
          <w:p w14:paraId="37C666BE" w14:textId="77777777" w:rsidR="006F2F0A" w:rsidRPr="006F2F0A" w:rsidRDefault="006F2F0A" w:rsidP="006F2F0A">
            <w:pPr>
              <w:jc w:val="center"/>
              <w:rPr>
                <w:rFonts w:ascii="Arial" w:eastAsia="Calibri" w:hAnsi="Arial" w:cs="Arial"/>
                <w:b w:val="0"/>
                <w:bCs w:val="0"/>
                <w:lang w:val="fr-FR"/>
              </w:rPr>
            </w:pPr>
          </w:p>
        </w:tc>
        <w:tc>
          <w:tcPr>
            <w:tcW w:w="1379" w:type="dxa"/>
          </w:tcPr>
          <w:p w14:paraId="51605B3E" w14:textId="77777777" w:rsidR="006F2F0A" w:rsidRPr="006F2F0A" w:rsidRDefault="006F2F0A" w:rsidP="006F2F0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6F2F0A">
              <w:rPr>
                <w:rFonts w:ascii="Arial" w:eastAsia="Calibri" w:hAnsi="Arial" w:cs="Arial"/>
                <w:lang w:val="fr-FR"/>
              </w:rPr>
              <w:t xml:space="preserve">In </w:t>
            </w:r>
            <w:proofErr w:type="spellStart"/>
            <w:r w:rsidRPr="006F2F0A">
              <w:rPr>
                <w:rFonts w:ascii="Arial" w:eastAsia="Calibri" w:hAnsi="Arial" w:cs="Arial"/>
                <w:lang w:val="fr-FR"/>
              </w:rPr>
              <w:t>remission</w:t>
            </w:r>
            <w:proofErr w:type="spellEnd"/>
          </w:p>
        </w:tc>
        <w:tc>
          <w:tcPr>
            <w:tcW w:w="631" w:type="dxa"/>
          </w:tcPr>
          <w:p w14:paraId="789939A7" w14:textId="77777777" w:rsidR="006F2F0A" w:rsidRPr="006F2F0A" w:rsidRDefault="006F2F0A" w:rsidP="006F2F0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6F2F0A">
              <w:rPr>
                <w:rFonts w:ascii="Arial" w:eastAsia="Calibri" w:hAnsi="Arial" w:cs="Arial"/>
                <w:lang w:val="fr-FR"/>
              </w:rPr>
              <w:t>10</w:t>
            </w:r>
          </w:p>
        </w:tc>
        <w:tc>
          <w:tcPr>
            <w:tcW w:w="1002" w:type="dxa"/>
          </w:tcPr>
          <w:p w14:paraId="2945BD98" w14:textId="77777777" w:rsidR="006F2F0A" w:rsidRPr="006F2F0A" w:rsidRDefault="006F2F0A" w:rsidP="006F2F0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6F2F0A">
              <w:rPr>
                <w:rFonts w:ascii="Arial" w:eastAsia="Calibri" w:hAnsi="Arial" w:cs="Arial"/>
                <w:lang w:val="fr-FR"/>
              </w:rPr>
              <w:t>412,6</w:t>
            </w:r>
          </w:p>
        </w:tc>
        <w:tc>
          <w:tcPr>
            <w:tcW w:w="1542" w:type="dxa"/>
          </w:tcPr>
          <w:p w14:paraId="738748DB" w14:textId="77777777" w:rsidR="006F2F0A" w:rsidRPr="006F2F0A" w:rsidRDefault="006F2F0A" w:rsidP="006F2F0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6F2F0A">
              <w:rPr>
                <w:rFonts w:ascii="Arial" w:eastAsia="Calibri" w:hAnsi="Arial" w:cs="Arial"/>
                <w:lang w:val="fr-FR"/>
              </w:rPr>
              <w:t>879,82</w:t>
            </w:r>
          </w:p>
        </w:tc>
      </w:tr>
      <w:tr w:rsidR="006F2F0A" w:rsidRPr="006F2F0A" w14:paraId="04732BD3" w14:textId="77777777" w:rsidTr="00E576D1">
        <w:trPr>
          <w:cnfStyle w:val="000000100000" w:firstRow="0" w:lastRow="0" w:firstColumn="0" w:lastColumn="0" w:oddVBand="0" w:evenVBand="0" w:oddHBand="1"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2106" w:type="dxa"/>
          </w:tcPr>
          <w:p w14:paraId="1485278E" w14:textId="77777777" w:rsidR="006F2F0A" w:rsidRPr="006F2F0A" w:rsidRDefault="006F2F0A" w:rsidP="006F2F0A">
            <w:pPr>
              <w:jc w:val="center"/>
              <w:rPr>
                <w:rFonts w:ascii="Arial" w:eastAsia="Calibri" w:hAnsi="Arial" w:cs="Arial"/>
                <w:b w:val="0"/>
                <w:bCs w:val="0"/>
                <w:lang w:val="fr-FR"/>
              </w:rPr>
            </w:pPr>
            <w:proofErr w:type="spellStart"/>
            <w:r w:rsidRPr="006F2F0A">
              <w:rPr>
                <w:rFonts w:ascii="Arial" w:eastAsia="Calibri" w:hAnsi="Arial" w:cs="Arial"/>
                <w:b w:val="0"/>
                <w:bCs w:val="0"/>
                <w:lang w:val="fr-FR"/>
              </w:rPr>
              <w:t>Student's</w:t>
            </w:r>
            <w:proofErr w:type="spellEnd"/>
            <w:r w:rsidRPr="006F2F0A">
              <w:rPr>
                <w:rFonts w:ascii="Arial" w:eastAsia="Calibri" w:hAnsi="Arial" w:cs="Arial"/>
                <w:b w:val="0"/>
                <w:bCs w:val="0"/>
                <w:lang w:val="fr-FR"/>
              </w:rPr>
              <w:t xml:space="preserve"> t-test</w:t>
            </w:r>
          </w:p>
        </w:tc>
        <w:tc>
          <w:tcPr>
            <w:tcW w:w="4554" w:type="dxa"/>
            <w:gridSpan w:val="4"/>
          </w:tcPr>
          <w:p w14:paraId="534B2264" w14:textId="77777777" w:rsidR="006F2F0A" w:rsidRPr="006F2F0A" w:rsidRDefault="006F2F0A" w:rsidP="006F2F0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6F2F0A">
              <w:rPr>
                <w:rFonts w:ascii="Arial" w:eastAsia="Calibri" w:hAnsi="Arial" w:cs="Arial"/>
                <w:i/>
                <w:iCs/>
                <w:lang w:val="fr-FR"/>
              </w:rPr>
              <w:t>P</w:t>
            </w:r>
            <w:r w:rsidRPr="006F2F0A">
              <w:rPr>
                <w:rFonts w:ascii="Arial" w:eastAsia="Calibri" w:hAnsi="Arial" w:cs="Arial"/>
                <w:lang w:val="fr-FR"/>
              </w:rPr>
              <w:t>=0,73</w:t>
            </w:r>
          </w:p>
        </w:tc>
      </w:tr>
    </w:tbl>
    <w:p w14:paraId="5164FACB" w14:textId="77777777" w:rsidR="006F2F0A" w:rsidRPr="006F2F0A" w:rsidRDefault="006F2F0A" w:rsidP="00D344FD">
      <w:pPr>
        <w:pStyle w:val="Body"/>
        <w:rPr>
          <w:rFonts w:ascii="Arial" w:hAnsi="Arial" w:cs="Arial"/>
          <w:bCs/>
          <w:szCs w:val="18"/>
        </w:rPr>
      </w:pPr>
    </w:p>
    <w:p w14:paraId="29F61FFB" w14:textId="77777777" w:rsidR="00F55650" w:rsidRDefault="00F55650" w:rsidP="00F55650">
      <w:pPr>
        <w:pStyle w:val="Body"/>
        <w:rPr>
          <w:rFonts w:ascii="Arial" w:hAnsi="Arial" w:cs="Arial"/>
        </w:rPr>
      </w:pPr>
      <w:r>
        <w:rPr>
          <w:rFonts w:ascii="Arial" w:hAnsi="Arial" w:cs="Arial"/>
          <w:b/>
          <w:u w:val="single"/>
        </w:rPr>
        <w:t>3.3.3 Comparison</w:t>
      </w:r>
      <w:r w:rsidRPr="00F55650">
        <w:rPr>
          <w:rFonts w:ascii="Arial" w:hAnsi="Arial" w:cs="Arial"/>
          <w:b/>
          <w:u w:val="single"/>
        </w:rPr>
        <w:t xml:space="preserve"> of the Mean FC levels between active and remission states in CD</w:t>
      </w:r>
    </w:p>
    <w:p w14:paraId="623598AE" w14:textId="77777777" w:rsidR="00F55650" w:rsidRPr="00F55650" w:rsidRDefault="00F55650" w:rsidP="00F55650">
      <w:pPr>
        <w:pStyle w:val="Body"/>
        <w:rPr>
          <w:rFonts w:ascii="Arial" w:hAnsi="Arial" w:cs="Arial"/>
        </w:rPr>
      </w:pPr>
      <w:r w:rsidRPr="00F55650">
        <w:rPr>
          <w:rFonts w:ascii="Arial" w:hAnsi="Arial" w:cs="Arial"/>
        </w:rPr>
        <w:t>The mean FC levels are very close between the two groups: 250 mg/L during the active phase and 258 mg/L in remission. However, the standard deviations reveal greater variability in the remission group (555.53) compared to the active group (320), indicating that the FC values are more dispersed among patients in remission.</w:t>
      </w:r>
    </w:p>
    <w:p w14:paraId="3D2F2367" w14:textId="77777777" w:rsidR="00064A6B" w:rsidRDefault="00F55650" w:rsidP="00F55650">
      <w:pPr>
        <w:pStyle w:val="Body"/>
        <w:spacing w:after="0"/>
        <w:rPr>
          <w:rFonts w:ascii="Arial" w:hAnsi="Arial" w:cs="Arial"/>
        </w:rPr>
      </w:pPr>
      <w:r w:rsidRPr="00F55650">
        <w:rPr>
          <w:rFonts w:ascii="Arial" w:hAnsi="Arial" w:cs="Arial"/>
        </w:rPr>
        <w:t>The Student's t-test indicates that there is no statistically significant difference between the mean FC levels based on clinical status</w:t>
      </w:r>
      <w:r w:rsidR="004D1102">
        <w:rPr>
          <w:rFonts w:ascii="Arial" w:hAnsi="Arial" w:cs="Arial"/>
        </w:rPr>
        <w:t xml:space="preserve"> (</w:t>
      </w:r>
      <w:r w:rsidR="004D1102" w:rsidRPr="004D1102">
        <w:rPr>
          <w:rFonts w:ascii="Arial" w:hAnsi="Arial" w:cs="Arial"/>
          <w:i/>
          <w:iCs/>
        </w:rPr>
        <w:t>P</w:t>
      </w:r>
      <w:r w:rsidR="004D1102">
        <w:rPr>
          <w:rFonts w:ascii="Arial" w:hAnsi="Arial" w:cs="Arial"/>
        </w:rPr>
        <w:t xml:space="preserve">=0, 95). </w:t>
      </w:r>
      <w:r w:rsidRPr="00F55650">
        <w:rPr>
          <w:rFonts w:ascii="Arial" w:hAnsi="Arial" w:cs="Arial"/>
        </w:rPr>
        <w:t>(Table 15)</w:t>
      </w:r>
    </w:p>
    <w:p w14:paraId="546DF83D" w14:textId="77777777" w:rsidR="00F55650" w:rsidRDefault="00F55650" w:rsidP="00F55650">
      <w:pPr>
        <w:pStyle w:val="Body"/>
        <w:spacing w:after="0"/>
        <w:rPr>
          <w:rFonts w:ascii="Arial" w:hAnsi="Arial" w:cs="Arial"/>
        </w:rPr>
      </w:pPr>
    </w:p>
    <w:p w14:paraId="19D9237D" w14:textId="77777777" w:rsidR="00F55650" w:rsidRDefault="00F55650" w:rsidP="00F55650">
      <w:pPr>
        <w:pStyle w:val="Body"/>
        <w:spacing w:after="0"/>
        <w:jc w:val="center"/>
        <w:rPr>
          <w:rFonts w:ascii="Arial" w:hAnsi="Arial" w:cs="Arial"/>
          <w:b/>
          <w:bCs/>
        </w:rPr>
      </w:pPr>
      <w:r w:rsidRPr="00F55650">
        <w:rPr>
          <w:rFonts w:ascii="Arial" w:hAnsi="Arial" w:cs="Arial"/>
          <w:b/>
          <w:bCs/>
        </w:rPr>
        <w:t>Table 15: Comparison of the Mean FC levels between active and remission states in CD</w:t>
      </w:r>
    </w:p>
    <w:p w14:paraId="3A333865" w14:textId="77777777" w:rsidR="00F55650" w:rsidRPr="00F55650" w:rsidRDefault="00F55650" w:rsidP="00F55650">
      <w:pPr>
        <w:pStyle w:val="Body"/>
        <w:spacing w:after="0"/>
        <w:jc w:val="center"/>
        <w:rPr>
          <w:rFonts w:ascii="Arial" w:hAnsi="Arial" w:cs="Arial"/>
          <w:b/>
          <w:bCs/>
        </w:rPr>
      </w:pPr>
    </w:p>
    <w:tbl>
      <w:tblPr>
        <w:tblStyle w:val="PlainTable2"/>
        <w:tblW w:w="7159" w:type="dxa"/>
        <w:jc w:val="center"/>
        <w:tblLayout w:type="fixed"/>
        <w:tblLook w:val="04A0" w:firstRow="1" w:lastRow="0" w:firstColumn="1" w:lastColumn="0" w:noHBand="0" w:noVBand="1"/>
      </w:tblPr>
      <w:tblGrid>
        <w:gridCol w:w="1636"/>
        <w:gridCol w:w="1358"/>
        <w:gridCol w:w="631"/>
        <w:gridCol w:w="1002"/>
        <w:gridCol w:w="2532"/>
      </w:tblGrid>
      <w:tr w:rsidR="00F55650" w:rsidRPr="00F55650" w14:paraId="3D94514E" w14:textId="77777777" w:rsidTr="00AF2AD3">
        <w:trPr>
          <w:cnfStyle w:val="100000000000" w:firstRow="1" w:lastRow="0" w:firstColumn="0" w:lastColumn="0" w:oddVBand="0" w:evenVBand="0" w:oddHBand="0"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1636" w:type="dxa"/>
          </w:tcPr>
          <w:p w14:paraId="5A074731" w14:textId="77777777" w:rsidR="00F55650" w:rsidRPr="00F55650" w:rsidRDefault="00F55650" w:rsidP="00F55650">
            <w:pPr>
              <w:jc w:val="center"/>
              <w:rPr>
                <w:rFonts w:ascii="Arial" w:eastAsia="Calibri" w:hAnsi="Arial" w:cs="Arial"/>
                <w:b w:val="0"/>
                <w:bCs w:val="0"/>
              </w:rPr>
            </w:pPr>
          </w:p>
        </w:tc>
        <w:tc>
          <w:tcPr>
            <w:tcW w:w="1358" w:type="dxa"/>
            <w:hideMark/>
          </w:tcPr>
          <w:p w14:paraId="64430E19" w14:textId="77777777" w:rsidR="00F55650" w:rsidRPr="00F55650" w:rsidRDefault="00F55650" w:rsidP="00F55650">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F55650">
              <w:rPr>
                <w:rFonts w:ascii="Arial" w:eastAsia="Calibri" w:hAnsi="Arial" w:cs="Arial"/>
                <w:b w:val="0"/>
                <w:bCs w:val="0"/>
                <w:lang w:val="fr-FR"/>
              </w:rPr>
              <w:t>Clinical</w:t>
            </w:r>
            <w:proofErr w:type="spellEnd"/>
            <w:r w:rsidRPr="00F55650">
              <w:rPr>
                <w:rFonts w:ascii="Arial" w:eastAsia="Calibri" w:hAnsi="Arial" w:cs="Arial"/>
                <w:b w:val="0"/>
                <w:bCs w:val="0"/>
                <w:lang w:val="fr-FR"/>
              </w:rPr>
              <w:t xml:space="preserve"> </w:t>
            </w:r>
            <w:proofErr w:type="spellStart"/>
            <w:r w:rsidRPr="00F55650">
              <w:rPr>
                <w:rFonts w:ascii="Arial" w:eastAsia="Calibri" w:hAnsi="Arial" w:cs="Arial"/>
                <w:b w:val="0"/>
                <w:bCs w:val="0"/>
                <w:lang w:val="fr-FR"/>
              </w:rPr>
              <w:t>status</w:t>
            </w:r>
            <w:proofErr w:type="spellEnd"/>
          </w:p>
        </w:tc>
        <w:tc>
          <w:tcPr>
            <w:tcW w:w="631" w:type="dxa"/>
            <w:hideMark/>
          </w:tcPr>
          <w:p w14:paraId="7B80B31D" w14:textId="77777777" w:rsidR="00F55650" w:rsidRPr="00F55650" w:rsidRDefault="00F55650" w:rsidP="00F55650">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F55650">
              <w:rPr>
                <w:rFonts w:ascii="Arial" w:eastAsia="Calibri" w:hAnsi="Arial" w:cs="Arial"/>
                <w:b w:val="0"/>
                <w:bCs w:val="0"/>
                <w:lang w:val="fr-FR"/>
              </w:rPr>
              <w:t>N</w:t>
            </w:r>
          </w:p>
        </w:tc>
        <w:tc>
          <w:tcPr>
            <w:tcW w:w="1002" w:type="dxa"/>
            <w:hideMark/>
          </w:tcPr>
          <w:p w14:paraId="13645E2B" w14:textId="77777777" w:rsidR="00F55650" w:rsidRPr="00F55650" w:rsidRDefault="00F55650" w:rsidP="00F55650">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F55650">
              <w:rPr>
                <w:rFonts w:ascii="Arial" w:eastAsia="Calibri" w:hAnsi="Arial" w:cs="Arial"/>
                <w:b w:val="0"/>
                <w:bCs w:val="0"/>
                <w:lang w:val="fr-FR"/>
              </w:rPr>
              <w:t>Mean</w:t>
            </w:r>
            <w:proofErr w:type="spellEnd"/>
            <w:r w:rsidRPr="00F55650">
              <w:rPr>
                <w:rFonts w:ascii="Arial" w:eastAsia="Calibri" w:hAnsi="Arial" w:cs="Arial"/>
                <w:b w:val="0"/>
                <w:bCs w:val="0"/>
                <w:lang w:val="fr-FR"/>
              </w:rPr>
              <w:t xml:space="preserve"> (mg/Kg)</w:t>
            </w:r>
          </w:p>
        </w:tc>
        <w:tc>
          <w:tcPr>
            <w:tcW w:w="2532" w:type="dxa"/>
            <w:hideMark/>
          </w:tcPr>
          <w:p w14:paraId="0C7D4A33" w14:textId="77777777" w:rsidR="00F55650" w:rsidRPr="00F55650" w:rsidRDefault="00F55650" w:rsidP="00F55650">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F55650">
              <w:rPr>
                <w:rFonts w:ascii="Arial" w:eastAsia="Calibri" w:hAnsi="Arial" w:cs="Arial"/>
                <w:b w:val="0"/>
                <w:bCs w:val="0"/>
                <w:lang w:val="fr-FR"/>
              </w:rPr>
              <w:t xml:space="preserve">Standard </w:t>
            </w:r>
            <w:proofErr w:type="spellStart"/>
            <w:r w:rsidRPr="00F55650">
              <w:rPr>
                <w:rFonts w:ascii="Arial" w:eastAsia="Calibri" w:hAnsi="Arial" w:cs="Arial"/>
                <w:b w:val="0"/>
                <w:bCs w:val="0"/>
                <w:lang w:val="fr-FR"/>
              </w:rPr>
              <w:t>Deviation</w:t>
            </w:r>
            <w:proofErr w:type="spellEnd"/>
          </w:p>
        </w:tc>
      </w:tr>
      <w:tr w:rsidR="00F55650" w:rsidRPr="00F55650" w14:paraId="1327F275" w14:textId="77777777" w:rsidTr="00AF2AD3">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1636" w:type="dxa"/>
            <w:vMerge w:val="restart"/>
          </w:tcPr>
          <w:p w14:paraId="7E0001D0" w14:textId="77777777" w:rsidR="00F55650" w:rsidRPr="00F55650" w:rsidRDefault="00F55650" w:rsidP="00F55650">
            <w:pPr>
              <w:jc w:val="center"/>
              <w:rPr>
                <w:rFonts w:ascii="Arial" w:eastAsia="Calibri" w:hAnsi="Arial" w:cs="Arial"/>
                <w:b w:val="0"/>
                <w:bCs w:val="0"/>
                <w:lang w:val="fr-FR"/>
              </w:rPr>
            </w:pPr>
            <w:r w:rsidRPr="00F55650">
              <w:rPr>
                <w:rFonts w:ascii="Arial" w:eastAsia="Calibri" w:hAnsi="Arial" w:cs="Arial"/>
                <w:b w:val="0"/>
                <w:bCs w:val="0"/>
                <w:lang w:val="fr-FR"/>
              </w:rPr>
              <w:t>FC</w:t>
            </w:r>
          </w:p>
        </w:tc>
        <w:tc>
          <w:tcPr>
            <w:tcW w:w="1358" w:type="dxa"/>
          </w:tcPr>
          <w:p w14:paraId="615278A7" w14:textId="77777777" w:rsidR="00F55650" w:rsidRPr="00F55650" w:rsidRDefault="00F55650" w:rsidP="00F5565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F55650">
              <w:rPr>
                <w:rFonts w:ascii="Arial" w:eastAsia="Calibri" w:hAnsi="Arial" w:cs="Arial"/>
                <w:lang w:val="fr-FR"/>
              </w:rPr>
              <w:t xml:space="preserve">In a </w:t>
            </w:r>
            <w:proofErr w:type="spellStart"/>
            <w:r w:rsidRPr="00F55650">
              <w:rPr>
                <w:rFonts w:ascii="Arial" w:eastAsia="Calibri" w:hAnsi="Arial" w:cs="Arial"/>
                <w:lang w:val="fr-FR"/>
              </w:rPr>
              <w:t>flare</w:t>
            </w:r>
            <w:proofErr w:type="spellEnd"/>
            <w:r w:rsidRPr="00F55650">
              <w:rPr>
                <w:rFonts w:ascii="Arial" w:eastAsia="Calibri" w:hAnsi="Arial" w:cs="Arial"/>
                <w:lang w:val="fr-FR"/>
              </w:rPr>
              <w:t>-up</w:t>
            </w:r>
          </w:p>
        </w:tc>
        <w:tc>
          <w:tcPr>
            <w:tcW w:w="631" w:type="dxa"/>
          </w:tcPr>
          <w:p w14:paraId="33EB94AE" w14:textId="77777777" w:rsidR="00F55650" w:rsidRPr="00F55650" w:rsidRDefault="00F55650" w:rsidP="00F5565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F55650">
              <w:rPr>
                <w:rFonts w:ascii="Arial" w:eastAsia="Calibri" w:hAnsi="Arial" w:cs="Arial"/>
                <w:lang w:val="fr-FR"/>
              </w:rPr>
              <w:t>24</w:t>
            </w:r>
          </w:p>
        </w:tc>
        <w:tc>
          <w:tcPr>
            <w:tcW w:w="1002" w:type="dxa"/>
          </w:tcPr>
          <w:p w14:paraId="6FB3B445" w14:textId="77777777" w:rsidR="00F55650" w:rsidRPr="00F55650" w:rsidRDefault="00F55650" w:rsidP="00F5565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F55650">
              <w:rPr>
                <w:rFonts w:ascii="Arial" w:eastAsia="Calibri" w:hAnsi="Arial" w:cs="Arial"/>
                <w:lang w:val="fr-FR"/>
              </w:rPr>
              <w:t>250</w:t>
            </w:r>
          </w:p>
        </w:tc>
        <w:tc>
          <w:tcPr>
            <w:tcW w:w="2532" w:type="dxa"/>
          </w:tcPr>
          <w:p w14:paraId="5C17ABD5" w14:textId="77777777" w:rsidR="00F55650" w:rsidRPr="00F55650" w:rsidRDefault="00F55650" w:rsidP="00F5565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F55650">
              <w:rPr>
                <w:rFonts w:ascii="Arial" w:eastAsia="Calibri" w:hAnsi="Arial" w:cs="Arial"/>
                <w:lang w:val="fr-FR"/>
              </w:rPr>
              <w:t>320</w:t>
            </w:r>
          </w:p>
        </w:tc>
      </w:tr>
      <w:tr w:rsidR="00F55650" w:rsidRPr="00F55650" w14:paraId="01F0BF45" w14:textId="77777777" w:rsidTr="00AF2AD3">
        <w:trPr>
          <w:trHeight w:val="244"/>
          <w:jc w:val="center"/>
        </w:trPr>
        <w:tc>
          <w:tcPr>
            <w:cnfStyle w:val="001000000000" w:firstRow="0" w:lastRow="0" w:firstColumn="1" w:lastColumn="0" w:oddVBand="0" w:evenVBand="0" w:oddHBand="0" w:evenHBand="0" w:firstRowFirstColumn="0" w:firstRowLastColumn="0" w:lastRowFirstColumn="0" w:lastRowLastColumn="0"/>
            <w:tcW w:w="1636" w:type="dxa"/>
            <w:vMerge/>
          </w:tcPr>
          <w:p w14:paraId="7E8D3171" w14:textId="77777777" w:rsidR="00F55650" w:rsidRPr="00F55650" w:rsidRDefault="00F55650" w:rsidP="00F55650">
            <w:pPr>
              <w:jc w:val="center"/>
              <w:rPr>
                <w:rFonts w:ascii="Arial" w:eastAsia="Calibri" w:hAnsi="Arial" w:cs="Arial"/>
                <w:b w:val="0"/>
                <w:bCs w:val="0"/>
                <w:lang w:val="fr-FR"/>
              </w:rPr>
            </w:pPr>
          </w:p>
        </w:tc>
        <w:tc>
          <w:tcPr>
            <w:tcW w:w="1358" w:type="dxa"/>
          </w:tcPr>
          <w:p w14:paraId="09AEAC12" w14:textId="77777777" w:rsidR="00F55650" w:rsidRPr="00F55650" w:rsidRDefault="00F55650" w:rsidP="00F5565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F55650">
              <w:rPr>
                <w:rFonts w:ascii="Arial" w:eastAsia="Calibri" w:hAnsi="Arial" w:cs="Arial"/>
                <w:lang w:val="fr-FR"/>
              </w:rPr>
              <w:t xml:space="preserve">In </w:t>
            </w:r>
            <w:proofErr w:type="spellStart"/>
            <w:r w:rsidRPr="00F55650">
              <w:rPr>
                <w:rFonts w:ascii="Arial" w:eastAsia="Calibri" w:hAnsi="Arial" w:cs="Arial"/>
                <w:lang w:val="fr-FR"/>
              </w:rPr>
              <w:t>remission</w:t>
            </w:r>
            <w:proofErr w:type="spellEnd"/>
          </w:p>
        </w:tc>
        <w:tc>
          <w:tcPr>
            <w:tcW w:w="631" w:type="dxa"/>
          </w:tcPr>
          <w:p w14:paraId="0D0BF74C" w14:textId="77777777" w:rsidR="00F55650" w:rsidRPr="00F55650" w:rsidRDefault="00F55650" w:rsidP="00F5565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F55650">
              <w:rPr>
                <w:rFonts w:ascii="Arial" w:eastAsia="Calibri" w:hAnsi="Arial" w:cs="Arial"/>
                <w:lang w:val="fr-FR"/>
              </w:rPr>
              <w:t>29</w:t>
            </w:r>
          </w:p>
        </w:tc>
        <w:tc>
          <w:tcPr>
            <w:tcW w:w="1002" w:type="dxa"/>
          </w:tcPr>
          <w:p w14:paraId="1F1AE066" w14:textId="77777777" w:rsidR="00F55650" w:rsidRPr="00F55650" w:rsidRDefault="00F55650" w:rsidP="00F5565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F55650">
              <w:rPr>
                <w:rFonts w:ascii="Arial" w:eastAsia="Calibri" w:hAnsi="Arial" w:cs="Arial"/>
                <w:lang w:val="fr-FR"/>
              </w:rPr>
              <w:t>258</w:t>
            </w:r>
          </w:p>
        </w:tc>
        <w:tc>
          <w:tcPr>
            <w:tcW w:w="2532" w:type="dxa"/>
          </w:tcPr>
          <w:p w14:paraId="651F6EF6" w14:textId="77777777" w:rsidR="00F55650" w:rsidRPr="00F55650" w:rsidRDefault="00F55650" w:rsidP="00F5565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F55650">
              <w:rPr>
                <w:rFonts w:ascii="Arial" w:eastAsia="Calibri" w:hAnsi="Arial" w:cs="Arial"/>
                <w:lang w:val="fr-FR"/>
              </w:rPr>
              <w:t>555,53</w:t>
            </w:r>
          </w:p>
        </w:tc>
      </w:tr>
      <w:tr w:rsidR="00F55650" w:rsidRPr="00F55650" w14:paraId="40B89D7F" w14:textId="77777777" w:rsidTr="00AF2AD3">
        <w:trPr>
          <w:cnfStyle w:val="000000100000" w:firstRow="0" w:lastRow="0" w:firstColumn="0" w:lastColumn="0" w:oddVBand="0" w:evenVBand="0" w:oddHBand="1"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1636" w:type="dxa"/>
          </w:tcPr>
          <w:p w14:paraId="0BE65CC3" w14:textId="77777777" w:rsidR="00F55650" w:rsidRPr="00F55650" w:rsidRDefault="00F55650" w:rsidP="00F55650">
            <w:pPr>
              <w:jc w:val="center"/>
              <w:rPr>
                <w:rFonts w:ascii="Arial" w:eastAsia="Calibri" w:hAnsi="Arial" w:cs="Arial"/>
                <w:b w:val="0"/>
                <w:bCs w:val="0"/>
                <w:lang w:val="fr-FR"/>
              </w:rPr>
            </w:pPr>
            <w:proofErr w:type="spellStart"/>
            <w:r>
              <w:rPr>
                <w:rFonts w:ascii="Arial" w:eastAsia="Calibri" w:hAnsi="Arial" w:cs="Arial"/>
                <w:b w:val="0"/>
                <w:bCs w:val="0"/>
                <w:lang w:val="fr-FR"/>
              </w:rPr>
              <w:t>Student's</w:t>
            </w:r>
            <w:proofErr w:type="spellEnd"/>
            <w:r>
              <w:rPr>
                <w:rFonts w:ascii="Arial" w:eastAsia="Calibri" w:hAnsi="Arial" w:cs="Arial"/>
                <w:b w:val="0"/>
                <w:bCs w:val="0"/>
                <w:lang w:val="fr-FR"/>
              </w:rPr>
              <w:t xml:space="preserve"> t </w:t>
            </w:r>
            <w:r w:rsidRPr="00F55650">
              <w:rPr>
                <w:rFonts w:ascii="Arial" w:eastAsia="Calibri" w:hAnsi="Arial" w:cs="Arial"/>
                <w:b w:val="0"/>
                <w:bCs w:val="0"/>
                <w:lang w:val="fr-FR"/>
              </w:rPr>
              <w:t>test</w:t>
            </w:r>
          </w:p>
        </w:tc>
        <w:tc>
          <w:tcPr>
            <w:tcW w:w="5523" w:type="dxa"/>
            <w:gridSpan w:val="4"/>
          </w:tcPr>
          <w:p w14:paraId="1F815C24" w14:textId="77777777" w:rsidR="00F55650" w:rsidRPr="00F55650" w:rsidRDefault="00F55650" w:rsidP="00F5565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F55650">
              <w:rPr>
                <w:rFonts w:ascii="Arial" w:eastAsia="Calibri" w:hAnsi="Arial" w:cs="Arial"/>
                <w:i/>
                <w:iCs/>
                <w:lang w:val="fr-FR"/>
              </w:rPr>
              <w:t>P</w:t>
            </w:r>
            <w:r w:rsidRPr="00F55650">
              <w:rPr>
                <w:rFonts w:ascii="Arial" w:eastAsia="Calibri" w:hAnsi="Arial" w:cs="Arial"/>
                <w:lang w:val="fr-FR"/>
              </w:rPr>
              <w:t>=0,95</w:t>
            </w:r>
          </w:p>
        </w:tc>
      </w:tr>
    </w:tbl>
    <w:p w14:paraId="057EE639" w14:textId="77777777" w:rsidR="00F55650" w:rsidRDefault="00F55650" w:rsidP="00F55650">
      <w:pPr>
        <w:pStyle w:val="Body"/>
        <w:spacing w:after="0"/>
        <w:rPr>
          <w:rFonts w:ascii="Arial" w:hAnsi="Arial" w:cs="Arial"/>
        </w:rPr>
      </w:pPr>
    </w:p>
    <w:p w14:paraId="7052C2AA" w14:textId="77777777" w:rsidR="00D25BFB" w:rsidRDefault="00D25BFB" w:rsidP="00D25BFB">
      <w:pPr>
        <w:pStyle w:val="Body"/>
        <w:rPr>
          <w:rFonts w:ascii="Arial" w:hAnsi="Arial" w:cs="Arial"/>
        </w:rPr>
      </w:pPr>
      <w:r>
        <w:rPr>
          <w:rFonts w:ascii="Arial" w:hAnsi="Arial" w:cs="Arial"/>
          <w:b/>
          <w:u w:val="single"/>
        </w:rPr>
        <w:t>3.3.4 Comparison</w:t>
      </w:r>
      <w:r w:rsidRPr="00D25BFB">
        <w:rPr>
          <w:rFonts w:ascii="Arial" w:hAnsi="Arial" w:cs="Arial"/>
          <w:b/>
          <w:u w:val="single"/>
        </w:rPr>
        <w:t xml:space="preserve"> of the Mean CRP levels between CD and UC during the active phase</w:t>
      </w:r>
    </w:p>
    <w:p w14:paraId="3202E92C" w14:textId="77777777" w:rsidR="003F0D90" w:rsidRPr="003F0D90" w:rsidRDefault="00484A58" w:rsidP="003F0D90">
      <w:pPr>
        <w:pStyle w:val="Body"/>
        <w:rPr>
          <w:rFonts w:ascii="Arial" w:hAnsi="Arial" w:cs="Arial"/>
        </w:rPr>
      </w:pPr>
      <w:r>
        <w:rPr>
          <w:rFonts w:ascii="Arial" w:hAnsi="Arial" w:cs="Arial"/>
        </w:rPr>
        <w:t xml:space="preserve">The Student's t-test yielded a </w:t>
      </w:r>
      <w:r w:rsidRPr="00484A58">
        <w:rPr>
          <w:rFonts w:ascii="Arial" w:hAnsi="Arial" w:cs="Arial"/>
          <w:i/>
          <w:iCs/>
        </w:rPr>
        <w:t>P</w:t>
      </w:r>
      <w:r w:rsidR="003F0D90" w:rsidRPr="003F0D90">
        <w:rPr>
          <w:rFonts w:ascii="Arial" w:hAnsi="Arial" w:cs="Arial"/>
        </w:rPr>
        <w:t>-value of 0.88, indicating that the difference between the mean CRP levels of the two groups is not statistically significant. (Table 16)</w:t>
      </w:r>
    </w:p>
    <w:p w14:paraId="34B808BD" w14:textId="77777777" w:rsidR="00F55650" w:rsidRPr="003F0D90" w:rsidRDefault="003F0D90" w:rsidP="003F0D90">
      <w:pPr>
        <w:pStyle w:val="Body"/>
        <w:spacing w:after="0"/>
        <w:jc w:val="center"/>
        <w:rPr>
          <w:rFonts w:ascii="Arial" w:hAnsi="Arial" w:cs="Arial"/>
          <w:b/>
          <w:bCs/>
        </w:rPr>
      </w:pPr>
      <w:r w:rsidRPr="003F0D90">
        <w:rPr>
          <w:rFonts w:ascii="Arial" w:hAnsi="Arial" w:cs="Arial"/>
          <w:b/>
          <w:bCs/>
        </w:rPr>
        <w:t>Table 16: Comparison of the Mean CRP levels between CD and UC during the active phase</w:t>
      </w:r>
    </w:p>
    <w:p w14:paraId="133406A4" w14:textId="77777777" w:rsidR="003F0D90" w:rsidRDefault="003F0D90" w:rsidP="003F0D90">
      <w:pPr>
        <w:pStyle w:val="Body"/>
        <w:spacing w:after="0"/>
        <w:rPr>
          <w:rFonts w:ascii="Arial" w:hAnsi="Arial" w:cs="Arial"/>
        </w:rPr>
      </w:pPr>
    </w:p>
    <w:tbl>
      <w:tblPr>
        <w:tblStyle w:val="PlainTable2"/>
        <w:tblW w:w="6565" w:type="dxa"/>
        <w:jc w:val="center"/>
        <w:tblLayout w:type="fixed"/>
        <w:tblLook w:val="04A0" w:firstRow="1" w:lastRow="0" w:firstColumn="1" w:lastColumn="0" w:noHBand="0" w:noVBand="1"/>
      </w:tblPr>
      <w:tblGrid>
        <w:gridCol w:w="2429"/>
        <w:gridCol w:w="696"/>
        <w:gridCol w:w="631"/>
        <w:gridCol w:w="1002"/>
        <w:gridCol w:w="1807"/>
      </w:tblGrid>
      <w:tr w:rsidR="003F0D90" w:rsidRPr="003F0D90" w14:paraId="7F58960F" w14:textId="77777777" w:rsidTr="003F0D90">
        <w:trPr>
          <w:cnfStyle w:val="100000000000" w:firstRow="1" w:lastRow="0" w:firstColumn="0" w:lastColumn="0" w:oddVBand="0" w:evenVBand="0" w:oddHBand="0"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2429" w:type="dxa"/>
          </w:tcPr>
          <w:p w14:paraId="4DEF7C19" w14:textId="77777777" w:rsidR="003F0D90" w:rsidRPr="003F0D90" w:rsidRDefault="003F0D90" w:rsidP="003F0D90">
            <w:pPr>
              <w:jc w:val="center"/>
              <w:rPr>
                <w:rFonts w:ascii="Arial" w:eastAsia="Calibri" w:hAnsi="Arial" w:cs="Arial"/>
                <w:b w:val="0"/>
                <w:bCs w:val="0"/>
              </w:rPr>
            </w:pPr>
          </w:p>
        </w:tc>
        <w:tc>
          <w:tcPr>
            <w:tcW w:w="696" w:type="dxa"/>
            <w:hideMark/>
          </w:tcPr>
          <w:p w14:paraId="77789F99" w14:textId="77777777" w:rsidR="003F0D90" w:rsidRPr="003F0D90" w:rsidRDefault="003F0D90" w:rsidP="003F0D90">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3F0D90">
              <w:rPr>
                <w:rFonts w:ascii="Arial" w:eastAsia="Calibri" w:hAnsi="Arial" w:cs="Arial"/>
                <w:b w:val="0"/>
                <w:bCs w:val="0"/>
                <w:lang w:val="fr-FR"/>
              </w:rPr>
              <w:t>IBD</w:t>
            </w:r>
          </w:p>
        </w:tc>
        <w:tc>
          <w:tcPr>
            <w:tcW w:w="631" w:type="dxa"/>
            <w:hideMark/>
          </w:tcPr>
          <w:p w14:paraId="698FAC96" w14:textId="77777777" w:rsidR="003F0D90" w:rsidRPr="003F0D90" w:rsidRDefault="003F0D90" w:rsidP="003F0D90">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3F0D90">
              <w:rPr>
                <w:rFonts w:ascii="Arial" w:eastAsia="Calibri" w:hAnsi="Arial" w:cs="Arial"/>
                <w:b w:val="0"/>
                <w:bCs w:val="0"/>
                <w:lang w:val="fr-FR"/>
              </w:rPr>
              <w:t>N</w:t>
            </w:r>
          </w:p>
        </w:tc>
        <w:tc>
          <w:tcPr>
            <w:tcW w:w="1002" w:type="dxa"/>
            <w:hideMark/>
          </w:tcPr>
          <w:p w14:paraId="47DCE802" w14:textId="77777777" w:rsidR="003F0D90" w:rsidRPr="003F0D90" w:rsidRDefault="003F0D90" w:rsidP="003F0D90">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3F0D90">
              <w:rPr>
                <w:rFonts w:ascii="Arial" w:eastAsia="Calibri" w:hAnsi="Arial" w:cs="Arial"/>
                <w:b w:val="0"/>
                <w:bCs w:val="0"/>
                <w:lang w:val="fr-FR"/>
              </w:rPr>
              <w:t>Mean</w:t>
            </w:r>
            <w:proofErr w:type="spellEnd"/>
            <w:r w:rsidRPr="003F0D90">
              <w:rPr>
                <w:rFonts w:ascii="Arial" w:eastAsia="Calibri" w:hAnsi="Arial" w:cs="Arial"/>
                <w:b w:val="0"/>
                <w:bCs w:val="0"/>
                <w:lang w:val="fr-FR"/>
              </w:rPr>
              <w:t xml:space="preserve"> (mg/L)</w:t>
            </w:r>
          </w:p>
        </w:tc>
        <w:tc>
          <w:tcPr>
            <w:tcW w:w="1807" w:type="dxa"/>
            <w:hideMark/>
          </w:tcPr>
          <w:p w14:paraId="00BD75B0" w14:textId="77777777" w:rsidR="003F0D90" w:rsidRPr="003F0D90" w:rsidRDefault="003F0D90" w:rsidP="003F0D90">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3F0D90">
              <w:rPr>
                <w:rFonts w:ascii="Arial" w:eastAsia="Calibri" w:hAnsi="Arial" w:cs="Arial"/>
                <w:b w:val="0"/>
                <w:bCs w:val="0"/>
                <w:lang w:val="fr-FR"/>
              </w:rPr>
              <w:t xml:space="preserve">Standard </w:t>
            </w:r>
            <w:proofErr w:type="spellStart"/>
            <w:r w:rsidRPr="003F0D90">
              <w:rPr>
                <w:rFonts w:ascii="Arial" w:eastAsia="Calibri" w:hAnsi="Arial" w:cs="Arial"/>
                <w:b w:val="0"/>
                <w:bCs w:val="0"/>
                <w:lang w:val="fr-FR"/>
              </w:rPr>
              <w:t>Deviation</w:t>
            </w:r>
            <w:proofErr w:type="spellEnd"/>
          </w:p>
        </w:tc>
      </w:tr>
      <w:tr w:rsidR="003F0D90" w:rsidRPr="003F0D90" w14:paraId="37ABB8D2" w14:textId="77777777" w:rsidTr="003F0D90">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2429" w:type="dxa"/>
            <w:vMerge w:val="restart"/>
          </w:tcPr>
          <w:p w14:paraId="0481B557" w14:textId="77777777" w:rsidR="003F0D90" w:rsidRPr="003F0D90" w:rsidRDefault="003F0D90" w:rsidP="003F0D90">
            <w:pPr>
              <w:jc w:val="center"/>
              <w:rPr>
                <w:rFonts w:ascii="Arial" w:eastAsia="Calibri" w:hAnsi="Arial" w:cs="Arial"/>
                <w:b w:val="0"/>
                <w:bCs w:val="0"/>
                <w:lang w:val="fr-FR"/>
              </w:rPr>
            </w:pPr>
            <w:r w:rsidRPr="003F0D90">
              <w:rPr>
                <w:rFonts w:ascii="Arial" w:eastAsia="Calibri" w:hAnsi="Arial" w:cs="Arial"/>
                <w:b w:val="0"/>
                <w:bCs w:val="0"/>
                <w:lang w:val="fr-FR"/>
              </w:rPr>
              <w:t>CRP</w:t>
            </w:r>
          </w:p>
        </w:tc>
        <w:tc>
          <w:tcPr>
            <w:tcW w:w="696" w:type="dxa"/>
          </w:tcPr>
          <w:p w14:paraId="7F167B3B" w14:textId="77777777" w:rsidR="003F0D90" w:rsidRPr="003F0D90" w:rsidRDefault="003F0D90" w:rsidP="003F0D9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F0D90">
              <w:rPr>
                <w:rFonts w:ascii="Arial" w:eastAsia="Calibri" w:hAnsi="Arial" w:cs="Arial"/>
                <w:lang w:val="fr-FR"/>
              </w:rPr>
              <w:t>UC</w:t>
            </w:r>
          </w:p>
        </w:tc>
        <w:tc>
          <w:tcPr>
            <w:tcW w:w="631" w:type="dxa"/>
          </w:tcPr>
          <w:p w14:paraId="1C828238" w14:textId="77777777" w:rsidR="003F0D90" w:rsidRPr="003F0D90" w:rsidRDefault="003F0D90" w:rsidP="003F0D9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F0D90">
              <w:rPr>
                <w:rFonts w:ascii="Arial" w:eastAsia="Calibri" w:hAnsi="Arial" w:cs="Arial"/>
                <w:lang w:val="fr-FR"/>
              </w:rPr>
              <w:t>14</w:t>
            </w:r>
          </w:p>
        </w:tc>
        <w:tc>
          <w:tcPr>
            <w:tcW w:w="1002" w:type="dxa"/>
          </w:tcPr>
          <w:p w14:paraId="55CA5484" w14:textId="77777777" w:rsidR="003F0D90" w:rsidRPr="003F0D90" w:rsidRDefault="003F0D90" w:rsidP="003F0D9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F0D90">
              <w:rPr>
                <w:rFonts w:ascii="Arial" w:eastAsia="Calibri" w:hAnsi="Arial" w:cs="Arial"/>
                <w:lang w:val="fr-FR"/>
              </w:rPr>
              <w:t>18,12</w:t>
            </w:r>
          </w:p>
        </w:tc>
        <w:tc>
          <w:tcPr>
            <w:tcW w:w="1807" w:type="dxa"/>
          </w:tcPr>
          <w:p w14:paraId="4E19324E" w14:textId="77777777" w:rsidR="003F0D90" w:rsidRPr="003F0D90" w:rsidRDefault="003F0D90" w:rsidP="003F0D9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F0D90">
              <w:rPr>
                <w:rFonts w:ascii="Arial" w:eastAsia="Calibri" w:hAnsi="Arial" w:cs="Arial"/>
                <w:lang w:val="fr-FR"/>
              </w:rPr>
              <w:t>15,76</w:t>
            </w:r>
          </w:p>
        </w:tc>
      </w:tr>
      <w:tr w:rsidR="003F0D90" w:rsidRPr="003F0D90" w14:paraId="64669A16" w14:textId="77777777" w:rsidTr="003F0D90">
        <w:trPr>
          <w:trHeight w:val="244"/>
          <w:jc w:val="center"/>
        </w:trPr>
        <w:tc>
          <w:tcPr>
            <w:cnfStyle w:val="001000000000" w:firstRow="0" w:lastRow="0" w:firstColumn="1" w:lastColumn="0" w:oddVBand="0" w:evenVBand="0" w:oddHBand="0" w:evenHBand="0" w:firstRowFirstColumn="0" w:firstRowLastColumn="0" w:lastRowFirstColumn="0" w:lastRowLastColumn="0"/>
            <w:tcW w:w="2429" w:type="dxa"/>
            <w:vMerge/>
          </w:tcPr>
          <w:p w14:paraId="51DE2C00" w14:textId="77777777" w:rsidR="003F0D90" w:rsidRPr="003F0D90" w:rsidRDefault="003F0D90" w:rsidP="003F0D90">
            <w:pPr>
              <w:jc w:val="center"/>
              <w:rPr>
                <w:rFonts w:ascii="Arial" w:eastAsia="Calibri" w:hAnsi="Arial" w:cs="Arial"/>
                <w:b w:val="0"/>
                <w:bCs w:val="0"/>
                <w:lang w:val="fr-FR"/>
              </w:rPr>
            </w:pPr>
          </w:p>
        </w:tc>
        <w:tc>
          <w:tcPr>
            <w:tcW w:w="696" w:type="dxa"/>
          </w:tcPr>
          <w:p w14:paraId="534AE26D" w14:textId="77777777" w:rsidR="003F0D90" w:rsidRPr="003F0D90" w:rsidRDefault="003F0D90" w:rsidP="003F0D9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3F0D90">
              <w:rPr>
                <w:rFonts w:ascii="Arial" w:eastAsia="Calibri" w:hAnsi="Arial" w:cs="Arial"/>
                <w:lang w:val="fr-FR"/>
              </w:rPr>
              <w:t>CD</w:t>
            </w:r>
          </w:p>
        </w:tc>
        <w:tc>
          <w:tcPr>
            <w:tcW w:w="631" w:type="dxa"/>
          </w:tcPr>
          <w:p w14:paraId="7ADD550C" w14:textId="77777777" w:rsidR="003F0D90" w:rsidRPr="003F0D90" w:rsidRDefault="003F0D90" w:rsidP="003F0D9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3F0D90">
              <w:rPr>
                <w:rFonts w:ascii="Arial" w:eastAsia="Calibri" w:hAnsi="Arial" w:cs="Arial"/>
                <w:lang w:val="fr-FR"/>
              </w:rPr>
              <w:t>24</w:t>
            </w:r>
          </w:p>
        </w:tc>
        <w:tc>
          <w:tcPr>
            <w:tcW w:w="1002" w:type="dxa"/>
          </w:tcPr>
          <w:p w14:paraId="1814AB51" w14:textId="77777777" w:rsidR="003F0D90" w:rsidRPr="003F0D90" w:rsidRDefault="003F0D90" w:rsidP="003F0D9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3F0D90">
              <w:rPr>
                <w:rFonts w:ascii="Arial" w:eastAsia="Calibri" w:hAnsi="Arial" w:cs="Arial"/>
                <w:lang w:val="fr-FR"/>
              </w:rPr>
              <w:t>19,7</w:t>
            </w:r>
          </w:p>
        </w:tc>
        <w:tc>
          <w:tcPr>
            <w:tcW w:w="1807" w:type="dxa"/>
          </w:tcPr>
          <w:p w14:paraId="6BFD02F0" w14:textId="77777777" w:rsidR="003F0D90" w:rsidRPr="003F0D90" w:rsidRDefault="003F0D90" w:rsidP="003F0D9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3F0D90">
              <w:rPr>
                <w:rFonts w:ascii="Arial" w:eastAsia="Calibri" w:hAnsi="Arial" w:cs="Arial"/>
                <w:lang w:val="fr-FR"/>
              </w:rPr>
              <w:t>38,88</w:t>
            </w:r>
          </w:p>
        </w:tc>
      </w:tr>
      <w:tr w:rsidR="003F0D90" w:rsidRPr="003F0D90" w14:paraId="6A7B637E" w14:textId="77777777" w:rsidTr="003F0D90">
        <w:trPr>
          <w:cnfStyle w:val="000000100000" w:firstRow="0" w:lastRow="0" w:firstColumn="0" w:lastColumn="0" w:oddVBand="0" w:evenVBand="0" w:oddHBand="1"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2429" w:type="dxa"/>
          </w:tcPr>
          <w:p w14:paraId="4F322338" w14:textId="77777777" w:rsidR="003F0D90" w:rsidRPr="003F0D90" w:rsidRDefault="003F0D90" w:rsidP="003F0D90">
            <w:pPr>
              <w:jc w:val="center"/>
              <w:rPr>
                <w:rFonts w:ascii="Arial" w:eastAsia="Calibri" w:hAnsi="Arial" w:cs="Arial"/>
                <w:b w:val="0"/>
                <w:bCs w:val="0"/>
                <w:lang w:val="fr-FR"/>
              </w:rPr>
            </w:pPr>
            <w:proofErr w:type="spellStart"/>
            <w:r w:rsidRPr="003F0D90">
              <w:rPr>
                <w:rFonts w:ascii="Arial" w:eastAsia="Calibri" w:hAnsi="Arial" w:cs="Arial"/>
                <w:b w:val="0"/>
                <w:bCs w:val="0"/>
                <w:lang w:val="fr-FR"/>
              </w:rPr>
              <w:t>Student's</w:t>
            </w:r>
            <w:proofErr w:type="spellEnd"/>
            <w:r w:rsidRPr="003F0D90">
              <w:rPr>
                <w:rFonts w:ascii="Arial" w:eastAsia="Calibri" w:hAnsi="Arial" w:cs="Arial"/>
                <w:b w:val="0"/>
                <w:bCs w:val="0"/>
                <w:lang w:val="fr-FR"/>
              </w:rPr>
              <w:t xml:space="preserve"> t-test</w:t>
            </w:r>
          </w:p>
        </w:tc>
        <w:tc>
          <w:tcPr>
            <w:tcW w:w="4136" w:type="dxa"/>
            <w:gridSpan w:val="4"/>
          </w:tcPr>
          <w:p w14:paraId="517E0464" w14:textId="77777777" w:rsidR="003F0D90" w:rsidRPr="003F0D90" w:rsidRDefault="003F0D90" w:rsidP="003F0D9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F0D90">
              <w:rPr>
                <w:rFonts w:ascii="Arial" w:eastAsia="Calibri" w:hAnsi="Arial" w:cs="Arial"/>
                <w:i/>
                <w:iCs/>
                <w:lang w:val="fr-FR"/>
              </w:rPr>
              <w:t>P</w:t>
            </w:r>
            <w:r w:rsidRPr="003F0D90">
              <w:rPr>
                <w:rFonts w:ascii="Arial" w:eastAsia="Calibri" w:hAnsi="Arial" w:cs="Arial"/>
                <w:lang w:val="fr-FR"/>
              </w:rPr>
              <w:t>=0,88</w:t>
            </w:r>
          </w:p>
        </w:tc>
      </w:tr>
    </w:tbl>
    <w:p w14:paraId="1AA4B995" w14:textId="77777777" w:rsidR="003F0D90" w:rsidRDefault="003F0D90" w:rsidP="003F0D90">
      <w:pPr>
        <w:pStyle w:val="Body"/>
        <w:spacing w:after="0"/>
        <w:rPr>
          <w:rFonts w:ascii="Arial" w:hAnsi="Arial" w:cs="Arial"/>
        </w:rPr>
      </w:pPr>
    </w:p>
    <w:p w14:paraId="3C7056AE" w14:textId="77777777" w:rsidR="003F0D90" w:rsidRDefault="003F0D90" w:rsidP="003F0D90">
      <w:pPr>
        <w:pStyle w:val="Body"/>
        <w:rPr>
          <w:rFonts w:ascii="Arial" w:hAnsi="Arial" w:cs="Arial"/>
          <w:b/>
          <w:u w:val="single"/>
        </w:rPr>
      </w:pPr>
      <w:r>
        <w:rPr>
          <w:rFonts w:ascii="Arial" w:hAnsi="Arial" w:cs="Arial"/>
          <w:b/>
          <w:u w:val="single"/>
        </w:rPr>
        <w:t>3.3.5 Comparison</w:t>
      </w:r>
      <w:r w:rsidRPr="003F0D90">
        <w:rPr>
          <w:rFonts w:ascii="Arial" w:hAnsi="Arial" w:cs="Arial"/>
          <w:b/>
          <w:u w:val="single"/>
        </w:rPr>
        <w:t xml:space="preserve"> of the Mean CRP levels between active and remission states in UC</w:t>
      </w:r>
    </w:p>
    <w:p w14:paraId="3CBA2AFA" w14:textId="77777777" w:rsidR="003F0D90" w:rsidRPr="003F0D90" w:rsidRDefault="003F0D90" w:rsidP="003F0D90">
      <w:pPr>
        <w:pStyle w:val="Body"/>
        <w:rPr>
          <w:rFonts w:ascii="Arial" w:hAnsi="Arial" w:cs="Arial"/>
        </w:rPr>
      </w:pPr>
      <w:r w:rsidRPr="003F0D90">
        <w:rPr>
          <w:rFonts w:ascii="Arial" w:hAnsi="Arial" w:cs="Arial"/>
        </w:rPr>
        <w:t>The difference between the mean CRP levels in the two clinical states is statistically significant</w:t>
      </w:r>
      <w:r w:rsidR="00246A86">
        <w:rPr>
          <w:rFonts w:ascii="Arial" w:hAnsi="Arial" w:cs="Arial"/>
        </w:rPr>
        <w:t xml:space="preserve"> (</w:t>
      </w:r>
      <w:r w:rsidR="00246A86" w:rsidRPr="00246A86">
        <w:rPr>
          <w:rFonts w:ascii="Arial" w:hAnsi="Arial" w:cs="Arial"/>
          <w:i/>
          <w:iCs/>
        </w:rPr>
        <w:t>P</w:t>
      </w:r>
      <w:r w:rsidR="00246A86">
        <w:rPr>
          <w:rFonts w:ascii="Arial" w:hAnsi="Arial" w:cs="Arial"/>
        </w:rPr>
        <w:t>=0.03)</w:t>
      </w:r>
      <w:r w:rsidRPr="003F0D90">
        <w:rPr>
          <w:rFonts w:ascii="Arial" w:hAnsi="Arial" w:cs="Arial"/>
        </w:rPr>
        <w:t>. (Table 17)</w:t>
      </w:r>
    </w:p>
    <w:p w14:paraId="4D0F8386" w14:textId="77777777" w:rsidR="00195DBD" w:rsidRDefault="00195DBD" w:rsidP="003F0D90">
      <w:pPr>
        <w:pStyle w:val="Body"/>
        <w:jc w:val="center"/>
        <w:rPr>
          <w:rFonts w:ascii="Arial" w:hAnsi="Arial" w:cs="Arial"/>
          <w:b/>
          <w:bCs/>
        </w:rPr>
      </w:pPr>
    </w:p>
    <w:p w14:paraId="67358930" w14:textId="77777777" w:rsidR="003F0D90" w:rsidRPr="003F0D90" w:rsidRDefault="003F0D90" w:rsidP="003F0D90">
      <w:pPr>
        <w:pStyle w:val="Body"/>
        <w:jc w:val="center"/>
        <w:rPr>
          <w:rFonts w:ascii="Arial" w:hAnsi="Arial" w:cs="Arial"/>
          <w:b/>
          <w:bCs/>
        </w:rPr>
      </w:pPr>
      <w:r w:rsidRPr="003F0D90">
        <w:rPr>
          <w:rFonts w:ascii="Arial" w:hAnsi="Arial" w:cs="Arial"/>
          <w:b/>
          <w:bCs/>
        </w:rPr>
        <w:t>Table 17: Comparison of the Mean CRP levels between active and remission states in UC</w:t>
      </w:r>
    </w:p>
    <w:tbl>
      <w:tblPr>
        <w:tblStyle w:val="PlainTable2"/>
        <w:tblW w:w="7476" w:type="dxa"/>
        <w:jc w:val="center"/>
        <w:tblLayout w:type="fixed"/>
        <w:tblLook w:val="04A0" w:firstRow="1" w:lastRow="0" w:firstColumn="1" w:lastColumn="0" w:noHBand="0" w:noVBand="1"/>
      </w:tblPr>
      <w:tblGrid>
        <w:gridCol w:w="1620"/>
        <w:gridCol w:w="1320"/>
        <w:gridCol w:w="631"/>
        <w:gridCol w:w="1374"/>
        <w:gridCol w:w="2531"/>
      </w:tblGrid>
      <w:tr w:rsidR="003F0D90" w:rsidRPr="003F0D90" w14:paraId="259AE9CE" w14:textId="77777777" w:rsidTr="00195DBD">
        <w:trPr>
          <w:cnfStyle w:val="100000000000" w:firstRow="1" w:lastRow="0" w:firstColumn="0" w:lastColumn="0" w:oddVBand="0" w:evenVBand="0" w:oddHBand="0"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1620" w:type="dxa"/>
          </w:tcPr>
          <w:p w14:paraId="0BDCEAA8" w14:textId="77777777" w:rsidR="003F0D90" w:rsidRPr="003F0D90" w:rsidRDefault="003F0D90" w:rsidP="003F0D90">
            <w:pPr>
              <w:jc w:val="center"/>
              <w:rPr>
                <w:rFonts w:ascii="Arial" w:eastAsia="Calibri" w:hAnsi="Arial" w:cs="Arial"/>
                <w:b w:val="0"/>
                <w:bCs w:val="0"/>
              </w:rPr>
            </w:pPr>
          </w:p>
        </w:tc>
        <w:tc>
          <w:tcPr>
            <w:tcW w:w="1320" w:type="dxa"/>
            <w:hideMark/>
          </w:tcPr>
          <w:p w14:paraId="3522D7F1" w14:textId="77777777" w:rsidR="003F0D90" w:rsidRPr="003F0D90" w:rsidRDefault="003F0D90" w:rsidP="003F0D90">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3F0D90">
              <w:rPr>
                <w:rFonts w:ascii="Arial" w:eastAsia="Calibri" w:hAnsi="Arial" w:cs="Arial"/>
                <w:b w:val="0"/>
                <w:bCs w:val="0"/>
                <w:lang w:val="fr-FR"/>
              </w:rPr>
              <w:t>Clinical</w:t>
            </w:r>
            <w:proofErr w:type="spellEnd"/>
            <w:r w:rsidRPr="003F0D90">
              <w:rPr>
                <w:rFonts w:ascii="Arial" w:eastAsia="Calibri" w:hAnsi="Arial" w:cs="Arial"/>
                <w:b w:val="0"/>
                <w:bCs w:val="0"/>
                <w:lang w:val="fr-FR"/>
              </w:rPr>
              <w:t xml:space="preserve"> </w:t>
            </w:r>
            <w:proofErr w:type="spellStart"/>
            <w:r w:rsidRPr="003F0D90">
              <w:rPr>
                <w:rFonts w:ascii="Arial" w:eastAsia="Calibri" w:hAnsi="Arial" w:cs="Arial"/>
                <w:b w:val="0"/>
                <w:bCs w:val="0"/>
                <w:lang w:val="fr-FR"/>
              </w:rPr>
              <w:t>status</w:t>
            </w:r>
            <w:proofErr w:type="spellEnd"/>
          </w:p>
        </w:tc>
        <w:tc>
          <w:tcPr>
            <w:tcW w:w="631" w:type="dxa"/>
            <w:hideMark/>
          </w:tcPr>
          <w:p w14:paraId="14C31923" w14:textId="77777777" w:rsidR="003F0D90" w:rsidRPr="003F0D90" w:rsidRDefault="003F0D90" w:rsidP="003F0D90">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3F0D90">
              <w:rPr>
                <w:rFonts w:ascii="Arial" w:eastAsia="Calibri" w:hAnsi="Arial" w:cs="Arial"/>
                <w:b w:val="0"/>
                <w:bCs w:val="0"/>
                <w:lang w:val="fr-FR"/>
              </w:rPr>
              <w:t>N</w:t>
            </w:r>
          </w:p>
        </w:tc>
        <w:tc>
          <w:tcPr>
            <w:tcW w:w="1374" w:type="dxa"/>
            <w:hideMark/>
          </w:tcPr>
          <w:p w14:paraId="1BA80C5D" w14:textId="77777777" w:rsidR="003F0D90" w:rsidRPr="003F0D90" w:rsidRDefault="003F0D90" w:rsidP="003F0D90">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3F0D90">
              <w:rPr>
                <w:rFonts w:ascii="Arial" w:eastAsia="Calibri" w:hAnsi="Arial" w:cs="Arial"/>
                <w:b w:val="0"/>
                <w:bCs w:val="0"/>
                <w:lang w:val="fr-FR"/>
              </w:rPr>
              <w:t>Mean</w:t>
            </w:r>
            <w:proofErr w:type="spellEnd"/>
            <w:r w:rsidRPr="003F0D90">
              <w:rPr>
                <w:rFonts w:ascii="Arial" w:eastAsia="Calibri" w:hAnsi="Arial" w:cs="Arial"/>
                <w:b w:val="0"/>
                <w:bCs w:val="0"/>
                <w:lang w:val="fr-FR"/>
              </w:rPr>
              <w:t xml:space="preserve"> (mg/L)</w:t>
            </w:r>
          </w:p>
        </w:tc>
        <w:tc>
          <w:tcPr>
            <w:tcW w:w="2531" w:type="dxa"/>
            <w:hideMark/>
          </w:tcPr>
          <w:p w14:paraId="18EF0B8D" w14:textId="77777777" w:rsidR="003F0D90" w:rsidRPr="003F0D90" w:rsidRDefault="003F0D90" w:rsidP="003F0D90">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3F0D90">
              <w:rPr>
                <w:rFonts w:ascii="Arial" w:eastAsia="Calibri" w:hAnsi="Arial" w:cs="Arial"/>
                <w:b w:val="0"/>
                <w:bCs w:val="0"/>
                <w:lang w:val="fr-FR"/>
              </w:rPr>
              <w:t xml:space="preserve">Standard </w:t>
            </w:r>
            <w:proofErr w:type="spellStart"/>
            <w:r w:rsidRPr="003F0D90">
              <w:rPr>
                <w:rFonts w:ascii="Arial" w:eastAsia="Calibri" w:hAnsi="Arial" w:cs="Arial"/>
                <w:b w:val="0"/>
                <w:bCs w:val="0"/>
                <w:lang w:val="fr-FR"/>
              </w:rPr>
              <w:t>Deviation</w:t>
            </w:r>
            <w:proofErr w:type="spellEnd"/>
          </w:p>
        </w:tc>
      </w:tr>
      <w:tr w:rsidR="003F0D90" w:rsidRPr="003F0D90" w14:paraId="18DB924B" w14:textId="77777777" w:rsidTr="00195DBD">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1620" w:type="dxa"/>
            <w:vMerge w:val="restart"/>
          </w:tcPr>
          <w:p w14:paraId="4308458C" w14:textId="77777777" w:rsidR="003F0D90" w:rsidRPr="003F0D90" w:rsidRDefault="003F0D90" w:rsidP="003F0D90">
            <w:pPr>
              <w:jc w:val="center"/>
              <w:rPr>
                <w:rFonts w:ascii="Arial" w:eastAsia="Calibri" w:hAnsi="Arial" w:cs="Arial"/>
                <w:b w:val="0"/>
                <w:bCs w:val="0"/>
                <w:lang w:val="fr-FR"/>
              </w:rPr>
            </w:pPr>
            <w:r w:rsidRPr="003F0D90">
              <w:rPr>
                <w:rFonts w:ascii="Arial" w:eastAsia="Calibri" w:hAnsi="Arial" w:cs="Arial"/>
                <w:b w:val="0"/>
                <w:bCs w:val="0"/>
                <w:lang w:val="fr-FR"/>
              </w:rPr>
              <w:t>CRP</w:t>
            </w:r>
          </w:p>
        </w:tc>
        <w:tc>
          <w:tcPr>
            <w:tcW w:w="1320" w:type="dxa"/>
          </w:tcPr>
          <w:p w14:paraId="2F60F12A" w14:textId="77777777" w:rsidR="003F0D90" w:rsidRPr="003F0D90" w:rsidRDefault="003F0D90" w:rsidP="003F0D9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F0D90">
              <w:rPr>
                <w:rFonts w:ascii="Arial" w:eastAsia="Calibri" w:hAnsi="Arial" w:cs="Arial"/>
                <w:lang w:val="fr-FR"/>
              </w:rPr>
              <w:t xml:space="preserve">In a </w:t>
            </w:r>
            <w:proofErr w:type="spellStart"/>
            <w:r w:rsidRPr="003F0D90">
              <w:rPr>
                <w:rFonts w:ascii="Arial" w:eastAsia="Calibri" w:hAnsi="Arial" w:cs="Arial"/>
                <w:lang w:val="fr-FR"/>
              </w:rPr>
              <w:t>flare</w:t>
            </w:r>
            <w:proofErr w:type="spellEnd"/>
            <w:r w:rsidRPr="003F0D90">
              <w:rPr>
                <w:rFonts w:ascii="Arial" w:eastAsia="Calibri" w:hAnsi="Arial" w:cs="Arial"/>
                <w:lang w:val="fr-FR"/>
              </w:rPr>
              <w:t>-up</w:t>
            </w:r>
          </w:p>
        </w:tc>
        <w:tc>
          <w:tcPr>
            <w:tcW w:w="631" w:type="dxa"/>
          </w:tcPr>
          <w:p w14:paraId="3510A1EA" w14:textId="77777777" w:rsidR="003F0D90" w:rsidRPr="003F0D90" w:rsidRDefault="003F0D90" w:rsidP="003F0D9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F0D90">
              <w:rPr>
                <w:rFonts w:ascii="Arial" w:eastAsia="Calibri" w:hAnsi="Arial" w:cs="Arial"/>
                <w:lang w:val="fr-FR"/>
              </w:rPr>
              <w:t>13</w:t>
            </w:r>
          </w:p>
        </w:tc>
        <w:tc>
          <w:tcPr>
            <w:tcW w:w="1374" w:type="dxa"/>
          </w:tcPr>
          <w:p w14:paraId="5A2056B0" w14:textId="77777777" w:rsidR="003F0D90" w:rsidRPr="003F0D90" w:rsidRDefault="003F0D90" w:rsidP="003F0D9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F0D90">
              <w:rPr>
                <w:rFonts w:ascii="Arial" w:eastAsia="Calibri" w:hAnsi="Arial" w:cs="Arial"/>
                <w:lang w:val="fr-FR"/>
              </w:rPr>
              <w:t>17,73</w:t>
            </w:r>
          </w:p>
        </w:tc>
        <w:tc>
          <w:tcPr>
            <w:tcW w:w="2531" w:type="dxa"/>
          </w:tcPr>
          <w:p w14:paraId="25AA7F1F" w14:textId="77777777" w:rsidR="003F0D90" w:rsidRPr="003F0D90" w:rsidRDefault="003F0D90" w:rsidP="003F0D9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F0D90">
              <w:rPr>
                <w:rFonts w:ascii="Arial" w:eastAsia="Calibri" w:hAnsi="Arial" w:cs="Arial"/>
                <w:lang w:val="fr-FR"/>
              </w:rPr>
              <w:t>15,54</w:t>
            </w:r>
          </w:p>
        </w:tc>
      </w:tr>
      <w:tr w:rsidR="003F0D90" w:rsidRPr="003F0D90" w14:paraId="0A629C33" w14:textId="77777777" w:rsidTr="00195DBD">
        <w:trPr>
          <w:trHeight w:val="244"/>
          <w:jc w:val="center"/>
        </w:trPr>
        <w:tc>
          <w:tcPr>
            <w:cnfStyle w:val="001000000000" w:firstRow="0" w:lastRow="0" w:firstColumn="1" w:lastColumn="0" w:oddVBand="0" w:evenVBand="0" w:oddHBand="0" w:evenHBand="0" w:firstRowFirstColumn="0" w:firstRowLastColumn="0" w:lastRowFirstColumn="0" w:lastRowLastColumn="0"/>
            <w:tcW w:w="1620" w:type="dxa"/>
            <w:vMerge/>
          </w:tcPr>
          <w:p w14:paraId="3A880C68" w14:textId="77777777" w:rsidR="003F0D90" w:rsidRPr="003F0D90" w:rsidRDefault="003F0D90" w:rsidP="003F0D90">
            <w:pPr>
              <w:jc w:val="center"/>
              <w:rPr>
                <w:rFonts w:ascii="Arial" w:eastAsia="Calibri" w:hAnsi="Arial" w:cs="Arial"/>
                <w:b w:val="0"/>
                <w:bCs w:val="0"/>
                <w:lang w:val="fr-FR"/>
              </w:rPr>
            </w:pPr>
          </w:p>
        </w:tc>
        <w:tc>
          <w:tcPr>
            <w:tcW w:w="1320" w:type="dxa"/>
          </w:tcPr>
          <w:p w14:paraId="1050BE5C" w14:textId="77777777" w:rsidR="003F0D90" w:rsidRPr="003F0D90" w:rsidRDefault="003F0D90" w:rsidP="003F0D9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3F0D90">
              <w:rPr>
                <w:rFonts w:ascii="Arial" w:eastAsia="Calibri" w:hAnsi="Arial" w:cs="Arial"/>
                <w:lang w:val="fr-FR"/>
              </w:rPr>
              <w:t xml:space="preserve">In </w:t>
            </w:r>
            <w:proofErr w:type="spellStart"/>
            <w:r w:rsidRPr="003F0D90">
              <w:rPr>
                <w:rFonts w:ascii="Arial" w:eastAsia="Calibri" w:hAnsi="Arial" w:cs="Arial"/>
                <w:lang w:val="fr-FR"/>
              </w:rPr>
              <w:t>remission</w:t>
            </w:r>
            <w:proofErr w:type="spellEnd"/>
          </w:p>
        </w:tc>
        <w:tc>
          <w:tcPr>
            <w:tcW w:w="631" w:type="dxa"/>
          </w:tcPr>
          <w:p w14:paraId="04A39B54" w14:textId="77777777" w:rsidR="003F0D90" w:rsidRPr="003F0D90" w:rsidRDefault="003F0D90" w:rsidP="003F0D9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3F0D90">
              <w:rPr>
                <w:rFonts w:ascii="Arial" w:eastAsia="Calibri" w:hAnsi="Arial" w:cs="Arial"/>
                <w:lang w:val="fr-FR"/>
              </w:rPr>
              <w:t>7</w:t>
            </w:r>
          </w:p>
        </w:tc>
        <w:tc>
          <w:tcPr>
            <w:tcW w:w="1374" w:type="dxa"/>
          </w:tcPr>
          <w:p w14:paraId="138A9912" w14:textId="77777777" w:rsidR="003F0D90" w:rsidRPr="003F0D90" w:rsidRDefault="003F0D90" w:rsidP="003F0D9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3F0D90">
              <w:rPr>
                <w:rFonts w:ascii="Arial" w:eastAsia="Calibri" w:hAnsi="Arial" w:cs="Arial"/>
                <w:lang w:val="fr-FR"/>
              </w:rPr>
              <w:t>6,84</w:t>
            </w:r>
          </w:p>
        </w:tc>
        <w:tc>
          <w:tcPr>
            <w:tcW w:w="2531" w:type="dxa"/>
          </w:tcPr>
          <w:p w14:paraId="471EF9D1" w14:textId="77777777" w:rsidR="003F0D90" w:rsidRPr="003F0D90" w:rsidRDefault="003F0D90" w:rsidP="003F0D9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3F0D90">
              <w:rPr>
                <w:rFonts w:ascii="Arial" w:eastAsia="Calibri" w:hAnsi="Arial" w:cs="Arial"/>
                <w:lang w:val="fr-FR"/>
              </w:rPr>
              <w:t>5,76</w:t>
            </w:r>
          </w:p>
        </w:tc>
      </w:tr>
      <w:tr w:rsidR="003F0D90" w:rsidRPr="003F0D90" w14:paraId="00106310" w14:textId="77777777" w:rsidTr="00195DBD">
        <w:trPr>
          <w:cnfStyle w:val="000000100000" w:firstRow="0" w:lastRow="0" w:firstColumn="0" w:lastColumn="0" w:oddVBand="0" w:evenVBand="0" w:oddHBand="1"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1620" w:type="dxa"/>
          </w:tcPr>
          <w:p w14:paraId="040EF8C5" w14:textId="77777777" w:rsidR="003F0D90" w:rsidRPr="003F0D90" w:rsidRDefault="003F0D90" w:rsidP="003F0D90">
            <w:pPr>
              <w:jc w:val="center"/>
              <w:rPr>
                <w:rFonts w:ascii="Arial" w:eastAsia="Calibri" w:hAnsi="Arial" w:cs="Arial"/>
                <w:b w:val="0"/>
                <w:bCs w:val="0"/>
                <w:lang w:val="fr-FR"/>
              </w:rPr>
            </w:pPr>
            <w:proofErr w:type="spellStart"/>
            <w:r w:rsidRPr="003F0D90">
              <w:rPr>
                <w:rFonts w:ascii="Arial" w:eastAsia="Calibri" w:hAnsi="Arial" w:cs="Arial"/>
                <w:b w:val="0"/>
                <w:bCs w:val="0"/>
                <w:lang w:val="fr-FR"/>
              </w:rPr>
              <w:t>Student's</w:t>
            </w:r>
            <w:proofErr w:type="spellEnd"/>
            <w:r w:rsidRPr="003F0D90">
              <w:rPr>
                <w:rFonts w:ascii="Arial" w:eastAsia="Calibri" w:hAnsi="Arial" w:cs="Arial"/>
                <w:b w:val="0"/>
                <w:bCs w:val="0"/>
                <w:lang w:val="fr-FR"/>
              </w:rPr>
              <w:t xml:space="preserve"> t-test</w:t>
            </w:r>
          </w:p>
        </w:tc>
        <w:tc>
          <w:tcPr>
            <w:tcW w:w="5856" w:type="dxa"/>
            <w:gridSpan w:val="4"/>
          </w:tcPr>
          <w:p w14:paraId="4D6A3F6F" w14:textId="77777777" w:rsidR="003F0D90" w:rsidRPr="003F0D90" w:rsidRDefault="003F0D90" w:rsidP="003F0D9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F0D90">
              <w:rPr>
                <w:rFonts w:ascii="Arial" w:eastAsia="Calibri" w:hAnsi="Arial" w:cs="Arial"/>
                <w:i/>
                <w:iCs/>
                <w:lang w:val="fr-FR"/>
              </w:rPr>
              <w:t>P</w:t>
            </w:r>
            <w:r w:rsidRPr="003F0D90">
              <w:rPr>
                <w:rFonts w:ascii="Arial" w:eastAsia="Calibri" w:hAnsi="Arial" w:cs="Arial"/>
                <w:lang w:val="fr-FR"/>
              </w:rPr>
              <w:t>=0,03</w:t>
            </w:r>
          </w:p>
        </w:tc>
      </w:tr>
    </w:tbl>
    <w:p w14:paraId="0FB51935" w14:textId="77777777" w:rsidR="0054626D" w:rsidRDefault="0054626D" w:rsidP="0054626D">
      <w:pPr>
        <w:pStyle w:val="Body"/>
        <w:rPr>
          <w:rFonts w:ascii="Arial" w:hAnsi="Arial" w:cs="Arial"/>
          <w:b/>
          <w:u w:val="single"/>
        </w:rPr>
      </w:pPr>
    </w:p>
    <w:p w14:paraId="3194C92B" w14:textId="77777777" w:rsidR="0054626D" w:rsidRDefault="00540497" w:rsidP="0054626D">
      <w:pPr>
        <w:pStyle w:val="Body"/>
        <w:rPr>
          <w:rFonts w:ascii="Arial" w:hAnsi="Arial" w:cs="Arial"/>
          <w:b/>
          <w:u w:val="single"/>
        </w:rPr>
      </w:pPr>
      <w:r>
        <w:rPr>
          <w:rFonts w:ascii="Arial" w:hAnsi="Arial" w:cs="Arial"/>
          <w:b/>
          <w:u w:val="single"/>
        </w:rPr>
        <w:t>3.3.6 Comparison</w:t>
      </w:r>
      <w:r w:rsidR="0054626D" w:rsidRPr="0054626D">
        <w:rPr>
          <w:rFonts w:ascii="Arial" w:hAnsi="Arial" w:cs="Arial"/>
          <w:b/>
          <w:u w:val="single"/>
        </w:rPr>
        <w:t xml:space="preserve"> of the Mean CRP levels between active and remission states in CD</w:t>
      </w:r>
    </w:p>
    <w:p w14:paraId="33F63F9F" w14:textId="77777777" w:rsidR="00540497" w:rsidRPr="00540497" w:rsidRDefault="00540497" w:rsidP="00540497">
      <w:pPr>
        <w:pStyle w:val="Body"/>
        <w:rPr>
          <w:rFonts w:ascii="Arial" w:hAnsi="Arial" w:cs="Arial"/>
          <w:bCs/>
        </w:rPr>
      </w:pPr>
      <w:r w:rsidRPr="00540497">
        <w:rPr>
          <w:rFonts w:ascii="Arial" w:hAnsi="Arial" w:cs="Arial"/>
          <w:bCs/>
        </w:rPr>
        <w:t xml:space="preserve">Patients in the "active" state have a slightly higher mean CRP level (19.62 mg/L) compared to those "in remission" (12.06 mg/L). </w:t>
      </w:r>
      <w:r w:rsidR="00FA5275">
        <w:rPr>
          <w:rFonts w:ascii="Arial" w:hAnsi="Arial" w:cs="Arial"/>
          <w:bCs/>
        </w:rPr>
        <w:t>However, the Student's t-test (</w:t>
      </w:r>
      <w:r w:rsidR="00FA5275" w:rsidRPr="00FA5275">
        <w:rPr>
          <w:rFonts w:ascii="Arial" w:hAnsi="Arial" w:cs="Arial"/>
          <w:bCs/>
          <w:i/>
          <w:iCs/>
        </w:rPr>
        <w:t>P</w:t>
      </w:r>
      <w:r w:rsidRPr="00540497">
        <w:rPr>
          <w:rFonts w:ascii="Arial" w:hAnsi="Arial" w:cs="Arial"/>
          <w:bCs/>
        </w:rPr>
        <w:t xml:space="preserve"> = 0.37) indicates that this difference is not statistically significant. (Table 18)</w:t>
      </w:r>
    </w:p>
    <w:p w14:paraId="08F38597" w14:textId="77777777" w:rsidR="00540497" w:rsidRPr="00540497" w:rsidRDefault="00540497" w:rsidP="00540497">
      <w:pPr>
        <w:pStyle w:val="Body"/>
        <w:jc w:val="center"/>
        <w:rPr>
          <w:rFonts w:ascii="Arial" w:hAnsi="Arial" w:cs="Arial"/>
          <w:b/>
        </w:rPr>
      </w:pPr>
      <w:r w:rsidRPr="00540497">
        <w:rPr>
          <w:rFonts w:ascii="Arial" w:hAnsi="Arial" w:cs="Arial"/>
          <w:b/>
        </w:rPr>
        <w:t>Table 18: Comparison of the Mean CRP levels between active and remission states in CD</w:t>
      </w:r>
    </w:p>
    <w:tbl>
      <w:tblPr>
        <w:tblStyle w:val="PlainTable2"/>
        <w:tblW w:w="7550" w:type="dxa"/>
        <w:jc w:val="center"/>
        <w:tblLayout w:type="fixed"/>
        <w:tblLook w:val="04A0" w:firstRow="1" w:lastRow="0" w:firstColumn="1" w:lastColumn="0" w:noHBand="0" w:noVBand="1"/>
      </w:tblPr>
      <w:tblGrid>
        <w:gridCol w:w="1710"/>
        <w:gridCol w:w="1348"/>
        <w:gridCol w:w="540"/>
        <w:gridCol w:w="1530"/>
        <w:gridCol w:w="2422"/>
      </w:tblGrid>
      <w:tr w:rsidR="00540497" w:rsidRPr="00540497" w14:paraId="044639DB" w14:textId="77777777" w:rsidTr="00FA5275">
        <w:trPr>
          <w:cnfStyle w:val="100000000000" w:firstRow="1" w:lastRow="0" w:firstColumn="0" w:lastColumn="0" w:oddVBand="0" w:evenVBand="0" w:oddHBand="0"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1710" w:type="dxa"/>
          </w:tcPr>
          <w:p w14:paraId="0158A8A2" w14:textId="77777777" w:rsidR="00540497" w:rsidRPr="00540497" w:rsidRDefault="00540497" w:rsidP="00540497">
            <w:pPr>
              <w:jc w:val="center"/>
              <w:rPr>
                <w:rFonts w:ascii="Arial" w:eastAsia="Calibri" w:hAnsi="Arial" w:cs="Arial"/>
                <w:b w:val="0"/>
                <w:bCs w:val="0"/>
              </w:rPr>
            </w:pPr>
          </w:p>
        </w:tc>
        <w:tc>
          <w:tcPr>
            <w:tcW w:w="1348" w:type="dxa"/>
            <w:hideMark/>
          </w:tcPr>
          <w:p w14:paraId="4149F9DC" w14:textId="77777777" w:rsidR="00540497" w:rsidRPr="00540497" w:rsidRDefault="00540497" w:rsidP="00540497">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540497">
              <w:rPr>
                <w:rFonts w:ascii="Arial" w:eastAsia="Calibri" w:hAnsi="Arial" w:cs="Arial"/>
                <w:b w:val="0"/>
                <w:bCs w:val="0"/>
                <w:lang w:val="fr-FR"/>
              </w:rPr>
              <w:t>Clinical</w:t>
            </w:r>
            <w:proofErr w:type="spellEnd"/>
            <w:r w:rsidRPr="00540497">
              <w:rPr>
                <w:rFonts w:ascii="Arial" w:eastAsia="Calibri" w:hAnsi="Arial" w:cs="Arial"/>
                <w:b w:val="0"/>
                <w:bCs w:val="0"/>
                <w:lang w:val="fr-FR"/>
              </w:rPr>
              <w:t xml:space="preserve"> </w:t>
            </w:r>
            <w:proofErr w:type="spellStart"/>
            <w:r w:rsidRPr="00540497">
              <w:rPr>
                <w:rFonts w:ascii="Arial" w:eastAsia="Calibri" w:hAnsi="Arial" w:cs="Arial"/>
                <w:b w:val="0"/>
                <w:bCs w:val="0"/>
                <w:lang w:val="fr-FR"/>
              </w:rPr>
              <w:t>status</w:t>
            </w:r>
            <w:proofErr w:type="spellEnd"/>
          </w:p>
        </w:tc>
        <w:tc>
          <w:tcPr>
            <w:tcW w:w="540" w:type="dxa"/>
            <w:hideMark/>
          </w:tcPr>
          <w:p w14:paraId="4E0350CD" w14:textId="77777777" w:rsidR="00540497" w:rsidRPr="00540497" w:rsidRDefault="00540497" w:rsidP="00540497">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540497">
              <w:rPr>
                <w:rFonts w:ascii="Arial" w:eastAsia="Calibri" w:hAnsi="Arial" w:cs="Arial"/>
                <w:b w:val="0"/>
                <w:bCs w:val="0"/>
                <w:lang w:val="fr-FR"/>
              </w:rPr>
              <w:t>N</w:t>
            </w:r>
          </w:p>
        </w:tc>
        <w:tc>
          <w:tcPr>
            <w:tcW w:w="1530" w:type="dxa"/>
            <w:hideMark/>
          </w:tcPr>
          <w:p w14:paraId="703FB2A5" w14:textId="77777777" w:rsidR="00540497" w:rsidRPr="00540497" w:rsidRDefault="00540497" w:rsidP="00540497">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540497">
              <w:rPr>
                <w:rFonts w:ascii="Arial" w:eastAsia="Calibri" w:hAnsi="Arial" w:cs="Arial"/>
                <w:b w:val="0"/>
                <w:bCs w:val="0"/>
                <w:lang w:val="fr-FR"/>
              </w:rPr>
              <w:t>Mean</w:t>
            </w:r>
            <w:proofErr w:type="spellEnd"/>
            <w:r w:rsidRPr="00540497">
              <w:rPr>
                <w:rFonts w:ascii="Arial" w:eastAsia="Calibri" w:hAnsi="Arial" w:cs="Arial"/>
                <w:b w:val="0"/>
                <w:bCs w:val="0"/>
                <w:lang w:val="fr-FR"/>
              </w:rPr>
              <w:t xml:space="preserve"> (mg/L)</w:t>
            </w:r>
          </w:p>
        </w:tc>
        <w:tc>
          <w:tcPr>
            <w:tcW w:w="2422" w:type="dxa"/>
            <w:hideMark/>
          </w:tcPr>
          <w:p w14:paraId="56B54C8A" w14:textId="77777777" w:rsidR="00540497" w:rsidRPr="00540497" w:rsidRDefault="00540497" w:rsidP="00540497">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540497">
              <w:rPr>
                <w:rFonts w:ascii="Arial" w:eastAsia="Calibri" w:hAnsi="Arial" w:cs="Arial"/>
                <w:b w:val="0"/>
                <w:bCs w:val="0"/>
                <w:lang w:val="fr-FR"/>
              </w:rPr>
              <w:t xml:space="preserve">Standard </w:t>
            </w:r>
            <w:proofErr w:type="spellStart"/>
            <w:r w:rsidRPr="00540497">
              <w:rPr>
                <w:rFonts w:ascii="Arial" w:eastAsia="Calibri" w:hAnsi="Arial" w:cs="Arial"/>
                <w:b w:val="0"/>
                <w:bCs w:val="0"/>
                <w:lang w:val="fr-FR"/>
              </w:rPr>
              <w:t>Deviation</w:t>
            </w:r>
            <w:proofErr w:type="spellEnd"/>
          </w:p>
        </w:tc>
      </w:tr>
      <w:tr w:rsidR="00540497" w:rsidRPr="00540497" w14:paraId="13EF08AB" w14:textId="77777777" w:rsidTr="00FA5275">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1710" w:type="dxa"/>
            <w:vMerge w:val="restart"/>
          </w:tcPr>
          <w:p w14:paraId="1526335E" w14:textId="77777777" w:rsidR="00540497" w:rsidRPr="00540497" w:rsidRDefault="00540497" w:rsidP="00540497">
            <w:pPr>
              <w:jc w:val="center"/>
              <w:rPr>
                <w:rFonts w:ascii="Arial" w:eastAsia="Calibri" w:hAnsi="Arial" w:cs="Arial"/>
                <w:b w:val="0"/>
                <w:bCs w:val="0"/>
                <w:lang w:val="fr-FR"/>
              </w:rPr>
            </w:pPr>
            <w:r w:rsidRPr="00540497">
              <w:rPr>
                <w:rFonts w:ascii="Arial" w:eastAsia="Calibri" w:hAnsi="Arial" w:cs="Arial"/>
                <w:b w:val="0"/>
                <w:bCs w:val="0"/>
                <w:lang w:val="fr-FR"/>
              </w:rPr>
              <w:t>CRP</w:t>
            </w:r>
          </w:p>
        </w:tc>
        <w:tc>
          <w:tcPr>
            <w:tcW w:w="1348" w:type="dxa"/>
          </w:tcPr>
          <w:p w14:paraId="758D6873" w14:textId="77777777" w:rsidR="00540497" w:rsidRPr="00540497" w:rsidRDefault="00540497" w:rsidP="0054049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540497">
              <w:rPr>
                <w:rFonts w:ascii="Arial" w:eastAsia="Calibri" w:hAnsi="Arial" w:cs="Arial"/>
                <w:lang w:val="fr-FR"/>
              </w:rPr>
              <w:t xml:space="preserve">In a </w:t>
            </w:r>
            <w:proofErr w:type="spellStart"/>
            <w:r w:rsidRPr="00540497">
              <w:rPr>
                <w:rFonts w:ascii="Arial" w:eastAsia="Calibri" w:hAnsi="Arial" w:cs="Arial"/>
                <w:lang w:val="fr-FR"/>
              </w:rPr>
              <w:t>flare</w:t>
            </w:r>
            <w:proofErr w:type="spellEnd"/>
            <w:r w:rsidRPr="00540497">
              <w:rPr>
                <w:rFonts w:ascii="Arial" w:eastAsia="Calibri" w:hAnsi="Arial" w:cs="Arial"/>
                <w:lang w:val="fr-FR"/>
              </w:rPr>
              <w:t>-up</w:t>
            </w:r>
          </w:p>
        </w:tc>
        <w:tc>
          <w:tcPr>
            <w:tcW w:w="540" w:type="dxa"/>
          </w:tcPr>
          <w:p w14:paraId="4CECF2AC" w14:textId="77777777" w:rsidR="00540497" w:rsidRPr="00540497" w:rsidRDefault="00540497" w:rsidP="0054049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540497">
              <w:rPr>
                <w:rFonts w:ascii="Arial" w:eastAsia="Calibri" w:hAnsi="Arial" w:cs="Arial"/>
                <w:lang w:val="fr-FR"/>
              </w:rPr>
              <w:t>24</w:t>
            </w:r>
          </w:p>
        </w:tc>
        <w:tc>
          <w:tcPr>
            <w:tcW w:w="1530" w:type="dxa"/>
          </w:tcPr>
          <w:p w14:paraId="392683BB" w14:textId="77777777" w:rsidR="00540497" w:rsidRPr="00540497" w:rsidRDefault="00540497" w:rsidP="0054049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540497">
              <w:rPr>
                <w:rFonts w:ascii="Arial" w:eastAsia="Calibri" w:hAnsi="Arial" w:cs="Arial"/>
                <w:lang w:val="fr-FR"/>
              </w:rPr>
              <w:t>19,62</w:t>
            </w:r>
          </w:p>
        </w:tc>
        <w:tc>
          <w:tcPr>
            <w:tcW w:w="2422" w:type="dxa"/>
          </w:tcPr>
          <w:p w14:paraId="15986F35" w14:textId="77777777" w:rsidR="00540497" w:rsidRPr="00540497" w:rsidRDefault="00540497" w:rsidP="0054049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540497">
              <w:rPr>
                <w:rFonts w:ascii="Arial" w:eastAsia="Calibri" w:hAnsi="Arial" w:cs="Arial"/>
                <w:lang w:val="fr-FR"/>
              </w:rPr>
              <w:t>38,12</w:t>
            </w:r>
          </w:p>
        </w:tc>
      </w:tr>
      <w:tr w:rsidR="00540497" w:rsidRPr="00540497" w14:paraId="27E9CC6B" w14:textId="77777777" w:rsidTr="00FA5275">
        <w:trPr>
          <w:trHeight w:val="244"/>
          <w:jc w:val="center"/>
        </w:trPr>
        <w:tc>
          <w:tcPr>
            <w:cnfStyle w:val="001000000000" w:firstRow="0" w:lastRow="0" w:firstColumn="1" w:lastColumn="0" w:oddVBand="0" w:evenVBand="0" w:oddHBand="0" w:evenHBand="0" w:firstRowFirstColumn="0" w:firstRowLastColumn="0" w:lastRowFirstColumn="0" w:lastRowLastColumn="0"/>
            <w:tcW w:w="1710" w:type="dxa"/>
            <w:vMerge/>
          </w:tcPr>
          <w:p w14:paraId="542C3560" w14:textId="77777777" w:rsidR="00540497" w:rsidRPr="00540497" w:rsidRDefault="00540497" w:rsidP="00540497">
            <w:pPr>
              <w:jc w:val="center"/>
              <w:rPr>
                <w:rFonts w:ascii="Arial" w:eastAsia="Calibri" w:hAnsi="Arial" w:cs="Arial"/>
                <w:b w:val="0"/>
                <w:bCs w:val="0"/>
                <w:lang w:val="fr-FR"/>
              </w:rPr>
            </w:pPr>
          </w:p>
        </w:tc>
        <w:tc>
          <w:tcPr>
            <w:tcW w:w="1348" w:type="dxa"/>
          </w:tcPr>
          <w:p w14:paraId="3F0898FD" w14:textId="77777777" w:rsidR="00540497" w:rsidRPr="00540497" w:rsidRDefault="00540497" w:rsidP="0054049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540497">
              <w:rPr>
                <w:rFonts w:ascii="Arial" w:eastAsia="Calibri" w:hAnsi="Arial" w:cs="Arial"/>
                <w:lang w:val="fr-FR"/>
              </w:rPr>
              <w:t xml:space="preserve">In </w:t>
            </w:r>
            <w:proofErr w:type="spellStart"/>
            <w:r w:rsidRPr="00540497">
              <w:rPr>
                <w:rFonts w:ascii="Arial" w:eastAsia="Calibri" w:hAnsi="Arial" w:cs="Arial"/>
                <w:lang w:val="fr-FR"/>
              </w:rPr>
              <w:t>remission</w:t>
            </w:r>
            <w:proofErr w:type="spellEnd"/>
          </w:p>
        </w:tc>
        <w:tc>
          <w:tcPr>
            <w:tcW w:w="540" w:type="dxa"/>
          </w:tcPr>
          <w:p w14:paraId="47E1F814" w14:textId="77777777" w:rsidR="00540497" w:rsidRPr="00540497" w:rsidRDefault="00540497" w:rsidP="0054049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540497">
              <w:rPr>
                <w:rFonts w:ascii="Arial" w:eastAsia="Calibri" w:hAnsi="Arial" w:cs="Arial"/>
                <w:lang w:val="fr-FR"/>
              </w:rPr>
              <w:t>29</w:t>
            </w:r>
          </w:p>
        </w:tc>
        <w:tc>
          <w:tcPr>
            <w:tcW w:w="1530" w:type="dxa"/>
          </w:tcPr>
          <w:p w14:paraId="42F6ECC2" w14:textId="77777777" w:rsidR="00540497" w:rsidRPr="00540497" w:rsidRDefault="00540497" w:rsidP="0054049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540497">
              <w:rPr>
                <w:rFonts w:ascii="Arial" w:eastAsia="Calibri" w:hAnsi="Arial" w:cs="Arial"/>
                <w:lang w:val="fr-FR"/>
              </w:rPr>
              <w:t>12.06</w:t>
            </w:r>
          </w:p>
        </w:tc>
        <w:tc>
          <w:tcPr>
            <w:tcW w:w="2422" w:type="dxa"/>
          </w:tcPr>
          <w:p w14:paraId="15E5B1FC" w14:textId="77777777" w:rsidR="00540497" w:rsidRPr="00540497" w:rsidRDefault="00540497" w:rsidP="0054049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540497">
              <w:rPr>
                <w:rFonts w:ascii="Arial" w:eastAsia="Calibri" w:hAnsi="Arial" w:cs="Arial"/>
                <w:lang w:val="fr-FR"/>
              </w:rPr>
              <w:t>14,63</w:t>
            </w:r>
          </w:p>
        </w:tc>
      </w:tr>
      <w:tr w:rsidR="00540497" w:rsidRPr="00540497" w14:paraId="0937D66E" w14:textId="77777777" w:rsidTr="00FA5275">
        <w:trPr>
          <w:cnfStyle w:val="000000100000" w:firstRow="0" w:lastRow="0" w:firstColumn="0" w:lastColumn="0" w:oddVBand="0" w:evenVBand="0" w:oddHBand="1"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1710" w:type="dxa"/>
          </w:tcPr>
          <w:p w14:paraId="4F53DD5E" w14:textId="77777777" w:rsidR="00540497" w:rsidRPr="00540497" w:rsidRDefault="007130D6" w:rsidP="00540497">
            <w:pPr>
              <w:jc w:val="center"/>
              <w:rPr>
                <w:rFonts w:ascii="Arial" w:eastAsia="Calibri" w:hAnsi="Arial" w:cs="Arial"/>
                <w:b w:val="0"/>
                <w:bCs w:val="0"/>
                <w:lang w:val="fr-FR"/>
              </w:rPr>
            </w:pPr>
            <w:proofErr w:type="spellStart"/>
            <w:r w:rsidRPr="003F0D90">
              <w:rPr>
                <w:rFonts w:ascii="Arial" w:eastAsia="Calibri" w:hAnsi="Arial" w:cs="Arial"/>
                <w:b w:val="0"/>
                <w:bCs w:val="0"/>
                <w:lang w:val="fr-FR"/>
              </w:rPr>
              <w:t>Student's</w:t>
            </w:r>
            <w:proofErr w:type="spellEnd"/>
            <w:r w:rsidRPr="003F0D90">
              <w:rPr>
                <w:rFonts w:ascii="Arial" w:eastAsia="Calibri" w:hAnsi="Arial" w:cs="Arial"/>
                <w:b w:val="0"/>
                <w:bCs w:val="0"/>
                <w:lang w:val="fr-FR"/>
              </w:rPr>
              <w:t xml:space="preserve"> t-test</w:t>
            </w:r>
          </w:p>
        </w:tc>
        <w:tc>
          <w:tcPr>
            <w:tcW w:w="5840" w:type="dxa"/>
            <w:gridSpan w:val="4"/>
          </w:tcPr>
          <w:p w14:paraId="5F603756" w14:textId="77777777" w:rsidR="00540497" w:rsidRPr="00540497" w:rsidRDefault="00540497" w:rsidP="0054049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540497">
              <w:rPr>
                <w:rFonts w:ascii="Arial" w:eastAsia="Calibri" w:hAnsi="Arial" w:cs="Arial"/>
                <w:i/>
                <w:iCs/>
                <w:lang w:val="fr-FR"/>
              </w:rPr>
              <w:t>P</w:t>
            </w:r>
            <w:r w:rsidRPr="00540497">
              <w:rPr>
                <w:rFonts w:ascii="Arial" w:eastAsia="Calibri" w:hAnsi="Arial" w:cs="Arial"/>
                <w:lang w:val="fr-FR"/>
              </w:rPr>
              <w:t>=0,37</w:t>
            </w:r>
          </w:p>
        </w:tc>
      </w:tr>
    </w:tbl>
    <w:p w14:paraId="3E29FAED" w14:textId="77777777" w:rsidR="00540497" w:rsidRPr="00540497" w:rsidRDefault="00540497" w:rsidP="00540497">
      <w:pPr>
        <w:pStyle w:val="Body"/>
        <w:rPr>
          <w:rFonts w:ascii="Arial" w:hAnsi="Arial" w:cs="Arial"/>
          <w:bCs/>
        </w:rPr>
      </w:pPr>
    </w:p>
    <w:p w14:paraId="6B8C1C14" w14:textId="77777777" w:rsidR="00A22E53" w:rsidRDefault="00A22E53" w:rsidP="00A22E53">
      <w:pPr>
        <w:pStyle w:val="Body"/>
        <w:rPr>
          <w:rFonts w:ascii="Arial" w:hAnsi="Arial" w:cs="Arial"/>
          <w:b/>
          <w:u w:val="single"/>
        </w:rPr>
      </w:pPr>
      <w:r>
        <w:rPr>
          <w:rFonts w:ascii="Arial" w:hAnsi="Arial" w:cs="Arial"/>
          <w:b/>
          <w:u w:val="single"/>
        </w:rPr>
        <w:t>3.3.7 Comparison</w:t>
      </w:r>
      <w:r w:rsidRPr="00A22E53">
        <w:rPr>
          <w:rFonts w:ascii="Arial" w:hAnsi="Arial" w:cs="Arial"/>
          <w:b/>
          <w:u w:val="single"/>
        </w:rPr>
        <w:t xml:space="preserve"> of the Mean FC levels according to disease location in CD</w:t>
      </w:r>
    </w:p>
    <w:p w14:paraId="791E1E21" w14:textId="77777777" w:rsidR="00A22E53" w:rsidRPr="00A22E53" w:rsidRDefault="00A22E53" w:rsidP="00A22E53">
      <w:pPr>
        <w:pStyle w:val="Body"/>
        <w:rPr>
          <w:rFonts w:ascii="Arial" w:hAnsi="Arial" w:cs="Arial"/>
        </w:rPr>
      </w:pPr>
      <w:r w:rsidRPr="00A22E53">
        <w:rPr>
          <w:rFonts w:ascii="Arial" w:hAnsi="Arial" w:cs="Arial"/>
        </w:rPr>
        <w:t>Although there are differences in the mean fecal calprotectin (FC) levels based on the location of the disease (ileal, ileocolonic, colonic), these differences are not statistically significant</w:t>
      </w:r>
      <w:r w:rsidR="00BE54EE">
        <w:rPr>
          <w:rFonts w:ascii="Arial" w:hAnsi="Arial" w:cs="Arial"/>
        </w:rPr>
        <w:t xml:space="preserve"> (</w:t>
      </w:r>
      <w:r w:rsidR="00BE54EE" w:rsidRPr="00BE54EE">
        <w:rPr>
          <w:rFonts w:ascii="Arial" w:hAnsi="Arial" w:cs="Arial"/>
          <w:i/>
          <w:iCs/>
        </w:rPr>
        <w:t>P</w:t>
      </w:r>
      <w:r w:rsidR="00BE54EE">
        <w:rPr>
          <w:rFonts w:ascii="Arial" w:hAnsi="Arial" w:cs="Arial"/>
        </w:rPr>
        <w:t>=0, 53)</w:t>
      </w:r>
      <w:r w:rsidRPr="00A22E53">
        <w:rPr>
          <w:rFonts w:ascii="Arial" w:hAnsi="Arial" w:cs="Arial"/>
        </w:rPr>
        <w:t>. (Table 19)</w:t>
      </w:r>
    </w:p>
    <w:p w14:paraId="1376C35D" w14:textId="77777777" w:rsidR="003F0D90" w:rsidRPr="00A22E53" w:rsidRDefault="00A22E53" w:rsidP="00A22E53">
      <w:pPr>
        <w:pStyle w:val="Body"/>
        <w:jc w:val="center"/>
        <w:rPr>
          <w:rFonts w:ascii="Arial" w:hAnsi="Arial" w:cs="Arial"/>
          <w:b/>
          <w:bCs/>
        </w:rPr>
      </w:pPr>
      <w:r w:rsidRPr="00A22E53">
        <w:rPr>
          <w:rFonts w:ascii="Arial" w:hAnsi="Arial" w:cs="Arial"/>
          <w:b/>
          <w:bCs/>
        </w:rPr>
        <w:t>Table 19: Comparison of the Mean FC levels among different locations in CD</w:t>
      </w:r>
    </w:p>
    <w:tbl>
      <w:tblPr>
        <w:tblStyle w:val="PlainTable2"/>
        <w:tblW w:w="7114" w:type="dxa"/>
        <w:jc w:val="center"/>
        <w:tblLook w:val="04A0" w:firstRow="1" w:lastRow="0" w:firstColumn="1" w:lastColumn="0" w:noHBand="0" w:noVBand="1"/>
      </w:tblPr>
      <w:tblGrid>
        <w:gridCol w:w="1963"/>
        <w:gridCol w:w="1375"/>
        <w:gridCol w:w="1710"/>
        <w:gridCol w:w="2066"/>
      </w:tblGrid>
      <w:tr w:rsidR="00A22E53" w:rsidRPr="00A22E53" w14:paraId="730845BE" w14:textId="77777777" w:rsidTr="00A22E53">
        <w:trPr>
          <w:cnfStyle w:val="100000000000" w:firstRow="1" w:lastRow="0" w:firstColumn="0" w:lastColumn="0" w:oddVBand="0" w:evenVBand="0" w:oddHBand="0"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1963" w:type="dxa"/>
          </w:tcPr>
          <w:p w14:paraId="4E318580" w14:textId="77777777" w:rsidR="00A22E53" w:rsidRPr="00A22E53" w:rsidRDefault="00A22E53" w:rsidP="00A22E53">
            <w:pPr>
              <w:jc w:val="center"/>
              <w:rPr>
                <w:rFonts w:ascii="Arial" w:eastAsia="Calibri" w:hAnsi="Arial" w:cs="Arial"/>
                <w:b w:val="0"/>
                <w:bCs w:val="0"/>
              </w:rPr>
            </w:pPr>
          </w:p>
        </w:tc>
        <w:tc>
          <w:tcPr>
            <w:tcW w:w="1375" w:type="dxa"/>
          </w:tcPr>
          <w:p w14:paraId="5CDB5A9D" w14:textId="77777777" w:rsidR="00A22E53" w:rsidRPr="00A22E53" w:rsidRDefault="00A22E53" w:rsidP="00A22E53">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A22E53">
              <w:rPr>
                <w:rFonts w:ascii="Arial" w:eastAsia="Calibri" w:hAnsi="Arial" w:cs="Arial"/>
                <w:b w:val="0"/>
                <w:bCs w:val="0"/>
                <w:lang w:val="fr-FR"/>
              </w:rPr>
              <w:t>Ileal</w:t>
            </w:r>
            <w:proofErr w:type="spellEnd"/>
            <w:r w:rsidRPr="00A22E53">
              <w:rPr>
                <w:rFonts w:ascii="Arial" w:eastAsia="Calibri" w:hAnsi="Arial" w:cs="Arial"/>
                <w:b w:val="0"/>
                <w:bCs w:val="0"/>
                <w:lang w:val="fr-FR"/>
              </w:rPr>
              <w:t xml:space="preserve"> </w:t>
            </w:r>
            <w:proofErr w:type="spellStart"/>
            <w:r w:rsidRPr="00A22E53">
              <w:rPr>
                <w:rFonts w:ascii="Arial" w:eastAsia="Calibri" w:hAnsi="Arial" w:cs="Arial"/>
                <w:b w:val="0"/>
                <w:bCs w:val="0"/>
                <w:lang w:val="fr-FR"/>
              </w:rPr>
              <w:t>localization</w:t>
            </w:r>
            <w:proofErr w:type="spellEnd"/>
          </w:p>
        </w:tc>
        <w:tc>
          <w:tcPr>
            <w:tcW w:w="1710" w:type="dxa"/>
          </w:tcPr>
          <w:p w14:paraId="66300E14" w14:textId="77777777" w:rsidR="00A22E53" w:rsidRPr="00A22E53" w:rsidRDefault="00A22E53" w:rsidP="00A22E53">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A22E53">
              <w:rPr>
                <w:rFonts w:ascii="Arial" w:eastAsia="Calibri" w:hAnsi="Arial" w:cs="Arial"/>
                <w:b w:val="0"/>
                <w:bCs w:val="0"/>
                <w:lang w:val="fr-FR"/>
              </w:rPr>
              <w:t>Ileocolic</w:t>
            </w:r>
            <w:proofErr w:type="spellEnd"/>
            <w:r w:rsidRPr="00A22E53">
              <w:rPr>
                <w:rFonts w:ascii="Arial" w:eastAsia="Calibri" w:hAnsi="Arial" w:cs="Arial"/>
                <w:b w:val="0"/>
                <w:bCs w:val="0"/>
                <w:lang w:val="fr-FR"/>
              </w:rPr>
              <w:t xml:space="preserve"> </w:t>
            </w:r>
            <w:proofErr w:type="spellStart"/>
            <w:r w:rsidRPr="00A22E53">
              <w:rPr>
                <w:rFonts w:ascii="Arial" w:eastAsia="Calibri" w:hAnsi="Arial" w:cs="Arial"/>
                <w:b w:val="0"/>
                <w:bCs w:val="0"/>
                <w:lang w:val="fr-FR"/>
              </w:rPr>
              <w:t>localization</w:t>
            </w:r>
            <w:proofErr w:type="spellEnd"/>
          </w:p>
        </w:tc>
        <w:tc>
          <w:tcPr>
            <w:tcW w:w="2066" w:type="dxa"/>
          </w:tcPr>
          <w:p w14:paraId="5C98F553" w14:textId="77777777" w:rsidR="00A22E53" w:rsidRPr="00A22E53" w:rsidRDefault="00A22E53" w:rsidP="00A22E53">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A22E53">
              <w:rPr>
                <w:rFonts w:ascii="Arial" w:eastAsia="Calibri" w:hAnsi="Arial" w:cs="Arial"/>
                <w:b w:val="0"/>
                <w:bCs w:val="0"/>
                <w:lang w:val="fr-FR"/>
              </w:rPr>
              <w:t>Colonic</w:t>
            </w:r>
            <w:proofErr w:type="spellEnd"/>
            <w:r w:rsidRPr="00A22E53">
              <w:rPr>
                <w:rFonts w:ascii="Arial" w:eastAsia="Calibri" w:hAnsi="Arial" w:cs="Arial"/>
                <w:b w:val="0"/>
                <w:bCs w:val="0"/>
                <w:lang w:val="fr-FR"/>
              </w:rPr>
              <w:t xml:space="preserve"> </w:t>
            </w:r>
            <w:proofErr w:type="spellStart"/>
            <w:r w:rsidRPr="00A22E53">
              <w:rPr>
                <w:rFonts w:ascii="Arial" w:eastAsia="Calibri" w:hAnsi="Arial" w:cs="Arial"/>
                <w:b w:val="0"/>
                <w:bCs w:val="0"/>
                <w:lang w:val="fr-FR"/>
              </w:rPr>
              <w:t>localization</w:t>
            </w:r>
            <w:proofErr w:type="spellEnd"/>
          </w:p>
        </w:tc>
      </w:tr>
      <w:tr w:rsidR="00A22E53" w:rsidRPr="00A22E53" w14:paraId="1DC99EB4" w14:textId="77777777" w:rsidTr="00A22E53">
        <w:trPr>
          <w:cnfStyle w:val="000000100000" w:firstRow="0" w:lastRow="0" w:firstColumn="0" w:lastColumn="0" w:oddVBand="0" w:evenVBand="0" w:oddHBand="1" w:evenHBand="0" w:firstRowFirstColumn="0" w:firstRowLastColumn="0" w:lastRowFirstColumn="0" w:lastRowLastColumn="0"/>
          <w:trHeight w:val="307"/>
          <w:jc w:val="center"/>
        </w:trPr>
        <w:tc>
          <w:tcPr>
            <w:cnfStyle w:val="001000000000" w:firstRow="0" w:lastRow="0" w:firstColumn="1" w:lastColumn="0" w:oddVBand="0" w:evenVBand="0" w:oddHBand="0" w:evenHBand="0" w:firstRowFirstColumn="0" w:firstRowLastColumn="0" w:lastRowFirstColumn="0" w:lastRowLastColumn="0"/>
            <w:tcW w:w="1963" w:type="dxa"/>
          </w:tcPr>
          <w:p w14:paraId="1F688D00" w14:textId="77777777" w:rsidR="00A22E53" w:rsidRPr="00A22E53" w:rsidRDefault="00A22E53" w:rsidP="00A22E53">
            <w:pPr>
              <w:jc w:val="center"/>
              <w:rPr>
                <w:rFonts w:ascii="Arial" w:eastAsia="Calibri" w:hAnsi="Arial" w:cs="Arial"/>
                <w:b w:val="0"/>
                <w:bCs w:val="0"/>
              </w:rPr>
            </w:pPr>
            <w:r w:rsidRPr="00A22E53">
              <w:rPr>
                <w:rFonts w:ascii="Arial" w:eastAsia="Calibri" w:hAnsi="Arial" w:cs="Arial"/>
                <w:b w:val="0"/>
                <w:bCs w:val="0"/>
              </w:rPr>
              <w:t>Mean FC  rate (mg/kg)</w:t>
            </w:r>
          </w:p>
        </w:tc>
        <w:tc>
          <w:tcPr>
            <w:tcW w:w="1375" w:type="dxa"/>
          </w:tcPr>
          <w:p w14:paraId="08F5FFF6" w14:textId="77777777" w:rsidR="00A22E53" w:rsidRPr="00A22E53" w:rsidRDefault="00A22E53" w:rsidP="00A22E53">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A22E53">
              <w:rPr>
                <w:rFonts w:ascii="Arial" w:eastAsia="Calibri" w:hAnsi="Arial" w:cs="Arial"/>
                <w:lang w:val="fr-FR"/>
              </w:rPr>
              <w:t>269,13</w:t>
            </w:r>
          </w:p>
        </w:tc>
        <w:tc>
          <w:tcPr>
            <w:tcW w:w="1710" w:type="dxa"/>
          </w:tcPr>
          <w:p w14:paraId="6069345E" w14:textId="77777777" w:rsidR="00A22E53" w:rsidRPr="00A22E53" w:rsidRDefault="00A22E53" w:rsidP="00A22E53">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A22E53">
              <w:rPr>
                <w:rFonts w:ascii="Arial" w:eastAsia="Calibri" w:hAnsi="Arial" w:cs="Arial"/>
                <w:lang w:val="fr-FR"/>
              </w:rPr>
              <w:t>127,40</w:t>
            </w:r>
          </w:p>
        </w:tc>
        <w:tc>
          <w:tcPr>
            <w:tcW w:w="2066" w:type="dxa"/>
          </w:tcPr>
          <w:p w14:paraId="3F0AD63C" w14:textId="77777777" w:rsidR="00A22E53" w:rsidRPr="00A22E53" w:rsidRDefault="00A22E53" w:rsidP="00A22E53">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A22E53">
              <w:rPr>
                <w:rFonts w:ascii="Arial" w:eastAsia="Calibri" w:hAnsi="Arial" w:cs="Arial"/>
                <w:lang w:val="fr-FR"/>
              </w:rPr>
              <w:t>403,21</w:t>
            </w:r>
          </w:p>
        </w:tc>
      </w:tr>
      <w:tr w:rsidR="00A22E53" w:rsidRPr="00A22E53" w14:paraId="4B01B088" w14:textId="77777777" w:rsidTr="00A22E53">
        <w:trPr>
          <w:trHeight w:val="154"/>
          <w:jc w:val="center"/>
        </w:trPr>
        <w:tc>
          <w:tcPr>
            <w:cnfStyle w:val="001000000000" w:firstRow="0" w:lastRow="0" w:firstColumn="1" w:lastColumn="0" w:oddVBand="0" w:evenVBand="0" w:oddHBand="0" w:evenHBand="0" w:firstRowFirstColumn="0" w:firstRowLastColumn="0" w:lastRowFirstColumn="0" w:lastRowLastColumn="0"/>
            <w:tcW w:w="1963" w:type="dxa"/>
          </w:tcPr>
          <w:p w14:paraId="5ADA303D" w14:textId="77777777" w:rsidR="00A22E53" w:rsidRPr="00A22E53" w:rsidRDefault="00A22E53" w:rsidP="00A22E53">
            <w:pPr>
              <w:jc w:val="center"/>
              <w:rPr>
                <w:rFonts w:ascii="Arial" w:eastAsia="Calibri" w:hAnsi="Arial" w:cs="Arial"/>
                <w:b w:val="0"/>
                <w:bCs w:val="0"/>
                <w:lang w:val="fr-FR"/>
              </w:rPr>
            </w:pPr>
            <w:r w:rsidRPr="00A22E53">
              <w:rPr>
                <w:rFonts w:ascii="Arial" w:eastAsia="Calibri" w:hAnsi="Arial" w:cs="Arial"/>
                <w:b w:val="0"/>
                <w:bCs w:val="0"/>
                <w:lang w:val="fr-FR"/>
              </w:rPr>
              <w:t xml:space="preserve">Standard </w:t>
            </w:r>
            <w:proofErr w:type="spellStart"/>
            <w:r w:rsidRPr="00A22E53">
              <w:rPr>
                <w:rFonts w:ascii="Arial" w:eastAsia="Calibri" w:hAnsi="Arial" w:cs="Arial"/>
                <w:b w:val="0"/>
                <w:bCs w:val="0"/>
                <w:lang w:val="fr-FR"/>
              </w:rPr>
              <w:t>Deviation</w:t>
            </w:r>
            <w:proofErr w:type="spellEnd"/>
          </w:p>
        </w:tc>
        <w:tc>
          <w:tcPr>
            <w:tcW w:w="1375" w:type="dxa"/>
          </w:tcPr>
          <w:p w14:paraId="7F796D9F" w14:textId="77777777" w:rsidR="00A22E53" w:rsidRPr="00A22E53" w:rsidRDefault="00A22E53" w:rsidP="00A22E5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A22E53">
              <w:rPr>
                <w:rFonts w:ascii="Arial" w:eastAsia="Calibri" w:hAnsi="Arial" w:cs="Arial"/>
                <w:lang w:val="fr-FR"/>
              </w:rPr>
              <w:t>325,9</w:t>
            </w:r>
          </w:p>
        </w:tc>
        <w:tc>
          <w:tcPr>
            <w:tcW w:w="1710" w:type="dxa"/>
          </w:tcPr>
          <w:p w14:paraId="706F6851" w14:textId="77777777" w:rsidR="00A22E53" w:rsidRPr="00A22E53" w:rsidRDefault="00A22E53" w:rsidP="00A22E5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A22E53">
              <w:rPr>
                <w:rFonts w:ascii="Arial" w:eastAsia="Calibri" w:hAnsi="Arial" w:cs="Arial"/>
                <w:lang w:val="fr-FR"/>
              </w:rPr>
              <w:t>146,84</w:t>
            </w:r>
          </w:p>
        </w:tc>
        <w:tc>
          <w:tcPr>
            <w:tcW w:w="2066" w:type="dxa"/>
          </w:tcPr>
          <w:p w14:paraId="7D01D97E" w14:textId="77777777" w:rsidR="00A22E53" w:rsidRPr="00A22E53" w:rsidRDefault="00A22E53" w:rsidP="00A22E5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A22E53">
              <w:rPr>
                <w:rFonts w:ascii="Arial" w:eastAsia="Calibri" w:hAnsi="Arial" w:cs="Arial"/>
                <w:lang w:val="fr-FR"/>
              </w:rPr>
              <w:t>843,10</w:t>
            </w:r>
          </w:p>
        </w:tc>
      </w:tr>
      <w:tr w:rsidR="00A22E53" w:rsidRPr="00A22E53" w14:paraId="7EDA96EF" w14:textId="77777777" w:rsidTr="00A22E53">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963" w:type="dxa"/>
          </w:tcPr>
          <w:p w14:paraId="1ADE31B1" w14:textId="77777777" w:rsidR="00A22E53" w:rsidRPr="00A22E53" w:rsidRDefault="00A22E53" w:rsidP="00A22E53">
            <w:pPr>
              <w:jc w:val="center"/>
              <w:rPr>
                <w:rFonts w:ascii="Arial" w:eastAsia="Calibri" w:hAnsi="Arial" w:cs="Arial"/>
                <w:b w:val="0"/>
                <w:bCs w:val="0"/>
                <w:lang w:val="fr-FR"/>
              </w:rPr>
            </w:pPr>
            <w:r w:rsidRPr="00A22E53">
              <w:rPr>
                <w:rFonts w:ascii="Arial" w:eastAsia="Calibri" w:hAnsi="Arial" w:cs="Arial"/>
                <w:b w:val="0"/>
                <w:bCs w:val="0"/>
                <w:lang w:val="fr-FR"/>
              </w:rPr>
              <w:t>ANOVA test</w:t>
            </w:r>
          </w:p>
        </w:tc>
        <w:tc>
          <w:tcPr>
            <w:tcW w:w="5151" w:type="dxa"/>
            <w:gridSpan w:val="3"/>
          </w:tcPr>
          <w:p w14:paraId="5925166F" w14:textId="77777777" w:rsidR="00A22E53" w:rsidRPr="00A22E53" w:rsidRDefault="00A22E53" w:rsidP="00A22E53">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A22E53">
              <w:rPr>
                <w:rFonts w:ascii="Arial" w:eastAsia="Calibri" w:hAnsi="Arial" w:cs="Arial"/>
                <w:i/>
                <w:iCs/>
                <w:lang w:val="fr-FR"/>
              </w:rPr>
              <w:t>P</w:t>
            </w:r>
            <w:r w:rsidRPr="00A22E53">
              <w:rPr>
                <w:rFonts w:ascii="Arial" w:eastAsia="Calibri" w:hAnsi="Arial" w:cs="Arial"/>
                <w:lang w:val="fr-FR"/>
              </w:rPr>
              <w:t>= 0,53</w:t>
            </w:r>
          </w:p>
        </w:tc>
      </w:tr>
    </w:tbl>
    <w:p w14:paraId="22DD3D45" w14:textId="77777777" w:rsidR="00A22E53" w:rsidRDefault="00A22E53" w:rsidP="00A22E53">
      <w:pPr>
        <w:pStyle w:val="Body"/>
        <w:rPr>
          <w:rFonts w:ascii="Arial" w:hAnsi="Arial" w:cs="Arial"/>
        </w:rPr>
      </w:pPr>
    </w:p>
    <w:p w14:paraId="1C845004" w14:textId="77777777" w:rsidR="00BF47A7" w:rsidRDefault="00BF47A7" w:rsidP="00BF47A7">
      <w:pPr>
        <w:pStyle w:val="Body"/>
        <w:rPr>
          <w:rFonts w:ascii="Arial" w:hAnsi="Arial" w:cs="Arial"/>
          <w:b/>
          <w:u w:val="single"/>
        </w:rPr>
      </w:pPr>
      <w:r>
        <w:rPr>
          <w:rFonts w:ascii="Arial" w:hAnsi="Arial" w:cs="Arial"/>
          <w:b/>
          <w:u w:val="single"/>
        </w:rPr>
        <w:t>3.3.8 Comparison</w:t>
      </w:r>
      <w:r w:rsidRPr="00BF47A7">
        <w:rPr>
          <w:rFonts w:ascii="Arial" w:hAnsi="Arial" w:cs="Arial"/>
          <w:b/>
          <w:u w:val="single"/>
        </w:rPr>
        <w:t xml:space="preserve"> of the Mean CRP levels </w:t>
      </w:r>
      <w:r w:rsidR="00BE54EE" w:rsidRPr="00BF47A7">
        <w:rPr>
          <w:rFonts w:ascii="Arial" w:hAnsi="Arial" w:cs="Arial"/>
          <w:b/>
          <w:u w:val="single"/>
        </w:rPr>
        <w:t>According</w:t>
      </w:r>
      <w:r w:rsidRPr="00BF47A7">
        <w:rPr>
          <w:rFonts w:ascii="Arial" w:hAnsi="Arial" w:cs="Arial"/>
          <w:b/>
          <w:u w:val="single"/>
        </w:rPr>
        <w:t xml:space="preserve"> to disease location in CD</w:t>
      </w:r>
    </w:p>
    <w:p w14:paraId="1AFE7C07" w14:textId="77777777" w:rsidR="00BF47A7" w:rsidRPr="00BF47A7" w:rsidRDefault="00BF47A7" w:rsidP="00BF47A7">
      <w:pPr>
        <w:pStyle w:val="Body"/>
        <w:rPr>
          <w:rFonts w:ascii="Arial" w:hAnsi="Arial" w:cs="Arial"/>
        </w:rPr>
      </w:pPr>
      <w:r w:rsidRPr="00BF47A7">
        <w:rPr>
          <w:rFonts w:ascii="Arial" w:hAnsi="Arial" w:cs="Arial"/>
        </w:rPr>
        <w:t>Although there are differences in the mean CRP levels based on the location of the disease (ileal, ileocolonic, colonic), these differences are not statistically significant</w:t>
      </w:r>
      <w:r w:rsidR="00BE54EE">
        <w:rPr>
          <w:rFonts w:ascii="Arial" w:hAnsi="Arial" w:cs="Arial"/>
        </w:rPr>
        <w:t xml:space="preserve"> (</w:t>
      </w:r>
      <w:r w:rsidR="00BE54EE" w:rsidRPr="00BE54EE">
        <w:rPr>
          <w:rFonts w:ascii="Arial" w:hAnsi="Arial" w:cs="Arial"/>
          <w:i/>
          <w:iCs/>
        </w:rPr>
        <w:t>P</w:t>
      </w:r>
      <w:r w:rsidR="00BE54EE">
        <w:rPr>
          <w:rFonts w:ascii="Arial" w:hAnsi="Arial" w:cs="Arial"/>
        </w:rPr>
        <w:t>=0, 38)</w:t>
      </w:r>
      <w:r w:rsidRPr="00BF47A7">
        <w:rPr>
          <w:rFonts w:ascii="Arial" w:hAnsi="Arial" w:cs="Arial"/>
        </w:rPr>
        <w:t>. (Table 20)</w:t>
      </w:r>
    </w:p>
    <w:p w14:paraId="2FE8D277" w14:textId="77777777" w:rsidR="00BF47A7" w:rsidRPr="00BF47A7" w:rsidRDefault="00BF47A7" w:rsidP="00BF47A7">
      <w:pPr>
        <w:pStyle w:val="Body"/>
        <w:rPr>
          <w:rFonts w:ascii="Arial" w:hAnsi="Arial" w:cs="Arial"/>
        </w:rPr>
      </w:pPr>
    </w:p>
    <w:p w14:paraId="11DEE25F" w14:textId="77777777" w:rsidR="00BE54EE" w:rsidRDefault="00BE54EE" w:rsidP="00BF47A7">
      <w:pPr>
        <w:pStyle w:val="Body"/>
        <w:jc w:val="center"/>
        <w:rPr>
          <w:rFonts w:ascii="Arial" w:hAnsi="Arial" w:cs="Arial"/>
          <w:b/>
          <w:bCs/>
        </w:rPr>
      </w:pPr>
    </w:p>
    <w:p w14:paraId="2E9F0066" w14:textId="77777777" w:rsidR="00BF47A7" w:rsidRPr="00BF47A7" w:rsidRDefault="00BF47A7" w:rsidP="00BF47A7">
      <w:pPr>
        <w:pStyle w:val="Body"/>
        <w:jc w:val="center"/>
        <w:rPr>
          <w:rFonts w:ascii="Arial" w:hAnsi="Arial" w:cs="Arial"/>
          <w:b/>
          <w:bCs/>
        </w:rPr>
      </w:pPr>
      <w:r w:rsidRPr="00BF47A7">
        <w:rPr>
          <w:rFonts w:ascii="Arial" w:hAnsi="Arial" w:cs="Arial"/>
          <w:b/>
          <w:bCs/>
        </w:rPr>
        <w:t>Table 20: Comparison of the Mean CRP levels among different locations in CD</w:t>
      </w:r>
    </w:p>
    <w:tbl>
      <w:tblPr>
        <w:tblStyle w:val="PlainTable2"/>
        <w:tblW w:w="7514" w:type="dxa"/>
        <w:jc w:val="center"/>
        <w:tblLook w:val="04A0" w:firstRow="1" w:lastRow="0" w:firstColumn="1" w:lastColumn="0" w:noHBand="0" w:noVBand="1"/>
      </w:tblPr>
      <w:tblGrid>
        <w:gridCol w:w="2135"/>
        <w:gridCol w:w="1560"/>
        <w:gridCol w:w="1710"/>
        <w:gridCol w:w="2109"/>
      </w:tblGrid>
      <w:tr w:rsidR="00BF47A7" w:rsidRPr="00BF47A7" w14:paraId="25C28C48" w14:textId="77777777" w:rsidTr="00BE54EE">
        <w:trPr>
          <w:cnfStyle w:val="100000000000" w:firstRow="1" w:lastRow="0" w:firstColumn="0" w:lastColumn="0" w:oddVBand="0" w:evenVBand="0" w:oddHBand="0" w:evenHBand="0" w:firstRowFirstColumn="0" w:firstRowLastColumn="0" w:lastRowFirstColumn="0" w:lastRowLastColumn="0"/>
          <w:trHeight w:val="692"/>
          <w:jc w:val="center"/>
        </w:trPr>
        <w:tc>
          <w:tcPr>
            <w:cnfStyle w:val="001000000000" w:firstRow="0" w:lastRow="0" w:firstColumn="1" w:lastColumn="0" w:oddVBand="0" w:evenVBand="0" w:oddHBand="0" w:evenHBand="0" w:firstRowFirstColumn="0" w:firstRowLastColumn="0" w:lastRowFirstColumn="0" w:lastRowLastColumn="0"/>
            <w:tcW w:w="2135" w:type="dxa"/>
          </w:tcPr>
          <w:p w14:paraId="24DF1123" w14:textId="77777777" w:rsidR="00BF47A7" w:rsidRPr="00BF47A7" w:rsidRDefault="00BF47A7" w:rsidP="00BF47A7">
            <w:pPr>
              <w:spacing w:after="160" w:line="259" w:lineRule="auto"/>
              <w:rPr>
                <w:rFonts w:ascii="Arial" w:eastAsia="Calibri" w:hAnsi="Arial" w:cs="Arial"/>
                <w:b w:val="0"/>
                <w:bCs w:val="0"/>
              </w:rPr>
            </w:pPr>
          </w:p>
        </w:tc>
        <w:tc>
          <w:tcPr>
            <w:tcW w:w="1560" w:type="dxa"/>
          </w:tcPr>
          <w:p w14:paraId="1CA13B84" w14:textId="77777777" w:rsidR="00BF47A7" w:rsidRPr="00BF47A7" w:rsidRDefault="00BF47A7" w:rsidP="00BE54EE">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BF47A7">
              <w:rPr>
                <w:rFonts w:ascii="Arial" w:eastAsia="Calibri" w:hAnsi="Arial" w:cs="Arial"/>
                <w:b w:val="0"/>
                <w:bCs w:val="0"/>
                <w:lang w:val="fr-FR"/>
              </w:rPr>
              <w:t>Ileal</w:t>
            </w:r>
            <w:proofErr w:type="spellEnd"/>
            <w:r w:rsidR="00386B13">
              <w:rPr>
                <w:rFonts w:ascii="Arial" w:eastAsia="Calibri" w:hAnsi="Arial" w:cs="Arial"/>
                <w:b w:val="0"/>
                <w:bCs w:val="0"/>
                <w:lang w:val="fr-FR"/>
              </w:rPr>
              <w:t xml:space="preserve"> </w:t>
            </w:r>
            <w:proofErr w:type="spellStart"/>
            <w:r w:rsidRPr="00BF47A7">
              <w:rPr>
                <w:rFonts w:ascii="Arial" w:eastAsia="Calibri" w:hAnsi="Arial" w:cs="Arial"/>
                <w:b w:val="0"/>
                <w:bCs w:val="0"/>
                <w:lang w:val="fr-FR"/>
              </w:rPr>
              <w:t>localization</w:t>
            </w:r>
            <w:proofErr w:type="spellEnd"/>
          </w:p>
        </w:tc>
        <w:tc>
          <w:tcPr>
            <w:tcW w:w="1710" w:type="dxa"/>
          </w:tcPr>
          <w:p w14:paraId="7074FB96" w14:textId="77777777" w:rsidR="00BF47A7" w:rsidRPr="00BF47A7" w:rsidRDefault="00BF47A7" w:rsidP="00BE54EE">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BF47A7">
              <w:rPr>
                <w:rFonts w:ascii="Arial" w:eastAsia="Calibri" w:hAnsi="Arial" w:cs="Arial"/>
                <w:b w:val="0"/>
                <w:bCs w:val="0"/>
                <w:lang w:val="fr-FR"/>
              </w:rPr>
              <w:t>Ileocolic</w:t>
            </w:r>
            <w:proofErr w:type="spellEnd"/>
            <w:r w:rsidRPr="00BF47A7">
              <w:rPr>
                <w:rFonts w:ascii="Arial" w:eastAsia="Calibri" w:hAnsi="Arial" w:cs="Arial"/>
                <w:b w:val="0"/>
                <w:bCs w:val="0"/>
                <w:lang w:val="fr-FR"/>
              </w:rPr>
              <w:t xml:space="preserve"> </w:t>
            </w:r>
            <w:proofErr w:type="spellStart"/>
            <w:r w:rsidRPr="00BF47A7">
              <w:rPr>
                <w:rFonts w:ascii="Arial" w:eastAsia="Calibri" w:hAnsi="Arial" w:cs="Arial"/>
                <w:b w:val="0"/>
                <w:bCs w:val="0"/>
                <w:lang w:val="fr-FR"/>
              </w:rPr>
              <w:t>localization</w:t>
            </w:r>
            <w:proofErr w:type="spellEnd"/>
          </w:p>
        </w:tc>
        <w:tc>
          <w:tcPr>
            <w:tcW w:w="2109" w:type="dxa"/>
          </w:tcPr>
          <w:p w14:paraId="52E49204" w14:textId="77777777" w:rsidR="00BF47A7" w:rsidRPr="00BF47A7" w:rsidRDefault="00BF47A7" w:rsidP="00BE54EE">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BF47A7">
              <w:rPr>
                <w:rFonts w:ascii="Arial" w:eastAsia="Calibri" w:hAnsi="Arial" w:cs="Arial"/>
                <w:b w:val="0"/>
                <w:bCs w:val="0"/>
                <w:lang w:val="fr-FR"/>
              </w:rPr>
              <w:t>Colonic</w:t>
            </w:r>
            <w:proofErr w:type="spellEnd"/>
            <w:r w:rsidR="00BE54EE">
              <w:rPr>
                <w:rFonts w:ascii="Arial" w:eastAsia="Calibri" w:hAnsi="Arial" w:cs="Arial"/>
                <w:b w:val="0"/>
                <w:bCs w:val="0"/>
                <w:lang w:val="fr-FR"/>
              </w:rPr>
              <w:t xml:space="preserve"> </w:t>
            </w:r>
            <w:proofErr w:type="spellStart"/>
            <w:r w:rsidRPr="00BF47A7">
              <w:rPr>
                <w:rFonts w:ascii="Arial" w:eastAsia="Calibri" w:hAnsi="Arial" w:cs="Arial"/>
                <w:b w:val="0"/>
                <w:bCs w:val="0"/>
                <w:lang w:val="fr-FR"/>
              </w:rPr>
              <w:t>localization</w:t>
            </w:r>
            <w:proofErr w:type="spellEnd"/>
          </w:p>
        </w:tc>
      </w:tr>
      <w:tr w:rsidR="00BF47A7" w:rsidRPr="00BF47A7" w14:paraId="6A4B4CB9" w14:textId="77777777" w:rsidTr="00BE54EE">
        <w:trPr>
          <w:cnfStyle w:val="000000100000" w:firstRow="0" w:lastRow="0" w:firstColumn="0" w:lastColumn="0" w:oddVBand="0" w:evenVBand="0" w:oddHBand="1" w:evenHBand="0"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2135" w:type="dxa"/>
          </w:tcPr>
          <w:p w14:paraId="338C5E0E" w14:textId="77777777" w:rsidR="00BF47A7" w:rsidRPr="00BF47A7" w:rsidRDefault="00BF47A7" w:rsidP="00BF47A7">
            <w:pPr>
              <w:spacing w:after="160" w:line="259" w:lineRule="auto"/>
              <w:jc w:val="center"/>
              <w:rPr>
                <w:rFonts w:ascii="Arial" w:eastAsia="Calibri" w:hAnsi="Arial" w:cs="Arial"/>
                <w:b w:val="0"/>
                <w:bCs w:val="0"/>
              </w:rPr>
            </w:pPr>
            <w:r w:rsidRPr="00BF47A7">
              <w:rPr>
                <w:rFonts w:ascii="Arial" w:eastAsia="Calibri" w:hAnsi="Arial" w:cs="Arial"/>
                <w:b w:val="0"/>
                <w:bCs w:val="0"/>
              </w:rPr>
              <w:t>Mean CRP rate (mg/l)</w:t>
            </w:r>
          </w:p>
        </w:tc>
        <w:tc>
          <w:tcPr>
            <w:tcW w:w="1560" w:type="dxa"/>
          </w:tcPr>
          <w:p w14:paraId="2B0105E5" w14:textId="77777777" w:rsidR="00BF47A7" w:rsidRPr="00BF47A7" w:rsidRDefault="00BF47A7" w:rsidP="00386B1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BF47A7">
              <w:rPr>
                <w:rFonts w:ascii="Arial" w:eastAsia="Calibri" w:hAnsi="Arial" w:cs="Arial"/>
                <w:lang w:val="fr-FR"/>
              </w:rPr>
              <w:t>7,99</w:t>
            </w:r>
          </w:p>
        </w:tc>
        <w:tc>
          <w:tcPr>
            <w:tcW w:w="1710" w:type="dxa"/>
          </w:tcPr>
          <w:p w14:paraId="614BEE9E" w14:textId="77777777" w:rsidR="00BF47A7" w:rsidRPr="00BF47A7" w:rsidRDefault="00BF47A7" w:rsidP="00386B1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BF47A7">
              <w:rPr>
                <w:rFonts w:ascii="Arial" w:eastAsia="Calibri" w:hAnsi="Arial" w:cs="Arial"/>
                <w:lang w:val="fr-FR"/>
              </w:rPr>
              <w:t>13,44</w:t>
            </w:r>
          </w:p>
        </w:tc>
        <w:tc>
          <w:tcPr>
            <w:tcW w:w="2109" w:type="dxa"/>
          </w:tcPr>
          <w:p w14:paraId="390E07BA" w14:textId="77777777" w:rsidR="00BF47A7" w:rsidRPr="00BF47A7" w:rsidRDefault="00BF47A7" w:rsidP="00386B1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BF47A7">
              <w:rPr>
                <w:rFonts w:ascii="Arial" w:eastAsia="Calibri" w:hAnsi="Arial" w:cs="Arial"/>
                <w:lang w:val="fr-FR"/>
              </w:rPr>
              <w:t>20,67</w:t>
            </w:r>
          </w:p>
        </w:tc>
      </w:tr>
      <w:tr w:rsidR="00BF47A7" w:rsidRPr="00BF47A7" w14:paraId="17FC68FB" w14:textId="77777777" w:rsidTr="00BE54EE">
        <w:trPr>
          <w:trHeight w:val="181"/>
          <w:jc w:val="center"/>
        </w:trPr>
        <w:tc>
          <w:tcPr>
            <w:cnfStyle w:val="001000000000" w:firstRow="0" w:lastRow="0" w:firstColumn="1" w:lastColumn="0" w:oddVBand="0" w:evenVBand="0" w:oddHBand="0" w:evenHBand="0" w:firstRowFirstColumn="0" w:firstRowLastColumn="0" w:lastRowFirstColumn="0" w:lastRowLastColumn="0"/>
            <w:tcW w:w="2135" w:type="dxa"/>
          </w:tcPr>
          <w:p w14:paraId="65CB5376" w14:textId="77777777" w:rsidR="00BF47A7" w:rsidRPr="00BF47A7" w:rsidRDefault="00BF47A7" w:rsidP="00BF47A7">
            <w:pPr>
              <w:spacing w:after="160" w:line="259" w:lineRule="auto"/>
              <w:jc w:val="center"/>
              <w:rPr>
                <w:rFonts w:ascii="Arial" w:eastAsia="Calibri" w:hAnsi="Arial" w:cs="Arial"/>
                <w:b w:val="0"/>
                <w:bCs w:val="0"/>
                <w:lang w:val="fr-FR"/>
              </w:rPr>
            </w:pPr>
            <w:r w:rsidRPr="00BF47A7">
              <w:rPr>
                <w:rFonts w:ascii="Arial" w:eastAsia="Calibri" w:hAnsi="Arial" w:cs="Arial"/>
                <w:b w:val="0"/>
                <w:bCs w:val="0"/>
                <w:lang w:val="fr-FR"/>
              </w:rPr>
              <w:t xml:space="preserve">Standard </w:t>
            </w:r>
            <w:proofErr w:type="spellStart"/>
            <w:r w:rsidRPr="00BF47A7">
              <w:rPr>
                <w:rFonts w:ascii="Arial" w:eastAsia="Calibri" w:hAnsi="Arial" w:cs="Arial"/>
                <w:b w:val="0"/>
                <w:bCs w:val="0"/>
                <w:lang w:val="fr-FR"/>
              </w:rPr>
              <w:t>Deviation</w:t>
            </w:r>
            <w:proofErr w:type="spellEnd"/>
          </w:p>
        </w:tc>
        <w:tc>
          <w:tcPr>
            <w:tcW w:w="1560" w:type="dxa"/>
          </w:tcPr>
          <w:p w14:paraId="444DB22E" w14:textId="77777777" w:rsidR="00BF47A7" w:rsidRPr="00BF47A7" w:rsidRDefault="00BF47A7" w:rsidP="00386B1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BF47A7">
              <w:rPr>
                <w:rFonts w:ascii="Arial" w:eastAsia="Calibri" w:hAnsi="Arial" w:cs="Arial"/>
                <w:lang w:val="fr-FR"/>
              </w:rPr>
              <w:t>11,1</w:t>
            </w:r>
          </w:p>
        </w:tc>
        <w:tc>
          <w:tcPr>
            <w:tcW w:w="1710" w:type="dxa"/>
          </w:tcPr>
          <w:p w14:paraId="73B96028" w14:textId="77777777" w:rsidR="00BF47A7" w:rsidRPr="00BF47A7" w:rsidRDefault="00BF47A7" w:rsidP="00386B1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BF47A7">
              <w:rPr>
                <w:rFonts w:ascii="Arial" w:eastAsia="Calibri" w:hAnsi="Arial" w:cs="Arial"/>
                <w:lang w:val="fr-FR"/>
              </w:rPr>
              <w:t>13,15</w:t>
            </w:r>
          </w:p>
        </w:tc>
        <w:tc>
          <w:tcPr>
            <w:tcW w:w="2109" w:type="dxa"/>
          </w:tcPr>
          <w:p w14:paraId="29AAC961" w14:textId="77777777" w:rsidR="00BF47A7" w:rsidRPr="00BF47A7" w:rsidRDefault="00BF47A7" w:rsidP="00386B1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BF47A7">
              <w:rPr>
                <w:rFonts w:ascii="Arial" w:eastAsia="Calibri" w:hAnsi="Arial" w:cs="Arial"/>
                <w:lang w:val="fr-FR"/>
              </w:rPr>
              <w:t>23,82</w:t>
            </w:r>
          </w:p>
        </w:tc>
      </w:tr>
      <w:tr w:rsidR="00BF47A7" w:rsidRPr="00BF47A7" w14:paraId="5F7AA66C" w14:textId="77777777" w:rsidTr="00BE54EE">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2135" w:type="dxa"/>
          </w:tcPr>
          <w:p w14:paraId="49541763" w14:textId="77777777" w:rsidR="00BF47A7" w:rsidRPr="00BF47A7" w:rsidRDefault="00BF47A7" w:rsidP="00BF47A7">
            <w:pPr>
              <w:spacing w:after="160" w:line="259" w:lineRule="auto"/>
              <w:jc w:val="center"/>
              <w:rPr>
                <w:rFonts w:ascii="Arial" w:eastAsia="Calibri" w:hAnsi="Arial" w:cs="Arial"/>
                <w:b w:val="0"/>
                <w:bCs w:val="0"/>
                <w:lang w:val="fr-FR"/>
              </w:rPr>
            </w:pPr>
            <w:r w:rsidRPr="00BF47A7">
              <w:rPr>
                <w:rFonts w:ascii="Arial" w:eastAsia="Calibri" w:hAnsi="Arial" w:cs="Arial"/>
                <w:b w:val="0"/>
                <w:bCs w:val="0"/>
                <w:lang w:val="fr-FR"/>
              </w:rPr>
              <w:t>ANOVA  test</w:t>
            </w:r>
          </w:p>
        </w:tc>
        <w:tc>
          <w:tcPr>
            <w:tcW w:w="5379" w:type="dxa"/>
            <w:gridSpan w:val="3"/>
          </w:tcPr>
          <w:p w14:paraId="3A11FF44" w14:textId="77777777" w:rsidR="00BF47A7" w:rsidRPr="00BF47A7" w:rsidRDefault="00BF47A7" w:rsidP="00BF47A7">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BF47A7">
              <w:rPr>
                <w:rFonts w:ascii="Arial" w:eastAsia="Calibri" w:hAnsi="Arial" w:cs="Arial"/>
                <w:lang w:val="fr-FR"/>
              </w:rPr>
              <w:t xml:space="preserve">                                        </w:t>
            </w:r>
            <w:r w:rsidRPr="00BF47A7">
              <w:rPr>
                <w:rFonts w:ascii="Arial" w:eastAsia="Calibri" w:hAnsi="Arial" w:cs="Arial"/>
                <w:i/>
                <w:iCs/>
                <w:lang w:val="fr-FR"/>
              </w:rPr>
              <w:t>P</w:t>
            </w:r>
            <w:r w:rsidRPr="00BF47A7">
              <w:rPr>
                <w:rFonts w:ascii="Arial" w:eastAsia="Calibri" w:hAnsi="Arial" w:cs="Arial"/>
                <w:lang w:val="fr-FR"/>
              </w:rPr>
              <w:t>=0,38</w:t>
            </w:r>
          </w:p>
        </w:tc>
      </w:tr>
    </w:tbl>
    <w:p w14:paraId="7F4F6B73" w14:textId="77777777" w:rsidR="00BF47A7" w:rsidRDefault="00BF47A7" w:rsidP="00BF47A7">
      <w:pPr>
        <w:pStyle w:val="Body"/>
        <w:rPr>
          <w:rFonts w:ascii="Arial" w:hAnsi="Arial" w:cs="Arial"/>
        </w:rPr>
      </w:pPr>
    </w:p>
    <w:p w14:paraId="24DA2266" w14:textId="77777777" w:rsidR="00386B13" w:rsidRDefault="00386B13" w:rsidP="00386B13">
      <w:pPr>
        <w:pStyle w:val="Body"/>
        <w:rPr>
          <w:rFonts w:ascii="Arial" w:hAnsi="Arial" w:cs="Arial"/>
          <w:b/>
          <w:sz w:val="22"/>
        </w:rPr>
      </w:pPr>
      <w:r>
        <w:rPr>
          <w:rFonts w:ascii="Arial" w:hAnsi="Arial" w:cs="Arial"/>
          <w:b/>
          <w:caps/>
          <w:sz w:val="22"/>
        </w:rPr>
        <w:t xml:space="preserve">3.4 </w:t>
      </w:r>
      <w:r w:rsidRPr="00C30A0F">
        <w:rPr>
          <w:rFonts w:ascii="Arial" w:hAnsi="Arial" w:cs="Arial"/>
          <w:b/>
          <w:caps/>
          <w:sz w:val="22"/>
        </w:rPr>
        <w:t xml:space="preserve"> </w:t>
      </w:r>
      <w:r>
        <w:rPr>
          <w:rFonts w:ascii="Arial" w:hAnsi="Arial" w:cs="Arial"/>
          <w:b/>
          <w:caps/>
          <w:sz w:val="22"/>
        </w:rPr>
        <w:t xml:space="preserve"> </w:t>
      </w:r>
      <w:r w:rsidRPr="00386B13">
        <w:rPr>
          <w:rFonts w:ascii="Arial" w:hAnsi="Arial" w:cs="Arial"/>
          <w:b/>
          <w:sz w:val="22"/>
        </w:rPr>
        <w:t>Correlation Test between FC and CRP during the active phase</w:t>
      </w:r>
    </w:p>
    <w:tbl>
      <w:tblPr>
        <w:tblStyle w:val="PlainTable2"/>
        <w:tblW w:w="0" w:type="auto"/>
        <w:jc w:val="center"/>
        <w:tblLook w:val="04A0" w:firstRow="1" w:lastRow="0" w:firstColumn="1" w:lastColumn="0" w:noHBand="0" w:noVBand="1"/>
      </w:tblPr>
      <w:tblGrid>
        <w:gridCol w:w="3716"/>
        <w:gridCol w:w="3310"/>
      </w:tblGrid>
      <w:tr w:rsidR="006741DE" w:rsidRPr="006741DE" w14:paraId="72EB3CA0" w14:textId="77777777" w:rsidTr="0076489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16" w:type="dxa"/>
          </w:tcPr>
          <w:p w14:paraId="5F667433" w14:textId="77777777" w:rsidR="006741DE" w:rsidRPr="006741DE" w:rsidRDefault="006741DE" w:rsidP="006741DE">
            <w:pPr>
              <w:spacing w:after="160" w:line="259" w:lineRule="auto"/>
              <w:rPr>
                <w:rFonts w:ascii="Arial" w:eastAsia="Calibri" w:hAnsi="Arial" w:cs="Arial"/>
                <w:b w:val="0"/>
                <w:bCs w:val="0"/>
                <w:lang w:val="fr-FR"/>
              </w:rPr>
            </w:pPr>
            <w:r w:rsidRPr="006741DE">
              <w:rPr>
                <w:rFonts w:ascii="Arial" w:eastAsia="Calibri" w:hAnsi="Arial" w:cs="Arial"/>
                <w:b w:val="0"/>
                <w:bCs w:val="0"/>
                <w:lang w:val="fr-FR"/>
              </w:rPr>
              <w:t xml:space="preserve">Spearman </w:t>
            </w:r>
            <w:proofErr w:type="spellStart"/>
            <w:r w:rsidRPr="006741DE">
              <w:rPr>
                <w:rFonts w:ascii="Arial" w:eastAsia="Calibri" w:hAnsi="Arial" w:cs="Arial"/>
                <w:b w:val="0"/>
                <w:bCs w:val="0"/>
                <w:lang w:val="fr-FR"/>
              </w:rPr>
              <w:t>correlation</w:t>
            </w:r>
            <w:proofErr w:type="spellEnd"/>
            <w:r w:rsidRPr="006741DE">
              <w:rPr>
                <w:rFonts w:ascii="Arial" w:eastAsia="Calibri" w:hAnsi="Arial" w:cs="Arial"/>
                <w:b w:val="0"/>
                <w:bCs w:val="0"/>
                <w:lang w:val="fr-FR"/>
              </w:rPr>
              <w:t xml:space="preserve"> test</w:t>
            </w:r>
          </w:p>
        </w:tc>
        <w:tc>
          <w:tcPr>
            <w:tcW w:w="3310" w:type="dxa"/>
          </w:tcPr>
          <w:p w14:paraId="7884BDDD" w14:textId="77777777" w:rsidR="006741DE" w:rsidRPr="006741DE" w:rsidRDefault="006741DE" w:rsidP="006741DE">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6741DE">
              <w:rPr>
                <w:rFonts w:ascii="Arial" w:eastAsia="Calibri" w:hAnsi="Arial" w:cs="Arial"/>
                <w:b w:val="0"/>
                <w:bCs w:val="0"/>
                <w:lang w:val="fr-FR"/>
              </w:rPr>
              <w:t xml:space="preserve">                 </w:t>
            </w:r>
            <w:r w:rsidRPr="006741DE">
              <w:rPr>
                <w:rFonts w:ascii="Arial" w:eastAsia="Calibri" w:hAnsi="Arial" w:cs="Arial"/>
                <w:b w:val="0"/>
                <w:bCs w:val="0"/>
                <w:i/>
                <w:iCs/>
                <w:lang w:val="fr-FR"/>
              </w:rPr>
              <w:t>P</w:t>
            </w:r>
            <w:r w:rsidRPr="006741DE">
              <w:rPr>
                <w:rFonts w:ascii="Arial" w:eastAsia="Calibri" w:hAnsi="Arial" w:cs="Arial"/>
                <w:b w:val="0"/>
                <w:bCs w:val="0"/>
                <w:lang w:val="fr-FR"/>
              </w:rPr>
              <w:t>= 0,48</w:t>
            </w:r>
          </w:p>
          <w:p w14:paraId="1774B25C" w14:textId="77777777" w:rsidR="006741DE" w:rsidRPr="006741DE" w:rsidRDefault="006741DE" w:rsidP="006741DE">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6741DE">
              <w:rPr>
                <w:rFonts w:ascii="Arial" w:eastAsia="Calibri" w:hAnsi="Arial" w:cs="Arial"/>
                <w:b w:val="0"/>
                <w:bCs w:val="0"/>
                <w:lang w:val="fr-FR"/>
              </w:rPr>
              <w:t xml:space="preserve">                 </w:t>
            </w:r>
            <w:r w:rsidRPr="006741DE">
              <w:rPr>
                <w:rFonts w:ascii="Arial" w:eastAsia="Calibri" w:hAnsi="Arial" w:cs="Arial"/>
                <w:b w:val="0"/>
                <w:bCs w:val="0"/>
                <w:i/>
                <w:iCs/>
                <w:lang w:val="fr-FR"/>
              </w:rPr>
              <w:t>r</w:t>
            </w:r>
            <w:r w:rsidRPr="006741DE">
              <w:rPr>
                <w:rFonts w:ascii="Arial" w:eastAsia="Calibri" w:hAnsi="Arial" w:cs="Arial"/>
                <w:b w:val="0"/>
                <w:bCs w:val="0"/>
                <w:lang w:val="fr-FR"/>
              </w:rPr>
              <w:t>=0,12</w:t>
            </w:r>
          </w:p>
        </w:tc>
      </w:tr>
    </w:tbl>
    <w:p w14:paraId="4581B1B9" w14:textId="77777777" w:rsidR="00386B13" w:rsidRDefault="00386B13" w:rsidP="00BF47A7">
      <w:pPr>
        <w:pStyle w:val="Body"/>
        <w:rPr>
          <w:rFonts w:ascii="Arial" w:hAnsi="Arial" w:cs="Arial"/>
        </w:rPr>
      </w:pPr>
    </w:p>
    <w:p w14:paraId="1B8BD9C1" w14:textId="77777777" w:rsidR="006741DE" w:rsidRPr="006741DE" w:rsidRDefault="006741DE" w:rsidP="00BE54EE">
      <w:pPr>
        <w:pStyle w:val="Body"/>
        <w:rPr>
          <w:rFonts w:ascii="Arial" w:hAnsi="Arial" w:cs="Arial"/>
        </w:rPr>
      </w:pPr>
      <w:r w:rsidRPr="006741DE">
        <w:rPr>
          <w:rFonts w:ascii="Arial" w:hAnsi="Arial" w:cs="Arial"/>
        </w:rPr>
        <w:t xml:space="preserve">The correlation between CRP </w:t>
      </w:r>
      <w:r w:rsidR="00BE54EE" w:rsidRPr="006741DE">
        <w:rPr>
          <w:rFonts w:ascii="Arial" w:hAnsi="Arial" w:cs="Arial"/>
        </w:rPr>
        <w:t>and FC</w:t>
      </w:r>
      <w:r w:rsidRPr="006741DE">
        <w:rPr>
          <w:rFonts w:ascii="Arial" w:hAnsi="Arial" w:cs="Arial"/>
        </w:rPr>
        <w:t xml:space="preserve"> is weak and positive (r = 0.12). This means that as the FC variable increases, CRP tends to increase as well, but only very slightly. However, since </w:t>
      </w:r>
      <w:r w:rsidR="00BE54EE" w:rsidRPr="00BE54EE">
        <w:rPr>
          <w:rFonts w:ascii="Arial" w:hAnsi="Arial" w:cs="Arial"/>
          <w:i/>
          <w:iCs/>
        </w:rPr>
        <w:t>P</w:t>
      </w:r>
      <w:r w:rsidRPr="00BE54EE">
        <w:rPr>
          <w:rFonts w:ascii="Arial" w:hAnsi="Arial" w:cs="Arial"/>
          <w:i/>
          <w:iCs/>
        </w:rPr>
        <w:t xml:space="preserve"> </w:t>
      </w:r>
      <w:r w:rsidRPr="006741DE">
        <w:rPr>
          <w:rFonts w:ascii="Arial" w:hAnsi="Arial" w:cs="Arial"/>
        </w:rPr>
        <w:t>= 0.48, this correlation is not statistically significant.</w:t>
      </w:r>
    </w:p>
    <w:p w14:paraId="5F2D88E5" w14:textId="77777777" w:rsidR="006741DE" w:rsidRDefault="006741DE" w:rsidP="006741DE">
      <w:pPr>
        <w:pStyle w:val="Body"/>
        <w:rPr>
          <w:rFonts w:ascii="Arial" w:hAnsi="Arial" w:cs="Arial"/>
        </w:rPr>
      </w:pPr>
      <w:r w:rsidRPr="006741DE">
        <w:rPr>
          <w:rFonts w:ascii="Arial" w:hAnsi="Arial" w:cs="Arial"/>
        </w:rPr>
        <w:t>In practical terms, this indicates that CRP and FC should be used complementarily and not interchangeably to assess inflammation in adult patients with inflammatory bowel disease (IBD). A low CRP does not necessarily indicate low intestinal inflammation, highlighting the importance of measuring FC for an accurate evaluation. (Figure 3).</w:t>
      </w:r>
    </w:p>
    <w:p w14:paraId="70E9937A" w14:textId="77777777" w:rsidR="006741DE" w:rsidRDefault="006741DE" w:rsidP="006741DE">
      <w:pPr>
        <w:pStyle w:val="Body"/>
        <w:jc w:val="center"/>
        <w:rPr>
          <w:rFonts w:ascii="Arial" w:hAnsi="Arial" w:cs="Arial"/>
        </w:rPr>
      </w:pPr>
      <w:r w:rsidRPr="006741DE">
        <w:rPr>
          <w:rFonts w:ascii="Times New Roman" w:eastAsia="Calibri" w:hAnsi="Times New Roman"/>
          <w:noProof/>
          <w:sz w:val="24"/>
          <w:szCs w:val="24"/>
        </w:rPr>
        <w:lastRenderedPageBreak/>
        <w:drawing>
          <wp:inline distT="0" distB="0" distL="0" distR="0" wp14:anchorId="01709B70" wp14:editId="5807D667">
            <wp:extent cx="4963795" cy="2875547"/>
            <wp:effectExtent l="0" t="0" r="8255"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098050" cy="2953321"/>
                    </a:xfrm>
                    <a:prstGeom prst="rect">
                      <a:avLst/>
                    </a:prstGeom>
                    <a:noFill/>
                    <a:ln>
                      <a:noFill/>
                    </a:ln>
                  </pic:spPr>
                </pic:pic>
              </a:graphicData>
            </a:graphic>
          </wp:inline>
        </w:drawing>
      </w:r>
    </w:p>
    <w:p w14:paraId="4BCBAACD" w14:textId="77777777" w:rsidR="006741DE" w:rsidRPr="006741DE" w:rsidRDefault="006741DE" w:rsidP="006741DE">
      <w:pPr>
        <w:pStyle w:val="Body"/>
        <w:jc w:val="center"/>
        <w:rPr>
          <w:rFonts w:ascii="Arial" w:hAnsi="Arial" w:cs="Arial"/>
          <w:b/>
          <w:bCs/>
        </w:rPr>
      </w:pPr>
      <w:r w:rsidRPr="006741DE">
        <w:rPr>
          <w:rFonts w:ascii="Arial" w:hAnsi="Arial" w:cs="Arial"/>
          <w:b/>
          <w:bCs/>
        </w:rPr>
        <w:t>Figure 3: Scatter Plot of correlation between FC and CRP during the active phase</w:t>
      </w:r>
    </w:p>
    <w:p w14:paraId="5F64617F" w14:textId="77777777" w:rsidR="004B5A03" w:rsidRDefault="004B5A03" w:rsidP="004B5A03">
      <w:pPr>
        <w:pStyle w:val="Head1"/>
        <w:spacing w:after="0"/>
        <w:jc w:val="both"/>
        <w:rPr>
          <w:rFonts w:ascii="Arial" w:hAnsi="Arial" w:cs="Arial"/>
        </w:rPr>
      </w:pPr>
      <w:r>
        <w:rPr>
          <w:rFonts w:ascii="Arial" w:hAnsi="Arial" w:cs="Arial"/>
        </w:rPr>
        <w:t>4. DISCUSSION</w:t>
      </w:r>
    </w:p>
    <w:p w14:paraId="28FD3BFA" w14:textId="77777777" w:rsidR="004B5A03" w:rsidRDefault="004B5A03" w:rsidP="004B5A03">
      <w:pPr>
        <w:pStyle w:val="Head1"/>
        <w:spacing w:after="0"/>
        <w:jc w:val="both"/>
        <w:rPr>
          <w:rFonts w:ascii="Arial" w:hAnsi="Arial" w:cs="Arial"/>
          <w:color w:val="FF0000"/>
        </w:rPr>
      </w:pPr>
    </w:p>
    <w:p w14:paraId="15F29C72" w14:textId="77777777" w:rsidR="004B5A03" w:rsidRPr="003B11F0" w:rsidRDefault="004B5A03" w:rsidP="004B5A03">
      <w:pPr>
        <w:tabs>
          <w:tab w:val="left" w:pos="3674"/>
        </w:tabs>
        <w:rPr>
          <w:rFonts w:asciiTheme="majorBidi" w:hAnsiTheme="majorBidi" w:cstheme="majorBidi"/>
          <w:b/>
          <w:bCs/>
          <w:sz w:val="24"/>
          <w:szCs w:val="24"/>
        </w:rPr>
      </w:pPr>
      <w:r>
        <w:rPr>
          <w:rFonts w:asciiTheme="majorBidi" w:hAnsiTheme="majorBidi" w:cstheme="majorBidi"/>
          <w:b/>
          <w:bCs/>
          <w:sz w:val="24"/>
          <w:szCs w:val="24"/>
        </w:rPr>
        <w:t xml:space="preserve">4.1 </w:t>
      </w:r>
      <w:r w:rsidRPr="004B5A03">
        <w:rPr>
          <w:rFonts w:ascii="Arial" w:hAnsi="Arial" w:cs="Arial"/>
          <w:b/>
          <w:bCs/>
          <w:sz w:val="22"/>
          <w:szCs w:val="22"/>
        </w:rPr>
        <w:t>Description of the Studied Population</w:t>
      </w:r>
    </w:p>
    <w:p w14:paraId="176884DA" w14:textId="77777777" w:rsidR="004B5A03" w:rsidRPr="004B5A03" w:rsidRDefault="004B5A03" w:rsidP="00D30C44">
      <w:pPr>
        <w:tabs>
          <w:tab w:val="left" w:pos="3674"/>
        </w:tabs>
        <w:jc w:val="both"/>
        <w:rPr>
          <w:rFonts w:ascii="Arial" w:hAnsi="Arial" w:cs="Arial"/>
        </w:rPr>
      </w:pPr>
      <w:r w:rsidRPr="004B5A03">
        <w:rPr>
          <w:rFonts w:ascii="Arial" w:hAnsi="Arial" w:cs="Arial"/>
        </w:rPr>
        <w:t xml:space="preserve">Inflammatory Bowel Diseases (IBD) do not appear to have a gender preference. </w:t>
      </w:r>
      <w:r w:rsidRPr="004B5A03">
        <w:rPr>
          <w:rFonts w:ascii="Arial" w:hAnsi="Arial" w:cs="Arial"/>
          <w:lang w:val="fr-FR"/>
        </w:rPr>
        <w:fldChar w:fldCharType="begin"/>
      </w:r>
      <w:r w:rsidRPr="004B5A03">
        <w:rPr>
          <w:rFonts w:ascii="Arial" w:hAnsi="Arial" w:cs="Arial"/>
        </w:rPr>
        <w:instrText xml:space="preserve"> ADDIN ZOTERO_ITEM CSL_CITATION {"citationID":"Imkrew6h","properties":{"formattedCitation":"[6]","plainCitation":"[6]","noteIndex":0},"citationItems":[{"id":324,"uris":["http://zotero.org/users/13922903/items/768PQYEL","http://zotero.org/users/13922903/items/MZJLL3D4"],"itemData":{"id":324,"type":"article-journal","abstract":"In the West, the incidence and prevalence of inflammatory bowel diseases has increased in the past 50 years, up to 8-14/100,000 and 120-200/100,000 persons, respectively, for ulcerative colitis (UC) and 6-15/100,000 and 50-200/100,000 persons, respectively, for Crohn's disease (CD). Studies of migrant populations and populations of developing countries demonstrated a recent, slow increase in the incidence of UC, whereas that of CD remained low, but CD incidence eventually increased to the level of UC. CD and UC are incurable; they begin in young adulthood and continue throughout life. The anatomic evolution of CD has been determined from studies of postoperative recurrence; CD begins with aphthous ulcers that develop into strictures or fistulas. Lesions usually arise in a single digestive segment; this site tends to be stable over time. Strictures and fistulas are more frequent in patients with ileal disease, whereas Crohn's colitis remains uncomplicated for many years. Among patients with CD, intestinal surgery is required for as many as 80% and a permanent stoma required in more than 10%. In patients with UC, the lesions usually remain superficial and extend proximally; colectomy is required for 10%-30% of patients. Prognosis is difficult to determine. The mortality of patients with UC is not greater than that of the population, but patients with CD have greater mortality than the population. It has been proposed that only aggressive therapeutic approaches, based on treatment of early recurrent lesions in asymptomatic individuals, have a significant impact on progression of these chronic diseases.","container-title":"Gastroenterology","DOI":"10.1053/j.gastro.2011.01.055","ISSN":"1528-0012","issue":"6","journalAbbreviation":"Gastroenterology","language":"eng","note":"PMID: 21530745","page":"1785-1794","source":"PubMed","title":"Epidemiology and natural history of inflammatory bowel diseases","volume":"140","author":[{"family":"Cosnes","given":"Jacques"},{"family":"Gower-Rousseau","given":"Corinne"},{"family":"Seksik","given":"Philippe"},{"family":"Cortot","given":"Antoine"}],"issued":{"date-parts":[["2011",5]]}}}],"schema":"https://github.com/citation-style-language/schema/raw/master/csl-citation.json"} </w:instrText>
      </w:r>
      <w:r w:rsidRPr="004B5A03">
        <w:rPr>
          <w:rFonts w:ascii="Arial" w:hAnsi="Arial" w:cs="Arial"/>
          <w:lang w:val="fr-FR"/>
        </w:rPr>
        <w:fldChar w:fldCharType="separate"/>
      </w:r>
      <w:r w:rsidRPr="004B5A03">
        <w:rPr>
          <w:rFonts w:ascii="Arial" w:hAnsi="Arial" w:cs="Arial"/>
        </w:rPr>
        <w:t>[6]</w:t>
      </w:r>
      <w:r w:rsidRPr="004B5A03">
        <w:rPr>
          <w:rFonts w:ascii="Arial" w:hAnsi="Arial" w:cs="Arial"/>
          <w:lang w:val="fr-FR"/>
        </w:rPr>
        <w:fldChar w:fldCharType="end"/>
      </w:r>
      <w:r w:rsidRPr="004B5A03">
        <w:rPr>
          <w:rFonts w:ascii="Arial" w:hAnsi="Arial" w:cs="Arial"/>
        </w:rPr>
        <w:t xml:space="preserve"> However, according to </w:t>
      </w:r>
      <w:proofErr w:type="spellStart"/>
      <w:r w:rsidRPr="004B5A03">
        <w:rPr>
          <w:rFonts w:ascii="Arial" w:hAnsi="Arial" w:cs="Arial"/>
        </w:rPr>
        <w:t>Delmondes</w:t>
      </w:r>
      <w:proofErr w:type="spellEnd"/>
      <w:r w:rsidRPr="004B5A03">
        <w:rPr>
          <w:rFonts w:ascii="Arial" w:hAnsi="Arial" w:cs="Arial"/>
        </w:rPr>
        <w:t xml:space="preserve"> LM and al., a general female predominance has been observed in IBD cases, with a male-to-female ratio of 0.641 </w:t>
      </w:r>
      <w:r w:rsidRPr="004B5A03">
        <w:rPr>
          <w:rFonts w:ascii="Arial" w:hAnsi="Arial" w:cs="Arial"/>
          <w:lang w:val="fr-FR"/>
        </w:rPr>
        <w:fldChar w:fldCharType="begin"/>
      </w:r>
      <w:r w:rsidRPr="004B5A03">
        <w:rPr>
          <w:rFonts w:ascii="Arial" w:hAnsi="Arial" w:cs="Arial"/>
        </w:rPr>
        <w:instrText xml:space="preserve"> ADDIN ZOTERO_ITEM CSL_CITATION {"citationID":"JYiYcfbp","properties":{"formattedCitation":"[7]","plainCitation":"[7]","noteIndex":0},"citationItems":[{"id":327,"uris":["http://zotero.org/users/13922903/items/P2WAWTHK","http://zotero.org/users/13922903/items/JABBX5SB"],"itemData":{"id":327,"type":"article-journal","abstract":"IBD affected more women than men. The age, origin and level of education can interfere with early diagnosis. Demographic and clinical aspects were similar to the literature. Data differ in the time interval between the onset of symptoms and diagnosis, smoking habit, appendectomy and severity of UC f …","container-title":"Gastroenterology research","DOI":"10.14740/gr649w","ISSN":"1918-2805","issue":"3-4","language":"fr","note":"publisher: Gastroenterology Res\nPMID: 27785298","source":"pubmed.ncbi.nlm.nih.gov","title":"Clinical and Sociodemographic Aspects of Inflammatory Bowel Disease Patients","URL":"https://pubmed.ncbi.nlm.nih.gov/27785298/","volume":"8","author":[{"family":"Lm","given":"Delmondes"},{"family":"Mo","given":"Nunes"},{"family":"Ar","given":"Azevedo"},{"family":"Mm","given":"Oliveira"},{"family":"Le","given":"Coelho"},{"family":"Jd","given":"Torres-Neto"}],"accessed":{"date-parts":[["2024",9,18]]},"issued":{"date-parts":[["2015",8]]}}}],"schema":"https://github.com/citation-style-language/schema/raw/master/csl-citation.json"} </w:instrText>
      </w:r>
      <w:r w:rsidRPr="004B5A03">
        <w:rPr>
          <w:rFonts w:ascii="Arial" w:hAnsi="Arial" w:cs="Arial"/>
          <w:lang w:val="fr-FR"/>
        </w:rPr>
        <w:fldChar w:fldCharType="separate"/>
      </w:r>
      <w:r w:rsidRPr="004B5A03">
        <w:rPr>
          <w:rFonts w:ascii="Arial" w:hAnsi="Arial" w:cs="Arial"/>
        </w:rPr>
        <w:t>[7]</w:t>
      </w:r>
      <w:r w:rsidRPr="004B5A03">
        <w:rPr>
          <w:rFonts w:ascii="Arial" w:hAnsi="Arial" w:cs="Arial"/>
          <w:lang w:val="fr-FR"/>
        </w:rPr>
        <w:fldChar w:fldCharType="end"/>
      </w:r>
      <w:r w:rsidRPr="004B5A03">
        <w:rPr>
          <w:rFonts w:ascii="Arial" w:hAnsi="Arial" w:cs="Arial"/>
        </w:rPr>
        <w:t xml:space="preserve">. A cohort study conducted in Canada in 2017 involving 45567 patients showed similar results. Lima Martins </w:t>
      </w:r>
      <w:r w:rsidR="00D30C44">
        <w:rPr>
          <w:rFonts w:ascii="Arial" w:hAnsi="Arial" w:cs="Arial"/>
        </w:rPr>
        <w:t xml:space="preserve">and </w:t>
      </w:r>
      <w:r w:rsidRPr="004B5A03">
        <w:rPr>
          <w:rFonts w:ascii="Arial" w:hAnsi="Arial" w:cs="Arial"/>
        </w:rPr>
        <w:t xml:space="preserve"> al. also reported this finding in their  study in 2018 </w:t>
      </w:r>
      <w:r w:rsidRPr="004B5A03">
        <w:rPr>
          <w:rFonts w:ascii="Arial" w:hAnsi="Arial" w:cs="Arial"/>
          <w:lang w:val="fr-FR"/>
        </w:rPr>
        <w:fldChar w:fldCharType="begin"/>
      </w:r>
      <w:r w:rsidRPr="004B5A03">
        <w:rPr>
          <w:rFonts w:ascii="Arial" w:hAnsi="Arial" w:cs="Arial"/>
        </w:rPr>
        <w:instrText xml:space="preserve"> ADDIN ZOTERO_ITEM CSL_CITATION {"citationID":"d8hufiTz","properties":{"formattedCitation":"[8,9]","plainCitation":"[8,9]","noteIndex":0},"citationItems":[{"id":331,"uris":["http://zotero.org/users/13922903/items/WRN8A93F"],"itemData":{"id":331,"type":"article-journal","abstract":"OBJECTIVES: To determine the association between inflammatory bowel disease (IBD) and rural/urban household at the time of diagnosis, or within the first 5 years (y) of life.\nMETHODS: Population-based cohorts of residents of four Canadian provinces were created using health administrative data. Rural/urban status was derived from postal codes based on population density and distance to metropolitan areas. Validated algorithms identified all incident IBD cases from administrative data (Alberta: 1999-2008, Manitoba and Ontario: 1999-2010, and Nova Scotia: 2000-2008). We determined sex-standardized incidence (per 100,000 patient-years) and incident rate ratios (IRR) using Poisson regression. A birth cohort was created of children in whom full administrative data were available from birth (Alberta 1996-2010, Manitoba 1988-2010, and Ontario 1991-2010). IRR was calculated for residents who lived continuously in rural/urban households during each of the first 5 years of life.\nRESULTS: There were 6,662 rural residents and 38,905 urban residents with IBD. Incidence of IBD per 100,000 was 33.16 (95% CI 27.24-39.08) in urban residents, and 30.72 (95% CI 23.</w:instrText>
      </w:r>
      <w:r w:rsidRPr="004B5A03">
        <w:rPr>
          <w:rFonts w:ascii="Arial" w:hAnsi="Arial" w:cs="Arial"/>
          <w:lang w:val="fr-FR"/>
        </w:rPr>
        <w:instrText>81-37.64) in rural residents (IRR 0.90, 95% CI 0.81-0.99). The protective association was strongest in children &lt;10 years (IRR 0.58, 95% CI 0.43-0.73) and 10-17.9 years (IRR 0.72, 95% CI 0.64-0.81). In the birth cohort, comprising 331 rural and 2,302 urban residents, rurality in the first 1-5 years of life was associated with lower risk of IBD (IRR 0.75-0.78).\nCONCLUSIONS: People living in rural households had lower risk of developing IBD. This association is strongest in young children and adolescents, and in children exposed to the rural environment early in life.","container-title":"The American Journal of Gastroenterology","DOI":"10.1038/ajg.2017.208","ISSN":"1572-0241","issue":"9","journalAbbreviation":"Am J Gastroenterol","language":"eng","note":"PMID: 28741616\nPMCID: PMC5596205","page":"1412-1422","source":"PubMed","title":"Rural and Urban Residence During Early Life is Associated with Risk of Inflammatory Bowel Disease: A Population-Based Inception and Birth Cohort Study","title-short":"Rural and Urban Residence During Early Life is Associated with Risk of Inflammatory Bowel Disease","volume":"112","author":[{"family":"Benchimol","given":"Eric I."},{"family":"Kaplan","given":"Gilaad G."},{"family":"Otley","given":"Anthony R."},{"family":"Nguyen","given":"Geoffrey C."},{"family":"Underwood","given":"Fox E."},{"family":"Guttmann","given":"Astrid"},{"family":"Jones","given":"Jennifer L."},{"family":"Potter","given":"Beth K."},{"family":"Catley","given":"Christina A."},{"family":"Nugent","given":"Zoann J."},{"family":"Cui","given":"Yunsong"},{"family":"Tanyingoh","given":"Divine"},{"family":"Mojaverian","given":"Nassim"},{"family":"Bitton","given":"Alain"},{"family":"Carroll","given":"Matthew W."},{"family":"deBruyn","given":"Jennifer"},{"family":"Dummer","given":"Trevor J. B."},{"family":"El-Matary","given":"Wael"},{"family":"Griffiths","given":"Anne M."},{"family":"Jacobson","given":"Kevan"},</w:instrText>
      </w:r>
      <w:r w:rsidRPr="004B5A03">
        <w:rPr>
          <w:rFonts w:ascii="Arial" w:hAnsi="Arial" w:cs="Arial"/>
        </w:rPr>
        <w:instrText xml:space="preserve">{"family":"Kuenzig","given":"M. Ellen"},{"family":"Leddin","given":"Desmond"},{"family":"Lix","given":"Lisa M."},{"family":"Mack","given":"David R."},{"family":"Murthy","given":"Sanjay K."},{"family":"Sánchez","given":"Juan Nicolás Peña"},{"family":"Singh","given":"Harminder"},{"family":"Targownik","given":"Laura E."},{"family":"Vutcovici","given":"Maria"},{"family":"Bernstein","given":"Charles N."}],"issued":{"date-parts":[["2017",9]]}},"label":"page"},{"id":334,"uris":["http://zotero.org/users/13922903/items/7BBPGHN9","http://zotero.org/users/13922903/items/IRYXYXB2"],"itemData":{"id":334,"type":"article-journal","abstract":"The prevalence of the IBD in the state of Espírito Santo, Brazil was higher than in two other brazilian studies. There was high utilization of biologic therapies in patients with CD.","container-title":"BMC gastroenterology","DOI":"10.1186/s12876-018-0822-y","ISSN":"1471-230X","issue":"1","language":"fr","note":"publisher: BMC Gastroenterol\nPMID: 29914399","source":"pubmed.ncbi.nlm.nih.gov","title":"The prevalence and phenotype in Brazilian patients with inflammatory bowel disease","URL":"https://pubmed.ncbi.nlm.nih.gov/29914399/","volume":"18","author":[{"family":"A","given":"Lima Martins"},{"family":"Ra","given":"Volpato"},{"family":"Mdp","given":"Zago-Gomes"}],"accessed":{"date-parts":[["2024",9,18]]},"issued":{"date-parts":[["2018",6,18]]}},"label":"page"}],"schema":"https://github.com/citation-style-language/schema/raw/master/csl-citation.json"} </w:instrText>
      </w:r>
      <w:r w:rsidRPr="004B5A03">
        <w:rPr>
          <w:rFonts w:ascii="Arial" w:hAnsi="Arial" w:cs="Arial"/>
          <w:lang w:val="fr-FR"/>
        </w:rPr>
        <w:fldChar w:fldCharType="separate"/>
      </w:r>
      <w:r w:rsidRPr="004B5A03">
        <w:rPr>
          <w:rFonts w:ascii="Arial" w:hAnsi="Arial" w:cs="Arial"/>
        </w:rPr>
        <w:t>[8,9]</w:t>
      </w:r>
      <w:r w:rsidRPr="004B5A03">
        <w:rPr>
          <w:rFonts w:ascii="Arial" w:hAnsi="Arial" w:cs="Arial"/>
          <w:lang w:val="fr-FR"/>
        </w:rPr>
        <w:fldChar w:fldCharType="end"/>
      </w:r>
      <w:r w:rsidRPr="004B5A03">
        <w:rPr>
          <w:rFonts w:ascii="Arial" w:hAnsi="Arial" w:cs="Arial"/>
        </w:rPr>
        <w:t xml:space="preserve">. Conversely, a study by Wang ZZ and al. in 2017 highlighted a male predominance in IBD cases. </w:t>
      </w:r>
      <w:r w:rsidRPr="004B5A03">
        <w:rPr>
          <w:rFonts w:ascii="Arial" w:hAnsi="Arial" w:cs="Arial"/>
          <w:lang w:val="fr-FR"/>
        </w:rPr>
        <w:fldChar w:fldCharType="begin"/>
      </w:r>
      <w:r w:rsidRPr="004B5A03">
        <w:rPr>
          <w:rFonts w:ascii="Arial" w:hAnsi="Arial" w:cs="Arial"/>
        </w:rPr>
        <w:instrText xml:space="preserve"> ADDIN ZOTERO_ITEM CSL_CITATION {"citationID":"WSWdwJWp","properties":{"formattedCitation":"[10]","plainCitation":"[10]","noteIndex":0},"citationItems":[{"id":342,"uris":["http://zotero.org/users/13922903/items/HMXQ9566","http://zotero.org/users/13922903/items/JKM9QH9R"],"itemData":{"id":342,"type":"article-journal","abstract":"Mesalamine was the most frequently used medication. There is no increased risk of tumors regarding the medications used. The use of immunosuppressive medications is more prevalent with longer disease progression times, although with a high rate of adverse events.","container-title":"Scandinavian journal of gastroenterology","DOI":"10.1080/00365521.2018.1501603","ISSN":"1502-7708","issue":"9","language":"fr","note":"publisher: Scand J Gastroenterol\nPMID: 30189153","source":"pubmed.ncbi.nlm.nih.gov","title":"Inflammatory bowel disease in patients over the age of 70 y. Does the disease duration influence its behavior?","URL":"https://pubmed.ncbi.nlm.nih.gov/30189153/","volume":"53","author":[{"family":"Jm","given":"Huguet"},{"family":"M","given":"Iborra"},{"family":"Mm","given":"Bosca-Watts"},{"family":"N","given":"Maroto"},{"family":"R","given":"Gil"},{"family":"X","given":"Cortes"},{"family":"D","given":"Hervás"},{"family":"Jm","given":"Paredes"}],"accessed":{"date-parts":[["2024",9,18]]},"issued":{"date-parts":[["2018",9]]}}}],"schema":"https://github.com/citation-style-language/schema/raw/master/csl-citation.json"} </w:instrText>
      </w:r>
      <w:r w:rsidRPr="004B5A03">
        <w:rPr>
          <w:rFonts w:ascii="Arial" w:hAnsi="Arial" w:cs="Arial"/>
          <w:lang w:val="fr-FR"/>
        </w:rPr>
        <w:fldChar w:fldCharType="separate"/>
      </w:r>
      <w:r w:rsidRPr="004B5A03">
        <w:rPr>
          <w:rFonts w:ascii="Arial" w:hAnsi="Arial" w:cs="Arial"/>
        </w:rPr>
        <w:t>[10]</w:t>
      </w:r>
      <w:r w:rsidRPr="004B5A03">
        <w:rPr>
          <w:rFonts w:ascii="Arial" w:hAnsi="Arial" w:cs="Arial"/>
          <w:lang w:val="fr-FR"/>
        </w:rPr>
        <w:fldChar w:fldCharType="end"/>
      </w:r>
    </w:p>
    <w:p w14:paraId="1FBD64F5" w14:textId="77777777" w:rsidR="004B5A03" w:rsidRPr="004B5A03" w:rsidRDefault="004B5A03" w:rsidP="004B5A03">
      <w:pPr>
        <w:tabs>
          <w:tab w:val="left" w:pos="3674"/>
        </w:tabs>
        <w:jc w:val="both"/>
        <w:rPr>
          <w:rFonts w:ascii="Arial" w:hAnsi="Arial" w:cs="Arial"/>
        </w:rPr>
      </w:pPr>
      <w:r w:rsidRPr="004B5A03">
        <w:rPr>
          <w:rFonts w:ascii="Arial" w:hAnsi="Arial" w:cs="Arial"/>
        </w:rPr>
        <w:t>In a German study, the peak incidence for both Crohn's Disease (CD) and Ulcerative Colitis (UC) was observed in patients aged 30 years or younger</w:t>
      </w:r>
      <w:r w:rsidRPr="004B5A03">
        <w:rPr>
          <w:rFonts w:ascii="Arial" w:hAnsi="Arial" w:cs="Arial"/>
          <w:lang w:val="fr-FR"/>
        </w:rPr>
        <w:fldChar w:fldCharType="begin"/>
      </w:r>
      <w:r w:rsidRPr="004B5A03">
        <w:rPr>
          <w:rFonts w:ascii="Arial" w:hAnsi="Arial" w:cs="Arial"/>
        </w:rPr>
        <w:instrText xml:space="preserve"> ADDIN ZOTERO_ITEM CSL_CITATION {"citationID":"JldzjnZq","properties":{"formattedCitation":"[11]","plainCitation":"[11]","noteIndex":0},"citationItems":[{"id":526,"uris":["http://zotero.org/users/13922903/items/4D2CJ4AH"],"itemData":{"id":526,"type":"article-journal","abstract":"AIMS: The goal of the present study was to analyze the time between suspected and confirmed diagnoses of Crohn's disease (CD) and ulcerative colitis (UC) in patients followed in gastroenterological practices in Germany.\nMETHODS: The study included individuals who received a suspected diagnosis of CD or UC (index date) and were followed in 47 gastroenterological practices in Germany between January 2007 and December 2016. The main outcome measure of the study was the time between suspected and confirmed diagnoses of CD and UC. Covariables included age, sex, and type of health insurance (private or statutory). A multivariate linear regression model was used to analyze the impact of the different variables on the time between suspected and confirmed diagnoses of CD and UC.\nRESULTS: The study included 2657 patients with a suspected diagnosis of CD and UC between 2007 and 2016. The mean age was 39.7 (SD 15.9) and 41.3 (16.8) in the CD and UC groups, respectively. Median time between suspected and confirmed diagnoses was 46 days in the CD group and 43 days in the UC group. Median time ranged from 8 to 112 days in the different gastroenterology practices and was significantly shorter in individuals with private health insurance coverage than in those with statutory health insurance.\nCONCLUSIONS: Median time between suspected and confirmed diagnoses of CD or UC was around 45 days in patients followed in gastroenterological practices in Germany. Health insurance was the only factor to have a significant impact on this time.","container-title":"International Journal of Colorectal Disease","DOI":"10.1007/s00384-018-3068-9","ISSN":"1432-1262","issue":"7","journalAbbreviation":"Int J Colorectal Dis","language":"eng","note":"PMID: 29721733","page":"967-971","source":"PubMed","title":"Time between suspected and confirmed diagnoses of Crohn's disease and ulcerative colitis in patients followed in gastroenterological practices in Germany","volume":"33","author":[{"family":"Kostev","given":"Karel"},{"family":"Konrad","given":"Marcel"},{"family":"Jacob","given":"Louis"}],"issued":{"date-parts":[["2018",7]]}}}],"schema":"https://github.com/citation-style-language/schema/raw/master/csl-citation.json"} </w:instrText>
      </w:r>
      <w:r w:rsidRPr="004B5A03">
        <w:rPr>
          <w:rFonts w:ascii="Arial" w:hAnsi="Arial" w:cs="Arial"/>
          <w:lang w:val="fr-FR"/>
        </w:rPr>
        <w:fldChar w:fldCharType="separate"/>
      </w:r>
      <w:r w:rsidRPr="004B5A03">
        <w:rPr>
          <w:rFonts w:ascii="Arial" w:hAnsi="Arial" w:cs="Arial"/>
        </w:rPr>
        <w:t>[11]</w:t>
      </w:r>
      <w:r w:rsidRPr="004B5A03">
        <w:rPr>
          <w:rFonts w:ascii="Arial" w:hAnsi="Arial" w:cs="Arial"/>
          <w:lang w:val="fr-FR"/>
        </w:rPr>
        <w:fldChar w:fldCharType="end"/>
      </w:r>
      <w:r w:rsidRPr="004B5A03">
        <w:rPr>
          <w:rFonts w:ascii="Arial" w:hAnsi="Arial" w:cs="Arial"/>
        </w:rPr>
        <w:t xml:space="preserve">. The average age in the </w:t>
      </w:r>
      <w:proofErr w:type="spellStart"/>
      <w:r w:rsidRPr="004B5A03">
        <w:rPr>
          <w:rFonts w:ascii="Arial" w:hAnsi="Arial" w:cs="Arial"/>
        </w:rPr>
        <w:t>Oranian</w:t>
      </w:r>
      <w:proofErr w:type="spellEnd"/>
      <w:r w:rsidRPr="004B5A03">
        <w:rPr>
          <w:rFonts w:ascii="Arial" w:hAnsi="Arial" w:cs="Arial"/>
        </w:rPr>
        <w:t xml:space="preserve"> study was reported as 31.2 ± 3.4 years. </w:t>
      </w:r>
      <w:r w:rsidRPr="004B5A03">
        <w:rPr>
          <w:rFonts w:ascii="Arial" w:hAnsi="Arial" w:cs="Arial"/>
          <w:lang w:val="fr-FR"/>
        </w:rPr>
        <w:fldChar w:fldCharType="begin"/>
      </w:r>
      <w:r w:rsidRPr="004B5A03">
        <w:rPr>
          <w:rFonts w:ascii="Arial" w:hAnsi="Arial" w:cs="Arial"/>
        </w:rPr>
        <w:instrText xml:space="preserve"> ADDIN ZOTERO_ITEM CSL_CITATION {"citationID":"oBeVZKQy","properties":{"formattedCitation":"[12]","plainCitation":"[12]","noteIndex":0},"citationItems":[{"id":528,"uris":["http://zotero.org/users/13922903/items/RAWSN8MS"],"itemData":{"id":528,"type":"webpage","abstract":"Aspects épidémiologiques de la maladie de Crohn dans la région de l’Oranie, Algérie","container-title":"EM-Consulte","language":"fr","title":"Aspects épidémiologiques de la maladie de Crohn dans la région de l’Oranie, Algérie","URL":"https://www.em-consulte.com/article/1075150/aspects-epidemiologiques-de-la-maladie-de-crohn-da","author":[{"family":"Masson","given":"Elsevier"}],"accessed":{"date-parts":[["2024",12,28]]}}}],"schema":"https://github.com/citation-style-language/schema/raw/master/csl-citation.json"} </w:instrText>
      </w:r>
      <w:r w:rsidRPr="004B5A03">
        <w:rPr>
          <w:rFonts w:ascii="Arial" w:hAnsi="Arial" w:cs="Arial"/>
          <w:lang w:val="fr-FR"/>
        </w:rPr>
        <w:fldChar w:fldCharType="separate"/>
      </w:r>
      <w:r w:rsidRPr="004B5A03">
        <w:rPr>
          <w:rFonts w:ascii="Arial" w:hAnsi="Arial" w:cs="Arial"/>
        </w:rPr>
        <w:t>[12]</w:t>
      </w:r>
      <w:r w:rsidRPr="004B5A03">
        <w:rPr>
          <w:rFonts w:ascii="Arial" w:hAnsi="Arial" w:cs="Arial"/>
          <w:lang w:val="fr-FR"/>
        </w:rPr>
        <w:fldChar w:fldCharType="end"/>
      </w:r>
    </w:p>
    <w:p w14:paraId="3FD6C29A" w14:textId="77777777" w:rsidR="004B5A03" w:rsidRPr="004B5A03" w:rsidRDefault="004B5A03" w:rsidP="004B5A03">
      <w:pPr>
        <w:tabs>
          <w:tab w:val="left" w:pos="3674"/>
        </w:tabs>
        <w:jc w:val="both"/>
        <w:rPr>
          <w:rFonts w:ascii="Arial" w:hAnsi="Arial" w:cs="Arial"/>
        </w:rPr>
      </w:pPr>
      <w:r w:rsidRPr="004B5A03">
        <w:rPr>
          <w:rFonts w:ascii="Arial" w:hAnsi="Arial" w:cs="Arial"/>
        </w:rPr>
        <w:t xml:space="preserve"> In a study by Huguet J </w:t>
      </w:r>
      <w:r w:rsidR="0062401D" w:rsidRPr="004B5A03">
        <w:rPr>
          <w:rFonts w:ascii="Arial" w:hAnsi="Arial" w:cs="Arial"/>
        </w:rPr>
        <w:t>and al</w:t>
      </w:r>
      <w:r w:rsidRPr="004B5A03">
        <w:rPr>
          <w:rFonts w:ascii="Arial" w:hAnsi="Arial" w:cs="Arial"/>
        </w:rPr>
        <w:t xml:space="preserve">. in 2018, nearly 69% of patients were over 60 years old. </w:t>
      </w:r>
      <w:r w:rsidRPr="004B5A03">
        <w:rPr>
          <w:rFonts w:ascii="Arial" w:hAnsi="Arial" w:cs="Arial"/>
          <w:lang w:val="fr-FR"/>
        </w:rPr>
        <w:fldChar w:fldCharType="begin"/>
      </w:r>
      <w:r w:rsidRPr="004B5A03">
        <w:rPr>
          <w:rFonts w:ascii="Arial" w:hAnsi="Arial" w:cs="Arial"/>
        </w:rPr>
        <w:instrText xml:space="preserve"> ADDIN ZOTERO_ITEM CSL_CITATION {"citationID":"dkfsy4cL","properties":{"formattedCitation":"[10]","plainCitation":"[10]","noteIndex":0},"citationItems":[{"id":342,"uris":["http://zotero.org/users/13922903/items/HMXQ9566","http://zotero.org/users/13922903/items/JKM9QH9R"],"itemData":{"id":342,"type":"article-journal","abstract":"Mesalamine was the most frequently used medication. There is no increased risk of tumors regarding the medications used. The use of immunosuppressive medications is more prevalent with longer disease progression times, although with a high rate of adverse events.","container-title":"Scandinavian journal of gastroenterology","DOI":"10.1080/00365521.2018.1501603","ISSN":"1502-7708","issue":"9","language":"fr","note":"publisher: Scand J Gastroenterol\nPMID: 30189153","source":"pubmed.ncbi.nlm.nih.gov","title":"Inflammatory bowel disease in patients over the age of 70 y. Does the disease duration influence its behavior?","URL":"https://pubmed.ncbi.nlm.nih.gov/30189153/","volume":"53","author":[{"family":"Jm","given":"Huguet"},{"family":"M","given":"Iborra"},{"family":"Mm","given":"Bosca-Watts"},{"family":"N","given":"Maroto"},{"family":"R","given":"Gil"},{"family":"X","given":"Cortes"},{"family":"D","given":"Hervás"},{"family":"Jm","given":"Paredes"}],"accessed":{"date-parts":[["2024",9,18]]},"issued":{"date-parts":[["2018",9]]}}}],"schema":"https://github.com/citation-style-language/schema/raw/master/csl-citation.json"} </w:instrText>
      </w:r>
      <w:r w:rsidRPr="004B5A03">
        <w:rPr>
          <w:rFonts w:ascii="Arial" w:hAnsi="Arial" w:cs="Arial"/>
          <w:lang w:val="fr-FR"/>
        </w:rPr>
        <w:fldChar w:fldCharType="separate"/>
      </w:r>
      <w:r w:rsidRPr="004B5A03">
        <w:rPr>
          <w:rFonts w:ascii="Arial" w:hAnsi="Arial" w:cs="Arial"/>
        </w:rPr>
        <w:t>[10]</w:t>
      </w:r>
      <w:r w:rsidRPr="004B5A03">
        <w:rPr>
          <w:rFonts w:ascii="Arial" w:hAnsi="Arial" w:cs="Arial"/>
          <w:lang w:val="fr-FR"/>
        </w:rPr>
        <w:fldChar w:fldCharType="end"/>
      </w:r>
    </w:p>
    <w:p w14:paraId="2CF45F3E" w14:textId="77777777" w:rsidR="004B5A03" w:rsidRPr="004B5A03" w:rsidRDefault="004B5A03" w:rsidP="004B5A03">
      <w:pPr>
        <w:tabs>
          <w:tab w:val="left" w:pos="3674"/>
        </w:tabs>
        <w:jc w:val="both"/>
        <w:rPr>
          <w:rFonts w:ascii="Arial" w:hAnsi="Arial" w:cs="Arial"/>
        </w:rPr>
      </w:pPr>
      <w:r w:rsidRPr="004B5A03">
        <w:rPr>
          <w:rFonts w:ascii="Arial" w:hAnsi="Arial" w:cs="Arial"/>
        </w:rPr>
        <w:t xml:space="preserve"> In our series, the mean age was 39.7 years ± 17.47 years.</w:t>
      </w:r>
    </w:p>
    <w:p w14:paraId="35F6AA6F" w14:textId="77777777" w:rsidR="004B5A03" w:rsidRPr="004B5A03" w:rsidRDefault="004B5A03" w:rsidP="004B5A03">
      <w:pPr>
        <w:tabs>
          <w:tab w:val="left" w:pos="3674"/>
        </w:tabs>
        <w:jc w:val="both"/>
        <w:rPr>
          <w:rFonts w:ascii="Arial" w:hAnsi="Arial" w:cs="Arial"/>
        </w:rPr>
      </w:pPr>
      <w:r w:rsidRPr="004B5A03">
        <w:rPr>
          <w:rFonts w:ascii="Arial" w:hAnsi="Arial" w:cs="Arial"/>
        </w:rPr>
        <w:t xml:space="preserve">In a Moroccan study, CD accounted for 46.67% of cases. </w:t>
      </w:r>
      <w:r w:rsidRPr="004B5A03">
        <w:rPr>
          <w:rFonts w:ascii="Arial" w:hAnsi="Arial" w:cs="Arial"/>
          <w:lang w:val="fr-FR"/>
        </w:rPr>
        <w:fldChar w:fldCharType="begin"/>
      </w:r>
      <w:r w:rsidRPr="004B5A03">
        <w:rPr>
          <w:rFonts w:ascii="Arial" w:hAnsi="Arial" w:cs="Arial"/>
        </w:rPr>
        <w:instrText xml:space="preserve"> ADDIN ZOTERO_ITEM CSL_CITATION {"citationID":"BaeHV0RS","properties":{"formattedCitation":"[13]","plainCitation":"[13]","noteIndex":0},"citationItems":[{"id":372,"uris":["http://zotero.org/users/13922903/items/M3Y9I7JZ","http://zotero.org/users/13922903/items/CYJMCAGW"],"itemData":{"id":372,"type":"article-journal","language":"fr","source":"Zotero","title":"Profil immunoclinique des maladies inflammatoires chroniques de l’intestin (MICI)"}}],"schema":"https://github.com/citation-style-language/schema/raw/master/csl-citation.json"} </w:instrText>
      </w:r>
      <w:r w:rsidRPr="004B5A03">
        <w:rPr>
          <w:rFonts w:ascii="Arial" w:hAnsi="Arial" w:cs="Arial"/>
          <w:lang w:val="fr-FR"/>
        </w:rPr>
        <w:fldChar w:fldCharType="separate"/>
      </w:r>
      <w:r w:rsidRPr="004B5A03">
        <w:rPr>
          <w:rFonts w:ascii="Arial" w:hAnsi="Arial" w:cs="Arial"/>
        </w:rPr>
        <w:t>[13]</w:t>
      </w:r>
      <w:r w:rsidRPr="004B5A03">
        <w:rPr>
          <w:rFonts w:ascii="Arial" w:hAnsi="Arial" w:cs="Arial"/>
          <w:lang w:val="fr-FR"/>
        </w:rPr>
        <w:fldChar w:fldCharType="end"/>
      </w:r>
      <w:r w:rsidRPr="004B5A03">
        <w:rPr>
          <w:rFonts w:ascii="Arial" w:hAnsi="Arial" w:cs="Arial"/>
        </w:rPr>
        <w:t xml:space="preserve"> In our series, we noted a clear predominance of CD, comprising 68.9% of cases. CD can affect any part of the gastrointestinal tract but shows a preference for the ileocecal region. The Montreal classification is widely used by gastroenterologists for lesion topography. </w:t>
      </w:r>
      <w:r w:rsidRPr="004B5A03">
        <w:rPr>
          <w:rFonts w:ascii="Arial" w:hAnsi="Arial" w:cs="Arial"/>
          <w:lang w:val="fr-FR"/>
        </w:rPr>
        <w:fldChar w:fldCharType="begin"/>
      </w:r>
      <w:r w:rsidRPr="004B5A03">
        <w:rPr>
          <w:rFonts w:ascii="Arial" w:hAnsi="Arial" w:cs="Arial"/>
        </w:rPr>
        <w:instrText xml:space="preserve"> ADDIN ZOTERO_ITEM CSL_CITATION {"citationID":"qCYs8IGo","properties":{"formattedCitation":"[14]","plainCitation":"[14]","noteIndex":0},"citationItems":[{"id":534,"uris":["http://zotero.org/users/13922903/items/UAYMBGYT"],"itemData":{"id":534,"type":"article-journal","abstract":"In recent years, investigators have readdressed the complex issues involved in the classification of inflammatory bowel diseases. In 2003, a Working Party of investigators with an interest in the issues involved in disease subclassification was formed with the aim of summarising recent developments in disease classification and establishing an integrated clinical, molecular, and serological classification of inflammatory bowel disease. The results of the Working Party were reported at the 2005 Montreal World Congress of Gastroenterology. Here we highlight the key issues that have emerged from discussions of the Montreal Working Party and the relevance to clinical practice and research activities.","container-title":"Gut","DOI":"10.1136/gut.2005.082909","ISSN":"0017-5749","issue":"6","journalAbbreviation":"Gut","language":"eng","note":"PMID: 16698746\nPMCID: PMC1856208","page":"749-753","source":"PubMed","title":"The Montreal classification of inflammatory bowel disease: controversies, consensus, and implications","title-short":"The Montreal classification of inflammatory bowel disease","volume":"55","author":[{"family":"Satsangi","given":"J."},{"family":"Silverberg","given":"M. S."},{"family":"Vermeire","given":"S."},{"family":"Colombel","given":"J.-F."}],"issued":{"date-parts":[["2006",6]]}}}],"schema":"https://github.com/citation-style-language/schema/raw/master/csl-citation.json"} </w:instrText>
      </w:r>
      <w:r w:rsidRPr="004B5A03">
        <w:rPr>
          <w:rFonts w:ascii="Arial" w:hAnsi="Arial" w:cs="Arial"/>
          <w:lang w:val="fr-FR"/>
        </w:rPr>
        <w:fldChar w:fldCharType="separate"/>
      </w:r>
      <w:r w:rsidRPr="004B5A03">
        <w:rPr>
          <w:rFonts w:ascii="Arial" w:hAnsi="Arial" w:cs="Arial"/>
        </w:rPr>
        <w:t>[14]</w:t>
      </w:r>
      <w:r w:rsidRPr="004B5A03">
        <w:rPr>
          <w:rFonts w:ascii="Arial" w:hAnsi="Arial" w:cs="Arial"/>
          <w:lang w:val="fr-FR"/>
        </w:rPr>
        <w:fldChar w:fldCharType="end"/>
      </w:r>
    </w:p>
    <w:p w14:paraId="52F54727" w14:textId="77777777" w:rsidR="004B5A03" w:rsidRPr="004B5A03" w:rsidRDefault="004B5A03" w:rsidP="004B5A03">
      <w:pPr>
        <w:tabs>
          <w:tab w:val="left" w:pos="3674"/>
        </w:tabs>
        <w:jc w:val="both"/>
        <w:rPr>
          <w:rFonts w:ascii="Arial" w:hAnsi="Arial" w:cs="Arial"/>
        </w:rPr>
      </w:pPr>
      <w:r w:rsidRPr="004B5A03">
        <w:rPr>
          <w:rFonts w:ascii="Arial" w:hAnsi="Arial" w:cs="Arial"/>
        </w:rPr>
        <w:t xml:space="preserve"> According to literature data, the small intestine and colon are preferred sites for CD.</w:t>
      </w:r>
    </w:p>
    <w:p w14:paraId="26B7936A" w14:textId="77777777" w:rsidR="004B5A03" w:rsidRPr="004B5A03" w:rsidRDefault="004B5A03" w:rsidP="004B5A03">
      <w:pPr>
        <w:tabs>
          <w:tab w:val="left" w:pos="3674"/>
        </w:tabs>
        <w:jc w:val="both"/>
        <w:rPr>
          <w:rFonts w:ascii="Arial" w:hAnsi="Arial" w:cs="Arial"/>
        </w:rPr>
      </w:pPr>
      <w:r w:rsidRPr="004B5A03">
        <w:rPr>
          <w:rFonts w:ascii="Arial" w:hAnsi="Arial" w:cs="Arial"/>
        </w:rPr>
        <w:t>In our case series of CD, ileal localization was the most common, representing 39.62% of cases, followed by colonic localization at 26.41%. The observed differences may be linked to geographical, environmental, or genetic factors influencing the presentation of IBD.</w:t>
      </w:r>
    </w:p>
    <w:p w14:paraId="6B9F00BA" w14:textId="77777777" w:rsidR="004B5A03" w:rsidRPr="004B5A03" w:rsidRDefault="004B5A03" w:rsidP="004B5A03">
      <w:pPr>
        <w:tabs>
          <w:tab w:val="left" w:pos="3674"/>
        </w:tabs>
        <w:jc w:val="both"/>
        <w:rPr>
          <w:rFonts w:ascii="Arial" w:hAnsi="Arial" w:cs="Arial"/>
        </w:rPr>
      </w:pPr>
      <w:r w:rsidRPr="004B5A03">
        <w:rPr>
          <w:rFonts w:ascii="Arial" w:hAnsi="Arial" w:cs="Arial"/>
        </w:rPr>
        <w:t>Fistulas are among the most frequently encountered complications in CD</w:t>
      </w:r>
      <w:r w:rsidRPr="004B5A03">
        <w:rPr>
          <w:rFonts w:ascii="Arial" w:hAnsi="Arial" w:cs="Arial"/>
          <w:lang w:val="fr-FR"/>
        </w:rPr>
        <w:fldChar w:fldCharType="begin"/>
      </w:r>
      <w:r w:rsidRPr="004B5A03">
        <w:rPr>
          <w:rFonts w:ascii="Arial" w:hAnsi="Arial" w:cs="Arial"/>
        </w:rPr>
        <w:instrText xml:space="preserve"> ADDIN ZOTERO_ITEM CSL_CITATION {"citationID":"GgVLDLXb","properties":{"formattedCitation":"[15]","plainCitation":"[15]","noteIndex":0},"citationItems":[{"id":537,"uris":["http://zotero.org/users/13922903/items/D75Q87UR"],"itemData":{"id":537,"type":"webpage","title":"Prise en charge d’une localisation ano-périnéale (LAP) de Crohn à sa phase aiguë – FMC-HGE","URL":"https://www.fmcgastro.org/postu-main/archives/postu-2010-paris/prise-en-charge-dune-localisation-ano-perineale-lap-de-crohn-a-sa-phase-aigue-2/","accessed":{"date-parts":[["2024",12,28]]}}}],"schema":"https://github.com/citation-style-language/schema/raw/master/csl-citation.json"} </w:instrText>
      </w:r>
      <w:r w:rsidRPr="004B5A03">
        <w:rPr>
          <w:rFonts w:ascii="Arial" w:hAnsi="Arial" w:cs="Arial"/>
          <w:lang w:val="fr-FR"/>
        </w:rPr>
        <w:fldChar w:fldCharType="separate"/>
      </w:r>
      <w:r w:rsidRPr="004B5A03">
        <w:rPr>
          <w:rFonts w:ascii="Arial" w:hAnsi="Arial" w:cs="Arial"/>
        </w:rPr>
        <w:t>[15]</w:t>
      </w:r>
      <w:r w:rsidRPr="004B5A03">
        <w:rPr>
          <w:rFonts w:ascii="Arial" w:hAnsi="Arial" w:cs="Arial"/>
          <w:lang w:val="fr-FR"/>
        </w:rPr>
        <w:fldChar w:fldCharType="end"/>
      </w:r>
      <w:r w:rsidRPr="004B5A03">
        <w:rPr>
          <w:rFonts w:ascii="Arial" w:hAnsi="Arial" w:cs="Arial"/>
        </w:rPr>
        <w:t xml:space="preserve">. </w:t>
      </w:r>
    </w:p>
    <w:p w14:paraId="4DEBDAC0" w14:textId="77777777" w:rsidR="004B5A03" w:rsidRPr="004B5A03" w:rsidRDefault="004B5A03" w:rsidP="00D30C44">
      <w:pPr>
        <w:tabs>
          <w:tab w:val="left" w:pos="3674"/>
        </w:tabs>
        <w:jc w:val="both"/>
        <w:rPr>
          <w:rFonts w:ascii="Arial" w:hAnsi="Arial" w:cs="Arial"/>
        </w:rPr>
      </w:pPr>
      <w:r w:rsidRPr="004B5A03">
        <w:rPr>
          <w:rFonts w:ascii="Arial" w:hAnsi="Arial" w:cs="Arial"/>
        </w:rPr>
        <w:t>Our results suggest that obstructive presentations are more common in patients with CD, with a statistically significant difference (</w:t>
      </w:r>
      <w:r w:rsidR="00D30C44" w:rsidRPr="00D30C44">
        <w:rPr>
          <w:rFonts w:ascii="Arial" w:hAnsi="Arial" w:cs="Arial"/>
          <w:i/>
          <w:iCs/>
        </w:rPr>
        <w:t>P</w:t>
      </w:r>
      <w:r w:rsidRPr="004B5A03">
        <w:rPr>
          <w:rFonts w:ascii="Arial" w:hAnsi="Arial" w:cs="Arial"/>
        </w:rPr>
        <w:t>= 0.04). This discrepancy with existing literature may arise from geographical variations, access to care, or differences in follow-up and treatment practices.</w:t>
      </w:r>
    </w:p>
    <w:p w14:paraId="6C33E944" w14:textId="77777777" w:rsidR="004B5A03" w:rsidRPr="004B5A03" w:rsidRDefault="004B5A03" w:rsidP="004B5A03">
      <w:pPr>
        <w:tabs>
          <w:tab w:val="left" w:pos="3674"/>
        </w:tabs>
        <w:jc w:val="both"/>
        <w:rPr>
          <w:rFonts w:ascii="Arial" w:hAnsi="Arial" w:cs="Arial"/>
        </w:rPr>
      </w:pPr>
      <w:r w:rsidRPr="004B5A03">
        <w:rPr>
          <w:rFonts w:ascii="Arial" w:hAnsi="Arial" w:cs="Arial"/>
        </w:rPr>
        <w:t xml:space="preserve">A Dutch population study by </w:t>
      </w:r>
      <w:proofErr w:type="spellStart"/>
      <w:r w:rsidRPr="004B5A03">
        <w:rPr>
          <w:rFonts w:ascii="Arial" w:hAnsi="Arial" w:cs="Arial"/>
        </w:rPr>
        <w:t>Smids</w:t>
      </w:r>
      <w:proofErr w:type="spellEnd"/>
      <w:r w:rsidRPr="004B5A03">
        <w:rPr>
          <w:rFonts w:ascii="Arial" w:hAnsi="Arial" w:cs="Arial"/>
        </w:rPr>
        <w:t xml:space="preserve"> C and al. found that 44% of patients with CD smoked, compared to 20% with Crohn's Disease Indeterminate (CDI) and 7% with UC. </w:t>
      </w:r>
      <w:r w:rsidRPr="004B5A03">
        <w:rPr>
          <w:rFonts w:ascii="Arial" w:hAnsi="Arial" w:cs="Arial"/>
          <w:lang w:val="fr-FR"/>
        </w:rPr>
        <w:fldChar w:fldCharType="begin"/>
      </w:r>
      <w:r w:rsidRPr="004B5A03">
        <w:rPr>
          <w:rFonts w:ascii="Arial" w:hAnsi="Arial" w:cs="Arial"/>
        </w:rPr>
        <w:instrText xml:space="preserve"> ADDIN ZOTERO_ITEM CSL_CITATION {"citationID":"qQlQG0QF","properties":{"formattedCitation":"[16]","plainCitation":"[16]","noteIndex":0},"citationItems":[{"id":539,"uris":["http://zotero.org/users/13922903/items/4E7B8H3C"],"itemData":{"id":539,"type":"article-journal","abstract":"BACKGROUND: Data on serum antibodies in untreated adult inflammatory bowel disease (IBD) patients at diagnosis are scarcely available, and results on the stability of antibody presence over time are inconsistent. Our aim was to investigate antibodies in newly diagnosed, untreated IBD patients in relation to disease phenotype and course. Furthermore, we analyzed antibody presence over time.\nMETHODS: Baseline anti-Saccharomyces cerevisiae antibodies (ASCA), anti-chitobioside carbohydrate antibodies (ACCA), anti-laminaribioside carbohydrate antibodies (ALCA) and anti-mannobioside carbohydrate antibodies (AMCA) were measured with enzyme-linked immunosorbent assays and perinuclear anti-neutrophilic cytoplasmic antibodies (pANCA) was measured by indirect immunofluorescence in serum of 120 untreated IBD patients at diagnosis and 19 healthy controls. Antibodies were related to disease outcomes. Serial measurements were available in 71 patients.\nRESULTS: The combination of pANCA and ASCA enabled good discrimination between UC and CD (p = .004). Antibody presence was relatively stable over time, even though there were significant changes in concentrations. There was a trend towards larger fluctuations in concentration with immunosuppressive medication. Baseline pANCA in UC patients correlated with calprotectin values (rho = .545, p = .019) and change in pANCA status over time was associated with disease activity at that moment. No associations were found with antibodies at diagnosis and disease outcomes.\nCONCLUSION: Antibody profiles at diagnosis support the distinction between CD and UC. Anti-glycan antibodies are reasonably stable over time, but may fluctuate under the influence of immunosuppressive treatment which may explain the inconsistency in findings hitherto. The appearance or disappearance of pANCA antibodies during follow-up correlated with disease activity in UC and may be used in disease monitoring.","container-title":"Scandinavian Journal of Gastroenterology","DOI":"10.1080/00365521.2017.1344875","ISSN":"1502-7708","issue":"10","journalAbbreviation":"Scand J Gastroenterol","language":"eng","note":"PMID: 28661185","page":"1104-1112","source":"PubMed","title":"The value of serum antibodies in differentiating inflammatory bowel disease, predicting disease activity and disease course in the newly diagnosed patient","volume":"52","author":[{"family":"Smids","given":"Carolijn"},{"family":"Horjus Talabur Horje","given":"Carmen S."},{"family":"Groenen","given":"Marcel J. M."},{"family":"Koolwijk","given":"Elly H. M.","non-dropping-particle":"van"},{"family":"Wahab","given":"Peter J."},{"family":"Lochem","given":"Ellen G.","non-dropping-particle":"van"}],"issued":{"date-parts":[["2017",10]]}}}],"schema":"https://github.com/citation-style-language/schema/raw/master/csl-citation.json"} </w:instrText>
      </w:r>
      <w:r w:rsidRPr="004B5A03">
        <w:rPr>
          <w:rFonts w:ascii="Arial" w:hAnsi="Arial" w:cs="Arial"/>
          <w:lang w:val="fr-FR"/>
        </w:rPr>
        <w:fldChar w:fldCharType="separate"/>
      </w:r>
      <w:r w:rsidRPr="004B5A03">
        <w:rPr>
          <w:rFonts w:ascii="Arial" w:hAnsi="Arial" w:cs="Arial"/>
        </w:rPr>
        <w:t>[16]</w:t>
      </w:r>
      <w:r w:rsidRPr="004B5A03">
        <w:rPr>
          <w:rFonts w:ascii="Arial" w:hAnsi="Arial" w:cs="Arial"/>
          <w:lang w:val="fr-FR"/>
        </w:rPr>
        <w:fldChar w:fldCharType="end"/>
      </w:r>
    </w:p>
    <w:p w14:paraId="1E88B6AA" w14:textId="77777777" w:rsidR="004B5A03" w:rsidRPr="004B5A03" w:rsidRDefault="004B5A03" w:rsidP="004B5A03">
      <w:pPr>
        <w:tabs>
          <w:tab w:val="left" w:pos="3674"/>
        </w:tabs>
        <w:jc w:val="both"/>
        <w:rPr>
          <w:rFonts w:ascii="Arial" w:hAnsi="Arial" w:cs="Arial"/>
        </w:rPr>
      </w:pPr>
      <w:r w:rsidRPr="004B5A03">
        <w:rPr>
          <w:rFonts w:ascii="Arial" w:hAnsi="Arial" w:cs="Arial"/>
        </w:rPr>
        <w:t xml:space="preserve"> Among our patients, 5.3% were smokers, all diagnosed with CD. Our findings do not align with the literature and may be biased due to our small sample size; however, smoking appears more prevalent in CD cases than in UC.</w:t>
      </w:r>
    </w:p>
    <w:p w14:paraId="7DD44D07" w14:textId="77777777" w:rsidR="004B5A03" w:rsidRPr="004B5A03" w:rsidRDefault="004B5A03" w:rsidP="004B5A03">
      <w:pPr>
        <w:tabs>
          <w:tab w:val="left" w:pos="3674"/>
        </w:tabs>
        <w:jc w:val="both"/>
        <w:rPr>
          <w:rFonts w:ascii="Arial" w:hAnsi="Arial" w:cs="Arial"/>
        </w:rPr>
      </w:pPr>
      <w:r w:rsidRPr="004B5A03">
        <w:rPr>
          <w:rFonts w:ascii="Arial" w:hAnsi="Arial" w:cs="Arial"/>
        </w:rPr>
        <w:t>According to research by Casellas F and al., studying disease activity among a population of 117 IBD patients, among those with CD, six subjects experienced at least one relapse compared to 58 who were in remission. For UC cases, four patients had relapses while 49 showed no disease activity .</w:t>
      </w:r>
      <w:r w:rsidRPr="004B5A03">
        <w:rPr>
          <w:rFonts w:ascii="Arial" w:hAnsi="Arial" w:cs="Arial"/>
          <w:lang w:val="fr-FR"/>
        </w:rPr>
        <w:fldChar w:fldCharType="begin"/>
      </w:r>
      <w:r w:rsidRPr="004B5A03">
        <w:rPr>
          <w:rFonts w:ascii="Arial" w:hAnsi="Arial" w:cs="Arial"/>
        </w:rPr>
        <w:instrText xml:space="preserve"> ADDIN ZOTERO_ITEM CSL_CITATION {"citationID":"cJ2XD0mE","properties":{"formattedCitation":"[17]","plainCitation":"[17]","noteIndex":0},"citationItems":[{"id":391,"uris":["http://zotero.org/users/13922903/items/TB72ZDJE"],"itemData":{"id":391,"type":"article-journal","abstract":"INTRODUCTION: Delayed diagnosis of inflammatory bowel disease (IBD) has become a major issue, particularly in terms of the presence of nonspecific and heterogeneous clinical signs. This study aimed to identify changes over time in the epidemiological characteristics and clinical presentation of IBD in a French cohort.\nPATIENTS AND METHODS: Sociodemographic data from patients at three French hospitals (age, sex, country of origin, smoking habits) and characteristics of IBD [diagnostic delay, phenotype, location, first symptoms, first test suggesting diagnosis (endoscopy, imaging examination)] were collected in a computerized database (Focus_MICI). Four diagnostic time periods were assessed: &lt;2000, 2000-2004, 2005-2009, and &gt;2009.\nRESULTS: Among the 926 patients analyzed, 638 (&lt;2000, n=181; 2000-2004, n=104; 2005-2009, n=147; &gt;2009, n=206) had Crohn's disease (CD) and 288 (&lt;2000, n=54; 2000-2004, n=39; 2005-2009, n=80; &gt;2009, n=115) had ulcerative colitis (UC). For CD, statistically significant differences over time were observed for (a) the first revealing disease symptom [more frequent abdominal pain vs. chronic diarrhea (P&lt;0.001)], (b) first investigation suggestive of diagnosis [more frequent computed tomography vs. colonoscopy (P&lt;0.001)], and (c) CD behavior [more frequent inflammatory vs. stricturing/penetrating forms (P&lt;0.001)]. No significant differences over time were observed for UC variables.\nCONCLUSION: In this large multicenter cohort study clinical diagnostic presentation of CD has changed over time. By contrast, there were no changes in the UC clinical presentation.","container-title":"European Journal of Gastroenterology &amp; Hepatology","DOI":"10.1097/MEG.0000000000001201","ISSN":"1473-5687","issue":"10","journalAbbreviation":"Eur J Gastroenterol Hepatol","language":"eng","note":"PMID: 30004906","page":"1125-1129","source":"PubMed","title":"Evolution in clinical presentation of inflammatory bowel disease over time at diagnosis: a multicenter cohort study","title-short":"Evolution in clinical presentation of inflammatory bowel disease over time at diagnosis","volume":"30","author":[{"family":"Nahon","given":"Stéphane"},{"family":"Ramtohul","given":"Toulsie"},{"family":"Paupard","given":"Thierry"},{"family":"Belhassan","given":"Mehdi"},{"family":"Clair","given":"Emeline"},{"family":"Abitbol","given":"Vered"}],"issued":{"date-parts":[["2018",10]]}}}],"schema":"https://github.com/citation-style-language/schema/raw/master/csl-citation.json"} </w:instrText>
      </w:r>
      <w:r w:rsidRPr="004B5A03">
        <w:rPr>
          <w:rFonts w:ascii="Arial" w:hAnsi="Arial" w:cs="Arial"/>
          <w:lang w:val="fr-FR"/>
        </w:rPr>
        <w:fldChar w:fldCharType="separate"/>
      </w:r>
      <w:r w:rsidRPr="004B5A03">
        <w:rPr>
          <w:rFonts w:ascii="Arial" w:hAnsi="Arial" w:cs="Arial"/>
        </w:rPr>
        <w:t>[17]</w:t>
      </w:r>
      <w:r w:rsidRPr="004B5A03">
        <w:rPr>
          <w:rFonts w:ascii="Arial" w:hAnsi="Arial" w:cs="Arial"/>
          <w:lang w:val="fr-FR"/>
        </w:rPr>
        <w:fldChar w:fldCharType="end"/>
      </w:r>
      <w:r w:rsidRPr="004B5A03">
        <w:rPr>
          <w:rFonts w:ascii="Arial" w:hAnsi="Arial" w:cs="Arial"/>
        </w:rPr>
        <w:t xml:space="preserve"> </w:t>
      </w:r>
    </w:p>
    <w:p w14:paraId="549C0B5D" w14:textId="77777777" w:rsidR="004B5A03" w:rsidRPr="004B5A03" w:rsidRDefault="004B5A03" w:rsidP="004B5A03">
      <w:pPr>
        <w:tabs>
          <w:tab w:val="left" w:pos="3674"/>
        </w:tabs>
        <w:jc w:val="both"/>
        <w:rPr>
          <w:rFonts w:ascii="Arial" w:hAnsi="Arial" w:cs="Arial"/>
        </w:rPr>
      </w:pPr>
      <w:r w:rsidRPr="004B5A03">
        <w:rPr>
          <w:rFonts w:ascii="Arial" w:hAnsi="Arial" w:cs="Arial"/>
        </w:rPr>
        <w:t xml:space="preserve"> In our series, 38 patients (49.35%) were experiencing flare-ups, with 31.17% having CD. The increase in flare-ups within our series may be attributed to the small sample size. </w:t>
      </w:r>
    </w:p>
    <w:p w14:paraId="016CD883" w14:textId="77777777" w:rsidR="004B5A03" w:rsidRPr="004B5A03" w:rsidRDefault="004B5A03" w:rsidP="004B5A03">
      <w:pPr>
        <w:tabs>
          <w:tab w:val="left" w:pos="3674"/>
        </w:tabs>
        <w:jc w:val="both"/>
        <w:rPr>
          <w:rFonts w:ascii="Arial" w:hAnsi="Arial" w:cs="Arial"/>
        </w:rPr>
      </w:pPr>
      <w:r w:rsidRPr="004B5A03">
        <w:rPr>
          <w:rFonts w:ascii="Arial" w:hAnsi="Arial" w:cs="Arial"/>
        </w:rPr>
        <w:t xml:space="preserve">A Moroccan study reported abdominal pain in 20 patients with CD (33.3%) and in 14 patients with UC (23.3%). False needs were reported in 32 patients (53.3%), including ten with CD (16.67%) and twenty-one with UC (35%). Rectal bleeding was noted in 25% of patients with UC. </w:t>
      </w:r>
      <w:r w:rsidRPr="004B5A03">
        <w:rPr>
          <w:rFonts w:ascii="Arial" w:hAnsi="Arial" w:cs="Arial"/>
          <w:lang w:val="fr-FR"/>
        </w:rPr>
        <w:fldChar w:fldCharType="begin"/>
      </w:r>
      <w:r w:rsidRPr="004B5A03">
        <w:rPr>
          <w:rFonts w:ascii="Arial" w:hAnsi="Arial" w:cs="Arial"/>
        </w:rPr>
        <w:instrText xml:space="preserve"> ADDIN ZOTERO_ITEM CSL_CITATION {"citationID":"ydGGXSKH","properties":{"formattedCitation":"[13]","plainCitation":"[13]","noteIndex":0},"citationItems":[{"id":372,"uris":["http://zotero.org/users/13922903/items/M3Y9I7JZ","http://zotero.org/users/13922903/items/CYJMCAGW"],"itemData":{"id":372,"type":"article-journal","language":"fr","source":"Zotero","title":"Profil immunoclinique des maladies inflammatoires chroniques de l’intestin (MICI)"}}],"schema":"https://github.com/citation-style-language/schema/raw/master/csl-citation.json"} </w:instrText>
      </w:r>
      <w:r w:rsidRPr="004B5A03">
        <w:rPr>
          <w:rFonts w:ascii="Arial" w:hAnsi="Arial" w:cs="Arial"/>
          <w:lang w:val="fr-FR"/>
        </w:rPr>
        <w:fldChar w:fldCharType="separate"/>
      </w:r>
      <w:r w:rsidRPr="004B5A03">
        <w:rPr>
          <w:rFonts w:ascii="Arial" w:hAnsi="Arial" w:cs="Arial"/>
        </w:rPr>
        <w:t>[13]</w:t>
      </w:r>
      <w:r w:rsidRPr="004B5A03">
        <w:rPr>
          <w:rFonts w:ascii="Arial" w:hAnsi="Arial" w:cs="Arial"/>
          <w:lang w:val="fr-FR"/>
        </w:rPr>
        <w:fldChar w:fldCharType="end"/>
      </w:r>
    </w:p>
    <w:p w14:paraId="47BAD861" w14:textId="77777777" w:rsidR="004B5A03" w:rsidRPr="004B5A03" w:rsidRDefault="004B5A03" w:rsidP="004B5A03">
      <w:pPr>
        <w:tabs>
          <w:tab w:val="left" w:pos="3674"/>
        </w:tabs>
        <w:jc w:val="both"/>
        <w:rPr>
          <w:rFonts w:ascii="Arial" w:hAnsi="Arial" w:cs="Arial"/>
        </w:rPr>
      </w:pPr>
      <w:r w:rsidRPr="004B5A03">
        <w:rPr>
          <w:rFonts w:ascii="Arial" w:hAnsi="Arial" w:cs="Arial"/>
        </w:rPr>
        <w:t xml:space="preserve">In our series, digestive manifestations were dominated by abdominal pain in 51.95% of patients with CD and in 19.48% of those with UC. Chronic diarrhea was present in 45.45% of CD cases and in 19.48% of UC cases; rectal bleeding occurred </w:t>
      </w:r>
      <w:r w:rsidRPr="004B5A03">
        <w:rPr>
          <w:rFonts w:ascii="Arial" w:hAnsi="Arial" w:cs="Arial"/>
        </w:rPr>
        <w:lastRenderedPageBreak/>
        <w:t>in 19.48% of cases (14.28% with UC), and false needs were reported in 9.09% of cases (7.79% with CD). These results are consistent with literature data.</w:t>
      </w:r>
    </w:p>
    <w:p w14:paraId="660BE352" w14:textId="77777777" w:rsidR="004B5A03" w:rsidRPr="004B5A03" w:rsidRDefault="004B5A03" w:rsidP="004B5A03">
      <w:pPr>
        <w:tabs>
          <w:tab w:val="left" w:pos="3674"/>
        </w:tabs>
        <w:jc w:val="both"/>
        <w:rPr>
          <w:rFonts w:ascii="Arial" w:hAnsi="Arial" w:cs="Arial"/>
        </w:rPr>
      </w:pPr>
      <w:r w:rsidRPr="004B5A03">
        <w:rPr>
          <w:rFonts w:ascii="Arial" w:hAnsi="Arial" w:cs="Arial"/>
        </w:rPr>
        <w:t xml:space="preserve">An Iranian study conducted by </w:t>
      </w:r>
      <w:proofErr w:type="spellStart"/>
      <w:r w:rsidRPr="004B5A03">
        <w:rPr>
          <w:rFonts w:ascii="Arial" w:hAnsi="Arial" w:cs="Arial"/>
        </w:rPr>
        <w:t>Zobeiri</w:t>
      </w:r>
      <w:proofErr w:type="spellEnd"/>
      <w:r w:rsidRPr="004B5A03">
        <w:rPr>
          <w:rFonts w:ascii="Arial" w:hAnsi="Arial" w:cs="Arial"/>
        </w:rPr>
        <w:t xml:space="preserve"> M and al. highlighted that extra-digestive symptoms were marked by musculoskeletal signs (51.9%), followed by ocular signs (27.9%), and skin signs (22.7%) .</w:t>
      </w:r>
      <w:r w:rsidRPr="004B5A03">
        <w:rPr>
          <w:rFonts w:ascii="Arial" w:hAnsi="Arial" w:cs="Arial"/>
          <w:lang w:val="fr-FR"/>
        </w:rPr>
        <w:fldChar w:fldCharType="begin"/>
      </w:r>
      <w:r w:rsidRPr="004B5A03">
        <w:rPr>
          <w:rFonts w:ascii="Arial" w:hAnsi="Arial" w:cs="Arial"/>
        </w:rPr>
        <w:instrText xml:space="preserve"> ADDIN ZOTERO_ITEM CSL_CITATION {"citationID":"D4NbnmQX","properties":{"formattedCitation":"[18]","plainCitation":"[18]","noteIndex":0},"citationItems":[{"id":543,"uris":["http://zotero.org/users/13922903/items/7ZCBH2HV"],"itemData":{"id":543,"type":"webpage","title":"Analysis of the clinical indications for opiate use in inflammatory bowel disease - PMC","URL":"https://pmc.ncbi.nlm.nih.gov/articles/PMC5323312/","accessed":{"date-parts":[["2024",12,28]]}}}],"schema":"https://github.com/citation-style-language/schema/raw/master/csl-citation.json"} </w:instrText>
      </w:r>
      <w:r w:rsidRPr="004B5A03">
        <w:rPr>
          <w:rFonts w:ascii="Arial" w:hAnsi="Arial" w:cs="Arial"/>
          <w:lang w:val="fr-FR"/>
        </w:rPr>
        <w:fldChar w:fldCharType="separate"/>
      </w:r>
      <w:r w:rsidRPr="004B5A03">
        <w:rPr>
          <w:rFonts w:ascii="Arial" w:hAnsi="Arial" w:cs="Arial"/>
        </w:rPr>
        <w:t>[18]</w:t>
      </w:r>
      <w:r w:rsidRPr="004B5A03">
        <w:rPr>
          <w:rFonts w:ascii="Arial" w:hAnsi="Arial" w:cs="Arial"/>
          <w:lang w:val="fr-FR"/>
        </w:rPr>
        <w:fldChar w:fldCharType="end"/>
      </w:r>
    </w:p>
    <w:p w14:paraId="711C9D2C" w14:textId="77777777" w:rsidR="004B5A03" w:rsidRPr="004B5A03" w:rsidRDefault="004B5A03" w:rsidP="004B5A03">
      <w:pPr>
        <w:tabs>
          <w:tab w:val="left" w:pos="3674"/>
        </w:tabs>
        <w:jc w:val="both"/>
        <w:rPr>
          <w:rFonts w:ascii="Arial" w:hAnsi="Arial" w:cs="Arial"/>
        </w:rPr>
      </w:pPr>
      <w:r w:rsidRPr="004B5A03">
        <w:rPr>
          <w:rFonts w:ascii="Arial" w:hAnsi="Arial" w:cs="Arial"/>
        </w:rPr>
        <w:t>In our study, articular signs were present in 41.55% of patients; ocular manifestations occurred in 10.4%, and skin signs were seen in 3.9%. Our results align well with those reported in other studies.</w:t>
      </w:r>
    </w:p>
    <w:p w14:paraId="71C69FC3" w14:textId="77777777" w:rsidR="004B5A03" w:rsidRDefault="004B5A03" w:rsidP="004B5A03">
      <w:pPr>
        <w:tabs>
          <w:tab w:val="left" w:pos="3674"/>
        </w:tabs>
        <w:jc w:val="both"/>
        <w:rPr>
          <w:rFonts w:asciiTheme="majorBidi" w:hAnsiTheme="majorBidi" w:cstheme="majorBidi"/>
          <w:sz w:val="24"/>
          <w:szCs w:val="24"/>
        </w:rPr>
      </w:pPr>
    </w:p>
    <w:p w14:paraId="6BEBE290" w14:textId="77777777" w:rsidR="004B5A03" w:rsidRDefault="004B5A03" w:rsidP="004B5A03">
      <w:pPr>
        <w:tabs>
          <w:tab w:val="left" w:pos="3674"/>
        </w:tabs>
        <w:rPr>
          <w:rFonts w:ascii="Arial" w:hAnsi="Arial" w:cs="Arial"/>
          <w:b/>
          <w:bCs/>
          <w:sz w:val="22"/>
          <w:szCs w:val="22"/>
        </w:rPr>
      </w:pPr>
      <w:r>
        <w:rPr>
          <w:rFonts w:asciiTheme="majorBidi" w:hAnsiTheme="majorBidi" w:cstheme="majorBidi"/>
          <w:b/>
          <w:bCs/>
          <w:sz w:val="24"/>
          <w:szCs w:val="24"/>
        </w:rPr>
        <w:t xml:space="preserve">4.2 </w:t>
      </w:r>
      <w:r w:rsidRPr="004B5A03">
        <w:rPr>
          <w:rFonts w:ascii="Arial" w:hAnsi="Arial" w:cs="Arial"/>
          <w:b/>
          <w:bCs/>
          <w:sz w:val="22"/>
          <w:szCs w:val="22"/>
        </w:rPr>
        <w:t>Results of FC and CRP testing</w:t>
      </w:r>
    </w:p>
    <w:p w14:paraId="535FAFB6" w14:textId="77777777" w:rsidR="00732C1A" w:rsidRDefault="00732C1A" w:rsidP="004B5A03">
      <w:pPr>
        <w:tabs>
          <w:tab w:val="left" w:pos="3674"/>
        </w:tabs>
        <w:rPr>
          <w:rFonts w:ascii="Arial" w:hAnsi="Arial" w:cs="Arial"/>
          <w:b/>
          <w:bCs/>
          <w:sz w:val="22"/>
          <w:szCs w:val="22"/>
        </w:rPr>
      </w:pPr>
    </w:p>
    <w:p w14:paraId="18E4CDA2" w14:textId="77777777" w:rsidR="00732C1A" w:rsidRPr="004B5A03" w:rsidRDefault="00732C1A" w:rsidP="00732C1A">
      <w:pPr>
        <w:tabs>
          <w:tab w:val="left" w:pos="3674"/>
        </w:tabs>
        <w:jc w:val="both"/>
        <w:rPr>
          <w:rFonts w:ascii="Arial" w:hAnsi="Arial" w:cs="Arial"/>
        </w:rPr>
      </w:pPr>
      <w:r w:rsidRPr="004B5A03">
        <w:rPr>
          <w:rFonts w:ascii="Arial" w:hAnsi="Arial" w:cs="Arial"/>
        </w:rPr>
        <w:t>In a Chinese study, CRP levels were found to be higher among patients with CD .</w:t>
      </w:r>
      <w:r w:rsidRPr="004B5A03">
        <w:rPr>
          <w:rFonts w:ascii="Arial" w:hAnsi="Arial" w:cs="Arial"/>
          <w:lang w:val="fr-FR"/>
        </w:rPr>
        <w:fldChar w:fldCharType="begin"/>
      </w:r>
      <w:r w:rsidRPr="004B5A03">
        <w:rPr>
          <w:rFonts w:ascii="Arial" w:hAnsi="Arial" w:cs="Arial"/>
        </w:rPr>
        <w:instrText xml:space="preserve"> ADDIN ZOTERO_ITEM CSL_CITATION {"citationID":"gHdchQyJ","properties":{"formattedCitation":"[19]","plainCitation":"[19]","noteIndex":0},"citationItems":[{"id":411,"uris":["http://zotero.org/users/13922903/items/DJPZS27A","http://zotero.org/users/13922903/items/3TK7V967"],"itemData":{"id":411,"type":"article-journal","abstract":"BACKGROUND: The purpose was to estimate the incidence and characteristics of childhood inflammatory bowel disease (IBD) during 2000-2010 in Shanghai, China.\nMETHODS: IBD patients between the ages of 0 and 18 years old were identified by survey of computerized medical information. Relevant data were extracted from their corresponding medical records.\nRESULTS: A total of 153 IBD cases were included in the study. Among them, 107 were males and 46 were females (male/female ratio, 2.3:1.0). Eighty-two had Crohn's disease (CD) and 71 had ulcerative colitis (UC). The peak prevalence of IBD was observed in the 10-14-year-old age group. The annual incidence of IBD in the 0 to 14 years age group of Shanghai residents steadily increased from 2000 to 2010. The most common symptoms of IBD were diarrhea (68.6%), bloody stool (68.6%), and abdominal pain (61.4%). More CD than UC patients had anemia and raised erythrocyte sedimentation rate and C-reactive protein levels. Ileocolonic type disease was more common in CD patients, and left-side colon involvement was more common in UC. Of all CD patients, 33 had mild active disease and 49 had moderate/severe disease. In UC patients, 34 were mild and 37 were moderate/severe disease.\nCONCLUSIONS: This retrospective, multicenter hospital-based study over a decade shows a steadily increasing trend of childhood IBD in China. This suggests a need for population-based epidemiological studies to explore the risk factors.","container-title":"Inflammatory Bowel Diseases","DOI":"10.1097/MIB.0b013e318286f9f2","ISSN":"1536-4844","issue":"2","journalAbbreviation":"Inflamm Bowel Dis","language":"eng","note":"PMID: 23340680","page":"423-428","source":"PubMed","title":"Inflammatory bowel disease in Chinese children: a multicenter analysis over a decade from Shanghai","title-short":"Inflammatory bowel disease in Chinese children","volume":"19","author":[{"family":"Wang","given":"Xin-qiong"},{"family":"Zhang","given":"Yin"},{"family":"Xu","given":"Chun-di"},{"family":"Jiang","given":"Li-rong"},{"family":"Huang","given":"Ying"},{"family":"Du","given":"Hui-min"},{"family":"Wang","given":"Xiao-jin"}],"issued":{"date-parts":[["2013",2]]}}}],"schema":"https://github.com/citation-style-language/schema/raw/master/csl-citation.json"} </w:instrText>
      </w:r>
      <w:r w:rsidRPr="004B5A03">
        <w:rPr>
          <w:rFonts w:ascii="Arial" w:hAnsi="Arial" w:cs="Arial"/>
          <w:lang w:val="fr-FR"/>
        </w:rPr>
        <w:fldChar w:fldCharType="separate"/>
      </w:r>
      <w:r w:rsidRPr="004B5A03">
        <w:rPr>
          <w:rFonts w:ascii="Arial" w:hAnsi="Arial" w:cs="Arial"/>
        </w:rPr>
        <w:t>[19]</w:t>
      </w:r>
      <w:r w:rsidRPr="004B5A03">
        <w:rPr>
          <w:rFonts w:ascii="Arial" w:hAnsi="Arial" w:cs="Arial"/>
          <w:lang w:val="fr-FR"/>
        </w:rPr>
        <w:fldChar w:fldCharType="end"/>
      </w:r>
      <w:r w:rsidRPr="004B5A03">
        <w:rPr>
          <w:rFonts w:ascii="Arial" w:hAnsi="Arial" w:cs="Arial"/>
        </w:rPr>
        <w:t xml:space="preserve"> </w:t>
      </w:r>
    </w:p>
    <w:p w14:paraId="1CB184A3" w14:textId="77777777" w:rsidR="00732C1A" w:rsidRPr="004B5A03" w:rsidRDefault="00732C1A" w:rsidP="00732C1A">
      <w:pPr>
        <w:tabs>
          <w:tab w:val="left" w:pos="3674"/>
        </w:tabs>
        <w:jc w:val="both"/>
        <w:rPr>
          <w:rFonts w:ascii="Arial" w:hAnsi="Arial" w:cs="Arial"/>
        </w:rPr>
      </w:pPr>
      <w:r w:rsidRPr="004B5A03">
        <w:rPr>
          <w:rFonts w:ascii="Arial" w:hAnsi="Arial" w:cs="Arial"/>
        </w:rPr>
        <w:t>In our series, 34 patients (46.57%) had CRP levels ≥6 mg/L (with 29.87% having CD). Our findings are consistent with existing literature.</w:t>
      </w:r>
    </w:p>
    <w:p w14:paraId="613A3150" w14:textId="77777777" w:rsidR="00732C1A" w:rsidRPr="009C4CC1" w:rsidRDefault="00732C1A" w:rsidP="004B5A03">
      <w:pPr>
        <w:tabs>
          <w:tab w:val="left" w:pos="3674"/>
        </w:tabs>
        <w:rPr>
          <w:rFonts w:asciiTheme="majorBidi" w:hAnsiTheme="majorBidi" w:cstheme="majorBidi"/>
          <w:b/>
          <w:bCs/>
          <w:sz w:val="24"/>
          <w:szCs w:val="24"/>
        </w:rPr>
      </w:pPr>
    </w:p>
    <w:p w14:paraId="1082AA93" w14:textId="77777777" w:rsidR="004B5A03" w:rsidRDefault="004B5A03" w:rsidP="00790114">
      <w:pPr>
        <w:tabs>
          <w:tab w:val="left" w:pos="3674"/>
        </w:tabs>
        <w:jc w:val="both"/>
        <w:rPr>
          <w:rFonts w:ascii="Arial" w:hAnsi="Arial" w:cs="Arial"/>
        </w:rPr>
      </w:pPr>
      <w:r w:rsidRPr="004B5A03">
        <w:rPr>
          <w:rFonts w:ascii="Arial" w:hAnsi="Arial" w:cs="Arial"/>
        </w:rPr>
        <w:t>Schoepfer and al. reported a higher correlation between the endoscopic activity of UC and FC levels (</w:t>
      </w:r>
      <w:r w:rsidRPr="00732C1A">
        <w:rPr>
          <w:rFonts w:ascii="Arial" w:hAnsi="Arial" w:cs="Arial"/>
          <w:i/>
          <w:iCs/>
        </w:rPr>
        <w:t>r</w:t>
      </w:r>
      <w:r w:rsidRPr="004B5A03">
        <w:rPr>
          <w:rFonts w:ascii="Arial" w:hAnsi="Arial" w:cs="Arial"/>
        </w:rPr>
        <w:t xml:space="preserve"> = 0.8) compared to CRP (</w:t>
      </w:r>
      <w:r w:rsidRPr="00732C1A">
        <w:rPr>
          <w:rFonts w:ascii="Arial" w:hAnsi="Arial" w:cs="Arial"/>
          <w:i/>
          <w:iCs/>
        </w:rPr>
        <w:t>r</w:t>
      </w:r>
      <w:r w:rsidRPr="004B5A03">
        <w:rPr>
          <w:rFonts w:ascii="Arial" w:hAnsi="Arial" w:cs="Arial"/>
        </w:rPr>
        <w:t xml:space="preserve"> = 0.5) [20]. A study conducted at the gastroenterology clinic of RSUD Dr. </w:t>
      </w:r>
      <w:proofErr w:type="spellStart"/>
      <w:r w:rsidRPr="004B5A03">
        <w:rPr>
          <w:rFonts w:ascii="Arial" w:hAnsi="Arial" w:cs="Arial"/>
        </w:rPr>
        <w:t>Soetomo</w:t>
      </w:r>
      <w:proofErr w:type="spellEnd"/>
      <w:r w:rsidRPr="004B5A03">
        <w:rPr>
          <w:rFonts w:ascii="Arial" w:hAnsi="Arial" w:cs="Arial"/>
        </w:rPr>
        <w:t xml:space="preserve"> Hospital in Surabaya from March to August 2020 included 30 participants with UC. This cross-sectional analytical study aimed to evaluate colitis activity through CRP and FC measurements. During flare-ups, FC was positive in 20 patients (67%), while CRP was positive in 13 patients (43%). A significant relationship was observed between FC and CRP, with a correlation coefficient (</w:t>
      </w:r>
      <w:r w:rsidRPr="00732C1A">
        <w:rPr>
          <w:rFonts w:ascii="Arial" w:hAnsi="Arial" w:cs="Arial"/>
          <w:i/>
          <w:iCs/>
        </w:rPr>
        <w:t>r</w:t>
      </w:r>
      <w:r w:rsidRPr="004B5A03">
        <w:rPr>
          <w:rFonts w:ascii="Arial" w:hAnsi="Arial" w:cs="Arial"/>
        </w:rPr>
        <w:t xml:space="preserve">) of 0.57 </w:t>
      </w:r>
      <w:r w:rsidRPr="00790114">
        <w:rPr>
          <w:rFonts w:ascii="Arial" w:hAnsi="Arial" w:cs="Arial"/>
          <w:i/>
          <w:iCs/>
        </w:rPr>
        <w:t>(</w:t>
      </w:r>
      <w:r w:rsidR="00790114" w:rsidRPr="00790114">
        <w:rPr>
          <w:rFonts w:ascii="Arial" w:hAnsi="Arial" w:cs="Arial"/>
          <w:i/>
          <w:iCs/>
        </w:rPr>
        <w:t>P</w:t>
      </w:r>
      <w:r w:rsidRPr="004B5A03">
        <w:rPr>
          <w:rFonts w:ascii="Arial" w:hAnsi="Arial" w:cs="Arial"/>
        </w:rPr>
        <w:t xml:space="preserve"> = 0.01) [21]. </w:t>
      </w:r>
    </w:p>
    <w:p w14:paraId="7FD67B14" w14:textId="77777777" w:rsidR="00037734" w:rsidRPr="004B5A03" w:rsidRDefault="00037734" w:rsidP="00790114">
      <w:pPr>
        <w:tabs>
          <w:tab w:val="left" w:pos="3674"/>
        </w:tabs>
        <w:jc w:val="both"/>
        <w:rPr>
          <w:rFonts w:ascii="Arial" w:hAnsi="Arial" w:cs="Arial"/>
        </w:rPr>
      </w:pPr>
    </w:p>
    <w:p w14:paraId="623C9883" w14:textId="77777777" w:rsidR="00037734" w:rsidRDefault="004B5A03" w:rsidP="00790114">
      <w:pPr>
        <w:tabs>
          <w:tab w:val="left" w:pos="3674"/>
        </w:tabs>
        <w:jc w:val="both"/>
        <w:rPr>
          <w:rFonts w:ascii="Arial" w:hAnsi="Arial" w:cs="Arial"/>
        </w:rPr>
      </w:pPr>
      <w:r w:rsidRPr="004B5A03">
        <w:rPr>
          <w:rFonts w:ascii="Arial" w:hAnsi="Arial" w:cs="Arial"/>
        </w:rPr>
        <w:t xml:space="preserve">In our study, patients in flare had a higher proportion of positive FC (52.63%) compared to patients in remission (35.9%), and none of the patients in flare had equivocal FC results. This difference was confirmed by a </w:t>
      </w:r>
      <w:r w:rsidR="00790114" w:rsidRPr="00790114">
        <w:rPr>
          <w:rFonts w:ascii="Arial" w:hAnsi="Arial" w:cs="Arial"/>
          <w:i/>
          <w:iCs/>
        </w:rPr>
        <w:t>P</w:t>
      </w:r>
      <w:r w:rsidRPr="004B5A03">
        <w:rPr>
          <w:rFonts w:ascii="Arial" w:hAnsi="Arial" w:cs="Arial"/>
        </w:rPr>
        <w:t xml:space="preserve">-value of 0.018, indicating a significant association between flare status and FC levels. </w:t>
      </w:r>
    </w:p>
    <w:p w14:paraId="49B3C94F" w14:textId="77777777" w:rsidR="004B5A03" w:rsidRDefault="004B5A03" w:rsidP="00790114">
      <w:pPr>
        <w:tabs>
          <w:tab w:val="left" w:pos="3674"/>
        </w:tabs>
        <w:jc w:val="both"/>
        <w:rPr>
          <w:rFonts w:ascii="Arial" w:hAnsi="Arial" w:cs="Arial"/>
        </w:rPr>
      </w:pPr>
      <w:r w:rsidRPr="004B5A03">
        <w:rPr>
          <w:rFonts w:ascii="Arial" w:hAnsi="Arial" w:cs="Arial"/>
        </w:rPr>
        <w:t xml:space="preserve">Our results suggest that although there are differences in FC between flare and remission phases, these are not statistically significant with a </w:t>
      </w:r>
      <w:r w:rsidR="00790114" w:rsidRPr="00790114">
        <w:rPr>
          <w:rFonts w:ascii="Arial" w:hAnsi="Arial" w:cs="Arial"/>
          <w:i/>
          <w:iCs/>
        </w:rPr>
        <w:t>P</w:t>
      </w:r>
      <w:r w:rsidRPr="004B5A03">
        <w:rPr>
          <w:rFonts w:ascii="Arial" w:hAnsi="Arial" w:cs="Arial"/>
        </w:rPr>
        <w:t xml:space="preserve">-value of 0.1 for patients with CD and UC. Furthermore, the comparison between CD and UC during flare phases yielded a </w:t>
      </w:r>
      <w:r w:rsidR="00790114" w:rsidRPr="00790114">
        <w:rPr>
          <w:rFonts w:ascii="Arial" w:hAnsi="Arial" w:cs="Arial"/>
          <w:i/>
          <w:iCs/>
        </w:rPr>
        <w:t>P</w:t>
      </w:r>
      <w:r w:rsidRPr="004B5A03">
        <w:rPr>
          <w:rFonts w:ascii="Arial" w:hAnsi="Arial" w:cs="Arial"/>
        </w:rPr>
        <w:t>-value of 0.27, which is also not significant. This supports the notion that FC is a good biomarker for inflammation in the context of inflammatory bowel diseases (IBD), consistent with previous studies.</w:t>
      </w:r>
    </w:p>
    <w:p w14:paraId="113EAEDF" w14:textId="77777777" w:rsidR="00037734" w:rsidRPr="004B5A03" w:rsidRDefault="00037734" w:rsidP="00790114">
      <w:pPr>
        <w:tabs>
          <w:tab w:val="left" w:pos="3674"/>
        </w:tabs>
        <w:jc w:val="both"/>
        <w:rPr>
          <w:rFonts w:ascii="Arial" w:hAnsi="Arial" w:cs="Arial"/>
        </w:rPr>
      </w:pPr>
    </w:p>
    <w:p w14:paraId="2CC76C51" w14:textId="77777777" w:rsidR="004B5A03" w:rsidRDefault="004B5A03" w:rsidP="004B5A03">
      <w:pPr>
        <w:tabs>
          <w:tab w:val="left" w:pos="3674"/>
        </w:tabs>
        <w:jc w:val="both"/>
        <w:rPr>
          <w:rFonts w:ascii="Arial" w:hAnsi="Arial" w:cs="Arial"/>
        </w:rPr>
      </w:pPr>
      <w:r w:rsidRPr="004B5A03">
        <w:rPr>
          <w:rFonts w:ascii="Arial" w:hAnsi="Arial" w:cs="Arial"/>
        </w:rPr>
        <w:t>A study conducted between 2018 and 2019 involving 49 patients with CD and 31 healthy controls recruited from the gastroenterology and hepatology department at the University Hospital in Krakow, Poland, found significantly higher serum CRP levels in the CD group compared to the control group. Additionally, in patients with CD, serum CRP concentrations were markedly higher during active disease than during inactive disease. [22]</w:t>
      </w:r>
    </w:p>
    <w:p w14:paraId="799327F4" w14:textId="77777777" w:rsidR="006E78B2" w:rsidRPr="004B5A03" w:rsidRDefault="006E78B2" w:rsidP="004B5A03">
      <w:pPr>
        <w:tabs>
          <w:tab w:val="left" w:pos="3674"/>
        </w:tabs>
        <w:jc w:val="both"/>
        <w:rPr>
          <w:rFonts w:ascii="Arial" w:hAnsi="Arial" w:cs="Arial"/>
        </w:rPr>
      </w:pPr>
    </w:p>
    <w:p w14:paraId="1D70B540" w14:textId="77777777" w:rsidR="006E78B2" w:rsidRDefault="004B5A03" w:rsidP="00790114">
      <w:pPr>
        <w:tabs>
          <w:tab w:val="left" w:pos="3674"/>
        </w:tabs>
        <w:jc w:val="both"/>
        <w:rPr>
          <w:rFonts w:ascii="Arial" w:hAnsi="Arial" w:cs="Arial"/>
        </w:rPr>
      </w:pPr>
      <w:r w:rsidRPr="004B5A03">
        <w:rPr>
          <w:rFonts w:ascii="Arial" w:hAnsi="Arial" w:cs="Arial"/>
        </w:rPr>
        <w:t>Our results reveal no significant link between flare status (flare or non-flare) and CRP levels (&lt;6 and ≥6) (</w:t>
      </w:r>
      <w:r w:rsidR="00790114" w:rsidRPr="00790114">
        <w:rPr>
          <w:rFonts w:ascii="Arial" w:hAnsi="Arial" w:cs="Arial"/>
          <w:i/>
          <w:iCs/>
        </w:rPr>
        <w:t>P</w:t>
      </w:r>
      <w:r w:rsidRPr="00790114">
        <w:rPr>
          <w:rFonts w:ascii="Arial" w:hAnsi="Arial" w:cs="Arial"/>
          <w:i/>
          <w:iCs/>
        </w:rPr>
        <w:t xml:space="preserve"> </w:t>
      </w:r>
      <w:r w:rsidRPr="004B5A03">
        <w:rPr>
          <w:rFonts w:ascii="Arial" w:hAnsi="Arial" w:cs="Arial"/>
        </w:rPr>
        <w:t>= 0.48). In CD patients, no significant difference in CRP was observed between flare and remission phases (</w:t>
      </w:r>
      <w:r w:rsidR="00790114" w:rsidRPr="00790114">
        <w:rPr>
          <w:rFonts w:ascii="Arial" w:hAnsi="Arial" w:cs="Arial"/>
          <w:i/>
          <w:iCs/>
        </w:rPr>
        <w:t>P</w:t>
      </w:r>
      <w:r w:rsidRPr="004B5A03">
        <w:rPr>
          <w:rFonts w:ascii="Arial" w:hAnsi="Arial" w:cs="Arial"/>
        </w:rPr>
        <w:t xml:space="preserve"> = 0.8). For UC, a trend towards a difference was noted, although it was not statistically significant (p = 0.08). </w:t>
      </w:r>
    </w:p>
    <w:p w14:paraId="07E62A9A" w14:textId="77777777" w:rsidR="006E78B2" w:rsidRDefault="006E78B2" w:rsidP="00790114">
      <w:pPr>
        <w:tabs>
          <w:tab w:val="left" w:pos="3674"/>
        </w:tabs>
        <w:jc w:val="both"/>
        <w:rPr>
          <w:rFonts w:ascii="Arial" w:hAnsi="Arial" w:cs="Arial"/>
        </w:rPr>
      </w:pPr>
    </w:p>
    <w:p w14:paraId="23FCFAF6" w14:textId="77777777" w:rsidR="004B5A03" w:rsidRDefault="004B5A03" w:rsidP="00790114">
      <w:pPr>
        <w:tabs>
          <w:tab w:val="left" w:pos="3674"/>
        </w:tabs>
        <w:jc w:val="both"/>
        <w:rPr>
          <w:rFonts w:ascii="Arial" w:hAnsi="Arial" w:cs="Arial"/>
        </w:rPr>
      </w:pPr>
      <w:r w:rsidRPr="004B5A03">
        <w:rPr>
          <w:rFonts w:ascii="Arial" w:hAnsi="Arial" w:cs="Arial"/>
        </w:rPr>
        <w:t xml:space="preserve">Gecse and al. demonstrated that patients with large ulcerations (&gt;5 mm) in the ileum had significantly lower FC concentrations compared to those with ileocolonic or colonic disease (297 vs. 1,523 </w:t>
      </w:r>
      <w:proofErr w:type="spellStart"/>
      <w:r w:rsidRPr="004B5A03">
        <w:rPr>
          <w:rFonts w:ascii="Arial" w:hAnsi="Arial" w:cs="Arial"/>
        </w:rPr>
        <w:t>μg</w:t>
      </w:r>
      <w:proofErr w:type="spellEnd"/>
      <w:r w:rsidRPr="004B5A03">
        <w:rPr>
          <w:rFonts w:ascii="Arial" w:hAnsi="Arial" w:cs="Arial"/>
        </w:rPr>
        <w:t xml:space="preserve">/g, </w:t>
      </w:r>
      <w:r w:rsidR="00790114" w:rsidRPr="00790114">
        <w:rPr>
          <w:rFonts w:ascii="Arial" w:hAnsi="Arial" w:cs="Arial"/>
          <w:i/>
          <w:iCs/>
        </w:rPr>
        <w:t>P</w:t>
      </w:r>
      <w:r w:rsidRPr="004B5A03">
        <w:rPr>
          <w:rFonts w:ascii="Arial" w:hAnsi="Arial" w:cs="Arial"/>
        </w:rPr>
        <w:t xml:space="preserve"> &lt; 0.0001).</w:t>
      </w:r>
    </w:p>
    <w:p w14:paraId="3B347EDE" w14:textId="77777777" w:rsidR="006E78B2" w:rsidRPr="004B5A03" w:rsidRDefault="006E78B2" w:rsidP="00790114">
      <w:pPr>
        <w:tabs>
          <w:tab w:val="left" w:pos="3674"/>
        </w:tabs>
        <w:jc w:val="both"/>
        <w:rPr>
          <w:rFonts w:ascii="Arial" w:hAnsi="Arial" w:cs="Arial"/>
        </w:rPr>
      </w:pPr>
    </w:p>
    <w:p w14:paraId="67F3D9C5" w14:textId="77777777" w:rsidR="004B5A03" w:rsidRPr="004B5A03" w:rsidRDefault="004B5A03" w:rsidP="00790114">
      <w:pPr>
        <w:tabs>
          <w:tab w:val="left" w:pos="3674"/>
        </w:tabs>
        <w:jc w:val="both"/>
        <w:rPr>
          <w:rFonts w:ascii="Arial" w:hAnsi="Arial" w:cs="Arial"/>
        </w:rPr>
      </w:pPr>
      <w:r w:rsidRPr="004B5A03">
        <w:rPr>
          <w:rFonts w:ascii="Arial" w:hAnsi="Arial" w:cs="Arial"/>
        </w:rPr>
        <w:t>A study involving 120 patients with CD examined disease activity using biological markers as well as endoscopic and radiographic methods. FC concentration was measured in stool samples. Among these patients, 45% had ileocolonic CD, 36.5% had small bowel CD, and 18.5% had colonic CD. In small bowel CD patients, FC was significantly correlated with CRP (</w:t>
      </w:r>
      <w:r w:rsidR="00790114" w:rsidRPr="00790114">
        <w:rPr>
          <w:rFonts w:ascii="Arial" w:hAnsi="Arial" w:cs="Arial"/>
          <w:i/>
          <w:iCs/>
        </w:rPr>
        <w:t>P</w:t>
      </w:r>
      <w:r w:rsidRPr="004B5A03">
        <w:rPr>
          <w:rFonts w:ascii="Arial" w:hAnsi="Arial" w:cs="Arial"/>
        </w:rPr>
        <w:t xml:space="preserve"> = 0.03), endoscopic activity (</w:t>
      </w:r>
      <w:r w:rsidR="00790114" w:rsidRPr="00790114">
        <w:rPr>
          <w:rFonts w:ascii="Arial" w:hAnsi="Arial" w:cs="Arial"/>
          <w:i/>
          <w:iCs/>
        </w:rPr>
        <w:t>P</w:t>
      </w:r>
      <w:r w:rsidRPr="004B5A03">
        <w:rPr>
          <w:rFonts w:ascii="Arial" w:hAnsi="Arial" w:cs="Arial"/>
        </w:rPr>
        <w:t xml:space="preserve"> &lt; 0.0001), and radiographic assessment (</w:t>
      </w:r>
      <w:r w:rsidR="00790114" w:rsidRPr="00790114">
        <w:rPr>
          <w:rFonts w:ascii="Arial" w:hAnsi="Arial" w:cs="Arial"/>
          <w:i/>
          <w:iCs/>
        </w:rPr>
        <w:t>P</w:t>
      </w:r>
      <w:r w:rsidRPr="004B5A03">
        <w:rPr>
          <w:rFonts w:ascii="Arial" w:hAnsi="Arial" w:cs="Arial"/>
        </w:rPr>
        <w:t xml:space="preserve"> = 0.03). Similarly, in colonic CD patients, FC correlated with CRP (</w:t>
      </w:r>
      <w:r w:rsidR="00790114" w:rsidRPr="00790114">
        <w:rPr>
          <w:rFonts w:ascii="Arial" w:hAnsi="Arial" w:cs="Arial"/>
          <w:i/>
          <w:iCs/>
        </w:rPr>
        <w:t>P</w:t>
      </w:r>
      <w:r w:rsidRPr="004B5A03">
        <w:rPr>
          <w:rFonts w:ascii="Arial" w:hAnsi="Arial" w:cs="Arial"/>
        </w:rPr>
        <w:t xml:space="preserve"> = 0.0009) and endoscopic activity (</w:t>
      </w:r>
      <w:r w:rsidR="00790114" w:rsidRPr="00790114">
        <w:rPr>
          <w:rFonts w:ascii="Arial" w:hAnsi="Arial" w:cs="Arial"/>
          <w:i/>
          <w:iCs/>
        </w:rPr>
        <w:t>P</w:t>
      </w:r>
      <w:r w:rsidRPr="004B5A03">
        <w:rPr>
          <w:rFonts w:ascii="Arial" w:hAnsi="Arial" w:cs="Arial"/>
        </w:rPr>
        <w:t xml:space="preserve"> = 0.0002). However, among small bowel CD patients, the Crohn's Disease Activity Index (CDAI) and inflammatory markers were not correlated with endoscopic and radiographic evaluations.</w:t>
      </w:r>
    </w:p>
    <w:p w14:paraId="10F65394" w14:textId="77777777" w:rsidR="004B5A03" w:rsidRDefault="004B5A03" w:rsidP="00790114">
      <w:pPr>
        <w:tabs>
          <w:tab w:val="left" w:pos="3674"/>
        </w:tabs>
        <w:jc w:val="both"/>
        <w:rPr>
          <w:rFonts w:ascii="Arial" w:hAnsi="Arial" w:cs="Arial"/>
        </w:rPr>
      </w:pPr>
      <w:r w:rsidRPr="004B5A03">
        <w:rPr>
          <w:rFonts w:ascii="Arial" w:hAnsi="Arial" w:cs="Arial"/>
        </w:rPr>
        <w:t>For ileocolonic CD patients, FC showed a significant correlation with endoscopy (</w:t>
      </w:r>
      <w:r w:rsidR="00790114" w:rsidRPr="00790114">
        <w:rPr>
          <w:rFonts w:ascii="Arial" w:hAnsi="Arial" w:cs="Arial"/>
          <w:i/>
          <w:iCs/>
        </w:rPr>
        <w:t>P</w:t>
      </w:r>
      <w:r w:rsidRPr="004B5A03">
        <w:rPr>
          <w:rFonts w:ascii="Arial" w:hAnsi="Arial" w:cs="Arial"/>
        </w:rPr>
        <w:t>=0.006), radiographic assessment (</w:t>
      </w:r>
      <w:r w:rsidR="00790114" w:rsidRPr="00790114">
        <w:rPr>
          <w:rFonts w:ascii="Arial" w:hAnsi="Arial" w:cs="Arial"/>
          <w:i/>
          <w:iCs/>
        </w:rPr>
        <w:t>P</w:t>
      </w:r>
      <w:r w:rsidRPr="004B5A03">
        <w:rPr>
          <w:rFonts w:ascii="Arial" w:hAnsi="Arial" w:cs="Arial"/>
        </w:rPr>
        <w:t xml:space="preserve"> = 0.04), CDAI (</w:t>
      </w:r>
      <w:r w:rsidR="00790114" w:rsidRPr="00790114">
        <w:rPr>
          <w:rFonts w:ascii="Arial" w:hAnsi="Arial" w:cs="Arial"/>
          <w:i/>
          <w:iCs/>
        </w:rPr>
        <w:t>P</w:t>
      </w:r>
      <w:r w:rsidRPr="004B5A03">
        <w:rPr>
          <w:rFonts w:ascii="Arial" w:hAnsi="Arial" w:cs="Arial"/>
        </w:rPr>
        <w:t xml:space="preserve"> = 0.0006), as well as most biological markers. The concentration of FC reflects inflammatory activity more accurately in patients with lesions in both the small intestine and colon compared to those with isolated small bowel disease. [24]</w:t>
      </w:r>
    </w:p>
    <w:p w14:paraId="54F115A7" w14:textId="77777777" w:rsidR="006E78B2" w:rsidRPr="004B5A03" w:rsidRDefault="006E78B2" w:rsidP="00790114">
      <w:pPr>
        <w:tabs>
          <w:tab w:val="left" w:pos="3674"/>
        </w:tabs>
        <w:jc w:val="both"/>
        <w:rPr>
          <w:rFonts w:ascii="Arial" w:hAnsi="Arial" w:cs="Arial"/>
        </w:rPr>
      </w:pPr>
    </w:p>
    <w:p w14:paraId="3FD88D0C" w14:textId="77777777" w:rsidR="006E78B2" w:rsidRDefault="004B5A03" w:rsidP="004B5A03">
      <w:pPr>
        <w:tabs>
          <w:tab w:val="left" w:pos="3674"/>
        </w:tabs>
        <w:jc w:val="both"/>
        <w:rPr>
          <w:rFonts w:ascii="Arial" w:hAnsi="Arial" w:cs="Arial"/>
        </w:rPr>
      </w:pPr>
      <w:r w:rsidRPr="004B5A03">
        <w:rPr>
          <w:rFonts w:ascii="Arial" w:hAnsi="Arial" w:cs="Arial"/>
        </w:rPr>
        <w:t>A study involving 273 CD patients, including 41 with ileal disease and 189 with ileocolonic disease, showed that FC was significantly correlated with CDAI; correlation coefficients were 0.711 for ileal disease patients and 0.687 for ileocolonic disease patients. [25]</w:t>
      </w:r>
    </w:p>
    <w:p w14:paraId="71A7D5FB" w14:textId="77777777" w:rsidR="004B5A03" w:rsidRPr="004B5A03" w:rsidRDefault="004B5A03" w:rsidP="004B5A03">
      <w:pPr>
        <w:tabs>
          <w:tab w:val="left" w:pos="3674"/>
        </w:tabs>
        <w:jc w:val="both"/>
        <w:rPr>
          <w:rFonts w:ascii="Arial" w:hAnsi="Arial" w:cs="Arial"/>
        </w:rPr>
      </w:pPr>
      <w:r w:rsidRPr="004B5A03">
        <w:rPr>
          <w:rFonts w:ascii="Arial" w:hAnsi="Arial" w:cs="Arial"/>
        </w:rPr>
        <w:t xml:space="preserve"> </w:t>
      </w:r>
    </w:p>
    <w:p w14:paraId="4EC8E91B" w14:textId="77777777" w:rsidR="004B5A03" w:rsidRDefault="004B5A03" w:rsidP="004B5A03">
      <w:pPr>
        <w:tabs>
          <w:tab w:val="left" w:pos="3674"/>
        </w:tabs>
        <w:jc w:val="both"/>
        <w:rPr>
          <w:rFonts w:ascii="Arial" w:hAnsi="Arial" w:cs="Arial"/>
        </w:rPr>
      </w:pPr>
      <w:r w:rsidRPr="004B5A03">
        <w:rPr>
          <w:rFonts w:ascii="Arial" w:hAnsi="Arial" w:cs="Arial"/>
        </w:rPr>
        <w:t xml:space="preserve"> In our study, although there are differences in average FC levels based on disease location (ileal, ileocolonic, colonic), these differences are not statistically significant, possibly due to sample size or individual variations.</w:t>
      </w:r>
    </w:p>
    <w:p w14:paraId="0CA39272" w14:textId="77777777" w:rsidR="006E78B2" w:rsidRPr="004B5A03" w:rsidRDefault="006E78B2" w:rsidP="004B5A03">
      <w:pPr>
        <w:tabs>
          <w:tab w:val="left" w:pos="3674"/>
        </w:tabs>
        <w:jc w:val="both"/>
        <w:rPr>
          <w:rFonts w:ascii="Arial" w:hAnsi="Arial" w:cs="Arial"/>
        </w:rPr>
      </w:pPr>
    </w:p>
    <w:p w14:paraId="7A35C686" w14:textId="77777777" w:rsidR="004B5A03" w:rsidRDefault="004B5A03" w:rsidP="004B5A03">
      <w:pPr>
        <w:tabs>
          <w:tab w:val="left" w:pos="3674"/>
        </w:tabs>
        <w:jc w:val="both"/>
        <w:rPr>
          <w:rFonts w:ascii="Arial" w:hAnsi="Arial" w:cs="Arial"/>
        </w:rPr>
      </w:pPr>
      <w:r w:rsidRPr="004B5A03">
        <w:rPr>
          <w:rFonts w:ascii="Arial" w:hAnsi="Arial" w:cs="Arial"/>
        </w:rPr>
        <w:lastRenderedPageBreak/>
        <w:t xml:space="preserve">According to a study including 88 patients with an average age of 34±10.8 years, twelve (13.6%) had negative CRP results. While location did not serve as a significant predictor, all patients with negative CRP had ileal involvement. [26] </w:t>
      </w:r>
    </w:p>
    <w:p w14:paraId="7C0DFBD6" w14:textId="77777777" w:rsidR="006E78B2" w:rsidRPr="004B5A03" w:rsidRDefault="006E78B2" w:rsidP="004B5A03">
      <w:pPr>
        <w:tabs>
          <w:tab w:val="left" w:pos="3674"/>
        </w:tabs>
        <w:jc w:val="both"/>
        <w:rPr>
          <w:rFonts w:ascii="Arial" w:hAnsi="Arial" w:cs="Arial"/>
        </w:rPr>
      </w:pPr>
    </w:p>
    <w:p w14:paraId="3F833601" w14:textId="77777777" w:rsidR="004B5A03" w:rsidRPr="004B5A03" w:rsidRDefault="004B5A03" w:rsidP="00790114">
      <w:pPr>
        <w:tabs>
          <w:tab w:val="left" w:pos="3674"/>
        </w:tabs>
        <w:jc w:val="both"/>
        <w:rPr>
          <w:rFonts w:ascii="Arial" w:hAnsi="Arial" w:cs="Arial"/>
        </w:rPr>
      </w:pPr>
      <w:r w:rsidRPr="004B5A03">
        <w:rPr>
          <w:rFonts w:ascii="Arial" w:hAnsi="Arial" w:cs="Arial"/>
        </w:rPr>
        <w:t xml:space="preserve">In our study, results indicate no statistically significant difference between CRP levels (≥6 or &lt;6) for ileal and ileocolonic locations; however, there is a suggestive trend for colonic location with a </w:t>
      </w:r>
      <w:r w:rsidR="00790114" w:rsidRPr="00790114">
        <w:rPr>
          <w:rFonts w:ascii="Arial" w:hAnsi="Arial" w:cs="Arial"/>
          <w:i/>
          <w:iCs/>
        </w:rPr>
        <w:t>P</w:t>
      </w:r>
      <w:r w:rsidRPr="004B5A03">
        <w:rPr>
          <w:rFonts w:ascii="Arial" w:hAnsi="Arial" w:cs="Arial"/>
        </w:rPr>
        <w:t>-value of 0.06.</w:t>
      </w:r>
    </w:p>
    <w:p w14:paraId="27BBA88B" w14:textId="77777777" w:rsidR="004B5A03" w:rsidRDefault="004B5A03" w:rsidP="004B5A03">
      <w:pPr>
        <w:tabs>
          <w:tab w:val="left" w:pos="3674"/>
        </w:tabs>
        <w:jc w:val="both"/>
        <w:rPr>
          <w:rFonts w:ascii="Arial" w:hAnsi="Arial" w:cs="Arial"/>
        </w:rPr>
      </w:pPr>
      <w:r w:rsidRPr="004B5A03">
        <w:rPr>
          <w:rFonts w:ascii="Arial" w:hAnsi="Arial" w:cs="Arial"/>
        </w:rPr>
        <w:t>There is an emphasis on the similarity regarding the absence of significant predictors related to location, suggesting that despite variations across studies, there is a general trend indicating that ileal location does not appear to be strongly correlated with CRP levels.</w:t>
      </w:r>
    </w:p>
    <w:p w14:paraId="653DB0B7" w14:textId="77777777" w:rsidR="004B5A03" w:rsidRPr="004B5A03" w:rsidRDefault="004B5A03" w:rsidP="004B5A03">
      <w:pPr>
        <w:tabs>
          <w:tab w:val="left" w:pos="3674"/>
        </w:tabs>
        <w:jc w:val="both"/>
        <w:rPr>
          <w:rFonts w:ascii="Arial" w:hAnsi="Arial" w:cs="Arial"/>
        </w:rPr>
      </w:pPr>
    </w:p>
    <w:p w14:paraId="0AB13C9E" w14:textId="77777777" w:rsidR="004B5A03" w:rsidRDefault="004B5A03" w:rsidP="004B5A03">
      <w:pPr>
        <w:tabs>
          <w:tab w:val="left" w:pos="3674"/>
        </w:tabs>
        <w:rPr>
          <w:rFonts w:ascii="Arial" w:hAnsi="Arial" w:cs="Arial"/>
          <w:b/>
          <w:bCs/>
        </w:rPr>
      </w:pPr>
      <w:r>
        <w:rPr>
          <w:rFonts w:asciiTheme="majorBidi" w:hAnsiTheme="majorBidi" w:cstheme="majorBidi"/>
          <w:b/>
          <w:bCs/>
          <w:sz w:val="24"/>
          <w:szCs w:val="24"/>
        </w:rPr>
        <w:t>4.</w:t>
      </w:r>
      <w:r w:rsidRPr="00BC2250">
        <w:rPr>
          <w:rFonts w:asciiTheme="majorBidi" w:hAnsiTheme="majorBidi" w:cstheme="majorBidi"/>
          <w:b/>
          <w:bCs/>
          <w:sz w:val="24"/>
          <w:szCs w:val="24"/>
        </w:rPr>
        <w:t xml:space="preserve">3 </w:t>
      </w:r>
      <w:r w:rsidRPr="004B5A03">
        <w:rPr>
          <w:rFonts w:ascii="Arial" w:hAnsi="Arial" w:cs="Arial"/>
          <w:b/>
          <w:bCs/>
        </w:rPr>
        <w:t>Comparison between the Average Levels of FC / CRP</w:t>
      </w:r>
    </w:p>
    <w:p w14:paraId="4C6F2E99" w14:textId="77777777" w:rsidR="00826848" w:rsidRPr="00BC2250" w:rsidRDefault="00826848" w:rsidP="004B5A03">
      <w:pPr>
        <w:tabs>
          <w:tab w:val="left" w:pos="3674"/>
        </w:tabs>
        <w:rPr>
          <w:rFonts w:asciiTheme="majorBidi" w:hAnsiTheme="majorBidi" w:cstheme="majorBidi"/>
          <w:b/>
          <w:bCs/>
          <w:sz w:val="24"/>
          <w:szCs w:val="24"/>
        </w:rPr>
      </w:pPr>
    </w:p>
    <w:p w14:paraId="605B7C12" w14:textId="77777777" w:rsidR="004B5A03" w:rsidRPr="004B5A03" w:rsidRDefault="004B5A03" w:rsidP="004B5A03">
      <w:pPr>
        <w:tabs>
          <w:tab w:val="left" w:pos="3674"/>
        </w:tabs>
        <w:jc w:val="both"/>
        <w:rPr>
          <w:rFonts w:ascii="Arial" w:hAnsi="Arial" w:cs="Arial"/>
        </w:rPr>
      </w:pPr>
      <w:r w:rsidRPr="004B5A03">
        <w:rPr>
          <w:rFonts w:ascii="Arial" w:hAnsi="Arial" w:cs="Arial"/>
        </w:rPr>
        <w:t>In a prospective study involving patients recruited from the inflammatory bowel disease unit at the University Hospital of Saint Etienne between June 2017 and June 2018, patients were followed for 12 months or until relapse. The measurement of FC and CRP showed that median FC levels progressively increased in patients who relapsed during the follow-up period, rising from 26 µg/g at baseline to 105 µg/g at three months, 177 µg/g at six months, and 292 µg/g at the time of relapse (p = 0.049 between baseline and relapse) 1.</w:t>
      </w:r>
    </w:p>
    <w:p w14:paraId="30B3AC3C" w14:textId="77777777" w:rsidR="004B5A03" w:rsidRDefault="004B5A03" w:rsidP="00B40075">
      <w:pPr>
        <w:tabs>
          <w:tab w:val="left" w:pos="3674"/>
        </w:tabs>
        <w:jc w:val="both"/>
        <w:rPr>
          <w:rFonts w:ascii="Arial" w:hAnsi="Arial" w:cs="Arial"/>
        </w:rPr>
      </w:pPr>
      <w:r w:rsidRPr="004B5A03">
        <w:rPr>
          <w:rFonts w:ascii="Arial" w:hAnsi="Arial" w:cs="Arial"/>
        </w:rPr>
        <w:t xml:space="preserve">Serum CRP levels fluctuated during follow-up, but a significant difference in median CRP levels was observed between baseline and relapse (1.5 mg/L vs. 3.3 mg/L, respectively; </w:t>
      </w:r>
      <w:r w:rsidR="00B40075" w:rsidRPr="00B40075">
        <w:rPr>
          <w:rFonts w:ascii="Arial" w:hAnsi="Arial" w:cs="Arial"/>
          <w:i/>
          <w:iCs/>
        </w:rPr>
        <w:t>P</w:t>
      </w:r>
      <w:r w:rsidRPr="004B5A03">
        <w:rPr>
          <w:rFonts w:ascii="Arial" w:hAnsi="Arial" w:cs="Arial"/>
        </w:rPr>
        <w:t xml:space="preserve"> = 0.008). However, median CRP levels remained normal below 5 mg/L [27]. </w:t>
      </w:r>
    </w:p>
    <w:p w14:paraId="77E350A3" w14:textId="77777777" w:rsidR="00826848" w:rsidRPr="004B5A03" w:rsidRDefault="00826848" w:rsidP="00B40075">
      <w:pPr>
        <w:tabs>
          <w:tab w:val="left" w:pos="3674"/>
        </w:tabs>
        <w:jc w:val="both"/>
        <w:rPr>
          <w:rFonts w:ascii="Arial" w:hAnsi="Arial" w:cs="Arial"/>
        </w:rPr>
      </w:pPr>
    </w:p>
    <w:p w14:paraId="66996B0F" w14:textId="77777777" w:rsidR="004B5A03" w:rsidRDefault="004B5A03" w:rsidP="004B5A03">
      <w:pPr>
        <w:tabs>
          <w:tab w:val="left" w:pos="3674"/>
        </w:tabs>
        <w:jc w:val="both"/>
        <w:rPr>
          <w:rFonts w:ascii="Arial" w:hAnsi="Arial" w:cs="Arial"/>
        </w:rPr>
      </w:pPr>
      <w:r w:rsidRPr="004B5A03">
        <w:rPr>
          <w:rFonts w:ascii="Arial" w:hAnsi="Arial" w:cs="Arial"/>
        </w:rPr>
        <w:t>A study involving twenty-six patients with inflammatory bowel disease, including five with Crohn's disease and twenty-one with ulcerative colitis, revealed no significant correlation between FC and CRP (</w:t>
      </w:r>
      <w:r w:rsidRPr="00826848">
        <w:rPr>
          <w:rFonts w:ascii="Arial" w:hAnsi="Arial" w:cs="Arial"/>
          <w:i/>
          <w:iCs/>
        </w:rPr>
        <w:t xml:space="preserve">r </w:t>
      </w:r>
      <w:r w:rsidRPr="004B5A03">
        <w:rPr>
          <w:rFonts w:ascii="Arial" w:hAnsi="Arial" w:cs="Arial"/>
        </w:rPr>
        <w:t>= 0.2) [28].</w:t>
      </w:r>
    </w:p>
    <w:p w14:paraId="26AD0361" w14:textId="77777777" w:rsidR="00826848" w:rsidRPr="004B5A03" w:rsidRDefault="00826848" w:rsidP="004B5A03">
      <w:pPr>
        <w:tabs>
          <w:tab w:val="left" w:pos="3674"/>
        </w:tabs>
        <w:jc w:val="both"/>
        <w:rPr>
          <w:rFonts w:ascii="Arial" w:hAnsi="Arial" w:cs="Arial"/>
        </w:rPr>
      </w:pPr>
    </w:p>
    <w:p w14:paraId="56676D6A" w14:textId="77777777" w:rsidR="004B5A03" w:rsidRDefault="004B5A03" w:rsidP="004B5A03">
      <w:pPr>
        <w:tabs>
          <w:tab w:val="left" w:pos="3674"/>
        </w:tabs>
        <w:jc w:val="both"/>
        <w:rPr>
          <w:rFonts w:ascii="Arial" w:hAnsi="Arial" w:cs="Arial"/>
        </w:rPr>
      </w:pPr>
      <w:r w:rsidRPr="004B5A03">
        <w:rPr>
          <w:rFonts w:ascii="Arial" w:hAnsi="Arial" w:cs="Arial"/>
        </w:rPr>
        <w:t>In another observational prospective study of fifty-nine patients with ulcerative colitis, eighteen patients (30.5%) exhibited signs of active histological inflammation. These patients had a significantly higher median FC level (278 µg/g), while the average CRP level was 16 mg/L [29].</w:t>
      </w:r>
    </w:p>
    <w:p w14:paraId="58DD58CB" w14:textId="77777777" w:rsidR="00826848" w:rsidRPr="004B5A03" w:rsidRDefault="00826848" w:rsidP="004B5A03">
      <w:pPr>
        <w:tabs>
          <w:tab w:val="left" w:pos="3674"/>
        </w:tabs>
        <w:jc w:val="both"/>
        <w:rPr>
          <w:rFonts w:ascii="Arial" w:hAnsi="Arial" w:cs="Arial"/>
        </w:rPr>
      </w:pPr>
    </w:p>
    <w:p w14:paraId="3EA4430E" w14:textId="77777777" w:rsidR="004B5A03" w:rsidRDefault="004B5A03" w:rsidP="00B40075">
      <w:pPr>
        <w:tabs>
          <w:tab w:val="left" w:pos="3674"/>
        </w:tabs>
        <w:jc w:val="both"/>
        <w:rPr>
          <w:rFonts w:ascii="Arial" w:hAnsi="Arial" w:cs="Arial"/>
        </w:rPr>
      </w:pPr>
      <w:r w:rsidRPr="004B5A03">
        <w:rPr>
          <w:rFonts w:ascii="Arial" w:hAnsi="Arial" w:cs="Arial"/>
        </w:rPr>
        <w:t>A study conducted on 273 patients with Crohn's disease at the gastroenterology division of Tongji Medical College in Wuhan, China, found median FC levels in patients in endoscopic remission, mildly active, and moderately to severely active stages to be 26.94, 66.77, and 327.22 µg/g respectively, with significant differences observed (</w:t>
      </w:r>
      <w:r w:rsidR="00B40075" w:rsidRPr="00B40075">
        <w:rPr>
          <w:rFonts w:ascii="Arial" w:hAnsi="Arial" w:cs="Arial"/>
          <w:i/>
          <w:iCs/>
        </w:rPr>
        <w:t>P</w:t>
      </w:r>
      <w:r w:rsidRPr="004B5A03">
        <w:rPr>
          <w:rFonts w:ascii="Arial" w:hAnsi="Arial" w:cs="Arial"/>
        </w:rPr>
        <w:t xml:space="preserve"> &lt; 0.001). Median CRP levels in clinically remission, mildly active, and moderately to severely active groups were respectively 3.30, 6.30, and 30.30 mg/L [25].</w:t>
      </w:r>
    </w:p>
    <w:p w14:paraId="3EAD4BB9" w14:textId="77777777" w:rsidR="00826848" w:rsidRPr="004B5A03" w:rsidRDefault="00826848" w:rsidP="00B40075">
      <w:pPr>
        <w:tabs>
          <w:tab w:val="left" w:pos="3674"/>
        </w:tabs>
        <w:jc w:val="both"/>
        <w:rPr>
          <w:rFonts w:ascii="Arial" w:hAnsi="Arial" w:cs="Arial"/>
        </w:rPr>
      </w:pPr>
    </w:p>
    <w:p w14:paraId="193ED7AB" w14:textId="77777777" w:rsidR="004B5A03" w:rsidRDefault="004B5A03" w:rsidP="004B5A03">
      <w:pPr>
        <w:tabs>
          <w:tab w:val="left" w:pos="3674"/>
        </w:tabs>
        <w:jc w:val="both"/>
        <w:rPr>
          <w:rFonts w:ascii="Arial" w:hAnsi="Arial" w:cs="Arial"/>
        </w:rPr>
      </w:pPr>
      <w:r w:rsidRPr="004B5A03">
        <w:rPr>
          <w:rFonts w:ascii="Arial" w:hAnsi="Arial" w:cs="Arial"/>
        </w:rPr>
        <w:t>In our study, the average FC level in patients with active Crohn's disease was 250 µg/g, while it was 258 µg/g in remission. Average CRP levels were 19 mg/L during flare-ups and 12 mg/L in remission. This difference may be attributed to individual variability in inflammatory response or the presence of confounding factors such as the use of immunosuppressive medications.</w:t>
      </w:r>
    </w:p>
    <w:p w14:paraId="1AE47E56" w14:textId="77777777" w:rsidR="00826848" w:rsidRPr="004B5A03" w:rsidRDefault="00826848" w:rsidP="004B5A03">
      <w:pPr>
        <w:tabs>
          <w:tab w:val="left" w:pos="3674"/>
        </w:tabs>
        <w:jc w:val="both"/>
        <w:rPr>
          <w:rFonts w:ascii="Arial" w:hAnsi="Arial" w:cs="Arial"/>
        </w:rPr>
      </w:pPr>
    </w:p>
    <w:p w14:paraId="4ACF5A18" w14:textId="77777777" w:rsidR="004B5A03" w:rsidRDefault="004B5A03" w:rsidP="00B40075">
      <w:pPr>
        <w:tabs>
          <w:tab w:val="left" w:pos="3674"/>
        </w:tabs>
        <w:jc w:val="both"/>
        <w:rPr>
          <w:rFonts w:ascii="Arial" w:hAnsi="Arial" w:cs="Arial"/>
        </w:rPr>
      </w:pPr>
      <w:r w:rsidRPr="004B5A03">
        <w:rPr>
          <w:rFonts w:ascii="Arial" w:hAnsi="Arial" w:cs="Arial"/>
        </w:rPr>
        <w:t>A separate study on fifty patients with ulcerative colitis aged between twelve and seventy-four years measured FC and CRP levels based on disease severity. Patients with mild activity had an average FC level of 207.46 g/kg and an average CRP level of 11.37 mg/L; those with moderate to severe activity had an average FC level of 729.85 g/kg and an average CRP level of 29.38 mg/L. A statistically significant difference was observed between the two groups for both FC (</w:t>
      </w:r>
      <w:r w:rsidR="00B40075" w:rsidRPr="00B40075">
        <w:rPr>
          <w:rFonts w:ascii="Arial" w:hAnsi="Arial" w:cs="Arial"/>
          <w:i/>
          <w:iCs/>
        </w:rPr>
        <w:t>P</w:t>
      </w:r>
      <w:r w:rsidRPr="004B5A03">
        <w:rPr>
          <w:rFonts w:ascii="Arial" w:hAnsi="Arial" w:cs="Arial"/>
        </w:rPr>
        <w:t xml:space="preserve"> = 0.001) and CRP (</w:t>
      </w:r>
      <w:r w:rsidR="00B40075" w:rsidRPr="00B40075">
        <w:rPr>
          <w:rFonts w:ascii="Arial" w:hAnsi="Arial" w:cs="Arial"/>
          <w:i/>
          <w:iCs/>
        </w:rPr>
        <w:t>P</w:t>
      </w:r>
      <w:r w:rsidRPr="004B5A03">
        <w:rPr>
          <w:rFonts w:ascii="Arial" w:hAnsi="Arial" w:cs="Arial"/>
        </w:rPr>
        <w:t>= 0.0001), indicating that both markers increase significantly with the severity of ulcerative colitis. [30].</w:t>
      </w:r>
    </w:p>
    <w:p w14:paraId="0FC0350C" w14:textId="77777777" w:rsidR="00826848" w:rsidRPr="004B5A03" w:rsidRDefault="00826848" w:rsidP="00B40075">
      <w:pPr>
        <w:tabs>
          <w:tab w:val="left" w:pos="3674"/>
        </w:tabs>
        <w:jc w:val="both"/>
        <w:rPr>
          <w:rFonts w:ascii="Arial" w:hAnsi="Arial" w:cs="Arial"/>
        </w:rPr>
      </w:pPr>
    </w:p>
    <w:p w14:paraId="5BBFB72B" w14:textId="77777777" w:rsidR="004B5A03" w:rsidRDefault="004B5A03" w:rsidP="004B5A03">
      <w:pPr>
        <w:tabs>
          <w:tab w:val="left" w:pos="3674"/>
        </w:tabs>
        <w:jc w:val="both"/>
        <w:rPr>
          <w:rFonts w:ascii="Arial" w:hAnsi="Arial" w:cs="Arial"/>
        </w:rPr>
      </w:pPr>
      <w:r w:rsidRPr="004B5A03">
        <w:rPr>
          <w:rFonts w:ascii="Arial" w:hAnsi="Arial" w:cs="Arial"/>
        </w:rPr>
        <w:t>Rodriguez-</w:t>
      </w:r>
      <w:proofErr w:type="spellStart"/>
      <w:r w:rsidRPr="004B5A03">
        <w:rPr>
          <w:rFonts w:ascii="Arial" w:hAnsi="Arial" w:cs="Arial"/>
        </w:rPr>
        <w:t>Moranta</w:t>
      </w:r>
      <w:proofErr w:type="spellEnd"/>
      <w:r w:rsidRPr="004B5A03">
        <w:rPr>
          <w:rFonts w:ascii="Arial" w:hAnsi="Arial" w:cs="Arial"/>
        </w:rPr>
        <w:t xml:space="preserve"> and al. found that FC is better correlated with the degree of inflammation than other clinical indicators and serological markers. [31] Moreover, it could also be useful for predicting mucosal healing and the risk of relapse.</w:t>
      </w:r>
    </w:p>
    <w:p w14:paraId="64E2D418" w14:textId="77777777" w:rsidR="00826848" w:rsidRPr="004B5A03" w:rsidRDefault="00826848" w:rsidP="004B5A03">
      <w:pPr>
        <w:tabs>
          <w:tab w:val="left" w:pos="3674"/>
        </w:tabs>
        <w:jc w:val="both"/>
        <w:rPr>
          <w:rFonts w:ascii="Arial" w:hAnsi="Arial" w:cs="Arial"/>
        </w:rPr>
      </w:pPr>
    </w:p>
    <w:p w14:paraId="6CEF9700" w14:textId="77777777" w:rsidR="004B5A03" w:rsidRDefault="004B5A03" w:rsidP="004B5A03">
      <w:pPr>
        <w:tabs>
          <w:tab w:val="left" w:pos="3674"/>
        </w:tabs>
        <w:jc w:val="both"/>
        <w:rPr>
          <w:rFonts w:ascii="Arial" w:hAnsi="Arial" w:cs="Arial"/>
        </w:rPr>
      </w:pPr>
      <w:r w:rsidRPr="004B5A03">
        <w:rPr>
          <w:rFonts w:ascii="Arial" w:hAnsi="Arial" w:cs="Arial"/>
        </w:rPr>
        <w:t>According to a study by Mohamed and al., there was a highly significant increase in average FC values among active ulcerative colitis patients compared to inactive ones; similarly, there was a significant increase in average FC values among inactive ulcerative colitis patients compared to controls. [32]</w:t>
      </w:r>
    </w:p>
    <w:p w14:paraId="3E80C5A0" w14:textId="77777777" w:rsidR="00826848" w:rsidRPr="004B5A03" w:rsidRDefault="00826848" w:rsidP="004B5A03">
      <w:pPr>
        <w:tabs>
          <w:tab w:val="left" w:pos="3674"/>
        </w:tabs>
        <w:jc w:val="both"/>
        <w:rPr>
          <w:rFonts w:ascii="Arial" w:hAnsi="Arial" w:cs="Arial"/>
        </w:rPr>
      </w:pPr>
    </w:p>
    <w:p w14:paraId="6D2A50E1" w14:textId="77777777" w:rsidR="004B5A03" w:rsidRDefault="004B5A03" w:rsidP="00B40075">
      <w:pPr>
        <w:tabs>
          <w:tab w:val="left" w:pos="3674"/>
        </w:tabs>
        <w:jc w:val="both"/>
        <w:rPr>
          <w:rFonts w:ascii="Arial" w:hAnsi="Arial" w:cs="Arial"/>
        </w:rPr>
      </w:pPr>
      <w:r w:rsidRPr="004B5A03">
        <w:rPr>
          <w:rFonts w:ascii="Arial" w:hAnsi="Arial" w:cs="Arial"/>
        </w:rPr>
        <w:t xml:space="preserve">In our study, the average FC level among patients with active ulcerative colitis was found to be 531 µg/g while it was 412.6 µg/g in remission. The Student's t-test yielded a non-significant p-value of 0.73 for comparing these two groups regarding FC levels. Average CRP levels were found to be 17.73 mg/L during flare-ups and 6.84 mg/L in remission; the Student's t-test yielded a significant </w:t>
      </w:r>
      <w:r w:rsidR="00B40075" w:rsidRPr="00B40075">
        <w:rPr>
          <w:rFonts w:ascii="Arial" w:hAnsi="Arial" w:cs="Arial"/>
          <w:i/>
          <w:iCs/>
        </w:rPr>
        <w:t>P</w:t>
      </w:r>
      <w:r w:rsidRPr="004B5A03">
        <w:rPr>
          <w:rFonts w:ascii="Arial" w:hAnsi="Arial" w:cs="Arial"/>
        </w:rPr>
        <w:t>-value of 0.03 when comparing the two groups for CRP.</w:t>
      </w:r>
    </w:p>
    <w:p w14:paraId="0B6DCC11" w14:textId="77777777" w:rsidR="00826848" w:rsidRPr="004B5A03" w:rsidRDefault="00826848" w:rsidP="00B40075">
      <w:pPr>
        <w:tabs>
          <w:tab w:val="left" w:pos="3674"/>
        </w:tabs>
        <w:jc w:val="both"/>
        <w:rPr>
          <w:rFonts w:ascii="Arial" w:hAnsi="Arial" w:cs="Arial"/>
        </w:rPr>
      </w:pPr>
    </w:p>
    <w:p w14:paraId="0E3A5343" w14:textId="77777777" w:rsidR="004B5A03" w:rsidRDefault="004B5A03" w:rsidP="004B5A03">
      <w:pPr>
        <w:tabs>
          <w:tab w:val="left" w:pos="3674"/>
        </w:tabs>
        <w:jc w:val="both"/>
        <w:rPr>
          <w:rFonts w:ascii="Arial" w:hAnsi="Arial" w:cs="Arial"/>
        </w:rPr>
      </w:pPr>
      <w:r w:rsidRPr="004B5A03">
        <w:rPr>
          <w:rFonts w:ascii="Arial" w:hAnsi="Arial" w:cs="Arial"/>
        </w:rPr>
        <w:t>A retrospective analysis of records from inflammatory bowel disease patients followed between January 2012 and October 2014 at a gastroenterology care center in Mumbai included sixty-three patients (32 with ulcerative colitis and 31 with Crohn's disease). Erythrocyte sedimentation rate (ESR), CRP, and FC were compared against endoscopic results to evaluate inflammation.</w:t>
      </w:r>
    </w:p>
    <w:p w14:paraId="6E98F5D2" w14:textId="77777777" w:rsidR="00826848" w:rsidRPr="004B5A03" w:rsidRDefault="00826848" w:rsidP="004B5A03">
      <w:pPr>
        <w:tabs>
          <w:tab w:val="left" w:pos="3674"/>
        </w:tabs>
        <w:jc w:val="both"/>
        <w:rPr>
          <w:rFonts w:ascii="Arial" w:hAnsi="Arial" w:cs="Arial"/>
        </w:rPr>
      </w:pPr>
    </w:p>
    <w:p w14:paraId="7D1B7A3D" w14:textId="77777777" w:rsidR="004B5A03" w:rsidRDefault="004B5A03" w:rsidP="00B40075">
      <w:pPr>
        <w:tabs>
          <w:tab w:val="left" w:pos="3674"/>
        </w:tabs>
        <w:jc w:val="both"/>
        <w:rPr>
          <w:rFonts w:ascii="Arial" w:hAnsi="Arial" w:cs="Arial"/>
        </w:rPr>
      </w:pPr>
      <w:r w:rsidRPr="004B5A03">
        <w:rPr>
          <w:rFonts w:ascii="Arial" w:hAnsi="Arial" w:cs="Arial"/>
        </w:rPr>
        <w:t xml:space="preserve">Patients with ulcerative colitis exhibited higher FC levels than those with ileocolic Crohn's disease (median FC: 1800 mg/g vs. 619 mg/g; </w:t>
      </w:r>
      <w:r w:rsidR="00B40075" w:rsidRPr="00B40075">
        <w:rPr>
          <w:rFonts w:ascii="Arial" w:hAnsi="Arial" w:cs="Arial"/>
          <w:i/>
          <w:iCs/>
        </w:rPr>
        <w:t>P</w:t>
      </w:r>
      <w:r w:rsidRPr="004B5A03">
        <w:rPr>
          <w:rFonts w:ascii="Arial" w:hAnsi="Arial" w:cs="Arial"/>
        </w:rPr>
        <w:t xml:space="preserve"> = 0.04). Additionally, FC levels were correlated with CRP (r = 0.4; </w:t>
      </w:r>
      <w:r w:rsidR="00B40075" w:rsidRPr="00B40075">
        <w:rPr>
          <w:rFonts w:ascii="Arial" w:hAnsi="Arial" w:cs="Arial"/>
          <w:i/>
          <w:iCs/>
        </w:rPr>
        <w:t>P</w:t>
      </w:r>
      <w:r w:rsidRPr="00B40075">
        <w:rPr>
          <w:rFonts w:ascii="Arial" w:hAnsi="Arial" w:cs="Arial"/>
          <w:i/>
          <w:iCs/>
        </w:rPr>
        <w:t xml:space="preserve"> </w:t>
      </w:r>
      <w:r w:rsidRPr="004B5A03">
        <w:rPr>
          <w:rFonts w:ascii="Arial" w:hAnsi="Arial" w:cs="Arial"/>
        </w:rPr>
        <w:t xml:space="preserve">&lt; 0.001). Among the sixty-three patients showing signs of inflammation upon endoscopic examination, a higher proportion (86.9%) had positive FC concentrations compared to those showing positive CRP results (65.6%; </w:t>
      </w:r>
      <w:r w:rsidR="00B40075" w:rsidRPr="00B40075">
        <w:rPr>
          <w:rFonts w:ascii="Arial" w:hAnsi="Arial" w:cs="Arial"/>
          <w:i/>
          <w:iCs/>
        </w:rPr>
        <w:t>P</w:t>
      </w:r>
      <w:r w:rsidRPr="004B5A03">
        <w:rPr>
          <w:rFonts w:ascii="Arial" w:hAnsi="Arial" w:cs="Arial"/>
        </w:rPr>
        <w:t xml:space="preserve"> &lt; 0.01) .[33]</w:t>
      </w:r>
    </w:p>
    <w:p w14:paraId="222D673B" w14:textId="77777777" w:rsidR="00826848" w:rsidRPr="004B5A03" w:rsidRDefault="00826848" w:rsidP="00B40075">
      <w:pPr>
        <w:tabs>
          <w:tab w:val="left" w:pos="3674"/>
        </w:tabs>
        <w:jc w:val="both"/>
        <w:rPr>
          <w:rFonts w:ascii="Arial" w:hAnsi="Arial" w:cs="Arial"/>
        </w:rPr>
      </w:pPr>
    </w:p>
    <w:p w14:paraId="42DDF9A8" w14:textId="77777777" w:rsidR="004B5A03" w:rsidRDefault="004B5A03" w:rsidP="00B40075">
      <w:pPr>
        <w:tabs>
          <w:tab w:val="left" w:pos="3674"/>
        </w:tabs>
        <w:jc w:val="both"/>
        <w:rPr>
          <w:rFonts w:ascii="Arial" w:hAnsi="Arial" w:cs="Arial"/>
        </w:rPr>
      </w:pPr>
      <w:r w:rsidRPr="004B5A03">
        <w:rPr>
          <w:rFonts w:ascii="Arial" w:hAnsi="Arial" w:cs="Arial"/>
        </w:rPr>
        <w:t xml:space="preserve">In our study, average FC levels were higher in ulcerative colitis than in Crohn's disease; however, these results did not significantly distinguish between ulcerative colitis and Crohn's disease concerning FC levels. The Student's t-test applied to average CRP levels yielded a </w:t>
      </w:r>
      <w:r w:rsidR="00B40075" w:rsidRPr="00B40075">
        <w:rPr>
          <w:rFonts w:ascii="Arial" w:hAnsi="Arial" w:cs="Arial"/>
          <w:i/>
          <w:iCs/>
        </w:rPr>
        <w:t>P</w:t>
      </w:r>
      <w:r w:rsidRPr="004B5A03">
        <w:rPr>
          <w:rFonts w:ascii="Arial" w:hAnsi="Arial" w:cs="Arial"/>
        </w:rPr>
        <w:t>-value of 0.88, indicating no statistically significant difference between the average CRP levels of both groups.</w:t>
      </w:r>
    </w:p>
    <w:p w14:paraId="58BF76D9" w14:textId="77777777" w:rsidR="00826848" w:rsidRPr="004B5A03" w:rsidRDefault="00826848" w:rsidP="00B40075">
      <w:pPr>
        <w:tabs>
          <w:tab w:val="left" w:pos="3674"/>
        </w:tabs>
        <w:jc w:val="both"/>
        <w:rPr>
          <w:rFonts w:ascii="Arial" w:hAnsi="Arial" w:cs="Arial"/>
        </w:rPr>
      </w:pPr>
    </w:p>
    <w:p w14:paraId="443F5459" w14:textId="77777777" w:rsidR="004B5A03" w:rsidRPr="004B5A03" w:rsidRDefault="004B5A03" w:rsidP="00B40075">
      <w:pPr>
        <w:tabs>
          <w:tab w:val="left" w:pos="3674"/>
        </w:tabs>
        <w:jc w:val="both"/>
        <w:rPr>
          <w:rFonts w:ascii="Arial" w:hAnsi="Arial" w:cs="Arial"/>
        </w:rPr>
      </w:pPr>
      <w:r w:rsidRPr="004B5A03">
        <w:rPr>
          <w:rFonts w:ascii="Arial" w:hAnsi="Arial" w:cs="Arial"/>
        </w:rPr>
        <w:t>Finally, the correlation between CRP and FC was weakly positive (</w:t>
      </w:r>
      <w:r w:rsidRPr="00B40075">
        <w:rPr>
          <w:rFonts w:ascii="Arial" w:hAnsi="Arial" w:cs="Arial"/>
          <w:i/>
          <w:iCs/>
        </w:rPr>
        <w:t>r</w:t>
      </w:r>
      <w:r w:rsidRPr="004B5A03">
        <w:rPr>
          <w:rFonts w:ascii="Arial" w:hAnsi="Arial" w:cs="Arial"/>
        </w:rPr>
        <w:t xml:space="preserve"> = 0.12; </w:t>
      </w:r>
      <w:r w:rsidR="00B40075" w:rsidRPr="00B40075">
        <w:rPr>
          <w:rFonts w:ascii="Arial" w:hAnsi="Arial" w:cs="Arial"/>
          <w:i/>
          <w:iCs/>
        </w:rPr>
        <w:t>P</w:t>
      </w:r>
      <w:r w:rsidRPr="004B5A03">
        <w:rPr>
          <w:rFonts w:ascii="Arial" w:hAnsi="Arial" w:cs="Arial"/>
        </w:rPr>
        <w:t xml:space="preserve"> = 0.48). Previous studies have shown that both FC and CRP significantly increase in correlation with inflammation severity; however, our analysis reveals a weak and non-significant correlation within our cohort (</w:t>
      </w:r>
      <w:r w:rsidRPr="00B40075">
        <w:rPr>
          <w:rFonts w:ascii="Arial" w:hAnsi="Arial" w:cs="Arial"/>
          <w:i/>
          <w:iCs/>
        </w:rPr>
        <w:t xml:space="preserve">r </w:t>
      </w:r>
      <w:r w:rsidRPr="004B5A03">
        <w:rPr>
          <w:rFonts w:ascii="Arial" w:hAnsi="Arial" w:cs="Arial"/>
        </w:rPr>
        <w:t xml:space="preserve">= 0.12; </w:t>
      </w:r>
      <w:r w:rsidR="00B40075" w:rsidRPr="00B40075">
        <w:rPr>
          <w:rFonts w:ascii="Arial" w:hAnsi="Arial" w:cs="Arial"/>
          <w:i/>
          <w:iCs/>
        </w:rPr>
        <w:t>P</w:t>
      </w:r>
      <w:r w:rsidRPr="00B40075">
        <w:rPr>
          <w:rFonts w:ascii="Arial" w:hAnsi="Arial" w:cs="Arial"/>
          <w:i/>
          <w:iCs/>
        </w:rPr>
        <w:t xml:space="preserve"> </w:t>
      </w:r>
      <w:r w:rsidRPr="004B5A03">
        <w:rPr>
          <w:rFonts w:ascii="Arial" w:hAnsi="Arial" w:cs="Arial"/>
        </w:rPr>
        <w:t>= 0.48). This suggests that within our cohort, CRP and FC do not act together to reflect inflammation effectively.</w:t>
      </w:r>
    </w:p>
    <w:p w14:paraId="4C93BB4A" w14:textId="77777777" w:rsidR="00B01FCD" w:rsidRDefault="004B5A03"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r w:rsidR="00393F3D">
        <w:rPr>
          <w:rFonts w:ascii="Arial" w:hAnsi="Arial" w:cs="Arial"/>
        </w:rPr>
        <w:t xml:space="preserve"> </w:t>
      </w:r>
      <w:r w:rsidR="00393F3D" w:rsidRPr="00393F3D">
        <w:rPr>
          <w:rFonts w:ascii="Arial" w:hAnsi="Arial" w:cs="Arial"/>
        </w:rPr>
        <w:t>and Perspectives</w:t>
      </w:r>
    </w:p>
    <w:p w14:paraId="5A84E15E" w14:textId="77777777" w:rsidR="00790ADA" w:rsidRPr="00FB3A86" w:rsidRDefault="00790ADA" w:rsidP="00441B6F">
      <w:pPr>
        <w:pStyle w:val="ConcHead"/>
        <w:spacing w:after="0"/>
        <w:jc w:val="both"/>
        <w:rPr>
          <w:rFonts w:ascii="Arial" w:hAnsi="Arial" w:cs="Arial"/>
        </w:rPr>
      </w:pPr>
    </w:p>
    <w:p w14:paraId="36C6CB09" w14:textId="77777777" w:rsidR="00393F3D" w:rsidRPr="00393F3D" w:rsidRDefault="00393F3D" w:rsidP="00393F3D">
      <w:pPr>
        <w:pStyle w:val="Body"/>
        <w:rPr>
          <w:rFonts w:ascii="Arial" w:hAnsi="Arial" w:cs="Arial"/>
        </w:rPr>
      </w:pPr>
      <w:r w:rsidRPr="00393F3D">
        <w:rPr>
          <w:rFonts w:ascii="Arial" w:hAnsi="Arial" w:cs="Arial"/>
        </w:rPr>
        <w:t>Our study has provided a clearer definition of the clinical and epidemiological profile of inflammatory bowel diseases (IBD) in adults, highlighting the distinctive characteristics of Crohn's disease (CD) and ulcerative colitis (UC). The results indicate a higher prevalence of IBD among adult women. In terms of biomarkers, C-reactive protein (CRP) and final concentration (FC) have proven relevant for monitoring intestinal inflammation, with significantly elevated levels of FC during flare-ups, confirming its utility as an inflammation indicator. However, the absence of a significant correlation between FC and CRP during flare-ups suggests that these biomarkers reflect distinct aspects of inflammation.</w:t>
      </w:r>
    </w:p>
    <w:p w14:paraId="0367E3BA" w14:textId="77777777" w:rsidR="00393F3D" w:rsidRPr="00393F3D" w:rsidRDefault="00393F3D" w:rsidP="00393F3D">
      <w:pPr>
        <w:pStyle w:val="Body"/>
        <w:rPr>
          <w:rFonts w:ascii="Arial" w:hAnsi="Arial" w:cs="Arial"/>
        </w:rPr>
      </w:pPr>
      <w:r w:rsidRPr="00393F3D">
        <w:rPr>
          <w:rFonts w:ascii="Arial" w:hAnsi="Arial" w:cs="Arial"/>
        </w:rPr>
        <w:t>An integrated assessment, combining these biomarkers with clinical scores and imaging, remains essential for optimal monitoring. In conclusion, this study highlights clinical and biological differences based on the type of IBD, the location of lesions (ileal, ileocolic, or colonic), and the nature of complications, emphasizing the importance of a personalized approach to managing IBD that incorporates specific biomarkers (CRP, FC) and patient profiles. Larger comparative studies exploring genetic and environmental factors are necessary to refine diagnostic tools and further tailor treatments. Additional research will help validate these findings and optimize clinical follow-up protocols for more precise and tailored care.</w:t>
      </w:r>
    </w:p>
    <w:p w14:paraId="439806AD" w14:textId="77777777" w:rsidR="00790ADA" w:rsidRPr="00FB3A86" w:rsidRDefault="00790ADA" w:rsidP="00441B6F">
      <w:pPr>
        <w:pStyle w:val="Body"/>
        <w:spacing w:after="0"/>
        <w:rPr>
          <w:rFonts w:ascii="Arial" w:hAnsi="Arial" w:cs="Arial"/>
        </w:rPr>
      </w:pPr>
    </w:p>
    <w:p w14:paraId="59D4855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90CFE27" w14:textId="77777777" w:rsidR="00CD0E09" w:rsidRDefault="00CD0E09" w:rsidP="00441B6F">
      <w:pPr>
        <w:pStyle w:val="ReferHead"/>
        <w:spacing w:after="0"/>
        <w:jc w:val="both"/>
        <w:rPr>
          <w:rFonts w:ascii="Arial" w:hAnsi="Arial" w:cs="Arial"/>
        </w:rPr>
      </w:pPr>
    </w:p>
    <w:p w14:paraId="127EEEF2" w14:textId="77777777" w:rsidR="00790ADA" w:rsidRPr="00FB3A86" w:rsidRDefault="00790ADA" w:rsidP="00441B6F">
      <w:pPr>
        <w:pStyle w:val="ReferHead"/>
        <w:spacing w:after="0"/>
        <w:jc w:val="both"/>
        <w:rPr>
          <w:rFonts w:ascii="Arial" w:hAnsi="Arial" w:cs="Arial"/>
        </w:rPr>
      </w:pPr>
    </w:p>
    <w:p w14:paraId="2AA1660C" w14:textId="77777777" w:rsidR="00657586" w:rsidRDefault="00657586" w:rsidP="00657586">
      <w:pPr>
        <w:pStyle w:val="Body"/>
      </w:pPr>
      <w:r>
        <w:t xml:space="preserve">1. </w:t>
      </w:r>
      <w:r w:rsidR="00CD0E09">
        <w:t xml:space="preserve"> </w:t>
      </w:r>
      <w:r>
        <w:t>Ulcerative Colitis - PubMed [Internet]. [</w:t>
      </w:r>
      <w:r w:rsidR="00206BB6">
        <w:t xml:space="preserve">Cited 2024 Dec 28]. Available from: </w:t>
      </w:r>
      <w:r>
        <w:t>https://pubmed.ncbi.nlm.nih.gov/27914657/</w:t>
      </w:r>
    </w:p>
    <w:p w14:paraId="0CD4B3AD" w14:textId="77777777" w:rsidR="00657586" w:rsidRDefault="00657586" w:rsidP="00657586">
      <w:pPr>
        <w:pStyle w:val="Body"/>
      </w:pPr>
      <w:r>
        <w:t xml:space="preserve">2.  </w:t>
      </w:r>
      <w:r w:rsidR="00CD0E09">
        <w:t xml:space="preserve"> </w:t>
      </w:r>
      <w:r>
        <w:t xml:space="preserve">Torres J, </w:t>
      </w:r>
      <w:proofErr w:type="spellStart"/>
      <w:r>
        <w:t>Mehandru</w:t>
      </w:r>
      <w:proofErr w:type="spellEnd"/>
      <w:r>
        <w:t xml:space="preserve"> S, Colombel JF, </w:t>
      </w:r>
      <w:proofErr w:type="spellStart"/>
      <w:r>
        <w:t>Peyrin-Biroulet</w:t>
      </w:r>
      <w:proofErr w:type="spellEnd"/>
      <w:r>
        <w:t xml:space="preserve"> L. Crohn’s Disease. Lancet. 2017 Apr 29</w:t>
      </w:r>
      <w:r w:rsidR="00206BB6">
        <w:t>; 389</w:t>
      </w:r>
      <w:r>
        <w:t>(10080):1741–55.</w:t>
      </w:r>
    </w:p>
    <w:p w14:paraId="56FDBB1A" w14:textId="77777777" w:rsidR="00657586" w:rsidRDefault="00657586" w:rsidP="00657586">
      <w:pPr>
        <w:pStyle w:val="Body"/>
      </w:pPr>
      <w:r>
        <w:t xml:space="preserve">3. </w:t>
      </w:r>
      <w:r w:rsidR="00CD0E09">
        <w:t xml:space="preserve"> </w:t>
      </w:r>
      <w:r>
        <w:t xml:space="preserve">Ma C, Battat R, Khanna R, Parker CE, Feagan BG, Jairath V. What is the role of C-reactive protein and fecal calprotectin in evaluating Crohn’s disease activity? Best </w:t>
      </w:r>
      <w:proofErr w:type="spellStart"/>
      <w:r>
        <w:t>Pract</w:t>
      </w:r>
      <w:proofErr w:type="spellEnd"/>
      <w:r>
        <w:t xml:space="preserve"> Res Clin Gastroenterol. 2019</w:t>
      </w:r>
      <w:r w:rsidR="00206BB6">
        <w:t>; 38</w:t>
      </w:r>
      <w:r>
        <w:t>–39:101602.</w:t>
      </w:r>
    </w:p>
    <w:p w14:paraId="5EFFCAAE" w14:textId="77777777" w:rsidR="00657586" w:rsidRDefault="00657586" w:rsidP="00996BA9">
      <w:pPr>
        <w:pStyle w:val="Body"/>
      </w:pPr>
      <w:r>
        <w:t xml:space="preserve">4. </w:t>
      </w:r>
      <w:r w:rsidR="00CD0E09">
        <w:t xml:space="preserve"> </w:t>
      </w:r>
      <w:r>
        <w:t xml:space="preserve">D’Amico F, Rubin DT, Kotze PG, Magro F, Siegmund B, Kobayashi T, </w:t>
      </w:r>
      <w:r w:rsidR="00996BA9">
        <w:t xml:space="preserve">and </w:t>
      </w:r>
      <w:r>
        <w:t>al. International consensus on methodological issues in standardization of fecal calprotectin measurement in inflammatory bowel diseases. United European Gastroenterol J. 2021 May</w:t>
      </w:r>
      <w:r w:rsidR="00206BB6">
        <w:t>; 9</w:t>
      </w:r>
      <w:r>
        <w:t>(4):451–60.</w:t>
      </w:r>
    </w:p>
    <w:p w14:paraId="160F672E" w14:textId="77777777" w:rsidR="00657586" w:rsidRDefault="00657586" w:rsidP="00657586">
      <w:pPr>
        <w:pStyle w:val="Body"/>
      </w:pPr>
      <w:r>
        <w:t xml:space="preserve">5. </w:t>
      </w:r>
      <w:r w:rsidR="00CD0E09">
        <w:t xml:space="preserve"> </w:t>
      </w:r>
      <w:r>
        <w:t>Swaminathan A, Day AS. Measures of Gut Inflammation in Patients with Inflammatory Bowel Disease: Are Blood-Based Biomarkers Sufficient? Dig Dis Sci. 2024 Aug</w:t>
      </w:r>
      <w:r w:rsidR="00206BB6">
        <w:t>; 69</w:t>
      </w:r>
      <w:r>
        <w:t>(8):2723–4.</w:t>
      </w:r>
    </w:p>
    <w:p w14:paraId="67F60DC0" w14:textId="77777777" w:rsidR="00657586" w:rsidRDefault="00657586" w:rsidP="00657586">
      <w:pPr>
        <w:pStyle w:val="Body"/>
      </w:pPr>
      <w:r>
        <w:t xml:space="preserve">6. </w:t>
      </w:r>
      <w:r w:rsidR="00CD0E09">
        <w:t xml:space="preserve"> </w:t>
      </w:r>
      <w:proofErr w:type="spellStart"/>
      <w:r>
        <w:t>Cosnes</w:t>
      </w:r>
      <w:proofErr w:type="spellEnd"/>
      <w:r>
        <w:t xml:space="preserve"> J, Gower-Rousseau C, </w:t>
      </w:r>
      <w:proofErr w:type="spellStart"/>
      <w:r>
        <w:t>Seksik</w:t>
      </w:r>
      <w:proofErr w:type="spellEnd"/>
      <w:r>
        <w:t xml:space="preserve"> P, Cortot A. Epidemiology and natural history of inflammatory bowel diseases. Gastroenterology. 2011 May</w:t>
      </w:r>
      <w:r w:rsidR="00206BB6">
        <w:t>; 140</w:t>
      </w:r>
      <w:r>
        <w:t>(6):1785–94.</w:t>
      </w:r>
    </w:p>
    <w:p w14:paraId="657A67DF" w14:textId="77777777" w:rsidR="00657586" w:rsidRDefault="00657586" w:rsidP="00657586">
      <w:pPr>
        <w:pStyle w:val="Body"/>
      </w:pPr>
      <w:r w:rsidRPr="00F1728E">
        <w:t xml:space="preserve">7. </w:t>
      </w:r>
      <w:r w:rsidR="00CD0E09" w:rsidRPr="00F1728E">
        <w:t xml:space="preserve"> </w:t>
      </w:r>
      <w:proofErr w:type="spellStart"/>
      <w:r w:rsidRPr="00886964">
        <w:t>Lm</w:t>
      </w:r>
      <w:proofErr w:type="spellEnd"/>
      <w:r w:rsidRPr="00886964">
        <w:t xml:space="preserve"> D, Mo N, </w:t>
      </w:r>
      <w:proofErr w:type="spellStart"/>
      <w:r w:rsidRPr="00886964">
        <w:t>Ar</w:t>
      </w:r>
      <w:proofErr w:type="spellEnd"/>
      <w:r w:rsidRPr="00886964">
        <w:t xml:space="preserve"> A, Mm O, Le C, </w:t>
      </w:r>
      <w:proofErr w:type="spellStart"/>
      <w:r w:rsidRPr="00886964">
        <w:t>Jd</w:t>
      </w:r>
      <w:proofErr w:type="spellEnd"/>
      <w:r w:rsidRPr="00886964">
        <w:t xml:space="preserve"> TN. </w:t>
      </w:r>
      <w:r>
        <w:t>Clinical and Sociodemographic Aspects of Inflammatory Bowel Disease Patients. Gastroenterology Research [Internet]. 2015 Aug [cited 2024 Sep 18]</w:t>
      </w:r>
      <w:r w:rsidR="00206BB6">
        <w:t>; 8</w:t>
      </w:r>
      <w:r>
        <w:t>(3–4). Available from: https://pubmed.ncbi.nlm.nih.gov/27785298/</w:t>
      </w:r>
    </w:p>
    <w:p w14:paraId="23EFD026" w14:textId="77777777" w:rsidR="00657586" w:rsidRDefault="00657586" w:rsidP="00996BA9">
      <w:pPr>
        <w:pStyle w:val="Body"/>
      </w:pPr>
      <w:r>
        <w:t xml:space="preserve">8. </w:t>
      </w:r>
      <w:r w:rsidR="00CD0E09">
        <w:t xml:space="preserve"> </w:t>
      </w:r>
      <w:r>
        <w:t xml:space="preserve">Benchimol EI, Kaplan GG, Otley AR, Nguyen GC, Underwood FE, Guttmann A, </w:t>
      </w:r>
      <w:r w:rsidR="00996BA9">
        <w:t xml:space="preserve">and </w:t>
      </w:r>
      <w:r>
        <w:t>al. Rural and Urban Residence During Early Life is Associated with Risk of Inflammatory Bowel Disease: A Population-Based Inception and Birth Cohort Study. Am J Gastroenterol. 2017 Sep</w:t>
      </w:r>
      <w:r w:rsidR="00206BB6">
        <w:t>; 112</w:t>
      </w:r>
      <w:r>
        <w:t>(9):1412–22.</w:t>
      </w:r>
    </w:p>
    <w:p w14:paraId="4210F821" w14:textId="77777777" w:rsidR="00657586" w:rsidRDefault="00657586" w:rsidP="00657586">
      <w:pPr>
        <w:pStyle w:val="Body"/>
      </w:pPr>
      <w:r>
        <w:lastRenderedPageBreak/>
        <w:t xml:space="preserve">9. </w:t>
      </w:r>
      <w:r w:rsidR="00CD0E09">
        <w:t xml:space="preserve"> </w:t>
      </w:r>
      <w:r>
        <w:t xml:space="preserve">A LM, Ra V, </w:t>
      </w:r>
      <w:proofErr w:type="spellStart"/>
      <w:r>
        <w:t>Mdp</w:t>
      </w:r>
      <w:proofErr w:type="spellEnd"/>
      <w:r>
        <w:t xml:space="preserve"> ZG. The prevalence and phenotype in Brazilian patients with inflammatory bowel disease. BMC Gastroenterology [Internet]. 2018 Jun 18 [cited 2024 Sep 18]</w:t>
      </w:r>
      <w:r w:rsidR="00206BB6">
        <w:t>; 18</w:t>
      </w:r>
      <w:r>
        <w:t>(1). Available from: https://pubmed.ncbi.nlm.nih.gov/29914399/</w:t>
      </w:r>
    </w:p>
    <w:p w14:paraId="200BD7EA" w14:textId="77777777" w:rsidR="00657586" w:rsidRDefault="00657586" w:rsidP="00657586">
      <w:pPr>
        <w:pStyle w:val="Body"/>
      </w:pPr>
      <w:r>
        <w:t xml:space="preserve">10. </w:t>
      </w:r>
      <w:r w:rsidR="00CD0E09">
        <w:t xml:space="preserve"> </w:t>
      </w:r>
      <w:proofErr w:type="spellStart"/>
      <w:r>
        <w:t>Jm</w:t>
      </w:r>
      <w:proofErr w:type="spellEnd"/>
      <w:r>
        <w:t xml:space="preserve"> H, M I, Mm BW, N M, R G, X C, et al. Inflammatory bowel disease in patients over the age of 70 years: Does the disease duration influence its behavior? Scandinavian Journal of Gastroenterology [Internet]. 2018 Sep [cited 2024 Sep 18]</w:t>
      </w:r>
      <w:r w:rsidR="00206BB6">
        <w:t>; 53</w:t>
      </w:r>
      <w:r>
        <w:t>(9). Available from: https://pubmed.ncbi.nlm.nih.gov/30189153/</w:t>
      </w:r>
    </w:p>
    <w:p w14:paraId="01670241" w14:textId="77777777" w:rsidR="00657586" w:rsidRDefault="00657586" w:rsidP="00657586">
      <w:pPr>
        <w:pStyle w:val="Body"/>
      </w:pPr>
      <w:r>
        <w:t>11.</w:t>
      </w:r>
      <w:r w:rsidR="00CD0E09">
        <w:t xml:space="preserve"> </w:t>
      </w:r>
      <w:r>
        <w:t xml:space="preserve"> </w:t>
      </w:r>
      <w:proofErr w:type="spellStart"/>
      <w:r>
        <w:t>Kostev</w:t>
      </w:r>
      <w:proofErr w:type="spellEnd"/>
      <w:r>
        <w:t xml:space="preserve"> K, Konrad M, Jacob L. Time between suspected and confirmed diagnoses of Crohn’s disease and ulcerative colitis in patients followed in gastroenterological practices in Germany. Int J Colorectal Dis. 2018 Jul</w:t>
      </w:r>
      <w:r w:rsidR="00206BB6">
        <w:t>; 33</w:t>
      </w:r>
      <w:r>
        <w:t>(7):967–71.</w:t>
      </w:r>
    </w:p>
    <w:p w14:paraId="67CE2DB6" w14:textId="77777777" w:rsidR="00657586" w:rsidRDefault="00657586" w:rsidP="00657586">
      <w:pPr>
        <w:pStyle w:val="Body"/>
      </w:pPr>
      <w:r>
        <w:t xml:space="preserve">12. </w:t>
      </w:r>
      <w:r w:rsidR="00CD0E09">
        <w:t xml:space="preserve"> </w:t>
      </w:r>
      <w:r>
        <w:t>Masson E. Epidemiological aspects of Crohn's disease in the Oran region, Algeria [Internet]. EM-</w:t>
      </w:r>
      <w:proofErr w:type="spellStart"/>
      <w:r>
        <w:t>Consulte</w:t>
      </w:r>
      <w:proofErr w:type="spellEnd"/>
      <w:r>
        <w:t>. [</w:t>
      </w:r>
      <w:r w:rsidR="00206BB6">
        <w:t>Cited</w:t>
      </w:r>
      <w:r>
        <w:t xml:space="preserve"> 2024 Dec 28]. Available from: https://www.em-consulte.com/article/1075150/aspects-epidemiologiques-de-la-maladie-de-crohn-da</w:t>
      </w:r>
    </w:p>
    <w:p w14:paraId="6BBC7E80" w14:textId="77777777" w:rsidR="00657586" w:rsidRDefault="00657586" w:rsidP="00657586">
      <w:pPr>
        <w:pStyle w:val="Body"/>
      </w:pPr>
      <w:r>
        <w:t xml:space="preserve">13. </w:t>
      </w:r>
      <w:r w:rsidR="00CD0E09">
        <w:t xml:space="preserve"> </w:t>
      </w:r>
      <w:proofErr w:type="spellStart"/>
      <w:r>
        <w:t>Immunoclinical</w:t>
      </w:r>
      <w:proofErr w:type="spellEnd"/>
      <w:r>
        <w:t xml:space="preserve"> Profile of Chronic Inflammatory Bowel Diseases (IBD).</w:t>
      </w:r>
    </w:p>
    <w:p w14:paraId="394DE292" w14:textId="77777777" w:rsidR="00657586" w:rsidRDefault="00657586" w:rsidP="00657586">
      <w:pPr>
        <w:pStyle w:val="Body"/>
      </w:pPr>
      <w:r>
        <w:t xml:space="preserve">14. </w:t>
      </w:r>
      <w:r w:rsidR="00CD0E09">
        <w:t xml:space="preserve"> </w:t>
      </w:r>
      <w:r>
        <w:t>Satsangi J, Silverberg MS, Vermeire S, Colombel JF. The Montreal classification of inflammatory bowel disease: controversies, consensus, and implications. Gut. 2006 Jun</w:t>
      </w:r>
      <w:r w:rsidR="00206BB6">
        <w:t>; 55</w:t>
      </w:r>
      <w:r>
        <w:t>(6):749–53.</w:t>
      </w:r>
    </w:p>
    <w:p w14:paraId="7BF9CE6E" w14:textId="77777777" w:rsidR="00657586" w:rsidRDefault="00657586" w:rsidP="00657586">
      <w:pPr>
        <w:pStyle w:val="Body"/>
      </w:pPr>
      <w:r>
        <w:t xml:space="preserve">15. </w:t>
      </w:r>
      <w:r w:rsidR="00CD0E09">
        <w:t xml:space="preserve"> </w:t>
      </w:r>
      <w:r>
        <w:t xml:space="preserve">Management of an </w:t>
      </w:r>
      <w:proofErr w:type="spellStart"/>
      <w:r>
        <w:t>ano</w:t>
      </w:r>
      <w:proofErr w:type="spellEnd"/>
      <w:r>
        <w:t>-perineal localization (LAP) of Crohn’s disease in its acute phase – FMC-HGE [Internet]. [</w:t>
      </w:r>
      <w:r w:rsidR="00206BB6">
        <w:t>Cited</w:t>
      </w:r>
      <w:r>
        <w:t xml:space="preserve"> 2024 Dec 28]. Available from: https://www.fmcgastro.org/postu-main/archives/postu-2010-paris/prise-en-charge-dune-localisation-ano-perineale-lap-de-crohn-a-sa-phase-aigue-2/</w:t>
      </w:r>
    </w:p>
    <w:p w14:paraId="39715888" w14:textId="77777777" w:rsidR="00657586" w:rsidRDefault="00657586" w:rsidP="00657586">
      <w:pPr>
        <w:pStyle w:val="Body"/>
      </w:pPr>
      <w:r>
        <w:t xml:space="preserve">16. </w:t>
      </w:r>
      <w:proofErr w:type="spellStart"/>
      <w:r>
        <w:t>Smids</w:t>
      </w:r>
      <w:proofErr w:type="spellEnd"/>
      <w:r>
        <w:t xml:space="preserve"> C, </w:t>
      </w:r>
      <w:proofErr w:type="spellStart"/>
      <w:r>
        <w:t>Horjus</w:t>
      </w:r>
      <w:proofErr w:type="spellEnd"/>
      <w:r>
        <w:t xml:space="preserve"> </w:t>
      </w:r>
      <w:proofErr w:type="spellStart"/>
      <w:r>
        <w:t>Talabur</w:t>
      </w:r>
      <w:proofErr w:type="spellEnd"/>
      <w:r>
        <w:t xml:space="preserve"> </w:t>
      </w:r>
      <w:proofErr w:type="spellStart"/>
      <w:r>
        <w:t>Horje</w:t>
      </w:r>
      <w:proofErr w:type="spellEnd"/>
      <w:r>
        <w:t xml:space="preserve"> CS, </w:t>
      </w:r>
      <w:proofErr w:type="spellStart"/>
      <w:r>
        <w:t>Groenen</w:t>
      </w:r>
      <w:proofErr w:type="spellEnd"/>
      <w:r>
        <w:t xml:space="preserve"> MJM, van </w:t>
      </w:r>
      <w:proofErr w:type="spellStart"/>
      <w:r>
        <w:t>Koolwijk</w:t>
      </w:r>
      <w:proofErr w:type="spellEnd"/>
      <w:r>
        <w:t xml:space="preserve"> EHM, Wahab PJ, van </w:t>
      </w:r>
      <w:proofErr w:type="spellStart"/>
      <w:r>
        <w:t>Lochem</w:t>
      </w:r>
      <w:proofErr w:type="spellEnd"/>
      <w:r>
        <w:t xml:space="preserve"> EG. The value of serum antibodies in differentiating inflammatory bowel disease and predicting disease activity and course in newly diagnosed patients. Scand J Gastroenterol. 2017 Oct</w:t>
      </w:r>
      <w:r w:rsidR="00206BB6">
        <w:t>; 52</w:t>
      </w:r>
      <w:r>
        <w:t>(10):1104–12.</w:t>
      </w:r>
    </w:p>
    <w:p w14:paraId="4C5E3BF0" w14:textId="77777777" w:rsidR="00657586" w:rsidRDefault="00657586" w:rsidP="00657586">
      <w:pPr>
        <w:pStyle w:val="Body"/>
      </w:pPr>
      <w:r>
        <w:t xml:space="preserve">17. </w:t>
      </w:r>
      <w:r w:rsidR="00CD0E09">
        <w:t xml:space="preserve"> </w:t>
      </w:r>
      <w:r>
        <w:t xml:space="preserve">Nahon S, Ramtohul T, </w:t>
      </w:r>
      <w:proofErr w:type="spellStart"/>
      <w:r>
        <w:t>Paupard</w:t>
      </w:r>
      <w:proofErr w:type="spellEnd"/>
      <w:r>
        <w:t xml:space="preserve"> T, </w:t>
      </w:r>
      <w:proofErr w:type="spellStart"/>
      <w:r>
        <w:t>Belhassan</w:t>
      </w:r>
      <w:proofErr w:type="spellEnd"/>
      <w:r>
        <w:t xml:space="preserve"> M, Clair E, Abitbol V. Evolution in clinical presentation of inflammatory bowel disease over time at diagnosis: a multicenter cohort study. </w:t>
      </w:r>
      <w:proofErr w:type="spellStart"/>
      <w:r>
        <w:t>Eur</w:t>
      </w:r>
      <w:proofErr w:type="spellEnd"/>
      <w:r>
        <w:t xml:space="preserve"> J Gastroenterol Hepatol. 2018 Oct</w:t>
      </w:r>
      <w:r w:rsidR="00206BB6">
        <w:t>; 30</w:t>
      </w:r>
      <w:r>
        <w:t>(10):1125–9.</w:t>
      </w:r>
    </w:p>
    <w:p w14:paraId="562E3A8E" w14:textId="77777777" w:rsidR="00657586" w:rsidRDefault="00657586" w:rsidP="00657586">
      <w:pPr>
        <w:pStyle w:val="Body"/>
      </w:pPr>
      <w:r>
        <w:t>18.</w:t>
      </w:r>
      <w:r w:rsidR="00CD0E09">
        <w:t xml:space="preserve"> </w:t>
      </w:r>
      <w:r>
        <w:t xml:space="preserve"> Analysis of the clinical indications for opiate use in inflammatory bowel disease - PMC [Internet]. [</w:t>
      </w:r>
      <w:r w:rsidR="00206BB6">
        <w:t>Cited</w:t>
      </w:r>
      <w:r>
        <w:t xml:space="preserve"> 2024 Dec 28]. Available from: https://pmc.ncbi.nlm.nih.gov/articles/PMC5323312/</w:t>
      </w:r>
    </w:p>
    <w:p w14:paraId="468947A8" w14:textId="77777777" w:rsidR="00657586" w:rsidRDefault="00657586" w:rsidP="00657586">
      <w:pPr>
        <w:pStyle w:val="Body"/>
      </w:pPr>
      <w:r>
        <w:rPr>
          <w:lang w:val="fr-FR"/>
        </w:rPr>
        <w:t xml:space="preserve">19. </w:t>
      </w:r>
      <w:r w:rsidR="00CD0E09">
        <w:rPr>
          <w:lang w:val="fr-FR"/>
        </w:rPr>
        <w:t xml:space="preserve"> </w:t>
      </w:r>
      <w:r w:rsidRPr="00657586">
        <w:rPr>
          <w:lang w:val="fr-FR"/>
        </w:rPr>
        <w:t xml:space="preserve">Wang X </w:t>
      </w:r>
      <w:proofErr w:type="spellStart"/>
      <w:r w:rsidRPr="00657586">
        <w:rPr>
          <w:lang w:val="fr-FR"/>
        </w:rPr>
        <w:t>Qiong</w:t>
      </w:r>
      <w:proofErr w:type="spellEnd"/>
      <w:r w:rsidRPr="00657586">
        <w:rPr>
          <w:lang w:val="fr-FR"/>
        </w:rPr>
        <w:t xml:space="preserve">, Zhang Y, Xu C Di, Jiang L </w:t>
      </w:r>
      <w:proofErr w:type="spellStart"/>
      <w:r w:rsidRPr="00657586">
        <w:rPr>
          <w:lang w:val="fr-FR"/>
        </w:rPr>
        <w:t>Rong</w:t>
      </w:r>
      <w:proofErr w:type="spellEnd"/>
      <w:r w:rsidRPr="00657586">
        <w:rPr>
          <w:lang w:val="fr-FR"/>
        </w:rPr>
        <w:t xml:space="preserve">, Huang Y, Du H Min et al. </w:t>
      </w:r>
      <w:r>
        <w:t xml:space="preserve">Inflammatory bowel disease in Chinese children: a multicenter analysis over a decade from Shanghai. </w:t>
      </w:r>
      <w:proofErr w:type="spellStart"/>
      <w:r>
        <w:t>Inflamm</w:t>
      </w:r>
      <w:proofErr w:type="spellEnd"/>
      <w:r>
        <w:t xml:space="preserve"> Bowel Dis. 2013 Feb</w:t>
      </w:r>
      <w:r w:rsidR="00206BB6">
        <w:t>; 19</w:t>
      </w:r>
      <w:r>
        <w:t>(2):423–8.</w:t>
      </w:r>
    </w:p>
    <w:p w14:paraId="1B8ECB5B" w14:textId="77777777" w:rsidR="00657586" w:rsidRDefault="00657586" w:rsidP="00657586">
      <w:pPr>
        <w:pStyle w:val="Body"/>
      </w:pPr>
      <w:r>
        <w:t xml:space="preserve">20. </w:t>
      </w:r>
      <w:r w:rsidR="00CD0E09">
        <w:t xml:space="preserve"> </w:t>
      </w:r>
      <w:r>
        <w:t xml:space="preserve">Fecal calprotectin more accurately reflects endoscopic activity of ulcerative colitis than the </w:t>
      </w:r>
      <w:proofErr w:type="spellStart"/>
      <w:r>
        <w:t>Lichtiger</w:t>
      </w:r>
      <w:proofErr w:type="spellEnd"/>
      <w:r>
        <w:t xml:space="preserve"> Index, C-reactive protein, platelets, </w:t>
      </w:r>
      <w:r w:rsidR="00206BB6">
        <w:t>and hemoglobin</w:t>
      </w:r>
      <w:r>
        <w:t xml:space="preserve"> and blood leukocytes - PubMed [Internet]. [</w:t>
      </w:r>
      <w:r w:rsidR="00206BB6">
        <w:t>Cited</w:t>
      </w:r>
      <w:r>
        <w:t xml:space="preserve"> 2024 Dec 29]. Available from: https://pubmed.ncbi.nlm.nih.gov/23328771/</w:t>
      </w:r>
    </w:p>
    <w:p w14:paraId="501C14EF" w14:textId="77777777" w:rsidR="00657586" w:rsidRDefault="00657586" w:rsidP="00206BB6">
      <w:pPr>
        <w:pStyle w:val="Body"/>
      </w:pPr>
      <w:r>
        <w:t>21.</w:t>
      </w:r>
      <w:r w:rsidR="00CD0E09">
        <w:t xml:space="preserve"> </w:t>
      </w:r>
      <w:r>
        <w:t xml:space="preserve"> Anindita B., </w:t>
      </w:r>
      <w:proofErr w:type="spellStart"/>
      <w:r>
        <w:t>Sugihartono</w:t>
      </w:r>
      <w:proofErr w:type="spellEnd"/>
      <w:r>
        <w:t xml:space="preserve"> T., </w:t>
      </w:r>
      <w:proofErr w:type="spellStart"/>
      <w:r>
        <w:t>Miftahussurur</w:t>
      </w:r>
      <w:proofErr w:type="spellEnd"/>
      <w:r>
        <w:t xml:space="preserve"> M., Maimunah U., Nusi IA., Setiawan PB., </w:t>
      </w:r>
      <w:r w:rsidR="00206BB6">
        <w:t xml:space="preserve">and </w:t>
      </w:r>
      <w:r>
        <w:t>al. High levels of fecal calprotectin and C-reactive protein in patients with colitis. J Med Life. 2023 Jan</w:t>
      </w:r>
      <w:r w:rsidR="00206BB6">
        <w:t>; 16</w:t>
      </w:r>
      <w:r>
        <w:t>(1):48–51.</w:t>
      </w:r>
    </w:p>
    <w:p w14:paraId="605BFB79" w14:textId="77777777" w:rsidR="00657586" w:rsidRDefault="00657586" w:rsidP="00657586">
      <w:pPr>
        <w:pStyle w:val="Body"/>
      </w:pPr>
      <w:r>
        <w:t xml:space="preserve">22. </w:t>
      </w:r>
      <w:r w:rsidR="00CD0E09">
        <w:t xml:space="preserve"> </w:t>
      </w:r>
      <w:r>
        <w:t>Serum inflammatory markers in the diagnosis and assessment of Crohn’s disease activity - PMC [Internet]. [</w:t>
      </w:r>
      <w:r w:rsidR="00206BB6">
        <w:t>Cited</w:t>
      </w:r>
      <w:r>
        <w:t xml:space="preserve"> 2024 Dec 29]. Available from: https://pmc.ncbi.nlm.nih.gov/articles/PMC7811324/</w:t>
      </w:r>
    </w:p>
    <w:p w14:paraId="43CB4B51" w14:textId="77777777" w:rsidR="00657586" w:rsidRDefault="00657586" w:rsidP="00206BB6">
      <w:pPr>
        <w:pStyle w:val="Body"/>
      </w:pPr>
      <w:r>
        <w:t xml:space="preserve">23. </w:t>
      </w:r>
      <w:r w:rsidR="00CD0E09">
        <w:t xml:space="preserve"> </w:t>
      </w:r>
      <w:r>
        <w:t xml:space="preserve">Gecse KB., Brandse JF., van </w:t>
      </w:r>
      <w:proofErr w:type="spellStart"/>
      <w:r>
        <w:t>Wilpe</w:t>
      </w:r>
      <w:proofErr w:type="spellEnd"/>
      <w:r>
        <w:t xml:space="preserve"> S., </w:t>
      </w:r>
      <w:proofErr w:type="spellStart"/>
      <w:r>
        <w:t>Löwenberg</w:t>
      </w:r>
      <w:proofErr w:type="spellEnd"/>
      <w:r>
        <w:t xml:space="preserve"> M., </w:t>
      </w:r>
      <w:proofErr w:type="spellStart"/>
      <w:r>
        <w:t>Ponsioen</w:t>
      </w:r>
      <w:proofErr w:type="spellEnd"/>
      <w:r>
        <w:t xml:space="preserve"> C., van den Brink </w:t>
      </w:r>
      <w:proofErr w:type="spellStart"/>
      <w:r>
        <w:t>G.,</w:t>
      </w:r>
      <w:r w:rsidR="00206BB6">
        <w:t>and</w:t>
      </w:r>
      <w:proofErr w:type="spellEnd"/>
      <w:r w:rsidR="00206BB6">
        <w:t xml:space="preserve"> </w:t>
      </w:r>
      <w:r>
        <w:t xml:space="preserve"> al. Impact of disease location on fecal calprotectin levels in Crohn’s disease. Scand J Gastroenterol. 2015 Jul</w:t>
      </w:r>
      <w:r w:rsidR="00206BB6">
        <w:t>; 50</w:t>
      </w:r>
      <w:r>
        <w:t>(7):841–7.</w:t>
      </w:r>
    </w:p>
    <w:p w14:paraId="69152DA7" w14:textId="77777777" w:rsidR="00657586" w:rsidRDefault="00657586" w:rsidP="00206BB6">
      <w:pPr>
        <w:pStyle w:val="Body"/>
      </w:pPr>
      <w:r>
        <w:t xml:space="preserve">24. </w:t>
      </w:r>
      <w:r w:rsidR="00CD0E09">
        <w:t xml:space="preserve"> </w:t>
      </w:r>
      <w:proofErr w:type="spellStart"/>
      <w:r>
        <w:t>Stawczyk</w:t>
      </w:r>
      <w:proofErr w:type="spellEnd"/>
      <w:r>
        <w:t xml:space="preserve">-Eder K., Eder P., </w:t>
      </w:r>
      <w:proofErr w:type="spellStart"/>
      <w:r>
        <w:t>Lykowska-Szuber</w:t>
      </w:r>
      <w:proofErr w:type="spellEnd"/>
      <w:r>
        <w:t xml:space="preserve"> L., </w:t>
      </w:r>
      <w:proofErr w:type="spellStart"/>
      <w:r>
        <w:t>Krela</w:t>
      </w:r>
      <w:proofErr w:type="spellEnd"/>
      <w:r>
        <w:t xml:space="preserve">-Kazmierczak I., Klimczak K., Szymczak A., </w:t>
      </w:r>
      <w:r w:rsidR="00206BB6">
        <w:t xml:space="preserve">and </w:t>
      </w:r>
      <w:r>
        <w:t>al. Is fecal calprotectin equally useful in all Crohn’s disease locations? A prospective comparative study. Arch Med Sci. 2015 Apr 25</w:t>
      </w:r>
      <w:r w:rsidR="00206BB6">
        <w:t>; 11</w:t>
      </w:r>
      <w:r>
        <w:t>(2):353–61.</w:t>
      </w:r>
    </w:p>
    <w:p w14:paraId="6C854797" w14:textId="77777777" w:rsidR="00657586" w:rsidRDefault="00657586" w:rsidP="00657586">
      <w:pPr>
        <w:pStyle w:val="Body"/>
      </w:pPr>
      <w:r>
        <w:t>25.</w:t>
      </w:r>
      <w:r w:rsidR="00CD0E09">
        <w:t xml:space="preserve"> </w:t>
      </w:r>
      <w:r>
        <w:t xml:space="preserve"> Frontiers | Clinical value of fecal calprotectin for evaluating disease activity in patients with Crohn’s disease [Internet]. [</w:t>
      </w:r>
      <w:r w:rsidR="00206BB6">
        <w:t>Cited</w:t>
      </w:r>
      <w:r>
        <w:t xml:space="preserve"> 2024 Oct 25]. Available from: https://www.frontiersin.org/journals/physiology/articles/10.3389/fphys.2023.1186665/full</w:t>
      </w:r>
    </w:p>
    <w:p w14:paraId="50186996" w14:textId="77777777" w:rsidR="00657586" w:rsidRDefault="00657586" w:rsidP="00657586">
      <w:pPr>
        <w:pStyle w:val="Body"/>
      </w:pPr>
      <w:r>
        <w:lastRenderedPageBreak/>
        <w:t xml:space="preserve">26. </w:t>
      </w:r>
      <w:r w:rsidR="00CD0E09">
        <w:t xml:space="preserve"> </w:t>
      </w:r>
      <w:r>
        <w:t>(PDF) P255 Predictors of negative C-reactive protein in active Crohn's disease [Internet]. [</w:t>
      </w:r>
      <w:r w:rsidR="00206BB6">
        <w:t xml:space="preserve">Cited 2024 Dec 29]. Available from: </w:t>
      </w:r>
      <w:r>
        <w:t>https://www.researchgate.net/publication/313463358_P255_Predictors_of_negative_C-reactive_protein_in_active_Crohn's_disease</w:t>
      </w:r>
    </w:p>
    <w:p w14:paraId="5397718A" w14:textId="77777777" w:rsidR="00657586" w:rsidRDefault="00657586" w:rsidP="00657586">
      <w:pPr>
        <w:pStyle w:val="Body"/>
      </w:pPr>
      <w:r>
        <w:t xml:space="preserve">27. </w:t>
      </w:r>
      <w:r w:rsidR="00CD0E09">
        <w:t xml:space="preserve"> </w:t>
      </w:r>
      <w:r>
        <w:t>Serum calprotectin is useful for confirming activity in inflammatory bowel disease but not for predicting relapse - ScienceDirect [Internet]. [</w:t>
      </w:r>
      <w:r w:rsidR="00206BB6">
        <w:t>Cited</w:t>
      </w:r>
      <w:r>
        <w:t xml:space="preserve"> 2024 Dec 29]. Available from: https://www.sciencedirect.com/science/article/pii/S277261342200004X</w:t>
      </w:r>
    </w:p>
    <w:p w14:paraId="73EB90FF" w14:textId="77777777" w:rsidR="00657586" w:rsidRDefault="00657586" w:rsidP="00206BB6">
      <w:pPr>
        <w:pStyle w:val="Body"/>
      </w:pPr>
      <w:r>
        <w:t xml:space="preserve">28. </w:t>
      </w:r>
      <w:r w:rsidR="00CD0E09">
        <w:t xml:space="preserve"> </w:t>
      </w:r>
      <w:r>
        <w:t xml:space="preserve">Kyle BD., Agbor TA., Sharif S., Chauhan U., Marshall J., Halder </w:t>
      </w:r>
      <w:proofErr w:type="spellStart"/>
      <w:r>
        <w:t>SLS.,</w:t>
      </w:r>
      <w:r w:rsidR="00206BB6">
        <w:t>and</w:t>
      </w:r>
      <w:proofErr w:type="spellEnd"/>
      <w:r w:rsidR="00206BB6">
        <w:t xml:space="preserve"> </w:t>
      </w:r>
      <w:r>
        <w:t xml:space="preserve"> al. Fecal Calprotectin, CRP and Leucocytes in IBD Patients: Comparison of Biomarkers With Biopsy </w:t>
      </w:r>
      <w:proofErr w:type="spellStart"/>
      <w:r>
        <w:t>Results.J</w:t>
      </w:r>
      <w:proofErr w:type="spellEnd"/>
      <w:r>
        <w:t xml:space="preserve"> Can Assoc Gastroenterol. 2021 Apr</w:t>
      </w:r>
      <w:r w:rsidR="00206BB6">
        <w:t>; 4</w:t>
      </w:r>
      <w:r>
        <w:t>(2):84–90.</w:t>
      </w:r>
    </w:p>
    <w:p w14:paraId="2F268CFC" w14:textId="77777777" w:rsidR="00657586" w:rsidRDefault="00657586" w:rsidP="00206BB6">
      <w:pPr>
        <w:pStyle w:val="Body"/>
      </w:pPr>
      <w:r>
        <w:t>29.</w:t>
      </w:r>
      <w:r w:rsidR="00CD0E09">
        <w:t xml:space="preserve"> </w:t>
      </w:r>
      <w:r>
        <w:t xml:space="preserve"> Guardiola J., </w:t>
      </w:r>
      <w:proofErr w:type="spellStart"/>
      <w:r>
        <w:t>Lobatón</w:t>
      </w:r>
      <w:proofErr w:type="spellEnd"/>
      <w:r>
        <w:t xml:space="preserve"> T., Rodríguez-Alonso L., Ruiz-</w:t>
      </w:r>
      <w:proofErr w:type="spellStart"/>
      <w:r>
        <w:t>Cerulla</w:t>
      </w:r>
      <w:proofErr w:type="spellEnd"/>
      <w:r>
        <w:t xml:space="preserve"> A., Arajol C., Loayza C., </w:t>
      </w:r>
      <w:r w:rsidR="00206BB6">
        <w:t xml:space="preserve">and </w:t>
      </w:r>
      <w:r>
        <w:t xml:space="preserve"> al.. Fecal Level of Calprotectin Identifies Histologic Inflammation in Patients With Ulcerative Colitis in Clinical and Endoscopic </w:t>
      </w:r>
      <w:proofErr w:type="spellStart"/>
      <w:r>
        <w:t>Remission.Clinical</w:t>
      </w:r>
      <w:proofErr w:type="spellEnd"/>
      <w:r>
        <w:t xml:space="preserve"> Gastroenterology and Hepatology. 2014 Nov</w:t>
      </w:r>
      <w:r w:rsidR="00206BB6">
        <w:t>; 12</w:t>
      </w:r>
      <w:r>
        <w:t>(11):1865–70.</w:t>
      </w:r>
    </w:p>
    <w:p w14:paraId="74FB6D3F" w14:textId="77777777" w:rsidR="00657586" w:rsidRDefault="00657586" w:rsidP="00657586">
      <w:pPr>
        <w:pStyle w:val="Body"/>
      </w:pPr>
      <w:r>
        <w:t xml:space="preserve">30. </w:t>
      </w:r>
      <w:r w:rsidR="00CD0E09">
        <w:t xml:space="preserve"> </w:t>
      </w:r>
      <w:r>
        <w:t xml:space="preserve"> FECAL CALPROTECTIN AND CRP AS BIOCHEMICAL MARKERS IN PREDICTING INFLAMMATORY BOWEL DISEASE ACTIVITY IN PATIENTS WITH ULCERATIVE COLITIS [Internet]. [</w:t>
      </w:r>
      <w:r w:rsidR="00206BB6">
        <w:t>Cited</w:t>
      </w:r>
      <w:r>
        <w:t xml:space="preserve"> 2024 Dec 29]. Available from: https://jmalexu.journals.ekb.eg/article_109026.html</w:t>
      </w:r>
    </w:p>
    <w:p w14:paraId="6C9AF196" w14:textId="77777777" w:rsidR="00657586" w:rsidRDefault="00657586" w:rsidP="00657586">
      <w:pPr>
        <w:pStyle w:val="Body"/>
      </w:pPr>
      <w:r>
        <w:t>31.</w:t>
      </w:r>
      <w:r w:rsidR="00CD0E09">
        <w:t xml:space="preserve"> </w:t>
      </w:r>
      <w:r>
        <w:t xml:space="preserve"> Rodríguez-</w:t>
      </w:r>
      <w:proofErr w:type="spellStart"/>
      <w:r>
        <w:t>Moranta</w:t>
      </w:r>
      <w:proofErr w:type="spellEnd"/>
      <w:r>
        <w:t xml:space="preserve"> F., </w:t>
      </w:r>
      <w:proofErr w:type="spellStart"/>
      <w:r>
        <w:t>Lobatón</w:t>
      </w:r>
      <w:proofErr w:type="spellEnd"/>
      <w:r>
        <w:t xml:space="preserve"> T., Rodríguez-Alonso L., Guardiola J.. Fecal calprotectin in the diagnosis of inflammatory bowel </w:t>
      </w:r>
      <w:proofErr w:type="spellStart"/>
      <w:r>
        <w:t>diseases.Gastroenterol</w:t>
      </w:r>
      <w:proofErr w:type="spellEnd"/>
      <w:r>
        <w:t xml:space="preserve"> Hepatol. 2013</w:t>
      </w:r>
      <w:r w:rsidR="00206BB6">
        <w:t>; 36</w:t>
      </w:r>
      <w:r>
        <w:t>(6):400–6.</w:t>
      </w:r>
    </w:p>
    <w:p w14:paraId="0F32F052" w14:textId="77777777" w:rsidR="00657586" w:rsidRDefault="00657586" w:rsidP="00657586">
      <w:pPr>
        <w:pStyle w:val="Body"/>
      </w:pPr>
      <w:r>
        <w:t xml:space="preserve">32. </w:t>
      </w:r>
      <w:r w:rsidR="00CD0E09">
        <w:t xml:space="preserve"> </w:t>
      </w:r>
      <w:r>
        <w:t xml:space="preserve">Badawy AmiraM., Nouh </w:t>
      </w:r>
      <w:proofErr w:type="spellStart"/>
      <w:r>
        <w:t>MohamedAE</w:t>
      </w:r>
      <w:proofErr w:type="spellEnd"/>
      <w:r>
        <w:t xml:space="preserve">., Ali </w:t>
      </w:r>
      <w:proofErr w:type="spellStart"/>
      <w:r>
        <w:t>AtefAE</w:t>
      </w:r>
      <w:proofErr w:type="spellEnd"/>
      <w:r>
        <w:t xml:space="preserve">., El Halim </w:t>
      </w:r>
      <w:proofErr w:type="spellStart"/>
      <w:r>
        <w:t>EmadFA</w:t>
      </w:r>
      <w:proofErr w:type="spellEnd"/>
      <w:r>
        <w:t xml:space="preserve">., Mohamed </w:t>
      </w:r>
      <w:proofErr w:type="spellStart"/>
      <w:r>
        <w:t>HosamI</w:t>
      </w:r>
      <w:proofErr w:type="spellEnd"/>
      <w:r>
        <w:t xml:space="preserve">., El Ghany </w:t>
      </w:r>
      <w:proofErr w:type="spellStart"/>
      <w:r>
        <w:t>AymanMA</w:t>
      </w:r>
      <w:proofErr w:type="spellEnd"/>
      <w:r>
        <w:t xml:space="preserve">.. Calprotectin as a fecal marker for diagnosis and follow-up in patients with ulcerative </w:t>
      </w:r>
      <w:proofErr w:type="spellStart"/>
      <w:r>
        <w:t>colitis.Menoufia</w:t>
      </w:r>
      <w:proofErr w:type="spellEnd"/>
      <w:r>
        <w:t xml:space="preserve"> Med J. 2014</w:t>
      </w:r>
      <w:r w:rsidR="00206BB6">
        <w:t>; 27</w:t>
      </w:r>
      <w:r>
        <w:t>(1):35.</w:t>
      </w:r>
    </w:p>
    <w:p w14:paraId="303A31C3" w14:textId="77777777" w:rsidR="00441B6F" w:rsidRDefault="00657586" w:rsidP="00206BB6">
      <w:pPr>
        <w:pStyle w:val="Body"/>
        <w:spacing w:after="0"/>
      </w:pPr>
      <w:r w:rsidRPr="00886964">
        <w:t xml:space="preserve">33. </w:t>
      </w:r>
      <w:r w:rsidR="00CD0E09" w:rsidRPr="00886964">
        <w:t xml:space="preserve"> </w:t>
      </w:r>
      <w:r w:rsidRPr="00886964">
        <w:t xml:space="preserve">Samant H., Desai D., Abraham P., Joshi A., Gupta T., </w:t>
      </w:r>
      <w:proofErr w:type="spellStart"/>
      <w:r w:rsidRPr="00886964">
        <w:t>Dherai</w:t>
      </w:r>
      <w:proofErr w:type="spellEnd"/>
      <w:r w:rsidRPr="00886964">
        <w:t xml:space="preserve"> A., </w:t>
      </w:r>
      <w:r w:rsidR="00206BB6" w:rsidRPr="00886964">
        <w:t xml:space="preserve">and </w:t>
      </w:r>
      <w:r w:rsidRPr="00886964">
        <w:t xml:space="preserve"> al</w:t>
      </w:r>
      <w:r w:rsidR="00206BB6" w:rsidRPr="00886964">
        <w:t>.</w:t>
      </w:r>
      <w:r w:rsidRPr="00886964">
        <w:t xml:space="preserve"> </w:t>
      </w:r>
      <w:r>
        <w:t xml:space="preserve">Fecal calprotectin and its correlation with inflammatory markers and endoscopy in patients from India with inflammatory bowel </w:t>
      </w:r>
      <w:proofErr w:type="spellStart"/>
      <w:r>
        <w:t>disease.Indian</w:t>
      </w:r>
      <w:proofErr w:type="spellEnd"/>
      <w:r>
        <w:t xml:space="preserve"> J Gastroenterol. 2015 Nov</w:t>
      </w:r>
      <w:r w:rsidR="00206BB6">
        <w:t>; 34</w:t>
      </w:r>
      <w:r>
        <w:t>(6):431–5</w:t>
      </w:r>
      <w:r w:rsidR="00287E68" w:rsidRPr="00287E68">
        <w:t>.</w:t>
      </w:r>
    </w:p>
    <w:p w14:paraId="4393D39E" w14:textId="77777777" w:rsidR="00287E68" w:rsidRDefault="00287E68" w:rsidP="00441B6F">
      <w:pPr>
        <w:pStyle w:val="Body"/>
        <w:spacing w:after="0"/>
        <w:rPr>
          <w:rFonts w:ascii="Arial" w:hAnsi="Arial" w:cs="Arial"/>
          <w:b/>
        </w:rPr>
      </w:pPr>
    </w:p>
    <w:p w14:paraId="192A1CB5" w14:textId="77777777" w:rsidR="001825AB" w:rsidRDefault="001825AB" w:rsidP="001825AB">
      <w:pPr>
        <w:pStyle w:val="Body"/>
        <w:spacing w:after="0"/>
      </w:pPr>
      <w:r>
        <w:t xml:space="preserve"> </w:t>
      </w:r>
    </w:p>
    <w:p w14:paraId="7F9C0A17" w14:textId="77777777" w:rsidR="001825AB" w:rsidRDefault="001825AB" w:rsidP="001825AB">
      <w:pPr>
        <w:pStyle w:val="Body"/>
        <w:spacing w:after="0"/>
      </w:pPr>
    </w:p>
    <w:p w14:paraId="203C195B" w14:textId="77777777" w:rsidR="00790ADA" w:rsidRPr="00FB3A86" w:rsidRDefault="00790ADA" w:rsidP="00441B6F">
      <w:pPr>
        <w:pStyle w:val="Body"/>
        <w:spacing w:after="0"/>
        <w:rPr>
          <w:rFonts w:ascii="Arial" w:hAnsi="Arial" w:cs="Arial"/>
        </w:rPr>
      </w:pPr>
    </w:p>
    <w:p w14:paraId="337C9D06" w14:textId="77777777" w:rsidR="00B01FCD" w:rsidRPr="00FB3A86" w:rsidRDefault="00B01FCD" w:rsidP="00441B6F">
      <w:pPr>
        <w:pStyle w:val="Appendix"/>
        <w:spacing w:after="0"/>
        <w:jc w:val="both"/>
        <w:rPr>
          <w:rFonts w:ascii="Arial" w:hAnsi="Arial" w:cs="Arial"/>
          <w:b w:val="0"/>
        </w:rPr>
      </w:pPr>
    </w:p>
    <w:sectPr w:rsidR="00B01FCD" w:rsidRPr="00FB3A86" w:rsidSect="0087574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1B688" w14:textId="77777777" w:rsidR="00C1488B" w:rsidRDefault="00C1488B" w:rsidP="00C37E61">
      <w:r>
        <w:separator/>
      </w:r>
    </w:p>
  </w:endnote>
  <w:endnote w:type="continuationSeparator" w:id="0">
    <w:p w14:paraId="26716702" w14:textId="77777777" w:rsidR="00C1488B" w:rsidRDefault="00C1488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A1B55" w14:textId="77777777" w:rsidR="008756E4" w:rsidRDefault="00875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50AFE" w14:textId="77777777" w:rsidR="00D344FD" w:rsidRPr="00C37E61" w:rsidRDefault="00D344FD"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632F" w14:textId="77777777" w:rsidR="008756E4" w:rsidRDefault="00875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83E22" w14:textId="77777777" w:rsidR="00C1488B" w:rsidRDefault="00C1488B" w:rsidP="00C37E61">
      <w:r>
        <w:separator/>
      </w:r>
    </w:p>
  </w:footnote>
  <w:footnote w:type="continuationSeparator" w:id="0">
    <w:p w14:paraId="3986C6B4" w14:textId="77777777" w:rsidR="00C1488B" w:rsidRDefault="00C1488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97009" w14:textId="3B262E9B" w:rsidR="008756E4" w:rsidRDefault="008756E4">
    <w:pPr>
      <w:pStyle w:val="Header"/>
    </w:pPr>
    <w:r>
      <w:rPr>
        <w:noProof/>
      </w:rPr>
      <w:pict w14:anchorId="54221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928532"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444EE" w14:textId="0C99543C" w:rsidR="008756E4" w:rsidRDefault="008756E4">
    <w:pPr>
      <w:pStyle w:val="Header"/>
    </w:pPr>
    <w:r>
      <w:rPr>
        <w:noProof/>
      </w:rPr>
      <w:pict w14:anchorId="30FA47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928533"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B22F6" w14:textId="15709ABA" w:rsidR="008756E4" w:rsidRDefault="008756E4">
    <w:pPr>
      <w:pStyle w:val="Header"/>
    </w:pPr>
    <w:r>
      <w:rPr>
        <w:noProof/>
      </w:rPr>
      <w:pict w14:anchorId="207DC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928531" o:spid="_x0000_s1025"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80716D8"/>
    <w:multiLevelType w:val="hybridMultilevel"/>
    <w:tmpl w:val="21E242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4836947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05319640">
    <w:abstractNumId w:val="16"/>
  </w:num>
  <w:num w:numId="3" w16cid:durableId="475606628">
    <w:abstractNumId w:val="24"/>
  </w:num>
  <w:num w:numId="4" w16cid:durableId="84312700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03351904">
    <w:abstractNumId w:val="7"/>
  </w:num>
  <w:num w:numId="6" w16cid:durableId="1632321129">
    <w:abstractNumId w:val="6"/>
  </w:num>
  <w:num w:numId="7" w16cid:durableId="1373848596">
    <w:abstractNumId w:val="1"/>
  </w:num>
  <w:num w:numId="8" w16cid:durableId="1171215129">
    <w:abstractNumId w:val="12"/>
  </w:num>
  <w:num w:numId="9" w16cid:durableId="105197040">
    <w:abstractNumId w:val="26"/>
  </w:num>
  <w:num w:numId="10" w16cid:durableId="551111698">
    <w:abstractNumId w:val="2"/>
  </w:num>
  <w:num w:numId="11" w16cid:durableId="332074541">
    <w:abstractNumId w:val="19"/>
  </w:num>
  <w:num w:numId="12" w16cid:durableId="1623993899">
    <w:abstractNumId w:val="3"/>
  </w:num>
  <w:num w:numId="13" w16cid:durableId="1245532218">
    <w:abstractNumId w:val="18"/>
  </w:num>
  <w:num w:numId="14" w16cid:durableId="1249466421">
    <w:abstractNumId w:val="8"/>
  </w:num>
  <w:num w:numId="15" w16cid:durableId="521632091">
    <w:abstractNumId w:val="22"/>
  </w:num>
  <w:num w:numId="16" w16cid:durableId="1428303470">
    <w:abstractNumId w:val="5"/>
  </w:num>
  <w:num w:numId="17" w16cid:durableId="988440728">
    <w:abstractNumId w:val="23"/>
  </w:num>
  <w:num w:numId="18" w16cid:durableId="933171327">
    <w:abstractNumId w:val="14"/>
  </w:num>
  <w:num w:numId="19" w16cid:durableId="1986658992">
    <w:abstractNumId w:val="29"/>
  </w:num>
  <w:num w:numId="20" w16cid:durableId="506798511">
    <w:abstractNumId w:val="11"/>
  </w:num>
  <w:num w:numId="21" w16cid:durableId="1981961155">
    <w:abstractNumId w:val="9"/>
  </w:num>
  <w:num w:numId="22" w16cid:durableId="601105665">
    <w:abstractNumId w:val="13"/>
  </w:num>
  <w:num w:numId="23" w16cid:durableId="1743287146">
    <w:abstractNumId w:val="20"/>
  </w:num>
  <w:num w:numId="24" w16cid:durableId="1601916379">
    <w:abstractNumId w:val="27"/>
  </w:num>
  <w:num w:numId="25" w16cid:durableId="897320815">
    <w:abstractNumId w:val="4"/>
  </w:num>
  <w:num w:numId="26" w16cid:durableId="594049435">
    <w:abstractNumId w:val="17"/>
  </w:num>
  <w:num w:numId="27" w16cid:durableId="1940603444">
    <w:abstractNumId w:val="21"/>
  </w:num>
  <w:num w:numId="28" w16cid:durableId="1825583739">
    <w:abstractNumId w:val="28"/>
  </w:num>
  <w:num w:numId="29" w16cid:durableId="1948613313">
    <w:abstractNumId w:val="25"/>
  </w:num>
  <w:num w:numId="30" w16cid:durableId="1189954633">
    <w:abstractNumId w:val="10"/>
  </w:num>
  <w:num w:numId="31" w16cid:durableId="404490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02D"/>
    <w:rsid w:val="00000F8F"/>
    <w:rsid w:val="00026AFC"/>
    <w:rsid w:val="00030174"/>
    <w:rsid w:val="00032AA3"/>
    <w:rsid w:val="000373D9"/>
    <w:rsid w:val="00037734"/>
    <w:rsid w:val="0004579C"/>
    <w:rsid w:val="00045B49"/>
    <w:rsid w:val="00064A6B"/>
    <w:rsid w:val="000A47FA"/>
    <w:rsid w:val="000A65D3"/>
    <w:rsid w:val="000B1E33"/>
    <w:rsid w:val="000C2D91"/>
    <w:rsid w:val="000D689F"/>
    <w:rsid w:val="000E7B7B"/>
    <w:rsid w:val="000E7D62"/>
    <w:rsid w:val="00103357"/>
    <w:rsid w:val="00117F9F"/>
    <w:rsid w:val="001203F7"/>
    <w:rsid w:val="00123C9F"/>
    <w:rsid w:val="00126190"/>
    <w:rsid w:val="00130F17"/>
    <w:rsid w:val="001320BF"/>
    <w:rsid w:val="001519FE"/>
    <w:rsid w:val="00163BC4"/>
    <w:rsid w:val="001825AB"/>
    <w:rsid w:val="00191062"/>
    <w:rsid w:val="00192B72"/>
    <w:rsid w:val="00195DBD"/>
    <w:rsid w:val="001974F0"/>
    <w:rsid w:val="001A29D8"/>
    <w:rsid w:val="001A5CAA"/>
    <w:rsid w:val="001B0427"/>
    <w:rsid w:val="001C47AD"/>
    <w:rsid w:val="001D3A51"/>
    <w:rsid w:val="001E10D2"/>
    <w:rsid w:val="001E25B4"/>
    <w:rsid w:val="001E44FE"/>
    <w:rsid w:val="0020001E"/>
    <w:rsid w:val="00200595"/>
    <w:rsid w:val="00204835"/>
    <w:rsid w:val="00206BB6"/>
    <w:rsid w:val="00231920"/>
    <w:rsid w:val="0023195C"/>
    <w:rsid w:val="0024006B"/>
    <w:rsid w:val="0024282C"/>
    <w:rsid w:val="002460DC"/>
    <w:rsid w:val="00246A86"/>
    <w:rsid w:val="00250985"/>
    <w:rsid w:val="002556F6"/>
    <w:rsid w:val="00264098"/>
    <w:rsid w:val="00270897"/>
    <w:rsid w:val="00283105"/>
    <w:rsid w:val="00284C4C"/>
    <w:rsid w:val="00287E68"/>
    <w:rsid w:val="00296529"/>
    <w:rsid w:val="002A61B4"/>
    <w:rsid w:val="002B27FB"/>
    <w:rsid w:val="002B685A"/>
    <w:rsid w:val="002C57D2"/>
    <w:rsid w:val="002E0D56"/>
    <w:rsid w:val="002E28D9"/>
    <w:rsid w:val="00301EAF"/>
    <w:rsid w:val="00315186"/>
    <w:rsid w:val="0033343E"/>
    <w:rsid w:val="0035107A"/>
    <w:rsid w:val="003512C2"/>
    <w:rsid w:val="00352DE8"/>
    <w:rsid w:val="00354E8F"/>
    <w:rsid w:val="00371FB6"/>
    <w:rsid w:val="003763C1"/>
    <w:rsid w:val="00376BBE"/>
    <w:rsid w:val="00386B13"/>
    <w:rsid w:val="0039224F"/>
    <w:rsid w:val="00393F3D"/>
    <w:rsid w:val="003A43A4"/>
    <w:rsid w:val="003A7E18"/>
    <w:rsid w:val="003C4C86"/>
    <w:rsid w:val="003C6258"/>
    <w:rsid w:val="003E2904"/>
    <w:rsid w:val="003F0D90"/>
    <w:rsid w:val="00401927"/>
    <w:rsid w:val="0041027F"/>
    <w:rsid w:val="00412475"/>
    <w:rsid w:val="00423789"/>
    <w:rsid w:val="004400BA"/>
    <w:rsid w:val="00440F43"/>
    <w:rsid w:val="00441B6F"/>
    <w:rsid w:val="004435EB"/>
    <w:rsid w:val="00446221"/>
    <w:rsid w:val="00450E62"/>
    <w:rsid w:val="004539DB"/>
    <w:rsid w:val="00471A80"/>
    <w:rsid w:val="00484194"/>
    <w:rsid w:val="00484A58"/>
    <w:rsid w:val="00494DD5"/>
    <w:rsid w:val="004A3B80"/>
    <w:rsid w:val="004B5A03"/>
    <w:rsid w:val="004B7641"/>
    <w:rsid w:val="004D1102"/>
    <w:rsid w:val="004D305E"/>
    <w:rsid w:val="004D4277"/>
    <w:rsid w:val="00502516"/>
    <w:rsid w:val="0050424C"/>
    <w:rsid w:val="00505F06"/>
    <w:rsid w:val="00506828"/>
    <w:rsid w:val="005259BE"/>
    <w:rsid w:val="0053056E"/>
    <w:rsid w:val="00540497"/>
    <w:rsid w:val="0054626D"/>
    <w:rsid w:val="00554FDA"/>
    <w:rsid w:val="00561710"/>
    <w:rsid w:val="00576669"/>
    <w:rsid w:val="005C784C"/>
    <w:rsid w:val="005D17F6"/>
    <w:rsid w:val="005E5539"/>
    <w:rsid w:val="005E7377"/>
    <w:rsid w:val="00602BF5"/>
    <w:rsid w:val="00617FDD"/>
    <w:rsid w:val="0062401D"/>
    <w:rsid w:val="00633614"/>
    <w:rsid w:val="00633F68"/>
    <w:rsid w:val="00636EB2"/>
    <w:rsid w:val="006375B8"/>
    <w:rsid w:val="00647E04"/>
    <w:rsid w:val="00657586"/>
    <w:rsid w:val="0066510A"/>
    <w:rsid w:val="00673F9F"/>
    <w:rsid w:val="006741DE"/>
    <w:rsid w:val="0068017C"/>
    <w:rsid w:val="00686953"/>
    <w:rsid w:val="00687DEA"/>
    <w:rsid w:val="00687E67"/>
    <w:rsid w:val="006967F7"/>
    <w:rsid w:val="006A250C"/>
    <w:rsid w:val="006B21D3"/>
    <w:rsid w:val="006B57D0"/>
    <w:rsid w:val="006D30FF"/>
    <w:rsid w:val="006D6940"/>
    <w:rsid w:val="006E18AD"/>
    <w:rsid w:val="006E78B2"/>
    <w:rsid w:val="006F11EC"/>
    <w:rsid w:val="006F2F0A"/>
    <w:rsid w:val="0070082C"/>
    <w:rsid w:val="007130D6"/>
    <w:rsid w:val="00722B7D"/>
    <w:rsid w:val="00727825"/>
    <w:rsid w:val="00732C1A"/>
    <w:rsid w:val="007336D5"/>
    <w:rsid w:val="007369E6"/>
    <w:rsid w:val="00741389"/>
    <w:rsid w:val="00744A87"/>
    <w:rsid w:val="00746E59"/>
    <w:rsid w:val="00754C9A"/>
    <w:rsid w:val="0075599A"/>
    <w:rsid w:val="00761D52"/>
    <w:rsid w:val="00764892"/>
    <w:rsid w:val="00764CBE"/>
    <w:rsid w:val="00775BF4"/>
    <w:rsid w:val="0077749E"/>
    <w:rsid w:val="00790114"/>
    <w:rsid w:val="00790ADA"/>
    <w:rsid w:val="007C30DA"/>
    <w:rsid w:val="007D2288"/>
    <w:rsid w:val="007D6BAA"/>
    <w:rsid w:val="007E088F"/>
    <w:rsid w:val="007F7B32"/>
    <w:rsid w:val="00804BC2"/>
    <w:rsid w:val="00806A92"/>
    <w:rsid w:val="008112EA"/>
    <w:rsid w:val="0081431A"/>
    <w:rsid w:val="00824D2A"/>
    <w:rsid w:val="00826848"/>
    <w:rsid w:val="0083216F"/>
    <w:rsid w:val="008457E8"/>
    <w:rsid w:val="00860000"/>
    <w:rsid w:val="00860BF7"/>
    <w:rsid w:val="0086378A"/>
    <w:rsid w:val="00863BD3"/>
    <w:rsid w:val="008641ED"/>
    <w:rsid w:val="00865345"/>
    <w:rsid w:val="00866D66"/>
    <w:rsid w:val="008671C6"/>
    <w:rsid w:val="008756E4"/>
    <w:rsid w:val="00875744"/>
    <w:rsid w:val="00875803"/>
    <w:rsid w:val="00886964"/>
    <w:rsid w:val="008A4EA5"/>
    <w:rsid w:val="008A5AEF"/>
    <w:rsid w:val="008B459E"/>
    <w:rsid w:val="008D7AC9"/>
    <w:rsid w:val="008E13AE"/>
    <w:rsid w:val="008E1506"/>
    <w:rsid w:val="008E710C"/>
    <w:rsid w:val="008F1D43"/>
    <w:rsid w:val="008F69D6"/>
    <w:rsid w:val="00902823"/>
    <w:rsid w:val="00915CA6"/>
    <w:rsid w:val="00927834"/>
    <w:rsid w:val="00946D5C"/>
    <w:rsid w:val="009500A6"/>
    <w:rsid w:val="00955CD3"/>
    <w:rsid w:val="00957C18"/>
    <w:rsid w:val="009659BA"/>
    <w:rsid w:val="00983040"/>
    <w:rsid w:val="00985400"/>
    <w:rsid w:val="00996BA9"/>
    <w:rsid w:val="009B0BFF"/>
    <w:rsid w:val="009B3FB9"/>
    <w:rsid w:val="009B40C5"/>
    <w:rsid w:val="009B65E9"/>
    <w:rsid w:val="009C2465"/>
    <w:rsid w:val="009D35A0"/>
    <w:rsid w:val="009D4F9D"/>
    <w:rsid w:val="009D7EB7"/>
    <w:rsid w:val="009E048A"/>
    <w:rsid w:val="009E08E9"/>
    <w:rsid w:val="009E3DB9"/>
    <w:rsid w:val="009E6E35"/>
    <w:rsid w:val="009F0EDA"/>
    <w:rsid w:val="00A03B96"/>
    <w:rsid w:val="00A03E89"/>
    <w:rsid w:val="00A05B19"/>
    <w:rsid w:val="00A1134E"/>
    <w:rsid w:val="00A22E53"/>
    <w:rsid w:val="00A24E7E"/>
    <w:rsid w:val="00A258C3"/>
    <w:rsid w:val="00A347C0"/>
    <w:rsid w:val="00A51431"/>
    <w:rsid w:val="00A539AD"/>
    <w:rsid w:val="00A94063"/>
    <w:rsid w:val="00AA6219"/>
    <w:rsid w:val="00AA74E0"/>
    <w:rsid w:val="00AB703F"/>
    <w:rsid w:val="00AC6BB8"/>
    <w:rsid w:val="00AE008F"/>
    <w:rsid w:val="00AF2AD3"/>
    <w:rsid w:val="00B01FCD"/>
    <w:rsid w:val="00B139F0"/>
    <w:rsid w:val="00B1571A"/>
    <w:rsid w:val="00B1776C"/>
    <w:rsid w:val="00B23FE9"/>
    <w:rsid w:val="00B24BCE"/>
    <w:rsid w:val="00B40075"/>
    <w:rsid w:val="00B52583"/>
    <w:rsid w:val="00B52896"/>
    <w:rsid w:val="00B63C52"/>
    <w:rsid w:val="00B72F9D"/>
    <w:rsid w:val="00B94B57"/>
    <w:rsid w:val="00B95236"/>
    <w:rsid w:val="00B96BD9"/>
    <w:rsid w:val="00BA1B01"/>
    <w:rsid w:val="00BA2641"/>
    <w:rsid w:val="00BB37AA"/>
    <w:rsid w:val="00BC204A"/>
    <w:rsid w:val="00BC53A0"/>
    <w:rsid w:val="00BC6C7E"/>
    <w:rsid w:val="00BE03B9"/>
    <w:rsid w:val="00BE4AF6"/>
    <w:rsid w:val="00BE54EE"/>
    <w:rsid w:val="00BE62AD"/>
    <w:rsid w:val="00BF121F"/>
    <w:rsid w:val="00BF1F80"/>
    <w:rsid w:val="00BF47A7"/>
    <w:rsid w:val="00C1488B"/>
    <w:rsid w:val="00C166EF"/>
    <w:rsid w:val="00C17EB0"/>
    <w:rsid w:val="00C27F5F"/>
    <w:rsid w:val="00C30A0F"/>
    <w:rsid w:val="00C37E61"/>
    <w:rsid w:val="00C44176"/>
    <w:rsid w:val="00C54B57"/>
    <w:rsid w:val="00C5767A"/>
    <w:rsid w:val="00C57E03"/>
    <w:rsid w:val="00C6256B"/>
    <w:rsid w:val="00C70F1B"/>
    <w:rsid w:val="00C71A47"/>
    <w:rsid w:val="00C7464C"/>
    <w:rsid w:val="00C7659C"/>
    <w:rsid w:val="00C85588"/>
    <w:rsid w:val="00CD0E09"/>
    <w:rsid w:val="00CD6755"/>
    <w:rsid w:val="00CD6856"/>
    <w:rsid w:val="00CD7E31"/>
    <w:rsid w:val="00CE0089"/>
    <w:rsid w:val="00CE793C"/>
    <w:rsid w:val="00CF193C"/>
    <w:rsid w:val="00D173F1"/>
    <w:rsid w:val="00D25BFB"/>
    <w:rsid w:val="00D30C44"/>
    <w:rsid w:val="00D31B41"/>
    <w:rsid w:val="00D344FD"/>
    <w:rsid w:val="00D456F7"/>
    <w:rsid w:val="00D532C2"/>
    <w:rsid w:val="00D74CB0"/>
    <w:rsid w:val="00D8295D"/>
    <w:rsid w:val="00D9338E"/>
    <w:rsid w:val="00D96C23"/>
    <w:rsid w:val="00DA0035"/>
    <w:rsid w:val="00DA3E0D"/>
    <w:rsid w:val="00DB1EC5"/>
    <w:rsid w:val="00DC2A65"/>
    <w:rsid w:val="00DC3707"/>
    <w:rsid w:val="00DE12BC"/>
    <w:rsid w:val="00DE15F0"/>
    <w:rsid w:val="00DE181B"/>
    <w:rsid w:val="00DE5663"/>
    <w:rsid w:val="00DE78AA"/>
    <w:rsid w:val="00E053D0"/>
    <w:rsid w:val="00E15994"/>
    <w:rsid w:val="00E17392"/>
    <w:rsid w:val="00E20E15"/>
    <w:rsid w:val="00E3114E"/>
    <w:rsid w:val="00E31A70"/>
    <w:rsid w:val="00E35B02"/>
    <w:rsid w:val="00E37D1E"/>
    <w:rsid w:val="00E45C9E"/>
    <w:rsid w:val="00E576D1"/>
    <w:rsid w:val="00E61FDD"/>
    <w:rsid w:val="00E66496"/>
    <w:rsid w:val="00E66B35"/>
    <w:rsid w:val="00E66E10"/>
    <w:rsid w:val="00E72B1F"/>
    <w:rsid w:val="00E769F6"/>
    <w:rsid w:val="00E8407C"/>
    <w:rsid w:val="00E8443E"/>
    <w:rsid w:val="00E84F3C"/>
    <w:rsid w:val="00EA012C"/>
    <w:rsid w:val="00EC6A55"/>
    <w:rsid w:val="00ED0288"/>
    <w:rsid w:val="00ED7208"/>
    <w:rsid w:val="00EE17C7"/>
    <w:rsid w:val="00EE52CB"/>
    <w:rsid w:val="00EF581D"/>
    <w:rsid w:val="00EF7FD8"/>
    <w:rsid w:val="00F06F59"/>
    <w:rsid w:val="00F142C1"/>
    <w:rsid w:val="00F1728E"/>
    <w:rsid w:val="00F17988"/>
    <w:rsid w:val="00F35B4A"/>
    <w:rsid w:val="00F469F0"/>
    <w:rsid w:val="00F53273"/>
    <w:rsid w:val="00F55650"/>
    <w:rsid w:val="00F57D1E"/>
    <w:rsid w:val="00F61C27"/>
    <w:rsid w:val="00F755E4"/>
    <w:rsid w:val="00F77D02"/>
    <w:rsid w:val="00F85492"/>
    <w:rsid w:val="00FA5275"/>
    <w:rsid w:val="00FB3A86"/>
    <w:rsid w:val="00FB44BA"/>
    <w:rsid w:val="00FC1F8F"/>
    <w:rsid w:val="00FD36C8"/>
    <w:rsid w:val="00FF5F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86E74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0001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table" w:customStyle="1" w:styleId="Grilledutableau1">
    <w:name w:val="Grille du tableau1"/>
    <w:basedOn w:val="TableNormal"/>
    <w:next w:val="TableGrid"/>
    <w:uiPriority w:val="39"/>
    <w:rsid w:val="009B40C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B1EC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lledutableau2">
    <w:name w:val="Grille du tableau2"/>
    <w:basedOn w:val="TableNormal"/>
    <w:next w:val="TableGrid"/>
    <w:uiPriority w:val="39"/>
    <w:rsid w:val="00064A6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39"/>
    <w:rsid w:val="00064A6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39"/>
    <w:rsid w:val="00354E8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39"/>
    <w:rsid w:val="00352DE8"/>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39"/>
    <w:rsid w:val="00352DE8"/>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Normal"/>
    <w:next w:val="TableGrid"/>
    <w:uiPriority w:val="39"/>
    <w:rsid w:val="00352DE8"/>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Normal"/>
    <w:next w:val="TableGrid"/>
    <w:uiPriority w:val="39"/>
    <w:rsid w:val="004400B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Normal"/>
    <w:next w:val="TableGrid"/>
    <w:uiPriority w:val="39"/>
    <w:rsid w:val="004400B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
    <w:name w:val="Grille du tableau10"/>
    <w:basedOn w:val="TableNormal"/>
    <w:next w:val="TableGrid"/>
    <w:uiPriority w:val="39"/>
    <w:rsid w:val="004400B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Normal"/>
    <w:next w:val="TableGrid"/>
    <w:uiPriority w:val="39"/>
    <w:rsid w:val="00C6256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39"/>
    <w:rsid w:val="00C6256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TableNormal"/>
    <w:next w:val="TableGrid"/>
    <w:uiPriority w:val="39"/>
    <w:rsid w:val="006F2F0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
    <w:name w:val="Grille du tableau14"/>
    <w:basedOn w:val="TableNormal"/>
    <w:next w:val="TableGrid"/>
    <w:uiPriority w:val="39"/>
    <w:rsid w:val="006F2F0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
    <w:name w:val="Grille du tableau15"/>
    <w:basedOn w:val="TableNormal"/>
    <w:next w:val="TableGrid"/>
    <w:uiPriority w:val="39"/>
    <w:rsid w:val="00F5565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uiPriority w:val="39"/>
    <w:rsid w:val="003F0D9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uiPriority w:val="39"/>
    <w:rsid w:val="003F0D9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8">
    <w:name w:val="Grille du tableau18"/>
    <w:basedOn w:val="TableNormal"/>
    <w:next w:val="TableGrid"/>
    <w:uiPriority w:val="39"/>
    <w:rsid w:val="0054049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9">
    <w:name w:val="Grille du tableau19"/>
    <w:basedOn w:val="TableNormal"/>
    <w:next w:val="TableGrid"/>
    <w:uiPriority w:val="39"/>
    <w:rsid w:val="00A22E5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0">
    <w:name w:val="Grille du tableau20"/>
    <w:basedOn w:val="TableNormal"/>
    <w:next w:val="TableGrid"/>
    <w:uiPriority w:val="39"/>
    <w:rsid w:val="00BF47A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Normal"/>
    <w:next w:val="TableGrid"/>
    <w:uiPriority w:val="39"/>
    <w:rsid w:val="006741D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CD0E09"/>
  </w:style>
  <w:style w:type="character" w:customStyle="1" w:styleId="Heading3Char">
    <w:name w:val="Heading 3 Char"/>
    <w:basedOn w:val="DefaultParagraphFont"/>
    <w:link w:val="Heading3"/>
    <w:semiHidden/>
    <w:rsid w:val="0020001E"/>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8F1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367995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9015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'[Graphique dans Microsoft Word]Feuil1'!$F$7</c:f>
              <c:strCache>
                <c:ptCount val="1"/>
                <c:pt idx="0">
                  <c:v>CD</c:v>
                </c:pt>
              </c:strCache>
            </c:strRef>
          </c:tx>
          <c:spPr>
            <a:solidFill>
              <a:schemeClr val="accent1"/>
            </a:solidFill>
            <a:ln>
              <a:noFill/>
            </a:ln>
            <a:effectLst/>
            <a:sp3d/>
          </c:spPr>
          <c:invertIfNegative val="0"/>
          <c:cat>
            <c:strRef>
              <c:f>'[Graphique dans Microsoft Word]Feuil1'!$G$6:$J$6</c:f>
              <c:strCache>
                <c:ptCount val="4"/>
                <c:pt idx="0">
                  <c:v>stenosis</c:v>
                </c:pt>
                <c:pt idx="1">
                  <c:v>fistula</c:v>
                </c:pt>
                <c:pt idx="2">
                  <c:v>abdominal mass </c:v>
                </c:pt>
                <c:pt idx="3">
                  <c:v>obstructive tableau</c:v>
                </c:pt>
              </c:strCache>
            </c:strRef>
          </c:cat>
          <c:val>
            <c:numRef>
              <c:f>'[Graphique dans Microsoft Word]Feuil1'!$G$7:$J$7</c:f>
              <c:numCache>
                <c:formatCode>General</c:formatCode>
                <c:ptCount val="4"/>
                <c:pt idx="0">
                  <c:v>5</c:v>
                </c:pt>
                <c:pt idx="1">
                  <c:v>13</c:v>
                </c:pt>
                <c:pt idx="2">
                  <c:v>1</c:v>
                </c:pt>
                <c:pt idx="3">
                  <c:v>8</c:v>
                </c:pt>
              </c:numCache>
            </c:numRef>
          </c:val>
          <c:extLst>
            <c:ext xmlns:c16="http://schemas.microsoft.com/office/drawing/2014/chart" uri="{C3380CC4-5D6E-409C-BE32-E72D297353CC}">
              <c16:uniqueId val="{00000000-F0A6-5240-BE0F-FBBBBF47622F}"/>
            </c:ext>
          </c:extLst>
        </c:ser>
        <c:ser>
          <c:idx val="1"/>
          <c:order val="1"/>
          <c:tx>
            <c:strRef>
              <c:f>'[Graphique dans Microsoft Word]Feuil1'!$F$8</c:f>
              <c:strCache>
                <c:ptCount val="1"/>
                <c:pt idx="0">
                  <c:v>UC</c:v>
                </c:pt>
              </c:strCache>
            </c:strRef>
          </c:tx>
          <c:spPr>
            <a:solidFill>
              <a:schemeClr val="accent2"/>
            </a:solidFill>
            <a:ln>
              <a:noFill/>
            </a:ln>
            <a:effectLst/>
            <a:sp3d/>
          </c:spPr>
          <c:invertIfNegative val="0"/>
          <c:cat>
            <c:strRef>
              <c:f>'[Graphique dans Microsoft Word]Feuil1'!$G$6:$J$6</c:f>
              <c:strCache>
                <c:ptCount val="4"/>
                <c:pt idx="0">
                  <c:v>stenosis</c:v>
                </c:pt>
                <c:pt idx="1">
                  <c:v>fistula</c:v>
                </c:pt>
                <c:pt idx="2">
                  <c:v>abdominal mass </c:v>
                </c:pt>
                <c:pt idx="3">
                  <c:v>obstructive tableau</c:v>
                </c:pt>
              </c:strCache>
            </c:strRef>
          </c:cat>
          <c:val>
            <c:numRef>
              <c:f>'[Graphique dans Microsoft Word]Feuil1'!$G$8:$J$8</c:f>
              <c:numCache>
                <c:formatCode>General</c:formatCode>
                <c:ptCount val="4"/>
                <c:pt idx="0">
                  <c:v>0</c:v>
                </c:pt>
                <c:pt idx="1">
                  <c:v>2</c:v>
                </c:pt>
                <c:pt idx="2">
                  <c:v>0</c:v>
                </c:pt>
                <c:pt idx="3">
                  <c:v>0</c:v>
                </c:pt>
              </c:numCache>
            </c:numRef>
          </c:val>
          <c:extLst>
            <c:ext xmlns:c16="http://schemas.microsoft.com/office/drawing/2014/chart" uri="{C3380CC4-5D6E-409C-BE32-E72D297353CC}">
              <c16:uniqueId val="{00000001-F0A6-5240-BE0F-FBBBBF47622F}"/>
            </c:ext>
          </c:extLst>
        </c:ser>
        <c:dLbls>
          <c:showLegendKey val="0"/>
          <c:showVal val="0"/>
          <c:showCatName val="0"/>
          <c:showSerName val="0"/>
          <c:showPercent val="0"/>
          <c:showBubbleSize val="0"/>
        </c:dLbls>
        <c:gapWidth val="150"/>
        <c:shape val="box"/>
        <c:axId val="630341232"/>
        <c:axId val="630336880"/>
        <c:axId val="0"/>
      </c:bar3DChart>
      <c:catAx>
        <c:axId val="6303412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DZ"/>
          </a:p>
        </c:txPr>
        <c:crossAx val="630336880"/>
        <c:crosses val="autoZero"/>
        <c:auto val="1"/>
        <c:lblAlgn val="ctr"/>
        <c:lblOffset val="100"/>
        <c:noMultiLvlLbl val="0"/>
      </c:catAx>
      <c:valAx>
        <c:axId val="6303368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DZ"/>
          </a:p>
        </c:txPr>
        <c:crossAx val="630341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DZ"/>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fr-DZ"/>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Feuil1!$F$7</c:f>
              <c:strCache>
                <c:ptCount val="1"/>
                <c:pt idx="0">
                  <c:v>&lt;6</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tx>
                <c:rich>
                  <a:bodyPr/>
                  <a:lstStyle/>
                  <a:p>
                    <a:fld id="{0F1027CA-4E5F-44ED-825D-229F17288835}" type="VALUE">
                      <a:rPr lang="en-US" sz="1000"/>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A446-8441-BD6B-9864E8897AB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D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Feuil1!$E$8:$E$9</c:f>
              <c:strCache>
                <c:ptCount val="2"/>
                <c:pt idx="0">
                  <c:v>CD</c:v>
                </c:pt>
                <c:pt idx="1">
                  <c:v>UC</c:v>
                </c:pt>
              </c:strCache>
            </c:strRef>
          </c:cat>
          <c:val>
            <c:numRef>
              <c:f>Feuil1!$F$8:$F$9</c:f>
              <c:numCache>
                <c:formatCode>General</c:formatCode>
                <c:ptCount val="2"/>
                <c:pt idx="0">
                  <c:v>30</c:v>
                </c:pt>
                <c:pt idx="1">
                  <c:v>9</c:v>
                </c:pt>
              </c:numCache>
            </c:numRef>
          </c:val>
          <c:extLst>
            <c:ext xmlns:c16="http://schemas.microsoft.com/office/drawing/2014/chart" uri="{C3380CC4-5D6E-409C-BE32-E72D297353CC}">
              <c16:uniqueId val="{00000001-A446-8441-BD6B-9864E8897AB3}"/>
            </c:ext>
          </c:extLst>
        </c:ser>
        <c:ser>
          <c:idx val="1"/>
          <c:order val="1"/>
          <c:tx>
            <c:strRef>
              <c:f>Feuil1!$G$7</c:f>
              <c:strCache>
                <c:ptCount val="1"/>
                <c:pt idx="0">
                  <c:v>6≥</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840349666436614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446-8441-BD6B-9864E8897AB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D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Feuil1!$E$8:$E$9</c:f>
              <c:strCache>
                <c:ptCount val="2"/>
                <c:pt idx="0">
                  <c:v>CD</c:v>
                </c:pt>
                <c:pt idx="1">
                  <c:v>UC</c:v>
                </c:pt>
              </c:strCache>
            </c:strRef>
          </c:cat>
          <c:val>
            <c:numRef>
              <c:f>Feuil1!$G$8:$G$9</c:f>
              <c:numCache>
                <c:formatCode>General</c:formatCode>
                <c:ptCount val="2"/>
                <c:pt idx="0">
                  <c:v>23</c:v>
                </c:pt>
                <c:pt idx="1">
                  <c:v>11</c:v>
                </c:pt>
              </c:numCache>
            </c:numRef>
          </c:val>
          <c:extLst>
            <c:ext xmlns:c16="http://schemas.microsoft.com/office/drawing/2014/chart" uri="{C3380CC4-5D6E-409C-BE32-E72D297353CC}">
              <c16:uniqueId val="{00000003-A446-8441-BD6B-9864E8897AB3}"/>
            </c:ext>
          </c:extLst>
        </c:ser>
        <c:dLbls>
          <c:showLegendKey val="0"/>
          <c:showVal val="1"/>
          <c:showCatName val="0"/>
          <c:showSerName val="0"/>
          <c:showPercent val="0"/>
          <c:showBubbleSize val="0"/>
        </c:dLbls>
        <c:gapWidth val="410"/>
        <c:shape val="box"/>
        <c:axId val="630337968"/>
        <c:axId val="630338512"/>
        <c:axId val="0"/>
      </c:bar3DChart>
      <c:catAx>
        <c:axId val="63033796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DZ"/>
          </a:p>
        </c:txPr>
        <c:crossAx val="630338512"/>
        <c:crosses val="autoZero"/>
        <c:auto val="1"/>
        <c:lblAlgn val="ctr"/>
        <c:lblOffset val="100"/>
        <c:noMultiLvlLbl val="0"/>
      </c:catAx>
      <c:valAx>
        <c:axId val="630338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DZ"/>
          </a:p>
        </c:txPr>
        <c:crossAx val="63033796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DZ"/>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D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fr-DZ"/>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3F3AD-E633-4DB0-B98F-2A4BFD7AE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16</Pages>
  <Words>10614</Words>
  <Characters>60501</Characters>
  <Application>Microsoft Office Word</Application>
  <DocSecurity>0</DocSecurity>
  <Lines>504</Lines>
  <Paragraphs>141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70974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9</cp:revision>
  <cp:lastPrinted>1999-07-06T11:00:00Z</cp:lastPrinted>
  <dcterms:created xsi:type="dcterms:W3CDTF">2025-04-20T10:43:00Z</dcterms:created>
  <dcterms:modified xsi:type="dcterms:W3CDTF">2025-04-21T09:30:00Z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id="19dnpjqG"/&gt;&lt;style id="http://www.zotero.org/styles/vancouver-brackets" locale="en-US" hasBibliography="1" bibliographyStyleHasBeenSet="1"/&gt;&lt;prefs&gt;&lt;pref name="fieldType" value="Field"/&gt;&lt;/prefs&gt;&lt;/d</vt:lpwstr>
  </property>
  <property fmtid="{D5CDD505-2E9C-101B-9397-08002B2CF9AE}" pid="3" name="ZOTERO_PREF_2">
    <vt:lpwstr>ata&gt;</vt:lpwstr>
  </property>
</Properties>
</file>