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C7A5D" w14:textId="77777777" w:rsidR="002D05EC" w:rsidRDefault="002D05EC">
      <w:pPr>
        <w:spacing w:after="0" w:line="480" w:lineRule="auto"/>
        <w:ind w:right="270"/>
        <w:rPr>
          <w:rFonts w:ascii="Times New Roman" w:hAnsi="Times New Roman" w:cs="Times New Roman"/>
          <w:b/>
          <w:sz w:val="24"/>
          <w:szCs w:val="24"/>
        </w:rPr>
      </w:pPr>
    </w:p>
    <w:p w14:paraId="45AF2A3C" w14:textId="77777777" w:rsidR="002D05EC" w:rsidRDefault="00000000">
      <w:pPr>
        <w:spacing w:line="240" w:lineRule="auto"/>
        <w:ind w:right="270"/>
        <w:jc w:val="center"/>
        <w:rPr>
          <w:rFonts w:ascii="Times New Roman" w:hAnsi="Times New Roman" w:cs="Times New Roman"/>
          <w:sz w:val="24"/>
          <w:szCs w:val="24"/>
        </w:rPr>
      </w:pPr>
      <w:r>
        <w:rPr>
          <w:rFonts w:ascii="Times New Roman" w:hAnsi="Times New Roman" w:cs="Times New Roman"/>
          <w:b/>
          <w:bCs/>
          <w:sz w:val="24"/>
          <w:szCs w:val="24"/>
        </w:rPr>
        <w:t xml:space="preserve">Gross Anatomical Based </w:t>
      </w:r>
      <w:proofErr w:type="spellStart"/>
      <w:r>
        <w:rPr>
          <w:rFonts w:ascii="Times New Roman" w:hAnsi="Times New Roman" w:cs="Times New Roman"/>
          <w:b/>
          <w:bCs/>
          <w:sz w:val="24"/>
          <w:szCs w:val="24"/>
        </w:rPr>
        <w:t>Ecotoxicolgy</w:t>
      </w:r>
      <w:proofErr w:type="spellEnd"/>
      <w:r>
        <w:rPr>
          <w:rFonts w:ascii="Times New Roman" w:hAnsi="Times New Roman" w:cs="Times New Roman"/>
          <w:b/>
          <w:bCs/>
          <w:sz w:val="24"/>
          <w:szCs w:val="24"/>
        </w:rPr>
        <w:t xml:space="preserve">: Evaluation of the Ecological Health Status of Creek Road River, using the Condition Factor and Health Assessment Index of </w:t>
      </w:r>
      <w:proofErr w:type="spellStart"/>
      <w:r>
        <w:rPr>
          <w:rFonts w:ascii="Times New Roman" w:hAnsi="Times New Roman" w:cs="Times New Roman"/>
          <w:b/>
          <w:bCs/>
          <w:i/>
          <w:iCs/>
          <w:sz w:val="24"/>
          <w:szCs w:val="24"/>
        </w:rPr>
        <w:t>Tympanotanus</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fuscatus</w:t>
      </w:r>
      <w:proofErr w:type="spellEnd"/>
    </w:p>
    <w:p w14:paraId="0349EACD" w14:textId="77777777" w:rsidR="00B40065" w:rsidRDefault="00B40065">
      <w:pPr>
        <w:spacing w:line="240" w:lineRule="auto"/>
        <w:ind w:right="270"/>
        <w:rPr>
          <w:rFonts w:ascii="Times New Roman" w:hAnsi="Times New Roman" w:cs="Times New Roman"/>
          <w:b/>
          <w:bCs/>
          <w:sz w:val="24"/>
          <w:szCs w:val="24"/>
        </w:rPr>
      </w:pPr>
    </w:p>
    <w:p w14:paraId="26FA6818" w14:textId="77777777" w:rsidR="00B40065" w:rsidRDefault="00B40065">
      <w:pPr>
        <w:spacing w:line="240" w:lineRule="auto"/>
        <w:ind w:right="270"/>
        <w:rPr>
          <w:rFonts w:ascii="Times New Roman" w:hAnsi="Times New Roman" w:cs="Times New Roman"/>
          <w:b/>
          <w:bCs/>
          <w:sz w:val="24"/>
          <w:szCs w:val="24"/>
        </w:rPr>
      </w:pPr>
    </w:p>
    <w:p w14:paraId="5B4D18FD" w14:textId="45C162DC" w:rsidR="002D05EC" w:rsidRDefault="00000000">
      <w:pPr>
        <w:spacing w:line="240" w:lineRule="auto"/>
        <w:ind w:right="270"/>
        <w:rPr>
          <w:rFonts w:ascii="Times New Roman" w:hAnsi="Times New Roman" w:cs="Times New Roman"/>
          <w:b/>
          <w:bCs/>
          <w:sz w:val="24"/>
          <w:szCs w:val="24"/>
        </w:rPr>
      </w:pPr>
      <w:r>
        <w:rPr>
          <w:rFonts w:ascii="Times New Roman" w:hAnsi="Times New Roman" w:cs="Times New Roman"/>
          <w:b/>
          <w:bCs/>
          <w:sz w:val="24"/>
          <w:szCs w:val="24"/>
        </w:rPr>
        <w:t>ABSTRACT</w:t>
      </w:r>
    </w:p>
    <w:p w14:paraId="37C48989" w14:textId="77777777" w:rsidR="002D05EC" w:rsidRDefault="002D05EC">
      <w:pPr>
        <w:spacing w:line="240" w:lineRule="auto"/>
        <w:ind w:right="270"/>
        <w:rPr>
          <w:rFonts w:ascii="Times New Roman" w:hAnsi="Times New Roman" w:cs="Times New Roman"/>
          <w:sz w:val="24"/>
          <w:szCs w:val="24"/>
        </w:rPr>
      </w:pPr>
    </w:p>
    <w:p w14:paraId="09DD2EA1" w14:textId="77777777" w:rsidR="002D05EC" w:rsidRDefault="00000000">
      <w:pPr>
        <w:spacing w:line="240" w:lineRule="auto"/>
        <w:ind w:right="270"/>
        <w:rPr>
          <w:rFonts w:ascii="Times New Roman" w:hAnsi="Times New Roman" w:cs="Times New Roman"/>
          <w:b/>
          <w:sz w:val="24"/>
          <w:szCs w:val="24"/>
        </w:rPr>
      </w:pPr>
      <w:r>
        <w:rPr>
          <w:rFonts w:ascii="Times New Roman" w:hAnsi="Times New Roman" w:cs="Times New Roman"/>
          <w:sz w:val="24"/>
          <w:szCs w:val="24"/>
        </w:rPr>
        <w:t xml:space="preserve">This ecotoxicological study is aimed to evaluate the ecological health status of Creek Road River </w:t>
      </w:r>
      <w:proofErr w:type="gramStart"/>
      <w:r>
        <w:rPr>
          <w:rFonts w:ascii="Times New Roman" w:hAnsi="Times New Roman" w:cs="Times New Roman"/>
          <w:sz w:val="24"/>
          <w:szCs w:val="24"/>
        </w:rPr>
        <w:t xml:space="preserve">using  </w:t>
      </w:r>
      <w:proofErr w:type="spellStart"/>
      <w:r>
        <w:rPr>
          <w:rFonts w:ascii="Times New Roman" w:hAnsi="Times New Roman" w:cs="Times New Roman"/>
          <w:i/>
          <w:iCs/>
          <w:sz w:val="24"/>
          <w:szCs w:val="24"/>
        </w:rPr>
        <w:t>Tympanotonus</w:t>
      </w:r>
      <w:proofErr w:type="spellEnd"/>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fuscatus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as a biomarker. The study complements chemical environmental monitoring with bio-indicator based bio-monitoring to achieve a more holistic ecological health assessment. Based on literature review on hazardous chemical crude oil spill, the following Target Chemicals (TCs) where selected for the study: lead (Pb), cadmium (Cd), chromium (Cr), copper (Cu), nickel (Ni) and polyaromatic hydrocarbon (PAH). The experimental study area was Creek Road River, while African Regional Aquaculture Centre (ARAC) was selected as the references site. In both sites, water, sediment and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fuscatus</w:t>
      </w:r>
      <w:proofErr w:type="spellEnd"/>
      <w:r>
        <w:rPr>
          <w:rFonts w:ascii="Times New Roman" w:hAnsi="Times New Roman" w:cs="Times New Roman"/>
          <w:sz w:val="24"/>
          <w:szCs w:val="24"/>
        </w:rPr>
        <w:t xml:space="preserve"> were sampled for a comparative study. Water and sediment samples were used to evaluate Environmental Water Quality Index (EWQI) and sediment quality respectively. The sampled fish was used for gross anatomical assessment of condition factor (CF) and Health Assessment Index (HAI). EWQI of Creek Road River results showed worse outcome than ARAC, with temperature, dissolved oxygen (DO) and heavy metals failed to meet the Maximum Allowable Toxicant Concentration (MATC) guideline for marine water. Sediment quality showed that Pb and PAH were above the MATC for marine sediment in Creek Road River, while all parameters were normal in ARAC. There was no significant difference in CF and HAI for experimental and reference sites. The study was able to show that there is an ongoing heavy metal contamination </w:t>
      </w:r>
      <w:proofErr w:type="gramStart"/>
      <w:r>
        <w:rPr>
          <w:rFonts w:ascii="Times New Roman" w:hAnsi="Times New Roman" w:cs="Times New Roman"/>
          <w:sz w:val="24"/>
          <w:szCs w:val="24"/>
        </w:rPr>
        <w:t>of  Creek</w:t>
      </w:r>
      <w:proofErr w:type="gramEnd"/>
      <w:r>
        <w:rPr>
          <w:rFonts w:ascii="Times New Roman" w:hAnsi="Times New Roman" w:cs="Times New Roman"/>
          <w:sz w:val="24"/>
          <w:szCs w:val="24"/>
        </w:rPr>
        <w:t xml:space="preserve"> Road River with historic spectrum of contamination profile. The CF and HAI results showed a good ecological health status of the </w:t>
      </w:r>
      <w:proofErr w:type="gramStart"/>
      <w:r>
        <w:rPr>
          <w:rFonts w:ascii="Times New Roman" w:hAnsi="Times New Roman" w:cs="Times New Roman"/>
          <w:sz w:val="24"/>
          <w:szCs w:val="24"/>
        </w:rPr>
        <w:t>River</w:t>
      </w:r>
      <w:proofErr w:type="gramEnd"/>
      <w:r>
        <w:rPr>
          <w:rFonts w:ascii="Times New Roman" w:hAnsi="Times New Roman" w:cs="Times New Roman"/>
          <w:sz w:val="24"/>
          <w:szCs w:val="24"/>
        </w:rPr>
        <w:t xml:space="preserve">. Though, the finding was inconsistent with the expected environmental impact from the water and sediment quality results. It was therefore concluded that a more ecological health sensitive test tool is needed to make a more assertive statement on the ecological health status of Creek Road River. </w:t>
      </w:r>
    </w:p>
    <w:p w14:paraId="05529282" w14:textId="77777777" w:rsidR="002D05EC" w:rsidRDefault="00000000">
      <w:pPr>
        <w:spacing w:line="240" w:lineRule="auto"/>
        <w:ind w:right="270"/>
        <w:rPr>
          <w:rFonts w:ascii="Times New Roman" w:hAnsi="Times New Roman" w:cs="Times New Roman"/>
          <w:b/>
          <w:sz w:val="24"/>
          <w:szCs w:val="24"/>
        </w:rPr>
      </w:pPr>
      <w:r>
        <w:rPr>
          <w:rFonts w:ascii="Times New Roman" w:hAnsi="Times New Roman" w:cs="Times New Roman"/>
          <w:sz w:val="24"/>
          <w:szCs w:val="24"/>
        </w:rPr>
        <w:t xml:space="preserve">Keywords: Gross Anatomy; </w:t>
      </w:r>
      <w:proofErr w:type="gramStart"/>
      <w:r>
        <w:rPr>
          <w:rFonts w:ascii="Times New Roman" w:hAnsi="Times New Roman" w:cs="Times New Roman"/>
          <w:sz w:val="24"/>
          <w:szCs w:val="24"/>
        </w:rPr>
        <w:t>Ecotoxicology;  Water</w:t>
      </w:r>
      <w:proofErr w:type="gramEnd"/>
      <w:r>
        <w:rPr>
          <w:rFonts w:ascii="Times New Roman" w:hAnsi="Times New Roman" w:cs="Times New Roman"/>
          <w:sz w:val="24"/>
          <w:szCs w:val="24"/>
        </w:rPr>
        <w:t xml:space="preserve"> Quality; Ecological Health; Biomarker</w:t>
      </w:r>
    </w:p>
    <w:p w14:paraId="4BCB4BA9" w14:textId="77777777" w:rsidR="002D05EC" w:rsidRDefault="002D05EC">
      <w:pPr>
        <w:spacing w:after="0" w:line="240" w:lineRule="auto"/>
        <w:ind w:right="270"/>
        <w:jc w:val="center"/>
        <w:rPr>
          <w:rFonts w:ascii="Times New Roman" w:hAnsi="Times New Roman" w:cs="Times New Roman"/>
          <w:b/>
          <w:sz w:val="24"/>
          <w:szCs w:val="24"/>
        </w:rPr>
      </w:pPr>
    </w:p>
    <w:p w14:paraId="51226258" w14:textId="77777777" w:rsidR="002D05EC" w:rsidRDefault="002D05EC">
      <w:pPr>
        <w:spacing w:after="0" w:line="240" w:lineRule="auto"/>
        <w:ind w:right="270"/>
        <w:jc w:val="center"/>
        <w:rPr>
          <w:rFonts w:ascii="Times New Roman" w:hAnsi="Times New Roman" w:cs="Times New Roman"/>
          <w:b/>
          <w:sz w:val="24"/>
          <w:szCs w:val="24"/>
        </w:rPr>
      </w:pPr>
    </w:p>
    <w:p w14:paraId="2F239C8B" w14:textId="77777777" w:rsidR="002D05EC" w:rsidRDefault="00000000">
      <w:pPr>
        <w:spacing w:after="0" w:line="240" w:lineRule="auto"/>
        <w:ind w:right="270"/>
        <w:rPr>
          <w:rFonts w:ascii="Times New Roman" w:hAnsi="Times New Roman" w:cs="Times New Roman"/>
          <w:sz w:val="24"/>
          <w:szCs w:val="24"/>
        </w:rPr>
      </w:pPr>
      <w:r>
        <w:rPr>
          <w:rFonts w:ascii="Times New Roman" w:hAnsi="Times New Roman" w:cs="Times New Roman"/>
          <w:b/>
          <w:sz w:val="24"/>
          <w:szCs w:val="24"/>
        </w:rPr>
        <w:t>1. INTRODUCTION</w:t>
      </w:r>
    </w:p>
    <w:p w14:paraId="04393A6B" w14:textId="77777777" w:rsidR="002D05EC" w:rsidRDefault="00000000">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Protecting human health is crucial for sustaining life, ensuring healthy reproduction, and promoting the overall well-being. A healthy environment is essential for achieving economic prosperity and eradicating poverty. Public health concerns drive most environmental policies and regulations, with health impacts accounting for the largest portion of environmental damages in economic evaluations. </w:t>
      </w:r>
    </w:p>
    <w:p w14:paraId="2282DE02" w14:textId="77777777" w:rsidR="002D05EC" w:rsidRDefault="00000000">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lastRenderedPageBreak/>
        <w:t xml:space="preserve">Creek Road water-sides </w:t>
      </w:r>
      <w:proofErr w:type="gramStart"/>
      <w:r>
        <w:rPr>
          <w:rFonts w:ascii="Times New Roman" w:hAnsi="Times New Roman" w:cs="Times New Roman"/>
          <w:sz w:val="24"/>
          <w:szCs w:val="24"/>
        </w:rPr>
        <w:t>is  characterized</w:t>
      </w:r>
      <w:proofErr w:type="gramEnd"/>
      <w:r>
        <w:rPr>
          <w:rFonts w:ascii="Times New Roman" w:hAnsi="Times New Roman" w:cs="Times New Roman"/>
          <w:sz w:val="24"/>
          <w:szCs w:val="24"/>
        </w:rPr>
        <w:t xml:space="preserve"> by the presence of a boat transport jetty essential for local transportation and trade. </w:t>
      </w:r>
      <w:proofErr w:type="gramStart"/>
      <w:r>
        <w:rPr>
          <w:rFonts w:ascii="Times New Roman" w:hAnsi="Times New Roman" w:cs="Times New Roman"/>
          <w:sz w:val="24"/>
          <w:szCs w:val="24"/>
        </w:rPr>
        <w:t>Furthermore,,</w:t>
      </w:r>
      <w:proofErr w:type="gramEnd"/>
      <w:r>
        <w:rPr>
          <w:rFonts w:ascii="Times New Roman" w:hAnsi="Times New Roman" w:cs="Times New Roman"/>
          <w:sz w:val="24"/>
          <w:szCs w:val="24"/>
        </w:rPr>
        <w:t xml:space="preserve"> this area faces significant environmental challenges due to the dumping of human waste into the water body. This water body is also used for fisheries by artisanal fishers, creating a potential conflict between sanitation practices and public health. The direct disposal of human waste into the water raises significant public health concerns, as it can lead to the spread of waterborne diseases, impacting both the health of the local community and the safety of the fish caught in these waters.</w:t>
      </w:r>
    </w:p>
    <w:p w14:paraId="118BC2FA" w14:textId="77777777" w:rsidR="002D05EC" w:rsidRDefault="00000000">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Ecotoxicology is the study of the adverse effects of chemicals on ecosystems and the living organisms within them (Connell and Miller, 1984; Allison and Paul, 2014). It focuses on understanding how pollutants, such as pesticides, heavy metals, and industrial chemicals can impact the environment, including plants, animals, and micro-organisms. Ecotoxicology is a science that integrates approaches of ecology and toxicology to evaluate and predict the effects of contaminants in biological systems. </w:t>
      </w:r>
      <w:proofErr w:type="spellStart"/>
      <w:r>
        <w:rPr>
          <w:rFonts w:ascii="Times New Roman" w:hAnsi="Times New Roman" w:cs="Times New Roman"/>
          <w:sz w:val="24"/>
          <w:szCs w:val="24"/>
        </w:rPr>
        <w:t>Truhaut</w:t>
      </w:r>
      <w:proofErr w:type="spellEnd"/>
      <w:r>
        <w:rPr>
          <w:rFonts w:ascii="Times New Roman" w:hAnsi="Times New Roman" w:cs="Times New Roman"/>
          <w:sz w:val="24"/>
          <w:szCs w:val="24"/>
        </w:rPr>
        <w:t xml:space="preserve"> (1977) introduced the term "ecological toxicology" or "ecotoxicology" to describe the toxicological impact of Environmental contaminants in the ecosystem, beyond the level of the individual organism. This was defined further by Chapman (2002) to include toxicity on all levels of biological organization and the environmental fate of contaminants. Ecotoxicology studies include all aspects of environmental pollution in aquatic and terrestrial systems.</w:t>
      </w:r>
    </w:p>
    <w:p w14:paraId="39C3B8E7" w14:textId="77777777" w:rsidR="002D05EC" w:rsidRDefault="00000000">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 Periwinkle is vastly consumed as a staple food source in the Bodo locality, and in the Niger Delta region of Nigeria. Human exposure to trace metal contaminants through the consumption of periwinkle may result in adverse health effects. These health effects with varying symptoms depend on the nature and quantity of the metal ingested (Adepoju and Alabi, 2005). </w:t>
      </w:r>
    </w:p>
    <w:p w14:paraId="249945B8" w14:textId="77777777" w:rsidR="002D05EC" w:rsidRDefault="00000000">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The health of wild fishes can be used as an indicator of aquatic ecosystem health. Gross anatomical-based fish health assessments provide documentation of visible lesions or abnormalities, data used to calculate condition indices as well as the opportunity to do more in-depth analyses (Blazer, et al, 2018). Gross anatomical-based fish assessments, which may include; Condition Factor (CF). </w:t>
      </w:r>
      <w:proofErr w:type="spellStart"/>
      <w:r>
        <w:rPr>
          <w:rFonts w:ascii="Times New Roman" w:hAnsi="Times New Roman" w:cs="Times New Roman"/>
          <w:sz w:val="24"/>
          <w:szCs w:val="24"/>
        </w:rPr>
        <w:t>Organosomatic</w:t>
      </w:r>
      <w:proofErr w:type="spellEnd"/>
      <w:r>
        <w:rPr>
          <w:rFonts w:ascii="Times New Roman" w:hAnsi="Times New Roman" w:cs="Times New Roman"/>
          <w:sz w:val="24"/>
          <w:szCs w:val="24"/>
        </w:rPr>
        <w:t xml:space="preserve"> Index (OI) and Health Assessment Index (HAI), are external and internal observations and allow for the measurement of gross anatomical indices. Observations made during the gross anatomical-based assessment can be used to compare the prevalence of individual lesion types or percentage of normal individuals. However, they can also be used in a more quantitative health assessment (Goede and Barton, 1990; Adams et al., 1993)</w:t>
      </w:r>
    </w:p>
    <w:p w14:paraId="2714687B" w14:textId="77777777" w:rsidR="002D05EC" w:rsidRDefault="00000000">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Condition Factor (CF) is an estimation of general well-being of fish and is based on the hypothesis that heavier individuals of a given length are in better condition than less weightier fish. (</w:t>
      </w:r>
      <w:proofErr w:type="spellStart"/>
      <w:r>
        <w:rPr>
          <w:rFonts w:ascii="Times New Roman" w:hAnsi="Times New Roman" w:cs="Times New Roman"/>
          <w:sz w:val="24"/>
          <w:szCs w:val="24"/>
        </w:rPr>
        <w:t>Bagenal</w:t>
      </w:r>
      <w:proofErr w:type="spellEnd"/>
      <w:r>
        <w:rPr>
          <w:rFonts w:ascii="Times New Roman" w:hAnsi="Times New Roman" w:cs="Times New Roman"/>
          <w:sz w:val="24"/>
          <w:szCs w:val="24"/>
        </w:rPr>
        <w:t xml:space="preserve"> and Tesch, 1978; Allison and Paul, 2014). Condition factors have been used as an index of growth and feeding intensity. The condition factor of a fish </w:t>
      </w:r>
      <w:proofErr w:type="gramStart"/>
      <w:r>
        <w:rPr>
          <w:rFonts w:ascii="Times New Roman" w:hAnsi="Times New Roman" w:cs="Times New Roman"/>
          <w:sz w:val="24"/>
          <w:szCs w:val="24"/>
        </w:rPr>
        <w:t>decrease</w:t>
      </w:r>
      <w:proofErr w:type="gramEnd"/>
      <w:r>
        <w:rPr>
          <w:rFonts w:ascii="Times New Roman" w:hAnsi="Times New Roman" w:cs="Times New Roman"/>
          <w:sz w:val="24"/>
          <w:szCs w:val="24"/>
        </w:rPr>
        <w:t xml:space="preserve"> with increase in length and also influences the reproduction cycle of fish (</w:t>
      </w:r>
      <w:proofErr w:type="spellStart"/>
      <w:r>
        <w:rPr>
          <w:rFonts w:ascii="Times New Roman" w:hAnsi="Times New Roman" w:cs="Times New Roman"/>
          <w:sz w:val="24"/>
          <w:szCs w:val="24"/>
        </w:rPr>
        <w:t>Abowei</w:t>
      </w:r>
      <w:proofErr w:type="spellEnd"/>
      <w:r>
        <w:rPr>
          <w:rFonts w:ascii="Times New Roman" w:hAnsi="Times New Roman" w:cs="Times New Roman"/>
          <w:sz w:val="24"/>
          <w:szCs w:val="24"/>
        </w:rPr>
        <w:t>, 2009).</w:t>
      </w:r>
      <w:r>
        <w:rPr>
          <w:rFonts w:ascii="Times New Roman" w:hAnsi="Times New Roman" w:cs="Times New Roman"/>
        </w:rPr>
        <w:t xml:space="preserve"> </w:t>
      </w:r>
    </w:p>
    <w:p w14:paraId="54F8F8D8" w14:textId="77777777" w:rsidR="002D05EC" w:rsidRDefault="00000000">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Health Assessment Index (HAI) is a simple inexpensive gross anatomical-based means of rapidly assessing the general health status of fish in field situations. The concept of using morphological or physiological characteristics to determine overall aquatic health led to the development of HAI. The assessment was developed to meet the needs for a rapid, inexpensive, and an easily used method for biologists to detect changes in the health of fish </w:t>
      </w:r>
      <w:r>
        <w:rPr>
          <w:rFonts w:ascii="Times New Roman" w:hAnsi="Times New Roman" w:cs="Times New Roman"/>
          <w:sz w:val="24"/>
          <w:szCs w:val="24"/>
        </w:rPr>
        <w:lastRenderedPageBreak/>
        <w:t xml:space="preserve">populations, early enough for corrective action to be taken (Goede and Barton, 1990). The HAI was not intended to be diagnostic, but rather to provide a quick, simple means of judging the general health and condition of a group of fish. The success of the procedure is the basic facts that if fish are in good condition, the vital organs and other easily observed body structures will be in good condition. Fish subjected to various stressors over an extended period, changes in organ appearance, morphology can be recognized as a </w:t>
      </w:r>
      <w:proofErr w:type="gramStart"/>
      <w:r>
        <w:rPr>
          <w:rFonts w:ascii="Times New Roman" w:hAnsi="Times New Roman" w:cs="Times New Roman"/>
          <w:sz w:val="24"/>
          <w:szCs w:val="24"/>
        </w:rPr>
        <w:t>serious departures</w:t>
      </w:r>
      <w:proofErr w:type="gramEnd"/>
      <w:r>
        <w:rPr>
          <w:rFonts w:ascii="Times New Roman" w:hAnsi="Times New Roman" w:cs="Times New Roman"/>
          <w:sz w:val="24"/>
          <w:szCs w:val="24"/>
        </w:rPr>
        <w:t xml:space="preserve"> from normal. If these stressors are left unchecked, the fish becomes increasingly susceptible to disease, and mortality may result. </w:t>
      </w:r>
    </w:p>
    <w:p w14:paraId="6E6F5F37" w14:textId="77777777" w:rsidR="002D05EC" w:rsidRDefault="00000000">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Current ecotoxicological evaluations focus mainly on chemical analysis of toxicants in environmental media; lithosphere, hydrosphere and atmosphere. However, these assessments often overlook the ecological health impact of environmental toxicants. Hence, this study complements chemical environmental monitoring with bio-indicator based bio monitoring to achieve a more holistic environmental assessment. Gross anatomical methods of condition factor (CF) and health assessment index (HAI) was applied in this study as </w:t>
      </w:r>
      <w:proofErr w:type="gramStart"/>
      <w:r>
        <w:rPr>
          <w:rFonts w:ascii="Times New Roman" w:hAnsi="Times New Roman" w:cs="Times New Roman"/>
          <w:sz w:val="24"/>
          <w:szCs w:val="24"/>
        </w:rPr>
        <w:t>community based</w:t>
      </w:r>
      <w:proofErr w:type="gramEnd"/>
      <w:r>
        <w:rPr>
          <w:rFonts w:ascii="Times New Roman" w:hAnsi="Times New Roman" w:cs="Times New Roman"/>
          <w:sz w:val="24"/>
          <w:szCs w:val="24"/>
        </w:rPr>
        <w:t xml:space="preserve"> techniques. These methods are quick, cheap and can be taught to locals to deduce the health status of their fisheries ecology, before the application of a more technical and invasive certify and stratify pollution and other serious ecological health outcomes. </w:t>
      </w:r>
    </w:p>
    <w:p w14:paraId="41A4BEA3" w14:textId="77777777" w:rsidR="002D05EC" w:rsidRDefault="002D05EC">
      <w:pPr>
        <w:spacing w:line="240" w:lineRule="auto"/>
        <w:ind w:right="270"/>
        <w:jc w:val="both"/>
        <w:rPr>
          <w:rFonts w:ascii="Times New Roman" w:hAnsi="Times New Roman" w:cs="Times New Roman"/>
          <w:sz w:val="24"/>
          <w:szCs w:val="24"/>
        </w:rPr>
      </w:pPr>
    </w:p>
    <w:p w14:paraId="68323E37" w14:textId="77777777" w:rsidR="002D05EC" w:rsidRDefault="00000000">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2. MATERIALS AND METHOD</w:t>
      </w:r>
    </w:p>
    <w:p w14:paraId="6A89BD5D" w14:textId="77777777" w:rsidR="002D05EC" w:rsidRDefault="00000000">
      <w:pPr>
        <w:spacing w:line="240" w:lineRule="auto"/>
        <w:ind w:right="270"/>
        <w:jc w:val="both"/>
        <w:rPr>
          <w:rFonts w:ascii="Times New Roman" w:eastAsia="Times New Roman" w:hAnsi="Times New Roman" w:cs="Times New Roman"/>
          <w:snapToGrid w:val="0"/>
          <w:w w:val="0"/>
          <w:sz w:val="24"/>
          <w:szCs w:val="24"/>
          <w:shd w:val="clear" w:color="000000" w:fill="000000"/>
        </w:rPr>
      </w:pPr>
      <w:r>
        <w:rPr>
          <w:rFonts w:ascii="Times New Roman" w:hAnsi="Times New Roman" w:cs="Times New Roman"/>
          <w:b/>
          <w:sz w:val="24"/>
          <w:szCs w:val="24"/>
        </w:rPr>
        <w:t>2.1 Study Species</w:t>
      </w:r>
      <w:r>
        <w:rPr>
          <w:rFonts w:ascii="Times New Roman" w:eastAsia="Times New Roman" w:hAnsi="Times New Roman" w:cs="Times New Roman"/>
          <w:snapToGrid w:val="0"/>
          <w:w w:val="0"/>
          <w:sz w:val="24"/>
          <w:szCs w:val="24"/>
          <w:shd w:val="clear" w:color="000000" w:fill="000000"/>
        </w:rPr>
        <w:t xml:space="preserve">  </w:t>
      </w:r>
    </w:p>
    <w:p w14:paraId="41327C84" w14:textId="77777777" w:rsidR="002D05EC" w:rsidRDefault="00000000">
      <w:pPr>
        <w:spacing w:line="240" w:lineRule="auto"/>
        <w:ind w:right="270"/>
        <w:jc w:val="both"/>
        <w:rPr>
          <w:rFonts w:ascii="Times New Roman" w:eastAsia="Times New Roman" w:hAnsi="Times New Roman" w:cs="Times New Roman"/>
          <w:snapToGrid w:val="0"/>
          <w:w w:val="0"/>
          <w:sz w:val="24"/>
          <w:szCs w:val="24"/>
          <w:shd w:val="clear" w:color="000000" w:fill="000000"/>
        </w:rPr>
      </w:pPr>
      <w:r>
        <w:rPr>
          <w:rFonts w:ascii="Times New Roman" w:hAnsi="Times New Roman" w:cs="Times New Roman"/>
          <w:sz w:val="24"/>
          <w:szCs w:val="24"/>
        </w:rPr>
        <w:t xml:space="preserve">The periwinkle species </w:t>
      </w:r>
      <w:proofErr w:type="spellStart"/>
      <w:r>
        <w:rPr>
          <w:rFonts w:ascii="Times New Roman" w:hAnsi="Times New Roman" w:cs="Times New Roman"/>
          <w:i/>
          <w:iCs/>
          <w:sz w:val="24"/>
          <w:szCs w:val="24"/>
        </w:rPr>
        <w:t>Tympanotonus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fuscatus</w:t>
      </w:r>
      <w:proofErr w:type="spellEnd"/>
      <w:r>
        <w:rPr>
          <w:rFonts w:ascii="Times New Roman" w:hAnsi="Times New Roman" w:cs="Times New Roman"/>
          <w:sz w:val="24"/>
          <w:szCs w:val="24"/>
        </w:rPr>
        <w:t xml:space="preserve"> is a deposit feeder, feeding on mud and digesting the detritus and other organic matter in highly productive and in most cases extremely polluted estuarine ecosystems. The organism is very sensitive to pollutants and has been previously used as a bio-indicator of aquatic pollution because of its ability to accumulate and bio-magnify contaminants like heavy metals, and polycyclic aromatic hydrocarbons in the environment. Periwinkles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fuscatus</w:t>
      </w:r>
      <w:proofErr w:type="spellEnd"/>
      <w:r>
        <w:rPr>
          <w:rFonts w:ascii="Times New Roman" w:hAnsi="Times New Roman" w:cs="Times New Roman"/>
          <w:sz w:val="24"/>
          <w:szCs w:val="24"/>
        </w:rPr>
        <w:t xml:space="preserve">) have been recognized as a </w:t>
      </w:r>
      <w:proofErr w:type="gramStart"/>
      <w:r>
        <w:rPr>
          <w:rFonts w:ascii="Times New Roman" w:hAnsi="Times New Roman" w:cs="Times New Roman"/>
          <w:sz w:val="24"/>
          <w:szCs w:val="24"/>
        </w:rPr>
        <w:t>good accumulators of organic and inorganic pollutants</w:t>
      </w:r>
      <w:proofErr w:type="gramEnd"/>
      <w:r>
        <w:rPr>
          <w:rFonts w:ascii="Times New Roman" w:hAnsi="Times New Roman" w:cs="Times New Roman"/>
          <w:sz w:val="24"/>
          <w:szCs w:val="24"/>
        </w:rPr>
        <w:t xml:space="preserve"> and these species </w:t>
      </w:r>
      <w:proofErr w:type="gramStart"/>
      <w:r>
        <w:rPr>
          <w:rFonts w:ascii="Times New Roman" w:hAnsi="Times New Roman" w:cs="Times New Roman"/>
          <w:sz w:val="24"/>
          <w:szCs w:val="24"/>
        </w:rPr>
        <w:t>are  abundant</w:t>
      </w:r>
      <w:proofErr w:type="gramEnd"/>
      <w:r>
        <w:rPr>
          <w:rFonts w:ascii="Times New Roman" w:hAnsi="Times New Roman" w:cs="Times New Roman"/>
          <w:sz w:val="24"/>
          <w:szCs w:val="24"/>
        </w:rPr>
        <w:t xml:space="preserve">, cheap and accessible source of protein, especially for low-income earners and are often recommended for pregnant women and those who are protein deficient and as such its accumulation can easily affect humans which are the ultimate consumers” (Davies et al., 2006; Kalay et. al.,1999; Canli &amp; </w:t>
      </w:r>
      <w:proofErr w:type="gramStart"/>
      <w:r>
        <w:rPr>
          <w:rFonts w:ascii="Times New Roman" w:hAnsi="Times New Roman" w:cs="Times New Roman"/>
          <w:sz w:val="24"/>
          <w:szCs w:val="24"/>
        </w:rPr>
        <w:t>Atli,  2003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Ayenimo</w:t>
      </w:r>
      <w:proofErr w:type="spellEnd"/>
      <w:r>
        <w:rPr>
          <w:rFonts w:ascii="Times New Roman" w:hAnsi="Times New Roman" w:cs="Times New Roman"/>
          <w:sz w:val="24"/>
          <w:szCs w:val="24"/>
        </w:rPr>
        <w:t xml:space="preserve"> et. al,2005; Burger &amp; Gochfeld,2005; </w:t>
      </w:r>
      <w:proofErr w:type="spellStart"/>
      <w:r>
        <w:rPr>
          <w:rFonts w:ascii="Times New Roman" w:hAnsi="Times New Roman" w:cs="Times New Roman"/>
          <w:sz w:val="24"/>
          <w:szCs w:val="24"/>
        </w:rPr>
        <w:t>Chindah</w:t>
      </w:r>
      <w:proofErr w:type="spellEnd"/>
      <w:r>
        <w:rPr>
          <w:rFonts w:ascii="Times New Roman" w:hAnsi="Times New Roman" w:cs="Times New Roman"/>
          <w:sz w:val="24"/>
          <w:szCs w:val="24"/>
        </w:rPr>
        <w:t xml:space="preserve"> et. </w:t>
      </w:r>
      <w:proofErr w:type="gramStart"/>
      <w:r>
        <w:rPr>
          <w:rFonts w:ascii="Times New Roman" w:hAnsi="Times New Roman" w:cs="Times New Roman"/>
          <w:sz w:val="24"/>
          <w:szCs w:val="24"/>
        </w:rPr>
        <w:t>al,.</w:t>
      </w:r>
      <w:proofErr w:type="gramEnd"/>
      <w:r>
        <w:rPr>
          <w:rFonts w:ascii="Times New Roman" w:hAnsi="Times New Roman" w:cs="Times New Roman"/>
          <w:sz w:val="24"/>
          <w:szCs w:val="24"/>
        </w:rPr>
        <w:t xml:space="preserve"> 2009). </w:t>
      </w:r>
      <w:proofErr w:type="spellStart"/>
      <w:r>
        <w:rPr>
          <w:rFonts w:ascii="Times New Roman" w:hAnsi="Times New Roman" w:cs="Times New Roman"/>
          <w:i/>
          <w:iCs/>
          <w:sz w:val="24"/>
          <w:szCs w:val="24"/>
        </w:rPr>
        <w:t>Tympanotonus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fuscatus</w:t>
      </w:r>
      <w:proofErr w:type="spellEnd"/>
      <w:r>
        <w:rPr>
          <w:rFonts w:ascii="Times New Roman" w:hAnsi="Times New Roman" w:cs="Times New Roman"/>
          <w:sz w:val="24"/>
          <w:szCs w:val="24"/>
        </w:rPr>
        <w:t xml:space="preserve"> is one of the most widely distributed species of periwinkles in the estuarine mud flats of southern Nigeria. The shells are used as a source of calcium in animal feeds and for construction purposes.</w:t>
      </w:r>
    </w:p>
    <w:p w14:paraId="48DFA4BA" w14:textId="77777777" w:rsidR="002D05EC" w:rsidRDefault="00000000">
      <w:pPr>
        <w:spacing w:line="240" w:lineRule="auto"/>
        <w:ind w:right="270"/>
        <w:jc w:val="both"/>
        <w:rPr>
          <w:rFonts w:ascii="Times New Roman" w:eastAsia="Times New Roman" w:hAnsi="Times New Roman" w:cs="Times New Roman"/>
          <w:snapToGrid w:val="0"/>
          <w:w w:val="0"/>
          <w:sz w:val="24"/>
          <w:szCs w:val="24"/>
          <w:shd w:val="clear" w:color="000000" w:fill="000000"/>
        </w:rPr>
      </w:pPr>
      <w:r>
        <w:rPr>
          <w:rFonts w:ascii="Times New Roman" w:hAnsi="Times New Roman" w:cs="Times New Roman"/>
          <w:sz w:val="24"/>
          <w:szCs w:val="24"/>
        </w:rPr>
        <w:t>They are also painted and used as ornaments for decorations, forming an important industry in the Niger Delta region of Nigeria. The Niger Delta is continuously exposed to environmental pollution arising from oil exploration, exploitation, and its associated processing activities. Oil spills routinely occur in the oil-rich region as part of oil and gas exploration and exploitation.</w:t>
      </w:r>
    </w:p>
    <w:p w14:paraId="46BF4611" w14:textId="77777777" w:rsidR="002D05EC" w:rsidRDefault="00000000">
      <w:pPr>
        <w:spacing w:line="240" w:lineRule="auto"/>
        <w:ind w:right="270"/>
        <w:jc w:val="both"/>
        <w:rPr>
          <w:rFonts w:ascii="Times New Roman" w:eastAsia="Times New Roman" w:hAnsi="Times New Roman" w:cs="Times New Roman"/>
          <w:snapToGrid w:val="0"/>
          <w:w w:val="0"/>
          <w:sz w:val="24"/>
          <w:szCs w:val="24"/>
          <w:shd w:val="clear" w:color="000000" w:fill="000000"/>
        </w:rPr>
      </w:pPr>
      <w:r>
        <w:rPr>
          <w:rFonts w:ascii="Times New Roman" w:hAnsi="Times New Roman" w:cs="Times New Roman"/>
          <w:b/>
          <w:bCs/>
          <w:sz w:val="24"/>
          <w:szCs w:val="24"/>
        </w:rPr>
        <w:t>2.1.1 Externally Visible Features</w:t>
      </w:r>
    </w:p>
    <w:p w14:paraId="32EFD37E" w14:textId="77777777" w:rsidR="002D05EC" w:rsidRDefault="00000000">
      <w:pPr>
        <w:spacing w:line="240" w:lineRule="auto"/>
        <w:ind w:right="270"/>
        <w:jc w:val="both"/>
        <w:rPr>
          <w:rFonts w:ascii="Times New Roman" w:eastAsia="Times New Roman" w:hAnsi="Times New Roman" w:cs="Times New Roman"/>
          <w:snapToGrid w:val="0"/>
          <w:w w:val="0"/>
          <w:sz w:val="24"/>
          <w:szCs w:val="24"/>
          <w:shd w:val="clear" w:color="000000" w:fill="000000"/>
        </w:rPr>
      </w:pPr>
      <w:r>
        <w:rPr>
          <w:rFonts w:ascii="Times New Roman" w:hAnsi="Times New Roman" w:cs="Times New Roman"/>
          <w:sz w:val="24"/>
          <w:szCs w:val="24"/>
        </w:rPr>
        <w:t xml:space="preserve">It is coiled in a series of complete turns, or whorls, of increasing diameter around a central axis known as the columella. The columella is not visible externally. The last and by far the </w:t>
      </w:r>
      <w:r>
        <w:rPr>
          <w:rFonts w:ascii="Times New Roman" w:hAnsi="Times New Roman" w:cs="Times New Roman"/>
          <w:sz w:val="24"/>
          <w:szCs w:val="24"/>
        </w:rPr>
        <w:lastRenderedPageBreak/>
        <w:t>largest whorl is the body whorl. Most of the soft parts of the small are contained in the body whorl (Fretter and Graham, 1994). The combined smaller whorls sitting atop the body whorl together make up the spire.</w:t>
      </w:r>
    </w:p>
    <w:p w14:paraId="35915008" w14:textId="77777777" w:rsidR="002D05EC" w:rsidRDefault="002D05EC">
      <w:pPr>
        <w:spacing w:line="240" w:lineRule="auto"/>
        <w:ind w:right="270"/>
        <w:jc w:val="both"/>
        <w:rPr>
          <w:rFonts w:ascii="Times New Roman" w:eastAsia="Times New Roman" w:hAnsi="Times New Roman" w:cs="Times New Roman"/>
          <w:snapToGrid w:val="0"/>
          <w:w w:val="0"/>
          <w:sz w:val="24"/>
          <w:szCs w:val="24"/>
          <w:shd w:val="clear" w:color="000000" w:fill="000000"/>
        </w:rPr>
      </w:pPr>
    </w:p>
    <w:p w14:paraId="22B812C8" w14:textId="77777777" w:rsidR="002D05EC" w:rsidRDefault="00000000">
      <w:pPr>
        <w:tabs>
          <w:tab w:val="left" w:pos="7459"/>
        </w:tabs>
        <w:spacing w:line="240" w:lineRule="auto"/>
        <w:ind w:right="270"/>
        <w:jc w:val="both"/>
        <w:rPr>
          <w:rFonts w:ascii="Times New Roman" w:hAnsi="Times New Roman" w:cs="Times New Roman"/>
          <w:sz w:val="24"/>
          <w:szCs w:val="24"/>
        </w:rPr>
      </w:pPr>
      <w:r>
        <w:rPr>
          <w:noProof/>
        </w:rPr>
        <w:drawing>
          <wp:inline distT="0" distB="0" distL="0" distR="0" wp14:anchorId="4F59196B" wp14:editId="2830FB89">
            <wp:extent cx="3035300" cy="2834640"/>
            <wp:effectExtent l="0" t="0" r="0" b="381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l="23962" t="38679" r="50969" b="19684"/>
                    <a:stretch/>
                  </pic:blipFill>
                  <pic:spPr>
                    <a:xfrm>
                      <a:off x="0" y="0"/>
                      <a:ext cx="3035300" cy="2834640"/>
                    </a:xfrm>
                    <a:prstGeom prst="rect">
                      <a:avLst/>
                    </a:prstGeom>
                    <a:ln>
                      <a:noFill/>
                    </a:ln>
                  </pic:spPr>
                </pic:pic>
              </a:graphicData>
            </a:graphic>
          </wp:inline>
        </w:drawing>
      </w:r>
      <w:r>
        <w:rPr>
          <w:rFonts w:ascii="Times New Roman" w:hAnsi="Times New Roman" w:cs="Times New Roman"/>
          <w:sz w:val="24"/>
          <w:szCs w:val="24"/>
        </w:rPr>
        <w:tab/>
      </w:r>
    </w:p>
    <w:p w14:paraId="0AB54E43" w14:textId="77777777" w:rsidR="002D05EC" w:rsidRDefault="00000000">
      <w:pPr>
        <w:spacing w:after="0" w:line="240" w:lineRule="auto"/>
        <w:ind w:right="270"/>
        <w:jc w:val="both"/>
        <w:rPr>
          <w:rFonts w:ascii="Times New Roman" w:hAnsi="Times New Roman" w:cs="Times New Roman"/>
          <w:b/>
          <w:bCs/>
          <w:sz w:val="24"/>
          <w:szCs w:val="24"/>
        </w:rPr>
      </w:pPr>
      <w:r>
        <w:rPr>
          <w:rFonts w:ascii="Times New Roman" w:hAnsi="Times New Roman" w:cs="Times New Roman"/>
          <w:b/>
          <w:bCs/>
          <w:sz w:val="24"/>
          <w:szCs w:val="24"/>
        </w:rPr>
        <w:t xml:space="preserve">Plate 1: Photograph of </w:t>
      </w:r>
      <w:proofErr w:type="spellStart"/>
      <w:r>
        <w:rPr>
          <w:rFonts w:ascii="Times New Roman" w:hAnsi="Times New Roman" w:cs="Times New Roman"/>
          <w:b/>
          <w:bCs/>
          <w:i/>
          <w:sz w:val="24"/>
          <w:szCs w:val="24"/>
        </w:rPr>
        <w:t>Tympanotanus</w:t>
      </w:r>
      <w:proofErr w:type="spellEnd"/>
      <w:r>
        <w:rPr>
          <w:rFonts w:ascii="Times New Roman" w:hAnsi="Times New Roman" w:cs="Times New Roman"/>
          <w:b/>
          <w:bCs/>
          <w:i/>
          <w:sz w:val="24"/>
          <w:szCs w:val="24"/>
        </w:rPr>
        <w:t xml:space="preserve"> </w:t>
      </w:r>
      <w:proofErr w:type="spellStart"/>
      <w:r>
        <w:rPr>
          <w:rFonts w:ascii="Times New Roman" w:hAnsi="Times New Roman" w:cs="Times New Roman"/>
          <w:b/>
          <w:bCs/>
          <w:i/>
          <w:sz w:val="24"/>
          <w:szCs w:val="24"/>
        </w:rPr>
        <w:t>fuscatus</w:t>
      </w:r>
      <w:proofErr w:type="spellEnd"/>
      <w:r>
        <w:rPr>
          <w:rFonts w:ascii="Times New Roman" w:hAnsi="Times New Roman" w:cs="Times New Roman"/>
          <w:b/>
          <w:bCs/>
          <w:sz w:val="24"/>
          <w:szCs w:val="24"/>
        </w:rPr>
        <w:t xml:space="preserve"> external (shell) anatomy</w:t>
      </w:r>
    </w:p>
    <w:p w14:paraId="68881E61" w14:textId="77777777" w:rsidR="002D05EC" w:rsidRDefault="002D05EC">
      <w:pPr>
        <w:spacing w:after="0" w:line="240" w:lineRule="auto"/>
        <w:ind w:right="270"/>
        <w:jc w:val="both"/>
        <w:rPr>
          <w:rFonts w:ascii="Times New Roman" w:hAnsi="Times New Roman" w:cs="Times New Roman"/>
          <w:b/>
          <w:bCs/>
          <w:sz w:val="24"/>
          <w:szCs w:val="24"/>
        </w:rPr>
      </w:pPr>
    </w:p>
    <w:p w14:paraId="4902585D" w14:textId="77777777" w:rsidR="002D05EC" w:rsidRDefault="00000000">
      <w:pPr>
        <w:spacing w:line="240" w:lineRule="auto"/>
        <w:ind w:right="270"/>
        <w:jc w:val="both"/>
        <w:rPr>
          <w:rFonts w:ascii="Times New Roman" w:hAnsi="Times New Roman" w:cs="Times New Roman"/>
          <w:sz w:val="24"/>
          <w:szCs w:val="24"/>
        </w:rPr>
      </w:pPr>
      <w:r>
        <w:rPr>
          <w:rFonts w:ascii="Times New Roman" w:hAnsi="Times New Roman" w:cs="Times New Roman"/>
          <w:b/>
          <w:bCs/>
          <w:sz w:val="24"/>
          <w:szCs w:val="24"/>
        </w:rPr>
        <w:t>2.1.2 Soft Anatomy</w:t>
      </w:r>
    </w:p>
    <w:p w14:paraId="7A04BB8D" w14:textId="77777777" w:rsidR="002D05EC" w:rsidRDefault="00000000">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The soft body of </w:t>
      </w:r>
      <w:r>
        <w:rPr>
          <w:rFonts w:ascii="Times New Roman" w:hAnsi="Times New Roman" w:cs="Times New Roman"/>
          <w:i/>
          <w:iCs/>
          <w:sz w:val="24"/>
          <w:szCs w:val="24"/>
        </w:rPr>
        <w:t>T</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fuscatus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is</w:t>
      </w:r>
      <w:r>
        <w:rPr>
          <w:rFonts w:ascii="Times New Roman" w:hAnsi="Times New Roman" w:cs="Times New Roman"/>
          <w:i/>
          <w:iCs/>
          <w:sz w:val="24"/>
          <w:szCs w:val="24"/>
        </w:rPr>
        <w:t xml:space="preserve"> </w:t>
      </w:r>
      <w:r>
        <w:rPr>
          <w:rFonts w:ascii="Times New Roman" w:hAnsi="Times New Roman" w:cs="Times New Roman"/>
          <w:sz w:val="24"/>
          <w:szCs w:val="24"/>
        </w:rPr>
        <w:t xml:space="preserve">coiled in a series of complete turns, or whorls, of increasing diameter from the apex to the cephalic opening. The columella whorl is not visible externally. The body whorl, which is present at the cephalic openings is by far the largest whorl (Fretter and Graham, 1994). The proteinaceous operculum, which is attached to the thick muscular </w:t>
      </w:r>
      <w:proofErr w:type="gramStart"/>
      <w:r>
        <w:rPr>
          <w:rFonts w:ascii="Times New Roman" w:hAnsi="Times New Roman" w:cs="Times New Roman"/>
          <w:sz w:val="24"/>
          <w:szCs w:val="24"/>
        </w:rPr>
        <w:t>foot,  serves</w:t>
      </w:r>
      <w:proofErr w:type="gramEnd"/>
      <w:r>
        <w:rPr>
          <w:rFonts w:ascii="Times New Roman" w:hAnsi="Times New Roman" w:cs="Times New Roman"/>
          <w:sz w:val="24"/>
          <w:szCs w:val="24"/>
        </w:rPr>
        <w:t xml:space="preserve"> as a door to close the cephalic aperture when the soft parts are withdrawn into the shell. The foot is attached to the columella by the powerful columellar muscle. The pale ventral sole makes contact with the substratum and is used for crawling. It may be folded on itself as it always is when retracted.  The sole of the foot is located on the ventral.</w:t>
      </w:r>
    </w:p>
    <w:p w14:paraId="229C1346" w14:textId="77777777" w:rsidR="002D05EC" w:rsidRDefault="00000000">
      <w:pPr>
        <w:keepNext/>
        <w:spacing w:line="480" w:lineRule="auto"/>
        <w:ind w:right="27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A2E6C31" wp14:editId="61F98132">
            <wp:extent cx="3890010" cy="3063875"/>
            <wp:effectExtent l="0" t="0" r="0" b="0"/>
            <wp:docPr id="1027" name="Image1" descr="C:\Users\nadum\Desktop\Images\PERIWINKLE 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9" cstate="print"/>
                    <a:srcRect/>
                    <a:stretch/>
                  </pic:blipFill>
                  <pic:spPr>
                    <a:xfrm>
                      <a:off x="0" y="0"/>
                      <a:ext cx="3890010" cy="3063875"/>
                    </a:xfrm>
                    <a:prstGeom prst="rect">
                      <a:avLst/>
                    </a:prstGeom>
                    <a:ln>
                      <a:noFill/>
                    </a:ln>
                  </pic:spPr>
                </pic:pic>
              </a:graphicData>
            </a:graphic>
          </wp:inline>
        </w:drawing>
      </w:r>
    </w:p>
    <w:p w14:paraId="589C326E" w14:textId="77777777" w:rsidR="002D05EC" w:rsidRDefault="00000000">
      <w:pPr>
        <w:spacing w:line="240" w:lineRule="auto"/>
        <w:jc w:val="both"/>
        <w:rPr>
          <w:rFonts w:ascii="Times New Roman" w:hAnsi="Times New Roman" w:cs="Times New Roman"/>
          <w:sz w:val="24"/>
          <w:szCs w:val="24"/>
        </w:rPr>
      </w:pPr>
      <w:r>
        <w:rPr>
          <w:rFonts w:ascii="Times New Roman" w:hAnsi="Times New Roman" w:cs="Times New Roman"/>
          <w:b/>
          <w:bCs/>
          <w:color w:val="4F81BD"/>
          <w:sz w:val="18"/>
          <w:szCs w:val="18"/>
        </w:rPr>
        <w:t xml:space="preserve">  </w:t>
      </w:r>
      <w:r>
        <w:rPr>
          <w:rFonts w:ascii="Times New Roman" w:hAnsi="Times New Roman" w:cs="Times New Roman"/>
          <w:b/>
          <w:bCs/>
          <w:sz w:val="24"/>
          <w:szCs w:val="24"/>
        </w:rPr>
        <w:t xml:space="preserve">Figure 1: </w:t>
      </w:r>
      <w:r>
        <w:rPr>
          <w:rFonts w:ascii="Times New Roman" w:hAnsi="Times New Roman" w:cs="Times New Roman"/>
          <w:sz w:val="24"/>
          <w:szCs w:val="24"/>
        </w:rPr>
        <w:t xml:space="preserve">Soft anatomy of </w:t>
      </w:r>
      <w:r>
        <w:rPr>
          <w:rFonts w:ascii="Times New Roman" w:hAnsi="Times New Roman" w:cs="Times New Roman"/>
          <w:i/>
          <w:iCs/>
          <w:sz w:val="24"/>
          <w:szCs w:val="24"/>
        </w:rPr>
        <w:t xml:space="preserve">T. </w:t>
      </w:r>
      <w:proofErr w:type="spellStart"/>
      <w:r>
        <w:rPr>
          <w:rFonts w:ascii="Times New Roman" w:hAnsi="Times New Roman" w:cs="Times New Roman"/>
          <w:i/>
          <w:iCs/>
          <w:sz w:val="24"/>
          <w:szCs w:val="24"/>
        </w:rPr>
        <w:t>fuscatus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The shell has been removed but the mantle is intact. Structures in the mantle cavity are viewed through the mantle (Fretter and Graham, 1994).</w:t>
      </w:r>
    </w:p>
    <w:p w14:paraId="7B47832B" w14:textId="77777777" w:rsidR="002D05EC"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The head is an anterior protuberance dorsal to the foot. It bears two sensory cephalic tentacles with a lateral eye on the base of each. A median snout protrudes anteriorly from between the bases of the two tentacles. The mouth is located at the anterior end of the snout. The snout is not retractile and is thus not a proboscis.</w:t>
      </w:r>
    </w:p>
    <w:p w14:paraId="01800754" w14:textId="77777777" w:rsidR="002D05EC"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mantle, which is the dorsal body wall, forms a fold that is the root and walls of the mantle cavity. The mantle cavity is a deep pocket lying dorsally above the anterior part of the visceral mass, posterior to the head. Its only opening lies above the head and is bordered by the mantle skirt. The anterior edge of this mantle fold is the skirt. </w:t>
      </w:r>
    </w:p>
    <w:p w14:paraId="27A5DAFD" w14:textId="77777777" w:rsidR="002D05EC"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gill is a large, long pale brown, oval organ lying medial to the </w:t>
      </w:r>
      <w:proofErr w:type="spellStart"/>
      <w:r>
        <w:rPr>
          <w:rFonts w:ascii="Times New Roman" w:hAnsi="Times New Roman" w:cs="Times New Roman"/>
          <w:sz w:val="24"/>
          <w:szCs w:val="24"/>
        </w:rPr>
        <w:t>osphradium</w:t>
      </w:r>
      <w:proofErr w:type="spellEnd"/>
      <w:r>
        <w:rPr>
          <w:rFonts w:ascii="Times New Roman" w:hAnsi="Times New Roman" w:cs="Times New Roman"/>
          <w:sz w:val="24"/>
          <w:szCs w:val="24"/>
        </w:rPr>
        <w:t xml:space="preserve">. It extends from the </w:t>
      </w:r>
      <w:proofErr w:type="spellStart"/>
      <w:r>
        <w:rPr>
          <w:rFonts w:ascii="Times New Roman" w:hAnsi="Times New Roman" w:cs="Times New Roman"/>
          <w:sz w:val="24"/>
          <w:szCs w:val="24"/>
        </w:rPr>
        <w:t>osphradium</w:t>
      </w:r>
      <w:proofErr w:type="spellEnd"/>
      <w:r>
        <w:rPr>
          <w:rFonts w:ascii="Times New Roman" w:hAnsi="Times New Roman" w:cs="Times New Roman"/>
          <w:sz w:val="24"/>
          <w:szCs w:val="24"/>
        </w:rPr>
        <w:t xml:space="preserve"> to the midline and from the anterior to the posterior ends of the mantle cavity.  Its left border bears faint white pigmentation that marks the location of the efferent branchial vessel which drains oxygenated blood from the gill to the heart. The lift gill is present in common gastropods and it is </w:t>
      </w:r>
      <w:proofErr w:type="spellStart"/>
      <w:r>
        <w:rPr>
          <w:rFonts w:ascii="Times New Roman" w:hAnsi="Times New Roman" w:cs="Times New Roman"/>
          <w:sz w:val="24"/>
          <w:szCs w:val="24"/>
        </w:rPr>
        <w:t>monopectinate</w:t>
      </w:r>
      <w:proofErr w:type="spellEnd"/>
      <w:r>
        <w:rPr>
          <w:rFonts w:ascii="Times New Roman" w:hAnsi="Times New Roman" w:cs="Times New Roman"/>
          <w:sz w:val="24"/>
          <w:szCs w:val="24"/>
        </w:rPr>
        <w:t>.</w:t>
      </w:r>
    </w:p>
    <w:p w14:paraId="20CEDB9A" w14:textId="77777777" w:rsidR="002D05EC"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The hypobranchial gland which secretes mucus into the mantle cavity is a long narrow secretory region of the mantle roof, located on the right side of the gill.  It is about the same size as the gill. The intestine exits in the stomach and winds through the visceral mass where hidden from view to the posterior end the rectum emerges from the mass and extends obliquely across the roof of the mantle cavity on the right border of the hypobranchial gland, is easily seen in males, but is hidden from view in reproductive females by the large yellowish egg capsule gland on the right edge of the mantle cavity. The prostate gland, which occupies the equivalent position in the male, is not as large and does not hide the rectum.</w:t>
      </w:r>
    </w:p>
    <w:p w14:paraId="3ACB710F" w14:textId="77777777" w:rsidR="002D05EC" w:rsidRDefault="00000000">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lastRenderedPageBreak/>
        <w:t xml:space="preserve">The kidney is a </w:t>
      </w:r>
      <w:proofErr w:type="gramStart"/>
      <w:r>
        <w:rPr>
          <w:rFonts w:ascii="Times New Roman" w:hAnsi="Times New Roman" w:cs="Times New Roman"/>
          <w:sz w:val="24"/>
          <w:szCs w:val="24"/>
        </w:rPr>
        <w:t>tube shaped</w:t>
      </w:r>
      <w:proofErr w:type="gramEnd"/>
      <w:r>
        <w:rPr>
          <w:rFonts w:ascii="Times New Roman" w:hAnsi="Times New Roman" w:cs="Times New Roman"/>
          <w:sz w:val="24"/>
          <w:szCs w:val="24"/>
        </w:rPr>
        <w:t xml:space="preserve"> organ called nephridium. The nephridium </w:t>
      </w:r>
      <w:proofErr w:type="gramStart"/>
      <w:r>
        <w:rPr>
          <w:rFonts w:ascii="Times New Roman" w:hAnsi="Times New Roman" w:cs="Times New Roman"/>
          <w:sz w:val="24"/>
          <w:szCs w:val="24"/>
        </w:rPr>
        <w:t>is  a</w:t>
      </w:r>
      <w:proofErr w:type="gramEnd"/>
      <w:r>
        <w:rPr>
          <w:rFonts w:ascii="Times New Roman" w:hAnsi="Times New Roman" w:cs="Times New Roman"/>
          <w:sz w:val="24"/>
          <w:szCs w:val="24"/>
        </w:rPr>
        <w:t xml:space="preserve">  visceral mass located in the mantle cavity. Its </w:t>
      </w:r>
      <w:proofErr w:type="gramStart"/>
      <w:r>
        <w:rPr>
          <w:rFonts w:ascii="Times New Roman" w:hAnsi="Times New Roman" w:cs="Times New Roman"/>
          <w:sz w:val="24"/>
          <w:szCs w:val="24"/>
        </w:rPr>
        <w:t>nephridiopore,  the</w:t>
      </w:r>
      <w:proofErr w:type="gramEnd"/>
      <w:r>
        <w:rPr>
          <w:rFonts w:ascii="Times New Roman" w:hAnsi="Times New Roman" w:cs="Times New Roman"/>
          <w:sz w:val="24"/>
          <w:szCs w:val="24"/>
        </w:rPr>
        <w:t xml:space="preserve"> external opening of the nephridium, is at the anterior surface adjacent to the posterior end of the mantle cavity. A </w:t>
      </w:r>
      <w:proofErr w:type="spellStart"/>
      <w:r>
        <w:rPr>
          <w:rFonts w:ascii="Times New Roman" w:hAnsi="Times New Roman" w:cs="Times New Roman"/>
          <w:sz w:val="24"/>
          <w:szCs w:val="24"/>
        </w:rPr>
        <w:t>nephrostom</w:t>
      </w:r>
      <w:proofErr w:type="spellEnd"/>
      <w:r>
        <w:rPr>
          <w:rFonts w:ascii="Times New Roman" w:hAnsi="Times New Roman" w:cs="Times New Roman"/>
          <w:sz w:val="24"/>
          <w:szCs w:val="24"/>
        </w:rPr>
        <w:t xml:space="preserve"> in the wall of the pericardial cavity opens into the </w:t>
      </w:r>
      <w:proofErr w:type="spellStart"/>
      <w:r>
        <w:rPr>
          <w:rFonts w:ascii="Times New Roman" w:hAnsi="Times New Roman" w:cs="Times New Roman"/>
          <w:sz w:val="24"/>
          <w:szCs w:val="24"/>
        </w:rPr>
        <w:t>sternopericardial</w:t>
      </w:r>
      <w:proofErr w:type="spellEnd"/>
      <w:r>
        <w:rPr>
          <w:rFonts w:ascii="Times New Roman" w:hAnsi="Times New Roman" w:cs="Times New Roman"/>
          <w:sz w:val="24"/>
          <w:szCs w:val="24"/>
        </w:rPr>
        <w:t xml:space="preserve"> canal which leads into the kidney. Blood in the surrounding hemocoel bathes the outside of the kidney and canal and modifies the ultrafiltrate inside by selective absorption and secretion. Final urine is released into the back of the mantle cavity from the nephridiopore.</w:t>
      </w:r>
    </w:p>
    <w:p w14:paraId="29BD20EF" w14:textId="77777777" w:rsidR="002D05EC" w:rsidRDefault="00000000">
      <w:pPr>
        <w:spacing w:line="240" w:lineRule="auto"/>
        <w:ind w:right="270"/>
        <w:jc w:val="both"/>
        <w:rPr>
          <w:rFonts w:ascii="Times New Roman" w:hAnsi="Times New Roman" w:cs="Times New Roman"/>
          <w:b/>
          <w:sz w:val="24"/>
          <w:szCs w:val="24"/>
        </w:rPr>
      </w:pPr>
      <w:r>
        <w:rPr>
          <w:rFonts w:ascii="Times New Roman" w:hAnsi="Times New Roman" w:cs="Times New Roman"/>
          <w:b/>
          <w:sz w:val="24"/>
          <w:szCs w:val="24"/>
        </w:rPr>
        <w:t>2.2 Study Area</w:t>
      </w:r>
    </w:p>
    <w:p w14:paraId="57A52FC3" w14:textId="77777777" w:rsidR="002D05EC" w:rsidRDefault="00000000">
      <w:pPr>
        <w:spacing w:line="24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2.2.1 Experimental Site</w:t>
      </w:r>
    </w:p>
    <w:p w14:paraId="77263BDB" w14:textId="77777777" w:rsidR="002D05EC" w:rsidRDefault="00000000">
      <w:pPr>
        <w:spacing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Creek Road </w:t>
      </w:r>
      <w:proofErr w:type="gramStart"/>
      <w:r>
        <w:rPr>
          <w:rFonts w:ascii="Times New Roman" w:eastAsia="SimSun" w:hAnsi="Times New Roman" w:cs="Times New Roman"/>
          <w:sz w:val="24"/>
          <w:szCs w:val="24"/>
          <w:lang w:eastAsia="zh-CN"/>
        </w:rPr>
        <w:t>River  is</w:t>
      </w:r>
      <w:proofErr w:type="gramEnd"/>
      <w:r>
        <w:rPr>
          <w:rFonts w:ascii="Times New Roman" w:eastAsia="SimSun" w:hAnsi="Times New Roman" w:cs="Times New Roman"/>
          <w:sz w:val="24"/>
          <w:szCs w:val="24"/>
          <w:lang w:eastAsia="zh-CN"/>
        </w:rPr>
        <w:t xml:space="preserve"> a river that connect the Creek Road waterside through the Bonny River estuary to the Atlantic Ocean. Creek Road waterside is a historic area with a rich and </w:t>
      </w:r>
      <w:proofErr w:type="spellStart"/>
      <w:r>
        <w:rPr>
          <w:rFonts w:ascii="Times New Roman" w:eastAsia="SimSun" w:hAnsi="Times New Roman" w:cs="Times New Roman"/>
          <w:sz w:val="24"/>
          <w:szCs w:val="24"/>
          <w:lang w:eastAsia="zh-CN"/>
        </w:rPr>
        <w:t>colourful</w:t>
      </w:r>
      <w:proofErr w:type="spellEnd"/>
      <w:r>
        <w:rPr>
          <w:rFonts w:ascii="Times New Roman" w:eastAsia="SimSun" w:hAnsi="Times New Roman" w:cs="Times New Roman"/>
          <w:sz w:val="24"/>
          <w:szCs w:val="24"/>
          <w:lang w:eastAsia="zh-CN"/>
        </w:rPr>
        <w:t xml:space="preserve"> history. The area was first settled by the </w:t>
      </w:r>
      <w:proofErr w:type="spellStart"/>
      <w:r>
        <w:rPr>
          <w:rFonts w:ascii="Times New Roman" w:eastAsia="SimSun" w:hAnsi="Times New Roman" w:cs="Times New Roman"/>
          <w:sz w:val="24"/>
          <w:szCs w:val="24"/>
          <w:lang w:eastAsia="zh-CN"/>
        </w:rPr>
        <w:t>Nembe</w:t>
      </w:r>
      <w:proofErr w:type="spellEnd"/>
      <w:r>
        <w:rPr>
          <w:rFonts w:ascii="Times New Roman" w:eastAsia="SimSun" w:hAnsi="Times New Roman" w:cs="Times New Roman"/>
          <w:sz w:val="24"/>
          <w:szCs w:val="24"/>
          <w:lang w:eastAsia="zh-CN"/>
        </w:rPr>
        <w:t xml:space="preserve">-Ijaw people, and became a transit point to their villages in the hinterland, which were not connected by road. Over the decades, Creek Road became an important hub for trade and commerce, and the area prospered in the 17th and 18th centuries. In the 19th century, the area came under British control, and Creek Road became home to a thriving fishing industry, and many local people worked as fishermen and traders. Fish farming </w:t>
      </w:r>
      <w:proofErr w:type="gramStart"/>
      <w:r>
        <w:rPr>
          <w:rFonts w:ascii="Times New Roman" w:eastAsia="SimSun" w:hAnsi="Times New Roman" w:cs="Times New Roman"/>
          <w:sz w:val="24"/>
          <w:szCs w:val="24"/>
          <w:lang w:eastAsia="zh-CN"/>
        </w:rPr>
        <w:t>became  practiced</w:t>
      </w:r>
      <w:proofErr w:type="gramEnd"/>
      <w:r>
        <w:rPr>
          <w:rFonts w:ascii="Times New Roman" w:eastAsia="SimSun" w:hAnsi="Times New Roman" w:cs="Times New Roman"/>
          <w:sz w:val="24"/>
          <w:szCs w:val="24"/>
          <w:lang w:eastAsia="zh-CN"/>
        </w:rPr>
        <w:t xml:space="preserve"> in Creek Road, </w:t>
      </w:r>
      <w:proofErr w:type="spellStart"/>
      <w:r>
        <w:rPr>
          <w:rFonts w:ascii="Times New Roman" w:eastAsia="SimSun" w:hAnsi="Times New Roman" w:cs="Times New Roman"/>
          <w:sz w:val="24"/>
          <w:szCs w:val="24"/>
          <w:lang w:eastAsia="zh-CN"/>
        </w:rPr>
        <w:t>Nembe</w:t>
      </w:r>
      <w:proofErr w:type="spellEnd"/>
      <w:r>
        <w:rPr>
          <w:rFonts w:ascii="Times New Roman" w:eastAsia="SimSun" w:hAnsi="Times New Roman" w:cs="Times New Roman"/>
          <w:sz w:val="24"/>
          <w:szCs w:val="24"/>
          <w:lang w:eastAsia="zh-CN"/>
        </w:rPr>
        <w:t xml:space="preserve"> Waterside, River State, for many years. The first attempts at fish farming in the area date back to the early 20th century, when local farmers began to raise catfish and tilapia in man-made ponds. However, it wasn't until the late 1970s that fish farming became a widespread and successful industry in the area.</w:t>
      </w:r>
    </w:p>
    <w:p w14:paraId="10D32F9B" w14:textId="77777777" w:rsidR="002D05EC" w:rsidRDefault="00000000">
      <w:pPr>
        <w:spacing w:line="240" w:lineRule="auto"/>
        <w:jc w:val="both"/>
        <w:rPr>
          <w:rFonts w:ascii="Times New Roman" w:hAnsi="Times New Roman" w:cs="Times New Roman"/>
          <w:b/>
          <w:bCs/>
          <w:sz w:val="24"/>
          <w:szCs w:val="24"/>
        </w:rPr>
      </w:pPr>
      <w:r>
        <w:rPr>
          <w:rFonts w:ascii="Times New Roman" w:eastAsia="SimSun" w:hAnsi="Times New Roman" w:cs="Times New Roman"/>
          <w:sz w:val="24"/>
          <w:szCs w:val="24"/>
          <w:lang w:eastAsia="zh-CN"/>
        </w:rPr>
        <w:t>Today, Creek Road waterside is home to a</w:t>
      </w:r>
      <w:r>
        <w:rPr>
          <w:rFonts w:ascii="Times New Roman" w:hAnsi="Times New Roman" w:cs="Times New Roman"/>
          <w:sz w:val="24"/>
          <w:szCs w:val="24"/>
        </w:rPr>
        <w:t xml:space="preserve"> riverside jetty, which is a bay for small boat craft used in ferrying people and large locally fabricated cargo boats for hauling building materials, commercials goods and people to the hinterland which are not connected by road. The area is a host to one of the largest open </w:t>
      </w:r>
      <w:proofErr w:type="gramStart"/>
      <w:r>
        <w:rPr>
          <w:rFonts w:ascii="Times New Roman" w:hAnsi="Times New Roman" w:cs="Times New Roman"/>
          <w:sz w:val="24"/>
          <w:szCs w:val="24"/>
        </w:rPr>
        <w:t>market</w:t>
      </w:r>
      <w:proofErr w:type="gramEnd"/>
      <w:r>
        <w:rPr>
          <w:rFonts w:ascii="Times New Roman" w:hAnsi="Times New Roman" w:cs="Times New Roman"/>
          <w:sz w:val="24"/>
          <w:szCs w:val="24"/>
        </w:rPr>
        <w:t xml:space="preserve"> in Port Harcourt, where all manner of commercial goods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sold with a major seafood section.  On its east-side, the water body receives wastewater from its metropolis, market, discharges from clinical, domestic and agricultural sectors and effluents from motor boats engines in the area. On its west-side, it receives wastewater from dockyard of the </w:t>
      </w:r>
      <w:proofErr w:type="spellStart"/>
      <w:r>
        <w:rPr>
          <w:rFonts w:ascii="Times New Roman" w:hAnsi="Times New Roman" w:cs="Times New Roman"/>
          <w:sz w:val="24"/>
          <w:szCs w:val="24"/>
        </w:rPr>
        <w:t>Ibeto</w:t>
      </w:r>
      <w:proofErr w:type="spellEnd"/>
      <w:r>
        <w:rPr>
          <w:rFonts w:ascii="Times New Roman" w:hAnsi="Times New Roman" w:cs="Times New Roman"/>
          <w:sz w:val="24"/>
          <w:szCs w:val="24"/>
        </w:rPr>
        <w:t xml:space="preserve"> cement factory and from transportation of timber and other goods using speed boat. It is a site for artisanal and subsistent fishing, especial an</w:t>
      </w:r>
      <w:r>
        <w:rPr>
          <w:rFonts w:ascii="Times New Roman" w:hAnsi="Times New Roman" w:cs="Times New Roman"/>
          <w:color w:val="FF0000"/>
          <w:sz w:val="24"/>
          <w:szCs w:val="24"/>
        </w:rPr>
        <w:t xml:space="preserve"> </w:t>
      </w:r>
      <w:r>
        <w:rPr>
          <w:rFonts w:ascii="Times New Roman" w:hAnsi="Times New Roman" w:cs="Times New Roman"/>
          <w:sz w:val="24"/>
          <w:szCs w:val="24"/>
        </w:rPr>
        <w:t>area for catching periwinkle which is reported to be dwindling in yield.</w:t>
      </w:r>
    </w:p>
    <w:p w14:paraId="10D60848" w14:textId="77777777" w:rsidR="002D05EC" w:rsidRDefault="00000000">
      <w:pPr>
        <w:spacing w:line="240" w:lineRule="auto"/>
        <w:jc w:val="both"/>
        <w:rPr>
          <w:rFonts w:ascii="Times New Roman" w:eastAsia="SimSun" w:hAnsi="Times New Roman" w:cs="Times New Roman"/>
          <w:sz w:val="24"/>
          <w:szCs w:val="24"/>
          <w:lang w:eastAsia="zh-CN"/>
        </w:rPr>
      </w:pPr>
      <w:r>
        <w:rPr>
          <w:rFonts w:ascii="Times New Roman" w:hAnsi="Times New Roman" w:cs="Times New Roman"/>
          <w:b/>
          <w:bCs/>
          <w:sz w:val="24"/>
          <w:szCs w:val="24"/>
        </w:rPr>
        <w:t xml:space="preserve">2.2.2 Reference Site: </w:t>
      </w:r>
    </w:p>
    <w:p w14:paraId="7E0863C1" w14:textId="77777777" w:rsidR="002D05EC" w:rsidRDefault="00000000">
      <w:pPr>
        <w:spacing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The reference site for this is African Regional Aqua-culture Centre (ARAC), located at </w:t>
      </w:r>
      <w:proofErr w:type="spellStart"/>
      <w:r>
        <w:rPr>
          <w:rFonts w:ascii="Times New Roman" w:eastAsia="SimSun" w:hAnsi="Times New Roman" w:cs="Times New Roman"/>
          <w:sz w:val="24"/>
          <w:szCs w:val="24"/>
          <w:lang w:eastAsia="zh-CN"/>
        </w:rPr>
        <w:t>Buguma</w:t>
      </w:r>
      <w:proofErr w:type="spellEnd"/>
      <w:r>
        <w:rPr>
          <w:rFonts w:ascii="Times New Roman" w:eastAsia="SimSun" w:hAnsi="Times New Roman" w:cs="Times New Roman"/>
          <w:sz w:val="24"/>
          <w:szCs w:val="24"/>
          <w:lang w:eastAsia="zh-CN"/>
        </w:rPr>
        <w:t xml:space="preserve"> in Asari Toru Local Government Area of Rivers State. This was where the cultured periwinkle, of similar species and sizes as the feral fish was harvested used as control for the study. </w:t>
      </w:r>
      <w:r>
        <w:rPr>
          <w:rFonts w:ascii="Times New Roman" w:hAnsi="Times New Roman" w:cs="Times New Roman"/>
          <w:sz w:val="24"/>
          <w:szCs w:val="24"/>
        </w:rPr>
        <w:t xml:space="preserve"> ARAC was chosen for this study because it is an internationally recognized aquaculture Centre with good control of its periwinkle water quality. </w:t>
      </w:r>
    </w:p>
    <w:p w14:paraId="22E7ECC2" w14:textId="77777777" w:rsidR="002D05EC" w:rsidRDefault="00000000">
      <w:pPr>
        <w:spacing w:line="240" w:lineRule="auto"/>
        <w:jc w:val="both"/>
        <w:rPr>
          <w:rFonts w:ascii="Times New Roman" w:hAnsi="Times New Roman" w:cs="Times New Roman"/>
          <w:b/>
          <w:bCs/>
          <w:sz w:val="24"/>
          <w:szCs w:val="24"/>
        </w:rPr>
      </w:pPr>
      <w:r>
        <w:rPr>
          <w:rFonts w:ascii="Times New Roman" w:hAnsi="Times New Roman" w:cs="Times New Roman"/>
          <w:b/>
          <w:sz w:val="24"/>
          <w:szCs w:val="24"/>
        </w:rPr>
        <w:t>2.3 Sampling</w:t>
      </w:r>
    </w:p>
    <w:p w14:paraId="36729BE1" w14:textId="77777777" w:rsidR="002D05EC" w:rsidRDefault="0000000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2.3.1 Sample Selection</w:t>
      </w:r>
    </w:p>
    <w:p w14:paraId="65D2D290" w14:textId="77777777" w:rsidR="002D05EC" w:rsidRDefault="0000000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Target Chemical (TC) Selection: </w:t>
      </w:r>
      <w:r>
        <w:rPr>
          <w:rFonts w:ascii="Times New Roman" w:hAnsi="Times New Roman" w:cs="Times New Roman"/>
          <w:sz w:val="24"/>
          <w:szCs w:val="24"/>
        </w:rPr>
        <w:t>Selection of target chemicals was based on findings from literature review of studies done on crude oil spill sites which includes lead (Pb</w:t>
      </w:r>
      <w:proofErr w:type="gramStart"/>
      <w:r>
        <w:rPr>
          <w:rFonts w:ascii="Times New Roman" w:hAnsi="Times New Roman" w:cs="Times New Roman"/>
          <w:sz w:val="24"/>
          <w:szCs w:val="24"/>
        </w:rPr>
        <w:t>),cadmium</w:t>
      </w:r>
      <w:proofErr w:type="gramEnd"/>
      <w:r>
        <w:rPr>
          <w:rFonts w:ascii="Times New Roman" w:hAnsi="Times New Roman" w:cs="Times New Roman"/>
          <w:sz w:val="24"/>
          <w:szCs w:val="24"/>
        </w:rPr>
        <w:t xml:space="preserve"> (Cd), </w:t>
      </w:r>
      <w:r>
        <w:rPr>
          <w:rFonts w:ascii="Times New Roman" w:hAnsi="Times New Roman" w:cs="Times New Roman"/>
          <w:sz w:val="24"/>
          <w:szCs w:val="24"/>
        </w:rPr>
        <w:lastRenderedPageBreak/>
        <w:t>copper (Cu</w:t>
      </w:r>
      <w:proofErr w:type="gramStart"/>
      <w:r>
        <w:rPr>
          <w:rFonts w:ascii="Times New Roman" w:hAnsi="Times New Roman" w:cs="Times New Roman"/>
          <w:sz w:val="24"/>
          <w:szCs w:val="24"/>
        </w:rPr>
        <w:t>),nickel</w:t>
      </w:r>
      <w:proofErr w:type="gramEnd"/>
      <w:r>
        <w:rPr>
          <w:rFonts w:ascii="Times New Roman" w:hAnsi="Times New Roman" w:cs="Times New Roman"/>
          <w:sz w:val="24"/>
          <w:szCs w:val="24"/>
        </w:rPr>
        <w:t xml:space="preserve"> (Ni</w:t>
      </w:r>
      <w:proofErr w:type="gramStart"/>
      <w:r>
        <w:rPr>
          <w:rFonts w:ascii="Times New Roman" w:hAnsi="Times New Roman" w:cs="Times New Roman"/>
          <w:sz w:val="24"/>
          <w:szCs w:val="24"/>
        </w:rPr>
        <w:t>),chromium</w:t>
      </w:r>
      <w:proofErr w:type="gramEnd"/>
      <w:r>
        <w:rPr>
          <w:rFonts w:ascii="Times New Roman" w:hAnsi="Times New Roman" w:cs="Times New Roman"/>
          <w:sz w:val="24"/>
          <w:szCs w:val="24"/>
        </w:rPr>
        <w:t xml:space="preserve"> (Cr) and PAH. (USEPA, 2005; Osuji et al., 2006; </w:t>
      </w:r>
      <w:proofErr w:type="spellStart"/>
      <w:r>
        <w:rPr>
          <w:rFonts w:ascii="Times New Roman" w:hAnsi="Times New Roman" w:cs="Times New Roman"/>
          <w:sz w:val="24"/>
          <w:szCs w:val="24"/>
        </w:rPr>
        <w:t>Fatoba</w:t>
      </w:r>
      <w:proofErr w:type="spellEnd"/>
      <w:r>
        <w:rPr>
          <w:rFonts w:ascii="Times New Roman" w:hAnsi="Times New Roman" w:cs="Times New Roman"/>
          <w:sz w:val="24"/>
          <w:szCs w:val="24"/>
        </w:rPr>
        <w:t xml:space="preserve"> et al., 2015; Mustafa et al., 2015; </w:t>
      </w:r>
      <w:proofErr w:type="spellStart"/>
      <w:r>
        <w:rPr>
          <w:rFonts w:ascii="Times New Roman" w:hAnsi="Times New Roman" w:cs="Times New Roman"/>
          <w:sz w:val="24"/>
          <w:szCs w:val="24"/>
        </w:rPr>
        <w:t>Aigberua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Tarawou</w:t>
      </w:r>
      <w:proofErr w:type="spellEnd"/>
      <w:r>
        <w:rPr>
          <w:rFonts w:ascii="Times New Roman" w:hAnsi="Times New Roman" w:cs="Times New Roman"/>
          <w:sz w:val="24"/>
          <w:szCs w:val="24"/>
        </w:rPr>
        <w:t>, 2018).</w:t>
      </w:r>
    </w:p>
    <w:p w14:paraId="63E4D79F" w14:textId="77777777" w:rsidR="002D05EC" w:rsidRDefault="00000000">
      <w:pPr>
        <w:spacing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Fish Selection: </w:t>
      </w:r>
      <w:r>
        <w:rPr>
          <w:rFonts w:ascii="Times New Roman" w:hAnsi="Times New Roman" w:cs="Times New Roman"/>
          <w:sz w:val="24"/>
          <w:szCs w:val="24"/>
        </w:rPr>
        <w:t xml:space="preserve">EROCIPS (Emergency Response to coastal Oil, Chemical and Inert Pollution from Shipping), (2006), ‘’Protocol for selection of sentinel Species’’ was basically used to select the appropriate sentinel specie for this study. The resident species, </w:t>
      </w:r>
      <w:proofErr w:type="spellStart"/>
      <w:r>
        <w:rPr>
          <w:rFonts w:ascii="Times New Roman" w:hAnsi="Times New Roman" w:cs="Times New Roman"/>
          <w:i/>
          <w:sz w:val="24"/>
          <w:szCs w:val="24"/>
        </w:rPr>
        <w:t>Tympanotonus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fuscatus</w:t>
      </w:r>
      <w:proofErr w:type="spellEnd"/>
      <w:r>
        <w:rPr>
          <w:rFonts w:ascii="Times New Roman" w:hAnsi="Times New Roman" w:cs="Times New Roman"/>
          <w:i/>
          <w:sz w:val="24"/>
          <w:szCs w:val="24"/>
        </w:rPr>
        <w:t xml:space="preserve"> </w:t>
      </w:r>
      <w:r>
        <w:rPr>
          <w:rFonts w:ascii="Times New Roman" w:hAnsi="Times New Roman" w:cs="Times New Roman"/>
          <w:sz w:val="24"/>
          <w:szCs w:val="24"/>
        </w:rPr>
        <w:t>was consequently selected for this study.</w:t>
      </w:r>
    </w:p>
    <w:p w14:paraId="5D30CB86" w14:textId="77777777" w:rsidR="002D05EC" w:rsidRDefault="00000000">
      <w:pPr>
        <w:spacing w:line="240" w:lineRule="auto"/>
        <w:jc w:val="both"/>
        <w:rPr>
          <w:rFonts w:ascii="Times New Roman" w:hAnsi="Times New Roman" w:cs="Times New Roman"/>
          <w:sz w:val="24"/>
          <w:szCs w:val="24"/>
        </w:rPr>
      </w:pPr>
      <w:r>
        <w:rPr>
          <w:rFonts w:ascii="Times New Roman" w:hAnsi="Times New Roman" w:cs="Times New Roman"/>
          <w:b/>
          <w:sz w:val="24"/>
          <w:szCs w:val="24"/>
        </w:rPr>
        <w:t>2.3.2 Sample Collection</w:t>
      </w:r>
    </w:p>
    <w:p w14:paraId="33FCA893" w14:textId="77777777" w:rsidR="002D05EC" w:rsidRDefault="0000000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Water Sampling: </w:t>
      </w:r>
      <w:r>
        <w:rPr>
          <w:rFonts w:ascii="Times New Roman" w:hAnsi="Times New Roman" w:cs="Times New Roman"/>
          <w:sz w:val="24"/>
          <w:szCs w:val="24"/>
        </w:rPr>
        <w:t>Surface water was sampled from designated stations of experimental and reference site for water quality study. Standard protocol for water sampling method was adopted for physical and chemical parameters test in surface water and evaluation of result against Maximum Allowable Toxicant Contaminant (MATC) in the environment (USEPA, 2013; CCME, 2001). Four (4) samples of Surface water from each station, at two weeks interval was collected in vials and transported to the laboratory through iced tanks for further analysis.</w:t>
      </w:r>
    </w:p>
    <w:p w14:paraId="7EDBE185" w14:textId="77777777" w:rsidR="002D05EC" w:rsidRDefault="0000000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Sediment Sampling: </w:t>
      </w:r>
      <w:r>
        <w:rPr>
          <w:rFonts w:ascii="Times New Roman" w:hAnsi="Times New Roman" w:cs="Times New Roman"/>
          <w:sz w:val="24"/>
          <w:szCs w:val="24"/>
        </w:rPr>
        <w:t xml:space="preserve">Sediment from the designated field stations were sampled for sediment quality. An Erkman Grab Sampler was used to collect underwater sediment of the experimental site and reference site for target chemical analysis. This was done in accordance with SOEPA (2001) sediment sampling guideline. </w:t>
      </w:r>
    </w:p>
    <w:p w14:paraId="5467AE84" w14:textId="77777777" w:rsidR="002D05EC" w:rsidRDefault="0000000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Fish Sampling</w:t>
      </w:r>
      <w:r>
        <w:rPr>
          <w:rFonts w:ascii="Times New Roman" w:hAnsi="Times New Roman" w:cs="Times New Roman"/>
          <w:sz w:val="24"/>
          <w:szCs w:val="24"/>
        </w:rPr>
        <w:t xml:space="preserve">: Test periwinkle was caught from Bodo River. Samples were taken at stations approximately at a transect of 100; 200; 500; 800; 1,500; 2,500; and 5,000 </w:t>
      </w:r>
      <w:proofErr w:type="spellStart"/>
      <w:r>
        <w:rPr>
          <w:rFonts w:ascii="Times New Roman" w:hAnsi="Times New Roman" w:cs="Times New Roman"/>
          <w:sz w:val="24"/>
          <w:szCs w:val="24"/>
        </w:rPr>
        <w:t>metres</w:t>
      </w:r>
      <w:proofErr w:type="spellEnd"/>
      <w:r>
        <w:rPr>
          <w:rFonts w:ascii="Times New Roman" w:hAnsi="Times New Roman" w:cs="Times New Roman"/>
          <w:sz w:val="24"/>
          <w:szCs w:val="24"/>
        </w:rPr>
        <w:t xml:space="preserve"> from the water front in the direction of the most persistent bottom current of the nearby river (EGASPIN, 2002). The control periwinkle was harvested from ARAC marine aqua culture at </w:t>
      </w:r>
      <w:proofErr w:type="spellStart"/>
      <w:r>
        <w:rPr>
          <w:rFonts w:ascii="Times New Roman" w:hAnsi="Times New Roman" w:cs="Times New Roman"/>
          <w:sz w:val="24"/>
          <w:szCs w:val="24"/>
        </w:rPr>
        <w:t>Buguma</w:t>
      </w:r>
      <w:proofErr w:type="spellEnd"/>
      <w:r>
        <w:rPr>
          <w:rFonts w:ascii="Times New Roman" w:hAnsi="Times New Roman" w:cs="Times New Roman"/>
          <w:sz w:val="24"/>
          <w:szCs w:val="24"/>
        </w:rPr>
        <w:t xml:space="preserve">. A group of ten (10) periwinkle specimens of the target species, each from each study area, was randomly collected at the water's edge near the sampling stations. Periwinkle samples were meticulously gathered by hand picking at the intertidal flats of mangrove swamps. The collection occurred during the mid-tide level (MTL) and mean low tide level (MLTL). The specimen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subjected to a meticulous cleaning process and subsequently sealed in clean plastic bags containing samples of soil and water from their natural environment and transported to the laboratory for further evaluation. The shells of the periwinkle samples from each station were carefully cracked and removed to access the edible tissue inside. The tissue that was separated and underwent multiple rinses using distilled water before detailed anatomical and histopathological examinations. </w:t>
      </w:r>
    </w:p>
    <w:p w14:paraId="289ED9E4" w14:textId="77777777" w:rsidR="002D05EC" w:rsidRDefault="0000000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2.4 Evaluation</w:t>
      </w:r>
    </w:p>
    <w:p w14:paraId="7119D4CB" w14:textId="77777777" w:rsidR="002D05EC" w:rsidRDefault="0000000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2.4.1 Chemical Environment Evaluation</w:t>
      </w:r>
    </w:p>
    <w:p w14:paraId="07056F34" w14:textId="77777777" w:rsidR="002D05EC" w:rsidRDefault="0000000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Water Quality: </w:t>
      </w:r>
      <w:r>
        <w:rPr>
          <w:rFonts w:ascii="Times New Roman" w:hAnsi="Times New Roman" w:cs="Times New Roman"/>
          <w:sz w:val="24"/>
          <w:szCs w:val="24"/>
        </w:rPr>
        <w:t xml:space="preserve">The Bodo surface Water was analyzed for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quality and use to evaluate the Environmental Water Quality Index (EWQI) applying the CCME (2001) formula to grade the surface water into the following categories:</w:t>
      </w:r>
    </w:p>
    <w:p w14:paraId="7687D050" w14:textId="77777777" w:rsidR="002D05EC" w:rsidRDefault="00000000">
      <w:pPr>
        <w:pStyle w:val="ListParagraph3c1b9ba9-8617-4338-bba2-52a4c5bc8d2e"/>
        <w:numPr>
          <w:ilvl w:val="0"/>
          <w:numId w:val="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Excellent: (EWQI= Value 95-100) – water quality is not impaired; with conditions very close to natural or pristine levels.</w:t>
      </w:r>
    </w:p>
    <w:p w14:paraId="534F96A1" w14:textId="77777777" w:rsidR="002D05EC" w:rsidRDefault="00000000">
      <w:pPr>
        <w:pStyle w:val="ListParagraph3c1b9ba9-8617-4338-bba2-52a4c5bc8d2e"/>
        <w:numPr>
          <w:ilvl w:val="0"/>
          <w:numId w:val="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Good: (EWQI= Value 80-94) – water quality has a minor degree of threat or impairment; with conditions deviating from natural or desirable levels.</w:t>
      </w:r>
    </w:p>
    <w:p w14:paraId="2F528B36" w14:textId="77777777" w:rsidR="002D05EC" w:rsidRDefault="00000000">
      <w:pPr>
        <w:pStyle w:val="ListParagraph3c1b9ba9-8617-4338-bba2-52a4c5bc8d2e"/>
        <w:numPr>
          <w:ilvl w:val="0"/>
          <w:numId w:val="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Fair: (EWQI= Value 65-79) – water quality is occasionally threatened or impaired; with conditions deviating from natural or desirable levels.</w:t>
      </w:r>
    </w:p>
    <w:p w14:paraId="0CB35F9A" w14:textId="77777777" w:rsidR="002D05EC" w:rsidRDefault="00000000">
      <w:pPr>
        <w:pStyle w:val="ListParagraph3c1b9ba9-8617-4338-bba2-52a4c5bc8d2e"/>
        <w:numPr>
          <w:ilvl w:val="0"/>
          <w:numId w:val="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Marginal: (EWQI=Value 45-64) – water quality is frequently threatened or impaired; with conditions deviating from natural or desirable levels.</w:t>
      </w:r>
    </w:p>
    <w:p w14:paraId="58674746" w14:textId="77777777" w:rsidR="002D05EC" w:rsidRDefault="00000000">
      <w:pPr>
        <w:pStyle w:val="ListParagraph3c1b9ba9-8617-4338-bba2-52a4c5bc8d2e"/>
        <w:numPr>
          <w:ilvl w:val="0"/>
          <w:numId w:val="1"/>
        </w:numPr>
        <w:spacing w:line="240" w:lineRule="auto"/>
        <w:ind w:left="720"/>
        <w:jc w:val="both"/>
        <w:rPr>
          <w:rFonts w:ascii="Times New Roman" w:hAnsi="Times New Roman" w:cs="Times New Roman"/>
          <w:b/>
          <w:bCs/>
          <w:sz w:val="24"/>
          <w:szCs w:val="24"/>
        </w:rPr>
      </w:pPr>
      <w:r>
        <w:rPr>
          <w:rFonts w:ascii="Times New Roman" w:hAnsi="Times New Roman" w:cs="Times New Roman"/>
          <w:sz w:val="24"/>
          <w:szCs w:val="24"/>
        </w:rPr>
        <w:t>Poor: (EWQI=Value 0-44) – water quality is almost always threatened or impaired; with conditions usually deviating from natural or desirable levels.</w:t>
      </w:r>
    </w:p>
    <w:p w14:paraId="0D262857" w14:textId="77777777" w:rsidR="002D05EC" w:rsidRDefault="00000000">
      <w:pPr>
        <w:spacing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Sediment Quality: </w:t>
      </w:r>
      <w:r>
        <w:rPr>
          <w:rFonts w:ascii="Times New Roman" w:hAnsi="Times New Roman" w:cs="Times New Roman"/>
          <w:sz w:val="24"/>
          <w:szCs w:val="24"/>
        </w:rPr>
        <w:t xml:space="preserve">Target chemical (TCs) of sediment samples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analyzed using Atomic Absorption Spectrometer (AAS). The results were compared against the Maximum Allowable Toxicants Concentrations (MATC) standard for marine water sediment (CCME, 2001) in order to evaluate sediment quality.</w:t>
      </w:r>
    </w:p>
    <w:p w14:paraId="0BE65844" w14:textId="77777777" w:rsidR="002D05EC" w:rsidRDefault="00000000">
      <w:pPr>
        <w:spacing w:line="240" w:lineRule="auto"/>
        <w:jc w:val="both"/>
        <w:rPr>
          <w:rFonts w:ascii="Times New Roman" w:hAnsi="Times New Roman" w:cs="Times New Roman"/>
          <w:b/>
          <w:sz w:val="24"/>
          <w:szCs w:val="24"/>
        </w:rPr>
      </w:pPr>
      <w:r>
        <w:rPr>
          <w:rFonts w:ascii="Times New Roman" w:hAnsi="Times New Roman" w:cs="Times New Roman"/>
          <w:b/>
          <w:sz w:val="24"/>
          <w:szCs w:val="24"/>
        </w:rPr>
        <w:t>2.4.2 Gross Anatomical Evaluation</w:t>
      </w:r>
    </w:p>
    <w:p w14:paraId="1ED4E732" w14:textId="77777777" w:rsidR="002D05EC" w:rsidRDefault="00000000">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Condition Factor (CF): </w:t>
      </w:r>
      <w:r>
        <w:rPr>
          <w:rFonts w:ascii="Times New Roman" w:hAnsi="Times New Roman" w:cs="Times New Roman"/>
          <w:sz w:val="24"/>
          <w:szCs w:val="24"/>
        </w:rPr>
        <w:t xml:space="preserve">The external gross anatomical features of weight and length relationship of the periwinkle was studied immediately after harvesting to ascertain their ecological health status (Fulton, 1902; Calendar, 1969; Allison &amp; </w:t>
      </w:r>
      <w:proofErr w:type="spellStart"/>
      <w:r>
        <w:rPr>
          <w:rFonts w:ascii="Times New Roman" w:hAnsi="Times New Roman" w:cs="Times New Roman"/>
          <w:sz w:val="24"/>
          <w:szCs w:val="24"/>
        </w:rPr>
        <w:t>Ogoun</w:t>
      </w:r>
      <w:proofErr w:type="spellEnd"/>
      <w:r>
        <w:rPr>
          <w:rFonts w:ascii="Times New Roman" w:hAnsi="Times New Roman" w:cs="Times New Roman"/>
          <w:sz w:val="24"/>
          <w:szCs w:val="24"/>
        </w:rPr>
        <w:t xml:space="preserve">, 2024). </w:t>
      </w:r>
    </w:p>
    <w:p w14:paraId="68B62F5F" w14:textId="77777777" w:rsidR="002D05EC"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length-weight relationship was estimated using the equation: W= a x </w:t>
      </w:r>
      <w:proofErr w:type="spellStart"/>
      <w:r>
        <w:rPr>
          <w:rFonts w:ascii="Times New Roman" w:hAnsi="Times New Roman" w:cs="Times New Roman"/>
          <w:sz w:val="24"/>
          <w:szCs w:val="24"/>
        </w:rPr>
        <w:t>L</w:t>
      </w:r>
      <w:r>
        <w:rPr>
          <w:rFonts w:ascii="Times New Roman" w:hAnsi="Times New Roman" w:cs="Times New Roman"/>
          <w:sz w:val="24"/>
          <w:szCs w:val="24"/>
          <w:vertAlign w:val="superscript"/>
        </w:rPr>
        <w:t>b</w:t>
      </w:r>
      <w:proofErr w:type="spellEnd"/>
      <w:r>
        <w:rPr>
          <w:rFonts w:ascii="Times New Roman" w:hAnsi="Times New Roman" w:cs="Times New Roman"/>
          <w:sz w:val="24"/>
          <w:szCs w:val="24"/>
        </w:rPr>
        <w:t xml:space="preserve"> and it logarithmic: In(W)=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bIn</w:t>
      </w:r>
      <w:proofErr w:type="spellEnd"/>
      <w:r>
        <w:rPr>
          <w:rFonts w:ascii="Times New Roman" w:hAnsi="Times New Roman" w:cs="Times New Roman"/>
          <w:sz w:val="24"/>
          <w:szCs w:val="24"/>
        </w:rPr>
        <w:t>(L). Where W= Weight (g); L= Length (m</w:t>
      </w:r>
      <w:r>
        <w:rPr>
          <w:rFonts w:ascii="Times New Roman" w:hAnsi="Times New Roman" w:cs="Times New Roman"/>
          <w:sz w:val="24"/>
          <w:szCs w:val="24"/>
          <w:vertAlign w:val="superscript"/>
        </w:rPr>
        <w:t>3</w:t>
      </w:r>
      <w:r>
        <w:rPr>
          <w:rFonts w:ascii="Times New Roman" w:hAnsi="Times New Roman" w:cs="Times New Roman"/>
          <w:sz w:val="24"/>
          <w:szCs w:val="24"/>
        </w:rPr>
        <w:t>); a’ and ‘b’ = regression coefficient</w:t>
      </w:r>
    </w:p>
    <w:p w14:paraId="304430EB" w14:textId="77777777" w:rsidR="002D05EC"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The Fulton’s Condition Factor (K</w:t>
      </w:r>
      <w:r>
        <w:rPr>
          <w:rFonts w:ascii="Times New Roman" w:hAnsi="Times New Roman" w:cs="Times New Roman"/>
          <w:sz w:val="24"/>
          <w:szCs w:val="24"/>
          <w:vertAlign w:val="subscript"/>
        </w:rPr>
        <w:t>F</w:t>
      </w:r>
      <w:r>
        <w:rPr>
          <w:rFonts w:ascii="Times New Roman" w:hAnsi="Times New Roman" w:cs="Times New Roman"/>
          <w:sz w:val="24"/>
          <w:szCs w:val="24"/>
        </w:rPr>
        <w:t>) was calculated using the equation: K</w:t>
      </w:r>
      <w:r>
        <w:rPr>
          <w:rFonts w:ascii="Times New Roman" w:hAnsi="Times New Roman" w:cs="Times New Roman"/>
          <w:sz w:val="24"/>
          <w:szCs w:val="24"/>
          <w:vertAlign w:val="subscript"/>
        </w:rPr>
        <w:t>F</w:t>
      </w:r>
      <w:r>
        <w:rPr>
          <w:rFonts w:ascii="Times New Roman" w:hAnsi="Times New Roman" w:cs="Times New Roman"/>
          <w:sz w:val="24"/>
          <w:szCs w:val="24"/>
        </w:rPr>
        <w:t xml:space="preserve"> = 100W/L</w:t>
      </w:r>
      <w:proofErr w:type="gramStart"/>
      <w:r>
        <w:rPr>
          <w:rFonts w:ascii="Times New Roman" w:hAnsi="Times New Roman" w:cs="Times New Roman"/>
          <w:sz w:val="24"/>
          <w:szCs w:val="24"/>
          <w:vertAlign w:val="superscript"/>
        </w:rPr>
        <w:t xml:space="preserve">3 </w:t>
      </w:r>
      <w:r>
        <w:rPr>
          <w:rFonts w:ascii="Times New Roman" w:hAnsi="Times New Roman" w:cs="Times New Roman"/>
          <w:sz w:val="24"/>
          <w:szCs w:val="24"/>
        </w:rPr>
        <w:t>.Where</w:t>
      </w:r>
      <w:proofErr w:type="gramEnd"/>
      <w:r>
        <w:rPr>
          <w:rFonts w:ascii="Times New Roman" w:hAnsi="Times New Roman" w:cs="Times New Roman"/>
          <w:sz w:val="24"/>
          <w:szCs w:val="24"/>
        </w:rPr>
        <w:t xml:space="preserve"> K</w:t>
      </w:r>
      <w:r>
        <w:rPr>
          <w:rFonts w:ascii="Times New Roman" w:hAnsi="Times New Roman" w:cs="Times New Roman"/>
          <w:sz w:val="24"/>
          <w:szCs w:val="24"/>
          <w:vertAlign w:val="subscript"/>
        </w:rPr>
        <w:t>F</w:t>
      </w:r>
      <w:r>
        <w:rPr>
          <w:rFonts w:ascii="Times New Roman" w:hAnsi="Times New Roman" w:cs="Times New Roman"/>
          <w:sz w:val="24"/>
          <w:szCs w:val="24"/>
        </w:rPr>
        <w:t xml:space="preserve"> = Fulton’s Condition Factor (K</w:t>
      </w:r>
      <w:r>
        <w:rPr>
          <w:rFonts w:ascii="Times New Roman" w:hAnsi="Times New Roman" w:cs="Times New Roman"/>
          <w:sz w:val="24"/>
          <w:szCs w:val="24"/>
          <w:vertAlign w:val="subscript"/>
        </w:rPr>
        <w:t>F</w:t>
      </w:r>
      <w:r>
        <w:rPr>
          <w:rFonts w:ascii="Times New Roman" w:hAnsi="Times New Roman" w:cs="Times New Roman"/>
          <w:sz w:val="24"/>
          <w:szCs w:val="24"/>
        </w:rPr>
        <w:t>); W = Weight of periwinkle (g); L = Length of periwinkle (m</w:t>
      </w:r>
      <w:r>
        <w:rPr>
          <w:rFonts w:ascii="Times New Roman" w:hAnsi="Times New Roman" w:cs="Times New Roman"/>
          <w:sz w:val="24"/>
          <w:szCs w:val="24"/>
          <w:vertAlign w:val="superscript"/>
        </w:rPr>
        <w:t>3</w:t>
      </w:r>
      <w:r>
        <w:rPr>
          <w:rFonts w:ascii="Times New Roman" w:hAnsi="Times New Roman" w:cs="Times New Roman"/>
          <w:sz w:val="24"/>
          <w:szCs w:val="24"/>
        </w:rPr>
        <w:t>); and CF = Weight (g) x 100</w:t>
      </w:r>
      <w:r>
        <w:rPr>
          <w:rFonts w:ascii="Times New Roman" w:hAnsi="Times New Roman" w:cs="Times New Roman"/>
          <w:sz w:val="24"/>
          <w:szCs w:val="24"/>
          <w:vertAlign w:val="superscript"/>
        </w:rPr>
        <w:t>-5</w:t>
      </w:r>
      <w:r>
        <w:rPr>
          <w:rFonts w:ascii="Times New Roman" w:hAnsi="Times New Roman" w:cs="Times New Roman"/>
          <w:sz w:val="24"/>
          <w:szCs w:val="24"/>
        </w:rPr>
        <w:t>/length (m</w:t>
      </w:r>
      <w:r>
        <w:rPr>
          <w:rFonts w:ascii="Times New Roman" w:hAnsi="Times New Roman" w:cs="Times New Roman"/>
          <w:sz w:val="24"/>
          <w:szCs w:val="24"/>
          <w:vertAlign w:val="superscript"/>
        </w:rPr>
        <w:t>3</w:t>
      </w:r>
      <w:r>
        <w:rPr>
          <w:rFonts w:ascii="Times New Roman" w:hAnsi="Times New Roman" w:cs="Times New Roman"/>
          <w:sz w:val="24"/>
          <w:szCs w:val="24"/>
        </w:rPr>
        <w:t>)</w:t>
      </w:r>
    </w:p>
    <w:p w14:paraId="4315864E" w14:textId="77777777" w:rsidR="002D05EC"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The value of K</w:t>
      </w:r>
      <w:r>
        <w:rPr>
          <w:rFonts w:ascii="Times New Roman" w:hAnsi="Times New Roman" w:cs="Times New Roman"/>
          <w:sz w:val="24"/>
          <w:szCs w:val="24"/>
          <w:vertAlign w:val="subscript"/>
        </w:rPr>
        <w:t>F</w:t>
      </w:r>
      <w:r>
        <w:rPr>
          <w:rFonts w:ascii="Times New Roman" w:hAnsi="Times New Roman" w:cs="Times New Roman"/>
          <w:sz w:val="24"/>
          <w:szCs w:val="24"/>
        </w:rPr>
        <w:t xml:space="preserve"> is influenced by age of the periwinkle, sex, season, stage of maturation, fullness of gut, type of food consumed, amount of fat reserved and the degree of muscular development. The K</w:t>
      </w:r>
      <w:r>
        <w:rPr>
          <w:rFonts w:ascii="Times New Roman" w:hAnsi="Times New Roman" w:cs="Times New Roman"/>
          <w:sz w:val="24"/>
          <w:szCs w:val="24"/>
          <w:vertAlign w:val="subscript"/>
        </w:rPr>
        <w:t>F</w:t>
      </w:r>
      <w:r>
        <w:rPr>
          <w:rFonts w:ascii="Times New Roman" w:hAnsi="Times New Roman" w:cs="Times New Roman"/>
          <w:sz w:val="24"/>
          <w:szCs w:val="24"/>
        </w:rPr>
        <w:t xml:space="preserve"> value can be used to assist in determining the stocking rate of fishes in particular water. If the K value reaches an unacceptably low level in water which is totally or partly dependent on stocking, the stocking rate can be reduced accordingly until the K</w:t>
      </w:r>
      <w:r>
        <w:rPr>
          <w:rFonts w:ascii="Times New Roman" w:hAnsi="Times New Roman" w:cs="Times New Roman"/>
          <w:sz w:val="24"/>
          <w:szCs w:val="24"/>
          <w:vertAlign w:val="subscript"/>
        </w:rPr>
        <w:t>F</w:t>
      </w:r>
      <w:r>
        <w:rPr>
          <w:rFonts w:ascii="Times New Roman" w:hAnsi="Times New Roman" w:cs="Times New Roman"/>
          <w:sz w:val="24"/>
          <w:szCs w:val="24"/>
        </w:rPr>
        <w:t xml:space="preserve"> value improves and reaches an acceptable level. On the basis of </w:t>
      </w:r>
      <w:proofErr w:type="spellStart"/>
      <w:r>
        <w:rPr>
          <w:rFonts w:ascii="Times New Roman" w:hAnsi="Times New Roman" w:cs="Times New Roman"/>
          <w:sz w:val="24"/>
          <w:szCs w:val="24"/>
        </w:rPr>
        <w:t>comparism</w:t>
      </w:r>
      <w:proofErr w:type="spellEnd"/>
      <w:r>
        <w:rPr>
          <w:rFonts w:ascii="Times New Roman" w:hAnsi="Times New Roman" w:cs="Times New Roman"/>
          <w:sz w:val="24"/>
          <w:szCs w:val="24"/>
        </w:rPr>
        <w:t xml:space="preserve"> of the K</w:t>
      </w:r>
      <w:r>
        <w:rPr>
          <w:rFonts w:ascii="Times New Roman" w:hAnsi="Times New Roman" w:cs="Times New Roman"/>
          <w:sz w:val="24"/>
          <w:szCs w:val="24"/>
          <w:vertAlign w:val="subscript"/>
        </w:rPr>
        <w:t>F</w:t>
      </w:r>
      <w:r>
        <w:rPr>
          <w:rFonts w:ascii="Times New Roman" w:hAnsi="Times New Roman" w:cs="Times New Roman"/>
          <w:sz w:val="24"/>
          <w:szCs w:val="24"/>
        </w:rPr>
        <w:t xml:space="preserve"> value with general appearance, fat content etc. the following standards by </w:t>
      </w:r>
      <w:proofErr w:type="spellStart"/>
      <w:r>
        <w:rPr>
          <w:rFonts w:ascii="Times New Roman" w:hAnsi="Times New Roman" w:cs="Times New Roman"/>
          <w:sz w:val="24"/>
          <w:szCs w:val="24"/>
        </w:rPr>
        <w:t>Carlandar</w:t>
      </w:r>
      <w:proofErr w:type="spellEnd"/>
      <w:r>
        <w:rPr>
          <w:rFonts w:ascii="Times New Roman" w:hAnsi="Times New Roman" w:cs="Times New Roman"/>
          <w:sz w:val="24"/>
          <w:szCs w:val="24"/>
        </w:rPr>
        <w:t>, (1969) were adopted:</w:t>
      </w:r>
    </w:p>
    <w:p w14:paraId="2BCE3D7F" w14:textId="77777777" w:rsidR="002D05EC" w:rsidRDefault="00000000">
      <w:pPr>
        <w:pStyle w:val="ListParagraph3c1b9ba9-8617-4338-bba2-52a4c5bc8d2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Excellence condition, trophy class (1.60).</w:t>
      </w:r>
    </w:p>
    <w:p w14:paraId="2219FED7" w14:textId="77777777" w:rsidR="002D05EC" w:rsidRDefault="00000000">
      <w:pPr>
        <w:pStyle w:val="ListParagraph3c1b9ba9-8617-4338-bba2-52a4c5bc8d2e"/>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 good, well proportional (1.40).</w:t>
      </w:r>
    </w:p>
    <w:p w14:paraId="5A523F71" w14:textId="77777777" w:rsidR="002D05EC" w:rsidRDefault="00000000">
      <w:pPr>
        <w:pStyle w:val="ListParagraph3c1b9ba9-8617-4338-bba2-52a4c5bc8d2e"/>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 fair condition (1.20).</w:t>
      </w:r>
    </w:p>
    <w:p w14:paraId="2058BAE1" w14:textId="77777777" w:rsidR="002D05EC" w:rsidRDefault="00000000">
      <w:pPr>
        <w:pStyle w:val="ListParagraph3c1b9ba9-8617-4338-bba2-52a4c5bc8d2e"/>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 poor condition, long and thin (1.00).</w:t>
      </w:r>
    </w:p>
    <w:p w14:paraId="070601A3" w14:textId="77777777" w:rsidR="002D05EC" w:rsidRDefault="00000000">
      <w:pPr>
        <w:pStyle w:val="ListParagraph3c1b9ba9-8617-4338-bba2-52a4c5bc8d2e"/>
        <w:numPr>
          <w:ilvl w:val="0"/>
          <w:numId w:val="3"/>
        </w:numPr>
        <w:spacing w:line="240" w:lineRule="auto"/>
        <w:jc w:val="both"/>
        <w:rPr>
          <w:rFonts w:ascii="Times New Roman" w:hAnsi="Times New Roman" w:cs="Times New Roman"/>
          <w:b/>
          <w:sz w:val="24"/>
          <w:szCs w:val="24"/>
        </w:rPr>
      </w:pPr>
      <w:r>
        <w:rPr>
          <w:rFonts w:ascii="Times New Roman" w:hAnsi="Times New Roman" w:cs="Times New Roman"/>
          <w:sz w:val="24"/>
          <w:szCs w:val="24"/>
        </w:rPr>
        <w:t>Extremely poor condition (0.80).</w:t>
      </w:r>
    </w:p>
    <w:p w14:paraId="0C799107" w14:textId="77777777" w:rsidR="002D05EC" w:rsidRDefault="00000000">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Health Assessment Index (HAI): </w:t>
      </w:r>
      <w:r>
        <w:rPr>
          <w:rFonts w:ascii="Times New Roman" w:hAnsi="Times New Roman" w:cs="Times New Roman"/>
          <w:sz w:val="24"/>
          <w:szCs w:val="24"/>
        </w:rPr>
        <w:t xml:space="preserve">This is a </w:t>
      </w:r>
      <w:proofErr w:type="gramStart"/>
      <w:r>
        <w:rPr>
          <w:rFonts w:ascii="Times New Roman" w:hAnsi="Times New Roman" w:cs="Times New Roman"/>
          <w:sz w:val="24"/>
          <w:szCs w:val="24"/>
        </w:rPr>
        <w:t>community  based</w:t>
      </w:r>
      <w:proofErr w:type="gramEnd"/>
      <w:r>
        <w:rPr>
          <w:rFonts w:ascii="Times New Roman" w:hAnsi="Times New Roman" w:cs="Times New Roman"/>
          <w:sz w:val="24"/>
          <w:szCs w:val="24"/>
        </w:rPr>
        <w:t xml:space="preserve"> field assessment tool for quantitative evaluation of periwinkle health (Adam et al., 1993). Immediately after catching, each periwinkle was assessed for external and internal gross anatomical body lesions using a checklist.  The observed internal and external lesions were recorded and scored in terms of the severity of the lesion using a Health Assessment Index (HAI) protocol by Adams et al (1993). To evaluate HAI, the variable of the HAI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assigned values of 10, 20, 30, depending on the extent of abnormality or observed damage. To calculate an HAI for each periwinkle within the sample, numerical values for all variable were summed. The HAI for a sample population was then calculated by sunning all the individual periwinkle HAI values and dividing by the total </w:t>
      </w:r>
      <w:r>
        <w:rPr>
          <w:rFonts w:ascii="Times New Roman" w:hAnsi="Times New Roman" w:cs="Times New Roman"/>
          <w:sz w:val="24"/>
          <w:szCs w:val="24"/>
        </w:rPr>
        <w:lastRenderedPageBreak/>
        <w:t xml:space="preserve">number of </w:t>
      </w:r>
      <w:proofErr w:type="gramStart"/>
      <w:r>
        <w:rPr>
          <w:rFonts w:ascii="Times New Roman" w:hAnsi="Times New Roman" w:cs="Times New Roman"/>
          <w:sz w:val="24"/>
          <w:szCs w:val="24"/>
        </w:rPr>
        <w:t>periwinkle</w:t>
      </w:r>
      <w:proofErr w:type="gramEnd"/>
      <w:r>
        <w:rPr>
          <w:rFonts w:ascii="Times New Roman" w:hAnsi="Times New Roman" w:cs="Times New Roman"/>
          <w:sz w:val="24"/>
          <w:szCs w:val="24"/>
        </w:rPr>
        <w:t xml:space="preserve"> examined for the sample. A standard deviation for each sample was calculated</w:t>
      </w:r>
    </w:p>
    <w:p w14:paraId="2EBD5F9C" w14:textId="77777777" w:rsidR="002D05EC"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 SD    </w:t>
      </w:r>
    </w:p>
    <w:p w14:paraId="3209A1A4" w14:textId="77777777" w:rsidR="002D05EC" w:rsidRDefault="00000000">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Where N= number of </w:t>
      </w:r>
      <w:proofErr w:type="gramStart"/>
      <w:r>
        <w:rPr>
          <w:rFonts w:ascii="Times New Roman" w:hAnsi="Times New Roman" w:cs="Times New Roman"/>
          <w:sz w:val="24"/>
          <w:szCs w:val="24"/>
        </w:rPr>
        <w:t>periwinkle</w:t>
      </w:r>
      <w:proofErr w:type="gramEnd"/>
      <w:r>
        <w:rPr>
          <w:rFonts w:ascii="Times New Roman" w:hAnsi="Times New Roman" w:cs="Times New Roman"/>
          <w:sz w:val="24"/>
          <w:szCs w:val="24"/>
        </w:rPr>
        <w:t xml:space="preserve"> per site; X= average index for each periwinkle; Vi= index value for each periwinkle. The coefficient of variation (CV) is calculated as CV = 100. SD/X</w:t>
      </w:r>
    </w:p>
    <w:p w14:paraId="368ACC5F" w14:textId="77777777" w:rsidR="002D05EC" w:rsidRDefault="002D05EC">
      <w:pPr>
        <w:spacing w:line="240" w:lineRule="auto"/>
        <w:jc w:val="both"/>
        <w:rPr>
          <w:rFonts w:ascii="Times New Roman" w:hAnsi="Times New Roman" w:cs="Times New Roman"/>
          <w:b/>
          <w:sz w:val="24"/>
          <w:szCs w:val="24"/>
        </w:rPr>
      </w:pPr>
    </w:p>
    <w:p w14:paraId="05CF3068" w14:textId="77777777" w:rsidR="002D05EC" w:rsidRDefault="00000000">
      <w:pPr>
        <w:spacing w:line="240" w:lineRule="auto"/>
        <w:rPr>
          <w:rFonts w:ascii="Times New Roman" w:hAnsi="Times New Roman" w:cs="Times New Roman"/>
          <w:b/>
          <w:sz w:val="24"/>
          <w:szCs w:val="24"/>
        </w:rPr>
      </w:pPr>
      <w:r>
        <w:rPr>
          <w:rFonts w:ascii="Times New Roman" w:hAnsi="Times New Roman" w:cs="Times New Roman"/>
          <w:b/>
          <w:sz w:val="24"/>
          <w:szCs w:val="24"/>
        </w:rPr>
        <w:t>3. RESULTS</w:t>
      </w:r>
    </w:p>
    <w:p w14:paraId="7880BBBA" w14:textId="77777777" w:rsidR="002D05EC" w:rsidRDefault="00000000">
      <w:pPr>
        <w:spacing w:line="240" w:lineRule="auto"/>
        <w:jc w:val="both"/>
        <w:rPr>
          <w:rFonts w:ascii="Times New Roman" w:hAnsi="Times New Roman" w:cs="Times New Roman"/>
          <w:sz w:val="24"/>
          <w:szCs w:val="24"/>
        </w:rPr>
      </w:pPr>
      <w:r>
        <w:rPr>
          <w:rFonts w:ascii="Times New Roman" w:hAnsi="Times New Roman" w:cs="Times New Roman"/>
          <w:b/>
          <w:sz w:val="24"/>
          <w:szCs w:val="24"/>
        </w:rPr>
        <w:t>3.1 Environmental Water Quality Index</w:t>
      </w:r>
    </w:p>
    <w:p w14:paraId="7DAEC661" w14:textId="77777777" w:rsidR="002D05EC" w:rsidRDefault="00000000">
      <w:pPr>
        <w:rPr>
          <w:rFonts w:ascii="Times New Roman" w:hAnsi="Times New Roman" w:cs="Times New Roman"/>
          <w:sz w:val="24"/>
          <w:szCs w:val="24"/>
        </w:rPr>
      </w:pPr>
      <w:r>
        <w:rPr>
          <w:rFonts w:ascii="Times New Roman" w:hAnsi="Times New Roman" w:cs="Times New Roman"/>
          <w:b/>
        </w:rPr>
        <w:t xml:space="preserve">Table 1: </w:t>
      </w:r>
      <w:r>
        <w:rPr>
          <w:rFonts w:ascii="Times New Roman" w:hAnsi="Times New Roman" w:cs="Times New Roman"/>
          <w:sz w:val="24"/>
          <w:szCs w:val="24"/>
        </w:rPr>
        <w:t>Descriptive statistic of Physical and chemical parameters used in evaluation of EWQI for Creek Road</w:t>
      </w:r>
    </w:p>
    <w:tbl>
      <w:tblPr>
        <w:tblStyle w:val="MediumShading1-Accent2"/>
        <w:tblW w:w="10031" w:type="dxa"/>
        <w:tblLayout w:type="fixed"/>
        <w:tblLook w:val="04A0" w:firstRow="1" w:lastRow="0" w:firstColumn="1" w:lastColumn="0" w:noHBand="0" w:noVBand="1"/>
      </w:tblPr>
      <w:tblGrid>
        <w:gridCol w:w="1951"/>
        <w:gridCol w:w="851"/>
        <w:gridCol w:w="850"/>
        <w:gridCol w:w="851"/>
        <w:gridCol w:w="850"/>
        <w:gridCol w:w="1276"/>
        <w:gridCol w:w="1134"/>
        <w:gridCol w:w="1134"/>
        <w:gridCol w:w="1134"/>
      </w:tblGrid>
      <w:tr w:rsidR="002D05EC" w14:paraId="274E39BB" w14:textId="77777777" w:rsidTr="002D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4FD6229" w14:textId="77777777" w:rsidR="002D05EC" w:rsidRDefault="002D05EC">
            <w:pPr>
              <w:spacing w:after="0" w:line="240" w:lineRule="auto"/>
              <w:rPr>
                <w:rFonts w:ascii="Times New Roman" w:hAnsi="Times New Roman" w:cs="Times New Roman"/>
                <w:sz w:val="20"/>
                <w:szCs w:val="20"/>
              </w:rPr>
            </w:pPr>
          </w:p>
        </w:tc>
        <w:tc>
          <w:tcPr>
            <w:tcW w:w="3402" w:type="dxa"/>
            <w:gridSpan w:val="4"/>
          </w:tcPr>
          <w:p w14:paraId="77ABA086" w14:textId="77777777" w:rsidR="002D05EC"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auto"/>
              </w:rPr>
              <w:t>Creek Surface Water Quality</w:t>
            </w:r>
          </w:p>
        </w:tc>
        <w:tc>
          <w:tcPr>
            <w:tcW w:w="1276" w:type="dxa"/>
          </w:tcPr>
          <w:p w14:paraId="0E3A2886" w14:textId="77777777" w:rsidR="002D05EC" w:rsidRDefault="002D05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34" w:type="dxa"/>
          </w:tcPr>
          <w:p w14:paraId="68314943" w14:textId="77777777" w:rsidR="002D05EC" w:rsidRDefault="002D05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34" w:type="dxa"/>
          </w:tcPr>
          <w:p w14:paraId="45D46C1A" w14:textId="77777777" w:rsidR="002D05EC" w:rsidRDefault="002D05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34" w:type="dxa"/>
          </w:tcPr>
          <w:p w14:paraId="0143F658" w14:textId="77777777" w:rsidR="002D05EC" w:rsidRDefault="002D05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05EC" w14:paraId="15218381"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7F097167" w14:textId="77777777" w:rsidR="002D05EC"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PARAMETERS</w:t>
            </w:r>
          </w:p>
        </w:tc>
        <w:tc>
          <w:tcPr>
            <w:tcW w:w="851" w:type="dxa"/>
          </w:tcPr>
          <w:p w14:paraId="28508A26"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DAY 1</w:t>
            </w:r>
          </w:p>
        </w:tc>
        <w:tc>
          <w:tcPr>
            <w:tcW w:w="850" w:type="dxa"/>
          </w:tcPr>
          <w:p w14:paraId="34D08A21"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DAY 2</w:t>
            </w:r>
          </w:p>
        </w:tc>
        <w:tc>
          <w:tcPr>
            <w:tcW w:w="851" w:type="dxa"/>
          </w:tcPr>
          <w:p w14:paraId="3F4FE1E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DAY 3</w:t>
            </w:r>
          </w:p>
        </w:tc>
        <w:tc>
          <w:tcPr>
            <w:tcW w:w="850" w:type="dxa"/>
          </w:tcPr>
          <w:p w14:paraId="769AA43F"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DAY 4</w:t>
            </w:r>
          </w:p>
        </w:tc>
        <w:tc>
          <w:tcPr>
            <w:tcW w:w="1276" w:type="dxa"/>
          </w:tcPr>
          <w:p w14:paraId="259C07B7"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Mean ± Std</w:t>
            </w:r>
          </w:p>
        </w:tc>
        <w:tc>
          <w:tcPr>
            <w:tcW w:w="1134" w:type="dxa"/>
          </w:tcPr>
          <w:p w14:paraId="6DE0B0A6"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National </w:t>
            </w:r>
          </w:p>
          <w:p w14:paraId="5FE5C0D8"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Guideline</w:t>
            </w:r>
          </w:p>
          <w:p w14:paraId="0C241815"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(DPR)</w:t>
            </w:r>
          </w:p>
          <w:p w14:paraId="5FBC898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(mg/l)</w:t>
            </w:r>
          </w:p>
        </w:tc>
        <w:tc>
          <w:tcPr>
            <w:tcW w:w="1134" w:type="dxa"/>
          </w:tcPr>
          <w:p w14:paraId="5EF5378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MATC</w:t>
            </w:r>
          </w:p>
          <w:p w14:paraId="0060A31F"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Int.</w:t>
            </w:r>
          </w:p>
          <w:p w14:paraId="165E84A7"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Guideline</w:t>
            </w:r>
          </w:p>
          <w:p w14:paraId="4313AA7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(USEPA)</w:t>
            </w:r>
          </w:p>
        </w:tc>
        <w:tc>
          <w:tcPr>
            <w:tcW w:w="1134" w:type="dxa"/>
          </w:tcPr>
          <w:p w14:paraId="647FC7D1"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Remarks</w:t>
            </w:r>
          </w:p>
        </w:tc>
      </w:tr>
      <w:tr w:rsidR="002D05EC" w14:paraId="6389510F" w14:textId="77777777" w:rsidTr="002D05EC">
        <w:trPr>
          <w:trHeight w:val="683"/>
        </w:trPr>
        <w:tc>
          <w:tcPr>
            <w:cnfStyle w:val="001000000000" w:firstRow="0" w:lastRow="0" w:firstColumn="1" w:lastColumn="0" w:oddVBand="0" w:evenVBand="0" w:oddHBand="0" w:evenHBand="0" w:firstRowFirstColumn="0" w:firstRowLastColumn="0" w:lastRowFirstColumn="0" w:lastRowLastColumn="0"/>
            <w:tcW w:w="1951" w:type="dxa"/>
          </w:tcPr>
          <w:p w14:paraId="41BEB8E4" w14:textId="77777777" w:rsidR="002D05EC" w:rsidRDefault="00000000">
            <w:pPr>
              <w:spacing w:after="0" w:line="240" w:lineRule="auto"/>
              <w:rPr>
                <w:rFonts w:ascii="Times New Roman" w:hAnsi="Times New Roman" w:cs="Times New Roman"/>
              </w:rPr>
            </w:pPr>
            <w:r>
              <w:rPr>
                <w:rFonts w:ascii="Times New Roman" w:hAnsi="Times New Roman" w:cs="Times New Roman"/>
              </w:rPr>
              <w:t>Temp.</w:t>
            </w:r>
          </w:p>
        </w:tc>
        <w:tc>
          <w:tcPr>
            <w:tcW w:w="851" w:type="dxa"/>
          </w:tcPr>
          <w:p w14:paraId="4CC7D22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35.4</w:t>
            </w:r>
          </w:p>
        </w:tc>
        <w:tc>
          <w:tcPr>
            <w:tcW w:w="850" w:type="dxa"/>
          </w:tcPr>
          <w:p w14:paraId="28D6EFE6"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33.1</w:t>
            </w:r>
          </w:p>
        </w:tc>
        <w:tc>
          <w:tcPr>
            <w:tcW w:w="851" w:type="dxa"/>
          </w:tcPr>
          <w:p w14:paraId="58BE2571"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32.4</w:t>
            </w:r>
          </w:p>
        </w:tc>
        <w:tc>
          <w:tcPr>
            <w:tcW w:w="850" w:type="dxa"/>
          </w:tcPr>
          <w:p w14:paraId="11AF468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31.0</w:t>
            </w:r>
          </w:p>
        </w:tc>
        <w:tc>
          <w:tcPr>
            <w:tcW w:w="1276" w:type="dxa"/>
          </w:tcPr>
          <w:p w14:paraId="0C327BA6"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FF0000"/>
                <w:sz w:val="18"/>
                <w:szCs w:val="18"/>
              </w:rPr>
              <w:t xml:space="preserve">32.98 </w:t>
            </w:r>
            <w:r>
              <w:rPr>
                <w:rFonts w:ascii="Times New Roman" w:hAnsi="Times New Roman" w:cs="Times New Roman"/>
                <w:color w:val="FF0000"/>
              </w:rPr>
              <w:t xml:space="preserve">± </w:t>
            </w:r>
            <w:r>
              <w:rPr>
                <w:rFonts w:ascii="Times New Roman" w:hAnsi="Times New Roman" w:cs="Times New Roman"/>
                <w:color w:val="FF0000"/>
                <w:sz w:val="18"/>
                <w:szCs w:val="18"/>
              </w:rPr>
              <w:t>1.84</w:t>
            </w:r>
          </w:p>
        </w:tc>
        <w:tc>
          <w:tcPr>
            <w:tcW w:w="1134" w:type="dxa"/>
          </w:tcPr>
          <w:p w14:paraId="07BE3C6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Ambient</w:t>
            </w:r>
          </w:p>
          <w:p w14:paraId="28206F53"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(&lt;31.0)</w:t>
            </w:r>
          </w:p>
        </w:tc>
        <w:tc>
          <w:tcPr>
            <w:tcW w:w="1134" w:type="dxa"/>
          </w:tcPr>
          <w:p w14:paraId="7F5B7B32"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Ambient</w:t>
            </w:r>
          </w:p>
          <w:p w14:paraId="73922845"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(&lt;31.0)</w:t>
            </w:r>
          </w:p>
        </w:tc>
        <w:tc>
          <w:tcPr>
            <w:tcW w:w="1134" w:type="dxa"/>
          </w:tcPr>
          <w:p w14:paraId="491FC9B0"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6A388B6B" w14:textId="77777777" w:rsidTr="002D05EC">
        <w:trPr>
          <w:trHeight w:val="76"/>
        </w:trPr>
        <w:tc>
          <w:tcPr>
            <w:cnfStyle w:val="001000000000" w:firstRow="0" w:lastRow="0" w:firstColumn="1" w:lastColumn="0" w:oddVBand="0" w:evenVBand="0" w:oddHBand="0" w:evenHBand="0" w:firstRowFirstColumn="0" w:firstRowLastColumn="0" w:lastRowFirstColumn="0" w:lastRowLastColumn="0"/>
            <w:tcW w:w="1951" w:type="dxa"/>
          </w:tcPr>
          <w:p w14:paraId="25F78A69" w14:textId="77777777" w:rsidR="002D05EC" w:rsidRDefault="00000000">
            <w:pPr>
              <w:spacing w:after="0" w:line="240" w:lineRule="auto"/>
              <w:rPr>
                <w:rFonts w:ascii="Times New Roman" w:hAnsi="Times New Roman" w:cs="Times New Roman"/>
              </w:rPr>
            </w:pPr>
            <w:r>
              <w:rPr>
                <w:rFonts w:ascii="Times New Roman" w:hAnsi="Times New Roman" w:cs="Times New Roman"/>
              </w:rPr>
              <w:t>DO (mg/l)</w:t>
            </w:r>
          </w:p>
        </w:tc>
        <w:tc>
          <w:tcPr>
            <w:tcW w:w="851" w:type="dxa"/>
          </w:tcPr>
          <w:p w14:paraId="2485AF72"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3.62</w:t>
            </w:r>
          </w:p>
        </w:tc>
        <w:tc>
          <w:tcPr>
            <w:tcW w:w="850" w:type="dxa"/>
          </w:tcPr>
          <w:p w14:paraId="37A85EF6"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3.49</w:t>
            </w:r>
          </w:p>
        </w:tc>
        <w:tc>
          <w:tcPr>
            <w:tcW w:w="851" w:type="dxa"/>
          </w:tcPr>
          <w:p w14:paraId="514FE632"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3.48</w:t>
            </w:r>
          </w:p>
        </w:tc>
        <w:tc>
          <w:tcPr>
            <w:tcW w:w="850" w:type="dxa"/>
          </w:tcPr>
          <w:p w14:paraId="013EFC6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4.02</w:t>
            </w:r>
          </w:p>
        </w:tc>
        <w:tc>
          <w:tcPr>
            <w:tcW w:w="1276" w:type="dxa"/>
          </w:tcPr>
          <w:p w14:paraId="6865FF5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3.65 ± 0.25</w:t>
            </w:r>
          </w:p>
          <w:p w14:paraId="2C028DF8"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790D39B5"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5.5 - 9.5</w:t>
            </w:r>
          </w:p>
        </w:tc>
        <w:tc>
          <w:tcPr>
            <w:tcW w:w="1134" w:type="dxa"/>
          </w:tcPr>
          <w:p w14:paraId="0B6BD410"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6.6-8</w:t>
            </w:r>
          </w:p>
        </w:tc>
        <w:tc>
          <w:tcPr>
            <w:tcW w:w="1134" w:type="dxa"/>
          </w:tcPr>
          <w:p w14:paraId="42B30E4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5862942C" w14:textId="77777777" w:rsidTr="002D05EC">
        <w:trPr>
          <w:trHeight w:val="76"/>
        </w:trPr>
        <w:tc>
          <w:tcPr>
            <w:cnfStyle w:val="001000000000" w:firstRow="0" w:lastRow="0" w:firstColumn="1" w:lastColumn="0" w:oddVBand="0" w:evenVBand="0" w:oddHBand="0" w:evenHBand="0" w:firstRowFirstColumn="0" w:firstRowLastColumn="0" w:lastRowFirstColumn="0" w:lastRowLastColumn="0"/>
            <w:tcW w:w="1951" w:type="dxa"/>
          </w:tcPr>
          <w:p w14:paraId="164973D8" w14:textId="77777777" w:rsidR="002D05EC" w:rsidRDefault="00000000">
            <w:pPr>
              <w:spacing w:after="0" w:line="240" w:lineRule="auto"/>
              <w:rPr>
                <w:rFonts w:ascii="Times New Roman" w:hAnsi="Times New Roman" w:cs="Times New Roman"/>
              </w:rPr>
            </w:pPr>
            <w:r>
              <w:rPr>
                <w:rFonts w:ascii="Times New Roman" w:hAnsi="Times New Roman" w:cs="Times New Roman"/>
              </w:rPr>
              <w:t>pH</w:t>
            </w:r>
          </w:p>
        </w:tc>
        <w:tc>
          <w:tcPr>
            <w:tcW w:w="851" w:type="dxa"/>
          </w:tcPr>
          <w:p w14:paraId="1AEDF57F"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7.17</w:t>
            </w:r>
          </w:p>
        </w:tc>
        <w:tc>
          <w:tcPr>
            <w:tcW w:w="850" w:type="dxa"/>
          </w:tcPr>
          <w:p w14:paraId="35EFBC50"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7.04</w:t>
            </w:r>
          </w:p>
        </w:tc>
        <w:tc>
          <w:tcPr>
            <w:tcW w:w="851" w:type="dxa"/>
          </w:tcPr>
          <w:p w14:paraId="4918253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6.99</w:t>
            </w:r>
          </w:p>
        </w:tc>
        <w:tc>
          <w:tcPr>
            <w:tcW w:w="850" w:type="dxa"/>
          </w:tcPr>
          <w:p w14:paraId="3E58E595"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7.06</w:t>
            </w:r>
          </w:p>
        </w:tc>
        <w:tc>
          <w:tcPr>
            <w:tcW w:w="1276" w:type="dxa"/>
          </w:tcPr>
          <w:p w14:paraId="736C51D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18"/>
                <w:szCs w:val="18"/>
              </w:rPr>
              <w:t xml:space="preserve">7.07 </w:t>
            </w:r>
            <w:r>
              <w:rPr>
                <w:rFonts w:ascii="Times New Roman" w:hAnsi="Times New Roman" w:cs="Times New Roman"/>
              </w:rPr>
              <w:t>± 0</w:t>
            </w:r>
            <w:r>
              <w:rPr>
                <w:rFonts w:ascii="Times New Roman" w:hAnsi="Times New Roman" w:cs="Times New Roman"/>
                <w:sz w:val="18"/>
                <w:szCs w:val="18"/>
              </w:rPr>
              <w:t>.08</w:t>
            </w:r>
          </w:p>
          <w:p w14:paraId="1D8D1866"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48EDD2C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6.0 - 9.5</w:t>
            </w:r>
          </w:p>
        </w:tc>
        <w:tc>
          <w:tcPr>
            <w:tcW w:w="1134" w:type="dxa"/>
          </w:tcPr>
          <w:p w14:paraId="66BCE2D4"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6.5-8.5</w:t>
            </w:r>
          </w:p>
        </w:tc>
        <w:tc>
          <w:tcPr>
            <w:tcW w:w="1134" w:type="dxa"/>
          </w:tcPr>
          <w:p w14:paraId="7756CF7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15EA49FA" w14:textId="77777777" w:rsidTr="002D05EC">
        <w:trPr>
          <w:trHeight w:val="76"/>
        </w:trPr>
        <w:tc>
          <w:tcPr>
            <w:cnfStyle w:val="001000000000" w:firstRow="0" w:lastRow="0" w:firstColumn="1" w:lastColumn="0" w:oddVBand="0" w:evenVBand="0" w:oddHBand="0" w:evenHBand="0" w:firstRowFirstColumn="0" w:firstRowLastColumn="0" w:lastRowFirstColumn="0" w:lastRowLastColumn="0"/>
            <w:tcW w:w="1951" w:type="dxa"/>
          </w:tcPr>
          <w:p w14:paraId="58DB4ACD" w14:textId="77777777" w:rsidR="002D05EC" w:rsidRDefault="00000000">
            <w:pPr>
              <w:spacing w:after="0" w:line="240" w:lineRule="auto"/>
              <w:rPr>
                <w:rFonts w:ascii="Times New Roman" w:hAnsi="Times New Roman" w:cs="Times New Roman"/>
              </w:rPr>
            </w:pPr>
            <w:r>
              <w:rPr>
                <w:rFonts w:ascii="Times New Roman" w:hAnsi="Times New Roman" w:cs="Times New Roman"/>
              </w:rPr>
              <w:t>Salinity (ppt)</w:t>
            </w:r>
          </w:p>
        </w:tc>
        <w:tc>
          <w:tcPr>
            <w:tcW w:w="851" w:type="dxa"/>
          </w:tcPr>
          <w:p w14:paraId="6FD18D1C"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12.8</w:t>
            </w:r>
          </w:p>
        </w:tc>
        <w:tc>
          <w:tcPr>
            <w:tcW w:w="850" w:type="dxa"/>
          </w:tcPr>
          <w:p w14:paraId="551F67E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13.2</w:t>
            </w:r>
          </w:p>
        </w:tc>
        <w:tc>
          <w:tcPr>
            <w:tcW w:w="851" w:type="dxa"/>
          </w:tcPr>
          <w:p w14:paraId="30E2D992"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14.0</w:t>
            </w:r>
          </w:p>
        </w:tc>
        <w:tc>
          <w:tcPr>
            <w:tcW w:w="850" w:type="dxa"/>
          </w:tcPr>
          <w:p w14:paraId="09C19427"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13.3</w:t>
            </w:r>
          </w:p>
        </w:tc>
        <w:tc>
          <w:tcPr>
            <w:tcW w:w="1276" w:type="dxa"/>
          </w:tcPr>
          <w:p w14:paraId="625D550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18"/>
                <w:szCs w:val="18"/>
              </w:rPr>
              <w:t xml:space="preserve">13.33 </w:t>
            </w:r>
            <w:r>
              <w:rPr>
                <w:rFonts w:ascii="Times New Roman" w:hAnsi="Times New Roman" w:cs="Times New Roman"/>
              </w:rPr>
              <w:t>± 0</w:t>
            </w:r>
            <w:r>
              <w:rPr>
                <w:rFonts w:ascii="Times New Roman" w:hAnsi="Times New Roman" w:cs="Times New Roman"/>
                <w:sz w:val="18"/>
                <w:szCs w:val="18"/>
              </w:rPr>
              <w:t>.50</w:t>
            </w:r>
          </w:p>
        </w:tc>
        <w:tc>
          <w:tcPr>
            <w:tcW w:w="1134" w:type="dxa"/>
          </w:tcPr>
          <w:p w14:paraId="3194354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w:t>
            </w:r>
          </w:p>
        </w:tc>
        <w:tc>
          <w:tcPr>
            <w:tcW w:w="1134" w:type="dxa"/>
          </w:tcPr>
          <w:p w14:paraId="1DCDAE8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1134" w:type="dxa"/>
          </w:tcPr>
          <w:p w14:paraId="76AE406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76F60B26" w14:textId="77777777" w:rsidTr="002D05EC">
        <w:trPr>
          <w:trHeight w:val="76"/>
        </w:trPr>
        <w:tc>
          <w:tcPr>
            <w:cnfStyle w:val="001000000000" w:firstRow="0" w:lastRow="0" w:firstColumn="1" w:lastColumn="0" w:oddVBand="0" w:evenVBand="0" w:oddHBand="0" w:evenHBand="0" w:firstRowFirstColumn="0" w:firstRowLastColumn="0" w:lastRowFirstColumn="0" w:lastRowLastColumn="0"/>
            <w:tcW w:w="1951" w:type="dxa"/>
          </w:tcPr>
          <w:p w14:paraId="5824AE19" w14:textId="77777777" w:rsidR="002D05EC" w:rsidRDefault="00000000">
            <w:pPr>
              <w:spacing w:after="0" w:line="240" w:lineRule="auto"/>
              <w:rPr>
                <w:rFonts w:ascii="Times New Roman" w:hAnsi="Times New Roman" w:cs="Times New Roman"/>
              </w:rPr>
            </w:pPr>
            <w:r>
              <w:rPr>
                <w:rFonts w:ascii="Times New Roman" w:hAnsi="Times New Roman" w:cs="Times New Roman"/>
              </w:rPr>
              <w:t>Lead, Pb (mg/l)</w:t>
            </w:r>
          </w:p>
        </w:tc>
        <w:tc>
          <w:tcPr>
            <w:tcW w:w="851" w:type="dxa"/>
          </w:tcPr>
          <w:p w14:paraId="1237CA5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015AAD4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1" w:type="dxa"/>
          </w:tcPr>
          <w:p w14:paraId="0EB704D8"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1E4189D8"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1276" w:type="dxa"/>
          </w:tcPr>
          <w:p w14:paraId="5351EB5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sz w:val="18"/>
                <w:szCs w:val="18"/>
              </w:rPr>
              <w:t xml:space="preserve">0.001 </w:t>
            </w:r>
            <w:r>
              <w:rPr>
                <w:rFonts w:ascii="Times New Roman" w:hAnsi="Times New Roman" w:cs="Times New Roman"/>
                <w:color w:val="FF0000"/>
              </w:rPr>
              <w:t xml:space="preserve">± </w:t>
            </w:r>
            <w:r>
              <w:rPr>
                <w:rFonts w:ascii="Times New Roman" w:hAnsi="Times New Roman" w:cs="Times New Roman"/>
                <w:color w:val="FF0000"/>
                <w:sz w:val="18"/>
                <w:szCs w:val="18"/>
              </w:rPr>
              <w:t>0.00</w:t>
            </w:r>
          </w:p>
          <w:p w14:paraId="08BF205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 </w:t>
            </w:r>
          </w:p>
        </w:tc>
        <w:tc>
          <w:tcPr>
            <w:tcW w:w="1134" w:type="dxa"/>
          </w:tcPr>
          <w:p w14:paraId="2748B220"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134" w:type="dxa"/>
          </w:tcPr>
          <w:p w14:paraId="2AE64D84"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0.008</w:t>
            </w:r>
          </w:p>
        </w:tc>
        <w:tc>
          <w:tcPr>
            <w:tcW w:w="1134" w:type="dxa"/>
          </w:tcPr>
          <w:p w14:paraId="60389D43"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59A02C84"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58169BA7" w14:textId="77777777" w:rsidR="002D05EC" w:rsidRDefault="00000000">
            <w:pPr>
              <w:spacing w:after="0" w:line="240" w:lineRule="auto"/>
              <w:rPr>
                <w:rFonts w:ascii="Times New Roman" w:hAnsi="Times New Roman" w:cs="Times New Roman"/>
              </w:rPr>
            </w:pPr>
            <w:r>
              <w:rPr>
                <w:rFonts w:ascii="Times New Roman" w:hAnsi="Times New Roman" w:cs="Times New Roman"/>
              </w:rPr>
              <w:t>Cadmium Cd (mg/l)</w:t>
            </w:r>
          </w:p>
        </w:tc>
        <w:tc>
          <w:tcPr>
            <w:tcW w:w="851" w:type="dxa"/>
          </w:tcPr>
          <w:p w14:paraId="765E3067"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0.063</w:t>
            </w:r>
          </w:p>
        </w:tc>
        <w:tc>
          <w:tcPr>
            <w:tcW w:w="850" w:type="dxa"/>
          </w:tcPr>
          <w:p w14:paraId="1673DE5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0.082</w:t>
            </w:r>
          </w:p>
        </w:tc>
        <w:tc>
          <w:tcPr>
            <w:tcW w:w="851" w:type="dxa"/>
          </w:tcPr>
          <w:p w14:paraId="7625CAC7"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0.059</w:t>
            </w:r>
          </w:p>
        </w:tc>
        <w:tc>
          <w:tcPr>
            <w:tcW w:w="850" w:type="dxa"/>
          </w:tcPr>
          <w:p w14:paraId="22E13B51"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0.034</w:t>
            </w:r>
          </w:p>
        </w:tc>
        <w:tc>
          <w:tcPr>
            <w:tcW w:w="1276" w:type="dxa"/>
          </w:tcPr>
          <w:p w14:paraId="35AD5231"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sz w:val="18"/>
                <w:szCs w:val="18"/>
              </w:rPr>
              <w:t xml:space="preserve">0.06 </w:t>
            </w:r>
            <w:r>
              <w:rPr>
                <w:rFonts w:ascii="Times New Roman" w:hAnsi="Times New Roman" w:cs="Times New Roman"/>
                <w:color w:val="FF0000"/>
              </w:rPr>
              <w:t xml:space="preserve">± </w:t>
            </w:r>
            <w:r>
              <w:rPr>
                <w:rFonts w:ascii="Times New Roman" w:hAnsi="Times New Roman" w:cs="Times New Roman"/>
                <w:color w:val="FF0000"/>
                <w:sz w:val="18"/>
                <w:szCs w:val="18"/>
              </w:rPr>
              <w:t>0.20</w:t>
            </w:r>
          </w:p>
          <w:p w14:paraId="5536EB61"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34" w:type="dxa"/>
          </w:tcPr>
          <w:p w14:paraId="36F0D051"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0.05</w:t>
            </w:r>
          </w:p>
        </w:tc>
        <w:tc>
          <w:tcPr>
            <w:tcW w:w="1134" w:type="dxa"/>
          </w:tcPr>
          <w:p w14:paraId="4F74725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0.008</w:t>
            </w:r>
          </w:p>
        </w:tc>
        <w:tc>
          <w:tcPr>
            <w:tcW w:w="1134" w:type="dxa"/>
          </w:tcPr>
          <w:p w14:paraId="415449C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15C016FB" w14:textId="77777777" w:rsidTr="002D05EC">
        <w:trPr>
          <w:trHeight w:val="440"/>
        </w:trPr>
        <w:tc>
          <w:tcPr>
            <w:cnfStyle w:val="001000000000" w:firstRow="0" w:lastRow="0" w:firstColumn="1" w:lastColumn="0" w:oddVBand="0" w:evenVBand="0" w:oddHBand="0" w:evenHBand="0" w:firstRowFirstColumn="0" w:firstRowLastColumn="0" w:lastRowFirstColumn="0" w:lastRowLastColumn="0"/>
            <w:tcW w:w="1951" w:type="dxa"/>
          </w:tcPr>
          <w:p w14:paraId="70D8A522" w14:textId="77777777" w:rsidR="002D05EC" w:rsidRDefault="00000000">
            <w:pPr>
              <w:spacing w:after="0" w:line="240" w:lineRule="auto"/>
              <w:rPr>
                <w:rFonts w:ascii="Times New Roman" w:hAnsi="Times New Roman" w:cs="Times New Roman"/>
              </w:rPr>
            </w:pPr>
            <w:r>
              <w:rPr>
                <w:rFonts w:ascii="Times New Roman" w:hAnsi="Times New Roman" w:cs="Times New Roman"/>
              </w:rPr>
              <w:t>Copper Cu (mg/l)</w:t>
            </w:r>
          </w:p>
        </w:tc>
        <w:tc>
          <w:tcPr>
            <w:tcW w:w="851" w:type="dxa"/>
          </w:tcPr>
          <w:p w14:paraId="4243F9BF"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0.412</w:t>
            </w:r>
          </w:p>
        </w:tc>
        <w:tc>
          <w:tcPr>
            <w:tcW w:w="850" w:type="dxa"/>
          </w:tcPr>
          <w:p w14:paraId="44D0D98C"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o.365</w:t>
            </w:r>
          </w:p>
        </w:tc>
        <w:tc>
          <w:tcPr>
            <w:tcW w:w="851" w:type="dxa"/>
          </w:tcPr>
          <w:p w14:paraId="1B369C70"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0.425</w:t>
            </w:r>
          </w:p>
        </w:tc>
        <w:tc>
          <w:tcPr>
            <w:tcW w:w="850" w:type="dxa"/>
          </w:tcPr>
          <w:p w14:paraId="191C4098"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0.210</w:t>
            </w:r>
          </w:p>
        </w:tc>
        <w:tc>
          <w:tcPr>
            <w:tcW w:w="1276" w:type="dxa"/>
          </w:tcPr>
          <w:p w14:paraId="6BE6BAC4"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sz w:val="18"/>
                <w:szCs w:val="18"/>
              </w:rPr>
              <w:t xml:space="preserve">0.26 </w:t>
            </w:r>
            <w:r>
              <w:rPr>
                <w:rFonts w:ascii="Times New Roman" w:hAnsi="Times New Roman" w:cs="Times New Roman"/>
                <w:color w:val="FF0000"/>
              </w:rPr>
              <w:t>± 0</w:t>
            </w:r>
            <w:r>
              <w:rPr>
                <w:rFonts w:ascii="Times New Roman" w:hAnsi="Times New Roman" w:cs="Times New Roman"/>
                <w:color w:val="FF0000"/>
                <w:sz w:val="18"/>
                <w:szCs w:val="18"/>
              </w:rPr>
              <w:t>.20</w:t>
            </w:r>
          </w:p>
          <w:p w14:paraId="0D97F036"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18E6F69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0.02</w:t>
            </w:r>
          </w:p>
        </w:tc>
        <w:tc>
          <w:tcPr>
            <w:tcW w:w="1134" w:type="dxa"/>
          </w:tcPr>
          <w:p w14:paraId="6F8F2126"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0.003</w:t>
            </w:r>
          </w:p>
        </w:tc>
        <w:tc>
          <w:tcPr>
            <w:tcW w:w="1134" w:type="dxa"/>
          </w:tcPr>
          <w:p w14:paraId="60F79947"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59ECDFA3"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053E5B07" w14:textId="77777777" w:rsidR="002D05EC" w:rsidRDefault="00000000">
            <w:pPr>
              <w:spacing w:after="0" w:line="240" w:lineRule="auto"/>
              <w:rPr>
                <w:rFonts w:ascii="Times New Roman" w:hAnsi="Times New Roman" w:cs="Times New Roman"/>
              </w:rPr>
            </w:pPr>
            <w:r>
              <w:rPr>
                <w:rFonts w:ascii="Times New Roman" w:hAnsi="Times New Roman" w:cs="Times New Roman"/>
              </w:rPr>
              <w:t>Nickel Ni (mg/l)</w:t>
            </w:r>
          </w:p>
        </w:tc>
        <w:tc>
          <w:tcPr>
            <w:tcW w:w="851" w:type="dxa"/>
          </w:tcPr>
          <w:p w14:paraId="4436C5B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044C5487"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1" w:type="dxa"/>
          </w:tcPr>
          <w:p w14:paraId="7F537E5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4123558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0.012</w:t>
            </w:r>
          </w:p>
        </w:tc>
        <w:tc>
          <w:tcPr>
            <w:tcW w:w="1276" w:type="dxa"/>
          </w:tcPr>
          <w:p w14:paraId="03960307"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FF0000"/>
                <w:sz w:val="18"/>
                <w:szCs w:val="18"/>
              </w:rPr>
              <w:t xml:space="preserve">0.004 </w:t>
            </w:r>
            <w:r>
              <w:rPr>
                <w:rFonts w:ascii="Times New Roman" w:hAnsi="Times New Roman" w:cs="Times New Roman"/>
                <w:color w:val="FF0000"/>
              </w:rPr>
              <w:t>± 0.01</w:t>
            </w:r>
          </w:p>
        </w:tc>
        <w:tc>
          <w:tcPr>
            <w:tcW w:w="1134" w:type="dxa"/>
          </w:tcPr>
          <w:p w14:paraId="2CFEE03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0.02</w:t>
            </w:r>
          </w:p>
        </w:tc>
        <w:tc>
          <w:tcPr>
            <w:tcW w:w="1134" w:type="dxa"/>
          </w:tcPr>
          <w:p w14:paraId="48ED3C95"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0.008</w:t>
            </w:r>
          </w:p>
        </w:tc>
        <w:tc>
          <w:tcPr>
            <w:tcW w:w="1134" w:type="dxa"/>
          </w:tcPr>
          <w:p w14:paraId="5039F15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77C141A1"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6F4C572A" w14:textId="77777777" w:rsidR="002D05EC" w:rsidRDefault="00000000">
            <w:pPr>
              <w:spacing w:after="0" w:line="240" w:lineRule="auto"/>
              <w:rPr>
                <w:rFonts w:ascii="Times New Roman" w:hAnsi="Times New Roman" w:cs="Times New Roman"/>
              </w:rPr>
            </w:pPr>
            <w:r>
              <w:rPr>
                <w:rFonts w:ascii="Times New Roman" w:hAnsi="Times New Roman" w:cs="Times New Roman"/>
              </w:rPr>
              <w:t>Chromium Cr (mg/l)</w:t>
            </w:r>
          </w:p>
        </w:tc>
        <w:tc>
          <w:tcPr>
            <w:tcW w:w="851" w:type="dxa"/>
          </w:tcPr>
          <w:p w14:paraId="5EB8D620"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73FB6AC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0.002</w:t>
            </w:r>
          </w:p>
        </w:tc>
        <w:tc>
          <w:tcPr>
            <w:tcW w:w="851" w:type="dxa"/>
          </w:tcPr>
          <w:p w14:paraId="0F3D513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0.297</w:t>
            </w:r>
          </w:p>
        </w:tc>
        <w:tc>
          <w:tcPr>
            <w:tcW w:w="850" w:type="dxa"/>
          </w:tcPr>
          <w:p w14:paraId="3E620998"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1276" w:type="dxa"/>
          </w:tcPr>
          <w:p w14:paraId="5216D8C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FF0000"/>
                <w:sz w:val="18"/>
                <w:szCs w:val="18"/>
              </w:rPr>
              <w:t xml:space="preserve">0.08 </w:t>
            </w:r>
            <w:r>
              <w:rPr>
                <w:rFonts w:ascii="Times New Roman" w:hAnsi="Times New Roman" w:cs="Times New Roman"/>
                <w:color w:val="FF0000"/>
              </w:rPr>
              <w:t>± 0.14</w:t>
            </w:r>
          </w:p>
        </w:tc>
        <w:tc>
          <w:tcPr>
            <w:tcW w:w="1134" w:type="dxa"/>
          </w:tcPr>
          <w:p w14:paraId="5187D603"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0.003</w:t>
            </w:r>
          </w:p>
        </w:tc>
        <w:tc>
          <w:tcPr>
            <w:tcW w:w="1134" w:type="dxa"/>
          </w:tcPr>
          <w:p w14:paraId="632A0B01"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0.05</w:t>
            </w:r>
          </w:p>
        </w:tc>
        <w:tc>
          <w:tcPr>
            <w:tcW w:w="1134" w:type="dxa"/>
          </w:tcPr>
          <w:p w14:paraId="5EF4FE00"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0FFF9AE3"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4BFFB273" w14:textId="77777777" w:rsidR="002D05EC" w:rsidRDefault="00000000">
            <w:pPr>
              <w:spacing w:after="0" w:line="240" w:lineRule="auto"/>
              <w:rPr>
                <w:rFonts w:ascii="Times New Roman" w:hAnsi="Times New Roman" w:cs="Times New Roman"/>
              </w:rPr>
            </w:pPr>
            <w:r>
              <w:rPr>
                <w:rFonts w:ascii="Times New Roman" w:hAnsi="Times New Roman" w:cs="Times New Roman"/>
              </w:rPr>
              <w:t>PAH (mg/l)</w:t>
            </w:r>
          </w:p>
        </w:tc>
        <w:tc>
          <w:tcPr>
            <w:tcW w:w="851" w:type="dxa"/>
          </w:tcPr>
          <w:p w14:paraId="2B6DD473"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2F7BFE1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1" w:type="dxa"/>
          </w:tcPr>
          <w:p w14:paraId="42D0A388"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591E820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1276" w:type="dxa"/>
          </w:tcPr>
          <w:p w14:paraId="02703146"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18"/>
                <w:szCs w:val="18"/>
              </w:rPr>
              <w:t xml:space="preserve">0.001 </w:t>
            </w:r>
            <w:r>
              <w:rPr>
                <w:rFonts w:ascii="Times New Roman" w:hAnsi="Times New Roman" w:cs="Times New Roman"/>
              </w:rPr>
              <w:t>± 0.00</w:t>
            </w:r>
          </w:p>
        </w:tc>
        <w:tc>
          <w:tcPr>
            <w:tcW w:w="1134" w:type="dxa"/>
          </w:tcPr>
          <w:p w14:paraId="251F0A45"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0.001</w:t>
            </w:r>
          </w:p>
        </w:tc>
        <w:tc>
          <w:tcPr>
            <w:tcW w:w="1134" w:type="dxa"/>
          </w:tcPr>
          <w:p w14:paraId="32D9C99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0.000005a</w:t>
            </w:r>
          </w:p>
        </w:tc>
        <w:tc>
          <w:tcPr>
            <w:tcW w:w="1134" w:type="dxa"/>
          </w:tcPr>
          <w:p w14:paraId="681886F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408012F5" w14:textId="77777777" w:rsidTr="002D05EC">
        <w:trPr>
          <w:trHeight w:val="449"/>
        </w:trPr>
        <w:tc>
          <w:tcPr>
            <w:cnfStyle w:val="001000000000" w:firstRow="0" w:lastRow="0" w:firstColumn="1" w:lastColumn="0" w:oddVBand="0" w:evenVBand="0" w:oddHBand="0" w:evenHBand="0" w:firstRowFirstColumn="0" w:firstRowLastColumn="0" w:lastRowFirstColumn="0" w:lastRowLastColumn="0"/>
            <w:tcW w:w="1951" w:type="dxa"/>
          </w:tcPr>
          <w:p w14:paraId="5BE5BD6C" w14:textId="77777777" w:rsidR="002D05EC" w:rsidRDefault="00000000">
            <w:pPr>
              <w:spacing w:after="0" w:line="240" w:lineRule="auto"/>
              <w:rPr>
                <w:rFonts w:ascii="Times New Roman" w:hAnsi="Times New Roman" w:cs="Times New Roman"/>
              </w:rPr>
            </w:pPr>
            <w:r>
              <w:rPr>
                <w:rFonts w:ascii="Times New Roman" w:hAnsi="Times New Roman" w:cs="Times New Roman"/>
              </w:rPr>
              <w:t>SWQI</w:t>
            </w:r>
          </w:p>
        </w:tc>
        <w:tc>
          <w:tcPr>
            <w:tcW w:w="851" w:type="dxa"/>
          </w:tcPr>
          <w:p w14:paraId="17A0B29A"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tcPr>
          <w:p w14:paraId="0AF073AC"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1" w:type="dxa"/>
          </w:tcPr>
          <w:p w14:paraId="45924A07"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tcPr>
          <w:p w14:paraId="182EBF65"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Pr>
          <w:p w14:paraId="547138C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color w:val="FF0000"/>
                <w:sz w:val="18"/>
                <w:szCs w:val="18"/>
              </w:rPr>
              <w:t>36.5</w:t>
            </w:r>
          </w:p>
        </w:tc>
        <w:tc>
          <w:tcPr>
            <w:tcW w:w="1134" w:type="dxa"/>
          </w:tcPr>
          <w:p w14:paraId="169C98F1"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10A41D2F"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0300606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FF0000"/>
              </w:rPr>
              <w:t>POOR</w:t>
            </w:r>
          </w:p>
        </w:tc>
      </w:tr>
    </w:tbl>
    <w:p w14:paraId="0C642749" w14:textId="77777777" w:rsidR="002D05EC" w:rsidRDefault="00000000">
      <w:pPr>
        <w:jc w:val="both"/>
        <w:rPr>
          <w:rFonts w:ascii="Times New Roman" w:hAnsi="Times New Roman" w:cs="Times New Roman"/>
          <w:i/>
          <w:iCs/>
        </w:rPr>
      </w:pPr>
      <w:r>
        <w:rPr>
          <w:rFonts w:ascii="Times New Roman" w:hAnsi="Times New Roman" w:cs="Times New Roman"/>
          <w:i/>
          <w:iCs/>
        </w:rPr>
        <w:t>Key: MATC = Maximum Allowable Toxicant Concentration; CCME= CCME (2001) MATC standard   for Marine Water; DPR = DPR (2007) Guideline for marine water; USEPA = USEPA (2021) Saltwater chronic Criteria Maximum Concentration (CMC); Bold (Red) = failed tests; N/A = Not applicable for SWQI estimation; and AP = Applicable for SWQI estimation. This result showed that the following parameters failed to meet the Maximum Allowable Toxicant Concentration (MATC) guideline limits of Department Petroleum Regulation (DPR</w:t>
      </w:r>
      <w:proofErr w:type="gramStart"/>
      <w:r>
        <w:rPr>
          <w:rFonts w:ascii="Times New Roman" w:hAnsi="Times New Roman" w:cs="Times New Roman"/>
          <w:i/>
          <w:iCs/>
        </w:rPr>
        <w:t>):Temp.</w:t>
      </w:r>
      <w:proofErr w:type="gramEnd"/>
      <w:r>
        <w:rPr>
          <w:rFonts w:ascii="Times New Roman" w:hAnsi="Times New Roman" w:cs="Times New Roman"/>
          <w:i/>
          <w:iCs/>
        </w:rPr>
        <w:t>, pH, DO. Salinity, Cd, Cr, Cu, Ni and PAH.</w:t>
      </w:r>
    </w:p>
    <w:p w14:paraId="7943E3AC" w14:textId="77777777" w:rsidR="002D05EC" w:rsidRDefault="00000000">
      <w:pPr>
        <w:jc w:val="both"/>
        <w:rPr>
          <w:rFonts w:ascii="Times New Roman" w:hAnsi="Times New Roman" w:cs="Times New Roman"/>
          <w:sz w:val="24"/>
          <w:szCs w:val="24"/>
        </w:rPr>
      </w:pPr>
      <w:r>
        <w:rPr>
          <w:rFonts w:ascii="Times New Roman" w:hAnsi="Times New Roman" w:cs="Times New Roman"/>
        </w:rPr>
        <w:lastRenderedPageBreak/>
        <w:t xml:space="preserve">Using CCME (2001) guideline for mathematical evaluation of EWQI, </w:t>
      </w:r>
      <w:proofErr w:type="gramStart"/>
      <w:r>
        <w:rPr>
          <w:rFonts w:ascii="Times New Roman" w:hAnsi="Times New Roman" w:cs="Times New Roman"/>
        </w:rPr>
        <w:t>Creek road</w:t>
      </w:r>
      <w:proofErr w:type="gramEnd"/>
      <w:r>
        <w:rPr>
          <w:rFonts w:ascii="Times New Roman" w:hAnsi="Times New Roman" w:cs="Times New Roman"/>
        </w:rPr>
        <w:t xml:space="preserve"> water was estimated to be </w:t>
      </w:r>
      <w:r>
        <w:rPr>
          <w:rFonts w:ascii="Times New Roman" w:hAnsi="Times New Roman" w:cs="Times New Roman"/>
          <w:color w:val="BF0000"/>
        </w:rPr>
        <w:t>36.5 (poor)</w:t>
      </w:r>
    </w:p>
    <w:p w14:paraId="3C823A9D" w14:textId="77777777" w:rsidR="002D05EC" w:rsidRDefault="00000000">
      <w:pPr>
        <w:rPr>
          <w:rFonts w:ascii="Times New Roman" w:hAnsi="Times New Roman" w:cs="Times New Roman"/>
          <w:sz w:val="24"/>
          <w:szCs w:val="24"/>
        </w:rPr>
      </w:pPr>
      <w:r>
        <w:rPr>
          <w:rFonts w:ascii="Times New Roman" w:hAnsi="Times New Roman" w:cs="Times New Roman"/>
          <w:b/>
          <w:sz w:val="24"/>
          <w:szCs w:val="24"/>
        </w:rPr>
        <w:t xml:space="preserve">Table 2: </w:t>
      </w:r>
      <w:r>
        <w:rPr>
          <w:rFonts w:ascii="Times New Roman" w:hAnsi="Times New Roman" w:cs="Times New Roman"/>
          <w:sz w:val="24"/>
          <w:szCs w:val="24"/>
        </w:rPr>
        <w:t>Descriptive statistic of Physical and chemical parameters used in evaluation of EWQI for ARAC</w:t>
      </w:r>
    </w:p>
    <w:tbl>
      <w:tblPr>
        <w:tblStyle w:val="MediumShading1-Accent2"/>
        <w:tblW w:w="10031" w:type="dxa"/>
        <w:tblLayout w:type="fixed"/>
        <w:tblLook w:val="04A0" w:firstRow="1" w:lastRow="0" w:firstColumn="1" w:lastColumn="0" w:noHBand="0" w:noVBand="1"/>
      </w:tblPr>
      <w:tblGrid>
        <w:gridCol w:w="1951"/>
        <w:gridCol w:w="851"/>
        <w:gridCol w:w="850"/>
        <w:gridCol w:w="851"/>
        <w:gridCol w:w="850"/>
        <w:gridCol w:w="1276"/>
        <w:gridCol w:w="1134"/>
        <w:gridCol w:w="1134"/>
        <w:gridCol w:w="1134"/>
      </w:tblGrid>
      <w:tr w:rsidR="002D05EC" w14:paraId="0793E9FE" w14:textId="77777777" w:rsidTr="002D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6B0F800F" w14:textId="77777777" w:rsidR="002D05EC" w:rsidRDefault="002D05EC">
            <w:pPr>
              <w:spacing w:after="0" w:line="240" w:lineRule="auto"/>
              <w:rPr>
                <w:rFonts w:ascii="Times New Roman" w:hAnsi="Times New Roman" w:cs="Times New Roman"/>
                <w:sz w:val="20"/>
                <w:szCs w:val="20"/>
              </w:rPr>
            </w:pPr>
          </w:p>
        </w:tc>
        <w:tc>
          <w:tcPr>
            <w:tcW w:w="3402" w:type="dxa"/>
            <w:gridSpan w:val="4"/>
          </w:tcPr>
          <w:p w14:paraId="4CB0B649" w14:textId="77777777" w:rsidR="002D05EC"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auto"/>
              </w:rPr>
              <w:t>ARAC Surface Water Quality</w:t>
            </w:r>
          </w:p>
        </w:tc>
        <w:tc>
          <w:tcPr>
            <w:tcW w:w="1276" w:type="dxa"/>
          </w:tcPr>
          <w:p w14:paraId="324DEBA8" w14:textId="77777777" w:rsidR="002D05EC" w:rsidRDefault="002D05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34" w:type="dxa"/>
          </w:tcPr>
          <w:p w14:paraId="72565D67" w14:textId="77777777" w:rsidR="002D05EC" w:rsidRDefault="002D05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34" w:type="dxa"/>
          </w:tcPr>
          <w:p w14:paraId="764A1C4B" w14:textId="77777777" w:rsidR="002D05EC" w:rsidRDefault="002D05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34" w:type="dxa"/>
          </w:tcPr>
          <w:p w14:paraId="142C6E66" w14:textId="77777777" w:rsidR="002D05EC" w:rsidRDefault="002D05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D05EC" w14:paraId="630E1900"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50846BD2" w14:textId="77777777" w:rsidR="002D05EC"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PARAMETERS</w:t>
            </w:r>
          </w:p>
        </w:tc>
        <w:tc>
          <w:tcPr>
            <w:tcW w:w="851" w:type="dxa"/>
          </w:tcPr>
          <w:p w14:paraId="03293A20"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DAY 1</w:t>
            </w:r>
          </w:p>
        </w:tc>
        <w:tc>
          <w:tcPr>
            <w:tcW w:w="850" w:type="dxa"/>
          </w:tcPr>
          <w:p w14:paraId="5FA78124"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DAY 2</w:t>
            </w:r>
          </w:p>
        </w:tc>
        <w:tc>
          <w:tcPr>
            <w:tcW w:w="851" w:type="dxa"/>
          </w:tcPr>
          <w:p w14:paraId="38121FA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DAY 3</w:t>
            </w:r>
          </w:p>
        </w:tc>
        <w:tc>
          <w:tcPr>
            <w:tcW w:w="850" w:type="dxa"/>
          </w:tcPr>
          <w:p w14:paraId="2A55A895"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DAY 4</w:t>
            </w:r>
          </w:p>
        </w:tc>
        <w:tc>
          <w:tcPr>
            <w:tcW w:w="1276" w:type="dxa"/>
          </w:tcPr>
          <w:p w14:paraId="33311E37"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Mean ± Std</w:t>
            </w:r>
          </w:p>
        </w:tc>
        <w:tc>
          <w:tcPr>
            <w:tcW w:w="1134" w:type="dxa"/>
          </w:tcPr>
          <w:p w14:paraId="7E6105C2"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National </w:t>
            </w:r>
          </w:p>
          <w:p w14:paraId="6B26E540"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Guideline</w:t>
            </w:r>
          </w:p>
          <w:p w14:paraId="4E35B92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(DPR)</w:t>
            </w:r>
          </w:p>
          <w:p w14:paraId="7E0D7644"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(mg/l)</w:t>
            </w:r>
          </w:p>
        </w:tc>
        <w:tc>
          <w:tcPr>
            <w:tcW w:w="1134" w:type="dxa"/>
          </w:tcPr>
          <w:p w14:paraId="657F1220"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MATC</w:t>
            </w:r>
          </w:p>
          <w:p w14:paraId="56E7468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Int.</w:t>
            </w:r>
          </w:p>
          <w:p w14:paraId="018A1213"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Guideline</w:t>
            </w:r>
          </w:p>
          <w:p w14:paraId="28E412A2"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(USEPA)</w:t>
            </w:r>
          </w:p>
        </w:tc>
        <w:tc>
          <w:tcPr>
            <w:tcW w:w="1134" w:type="dxa"/>
          </w:tcPr>
          <w:p w14:paraId="50AB9F60"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Remarks</w:t>
            </w:r>
          </w:p>
        </w:tc>
      </w:tr>
      <w:tr w:rsidR="002D05EC" w14:paraId="11AEBC82" w14:textId="77777777" w:rsidTr="002D05EC">
        <w:trPr>
          <w:trHeight w:val="683"/>
        </w:trPr>
        <w:tc>
          <w:tcPr>
            <w:cnfStyle w:val="001000000000" w:firstRow="0" w:lastRow="0" w:firstColumn="1" w:lastColumn="0" w:oddVBand="0" w:evenVBand="0" w:oddHBand="0" w:evenHBand="0" w:firstRowFirstColumn="0" w:firstRowLastColumn="0" w:lastRowFirstColumn="0" w:lastRowLastColumn="0"/>
            <w:tcW w:w="1951" w:type="dxa"/>
          </w:tcPr>
          <w:p w14:paraId="2EE2058B" w14:textId="77777777" w:rsidR="002D05EC" w:rsidRDefault="00000000">
            <w:pPr>
              <w:spacing w:after="0" w:line="240" w:lineRule="auto"/>
              <w:rPr>
                <w:rFonts w:ascii="Times New Roman" w:hAnsi="Times New Roman" w:cs="Times New Roman"/>
              </w:rPr>
            </w:pPr>
            <w:r>
              <w:rPr>
                <w:rFonts w:ascii="Times New Roman" w:hAnsi="Times New Roman" w:cs="Times New Roman"/>
              </w:rPr>
              <w:t>Temp.</w:t>
            </w:r>
          </w:p>
        </w:tc>
        <w:tc>
          <w:tcPr>
            <w:tcW w:w="851" w:type="dxa"/>
          </w:tcPr>
          <w:p w14:paraId="2FFB7898"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30.4</w:t>
            </w:r>
          </w:p>
        </w:tc>
        <w:tc>
          <w:tcPr>
            <w:tcW w:w="850" w:type="dxa"/>
          </w:tcPr>
          <w:p w14:paraId="5D4E238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30.1</w:t>
            </w:r>
          </w:p>
        </w:tc>
        <w:tc>
          <w:tcPr>
            <w:tcW w:w="851" w:type="dxa"/>
          </w:tcPr>
          <w:p w14:paraId="19B6CB3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29.2</w:t>
            </w:r>
          </w:p>
        </w:tc>
        <w:tc>
          <w:tcPr>
            <w:tcW w:w="850" w:type="dxa"/>
          </w:tcPr>
          <w:p w14:paraId="149FB60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28.9</w:t>
            </w:r>
          </w:p>
        </w:tc>
        <w:tc>
          <w:tcPr>
            <w:tcW w:w="1276" w:type="dxa"/>
          </w:tcPr>
          <w:p w14:paraId="4E1726B3"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18"/>
                <w:szCs w:val="18"/>
              </w:rPr>
              <w:t xml:space="preserve">29.65 </w:t>
            </w:r>
            <w:r>
              <w:rPr>
                <w:rFonts w:ascii="Times New Roman" w:hAnsi="Times New Roman" w:cs="Times New Roman"/>
              </w:rPr>
              <w:t xml:space="preserve">± </w:t>
            </w:r>
            <w:r>
              <w:rPr>
                <w:rFonts w:ascii="Times New Roman" w:hAnsi="Times New Roman" w:cs="Times New Roman"/>
                <w:sz w:val="18"/>
                <w:szCs w:val="18"/>
              </w:rPr>
              <w:t>0.71</w:t>
            </w:r>
          </w:p>
        </w:tc>
        <w:tc>
          <w:tcPr>
            <w:tcW w:w="1134" w:type="dxa"/>
          </w:tcPr>
          <w:p w14:paraId="69347A0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Ambient</w:t>
            </w:r>
          </w:p>
          <w:p w14:paraId="1D3AC9BF"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(&lt;31.0)</w:t>
            </w:r>
          </w:p>
        </w:tc>
        <w:tc>
          <w:tcPr>
            <w:tcW w:w="1134" w:type="dxa"/>
          </w:tcPr>
          <w:p w14:paraId="735A5E61"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Ambient</w:t>
            </w:r>
          </w:p>
          <w:p w14:paraId="6CE39FB4"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(&lt;31.0)</w:t>
            </w:r>
          </w:p>
        </w:tc>
        <w:tc>
          <w:tcPr>
            <w:tcW w:w="1134" w:type="dxa"/>
          </w:tcPr>
          <w:p w14:paraId="7372AEF4"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0407FBAB" w14:textId="77777777" w:rsidTr="002D05EC">
        <w:trPr>
          <w:trHeight w:val="76"/>
        </w:trPr>
        <w:tc>
          <w:tcPr>
            <w:cnfStyle w:val="001000000000" w:firstRow="0" w:lastRow="0" w:firstColumn="1" w:lastColumn="0" w:oddVBand="0" w:evenVBand="0" w:oddHBand="0" w:evenHBand="0" w:firstRowFirstColumn="0" w:firstRowLastColumn="0" w:lastRowFirstColumn="0" w:lastRowLastColumn="0"/>
            <w:tcW w:w="1951" w:type="dxa"/>
          </w:tcPr>
          <w:p w14:paraId="7782700F" w14:textId="77777777" w:rsidR="002D05EC" w:rsidRDefault="00000000">
            <w:pPr>
              <w:spacing w:after="0" w:line="240" w:lineRule="auto"/>
              <w:rPr>
                <w:rFonts w:ascii="Times New Roman" w:hAnsi="Times New Roman" w:cs="Times New Roman"/>
              </w:rPr>
            </w:pPr>
            <w:r>
              <w:rPr>
                <w:rFonts w:ascii="Times New Roman" w:hAnsi="Times New Roman" w:cs="Times New Roman"/>
              </w:rPr>
              <w:t>DO (mg/l)</w:t>
            </w:r>
          </w:p>
        </w:tc>
        <w:tc>
          <w:tcPr>
            <w:tcW w:w="851" w:type="dxa"/>
          </w:tcPr>
          <w:p w14:paraId="6211EF6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5.51</w:t>
            </w:r>
          </w:p>
        </w:tc>
        <w:tc>
          <w:tcPr>
            <w:tcW w:w="850" w:type="dxa"/>
          </w:tcPr>
          <w:p w14:paraId="651B0BB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5.37</w:t>
            </w:r>
          </w:p>
        </w:tc>
        <w:tc>
          <w:tcPr>
            <w:tcW w:w="851" w:type="dxa"/>
          </w:tcPr>
          <w:p w14:paraId="599DC452"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5.22</w:t>
            </w:r>
          </w:p>
        </w:tc>
        <w:tc>
          <w:tcPr>
            <w:tcW w:w="850" w:type="dxa"/>
          </w:tcPr>
          <w:p w14:paraId="14817142"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5.17</w:t>
            </w:r>
          </w:p>
        </w:tc>
        <w:tc>
          <w:tcPr>
            <w:tcW w:w="1276" w:type="dxa"/>
          </w:tcPr>
          <w:p w14:paraId="44E2A0E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sz w:val="18"/>
                <w:szCs w:val="18"/>
              </w:rPr>
              <w:t xml:space="preserve">5.32 </w:t>
            </w:r>
            <w:r>
              <w:rPr>
                <w:rFonts w:ascii="Times New Roman" w:hAnsi="Times New Roman" w:cs="Times New Roman"/>
                <w:color w:val="FF0000"/>
              </w:rPr>
              <w:t>± 0</w:t>
            </w:r>
            <w:r>
              <w:rPr>
                <w:rFonts w:ascii="Times New Roman" w:hAnsi="Times New Roman" w:cs="Times New Roman"/>
                <w:color w:val="FF0000"/>
                <w:sz w:val="18"/>
                <w:szCs w:val="18"/>
              </w:rPr>
              <w:t>.15</w:t>
            </w:r>
          </w:p>
          <w:p w14:paraId="4544ADE4"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76CFDF16"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5.5 - 9.5</w:t>
            </w:r>
          </w:p>
        </w:tc>
        <w:tc>
          <w:tcPr>
            <w:tcW w:w="1134" w:type="dxa"/>
          </w:tcPr>
          <w:p w14:paraId="1FAE5857"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6.6-8</w:t>
            </w:r>
          </w:p>
        </w:tc>
        <w:tc>
          <w:tcPr>
            <w:tcW w:w="1134" w:type="dxa"/>
          </w:tcPr>
          <w:p w14:paraId="7E7FB321"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3A3ED2D4" w14:textId="77777777" w:rsidTr="002D05EC">
        <w:trPr>
          <w:trHeight w:val="76"/>
        </w:trPr>
        <w:tc>
          <w:tcPr>
            <w:cnfStyle w:val="001000000000" w:firstRow="0" w:lastRow="0" w:firstColumn="1" w:lastColumn="0" w:oddVBand="0" w:evenVBand="0" w:oddHBand="0" w:evenHBand="0" w:firstRowFirstColumn="0" w:firstRowLastColumn="0" w:lastRowFirstColumn="0" w:lastRowLastColumn="0"/>
            <w:tcW w:w="1951" w:type="dxa"/>
          </w:tcPr>
          <w:p w14:paraId="414E7A35" w14:textId="77777777" w:rsidR="002D05EC" w:rsidRDefault="00000000">
            <w:pPr>
              <w:spacing w:after="0" w:line="240" w:lineRule="auto"/>
              <w:rPr>
                <w:rFonts w:ascii="Times New Roman" w:hAnsi="Times New Roman" w:cs="Times New Roman"/>
              </w:rPr>
            </w:pPr>
            <w:r>
              <w:rPr>
                <w:rFonts w:ascii="Times New Roman" w:hAnsi="Times New Roman" w:cs="Times New Roman"/>
              </w:rPr>
              <w:t>pH</w:t>
            </w:r>
          </w:p>
        </w:tc>
        <w:tc>
          <w:tcPr>
            <w:tcW w:w="851" w:type="dxa"/>
          </w:tcPr>
          <w:p w14:paraId="7AB307BC"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7.54</w:t>
            </w:r>
          </w:p>
        </w:tc>
        <w:tc>
          <w:tcPr>
            <w:tcW w:w="850" w:type="dxa"/>
          </w:tcPr>
          <w:p w14:paraId="413CB840"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7.05</w:t>
            </w:r>
          </w:p>
        </w:tc>
        <w:tc>
          <w:tcPr>
            <w:tcW w:w="851" w:type="dxa"/>
          </w:tcPr>
          <w:p w14:paraId="517539F4"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6.72</w:t>
            </w:r>
          </w:p>
        </w:tc>
        <w:tc>
          <w:tcPr>
            <w:tcW w:w="850" w:type="dxa"/>
          </w:tcPr>
          <w:p w14:paraId="193D2327"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6.65</w:t>
            </w:r>
          </w:p>
        </w:tc>
        <w:tc>
          <w:tcPr>
            <w:tcW w:w="1276" w:type="dxa"/>
          </w:tcPr>
          <w:p w14:paraId="597A5D04"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18"/>
                <w:szCs w:val="18"/>
              </w:rPr>
              <w:t xml:space="preserve">6.99 </w:t>
            </w:r>
            <w:r>
              <w:rPr>
                <w:rFonts w:ascii="Times New Roman" w:hAnsi="Times New Roman" w:cs="Times New Roman"/>
              </w:rPr>
              <w:t>± 0</w:t>
            </w:r>
            <w:r>
              <w:rPr>
                <w:rFonts w:ascii="Times New Roman" w:hAnsi="Times New Roman" w:cs="Times New Roman"/>
                <w:sz w:val="18"/>
                <w:szCs w:val="18"/>
              </w:rPr>
              <w:t>.41</w:t>
            </w:r>
          </w:p>
          <w:p w14:paraId="464F5817"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6CF34AF0"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6.0 - 9.5</w:t>
            </w:r>
          </w:p>
        </w:tc>
        <w:tc>
          <w:tcPr>
            <w:tcW w:w="1134" w:type="dxa"/>
          </w:tcPr>
          <w:p w14:paraId="4C8EB832"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6.5-8.5</w:t>
            </w:r>
          </w:p>
        </w:tc>
        <w:tc>
          <w:tcPr>
            <w:tcW w:w="1134" w:type="dxa"/>
          </w:tcPr>
          <w:p w14:paraId="1A3D3C4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396B04AE" w14:textId="77777777" w:rsidTr="002D05EC">
        <w:trPr>
          <w:trHeight w:val="76"/>
        </w:trPr>
        <w:tc>
          <w:tcPr>
            <w:cnfStyle w:val="001000000000" w:firstRow="0" w:lastRow="0" w:firstColumn="1" w:lastColumn="0" w:oddVBand="0" w:evenVBand="0" w:oddHBand="0" w:evenHBand="0" w:firstRowFirstColumn="0" w:firstRowLastColumn="0" w:lastRowFirstColumn="0" w:lastRowLastColumn="0"/>
            <w:tcW w:w="1951" w:type="dxa"/>
          </w:tcPr>
          <w:p w14:paraId="172AD0BB" w14:textId="77777777" w:rsidR="002D05EC" w:rsidRDefault="00000000">
            <w:pPr>
              <w:spacing w:after="0" w:line="240" w:lineRule="auto"/>
              <w:rPr>
                <w:rFonts w:ascii="Times New Roman" w:hAnsi="Times New Roman" w:cs="Times New Roman"/>
              </w:rPr>
            </w:pPr>
            <w:r>
              <w:rPr>
                <w:rFonts w:ascii="Times New Roman" w:hAnsi="Times New Roman" w:cs="Times New Roman"/>
              </w:rPr>
              <w:t>Salinity (ppt)</w:t>
            </w:r>
          </w:p>
        </w:tc>
        <w:tc>
          <w:tcPr>
            <w:tcW w:w="851" w:type="dxa"/>
          </w:tcPr>
          <w:p w14:paraId="609654DF"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15.7</w:t>
            </w:r>
          </w:p>
        </w:tc>
        <w:tc>
          <w:tcPr>
            <w:tcW w:w="850" w:type="dxa"/>
          </w:tcPr>
          <w:p w14:paraId="0242DF0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16.2</w:t>
            </w:r>
          </w:p>
        </w:tc>
        <w:tc>
          <w:tcPr>
            <w:tcW w:w="851" w:type="dxa"/>
          </w:tcPr>
          <w:p w14:paraId="5A72FE96"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16.8</w:t>
            </w:r>
          </w:p>
        </w:tc>
        <w:tc>
          <w:tcPr>
            <w:tcW w:w="850" w:type="dxa"/>
          </w:tcPr>
          <w:p w14:paraId="089DA1A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15.9</w:t>
            </w:r>
          </w:p>
        </w:tc>
        <w:tc>
          <w:tcPr>
            <w:tcW w:w="1276" w:type="dxa"/>
          </w:tcPr>
          <w:p w14:paraId="22504AE2"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18"/>
                <w:szCs w:val="18"/>
              </w:rPr>
              <w:t xml:space="preserve">16.15 </w:t>
            </w:r>
            <w:r>
              <w:rPr>
                <w:rFonts w:ascii="Times New Roman" w:hAnsi="Times New Roman" w:cs="Times New Roman"/>
              </w:rPr>
              <w:t>± 0</w:t>
            </w:r>
            <w:r>
              <w:rPr>
                <w:rFonts w:ascii="Times New Roman" w:hAnsi="Times New Roman" w:cs="Times New Roman"/>
                <w:sz w:val="18"/>
                <w:szCs w:val="18"/>
              </w:rPr>
              <w:t>.48</w:t>
            </w:r>
          </w:p>
        </w:tc>
        <w:tc>
          <w:tcPr>
            <w:tcW w:w="1134" w:type="dxa"/>
          </w:tcPr>
          <w:p w14:paraId="7D557C31"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w:t>
            </w:r>
          </w:p>
        </w:tc>
        <w:tc>
          <w:tcPr>
            <w:tcW w:w="1134" w:type="dxa"/>
          </w:tcPr>
          <w:p w14:paraId="538A5790"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1134" w:type="dxa"/>
          </w:tcPr>
          <w:p w14:paraId="7D4E2193"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2B7C9B46" w14:textId="77777777" w:rsidTr="002D05EC">
        <w:trPr>
          <w:trHeight w:val="76"/>
        </w:trPr>
        <w:tc>
          <w:tcPr>
            <w:cnfStyle w:val="001000000000" w:firstRow="0" w:lastRow="0" w:firstColumn="1" w:lastColumn="0" w:oddVBand="0" w:evenVBand="0" w:oddHBand="0" w:evenHBand="0" w:firstRowFirstColumn="0" w:firstRowLastColumn="0" w:lastRowFirstColumn="0" w:lastRowLastColumn="0"/>
            <w:tcW w:w="1951" w:type="dxa"/>
          </w:tcPr>
          <w:p w14:paraId="599F5FDA" w14:textId="77777777" w:rsidR="002D05EC" w:rsidRDefault="00000000">
            <w:pPr>
              <w:spacing w:after="0" w:line="240" w:lineRule="auto"/>
              <w:rPr>
                <w:rFonts w:ascii="Times New Roman" w:hAnsi="Times New Roman" w:cs="Times New Roman"/>
              </w:rPr>
            </w:pPr>
            <w:r>
              <w:rPr>
                <w:rFonts w:ascii="Times New Roman" w:hAnsi="Times New Roman" w:cs="Times New Roman"/>
              </w:rPr>
              <w:t>Lead, Pb (mg/l)</w:t>
            </w:r>
          </w:p>
        </w:tc>
        <w:tc>
          <w:tcPr>
            <w:tcW w:w="851" w:type="dxa"/>
          </w:tcPr>
          <w:p w14:paraId="522D0377"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&lt;0.001</w:t>
            </w:r>
          </w:p>
        </w:tc>
        <w:tc>
          <w:tcPr>
            <w:tcW w:w="850" w:type="dxa"/>
          </w:tcPr>
          <w:p w14:paraId="23EABAD5"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0.102</w:t>
            </w:r>
          </w:p>
        </w:tc>
        <w:tc>
          <w:tcPr>
            <w:tcW w:w="851" w:type="dxa"/>
          </w:tcPr>
          <w:p w14:paraId="7F0E459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&lt;0.001</w:t>
            </w:r>
          </w:p>
        </w:tc>
        <w:tc>
          <w:tcPr>
            <w:tcW w:w="850" w:type="dxa"/>
          </w:tcPr>
          <w:p w14:paraId="61914F68"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&lt;0.001</w:t>
            </w:r>
          </w:p>
        </w:tc>
        <w:tc>
          <w:tcPr>
            <w:tcW w:w="1276" w:type="dxa"/>
          </w:tcPr>
          <w:p w14:paraId="1EA02B9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sz w:val="18"/>
                <w:szCs w:val="18"/>
              </w:rPr>
              <w:t xml:space="preserve">0.03 </w:t>
            </w:r>
            <w:r>
              <w:rPr>
                <w:rFonts w:ascii="Times New Roman" w:hAnsi="Times New Roman" w:cs="Times New Roman"/>
                <w:color w:val="FF0000"/>
              </w:rPr>
              <w:t xml:space="preserve">± </w:t>
            </w:r>
            <w:r>
              <w:rPr>
                <w:rFonts w:ascii="Times New Roman" w:hAnsi="Times New Roman" w:cs="Times New Roman"/>
                <w:color w:val="FF0000"/>
                <w:sz w:val="18"/>
                <w:szCs w:val="18"/>
              </w:rPr>
              <w:t>0.05</w:t>
            </w:r>
          </w:p>
          <w:p w14:paraId="01B5EFE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 </w:t>
            </w:r>
          </w:p>
        </w:tc>
        <w:tc>
          <w:tcPr>
            <w:tcW w:w="1134" w:type="dxa"/>
          </w:tcPr>
          <w:p w14:paraId="3BC1C198"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134" w:type="dxa"/>
          </w:tcPr>
          <w:p w14:paraId="132CB90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0.008</w:t>
            </w:r>
          </w:p>
        </w:tc>
        <w:tc>
          <w:tcPr>
            <w:tcW w:w="1134" w:type="dxa"/>
          </w:tcPr>
          <w:p w14:paraId="35C396C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2F180947"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665DA8BD" w14:textId="77777777" w:rsidR="002D05EC" w:rsidRDefault="00000000">
            <w:pPr>
              <w:spacing w:after="0" w:line="240" w:lineRule="auto"/>
              <w:rPr>
                <w:rFonts w:ascii="Times New Roman" w:hAnsi="Times New Roman" w:cs="Times New Roman"/>
              </w:rPr>
            </w:pPr>
            <w:r>
              <w:rPr>
                <w:rFonts w:ascii="Times New Roman" w:hAnsi="Times New Roman" w:cs="Times New Roman"/>
              </w:rPr>
              <w:t>Cadmium Cd (mg/l)</w:t>
            </w:r>
          </w:p>
        </w:tc>
        <w:tc>
          <w:tcPr>
            <w:tcW w:w="851" w:type="dxa"/>
          </w:tcPr>
          <w:p w14:paraId="321F527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76ABB070"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1" w:type="dxa"/>
          </w:tcPr>
          <w:p w14:paraId="339CB9A4"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FF0000"/>
              </w:rPr>
              <w:t>0.019</w:t>
            </w:r>
          </w:p>
        </w:tc>
        <w:tc>
          <w:tcPr>
            <w:tcW w:w="850" w:type="dxa"/>
          </w:tcPr>
          <w:p w14:paraId="1E8A934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1276" w:type="dxa"/>
          </w:tcPr>
          <w:p w14:paraId="45410EA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18"/>
                <w:szCs w:val="18"/>
              </w:rPr>
              <w:t xml:space="preserve">0.01 </w:t>
            </w:r>
            <w:r>
              <w:rPr>
                <w:rFonts w:ascii="Times New Roman" w:hAnsi="Times New Roman" w:cs="Times New Roman"/>
              </w:rPr>
              <w:t xml:space="preserve">± </w:t>
            </w:r>
            <w:r>
              <w:rPr>
                <w:rFonts w:ascii="Times New Roman" w:hAnsi="Times New Roman" w:cs="Times New Roman"/>
                <w:sz w:val="18"/>
                <w:szCs w:val="18"/>
              </w:rPr>
              <w:t>0.01</w:t>
            </w:r>
          </w:p>
          <w:p w14:paraId="6BDC83F8"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34" w:type="dxa"/>
          </w:tcPr>
          <w:p w14:paraId="05BFB6BC"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0.05</w:t>
            </w:r>
          </w:p>
        </w:tc>
        <w:tc>
          <w:tcPr>
            <w:tcW w:w="1134" w:type="dxa"/>
          </w:tcPr>
          <w:p w14:paraId="26D204A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0.008</w:t>
            </w:r>
          </w:p>
        </w:tc>
        <w:tc>
          <w:tcPr>
            <w:tcW w:w="1134" w:type="dxa"/>
          </w:tcPr>
          <w:p w14:paraId="6209DAB4"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585E8D6A" w14:textId="77777777" w:rsidTr="002D05EC">
        <w:trPr>
          <w:trHeight w:val="440"/>
        </w:trPr>
        <w:tc>
          <w:tcPr>
            <w:cnfStyle w:val="001000000000" w:firstRow="0" w:lastRow="0" w:firstColumn="1" w:lastColumn="0" w:oddVBand="0" w:evenVBand="0" w:oddHBand="0" w:evenHBand="0" w:firstRowFirstColumn="0" w:firstRowLastColumn="0" w:lastRowFirstColumn="0" w:lastRowLastColumn="0"/>
            <w:tcW w:w="1951" w:type="dxa"/>
          </w:tcPr>
          <w:p w14:paraId="4828B31F" w14:textId="77777777" w:rsidR="002D05EC" w:rsidRDefault="00000000">
            <w:pPr>
              <w:spacing w:after="0" w:line="240" w:lineRule="auto"/>
              <w:rPr>
                <w:rFonts w:ascii="Times New Roman" w:hAnsi="Times New Roman" w:cs="Times New Roman"/>
              </w:rPr>
            </w:pPr>
            <w:r>
              <w:rPr>
                <w:rFonts w:ascii="Times New Roman" w:hAnsi="Times New Roman" w:cs="Times New Roman"/>
              </w:rPr>
              <w:t>Copper Cu (mg/l)</w:t>
            </w:r>
          </w:p>
        </w:tc>
        <w:tc>
          <w:tcPr>
            <w:tcW w:w="851" w:type="dxa"/>
          </w:tcPr>
          <w:p w14:paraId="5C6C8D4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0.076</w:t>
            </w:r>
          </w:p>
        </w:tc>
        <w:tc>
          <w:tcPr>
            <w:tcW w:w="850" w:type="dxa"/>
          </w:tcPr>
          <w:p w14:paraId="4B7558B4"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0.130</w:t>
            </w:r>
          </w:p>
        </w:tc>
        <w:tc>
          <w:tcPr>
            <w:tcW w:w="851" w:type="dxa"/>
          </w:tcPr>
          <w:p w14:paraId="6FD8BEC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0.249</w:t>
            </w:r>
          </w:p>
        </w:tc>
        <w:tc>
          <w:tcPr>
            <w:tcW w:w="850" w:type="dxa"/>
          </w:tcPr>
          <w:p w14:paraId="691C3D92"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rPr>
              <w:t>0.098</w:t>
            </w:r>
          </w:p>
        </w:tc>
        <w:tc>
          <w:tcPr>
            <w:tcW w:w="1276" w:type="dxa"/>
          </w:tcPr>
          <w:p w14:paraId="7B730358"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color w:val="FF0000"/>
                <w:sz w:val="18"/>
                <w:szCs w:val="18"/>
              </w:rPr>
              <w:t xml:space="preserve">0.14 </w:t>
            </w:r>
            <w:r>
              <w:rPr>
                <w:rFonts w:ascii="Times New Roman" w:hAnsi="Times New Roman" w:cs="Times New Roman"/>
                <w:color w:val="FF0000"/>
              </w:rPr>
              <w:t>± 0</w:t>
            </w:r>
            <w:r>
              <w:rPr>
                <w:rFonts w:ascii="Times New Roman" w:hAnsi="Times New Roman" w:cs="Times New Roman"/>
                <w:color w:val="FF0000"/>
                <w:sz w:val="18"/>
                <w:szCs w:val="18"/>
              </w:rPr>
              <w:t>.08</w:t>
            </w:r>
          </w:p>
          <w:p w14:paraId="06544A19"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6AAB4FC3"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0.02</w:t>
            </w:r>
          </w:p>
        </w:tc>
        <w:tc>
          <w:tcPr>
            <w:tcW w:w="1134" w:type="dxa"/>
          </w:tcPr>
          <w:p w14:paraId="491FCBE6"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0.003</w:t>
            </w:r>
          </w:p>
        </w:tc>
        <w:tc>
          <w:tcPr>
            <w:tcW w:w="1134" w:type="dxa"/>
          </w:tcPr>
          <w:p w14:paraId="63DE0B26"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36AF0EA2"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3E6408D4" w14:textId="77777777" w:rsidR="002D05EC" w:rsidRDefault="00000000">
            <w:pPr>
              <w:spacing w:after="0" w:line="240" w:lineRule="auto"/>
              <w:rPr>
                <w:rFonts w:ascii="Times New Roman" w:hAnsi="Times New Roman" w:cs="Times New Roman"/>
              </w:rPr>
            </w:pPr>
            <w:r>
              <w:rPr>
                <w:rFonts w:ascii="Times New Roman" w:hAnsi="Times New Roman" w:cs="Times New Roman"/>
              </w:rPr>
              <w:t>Nickel Ni (mg/l)</w:t>
            </w:r>
          </w:p>
        </w:tc>
        <w:tc>
          <w:tcPr>
            <w:tcW w:w="851" w:type="dxa"/>
          </w:tcPr>
          <w:p w14:paraId="1EB38762"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685D7053"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1" w:type="dxa"/>
          </w:tcPr>
          <w:p w14:paraId="63AB030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32A1274C"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1276" w:type="dxa"/>
          </w:tcPr>
          <w:p w14:paraId="6B6D6812"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FF0000"/>
                <w:sz w:val="18"/>
                <w:szCs w:val="18"/>
              </w:rPr>
              <w:t xml:space="preserve">0.001 </w:t>
            </w:r>
            <w:r>
              <w:rPr>
                <w:rFonts w:ascii="Times New Roman" w:hAnsi="Times New Roman" w:cs="Times New Roman"/>
                <w:color w:val="FF0000"/>
              </w:rPr>
              <w:t>± 0.00</w:t>
            </w:r>
          </w:p>
        </w:tc>
        <w:tc>
          <w:tcPr>
            <w:tcW w:w="1134" w:type="dxa"/>
          </w:tcPr>
          <w:p w14:paraId="5F3E7618"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0.02</w:t>
            </w:r>
          </w:p>
        </w:tc>
        <w:tc>
          <w:tcPr>
            <w:tcW w:w="1134" w:type="dxa"/>
          </w:tcPr>
          <w:p w14:paraId="7A4564C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0.008</w:t>
            </w:r>
          </w:p>
        </w:tc>
        <w:tc>
          <w:tcPr>
            <w:tcW w:w="1134" w:type="dxa"/>
          </w:tcPr>
          <w:p w14:paraId="53386CB4"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3F626FFC"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74D11D23" w14:textId="77777777" w:rsidR="002D05EC" w:rsidRDefault="00000000">
            <w:pPr>
              <w:spacing w:after="0" w:line="240" w:lineRule="auto"/>
              <w:rPr>
                <w:rFonts w:ascii="Times New Roman" w:hAnsi="Times New Roman" w:cs="Times New Roman"/>
              </w:rPr>
            </w:pPr>
            <w:r>
              <w:rPr>
                <w:rFonts w:ascii="Times New Roman" w:hAnsi="Times New Roman" w:cs="Times New Roman"/>
              </w:rPr>
              <w:t>Chromium Cr (mg/l)</w:t>
            </w:r>
          </w:p>
        </w:tc>
        <w:tc>
          <w:tcPr>
            <w:tcW w:w="851" w:type="dxa"/>
          </w:tcPr>
          <w:p w14:paraId="1557C213"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0.054</w:t>
            </w:r>
          </w:p>
        </w:tc>
        <w:tc>
          <w:tcPr>
            <w:tcW w:w="850" w:type="dxa"/>
          </w:tcPr>
          <w:p w14:paraId="62BD1E34"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FF0000"/>
              </w:rPr>
              <w:t>0.167</w:t>
            </w:r>
          </w:p>
        </w:tc>
        <w:tc>
          <w:tcPr>
            <w:tcW w:w="851" w:type="dxa"/>
          </w:tcPr>
          <w:p w14:paraId="0C3C9FC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0CCAB545"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1276" w:type="dxa"/>
          </w:tcPr>
          <w:p w14:paraId="5798C3F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FF0000"/>
                <w:sz w:val="18"/>
                <w:szCs w:val="18"/>
              </w:rPr>
              <w:t xml:space="preserve">0.06 </w:t>
            </w:r>
            <w:r>
              <w:rPr>
                <w:rFonts w:ascii="Times New Roman" w:hAnsi="Times New Roman" w:cs="Times New Roman"/>
                <w:color w:val="FF0000"/>
              </w:rPr>
              <w:t>± 0.08</w:t>
            </w:r>
          </w:p>
        </w:tc>
        <w:tc>
          <w:tcPr>
            <w:tcW w:w="1134" w:type="dxa"/>
          </w:tcPr>
          <w:p w14:paraId="1AA3123C"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0.003</w:t>
            </w:r>
          </w:p>
        </w:tc>
        <w:tc>
          <w:tcPr>
            <w:tcW w:w="1134" w:type="dxa"/>
          </w:tcPr>
          <w:p w14:paraId="7CFF350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0.05</w:t>
            </w:r>
          </w:p>
        </w:tc>
        <w:tc>
          <w:tcPr>
            <w:tcW w:w="1134" w:type="dxa"/>
          </w:tcPr>
          <w:p w14:paraId="65A328D5"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26D43766" w14:textId="77777777" w:rsidTr="002D05EC">
        <w:tc>
          <w:tcPr>
            <w:cnfStyle w:val="001000000000" w:firstRow="0" w:lastRow="0" w:firstColumn="1" w:lastColumn="0" w:oddVBand="0" w:evenVBand="0" w:oddHBand="0" w:evenHBand="0" w:firstRowFirstColumn="0" w:firstRowLastColumn="0" w:lastRowFirstColumn="0" w:lastRowLastColumn="0"/>
            <w:tcW w:w="1951" w:type="dxa"/>
          </w:tcPr>
          <w:p w14:paraId="3E6EF302" w14:textId="77777777" w:rsidR="002D05EC" w:rsidRDefault="00000000">
            <w:pPr>
              <w:spacing w:after="0" w:line="240" w:lineRule="auto"/>
              <w:rPr>
                <w:rFonts w:ascii="Times New Roman" w:hAnsi="Times New Roman" w:cs="Times New Roman"/>
              </w:rPr>
            </w:pPr>
            <w:r>
              <w:rPr>
                <w:rFonts w:ascii="Times New Roman" w:hAnsi="Times New Roman" w:cs="Times New Roman"/>
              </w:rPr>
              <w:t>PAH (mg/l)</w:t>
            </w:r>
          </w:p>
        </w:tc>
        <w:tc>
          <w:tcPr>
            <w:tcW w:w="851" w:type="dxa"/>
          </w:tcPr>
          <w:p w14:paraId="416D731C"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1EE5DBC8"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1" w:type="dxa"/>
          </w:tcPr>
          <w:p w14:paraId="732D3CA1"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850" w:type="dxa"/>
          </w:tcPr>
          <w:p w14:paraId="297BD670"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&lt;0.001</w:t>
            </w:r>
          </w:p>
        </w:tc>
        <w:tc>
          <w:tcPr>
            <w:tcW w:w="1276" w:type="dxa"/>
          </w:tcPr>
          <w:p w14:paraId="0EDE5A8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18"/>
                <w:szCs w:val="18"/>
              </w:rPr>
              <w:t xml:space="preserve">0.001 </w:t>
            </w:r>
            <w:r>
              <w:rPr>
                <w:rFonts w:ascii="Times New Roman" w:hAnsi="Times New Roman" w:cs="Times New Roman"/>
              </w:rPr>
              <w:t>± 0.00</w:t>
            </w:r>
          </w:p>
        </w:tc>
        <w:tc>
          <w:tcPr>
            <w:tcW w:w="1134" w:type="dxa"/>
          </w:tcPr>
          <w:p w14:paraId="0343F711"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0.001</w:t>
            </w:r>
          </w:p>
        </w:tc>
        <w:tc>
          <w:tcPr>
            <w:tcW w:w="1134" w:type="dxa"/>
          </w:tcPr>
          <w:p w14:paraId="6169EA9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0.000005a</w:t>
            </w:r>
          </w:p>
        </w:tc>
        <w:tc>
          <w:tcPr>
            <w:tcW w:w="1134" w:type="dxa"/>
          </w:tcPr>
          <w:p w14:paraId="375A8605"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w:t>
            </w:r>
          </w:p>
        </w:tc>
      </w:tr>
      <w:tr w:rsidR="002D05EC" w14:paraId="32F2B469" w14:textId="77777777" w:rsidTr="002D05EC">
        <w:trPr>
          <w:trHeight w:val="449"/>
        </w:trPr>
        <w:tc>
          <w:tcPr>
            <w:cnfStyle w:val="001000000000" w:firstRow="0" w:lastRow="0" w:firstColumn="1" w:lastColumn="0" w:oddVBand="0" w:evenVBand="0" w:oddHBand="0" w:evenHBand="0" w:firstRowFirstColumn="0" w:firstRowLastColumn="0" w:lastRowFirstColumn="0" w:lastRowLastColumn="0"/>
            <w:tcW w:w="1951" w:type="dxa"/>
          </w:tcPr>
          <w:p w14:paraId="365E05C5" w14:textId="77777777" w:rsidR="002D05EC" w:rsidRDefault="00000000">
            <w:pPr>
              <w:spacing w:after="0" w:line="240" w:lineRule="auto"/>
              <w:rPr>
                <w:rFonts w:ascii="Times New Roman" w:hAnsi="Times New Roman" w:cs="Times New Roman"/>
              </w:rPr>
            </w:pPr>
            <w:r>
              <w:rPr>
                <w:rFonts w:ascii="Times New Roman" w:hAnsi="Times New Roman" w:cs="Times New Roman"/>
              </w:rPr>
              <w:t>SWQI</w:t>
            </w:r>
          </w:p>
        </w:tc>
        <w:tc>
          <w:tcPr>
            <w:tcW w:w="851" w:type="dxa"/>
          </w:tcPr>
          <w:p w14:paraId="50101581"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tcPr>
          <w:p w14:paraId="1415E5E2"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1" w:type="dxa"/>
          </w:tcPr>
          <w:p w14:paraId="2720D7C9"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tcPr>
          <w:p w14:paraId="3202F4D7"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Pr>
          <w:p w14:paraId="3677A623"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66.5</w:t>
            </w:r>
          </w:p>
        </w:tc>
        <w:tc>
          <w:tcPr>
            <w:tcW w:w="1134" w:type="dxa"/>
          </w:tcPr>
          <w:p w14:paraId="272D51E0"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10AACAF4"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tcPr>
          <w:p w14:paraId="0338BE8C"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FAIR</w:t>
            </w:r>
          </w:p>
        </w:tc>
      </w:tr>
    </w:tbl>
    <w:p w14:paraId="23FFF8CA" w14:textId="77777777" w:rsidR="002D05EC" w:rsidRDefault="00000000">
      <w:pPr>
        <w:pStyle w:val="ListParagraph3c1b9ba9-8617-4338-bba2-52a4c5bc8d2e"/>
        <w:spacing w:line="240" w:lineRule="auto"/>
        <w:ind w:left="0" w:right="270"/>
        <w:jc w:val="both"/>
        <w:rPr>
          <w:rFonts w:ascii="Times New Roman" w:hAnsi="Times New Roman" w:cs="Times New Roman"/>
          <w:i/>
          <w:iCs/>
          <w:sz w:val="20"/>
          <w:szCs w:val="20"/>
        </w:rPr>
      </w:pPr>
      <w:r>
        <w:rPr>
          <w:rFonts w:ascii="Times New Roman" w:hAnsi="Times New Roman" w:cs="Times New Roman"/>
          <w:i/>
          <w:iCs/>
          <w:sz w:val="20"/>
          <w:szCs w:val="20"/>
        </w:rPr>
        <w:t>Key: MATC = Maximum Allowable Toxicant Concentration; CCME= CCME (2001) MATC standard   for Marine Water; DPR = DPR (2007) Guideline for marine water; USEPA = USEPA (2021) Saltwater chronic Criteria Maximum Concentration (CMC); Bold (Red) = failed tests; N/A = Not applicable for SWQI estimation; and AP = Applicable for SWQI estimation. This result showed that the following parameters failed to meet the Maximum Allowable Toxicant Concentration (MATC) guideline limits of Department Petroleum Regulation (DPR</w:t>
      </w:r>
      <w:proofErr w:type="gramStart"/>
      <w:r>
        <w:rPr>
          <w:rFonts w:ascii="Times New Roman" w:hAnsi="Times New Roman" w:cs="Times New Roman"/>
          <w:i/>
          <w:iCs/>
          <w:sz w:val="20"/>
          <w:szCs w:val="20"/>
        </w:rPr>
        <w:t>):Temp.</w:t>
      </w:r>
      <w:proofErr w:type="gramEnd"/>
      <w:r>
        <w:rPr>
          <w:rFonts w:ascii="Times New Roman" w:hAnsi="Times New Roman" w:cs="Times New Roman"/>
          <w:i/>
          <w:iCs/>
          <w:sz w:val="20"/>
          <w:szCs w:val="20"/>
        </w:rPr>
        <w:t>, pH, DO. Salt, Cd, Cr, Cu, Ni.</w:t>
      </w:r>
    </w:p>
    <w:p w14:paraId="2DF8234B" w14:textId="77777777" w:rsidR="002D05EC" w:rsidRDefault="002D05EC">
      <w:pPr>
        <w:pStyle w:val="ListParagraph3c1b9ba9-8617-4338-bba2-52a4c5bc8d2e"/>
        <w:spacing w:line="240" w:lineRule="auto"/>
        <w:ind w:left="0" w:right="270"/>
        <w:jc w:val="both"/>
        <w:rPr>
          <w:rFonts w:ascii="Times New Roman" w:hAnsi="Times New Roman" w:cs="Times New Roman"/>
          <w:sz w:val="20"/>
          <w:szCs w:val="20"/>
        </w:rPr>
      </w:pPr>
    </w:p>
    <w:p w14:paraId="236EB9C8" w14:textId="77777777" w:rsidR="002D05EC" w:rsidRDefault="00000000">
      <w:pPr>
        <w:pStyle w:val="ListParagraph3c1b9ba9-8617-4338-bba2-52a4c5bc8d2e"/>
        <w:spacing w:line="240" w:lineRule="auto"/>
        <w:ind w:left="0" w:right="270"/>
        <w:jc w:val="both"/>
        <w:rPr>
          <w:rFonts w:ascii="Times New Roman" w:hAnsi="Times New Roman" w:cs="Times New Roman"/>
        </w:rPr>
      </w:pPr>
      <w:r>
        <w:rPr>
          <w:rFonts w:ascii="Times New Roman" w:hAnsi="Times New Roman" w:cs="Times New Roman"/>
          <w:sz w:val="20"/>
          <w:szCs w:val="20"/>
        </w:rPr>
        <w:t xml:space="preserve">Using CCME (2001) guideline for mathematical evaluation of EWQI, ARAC was estimated to be </w:t>
      </w:r>
      <w:r>
        <w:rPr>
          <w:rFonts w:ascii="Times New Roman" w:hAnsi="Times New Roman" w:cs="Times New Roman"/>
          <w:color w:val="008000"/>
          <w:sz w:val="20"/>
          <w:szCs w:val="20"/>
        </w:rPr>
        <w:t>66.5 (Fair)</w:t>
      </w:r>
    </w:p>
    <w:p w14:paraId="69D9F6B6" w14:textId="77777777" w:rsidR="002D05EC" w:rsidRDefault="00000000">
      <w:pPr>
        <w:tabs>
          <w:tab w:val="left" w:pos="3600"/>
        </w:tabs>
        <w:rPr>
          <w:rFonts w:ascii="Times New Roman" w:hAnsi="Times New Roman" w:cs="Times New Roman"/>
        </w:rPr>
      </w:pPr>
      <w:r>
        <w:rPr>
          <w:rFonts w:ascii="Times New Roman" w:hAnsi="Times New Roman" w:cs="Times New Roman"/>
          <w:b/>
        </w:rPr>
        <w:t>3.2 Sediment Quality Analysis</w:t>
      </w:r>
    </w:p>
    <w:p w14:paraId="69DA81C6" w14:textId="77777777" w:rsidR="002D05EC" w:rsidRDefault="00000000">
      <w:pPr>
        <w:tabs>
          <w:tab w:val="left" w:pos="3600"/>
        </w:tabs>
        <w:rPr>
          <w:rFonts w:ascii="Times New Roman" w:hAnsi="Times New Roman" w:cs="Times New Roman"/>
        </w:rPr>
      </w:pPr>
      <w:r>
        <w:rPr>
          <w:rFonts w:ascii="Times New Roman" w:hAnsi="Times New Roman" w:cs="Times New Roman"/>
        </w:rPr>
        <w:t>Table 3: Descriptive statistics of heavy metals in sediment samples</w:t>
      </w:r>
    </w:p>
    <w:tbl>
      <w:tblPr>
        <w:tblStyle w:val="MediumShading1-Accent2"/>
        <w:tblW w:w="7795" w:type="dxa"/>
        <w:tblLayout w:type="fixed"/>
        <w:tblLook w:val="04A0" w:firstRow="1" w:lastRow="0" w:firstColumn="1" w:lastColumn="0" w:noHBand="0" w:noVBand="1"/>
      </w:tblPr>
      <w:tblGrid>
        <w:gridCol w:w="1319"/>
        <w:gridCol w:w="713"/>
        <w:gridCol w:w="662"/>
        <w:gridCol w:w="1388"/>
        <w:gridCol w:w="677"/>
        <w:gridCol w:w="704"/>
        <w:gridCol w:w="1246"/>
        <w:gridCol w:w="1086"/>
      </w:tblGrid>
      <w:tr w:rsidR="002D05EC" w14:paraId="0F0AB0EC" w14:textId="77777777" w:rsidTr="002D05EC">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319" w:type="dxa"/>
          </w:tcPr>
          <w:p w14:paraId="7EB18B14" w14:textId="77777777" w:rsidR="002D05EC" w:rsidRDefault="0000000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color w:val="auto"/>
                <w:sz w:val="16"/>
                <w:szCs w:val="16"/>
              </w:rPr>
              <w:t>Parameters</w:t>
            </w:r>
          </w:p>
        </w:tc>
        <w:tc>
          <w:tcPr>
            <w:tcW w:w="2763" w:type="dxa"/>
            <w:gridSpan w:val="3"/>
          </w:tcPr>
          <w:p w14:paraId="7C316BA8" w14:textId="77777777" w:rsidR="002D05EC"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color w:val="auto"/>
                <w:sz w:val="16"/>
                <w:szCs w:val="16"/>
              </w:rPr>
              <w:t>ARAC [N = 3]</w:t>
            </w:r>
          </w:p>
        </w:tc>
        <w:tc>
          <w:tcPr>
            <w:tcW w:w="2627" w:type="dxa"/>
            <w:gridSpan w:val="3"/>
          </w:tcPr>
          <w:p w14:paraId="0EFC13BB" w14:textId="77777777" w:rsidR="002D05EC"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color w:val="auto"/>
                <w:sz w:val="16"/>
                <w:szCs w:val="16"/>
              </w:rPr>
              <w:t>CREEK [N = 3]</w:t>
            </w:r>
          </w:p>
        </w:tc>
        <w:tc>
          <w:tcPr>
            <w:tcW w:w="1086" w:type="dxa"/>
          </w:tcPr>
          <w:p w14:paraId="778D9E9C" w14:textId="77777777" w:rsidR="002D05EC" w:rsidRDefault="002D05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002D05EC" w14:paraId="17D1EE73" w14:textId="77777777" w:rsidTr="002D05EC">
        <w:trPr>
          <w:trHeight w:val="498"/>
        </w:trPr>
        <w:tc>
          <w:tcPr>
            <w:cnfStyle w:val="001000000000" w:firstRow="0" w:lastRow="0" w:firstColumn="1" w:lastColumn="0" w:oddVBand="0" w:evenVBand="0" w:oddHBand="0" w:evenHBand="0" w:firstRowFirstColumn="0" w:firstRowLastColumn="0" w:lastRowFirstColumn="0" w:lastRowLastColumn="0"/>
            <w:tcW w:w="1319" w:type="dxa"/>
          </w:tcPr>
          <w:p w14:paraId="28321717" w14:textId="77777777" w:rsidR="002D05EC" w:rsidRDefault="002D05EC">
            <w:pPr>
              <w:spacing w:after="0" w:line="240" w:lineRule="auto"/>
              <w:jc w:val="center"/>
              <w:rPr>
                <w:rFonts w:ascii="Times New Roman" w:eastAsia="Times New Roman" w:hAnsi="Times New Roman" w:cs="Times New Roman"/>
                <w:sz w:val="16"/>
                <w:szCs w:val="16"/>
              </w:rPr>
            </w:pPr>
          </w:p>
        </w:tc>
        <w:tc>
          <w:tcPr>
            <w:tcW w:w="713" w:type="dxa"/>
          </w:tcPr>
          <w:p w14:paraId="24ACA087"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Min</w:t>
            </w:r>
          </w:p>
        </w:tc>
        <w:tc>
          <w:tcPr>
            <w:tcW w:w="662" w:type="dxa"/>
          </w:tcPr>
          <w:p w14:paraId="0D972659"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Max</w:t>
            </w:r>
          </w:p>
        </w:tc>
        <w:tc>
          <w:tcPr>
            <w:tcW w:w="1388" w:type="dxa"/>
          </w:tcPr>
          <w:p w14:paraId="7AA6ECDC"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MeanSD</w:t>
            </w:r>
            <w:proofErr w:type="spellEnd"/>
          </w:p>
        </w:tc>
        <w:tc>
          <w:tcPr>
            <w:tcW w:w="677" w:type="dxa"/>
          </w:tcPr>
          <w:p w14:paraId="70D9AD87"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Min</w:t>
            </w:r>
          </w:p>
        </w:tc>
        <w:tc>
          <w:tcPr>
            <w:tcW w:w="704" w:type="dxa"/>
          </w:tcPr>
          <w:p w14:paraId="69E30CC0"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Max</w:t>
            </w:r>
          </w:p>
        </w:tc>
        <w:tc>
          <w:tcPr>
            <w:tcW w:w="1246" w:type="dxa"/>
          </w:tcPr>
          <w:p w14:paraId="466D1391"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MeanSD</w:t>
            </w:r>
            <w:proofErr w:type="spellEnd"/>
          </w:p>
        </w:tc>
        <w:tc>
          <w:tcPr>
            <w:tcW w:w="1086" w:type="dxa"/>
          </w:tcPr>
          <w:p w14:paraId="61947824"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16"/>
                <w:szCs w:val="16"/>
              </w:rPr>
              <w:t>National Guideline</w:t>
            </w:r>
          </w:p>
        </w:tc>
      </w:tr>
      <w:tr w:rsidR="002D05EC" w14:paraId="1C0AC3B0" w14:textId="77777777" w:rsidTr="002D05EC">
        <w:trPr>
          <w:trHeight w:val="495"/>
        </w:trPr>
        <w:tc>
          <w:tcPr>
            <w:cnfStyle w:val="001000000000" w:firstRow="0" w:lastRow="0" w:firstColumn="1" w:lastColumn="0" w:oddVBand="0" w:evenVBand="0" w:oddHBand="0" w:evenHBand="0" w:firstRowFirstColumn="0" w:firstRowLastColumn="0" w:lastRowFirstColumn="0" w:lastRowLastColumn="0"/>
            <w:tcW w:w="1319" w:type="dxa"/>
          </w:tcPr>
          <w:p w14:paraId="6BB55E6F" w14:textId="77777777" w:rsidR="002D05EC"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Lead Pb (mg/l)</w:t>
            </w:r>
          </w:p>
        </w:tc>
        <w:tc>
          <w:tcPr>
            <w:tcW w:w="713" w:type="dxa"/>
          </w:tcPr>
          <w:p w14:paraId="27F4AC0E"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1.45</w:t>
            </w:r>
          </w:p>
        </w:tc>
        <w:tc>
          <w:tcPr>
            <w:tcW w:w="662" w:type="dxa"/>
          </w:tcPr>
          <w:p w14:paraId="707965EE"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3.01</w:t>
            </w:r>
          </w:p>
        </w:tc>
        <w:tc>
          <w:tcPr>
            <w:tcW w:w="1388" w:type="dxa"/>
          </w:tcPr>
          <w:p w14:paraId="7C485B49"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2.23±0.78</w:t>
            </w:r>
          </w:p>
        </w:tc>
        <w:tc>
          <w:tcPr>
            <w:tcW w:w="677" w:type="dxa"/>
          </w:tcPr>
          <w:p w14:paraId="7EE2FB39"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BF0000"/>
                <w:sz w:val="18"/>
                <w:szCs w:val="18"/>
              </w:rPr>
            </w:pPr>
            <w:r>
              <w:rPr>
                <w:rFonts w:ascii="Times New Roman" w:eastAsia="Times New Roman" w:hAnsi="Times New Roman" w:cs="Times New Roman"/>
                <w:color w:val="BF0000"/>
                <w:sz w:val="18"/>
                <w:szCs w:val="18"/>
              </w:rPr>
              <w:t>1.95</w:t>
            </w:r>
          </w:p>
        </w:tc>
        <w:tc>
          <w:tcPr>
            <w:tcW w:w="704" w:type="dxa"/>
          </w:tcPr>
          <w:p w14:paraId="64CCB5B6"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BF0000"/>
                <w:sz w:val="18"/>
                <w:szCs w:val="18"/>
              </w:rPr>
            </w:pPr>
            <w:r>
              <w:rPr>
                <w:rFonts w:ascii="Times New Roman" w:eastAsia="Times New Roman" w:hAnsi="Times New Roman" w:cs="Times New Roman"/>
                <w:color w:val="BF0000"/>
                <w:sz w:val="18"/>
                <w:szCs w:val="18"/>
              </w:rPr>
              <w:t>3.47</w:t>
            </w:r>
          </w:p>
        </w:tc>
        <w:tc>
          <w:tcPr>
            <w:tcW w:w="1246" w:type="dxa"/>
          </w:tcPr>
          <w:p w14:paraId="1C63F8A3"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BF0000"/>
                <w:sz w:val="18"/>
                <w:szCs w:val="18"/>
              </w:rPr>
            </w:pPr>
            <w:r>
              <w:rPr>
                <w:rFonts w:ascii="Times New Roman" w:eastAsia="Times New Roman" w:hAnsi="Times New Roman" w:cs="Times New Roman"/>
                <w:color w:val="BF0000"/>
                <w:sz w:val="18"/>
                <w:szCs w:val="18"/>
              </w:rPr>
              <w:t>2.65±0.77</w:t>
            </w:r>
          </w:p>
        </w:tc>
        <w:tc>
          <w:tcPr>
            <w:tcW w:w="1086" w:type="dxa"/>
          </w:tcPr>
          <w:p w14:paraId="42463FCF"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Pr>
                <w:rFonts w:ascii="Times New Roman" w:eastAsia="Times New Roman" w:hAnsi="Times New Roman" w:cs="Times New Roman"/>
                <w:b/>
                <w:sz w:val="16"/>
                <w:szCs w:val="16"/>
              </w:rPr>
              <w:t>0.5</w:t>
            </w:r>
          </w:p>
        </w:tc>
      </w:tr>
      <w:tr w:rsidR="002D05EC" w14:paraId="760778EC" w14:textId="77777777" w:rsidTr="002D05EC">
        <w:trPr>
          <w:trHeight w:val="657"/>
        </w:trPr>
        <w:tc>
          <w:tcPr>
            <w:cnfStyle w:val="001000000000" w:firstRow="0" w:lastRow="0" w:firstColumn="1" w:lastColumn="0" w:oddVBand="0" w:evenVBand="0" w:oddHBand="0" w:evenHBand="0" w:firstRowFirstColumn="0" w:firstRowLastColumn="0" w:lastRowFirstColumn="0" w:lastRowLastColumn="0"/>
            <w:tcW w:w="1319" w:type="dxa"/>
          </w:tcPr>
          <w:p w14:paraId="64020875" w14:textId="77777777" w:rsidR="002D05EC"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Cadmium Cd (mg/l)</w:t>
            </w:r>
          </w:p>
        </w:tc>
        <w:tc>
          <w:tcPr>
            <w:tcW w:w="713" w:type="dxa"/>
          </w:tcPr>
          <w:p w14:paraId="3D0B6252"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62" w:type="dxa"/>
          </w:tcPr>
          <w:p w14:paraId="78C7BA41"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388" w:type="dxa"/>
          </w:tcPr>
          <w:p w14:paraId="214140FB"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0.001±0.00</w:t>
            </w:r>
          </w:p>
        </w:tc>
        <w:tc>
          <w:tcPr>
            <w:tcW w:w="677" w:type="dxa"/>
          </w:tcPr>
          <w:p w14:paraId="5F66B047"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p>
        </w:tc>
        <w:tc>
          <w:tcPr>
            <w:tcW w:w="704" w:type="dxa"/>
          </w:tcPr>
          <w:p w14:paraId="01857E7F"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0.35</w:t>
            </w:r>
          </w:p>
        </w:tc>
        <w:tc>
          <w:tcPr>
            <w:tcW w:w="1246" w:type="dxa"/>
          </w:tcPr>
          <w:p w14:paraId="7952746C"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0.32±0.03</w:t>
            </w:r>
          </w:p>
        </w:tc>
        <w:tc>
          <w:tcPr>
            <w:tcW w:w="1086" w:type="dxa"/>
          </w:tcPr>
          <w:p w14:paraId="6B494C78"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Pr>
                <w:rFonts w:ascii="Times New Roman" w:eastAsia="Times New Roman" w:hAnsi="Times New Roman" w:cs="Times New Roman"/>
                <w:b/>
                <w:sz w:val="16"/>
                <w:szCs w:val="16"/>
              </w:rPr>
              <w:t>0.1</w:t>
            </w:r>
          </w:p>
        </w:tc>
      </w:tr>
      <w:tr w:rsidR="002D05EC" w14:paraId="4A681223" w14:textId="77777777" w:rsidTr="002D05EC">
        <w:trPr>
          <w:trHeight w:val="648"/>
        </w:trPr>
        <w:tc>
          <w:tcPr>
            <w:cnfStyle w:val="001000000000" w:firstRow="0" w:lastRow="0" w:firstColumn="1" w:lastColumn="0" w:oddVBand="0" w:evenVBand="0" w:oddHBand="0" w:evenHBand="0" w:firstRowFirstColumn="0" w:firstRowLastColumn="0" w:lastRowFirstColumn="0" w:lastRowLastColumn="0"/>
            <w:tcW w:w="1319" w:type="dxa"/>
          </w:tcPr>
          <w:p w14:paraId="17B6F424" w14:textId="77777777" w:rsidR="002D05EC"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Copper Cu (mg/l)</w:t>
            </w:r>
          </w:p>
        </w:tc>
        <w:tc>
          <w:tcPr>
            <w:tcW w:w="713" w:type="dxa"/>
          </w:tcPr>
          <w:p w14:paraId="60C0CD09"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4.89</w:t>
            </w:r>
          </w:p>
        </w:tc>
        <w:tc>
          <w:tcPr>
            <w:tcW w:w="662" w:type="dxa"/>
          </w:tcPr>
          <w:p w14:paraId="5F86C8CE"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5.43</w:t>
            </w:r>
          </w:p>
        </w:tc>
        <w:tc>
          <w:tcPr>
            <w:tcW w:w="1388" w:type="dxa"/>
          </w:tcPr>
          <w:p w14:paraId="50D26E50"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5.18±0.27</w:t>
            </w:r>
          </w:p>
        </w:tc>
        <w:tc>
          <w:tcPr>
            <w:tcW w:w="677" w:type="dxa"/>
          </w:tcPr>
          <w:p w14:paraId="33DEC6FC"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10.32</w:t>
            </w:r>
          </w:p>
        </w:tc>
        <w:tc>
          <w:tcPr>
            <w:tcW w:w="704" w:type="dxa"/>
          </w:tcPr>
          <w:p w14:paraId="048475CF"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14.03</w:t>
            </w:r>
          </w:p>
        </w:tc>
        <w:tc>
          <w:tcPr>
            <w:tcW w:w="1246" w:type="dxa"/>
          </w:tcPr>
          <w:p w14:paraId="68A84BE1"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11.80±1.97</w:t>
            </w:r>
          </w:p>
        </w:tc>
        <w:tc>
          <w:tcPr>
            <w:tcW w:w="1086" w:type="dxa"/>
          </w:tcPr>
          <w:p w14:paraId="1B73F41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Pr>
                <w:rFonts w:ascii="Times New Roman" w:eastAsia="Times New Roman" w:hAnsi="Times New Roman" w:cs="Times New Roman"/>
                <w:b/>
                <w:sz w:val="16"/>
                <w:szCs w:val="16"/>
              </w:rPr>
              <w:t>30</w:t>
            </w:r>
          </w:p>
        </w:tc>
      </w:tr>
      <w:tr w:rsidR="002D05EC" w14:paraId="47132073" w14:textId="77777777" w:rsidTr="002D05EC">
        <w:trPr>
          <w:trHeight w:val="612"/>
        </w:trPr>
        <w:tc>
          <w:tcPr>
            <w:cnfStyle w:val="001000000000" w:firstRow="0" w:lastRow="0" w:firstColumn="1" w:lastColumn="0" w:oddVBand="0" w:evenVBand="0" w:oddHBand="0" w:evenHBand="0" w:firstRowFirstColumn="0" w:firstRowLastColumn="0" w:lastRowFirstColumn="0" w:lastRowLastColumn="0"/>
            <w:tcW w:w="1319" w:type="dxa"/>
          </w:tcPr>
          <w:p w14:paraId="158CA541" w14:textId="77777777" w:rsidR="002D05EC"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Nickel Ni (mg/l)</w:t>
            </w:r>
          </w:p>
        </w:tc>
        <w:tc>
          <w:tcPr>
            <w:tcW w:w="713" w:type="dxa"/>
          </w:tcPr>
          <w:p w14:paraId="4FAC6E9A"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2.87</w:t>
            </w:r>
          </w:p>
        </w:tc>
        <w:tc>
          <w:tcPr>
            <w:tcW w:w="662" w:type="dxa"/>
          </w:tcPr>
          <w:p w14:paraId="251BE86F"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3.98</w:t>
            </w:r>
          </w:p>
        </w:tc>
        <w:tc>
          <w:tcPr>
            <w:tcW w:w="1388" w:type="dxa"/>
          </w:tcPr>
          <w:p w14:paraId="3AB09FAC"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3.47±0.56</w:t>
            </w:r>
          </w:p>
        </w:tc>
        <w:tc>
          <w:tcPr>
            <w:tcW w:w="677" w:type="dxa"/>
          </w:tcPr>
          <w:p w14:paraId="24EA6FEA"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04" w:type="dxa"/>
          </w:tcPr>
          <w:p w14:paraId="50D42319"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46" w:type="dxa"/>
          </w:tcPr>
          <w:p w14:paraId="75534DAC"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0.001±0.00</w:t>
            </w:r>
          </w:p>
        </w:tc>
        <w:tc>
          <w:tcPr>
            <w:tcW w:w="1086" w:type="dxa"/>
          </w:tcPr>
          <w:p w14:paraId="17D7A64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Pr>
                <w:rFonts w:ascii="Times New Roman" w:eastAsia="Times New Roman" w:hAnsi="Times New Roman" w:cs="Times New Roman"/>
                <w:b/>
                <w:sz w:val="16"/>
                <w:szCs w:val="16"/>
              </w:rPr>
              <w:t>O.2</w:t>
            </w:r>
          </w:p>
        </w:tc>
      </w:tr>
      <w:tr w:rsidR="002D05EC" w14:paraId="30834484" w14:textId="77777777" w:rsidTr="002D05EC">
        <w:trPr>
          <w:trHeight w:val="693"/>
        </w:trPr>
        <w:tc>
          <w:tcPr>
            <w:cnfStyle w:val="001000000000" w:firstRow="0" w:lastRow="0" w:firstColumn="1" w:lastColumn="0" w:oddVBand="0" w:evenVBand="0" w:oddHBand="0" w:evenHBand="0" w:firstRowFirstColumn="0" w:firstRowLastColumn="0" w:lastRowFirstColumn="0" w:lastRowLastColumn="0"/>
            <w:tcW w:w="1319" w:type="dxa"/>
          </w:tcPr>
          <w:p w14:paraId="43D0C520" w14:textId="77777777" w:rsidR="002D05EC"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Chromium Cr (mg/l)</w:t>
            </w:r>
          </w:p>
        </w:tc>
        <w:tc>
          <w:tcPr>
            <w:tcW w:w="713" w:type="dxa"/>
          </w:tcPr>
          <w:p w14:paraId="3B27454D"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62" w:type="dxa"/>
          </w:tcPr>
          <w:p w14:paraId="6C9A6B4B"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388" w:type="dxa"/>
          </w:tcPr>
          <w:p w14:paraId="7B1311A8"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.001±0.00</w:t>
            </w:r>
          </w:p>
        </w:tc>
        <w:tc>
          <w:tcPr>
            <w:tcW w:w="677" w:type="dxa"/>
          </w:tcPr>
          <w:p w14:paraId="25994C26"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04" w:type="dxa"/>
          </w:tcPr>
          <w:p w14:paraId="050B19DC"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46" w:type="dxa"/>
          </w:tcPr>
          <w:p w14:paraId="15EBCE69"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0.001±0.00</w:t>
            </w:r>
          </w:p>
        </w:tc>
        <w:tc>
          <w:tcPr>
            <w:tcW w:w="1086" w:type="dxa"/>
          </w:tcPr>
          <w:p w14:paraId="125A628C"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Pr>
                <w:rFonts w:ascii="Times New Roman" w:eastAsia="Times New Roman" w:hAnsi="Times New Roman" w:cs="Times New Roman"/>
                <w:b/>
                <w:sz w:val="16"/>
                <w:szCs w:val="16"/>
              </w:rPr>
              <w:t>12</w:t>
            </w:r>
          </w:p>
        </w:tc>
      </w:tr>
      <w:tr w:rsidR="002D05EC" w14:paraId="16A943B2" w14:textId="77777777" w:rsidTr="002D05EC">
        <w:trPr>
          <w:trHeight w:val="585"/>
        </w:trPr>
        <w:tc>
          <w:tcPr>
            <w:cnfStyle w:val="001000000000" w:firstRow="0" w:lastRow="0" w:firstColumn="1" w:lastColumn="0" w:oddVBand="0" w:evenVBand="0" w:oddHBand="0" w:evenHBand="0" w:firstRowFirstColumn="0" w:firstRowLastColumn="0" w:lastRowFirstColumn="0" w:lastRowLastColumn="0"/>
            <w:tcW w:w="1319" w:type="dxa"/>
          </w:tcPr>
          <w:p w14:paraId="36E84383" w14:textId="77777777" w:rsidR="002D05EC" w:rsidRDefault="0000000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PAH (mg/l)</w:t>
            </w:r>
          </w:p>
        </w:tc>
        <w:tc>
          <w:tcPr>
            <w:tcW w:w="713" w:type="dxa"/>
          </w:tcPr>
          <w:p w14:paraId="0772BDFA"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62" w:type="dxa"/>
          </w:tcPr>
          <w:p w14:paraId="57EEDAF0"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1388" w:type="dxa"/>
          </w:tcPr>
          <w:p w14:paraId="01520F18"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0.08±0.07</w:t>
            </w:r>
          </w:p>
        </w:tc>
        <w:tc>
          <w:tcPr>
            <w:tcW w:w="677" w:type="dxa"/>
          </w:tcPr>
          <w:p w14:paraId="4419C065"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BF0000"/>
                <w:sz w:val="18"/>
                <w:szCs w:val="18"/>
              </w:rPr>
            </w:pPr>
            <w:r>
              <w:rPr>
                <w:rFonts w:ascii="Times New Roman" w:eastAsia="Times New Roman" w:hAnsi="Times New Roman" w:cs="Times New Roman"/>
                <w:color w:val="BF0000"/>
                <w:sz w:val="18"/>
                <w:szCs w:val="18"/>
              </w:rPr>
              <w:t>0.07</w:t>
            </w:r>
          </w:p>
        </w:tc>
        <w:tc>
          <w:tcPr>
            <w:tcW w:w="704" w:type="dxa"/>
          </w:tcPr>
          <w:p w14:paraId="2AF6B0C5"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BF0000"/>
                <w:sz w:val="18"/>
                <w:szCs w:val="18"/>
              </w:rPr>
            </w:pPr>
            <w:r>
              <w:rPr>
                <w:rFonts w:ascii="Times New Roman" w:eastAsia="Times New Roman" w:hAnsi="Times New Roman" w:cs="Times New Roman"/>
                <w:color w:val="BF0000"/>
                <w:sz w:val="18"/>
                <w:szCs w:val="18"/>
              </w:rPr>
              <w:t>0.07</w:t>
            </w:r>
          </w:p>
        </w:tc>
        <w:tc>
          <w:tcPr>
            <w:tcW w:w="1246" w:type="dxa"/>
          </w:tcPr>
          <w:p w14:paraId="54E83ED8"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BF0000"/>
                <w:sz w:val="18"/>
                <w:szCs w:val="18"/>
              </w:rPr>
            </w:pPr>
            <w:r>
              <w:rPr>
                <w:rFonts w:ascii="Times New Roman" w:eastAsia="Times New Roman" w:hAnsi="Times New Roman" w:cs="Times New Roman"/>
                <w:color w:val="BF0000"/>
                <w:sz w:val="18"/>
                <w:szCs w:val="18"/>
              </w:rPr>
              <w:t>0.07±0.00</w:t>
            </w:r>
          </w:p>
        </w:tc>
        <w:tc>
          <w:tcPr>
            <w:tcW w:w="1086" w:type="dxa"/>
          </w:tcPr>
          <w:p w14:paraId="6CBFD708"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Pr>
                <w:rFonts w:ascii="Times New Roman" w:eastAsia="Times New Roman" w:hAnsi="Times New Roman" w:cs="Times New Roman"/>
                <w:b/>
                <w:sz w:val="16"/>
                <w:szCs w:val="16"/>
              </w:rPr>
              <w:t>0.03</w:t>
            </w:r>
          </w:p>
        </w:tc>
      </w:tr>
    </w:tbl>
    <w:p w14:paraId="7696CBD1" w14:textId="77777777" w:rsidR="002D05EC" w:rsidRDefault="002D05EC">
      <w:pPr>
        <w:spacing w:after="0" w:line="240" w:lineRule="auto"/>
        <w:rPr>
          <w:rFonts w:ascii="Times New Roman" w:hAnsi="Times New Roman" w:cs="Times New Roman"/>
        </w:rPr>
      </w:pPr>
    </w:p>
    <w:p w14:paraId="12160E0F" w14:textId="77777777" w:rsidR="002D05EC" w:rsidRDefault="002D05EC">
      <w:pPr>
        <w:rPr>
          <w:rFonts w:ascii="Times New Roman" w:hAnsi="Times New Roman" w:cs="Times New Roman"/>
          <w:b/>
        </w:rPr>
      </w:pPr>
    </w:p>
    <w:p w14:paraId="7326161C" w14:textId="77777777" w:rsidR="002D05EC" w:rsidRDefault="00000000">
      <w:pPr>
        <w:rPr>
          <w:rFonts w:ascii="Times New Roman" w:hAnsi="Times New Roman" w:cs="Times New Roman"/>
        </w:rPr>
      </w:pPr>
      <w:r>
        <w:rPr>
          <w:rFonts w:ascii="Times New Roman" w:hAnsi="Times New Roman" w:cs="Times New Roman"/>
          <w:b/>
        </w:rPr>
        <w:t xml:space="preserve">Table 4: </w:t>
      </w:r>
      <w:r>
        <w:rPr>
          <w:rFonts w:ascii="Times New Roman" w:hAnsi="Times New Roman" w:cs="Times New Roman"/>
        </w:rPr>
        <w:t>Post Hoc (ANOVA) multiple comparison of measured parameters in sediment</w:t>
      </w:r>
    </w:p>
    <w:tbl>
      <w:tblPr>
        <w:tblStyle w:val="MediumShading1-Accent2"/>
        <w:tblW w:w="9450" w:type="dxa"/>
        <w:tblLayout w:type="fixed"/>
        <w:tblLook w:val="04A0" w:firstRow="1" w:lastRow="0" w:firstColumn="1" w:lastColumn="0" w:noHBand="0" w:noVBand="1"/>
      </w:tblPr>
      <w:tblGrid>
        <w:gridCol w:w="1386"/>
        <w:gridCol w:w="2018"/>
        <w:gridCol w:w="1096"/>
        <w:gridCol w:w="960"/>
        <w:gridCol w:w="1410"/>
        <w:gridCol w:w="1440"/>
        <w:gridCol w:w="1140"/>
      </w:tblGrid>
      <w:tr w:rsidR="002D05EC" w14:paraId="267C149C" w14:textId="77777777" w:rsidTr="002D05E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86" w:type="dxa"/>
          </w:tcPr>
          <w:p w14:paraId="172B2703" w14:textId="77777777" w:rsidR="002D05EC" w:rsidRDefault="002D05EC">
            <w:pPr>
              <w:spacing w:after="0" w:line="240" w:lineRule="auto"/>
              <w:jc w:val="center"/>
              <w:rPr>
                <w:rFonts w:ascii="Times New Roman" w:eastAsia="Times New Roman" w:hAnsi="Times New Roman" w:cs="Times New Roman"/>
                <w:sz w:val="18"/>
                <w:szCs w:val="18"/>
              </w:rPr>
            </w:pPr>
          </w:p>
        </w:tc>
        <w:tc>
          <w:tcPr>
            <w:tcW w:w="2018" w:type="dxa"/>
          </w:tcPr>
          <w:p w14:paraId="6D8454DC" w14:textId="77777777" w:rsidR="002D05EC"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bCs w:val="0"/>
                <w:color w:val="auto"/>
                <w:sz w:val="18"/>
                <w:szCs w:val="18"/>
              </w:rPr>
              <w:t>sediments</w:t>
            </w:r>
          </w:p>
        </w:tc>
        <w:tc>
          <w:tcPr>
            <w:tcW w:w="1096" w:type="dxa"/>
            <w:vMerge w:val="restart"/>
          </w:tcPr>
          <w:p w14:paraId="08B873A9" w14:textId="77777777" w:rsidR="002D05EC"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bCs w:val="0"/>
                <w:color w:val="auto"/>
                <w:sz w:val="18"/>
                <w:szCs w:val="18"/>
              </w:rPr>
              <w:t>MD</w:t>
            </w:r>
          </w:p>
        </w:tc>
        <w:tc>
          <w:tcPr>
            <w:tcW w:w="960" w:type="dxa"/>
            <w:vMerge w:val="restart"/>
          </w:tcPr>
          <w:p w14:paraId="2739D810" w14:textId="77777777" w:rsidR="002D05EC"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bCs w:val="0"/>
                <w:color w:val="auto"/>
                <w:sz w:val="18"/>
                <w:szCs w:val="18"/>
              </w:rPr>
              <w:t>S.</w:t>
            </w:r>
            <w:proofErr w:type="gramStart"/>
            <w:r>
              <w:rPr>
                <w:rFonts w:ascii="Times New Roman" w:eastAsia="Times New Roman" w:hAnsi="Times New Roman" w:cs="Times New Roman"/>
                <w:bCs w:val="0"/>
                <w:color w:val="auto"/>
                <w:sz w:val="18"/>
                <w:szCs w:val="18"/>
              </w:rPr>
              <w:t>E.D</w:t>
            </w:r>
            <w:proofErr w:type="gramEnd"/>
          </w:p>
        </w:tc>
        <w:tc>
          <w:tcPr>
            <w:tcW w:w="2850" w:type="dxa"/>
            <w:gridSpan w:val="2"/>
          </w:tcPr>
          <w:p w14:paraId="7122A418" w14:textId="77777777" w:rsidR="002D05EC"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bCs w:val="0"/>
                <w:color w:val="auto"/>
                <w:sz w:val="18"/>
                <w:szCs w:val="18"/>
              </w:rPr>
              <w:t>95% C.I of the Difference</w:t>
            </w:r>
          </w:p>
        </w:tc>
        <w:tc>
          <w:tcPr>
            <w:tcW w:w="1140" w:type="dxa"/>
          </w:tcPr>
          <w:p w14:paraId="58FE1518" w14:textId="77777777" w:rsidR="002D05EC"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bCs w:val="0"/>
                <w:color w:val="auto"/>
                <w:sz w:val="18"/>
                <w:szCs w:val="18"/>
              </w:rPr>
              <w:t>P-value</w:t>
            </w:r>
          </w:p>
        </w:tc>
      </w:tr>
      <w:tr w:rsidR="002D05EC" w14:paraId="75F3A29C" w14:textId="77777777" w:rsidTr="002D05EC">
        <w:trPr>
          <w:trHeight w:val="432"/>
        </w:trPr>
        <w:tc>
          <w:tcPr>
            <w:cnfStyle w:val="001000000000" w:firstRow="0" w:lastRow="0" w:firstColumn="1" w:lastColumn="0" w:oddVBand="0" w:evenVBand="0" w:oddHBand="0" w:evenHBand="0" w:firstRowFirstColumn="0" w:firstRowLastColumn="0" w:lastRowFirstColumn="0" w:lastRowLastColumn="0"/>
            <w:tcW w:w="1386" w:type="dxa"/>
          </w:tcPr>
          <w:p w14:paraId="012F64D1" w14:textId="77777777" w:rsidR="002D05EC"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val="0"/>
                <w:sz w:val="18"/>
                <w:szCs w:val="18"/>
              </w:rPr>
              <w:t>Parameters</w:t>
            </w:r>
          </w:p>
        </w:tc>
        <w:tc>
          <w:tcPr>
            <w:tcW w:w="2018" w:type="dxa"/>
          </w:tcPr>
          <w:p w14:paraId="123B45A0"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p>
        </w:tc>
        <w:tc>
          <w:tcPr>
            <w:tcW w:w="1096" w:type="dxa"/>
            <w:vMerge/>
          </w:tcPr>
          <w:p w14:paraId="06EAB83D"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p>
        </w:tc>
        <w:tc>
          <w:tcPr>
            <w:tcW w:w="960" w:type="dxa"/>
            <w:vMerge/>
          </w:tcPr>
          <w:p w14:paraId="75AAA21C"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p>
        </w:tc>
        <w:tc>
          <w:tcPr>
            <w:tcW w:w="1410" w:type="dxa"/>
          </w:tcPr>
          <w:p w14:paraId="2E19F93B"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Lower</w:t>
            </w:r>
          </w:p>
        </w:tc>
        <w:tc>
          <w:tcPr>
            <w:tcW w:w="1440" w:type="dxa"/>
          </w:tcPr>
          <w:p w14:paraId="357B21A1"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Upper</w:t>
            </w:r>
          </w:p>
        </w:tc>
        <w:tc>
          <w:tcPr>
            <w:tcW w:w="1140" w:type="dxa"/>
          </w:tcPr>
          <w:p w14:paraId="4FC5E51E"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p>
        </w:tc>
      </w:tr>
      <w:tr w:rsidR="002D05EC" w14:paraId="3322BF89" w14:textId="77777777" w:rsidTr="002D05EC">
        <w:trPr>
          <w:trHeight w:val="558"/>
        </w:trPr>
        <w:tc>
          <w:tcPr>
            <w:cnfStyle w:val="001000000000" w:firstRow="0" w:lastRow="0" w:firstColumn="1" w:lastColumn="0" w:oddVBand="0" w:evenVBand="0" w:oddHBand="0" w:evenHBand="0" w:firstRowFirstColumn="0" w:firstRowLastColumn="0" w:lastRowFirstColumn="0" w:lastRowLastColumn="0"/>
            <w:tcW w:w="1386" w:type="dxa"/>
          </w:tcPr>
          <w:p w14:paraId="1EB23E66" w14:textId="77777777" w:rsidR="002D05EC" w:rsidRDefault="002D05EC">
            <w:pPr>
              <w:spacing w:after="0" w:line="240" w:lineRule="auto"/>
              <w:rPr>
                <w:rFonts w:ascii="Times New Roman" w:eastAsia="Times New Roman" w:hAnsi="Times New Roman" w:cs="Times New Roman"/>
                <w:sz w:val="18"/>
                <w:szCs w:val="18"/>
              </w:rPr>
            </w:pPr>
          </w:p>
          <w:p w14:paraId="37108F1F" w14:textId="77777777" w:rsidR="002D05EC"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6"/>
                <w:szCs w:val="16"/>
              </w:rPr>
              <w:t>Lead Pb (mg/l)</w:t>
            </w:r>
            <w:r>
              <w:rPr>
                <w:rFonts w:ascii="Times New Roman" w:eastAsia="Times New Roman" w:hAnsi="Times New Roman" w:cs="Times New Roman"/>
                <w:sz w:val="18"/>
                <w:szCs w:val="18"/>
              </w:rPr>
              <w:t xml:space="preserve"> </w:t>
            </w:r>
          </w:p>
        </w:tc>
        <w:tc>
          <w:tcPr>
            <w:tcW w:w="2018" w:type="dxa"/>
          </w:tcPr>
          <w:p w14:paraId="114F575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CREEK – ARAC</w:t>
            </w:r>
          </w:p>
        </w:tc>
        <w:tc>
          <w:tcPr>
            <w:tcW w:w="1096" w:type="dxa"/>
          </w:tcPr>
          <w:p w14:paraId="2BD6EF4A"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.42333</w:t>
            </w:r>
          </w:p>
        </w:tc>
        <w:tc>
          <w:tcPr>
            <w:tcW w:w="960" w:type="dxa"/>
          </w:tcPr>
          <w:p w14:paraId="6FA6AA52"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.51546</w:t>
            </w:r>
          </w:p>
        </w:tc>
        <w:tc>
          <w:tcPr>
            <w:tcW w:w="1410" w:type="dxa"/>
          </w:tcPr>
          <w:p w14:paraId="67E0EDB8"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-1.0523</w:t>
            </w:r>
          </w:p>
        </w:tc>
        <w:tc>
          <w:tcPr>
            <w:tcW w:w="1440" w:type="dxa"/>
          </w:tcPr>
          <w:p w14:paraId="3B0C9545"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1.8990</w:t>
            </w:r>
          </w:p>
        </w:tc>
        <w:tc>
          <w:tcPr>
            <w:tcW w:w="1140" w:type="dxa"/>
          </w:tcPr>
          <w:p w14:paraId="6CC74158"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6363D"/>
                <w:sz w:val="18"/>
                <w:szCs w:val="18"/>
              </w:rPr>
            </w:pPr>
            <w:r>
              <w:rPr>
                <w:rFonts w:ascii="Times New Roman" w:eastAsia="Times New Roman" w:hAnsi="Times New Roman" w:cs="Times New Roman"/>
                <w:color w:val="36363D"/>
                <w:sz w:val="18"/>
                <w:szCs w:val="18"/>
              </w:rPr>
              <w:t>.645</w:t>
            </w:r>
          </w:p>
        </w:tc>
      </w:tr>
      <w:tr w:rsidR="002D05EC" w14:paraId="67EC2A6E" w14:textId="77777777" w:rsidTr="002D05EC">
        <w:trPr>
          <w:trHeight w:val="540"/>
        </w:trPr>
        <w:tc>
          <w:tcPr>
            <w:cnfStyle w:val="001000000000" w:firstRow="0" w:lastRow="0" w:firstColumn="1" w:lastColumn="0" w:oddVBand="0" w:evenVBand="0" w:oddHBand="0" w:evenHBand="0" w:firstRowFirstColumn="0" w:firstRowLastColumn="0" w:lastRowFirstColumn="0" w:lastRowLastColumn="0"/>
            <w:tcW w:w="1386" w:type="dxa"/>
          </w:tcPr>
          <w:p w14:paraId="571ABA44" w14:textId="77777777" w:rsidR="002D05EC" w:rsidRDefault="002D05EC">
            <w:pPr>
              <w:spacing w:after="0" w:line="240" w:lineRule="auto"/>
              <w:rPr>
                <w:rFonts w:ascii="Times New Roman" w:eastAsia="Times New Roman" w:hAnsi="Times New Roman" w:cs="Times New Roman"/>
                <w:sz w:val="18"/>
                <w:szCs w:val="18"/>
              </w:rPr>
            </w:pPr>
          </w:p>
          <w:p w14:paraId="3768B831" w14:textId="77777777" w:rsidR="002D05EC"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6"/>
                <w:szCs w:val="16"/>
              </w:rPr>
              <w:t>Cadmium Cd (mg/l)</w:t>
            </w:r>
          </w:p>
        </w:tc>
        <w:tc>
          <w:tcPr>
            <w:tcW w:w="2018" w:type="dxa"/>
          </w:tcPr>
          <w:p w14:paraId="476F0272"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CREEK – ARAC</w:t>
            </w:r>
          </w:p>
        </w:tc>
        <w:tc>
          <w:tcPr>
            <w:tcW w:w="1096" w:type="dxa"/>
          </w:tcPr>
          <w:p w14:paraId="08BDB6AB"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.31567</w:t>
            </w:r>
            <w:r>
              <w:rPr>
                <w:rFonts w:ascii="Times New Roman" w:hAnsi="Times New Roman" w:cs="Times New Roman"/>
                <w:sz w:val="18"/>
                <w:szCs w:val="18"/>
                <w:vertAlign w:val="superscript"/>
              </w:rPr>
              <w:t>*</w:t>
            </w:r>
          </w:p>
        </w:tc>
        <w:tc>
          <w:tcPr>
            <w:tcW w:w="960" w:type="dxa"/>
          </w:tcPr>
          <w:p w14:paraId="71157D22"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.01440</w:t>
            </w:r>
          </w:p>
        </w:tc>
        <w:tc>
          <w:tcPr>
            <w:tcW w:w="1410" w:type="dxa"/>
          </w:tcPr>
          <w:p w14:paraId="606E7856"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.2744</w:t>
            </w:r>
          </w:p>
        </w:tc>
        <w:tc>
          <w:tcPr>
            <w:tcW w:w="1440" w:type="dxa"/>
          </w:tcPr>
          <w:p w14:paraId="090B662B"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.3569</w:t>
            </w:r>
          </w:p>
        </w:tc>
        <w:tc>
          <w:tcPr>
            <w:tcW w:w="1140" w:type="dxa"/>
          </w:tcPr>
          <w:p w14:paraId="155B3AD1"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BF0000"/>
                <w:sz w:val="18"/>
                <w:szCs w:val="18"/>
              </w:rPr>
            </w:pPr>
            <w:r>
              <w:rPr>
                <w:rFonts w:ascii="Times New Roman" w:hAnsi="Times New Roman" w:cs="Times New Roman"/>
                <w:color w:val="BF0000"/>
                <w:sz w:val="18"/>
                <w:szCs w:val="18"/>
              </w:rPr>
              <w:t>.000*</w:t>
            </w:r>
          </w:p>
        </w:tc>
      </w:tr>
      <w:tr w:rsidR="002D05EC" w14:paraId="2C128A77" w14:textId="77777777" w:rsidTr="002D05EC">
        <w:trPr>
          <w:trHeight w:val="540"/>
        </w:trPr>
        <w:tc>
          <w:tcPr>
            <w:cnfStyle w:val="001000000000" w:firstRow="0" w:lastRow="0" w:firstColumn="1" w:lastColumn="0" w:oddVBand="0" w:evenVBand="0" w:oddHBand="0" w:evenHBand="0" w:firstRowFirstColumn="0" w:firstRowLastColumn="0" w:lastRowFirstColumn="0" w:lastRowLastColumn="0"/>
            <w:tcW w:w="1386" w:type="dxa"/>
          </w:tcPr>
          <w:p w14:paraId="6A24BB3D" w14:textId="77777777" w:rsidR="002D05EC" w:rsidRDefault="002D05EC">
            <w:pPr>
              <w:spacing w:after="0" w:line="240" w:lineRule="auto"/>
              <w:rPr>
                <w:rFonts w:ascii="Times New Roman" w:eastAsia="Times New Roman" w:hAnsi="Times New Roman" w:cs="Times New Roman"/>
                <w:sz w:val="18"/>
                <w:szCs w:val="18"/>
              </w:rPr>
            </w:pPr>
          </w:p>
          <w:p w14:paraId="1E3007FA" w14:textId="77777777" w:rsidR="002D05EC"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6"/>
                <w:szCs w:val="16"/>
              </w:rPr>
              <w:t>Copper Cu (mg/l)</w:t>
            </w:r>
          </w:p>
        </w:tc>
        <w:tc>
          <w:tcPr>
            <w:tcW w:w="2018" w:type="dxa"/>
          </w:tcPr>
          <w:p w14:paraId="33AEBC1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CREEK – ARAC</w:t>
            </w:r>
          </w:p>
        </w:tc>
        <w:tc>
          <w:tcPr>
            <w:tcW w:w="1096" w:type="dxa"/>
          </w:tcPr>
          <w:p w14:paraId="51738A83"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6.62000</w:t>
            </w:r>
            <w:r>
              <w:rPr>
                <w:rFonts w:ascii="Times New Roman" w:hAnsi="Times New Roman" w:cs="Times New Roman"/>
                <w:sz w:val="18"/>
                <w:szCs w:val="18"/>
                <w:vertAlign w:val="superscript"/>
              </w:rPr>
              <w:t>*</w:t>
            </w:r>
          </w:p>
        </w:tc>
        <w:tc>
          <w:tcPr>
            <w:tcW w:w="960" w:type="dxa"/>
          </w:tcPr>
          <w:p w14:paraId="5895A598"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.99088</w:t>
            </w:r>
          </w:p>
        </w:tc>
        <w:tc>
          <w:tcPr>
            <w:tcW w:w="1410" w:type="dxa"/>
          </w:tcPr>
          <w:p w14:paraId="7FFEA888"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3.7834</w:t>
            </w:r>
          </w:p>
        </w:tc>
        <w:tc>
          <w:tcPr>
            <w:tcW w:w="1440" w:type="dxa"/>
          </w:tcPr>
          <w:p w14:paraId="67947452"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9.4566</w:t>
            </w:r>
          </w:p>
        </w:tc>
        <w:tc>
          <w:tcPr>
            <w:tcW w:w="1140" w:type="dxa"/>
          </w:tcPr>
          <w:p w14:paraId="453F6500"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color w:val="BF0000"/>
                <w:sz w:val="18"/>
                <w:szCs w:val="18"/>
              </w:rPr>
              <w:t>001*</w:t>
            </w:r>
            <w:r>
              <w:rPr>
                <w:rFonts w:ascii="Times New Roman" w:hAnsi="Times New Roman" w:cs="Times New Roman"/>
                <w:sz w:val="18"/>
                <w:szCs w:val="18"/>
              </w:rPr>
              <w:t>.</w:t>
            </w:r>
          </w:p>
        </w:tc>
      </w:tr>
      <w:tr w:rsidR="002D05EC" w14:paraId="1EC800A7" w14:textId="77777777" w:rsidTr="002D05EC">
        <w:trPr>
          <w:trHeight w:val="450"/>
        </w:trPr>
        <w:tc>
          <w:tcPr>
            <w:cnfStyle w:val="001000000000" w:firstRow="0" w:lastRow="0" w:firstColumn="1" w:lastColumn="0" w:oddVBand="0" w:evenVBand="0" w:oddHBand="0" w:evenHBand="0" w:firstRowFirstColumn="0" w:firstRowLastColumn="0" w:lastRowFirstColumn="0" w:lastRowLastColumn="0"/>
            <w:tcW w:w="1386" w:type="dxa"/>
          </w:tcPr>
          <w:p w14:paraId="5E56CC6C" w14:textId="77777777" w:rsidR="002D05EC"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6"/>
                <w:szCs w:val="16"/>
              </w:rPr>
              <w:t>Nickel Ni (mg/l)</w:t>
            </w:r>
          </w:p>
        </w:tc>
        <w:tc>
          <w:tcPr>
            <w:tcW w:w="2018" w:type="dxa"/>
          </w:tcPr>
          <w:p w14:paraId="42ED393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CREEK – ARAC</w:t>
            </w:r>
          </w:p>
        </w:tc>
        <w:tc>
          <w:tcPr>
            <w:tcW w:w="1096" w:type="dxa"/>
          </w:tcPr>
          <w:p w14:paraId="21B958CA"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-3.46900</w:t>
            </w:r>
            <w:r>
              <w:rPr>
                <w:rFonts w:ascii="Times New Roman" w:hAnsi="Times New Roman" w:cs="Times New Roman"/>
                <w:sz w:val="18"/>
                <w:szCs w:val="18"/>
                <w:vertAlign w:val="superscript"/>
              </w:rPr>
              <w:t>*</w:t>
            </w:r>
          </w:p>
        </w:tc>
        <w:tc>
          <w:tcPr>
            <w:tcW w:w="960" w:type="dxa"/>
          </w:tcPr>
          <w:p w14:paraId="5E8FF461"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.37648</w:t>
            </w:r>
          </w:p>
        </w:tc>
        <w:tc>
          <w:tcPr>
            <w:tcW w:w="1410" w:type="dxa"/>
          </w:tcPr>
          <w:p w14:paraId="539F1384"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-4.5468</w:t>
            </w:r>
          </w:p>
        </w:tc>
        <w:tc>
          <w:tcPr>
            <w:tcW w:w="1440" w:type="dxa"/>
          </w:tcPr>
          <w:p w14:paraId="18BC8679"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-2.3912</w:t>
            </w:r>
          </w:p>
        </w:tc>
        <w:tc>
          <w:tcPr>
            <w:tcW w:w="1140" w:type="dxa"/>
          </w:tcPr>
          <w:p w14:paraId="137F896E"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.000*</w:t>
            </w:r>
          </w:p>
        </w:tc>
      </w:tr>
      <w:tr w:rsidR="002D05EC" w14:paraId="14B8F051" w14:textId="77777777" w:rsidTr="002D05EC">
        <w:trPr>
          <w:trHeight w:val="540"/>
        </w:trPr>
        <w:tc>
          <w:tcPr>
            <w:cnfStyle w:val="001000000000" w:firstRow="0" w:lastRow="0" w:firstColumn="1" w:lastColumn="0" w:oddVBand="0" w:evenVBand="0" w:oddHBand="0" w:evenHBand="0" w:firstRowFirstColumn="0" w:firstRowLastColumn="0" w:lastRowFirstColumn="0" w:lastRowLastColumn="0"/>
            <w:tcW w:w="1386" w:type="dxa"/>
          </w:tcPr>
          <w:p w14:paraId="79CDC947" w14:textId="77777777" w:rsidR="002D05EC"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6"/>
                <w:szCs w:val="16"/>
              </w:rPr>
              <w:t>Chromium Cr (mg/l)</w:t>
            </w:r>
          </w:p>
        </w:tc>
        <w:tc>
          <w:tcPr>
            <w:tcW w:w="2018" w:type="dxa"/>
          </w:tcPr>
          <w:p w14:paraId="66AF94F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CREEK – ARAC</w:t>
            </w:r>
          </w:p>
        </w:tc>
        <w:tc>
          <w:tcPr>
            <w:tcW w:w="1096" w:type="dxa"/>
          </w:tcPr>
          <w:p w14:paraId="78F392D6"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0.00000</w:t>
            </w:r>
          </w:p>
        </w:tc>
        <w:tc>
          <w:tcPr>
            <w:tcW w:w="960" w:type="dxa"/>
          </w:tcPr>
          <w:p w14:paraId="33550F48"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.00054</w:t>
            </w:r>
          </w:p>
        </w:tc>
        <w:tc>
          <w:tcPr>
            <w:tcW w:w="1410" w:type="dxa"/>
          </w:tcPr>
          <w:p w14:paraId="61381A97"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-.0016</w:t>
            </w:r>
          </w:p>
        </w:tc>
        <w:tc>
          <w:tcPr>
            <w:tcW w:w="1440" w:type="dxa"/>
          </w:tcPr>
          <w:p w14:paraId="4061001A"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.0016</w:t>
            </w:r>
          </w:p>
        </w:tc>
        <w:tc>
          <w:tcPr>
            <w:tcW w:w="1140" w:type="dxa"/>
          </w:tcPr>
          <w:p w14:paraId="644DB8D7"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1.000</w:t>
            </w:r>
          </w:p>
        </w:tc>
      </w:tr>
      <w:tr w:rsidR="002D05EC" w14:paraId="5DB441E6" w14:textId="77777777" w:rsidTr="002D05EC">
        <w:trPr>
          <w:trHeight w:val="540"/>
        </w:trPr>
        <w:tc>
          <w:tcPr>
            <w:cnfStyle w:val="001000000000" w:firstRow="0" w:lastRow="0" w:firstColumn="1" w:lastColumn="0" w:oddVBand="0" w:evenVBand="0" w:oddHBand="0" w:evenHBand="0" w:firstRowFirstColumn="0" w:firstRowLastColumn="0" w:lastRowFirstColumn="0" w:lastRowLastColumn="0"/>
            <w:tcW w:w="1386" w:type="dxa"/>
          </w:tcPr>
          <w:p w14:paraId="15E80F99" w14:textId="77777777" w:rsidR="002D05EC" w:rsidRDefault="002D05EC">
            <w:pPr>
              <w:spacing w:after="0" w:line="240" w:lineRule="auto"/>
              <w:rPr>
                <w:rFonts w:ascii="Times New Roman" w:eastAsia="Times New Roman" w:hAnsi="Times New Roman" w:cs="Times New Roman"/>
                <w:sz w:val="16"/>
                <w:szCs w:val="16"/>
              </w:rPr>
            </w:pPr>
          </w:p>
          <w:p w14:paraId="02AB0E98" w14:textId="77777777" w:rsidR="002D05EC"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6"/>
                <w:szCs w:val="16"/>
              </w:rPr>
              <w:t>PAH (mg/l)</w:t>
            </w:r>
          </w:p>
        </w:tc>
        <w:tc>
          <w:tcPr>
            <w:tcW w:w="2018" w:type="dxa"/>
          </w:tcPr>
          <w:p w14:paraId="775B7E8F"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CREEK – ARAC</w:t>
            </w:r>
          </w:p>
        </w:tc>
        <w:tc>
          <w:tcPr>
            <w:tcW w:w="1096" w:type="dxa"/>
          </w:tcPr>
          <w:p w14:paraId="0C132DA3"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-.00957</w:t>
            </w:r>
          </w:p>
        </w:tc>
        <w:tc>
          <w:tcPr>
            <w:tcW w:w="960" w:type="dxa"/>
          </w:tcPr>
          <w:p w14:paraId="56CA902B"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.03296</w:t>
            </w:r>
          </w:p>
        </w:tc>
        <w:tc>
          <w:tcPr>
            <w:tcW w:w="1410" w:type="dxa"/>
          </w:tcPr>
          <w:p w14:paraId="3409A62D"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-.1039</w:t>
            </w:r>
          </w:p>
        </w:tc>
        <w:tc>
          <w:tcPr>
            <w:tcW w:w="1440" w:type="dxa"/>
          </w:tcPr>
          <w:p w14:paraId="7138DD0B"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.0848</w:t>
            </w:r>
          </w:p>
        </w:tc>
        <w:tc>
          <w:tcPr>
            <w:tcW w:w="1140" w:type="dxa"/>
          </w:tcPr>
          <w:p w14:paraId="2D84E0E3"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6363D"/>
                <w:sz w:val="18"/>
                <w:szCs w:val="18"/>
              </w:rPr>
            </w:pPr>
            <w:r>
              <w:rPr>
                <w:rFonts w:ascii="Times New Roman" w:hAnsi="Times New Roman" w:cs="Times New Roman"/>
                <w:color w:val="36363D"/>
                <w:sz w:val="18"/>
                <w:szCs w:val="18"/>
              </w:rPr>
              <w:t>.941</w:t>
            </w:r>
          </w:p>
        </w:tc>
      </w:tr>
    </w:tbl>
    <w:p w14:paraId="675101CC" w14:textId="77777777" w:rsidR="002D05EC" w:rsidRDefault="00000000">
      <w:pPr>
        <w:rPr>
          <w:rFonts w:ascii="Times New Roman" w:hAnsi="Times New Roman" w:cs="Times New Roman"/>
          <w:b/>
        </w:rPr>
      </w:pPr>
      <w:r>
        <w:rPr>
          <w:rFonts w:ascii="Times New Roman" w:hAnsi="Times New Roman" w:cs="Times New Roman"/>
        </w:rPr>
        <w:t>a. Post Hoc-Dunnett t-tests treat one group as a control, and compare all other groups against it.</w:t>
      </w:r>
    </w:p>
    <w:p w14:paraId="29BEE8DF" w14:textId="77777777" w:rsidR="002D05EC" w:rsidRDefault="00000000">
      <w:pPr>
        <w:tabs>
          <w:tab w:val="left" w:pos="3600"/>
        </w:tabs>
        <w:rPr>
          <w:rFonts w:ascii="Times New Roman" w:hAnsi="Times New Roman" w:cs="Times New Roman"/>
          <w:b/>
        </w:rPr>
      </w:pPr>
      <w:r>
        <w:rPr>
          <w:rFonts w:ascii="Times New Roman" w:hAnsi="Times New Roman" w:cs="Times New Roman"/>
          <w:b/>
        </w:rPr>
        <w:t>3.3 Gross Anatomical Assessment</w:t>
      </w:r>
    </w:p>
    <w:p w14:paraId="1BF86CDC" w14:textId="77777777" w:rsidR="002D05EC" w:rsidRDefault="00000000">
      <w:pPr>
        <w:rPr>
          <w:rFonts w:ascii="Times New Roman" w:hAnsi="Times New Roman" w:cs="Times New Roman"/>
        </w:rPr>
      </w:pPr>
      <w:r>
        <w:rPr>
          <w:rFonts w:ascii="Times New Roman" w:hAnsi="Times New Roman" w:cs="Times New Roman"/>
          <w:b/>
        </w:rPr>
        <w:t xml:space="preserve">Table 5: </w:t>
      </w:r>
      <w:r>
        <w:rPr>
          <w:rFonts w:ascii="Times New Roman" w:hAnsi="Times New Roman" w:cs="Times New Roman"/>
        </w:rPr>
        <w:t xml:space="preserve">Descriptive statistic of the Condition Factor of ARAC, Creek Road and Bodo </w:t>
      </w:r>
    </w:p>
    <w:tbl>
      <w:tblPr>
        <w:tblStyle w:val="MediumShading1-Accent2"/>
        <w:tblW w:w="7086" w:type="dxa"/>
        <w:tblLayout w:type="fixed"/>
        <w:tblLook w:val="04A0" w:firstRow="1" w:lastRow="0" w:firstColumn="1" w:lastColumn="0" w:noHBand="0" w:noVBand="1"/>
      </w:tblPr>
      <w:tblGrid>
        <w:gridCol w:w="1836"/>
        <w:gridCol w:w="770"/>
        <w:gridCol w:w="715"/>
        <w:gridCol w:w="1131"/>
        <w:gridCol w:w="704"/>
        <w:gridCol w:w="699"/>
        <w:gridCol w:w="1231"/>
      </w:tblGrid>
      <w:tr w:rsidR="002D05EC" w14:paraId="60E3C81D" w14:textId="77777777" w:rsidTr="002D05EC">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836" w:type="dxa"/>
            <w:vMerge w:val="restart"/>
          </w:tcPr>
          <w:p w14:paraId="2474F017" w14:textId="77777777" w:rsidR="002D05EC" w:rsidRDefault="0000000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color w:val="auto"/>
                <w:sz w:val="16"/>
                <w:szCs w:val="16"/>
              </w:rPr>
              <w:t>Measured parameters</w:t>
            </w:r>
          </w:p>
        </w:tc>
        <w:tc>
          <w:tcPr>
            <w:tcW w:w="2616" w:type="dxa"/>
            <w:gridSpan w:val="3"/>
          </w:tcPr>
          <w:p w14:paraId="352B76BA" w14:textId="77777777" w:rsidR="002D05EC"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color w:val="auto"/>
                <w:sz w:val="16"/>
                <w:szCs w:val="16"/>
              </w:rPr>
              <w:t>ARAC [N = 10]</w:t>
            </w:r>
          </w:p>
        </w:tc>
        <w:tc>
          <w:tcPr>
            <w:tcW w:w="2634" w:type="dxa"/>
            <w:gridSpan w:val="3"/>
          </w:tcPr>
          <w:p w14:paraId="5F768546" w14:textId="77777777" w:rsidR="002D05EC"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color w:val="auto"/>
                <w:sz w:val="16"/>
                <w:szCs w:val="16"/>
              </w:rPr>
              <w:t>CREEK [N = 10]</w:t>
            </w:r>
          </w:p>
        </w:tc>
      </w:tr>
      <w:tr w:rsidR="002D05EC" w14:paraId="389BE15C" w14:textId="77777777" w:rsidTr="002D05EC">
        <w:trPr>
          <w:trHeight w:val="282"/>
        </w:trPr>
        <w:tc>
          <w:tcPr>
            <w:cnfStyle w:val="001000000000" w:firstRow="0" w:lastRow="0" w:firstColumn="1" w:lastColumn="0" w:oddVBand="0" w:evenVBand="0" w:oddHBand="0" w:evenHBand="0" w:firstRowFirstColumn="0" w:firstRowLastColumn="0" w:lastRowFirstColumn="0" w:lastRowLastColumn="0"/>
            <w:tcW w:w="1836" w:type="dxa"/>
            <w:vMerge/>
          </w:tcPr>
          <w:p w14:paraId="1D80D9C7" w14:textId="77777777" w:rsidR="002D05EC" w:rsidRDefault="002D05EC">
            <w:pPr>
              <w:spacing w:after="0" w:line="240" w:lineRule="auto"/>
              <w:jc w:val="center"/>
              <w:rPr>
                <w:rFonts w:ascii="Times New Roman" w:eastAsia="Times New Roman" w:hAnsi="Times New Roman" w:cs="Times New Roman"/>
                <w:sz w:val="16"/>
                <w:szCs w:val="16"/>
              </w:rPr>
            </w:pPr>
          </w:p>
        </w:tc>
        <w:tc>
          <w:tcPr>
            <w:tcW w:w="770" w:type="dxa"/>
          </w:tcPr>
          <w:p w14:paraId="732F6794"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Min</w:t>
            </w:r>
          </w:p>
        </w:tc>
        <w:tc>
          <w:tcPr>
            <w:tcW w:w="715" w:type="dxa"/>
          </w:tcPr>
          <w:p w14:paraId="7CA5931F"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Max</w:t>
            </w:r>
          </w:p>
        </w:tc>
        <w:tc>
          <w:tcPr>
            <w:tcW w:w="1131" w:type="dxa"/>
          </w:tcPr>
          <w:p w14:paraId="7709FDED"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MeanSD</w:t>
            </w:r>
            <w:proofErr w:type="spellEnd"/>
          </w:p>
        </w:tc>
        <w:tc>
          <w:tcPr>
            <w:tcW w:w="704" w:type="dxa"/>
          </w:tcPr>
          <w:p w14:paraId="555F5C11"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Min</w:t>
            </w:r>
          </w:p>
        </w:tc>
        <w:tc>
          <w:tcPr>
            <w:tcW w:w="699" w:type="dxa"/>
          </w:tcPr>
          <w:p w14:paraId="465BD277"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Max</w:t>
            </w:r>
          </w:p>
        </w:tc>
        <w:tc>
          <w:tcPr>
            <w:tcW w:w="1231" w:type="dxa"/>
          </w:tcPr>
          <w:p w14:paraId="4BA5F459"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MeanSD</w:t>
            </w:r>
            <w:proofErr w:type="spellEnd"/>
          </w:p>
        </w:tc>
      </w:tr>
      <w:tr w:rsidR="002D05EC" w14:paraId="5A3A5083" w14:textId="77777777" w:rsidTr="002D05EC">
        <w:trPr>
          <w:trHeight w:val="212"/>
        </w:trPr>
        <w:tc>
          <w:tcPr>
            <w:cnfStyle w:val="001000000000" w:firstRow="0" w:lastRow="0" w:firstColumn="1" w:lastColumn="0" w:oddVBand="0" w:evenVBand="0" w:oddHBand="0" w:evenHBand="0" w:firstRowFirstColumn="0" w:firstRowLastColumn="0" w:lastRowFirstColumn="0" w:lastRowLastColumn="0"/>
            <w:tcW w:w="1836" w:type="dxa"/>
          </w:tcPr>
          <w:p w14:paraId="4F2156E5" w14:textId="77777777" w:rsidR="002D05EC" w:rsidRDefault="002D05EC">
            <w:pPr>
              <w:spacing w:after="0" w:line="240" w:lineRule="auto"/>
              <w:jc w:val="center"/>
              <w:rPr>
                <w:rFonts w:ascii="Times New Roman" w:eastAsia="Times New Roman" w:hAnsi="Times New Roman" w:cs="Times New Roman"/>
                <w:sz w:val="16"/>
                <w:szCs w:val="16"/>
              </w:rPr>
            </w:pPr>
          </w:p>
        </w:tc>
        <w:tc>
          <w:tcPr>
            <w:tcW w:w="770" w:type="dxa"/>
          </w:tcPr>
          <w:p w14:paraId="4D0F6C2D"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
        </w:tc>
        <w:tc>
          <w:tcPr>
            <w:tcW w:w="715" w:type="dxa"/>
          </w:tcPr>
          <w:p w14:paraId="63B5E425"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
        </w:tc>
        <w:tc>
          <w:tcPr>
            <w:tcW w:w="1131" w:type="dxa"/>
          </w:tcPr>
          <w:p w14:paraId="53FE4B90"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
        </w:tc>
        <w:tc>
          <w:tcPr>
            <w:tcW w:w="704" w:type="dxa"/>
          </w:tcPr>
          <w:p w14:paraId="5DA5B145"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
        </w:tc>
        <w:tc>
          <w:tcPr>
            <w:tcW w:w="699" w:type="dxa"/>
          </w:tcPr>
          <w:p w14:paraId="388E9BBA"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
        </w:tc>
        <w:tc>
          <w:tcPr>
            <w:tcW w:w="1231" w:type="dxa"/>
          </w:tcPr>
          <w:p w14:paraId="51F90B7B"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
        </w:tc>
      </w:tr>
      <w:tr w:rsidR="002D05EC" w14:paraId="5C2C8770" w14:textId="77777777" w:rsidTr="002D05EC">
        <w:trPr>
          <w:trHeight w:val="829"/>
        </w:trPr>
        <w:tc>
          <w:tcPr>
            <w:cnfStyle w:val="001000000000" w:firstRow="0" w:lastRow="0" w:firstColumn="1" w:lastColumn="0" w:oddVBand="0" w:evenVBand="0" w:oddHBand="0" w:evenHBand="0" w:firstRowFirstColumn="0" w:firstRowLastColumn="0" w:lastRowFirstColumn="0" w:lastRowLastColumn="0"/>
            <w:tcW w:w="1836" w:type="dxa"/>
          </w:tcPr>
          <w:p w14:paraId="0A2FA1D6" w14:textId="77777777" w:rsidR="002D05EC" w:rsidRDefault="0000000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Weight</w:t>
            </w:r>
          </w:p>
        </w:tc>
        <w:tc>
          <w:tcPr>
            <w:tcW w:w="770" w:type="dxa"/>
          </w:tcPr>
          <w:p w14:paraId="606045F6"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5.70</w:t>
            </w:r>
          </w:p>
        </w:tc>
        <w:tc>
          <w:tcPr>
            <w:tcW w:w="715" w:type="dxa"/>
          </w:tcPr>
          <w:p w14:paraId="6868E98C"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7.70</w:t>
            </w:r>
          </w:p>
        </w:tc>
        <w:tc>
          <w:tcPr>
            <w:tcW w:w="1131" w:type="dxa"/>
          </w:tcPr>
          <w:p w14:paraId="1BD49161"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6.89±0.67</w:t>
            </w:r>
          </w:p>
        </w:tc>
        <w:tc>
          <w:tcPr>
            <w:tcW w:w="704" w:type="dxa"/>
          </w:tcPr>
          <w:p w14:paraId="44D9F0D5"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5.10</w:t>
            </w:r>
          </w:p>
        </w:tc>
        <w:tc>
          <w:tcPr>
            <w:tcW w:w="699" w:type="dxa"/>
          </w:tcPr>
          <w:p w14:paraId="77F8F6DD"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6.80</w:t>
            </w:r>
          </w:p>
        </w:tc>
        <w:tc>
          <w:tcPr>
            <w:tcW w:w="1231" w:type="dxa"/>
          </w:tcPr>
          <w:p w14:paraId="2523742C"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6.12±0.64</w:t>
            </w:r>
          </w:p>
        </w:tc>
      </w:tr>
      <w:tr w:rsidR="002D05EC" w14:paraId="622DACF0" w14:textId="77777777" w:rsidTr="002D05EC">
        <w:trPr>
          <w:trHeight w:val="829"/>
        </w:trPr>
        <w:tc>
          <w:tcPr>
            <w:cnfStyle w:val="001000000000" w:firstRow="0" w:lastRow="0" w:firstColumn="1" w:lastColumn="0" w:oddVBand="0" w:evenVBand="0" w:oddHBand="0" w:evenHBand="0" w:firstRowFirstColumn="0" w:firstRowLastColumn="0" w:lastRowFirstColumn="0" w:lastRowLastColumn="0"/>
            <w:tcW w:w="1836" w:type="dxa"/>
          </w:tcPr>
          <w:p w14:paraId="3354AA28" w14:textId="77777777" w:rsidR="002D05EC" w:rsidRDefault="0000000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Length</w:t>
            </w:r>
          </w:p>
        </w:tc>
        <w:tc>
          <w:tcPr>
            <w:tcW w:w="770" w:type="dxa"/>
          </w:tcPr>
          <w:p w14:paraId="52108B89"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45.00</w:t>
            </w:r>
          </w:p>
        </w:tc>
        <w:tc>
          <w:tcPr>
            <w:tcW w:w="715" w:type="dxa"/>
          </w:tcPr>
          <w:p w14:paraId="5FC5D9CA"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54.00</w:t>
            </w:r>
          </w:p>
        </w:tc>
        <w:tc>
          <w:tcPr>
            <w:tcW w:w="1131" w:type="dxa"/>
          </w:tcPr>
          <w:p w14:paraId="4440FE1D"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49.7±2.91</w:t>
            </w:r>
          </w:p>
        </w:tc>
        <w:tc>
          <w:tcPr>
            <w:tcW w:w="704" w:type="dxa"/>
          </w:tcPr>
          <w:p w14:paraId="0C616F50"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42.00</w:t>
            </w:r>
          </w:p>
        </w:tc>
        <w:tc>
          <w:tcPr>
            <w:tcW w:w="699" w:type="dxa"/>
          </w:tcPr>
          <w:p w14:paraId="10F7FC33"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47.00</w:t>
            </w:r>
          </w:p>
        </w:tc>
        <w:tc>
          <w:tcPr>
            <w:tcW w:w="1231" w:type="dxa"/>
          </w:tcPr>
          <w:p w14:paraId="1492E37B"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44.7±1.57</w:t>
            </w:r>
          </w:p>
        </w:tc>
      </w:tr>
      <w:tr w:rsidR="002D05EC" w14:paraId="7F4CFA1C" w14:textId="77777777" w:rsidTr="002D05EC">
        <w:trPr>
          <w:trHeight w:val="829"/>
        </w:trPr>
        <w:tc>
          <w:tcPr>
            <w:cnfStyle w:val="001000000000" w:firstRow="0" w:lastRow="0" w:firstColumn="1" w:lastColumn="0" w:oddVBand="0" w:evenVBand="0" w:oddHBand="0" w:evenHBand="0" w:firstRowFirstColumn="0" w:firstRowLastColumn="0" w:lastRowFirstColumn="0" w:lastRowLastColumn="0"/>
            <w:tcW w:w="1836" w:type="dxa"/>
          </w:tcPr>
          <w:p w14:paraId="0D50696E" w14:textId="77777777" w:rsidR="002D05EC" w:rsidRDefault="0000000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Condition Factor</w:t>
            </w:r>
          </w:p>
        </w:tc>
        <w:tc>
          <w:tcPr>
            <w:tcW w:w="770" w:type="dxa"/>
          </w:tcPr>
          <w:p w14:paraId="60E94633"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1.30</w:t>
            </w:r>
          </w:p>
        </w:tc>
        <w:tc>
          <w:tcPr>
            <w:tcW w:w="715" w:type="dxa"/>
          </w:tcPr>
          <w:p w14:paraId="7036F6EE"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1.60</w:t>
            </w:r>
          </w:p>
        </w:tc>
        <w:tc>
          <w:tcPr>
            <w:tcW w:w="1131" w:type="dxa"/>
          </w:tcPr>
          <w:p w14:paraId="07ABF197"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1.40±0.11</w:t>
            </w:r>
          </w:p>
        </w:tc>
        <w:tc>
          <w:tcPr>
            <w:tcW w:w="704" w:type="dxa"/>
          </w:tcPr>
          <w:p w14:paraId="6A5FDB56"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1.20</w:t>
            </w:r>
          </w:p>
        </w:tc>
        <w:tc>
          <w:tcPr>
            <w:tcW w:w="699" w:type="dxa"/>
          </w:tcPr>
          <w:p w14:paraId="7A6E55E5"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1.60</w:t>
            </w:r>
          </w:p>
        </w:tc>
        <w:tc>
          <w:tcPr>
            <w:tcW w:w="1231" w:type="dxa"/>
          </w:tcPr>
          <w:p w14:paraId="75E2225B"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1.38±0.13</w:t>
            </w:r>
          </w:p>
        </w:tc>
      </w:tr>
    </w:tbl>
    <w:p w14:paraId="47240A85" w14:textId="77777777" w:rsidR="002D05EC" w:rsidRDefault="002D05EC">
      <w:pPr>
        <w:spacing w:after="0" w:line="240" w:lineRule="auto"/>
        <w:ind w:left="720"/>
        <w:contextualSpacing/>
        <w:rPr>
          <w:rFonts w:ascii="Times New Roman" w:eastAsia="Times New Roman" w:hAnsi="Times New Roman" w:cs="Times New Roman"/>
          <w:sz w:val="24"/>
          <w:szCs w:val="24"/>
        </w:rPr>
      </w:pPr>
    </w:p>
    <w:p w14:paraId="4CB45E04" w14:textId="77777777" w:rsidR="002D05EC" w:rsidRDefault="00000000">
      <w:pPr>
        <w:numPr>
          <w:ilvl w:val="0"/>
          <w:numId w:val="4"/>
        </w:numPr>
        <w:spacing w:after="0" w:line="240" w:lineRule="auto"/>
        <w:contextualSpacing/>
        <w:rPr>
          <w:rFonts w:ascii="Times New Roman" w:eastAsia="Times New Roman" w:hAnsi="Times New Roman" w:cs="Times New Roman"/>
          <w:sz w:val="24"/>
          <w:szCs w:val="24"/>
        </w:rPr>
      </w:pPr>
      <w:r>
        <w:rPr>
          <w:rFonts w:ascii="Times New Roman" w:eastAsia="+mn-ea" w:hAnsi="Times New Roman" w:cs="Times New Roman"/>
          <w:color w:val="000000"/>
          <w:kern w:val="24"/>
          <w:sz w:val="24"/>
          <w:szCs w:val="24"/>
        </w:rPr>
        <w:t xml:space="preserve">Score = </w:t>
      </w:r>
      <w:r>
        <w:rPr>
          <w:rFonts w:ascii="Times New Roman" w:eastAsia="+mn-ea" w:hAnsi="Times New Roman" w:cs="Times New Roman"/>
          <w:color w:val="00B050"/>
          <w:kern w:val="24"/>
          <w:sz w:val="24"/>
          <w:szCs w:val="24"/>
        </w:rPr>
        <w:t>Excellent</w:t>
      </w:r>
      <w:r>
        <w:rPr>
          <w:rFonts w:ascii="Times New Roman" w:eastAsia="+mn-ea" w:hAnsi="Times New Roman" w:cs="Times New Roman"/>
          <w:color w:val="000000"/>
          <w:kern w:val="24"/>
          <w:sz w:val="24"/>
          <w:szCs w:val="24"/>
        </w:rPr>
        <w:t xml:space="preserve"> (1.60), </w:t>
      </w:r>
      <w:r>
        <w:rPr>
          <w:rFonts w:ascii="Times New Roman" w:eastAsia="+mn-ea" w:hAnsi="Times New Roman" w:cs="Times New Roman"/>
          <w:color w:val="00B050"/>
          <w:kern w:val="24"/>
          <w:sz w:val="24"/>
          <w:szCs w:val="24"/>
        </w:rPr>
        <w:t>good</w:t>
      </w:r>
      <w:r>
        <w:rPr>
          <w:rFonts w:ascii="Times New Roman" w:eastAsia="+mn-ea" w:hAnsi="Times New Roman" w:cs="Times New Roman"/>
          <w:color w:val="000000"/>
          <w:kern w:val="24"/>
          <w:sz w:val="24"/>
          <w:szCs w:val="24"/>
        </w:rPr>
        <w:t xml:space="preserve"> (1.40), </w:t>
      </w:r>
      <w:r>
        <w:rPr>
          <w:rFonts w:ascii="Times New Roman" w:eastAsia="+mn-ea" w:hAnsi="Times New Roman" w:cs="Times New Roman"/>
          <w:color w:val="00B050"/>
          <w:kern w:val="24"/>
          <w:sz w:val="24"/>
          <w:szCs w:val="24"/>
        </w:rPr>
        <w:t>fair</w:t>
      </w:r>
      <w:r>
        <w:rPr>
          <w:rFonts w:ascii="Times New Roman" w:eastAsia="+mn-ea" w:hAnsi="Times New Roman" w:cs="Times New Roman"/>
          <w:color w:val="000000"/>
          <w:kern w:val="24"/>
          <w:sz w:val="24"/>
          <w:szCs w:val="24"/>
        </w:rPr>
        <w:t xml:space="preserve"> (1.20), </w:t>
      </w:r>
      <w:r>
        <w:rPr>
          <w:rFonts w:ascii="Times New Roman" w:eastAsia="+mn-ea" w:hAnsi="Times New Roman" w:cs="Times New Roman"/>
          <w:color w:val="FF0000"/>
          <w:kern w:val="24"/>
          <w:sz w:val="24"/>
          <w:szCs w:val="24"/>
        </w:rPr>
        <w:t>poor</w:t>
      </w:r>
      <w:r>
        <w:rPr>
          <w:rFonts w:ascii="Times New Roman" w:eastAsia="+mn-ea" w:hAnsi="Times New Roman" w:cs="Times New Roman"/>
          <w:color w:val="000000"/>
          <w:kern w:val="24"/>
          <w:sz w:val="24"/>
          <w:szCs w:val="24"/>
        </w:rPr>
        <w:t xml:space="preserve"> (1.00) </w:t>
      </w:r>
      <w:r>
        <w:rPr>
          <w:rFonts w:ascii="Times New Roman" w:eastAsia="+mn-ea" w:hAnsi="Times New Roman" w:cs="Times New Roman"/>
          <w:color w:val="FF0000"/>
          <w:kern w:val="24"/>
          <w:sz w:val="24"/>
          <w:szCs w:val="24"/>
        </w:rPr>
        <w:t xml:space="preserve">&amp; Very Poor </w:t>
      </w:r>
      <w:r>
        <w:rPr>
          <w:rFonts w:ascii="Times New Roman" w:eastAsia="+mn-ea" w:hAnsi="Times New Roman" w:cs="Times New Roman"/>
          <w:color w:val="000000"/>
          <w:kern w:val="24"/>
          <w:sz w:val="24"/>
          <w:szCs w:val="24"/>
        </w:rPr>
        <w:t>(0.80). (Fulton, 1902)</w:t>
      </w:r>
    </w:p>
    <w:p w14:paraId="3E87A727" w14:textId="77777777" w:rsidR="002D05EC" w:rsidRDefault="002D05EC">
      <w:pPr>
        <w:tabs>
          <w:tab w:val="left" w:pos="3600"/>
        </w:tabs>
        <w:rPr>
          <w:rFonts w:ascii="Times New Roman" w:hAnsi="Times New Roman" w:cs="Times New Roman"/>
        </w:rPr>
      </w:pPr>
    </w:p>
    <w:p w14:paraId="75246BFD" w14:textId="77777777" w:rsidR="002D05EC" w:rsidRDefault="00000000">
      <w:pPr>
        <w:spacing w:after="0" w:line="240" w:lineRule="auto"/>
        <w:rPr>
          <w:rFonts w:ascii="Times New Roman" w:hAnsi="Times New Roman" w:cs="Times New Roman"/>
        </w:rPr>
      </w:pPr>
      <w:r>
        <w:rPr>
          <w:rFonts w:ascii="Times New Roman" w:hAnsi="Times New Roman" w:cs="Times New Roman"/>
          <w:b/>
        </w:rPr>
        <w:t>Table 6</w:t>
      </w:r>
      <w:r>
        <w:rPr>
          <w:rFonts w:ascii="Times New Roman" w:hAnsi="Times New Roman" w:cs="Times New Roman"/>
        </w:rPr>
        <w:t>: Inferential Statistic for Significant Difference Using ANOVA Condition Factor</w:t>
      </w:r>
    </w:p>
    <w:tbl>
      <w:tblPr>
        <w:tblStyle w:val="MediumShading1-Accent2"/>
        <w:tblW w:w="8740" w:type="dxa"/>
        <w:tblLayout w:type="fixed"/>
        <w:tblLook w:val="04A0" w:firstRow="1" w:lastRow="0" w:firstColumn="1" w:lastColumn="0" w:noHBand="0" w:noVBand="1"/>
      </w:tblPr>
      <w:tblGrid>
        <w:gridCol w:w="1616"/>
        <w:gridCol w:w="1372"/>
        <w:gridCol w:w="926"/>
        <w:gridCol w:w="797"/>
        <w:gridCol w:w="1372"/>
        <w:gridCol w:w="767"/>
        <w:gridCol w:w="1890"/>
      </w:tblGrid>
      <w:tr w:rsidR="002D05EC" w14:paraId="3D8CC7BA" w14:textId="77777777" w:rsidTr="002D05E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743" w:type="dxa"/>
            <w:gridSpan w:val="7"/>
          </w:tcPr>
          <w:p w14:paraId="114FCD89" w14:textId="77777777" w:rsidR="002D05EC" w:rsidRDefault="002D05EC">
            <w:pPr>
              <w:spacing w:after="0" w:line="240" w:lineRule="auto"/>
              <w:rPr>
                <w:rFonts w:ascii="Times New Roman" w:eastAsia="Times New Roman" w:hAnsi="Times New Roman" w:cs="Times New Roman"/>
                <w:color w:val="000000"/>
                <w:sz w:val="18"/>
                <w:szCs w:val="18"/>
              </w:rPr>
            </w:pPr>
          </w:p>
        </w:tc>
      </w:tr>
      <w:tr w:rsidR="002D05EC" w14:paraId="44860795" w14:textId="77777777" w:rsidTr="002D05EC">
        <w:trPr>
          <w:trHeight w:val="525"/>
        </w:trPr>
        <w:tc>
          <w:tcPr>
            <w:cnfStyle w:val="001000000000" w:firstRow="0" w:lastRow="0" w:firstColumn="1" w:lastColumn="0" w:oddVBand="0" w:evenVBand="0" w:oddHBand="0" w:evenHBand="0" w:firstRowFirstColumn="0" w:firstRowLastColumn="0" w:lastRowFirstColumn="0" w:lastRowLastColumn="0"/>
            <w:tcW w:w="2990" w:type="dxa"/>
            <w:gridSpan w:val="2"/>
          </w:tcPr>
          <w:p w14:paraId="5CD704EF" w14:textId="77777777" w:rsidR="002D05EC" w:rsidRDefault="0000000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val="0"/>
                <w:color w:val="000000"/>
                <w:sz w:val="18"/>
                <w:szCs w:val="18"/>
              </w:rPr>
              <w:t> </w:t>
            </w:r>
          </w:p>
        </w:tc>
        <w:tc>
          <w:tcPr>
            <w:tcW w:w="926" w:type="dxa"/>
          </w:tcPr>
          <w:p w14:paraId="3FE520E9"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Sum of Squares</w:t>
            </w:r>
          </w:p>
        </w:tc>
        <w:tc>
          <w:tcPr>
            <w:tcW w:w="797" w:type="dxa"/>
          </w:tcPr>
          <w:p w14:paraId="542C6D8D"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color w:val="000000"/>
                <w:sz w:val="18"/>
                <w:szCs w:val="18"/>
              </w:rPr>
              <w:t>df</w:t>
            </w:r>
            <w:proofErr w:type="spellEnd"/>
          </w:p>
        </w:tc>
        <w:tc>
          <w:tcPr>
            <w:tcW w:w="1372" w:type="dxa"/>
          </w:tcPr>
          <w:p w14:paraId="47738B12"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Mean Square</w:t>
            </w:r>
          </w:p>
        </w:tc>
        <w:tc>
          <w:tcPr>
            <w:tcW w:w="767" w:type="dxa"/>
          </w:tcPr>
          <w:p w14:paraId="36AB0B01"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w:t>
            </w:r>
          </w:p>
        </w:tc>
        <w:tc>
          <w:tcPr>
            <w:tcW w:w="1891" w:type="dxa"/>
          </w:tcPr>
          <w:p w14:paraId="5AD1FA8E"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Sig.</w:t>
            </w:r>
          </w:p>
        </w:tc>
      </w:tr>
      <w:tr w:rsidR="002D05EC" w14:paraId="2673C4C9" w14:textId="77777777" w:rsidTr="002D05EC">
        <w:trPr>
          <w:trHeight w:val="495"/>
        </w:trPr>
        <w:tc>
          <w:tcPr>
            <w:cnfStyle w:val="001000000000" w:firstRow="0" w:lastRow="0" w:firstColumn="1" w:lastColumn="0" w:oddVBand="0" w:evenVBand="0" w:oddHBand="0" w:evenHBand="0" w:firstRowFirstColumn="0" w:firstRowLastColumn="0" w:lastRowFirstColumn="0" w:lastRowLastColumn="0"/>
            <w:tcW w:w="1618" w:type="dxa"/>
            <w:vMerge w:val="restart"/>
          </w:tcPr>
          <w:p w14:paraId="64DDAB7B" w14:textId="77777777" w:rsidR="002D05EC" w:rsidRDefault="0000000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val="0"/>
                <w:color w:val="000000"/>
                <w:sz w:val="18"/>
                <w:szCs w:val="18"/>
              </w:rPr>
              <w:t>Weight</w:t>
            </w:r>
          </w:p>
        </w:tc>
        <w:tc>
          <w:tcPr>
            <w:tcW w:w="1372" w:type="dxa"/>
          </w:tcPr>
          <w:p w14:paraId="27086B0C"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p w14:paraId="08FF6B47"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Between Groups</w:t>
            </w:r>
          </w:p>
        </w:tc>
        <w:tc>
          <w:tcPr>
            <w:tcW w:w="926" w:type="dxa"/>
          </w:tcPr>
          <w:p w14:paraId="49C333F2"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15.57</w:t>
            </w:r>
          </w:p>
        </w:tc>
        <w:tc>
          <w:tcPr>
            <w:tcW w:w="797" w:type="dxa"/>
          </w:tcPr>
          <w:p w14:paraId="60ACAABF"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372" w:type="dxa"/>
          </w:tcPr>
          <w:p w14:paraId="5B1F4770"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7.784</w:t>
            </w:r>
          </w:p>
        </w:tc>
        <w:tc>
          <w:tcPr>
            <w:tcW w:w="767" w:type="dxa"/>
          </w:tcPr>
          <w:p w14:paraId="5A047CA9"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19.854</w:t>
            </w:r>
          </w:p>
        </w:tc>
        <w:tc>
          <w:tcPr>
            <w:tcW w:w="1891" w:type="dxa"/>
          </w:tcPr>
          <w:p w14:paraId="792F4B96"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BF0000"/>
                <w:sz w:val="18"/>
                <w:szCs w:val="18"/>
              </w:rPr>
            </w:pPr>
            <w:r>
              <w:rPr>
                <w:rFonts w:ascii="Times New Roman" w:eastAsia="Times New Roman" w:hAnsi="Times New Roman" w:cs="Times New Roman"/>
                <w:b/>
                <w:color w:val="BF0000"/>
                <w:sz w:val="18"/>
                <w:szCs w:val="18"/>
              </w:rPr>
              <w:t>0.000*</w:t>
            </w:r>
          </w:p>
        </w:tc>
      </w:tr>
      <w:tr w:rsidR="002D05EC" w14:paraId="6076CCBF" w14:textId="77777777" w:rsidTr="002D05EC">
        <w:trPr>
          <w:trHeight w:val="480"/>
        </w:trPr>
        <w:tc>
          <w:tcPr>
            <w:cnfStyle w:val="001000000000" w:firstRow="0" w:lastRow="0" w:firstColumn="1" w:lastColumn="0" w:oddVBand="0" w:evenVBand="0" w:oddHBand="0" w:evenHBand="0" w:firstRowFirstColumn="0" w:firstRowLastColumn="0" w:lastRowFirstColumn="0" w:lastRowLastColumn="0"/>
            <w:tcW w:w="1618" w:type="dxa"/>
            <w:vMerge/>
          </w:tcPr>
          <w:p w14:paraId="42512045" w14:textId="77777777" w:rsidR="002D05EC" w:rsidRDefault="002D05EC">
            <w:pPr>
              <w:spacing w:after="0" w:line="240" w:lineRule="auto"/>
              <w:rPr>
                <w:rFonts w:ascii="Times New Roman" w:eastAsia="Times New Roman" w:hAnsi="Times New Roman" w:cs="Times New Roman"/>
                <w:color w:val="000000"/>
                <w:sz w:val="18"/>
                <w:szCs w:val="18"/>
              </w:rPr>
            </w:pPr>
          </w:p>
        </w:tc>
        <w:tc>
          <w:tcPr>
            <w:tcW w:w="1372" w:type="dxa"/>
          </w:tcPr>
          <w:p w14:paraId="3D4FDB52"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p w14:paraId="3B9DB3F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Within Groups</w:t>
            </w:r>
          </w:p>
        </w:tc>
        <w:tc>
          <w:tcPr>
            <w:tcW w:w="926" w:type="dxa"/>
          </w:tcPr>
          <w:p w14:paraId="2C0E59D5"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10.59</w:t>
            </w:r>
          </w:p>
        </w:tc>
        <w:tc>
          <w:tcPr>
            <w:tcW w:w="797" w:type="dxa"/>
          </w:tcPr>
          <w:p w14:paraId="3D991C51"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w:t>
            </w:r>
          </w:p>
        </w:tc>
        <w:tc>
          <w:tcPr>
            <w:tcW w:w="1372" w:type="dxa"/>
          </w:tcPr>
          <w:p w14:paraId="35E02465"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.392</w:t>
            </w:r>
          </w:p>
        </w:tc>
        <w:tc>
          <w:tcPr>
            <w:tcW w:w="767" w:type="dxa"/>
          </w:tcPr>
          <w:p w14:paraId="72E10FC7"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1891" w:type="dxa"/>
          </w:tcPr>
          <w:p w14:paraId="3F27445F"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2D05EC" w14:paraId="21AF00C3" w14:textId="77777777" w:rsidTr="002D05EC">
        <w:trPr>
          <w:trHeight w:val="300"/>
        </w:trPr>
        <w:tc>
          <w:tcPr>
            <w:cnfStyle w:val="001000000000" w:firstRow="0" w:lastRow="0" w:firstColumn="1" w:lastColumn="0" w:oddVBand="0" w:evenVBand="0" w:oddHBand="0" w:evenHBand="0" w:firstRowFirstColumn="0" w:firstRowLastColumn="0" w:lastRowFirstColumn="0" w:lastRowLastColumn="0"/>
            <w:tcW w:w="1618" w:type="dxa"/>
            <w:vMerge/>
          </w:tcPr>
          <w:p w14:paraId="4899AC3B" w14:textId="77777777" w:rsidR="002D05EC" w:rsidRDefault="002D05EC">
            <w:pPr>
              <w:spacing w:after="0" w:line="240" w:lineRule="auto"/>
              <w:rPr>
                <w:rFonts w:ascii="Times New Roman" w:eastAsia="Times New Roman" w:hAnsi="Times New Roman" w:cs="Times New Roman"/>
                <w:color w:val="000000"/>
                <w:sz w:val="18"/>
                <w:szCs w:val="18"/>
              </w:rPr>
            </w:pPr>
          </w:p>
        </w:tc>
        <w:tc>
          <w:tcPr>
            <w:tcW w:w="1372" w:type="dxa"/>
          </w:tcPr>
          <w:p w14:paraId="4A711C0A"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926" w:type="dxa"/>
          </w:tcPr>
          <w:p w14:paraId="704D85D8" w14:textId="77777777" w:rsidR="002D05EC" w:rsidRDefault="002D05E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797" w:type="dxa"/>
          </w:tcPr>
          <w:p w14:paraId="6914A3FB" w14:textId="77777777" w:rsidR="002D05EC" w:rsidRDefault="002D05E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1372" w:type="dxa"/>
          </w:tcPr>
          <w:p w14:paraId="57E3BF68"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767" w:type="dxa"/>
          </w:tcPr>
          <w:p w14:paraId="5732CFD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1891" w:type="dxa"/>
          </w:tcPr>
          <w:p w14:paraId="535C9438"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2D05EC" w14:paraId="6B64BDD2" w14:textId="77777777" w:rsidTr="002D05EC">
        <w:trPr>
          <w:trHeight w:val="480"/>
        </w:trPr>
        <w:tc>
          <w:tcPr>
            <w:cnfStyle w:val="001000000000" w:firstRow="0" w:lastRow="0" w:firstColumn="1" w:lastColumn="0" w:oddVBand="0" w:evenVBand="0" w:oddHBand="0" w:evenHBand="0" w:firstRowFirstColumn="0" w:firstRowLastColumn="0" w:lastRowFirstColumn="0" w:lastRowLastColumn="0"/>
            <w:tcW w:w="1618" w:type="dxa"/>
            <w:vMerge w:val="restart"/>
          </w:tcPr>
          <w:p w14:paraId="51BCF934" w14:textId="77777777" w:rsidR="002D05EC" w:rsidRDefault="0000000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val="0"/>
                <w:color w:val="000000"/>
                <w:sz w:val="18"/>
                <w:szCs w:val="18"/>
              </w:rPr>
              <w:t>Length</w:t>
            </w:r>
          </w:p>
        </w:tc>
        <w:tc>
          <w:tcPr>
            <w:tcW w:w="1372" w:type="dxa"/>
          </w:tcPr>
          <w:p w14:paraId="59B11AD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Between Groups</w:t>
            </w:r>
          </w:p>
        </w:tc>
        <w:tc>
          <w:tcPr>
            <w:tcW w:w="926" w:type="dxa"/>
          </w:tcPr>
          <w:p w14:paraId="7A600AAA"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778.40</w:t>
            </w:r>
          </w:p>
        </w:tc>
        <w:tc>
          <w:tcPr>
            <w:tcW w:w="797" w:type="dxa"/>
          </w:tcPr>
          <w:p w14:paraId="5186040F"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372" w:type="dxa"/>
          </w:tcPr>
          <w:p w14:paraId="1D56874C"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389.200</w:t>
            </w:r>
          </w:p>
        </w:tc>
        <w:tc>
          <w:tcPr>
            <w:tcW w:w="767" w:type="dxa"/>
          </w:tcPr>
          <w:p w14:paraId="1B912BE7"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47.271</w:t>
            </w:r>
          </w:p>
        </w:tc>
        <w:tc>
          <w:tcPr>
            <w:tcW w:w="1891" w:type="dxa"/>
          </w:tcPr>
          <w:p w14:paraId="2B4E06B9"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BF0000"/>
                <w:sz w:val="18"/>
                <w:szCs w:val="18"/>
              </w:rPr>
            </w:pPr>
            <w:r>
              <w:rPr>
                <w:rFonts w:ascii="Times New Roman" w:eastAsia="Times New Roman" w:hAnsi="Times New Roman" w:cs="Times New Roman"/>
                <w:b/>
                <w:color w:val="BF0000"/>
                <w:sz w:val="18"/>
                <w:szCs w:val="18"/>
              </w:rPr>
              <w:t>0.000*</w:t>
            </w:r>
          </w:p>
        </w:tc>
      </w:tr>
      <w:tr w:rsidR="002D05EC" w14:paraId="76980C03" w14:textId="77777777" w:rsidTr="002D05EC">
        <w:trPr>
          <w:trHeight w:val="480"/>
        </w:trPr>
        <w:tc>
          <w:tcPr>
            <w:cnfStyle w:val="001000000000" w:firstRow="0" w:lastRow="0" w:firstColumn="1" w:lastColumn="0" w:oddVBand="0" w:evenVBand="0" w:oddHBand="0" w:evenHBand="0" w:firstRowFirstColumn="0" w:firstRowLastColumn="0" w:lastRowFirstColumn="0" w:lastRowLastColumn="0"/>
            <w:tcW w:w="1618" w:type="dxa"/>
            <w:vMerge/>
          </w:tcPr>
          <w:p w14:paraId="12D32098" w14:textId="77777777" w:rsidR="002D05EC" w:rsidRDefault="002D05EC">
            <w:pPr>
              <w:spacing w:after="0" w:line="240" w:lineRule="auto"/>
              <w:rPr>
                <w:rFonts w:ascii="Times New Roman" w:eastAsia="Times New Roman" w:hAnsi="Times New Roman" w:cs="Times New Roman"/>
                <w:color w:val="000000"/>
                <w:sz w:val="18"/>
                <w:szCs w:val="18"/>
              </w:rPr>
            </w:pPr>
          </w:p>
        </w:tc>
        <w:tc>
          <w:tcPr>
            <w:tcW w:w="1372" w:type="dxa"/>
          </w:tcPr>
          <w:p w14:paraId="48963212"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p w14:paraId="450BC7FC"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Within Groups</w:t>
            </w:r>
          </w:p>
        </w:tc>
        <w:tc>
          <w:tcPr>
            <w:tcW w:w="926" w:type="dxa"/>
          </w:tcPr>
          <w:p w14:paraId="7003FA84"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222.30</w:t>
            </w:r>
          </w:p>
        </w:tc>
        <w:tc>
          <w:tcPr>
            <w:tcW w:w="797" w:type="dxa"/>
          </w:tcPr>
          <w:p w14:paraId="63AE9057"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w:t>
            </w:r>
          </w:p>
        </w:tc>
        <w:tc>
          <w:tcPr>
            <w:tcW w:w="1372" w:type="dxa"/>
          </w:tcPr>
          <w:p w14:paraId="3AE43325"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8.233</w:t>
            </w:r>
          </w:p>
        </w:tc>
        <w:tc>
          <w:tcPr>
            <w:tcW w:w="767" w:type="dxa"/>
          </w:tcPr>
          <w:p w14:paraId="5F8AEE9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1891" w:type="dxa"/>
          </w:tcPr>
          <w:p w14:paraId="6FF073D1"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2D05EC" w14:paraId="6B3F63EA" w14:textId="77777777" w:rsidTr="002D05EC">
        <w:trPr>
          <w:trHeight w:val="300"/>
        </w:trPr>
        <w:tc>
          <w:tcPr>
            <w:cnfStyle w:val="001000000000" w:firstRow="0" w:lastRow="0" w:firstColumn="1" w:lastColumn="0" w:oddVBand="0" w:evenVBand="0" w:oddHBand="0" w:evenHBand="0" w:firstRowFirstColumn="0" w:firstRowLastColumn="0" w:lastRowFirstColumn="0" w:lastRowLastColumn="0"/>
            <w:tcW w:w="1618" w:type="dxa"/>
            <w:vMerge/>
          </w:tcPr>
          <w:p w14:paraId="4211CF4B" w14:textId="77777777" w:rsidR="002D05EC" w:rsidRDefault="002D05EC">
            <w:pPr>
              <w:spacing w:after="0" w:line="240" w:lineRule="auto"/>
              <w:rPr>
                <w:rFonts w:ascii="Times New Roman" w:eastAsia="Times New Roman" w:hAnsi="Times New Roman" w:cs="Times New Roman"/>
                <w:color w:val="000000"/>
                <w:sz w:val="18"/>
                <w:szCs w:val="18"/>
              </w:rPr>
            </w:pPr>
          </w:p>
        </w:tc>
        <w:tc>
          <w:tcPr>
            <w:tcW w:w="1372" w:type="dxa"/>
          </w:tcPr>
          <w:p w14:paraId="404A41FE"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926" w:type="dxa"/>
          </w:tcPr>
          <w:p w14:paraId="7BD28DA1" w14:textId="77777777" w:rsidR="002D05EC" w:rsidRDefault="002D05E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797" w:type="dxa"/>
          </w:tcPr>
          <w:p w14:paraId="579049F4" w14:textId="77777777" w:rsidR="002D05EC" w:rsidRDefault="002D05E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1372" w:type="dxa"/>
          </w:tcPr>
          <w:p w14:paraId="55720834"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767" w:type="dxa"/>
          </w:tcPr>
          <w:p w14:paraId="12B1A8A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1891" w:type="dxa"/>
          </w:tcPr>
          <w:p w14:paraId="44A0E35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2D05EC" w14:paraId="34000E42" w14:textId="77777777" w:rsidTr="002D05EC">
        <w:trPr>
          <w:trHeight w:val="480"/>
        </w:trPr>
        <w:tc>
          <w:tcPr>
            <w:cnfStyle w:val="001000000000" w:firstRow="0" w:lastRow="0" w:firstColumn="1" w:lastColumn="0" w:oddVBand="0" w:evenVBand="0" w:oddHBand="0" w:evenHBand="0" w:firstRowFirstColumn="0" w:firstRowLastColumn="0" w:lastRowFirstColumn="0" w:lastRowLastColumn="0"/>
            <w:tcW w:w="1618" w:type="dxa"/>
            <w:vMerge w:val="restart"/>
          </w:tcPr>
          <w:p w14:paraId="79E8EEE2" w14:textId="77777777" w:rsidR="002D05EC" w:rsidRDefault="0000000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val="0"/>
                <w:color w:val="000000"/>
                <w:sz w:val="18"/>
                <w:szCs w:val="18"/>
              </w:rPr>
              <w:t>Condition Factor</w:t>
            </w:r>
          </w:p>
        </w:tc>
        <w:tc>
          <w:tcPr>
            <w:tcW w:w="1372" w:type="dxa"/>
          </w:tcPr>
          <w:p w14:paraId="78213D13"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Between Groups</w:t>
            </w:r>
          </w:p>
        </w:tc>
        <w:tc>
          <w:tcPr>
            <w:tcW w:w="926" w:type="dxa"/>
          </w:tcPr>
          <w:p w14:paraId="2E30EE2D"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0.002</w:t>
            </w:r>
          </w:p>
        </w:tc>
        <w:tc>
          <w:tcPr>
            <w:tcW w:w="797" w:type="dxa"/>
          </w:tcPr>
          <w:p w14:paraId="262DF9F5"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372" w:type="dxa"/>
          </w:tcPr>
          <w:p w14:paraId="4CDAFC07"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0.001</w:t>
            </w:r>
          </w:p>
        </w:tc>
        <w:tc>
          <w:tcPr>
            <w:tcW w:w="767" w:type="dxa"/>
          </w:tcPr>
          <w:p w14:paraId="08037216"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.051</w:t>
            </w:r>
          </w:p>
        </w:tc>
        <w:tc>
          <w:tcPr>
            <w:tcW w:w="1891" w:type="dxa"/>
          </w:tcPr>
          <w:p w14:paraId="073C6BCB"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0.950</w:t>
            </w:r>
          </w:p>
        </w:tc>
      </w:tr>
      <w:tr w:rsidR="002D05EC" w14:paraId="3FA0C612" w14:textId="77777777" w:rsidTr="002D05EC">
        <w:trPr>
          <w:trHeight w:val="480"/>
        </w:trPr>
        <w:tc>
          <w:tcPr>
            <w:cnfStyle w:val="001000000000" w:firstRow="0" w:lastRow="0" w:firstColumn="1" w:lastColumn="0" w:oddVBand="0" w:evenVBand="0" w:oddHBand="0" w:evenHBand="0" w:firstRowFirstColumn="0" w:firstRowLastColumn="0" w:lastRowFirstColumn="0" w:lastRowLastColumn="0"/>
            <w:tcW w:w="1618" w:type="dxa"/>
            <w:vMerge/>
          </w:tcPr>
          <w:p w14:paraId="012FC6B5" w14:textId="77777777" w:rsidR="002D05EC" w:rsidRDefault="002D05EC">
            <w:pPr>
              <w:spacing w:after="0" w:line="240" w:lineRule="auto"/>
              <w:rPr>
                <w:rFonts w:ascii="Times New Roman" w:eastAsia="Times New Roman" w:hAnsi="Times New Roman" w:cs="Times New Roman"/>
                <w:color w:val="000000"/>
                <w:sz w:val="18"/>
                <w:szCs w:val="18"/>
              </w:rPr>
            </w:pPr>
          </w:p>
        </w:tc>
        <w:tc>
          <w:tcPr>
            <w:tcW w:w="1372" w:type="dxa"/>
          </w:tcPr>
          <w:p w14:paraId="20E6C13B"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p w14:paraId="4F8FC61B"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Within Groups</w:t>
            </w:r>
          </w:p>
        </w:tc>
        <w:tc>
          <w:tcPr>
            <w:tcW w:w="926" w:type="dxa"/>
          </w:tcPr>
          <w:p w14:paraId="59AFDEB3"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0.525</w:t>
            </w:r>
          </w:p>
        </w:tc>
        <w:tc>
          <w:tcPr>
            <w:tcW w:w="797" w:type="dxa"/>
          </w:tcPr>
          <w:p w14:paraId="4AFF55F0"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w:t>
            </w:r>
          </w:p>
        </w:tc>
        <w:tc>
          <w:tcPr>
            <w:tcW w:w="1372" w:type="dxa"/>
          </w:tcPr>
          <w:p w14:paraId="4090BB05"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0.019</w:t>
            </w:r>
          </w:p>
        </w:tc>
        <w:tc>
          <w:tcPr>
            <w:tcW w:w="767" w:type="dxa"/>
          </w:tcPr>
          <w:p w14:paraId="0B6378B3"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1891" w:type="dxa"/>
          </w:tcPr>
          <w:p w14:paraId="021A2241"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2D05EC" w14:paraId="3B1730DB" w14:textId="77777777" w:rsidTr="002D05EC">
        <w:trPr>
          <w:trHeight w:val="315"/>
        </w:trPr>
        <w:tc>
          <w:tcPr>
            <w:cnfStyle w:val="001000000000" w:firstRow="0" w:lastRow="0" w:firstColumn="1" w:lastColumn="0" w:oddVBand="0" w:evenVBand="0" w:oddHBand="0" w:evenHBand="0" w:firstRowFirstColumn="0" w:firstRowLastColumn="0" w:lastRowFirstColumn="0" w:lastRowLastColumn="0"/>
            <w:tcW w:w="1618" w:type="dxa"/>
            <w:vMerge/>
          </w:tcPr>
          <w:p w14:paraId="15DB6BB3" w14:textId="77777777" w:rsidR="002D05EC" w:rsidRDefault="002D05EC">
            <w:pPr>
              <w:spacing w:after="0" w:line="240" w:lineRule="auto"/>
              <w:rPr>
                <w:rFonts w:ascii="Times New Roman" w:eastAsia="Times New Roman" w:hAnsi="Times New Roman" w:cs="Times New Roman"/>
                <w:color w:val="000000"/>
                <w:sz w:val="18"/>
                <w:szCs w:val="18"/>
              </w:rPr>
            </w:pPr>
          </w:p>
        </w:tc>
        <w:tc>
          <w:tcPr>
            <w:tcW w:w="1372" w:type="dxa"/>
          </w:tcPr>
          <w:p w14:paraId="1DBF5D43"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926" w:type="dxa"/>
          </w:tcPr>
          <w:p w14:paraId="5169A5C3" w14:textId="77777777" w:rsidR="002D05EC" w:rsidRDefault="002D05E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797" w:type="dxa"/>
          </w:tcPr>
          <w:p w14:paraId="5D08FC2F" w14:textId="77777777" w:rsidR="002D05EC" w:rsidRDefault="002D05E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1372" w:type="dxa"/>
          </w:tcPr>
          <w:p w14:paraId="3CBF88D1"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767" w:type="dxa"/>
          </w:tcPr>
          <w:p w14:paraId="1AF0896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1891" w:type="dxa"/>
          </w:tcPr>
          <w:p w14:paraId="18D4E9B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bl>
    <w:p w14:paraId="03BA0273" w14:textId="77777777" w:rsidR="002D05EC" w:rsidRDefault="002D05EC">
      <w:pPr>
        <w:spacing w:after="0" w:line="240" w:lineRule="auto"/>
        <w:rPr>
          <w:rFonts w:ascii="Times New Roman" w:hAnsi="Times New Roman" w:cs="Times New Roman"/>
          <w:b/>
        </w:rPr>
      </w:pPr>
    </w:p>
    <w:p w14:paraId="11FCB4CC" w14:textId="77777777" w:rsidR="002D05EC" w:rsidRDefault="00000000">
      <w:pPr>
        <w:spacing w:after="0" w:line="240" w:lineRule="auto"/>
        <w:rPr>
          <w:rFonts w:ascii="Times New Roman" w:hAnsi="Times New Roman" w:cs="Times New Roman"/>
        </w:rPr>
      </w:pPr>
      <w:r>
        <w:rPr>
          <w:rFonts w:ascii="Times New Roman" w:hAnsi="Times New Roman" w:cs="Times New Roman"/>
          <w:b/>
        </w:rPr>
        <w:t xml:space="preserve">Table 7: </w:t>
      </w:r>
      <w:r>
        <w:rPr>
          <w:rFonts w:ascii="Times New Roman" w:hAnsi="Times New Roman" w:cs="Times New Roman"/>
        </w:rPr>
        <w:t>Post Hoc (ANOVA) multiple comparison of measured parameters</w:t>
      </w:r>
    </w:p>
    <w:tbl>
      <w:tblPr>
        <w:tblStyle w:val="MediumShading1-Accent2"/>
        <w:tblW w:w="9368" w:type="dxa"/>
        <w:tblLayout w:type="fixed"/>
        <w:tblLook w:val="04A0" w:firstRow="1" w:lastRow="0" w:firstColumn="1" w:lastColumn="0" w:noHBand="0" w:noVBand="1"/>
      </w:tblPr>
      <w:tblGrid>
        <w:gridCol w:w="1441"/>
        <w:gridCol w:w="2049"/>
        <w:gridCol w:w="956"/>
        <w:gridCol w:w="957"/>
        <w:gridCol w:w="1401"/>
        <w:gridCol w:w="1430"/>
        <w:gridCol w:w="1134"/>
      </w:tblGrid>
      <w:tr w:rsidR="002D05EC" w14:paraId="7CD324E4" w14:textId="77777777" w:rsidTr="002D05E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42" w:type="dxa"/>
          </w:tcPr>
          <w:p w14:paraId="26B0A05F" w14:textId="77777777" w:rsidR="002D05E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 xml:space="preserve">Measured </w:t>
            </w:r>
          </w:p>
        </w:tc>
        <w:tc>
          <w:tcPr>
            <w:tcW w:w="2050" w:type="dxa"/>
            <w:vMerge w:val="restart"/>
          </w:tcPr>
          <w:p w14:paraId="61052112" w14:textId="77777777" w:rsidR="002D05EC"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Study Area</w:t>
            </w:r>
          </w:p>
        </w:tc>
        <w:tc>
          <w:tcPr>
            <w:tcW w:w="956" w:type="dxa"/>
            <w:vMerge w:val="restart"/>
          </w:tcPr>
          <w:p w14:paraId="1CD29119" w14:textId="77777777" w:rsidR="002D05EC"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MD</w:t>
            </w:r>
          </w:p>
        </w:tc>
        <w:tc>
          <w:tcPr>
            <w:tcW w:w="957" w:type="dxa"/>
            <w:vMerge w:val="restart"/>
          </w:tcPr>
          <w:p w14:paraId="55153297" w14:textId="77777777" w:rsidR="002D05EC"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S.</w:t>
            </w:r>
            <w:proofErr w:type="gramStart"/>
            <w:r>
              <w:rPr>
                <w:rFonts w:ascii="Times New Roman" w:eastAsia="Times New Roman" w:hAnsi="Times New Roman" w:cs="Times New Roman"/>
                <w:color w:val="auto"/>
                <w:sz w:val="24"/>
                <w:szCs w:val="24"/>
              </w:rPr>
              <w:t>E.D</w:t>
            </w:r>
            <w:proofErr w:type="gramEnd"/>
          </w:p>
        </w:tc>
        <w:tc>
          <w:tcPr>
            <w:tcW w:w="2831" w:type="dxa"/>
            <w:gridSpan w:val="2"/>
          </w:tcPr>
          <w:p w14:paraId="2942A1C6" w14:textId="77777777" w:rsidR="002D05EC"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95% C.I of the Difference</w:t>
            </w:r>
          </w:p>
        </w:tc>
        <w:tc>
          <w:tcPr>
            <w:tcW w:w="1134" w:type="dxa"/>
            <w:vMerge w:val="restart"/>
          </w:tcPr>
          <w:p w14:paraId="7C44F760" w14:textId="77777777" w:rsidR="002D05EC"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P-value</w:t>
            </w:r>
          </w:p>
        </w:tc>
      </w:tr>
      <w:tr w:rsidR="002D05EC" w14:paraId="1CF212B4" w14:textId="77777777" w:rsidTr="002D05EC">
        <w:trPr>
          <w:trHeight w:val="325"/>
        </w:trPr>
        <w:tc>
          <w:tcPr>
            <w:cnfStyle w:val="001000000000" w:firstRow="0" w:lastRow="0" w:firstColumn="1" w:lastColumn="0" w:oddVBand="0" w:evenVBand="0" w:oddHBand="0" w:evenHBand="0" w:firstRowFirstColumn="0" w:firstRowLastColumn="0" w:lastRowFirstColumn="0" w:lastRowLastColumn="0"/>
            <w:tcW w:w="1442" w:type="dxa"/>
          </w:tcPr>
          <w:p w14:paraId="4B3B4B51" w14:textId="77777777" w:rsidR="002D05E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parameters</w:t>
            </w:r>
          </w:p>
        </w:tc>
        <w:tc>
          <w:tcPr>
            <w:tcW w:w="2050" w:type="dxa"/>
            <w:vMerge/>
          </w:tcPr>
          <w:p w14:paraId="3CC55272"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956" w:type="dxa"/>
            <w:vMerge/>
          </w:tcPr>
          <w:p w14:paraId="78F8A817"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957" w:type="dxa"/>
            <w:vMerge/>
          </w:tcPr>
          <w:p w14:paraId="765581E6"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1401" w:type="dxa"/>
          </w:tcPr>
          <w:p w14:paraId="49654506"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Lower</w:t>
            </w:r>
          </w:p>
        </w:tc>
        <w:tc>
          <w:tcPr>
            <w:tcW w:w="1430" w:type="dxa"/>
          </w:tcPr>
          <w:p w14:paraId="4D15C362"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Upper</w:t>
            </w:r>
          </w:p>
        </w:tc>
        <w:tc>
          <w:tcPr>
            <w:tcW w:w="1134" w:type="dxa"/>
            <w:vMerge/>
          </w:tcPr>
          <w:p w14:paraId="56F55606"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r>
      <w:tr w:rsidR="002D05EC" w14:paraId="5C01518D" w14:textId="77777777" w:rsidTr="002D05EC">
        <w:trPr>
          <w:trHeight w:val="113"/>
        </w:trPr>
        <w:tc>
          <w:tcPr>
            <w:cnfStyle w:val="001000000000" w:firstRow="0" w:lastRow="0" w:firstColumn="1" w:lastColumn="0" w:oddVBand="0" w:evenVBand="0" w:oddHBand="0" w:evenHBand="0" w:firstRowFirstColumn="0" w:firstRowLastColumn="0" w:lastRowFirstColumn="0" w:lastRowLastColumn="0"/>
            <w:tcW w:w="1442" w:type="dxa"/>
          </w:tcPr>
          <w:p w14:paraId="0DC433CC" w14:textId="77777777" w:rsidR="002D05EC" w:rsidRDefault="002D05EC">
            <w:pPr>
              <w:spacing w:after="0" w:line="240" w:lineRule="auto"/>
              <w:jc w:val="center"/>
              <w:rPr>
                <w:rFonts w:ascii="Times New Roman" w:eastAsia="Times New Roman" w:hAnsi="Times New Roman" w:cs="Times New Roman"/>
                <w:sz w:val="24"/>
                <w:szCs w:val="24"/>
              </w:rPr>
            </w:pPr>
          </w:p>
        </w:tc>
        <w:tc>
          <w:tcPr>
            <w:tcW w:w="2050" w:type="dxa"/>
          </w:tcPr>
          <w:p w14:paraId="3B03D9A0"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956" w:type="dxa"/>
          </w:tcPr>
          <w:p w14:paraId="1DC091AA"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957" w:type="dxa"/>
          </w:tcPr>
          <w:p w14:paraId="7FA0E59E"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1401" w:type="dxa"/>
          </w:tcPr>
          <w:p w14:paraId="5A95EDCF"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1430" w:type="dxa"/>
          </w:tcPr>
          <w:p w14:paraId="44D11184"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1134" w:type="dxa"/>
          </w:tcPr>
          <w:p w14:paraId="2399BD56" w14:textId="77777777" w:rsidR="002D05EC" w:rsidRDefault="002D05E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r>
      <w:tr w:rsidR="002D05EC" w14:paraId="2DCFCAAB" w14:textId="77777777" w:rsidTr="002D05EC">
        <w:trPr>
          <w:trHeight w:val="720"/>
        </w:trPr>
        <w:tc>
          <w:tcPr>
            <w:cnfStyle w:val="001000000000" w:firstRow="0" w:lastRow="0" w:firstColumn="1" w:lastColumn="0" w:oddVBand="0" w:evenVBand="0" w:oddHBand="0" w:evenHBand="0" w:firstRowFirstColumn="0" w:firstRowLastColumn="0" w:lastRowFirstColumn="0" w:lastRowLastColumn="0"/>
            <w:tcW w:w="1442" w:type="dxa"/>
          </w:tcPr>
          <w:p w14:paraId="39A268BD" w14:textId="77777777" w:rsidR="002D05EC" w:rsidRDefault="002D05EC">
            <w:pPr>
              <w:spacing w:after="0" w:line="240" w:lineRule="auto"/>
              <w:rPr>
                <w:rFonts w:ascii="Times New Roman" w:eastAsia="Times New Roman" w:hAnsi="Times New Roman" w:cs="Times New Roman"/>
                <w:sz w:val="24"/>
                <w:szCs w:val="24"/>
              </w:rPr>
            </w:pPr>
          </w:p>
          <w:p w14:paraId="2698DE53" w14:textId="77777777" w:rsidR="002D05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Weight </w:t>
            </w:r>
          </w:p>
        </w:tc>
        <w:tc>
          <w:tcPr>
            <w:tcW w:w="2050" w:type="dxa"/>
          </w:tcPr>
          <w:p w14:paraId="5195CA74"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CREEK – ARAC</w:t>
            </w:r>
          </w:p>
        </w:tc>
        <w:tc>
          <w:tcPr>
            <w:tcW w:w="956" w:type="dxa"/>
          </w:tcPr>
          <w:p w14:paraId="7A8495BC"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957" w:type="dxa"/>
          </w:tcPr>
          <w:p w14:paraId="4B714615"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401" w:type="dxa"/>
          </w:tcPr>
          <w:p w14:paraId="539A65F9"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-0.21</w:t>
            </w:r>
          </w:p>
        </w:tc>
        <w:tc>
          <w:tcPr>
            <w:tcW w:w="1430" w:type="dxa"/>
          </w:tcPr>
          <w:p w14:paraId="6546F332"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1134" w:type="dxa"/>
          </w:tcPr>
          <w:p w14:paraId="6DECBB06"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color w:val="BF0000"/>
                <w:sz w:val="24"/>
                <w:szCs w:val="24"/>
              </w:rPr>
              <w:t>010</w:t>
            </w:r>
            <w:r>
              <w:rPr>
                <w:rFonts w:ascii="Times New Roman" w:eastAsia="Times New Roman" w:hAnsi="Times New Roman" w:cs="Times New Roman"/>
                <w:b/>
                <w:sz w:val="24"/>
                <w:szCs w:val="24"/>
              </w:rPr>
              <w:t>*</w:t>
            </w:r>
          </w:p>
        </w:tc>
      </w:tr>
      <w:tr w:rsidR="002D05EC" w14:paraId="7586CDBE" w14:textId="77777777" w:rsidTr="002D05EC">
        <w:trPr>
          <w:trHeight w:val="720"/>
        </w:trPr>
        <w:tc>
          <w:tcPr>
            <w:cnfStyle w:val="001000000000" w:firstRow="0" w:lastRow="0" w:firstColumn="1" w:lastColumn="0" w:oddVBand="0" w:evenVBand="0" w:oddHBand="0" w:evenHBand="0" w:firstRowFirstColumn="0" w:firstRowLastColumn="0" w:lastRowFirstColumn="0" w:lastRowLastColumn="0"/>
            <w:tcW w:w="1442" w:type="dxa"/>
          </w:tcPr>
          <w:p w14:paraId="179ED4C5" w14:textId="77777777" w:rsidR="002D05EC" w:rsidRDefault="002D05EC">
            <w:pPr>
              <w:spacing w:after="0" w:line="240" w:lineRule="auto"/>
              <w:rPr>
                <w:rFonts w:ascii="Times New Roman" w:eastAsia="Times New Roman" w:hAnsi="Times New Roman" w:cs="Times New Roman"/>
                <w:sz w:val="24"/>
                <w:szCs w:val="24"/>
              </w:rPr>
            </w:pPr>
          </w:p>
          <w:p w14:paraId="43554A74" w14:textId="77777777" w:rsidR="002D05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Length</w:t>
            </w:r>
          </w:p>
        </w:tc>
        <w:tc>
          <w:tcPr>
            <w:tcW w:w="2050" w:type="dxa"/>
          </w:tcPr>
          <w:p w14:paraId="3A162985"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CREEK – ARAC</w:t>
            </w:r>
          </w:p>
        </w:tc>
        <w:tc>
          <w:tcPr>
            <w:tcW w:w="956" w:type="dxa"/>
          </w:tcPr>
          <w:p w14:paraId="7F43A3F0"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57" w:type="dxa"/>
          </w:tcPr>
          <w:p w14:paraId="60F5191C"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1401" w:type="dxa"/>
          </w:tcPr>
          <w:p w14:paraId="35D128CE"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-2.44</w:t>
            </w:r>
          </w:p>
        </w:tc>
        <w:tc>
          <w:tcPr>
            <w:tcW w:w="1430" w:type="dxa"/>
          </w:tcPr>
          <w:p w14:paraId="34173450"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3.43</w:t>
            </w:r>
          </w:p>
        </w:tc>
        <w:tc>
          <w:tcPr>
            <w:tcW w:w="1134" w:type="dxa"/>
          </w:tcPr>
          <w:p w14:paraId="793EB3DB"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color w:val="BF0000"/>
                <w:sz w:val="24"/>
                <w:szCs w:val="24"/>
              </w:rPr>
              <w:t>.001</w:t>
            </w:r>
            <w:r>
              <w:rPr>
                <w:rFonts w:ascii="Times New Roman" w:eastAsia="Times New Roman" w:hAnsi="Times New Roman" w:cs="Times New Roman"/>
                <w:b/>
                <w:sz w:val="24"/>
                <w:szCs w:val="24"/>
              </w:rPr>
              <w:t>*</w:t>
            </w:r>
          </w:p>
        </w:tc>
      </w:tr>
      <w:tr w:rsidR="002D05EC" w14:paraId="116AA0D2" w14:textId="77777777" w:rsidTr="002D05EC">
        <w:trPr>
          <w:trHeight w:val="720"/>
        </w:trPr>
        <w:tc>
          <w:tcPr>
            <w:cnfStyle w:val="001000000000" w:firstRow="0" w:lastRow="0" w:firstColumn="1" w:lastColumn="0" w:oddVBand="0" w:evenVBand="0" w:oddHBand="0" w:evenHBand="0" w:firstRowFirstColumn="0" w:firstRowLastColumn="0" w:lastRowFirstColumn="0" w:lastRowLastColumn="0"/>
            <w:tcW w:w="1442" w:type="dxa"/>
          </w:tcPr>
          <w:p w14:paraId="4F8FF586" w14:textId="77777777" w:rsidR="002D05EC" w:rsidRDefault="002D05EC">
            <w:pPr>
              <w:spacing w:after="0" w:line="240" w:lineRule="auto"/>
              <w:rPr>
                <w:rFonts w:ascii="Times New Roman" w:eastAsia="Times New Roman" w:hAnsi="Times New Roman" w:cs="Times New Roman"/>
                <w:sz w:val="24"/>
                <w:szCs w:val="24"/>
              </w:rPr>
            </w:pPr>
          </w:p>
          <w:p w14:paraId="60CAE720" w14:textId="77777777" w:rsidR="002D05E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CF</w:t>
            </w:r>
          </w:p>
        </w:tc>
        <w:tc>
          <w:tcPr>
            <w:tcW w:w="2050" w:type="dxa"/>
          </w:tcPr>
          <w:p w14:paraId="6311A17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CREEK – ARAC</w:t>
            </w:r>
          </w:p>
        </w:tc>
        <w:tc>
          <w:tcPr>
            <w:tcW w:w="956" w:type="dxa"/>
          </w:tcPr>
          <w:p w14:paraId="366C798C"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957" w:type="dxa"/>
          </w:tcPr>
          <w:p w14:paraId="7A7FBA7C"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401" w:type="dxa"/>
          </w:tcPr>
          <w:p w14:paraId="112223F5" w14:textId="77777777" w:rsidR="002D05EC" w:rsidRDefault="0000000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430" w:type="dxa"/>
          </w:tcPr>
          <w:p w14:paraId="65CA19AF"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p>
        </w:tc>
        <w:tc>
          <w:tcPr>
            <w:tcW w:w="1134" w:type="dxa"/>
          </w:tcPr>
          <w:p w14:paraId="15484ACF" w14:textId="77777777" w:rsidR="002D05EC"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p>
        </w:tc>
      </w:tr>
    </w:tbl>
    <w:p w14:paraId="42A865EA" w14:textId="77777777" w:rsidR="002D05EC" w:rsidRDefault="00000000">
      <w:pPr>
        <w:rPr>
          <w:rFonts w:ascii="Times New Roman" w:hAnsi="Times New Roman" w:cs="Times New Roman"/>
          <w:sz w:val="24"/>
          <w:szCs w:val="24"/>
        </w:rPr>
      </w:pPr>
      <w:r>
        <w:rPr>
          <w:rFonts w:ascii="Times New Roman" w:hAnsi="Times New Roman" w:cs="Times New Roman"/>
          <w:sz w:val="24"/>
          <w:szCs w:val="24"/>
        </w:rPr>
        <w:t xml:space="preserve">*The Mean Difference is Significant at the 0.05 level </w:t>
      </w:r>
    </w:p>
    <w:p w14:paraId="515AA2BD" w14:textId="77777777" w:rsidR="002D05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Post Hoc-Dunnett t-tests treat one group as a control, and compare all other groups against it.</w:t>
      </w:r>
    </w:p>
    <w:p w14:paraId="1D22199C" w14:textId="77777777" w:rsidR="002D05EC" w:rsidRDefault="002D05EC">
      <w:pPr>
        <w:spacing w:after="0" w:line="240" w:lineRule="auto"/>
        <w:rPr>
          <w:rFonts w:ascii="Times New Roman" w:hAnsi="Times New Roman" w:cs="Times New Roman"/>
          <w:b/>
          <w:bCs/>
          <w:sz w:val="24"/>
          <w:szCs w:val="24"/>
        </w:rPr>
      </w:pPr>
    </w:p>
    <w:p w14:paraId="403D2D32" w14:textId="77777777" w:rsidR="002D05EC" w:rsidRDefault="00000000">
      <w:pPr>
        <w:rPr>
          <w:rFonts w:ascii="Times New Roman" w:hAnsi="Times New Roman" w:cs="Times New Roman"/>
          <w:sz w:val="24"/>
          <w:szCs w:val="24"/>
        </w:rPr>
      </w:pPr>
      <w:r>
        <w:rPr>
          <w:rFonts w:ascii="Times New Roman" w:hAnsi="Times New Roman" w:cs="Times New Roman"/>
          <w:b/>
          <w:bCs/>
          <w:sz w:val="24"/>
          <w:szCs w:val="24"/>
        </w:rPr>
        <w:t xml:space="preserve">Table 8: </w:t>
      </w:r>
      <w:r>
        <w:rPr>
          <w:rFonts w:ascii="Times New Roman" w:hAnsi="Times New Roman" w:cs="Times New Roman"/>
          <w:sz w:val="24"/>
          <w:szCs w:val="24"/>
        </w:rPr>
        <w:t>Health assessment index (HAI)</w:t>
      </w:r>
    </w:p>
    <w:tbl>
      <w:tblPr>
        <w:tblStyle w:val="MediumShading1-Accent2"/>
        <w:tblW w:w="0" w:type="auto"/>
        <w:tblLayout w:type="fixed"/>
        <w:tblLook w:val="04A0" w:firstRow="1" w:lastRow="0" w:firstColumn="1" w:lastColumn="0" w:noHBand="0" w:noVBand="1"/>
      </w:tblPr>
      <w:tblGrid>
        <w:gridCol w:w="2225"/>
        <w:gridCol w:w="1219"/>
        <w:gridCol w:w="1455"/>
        <w:gridCol w:w="738"/>
        <w:gridCol w:w="1477"/>
        <w:gridCol w:w="1107"/>
        <w:gridCol w:w="1217"/>
      </w:tblGrid>
      <w:tr w:rsidR="002D05EC" w14:paraId="7B082E67" w14:textId="77777777" w:rsidTr="002D0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05FBA17F" w14:textId="77777777" w:rsidR="002D05EC" w:rsidRDefault="00000000">
            <w:pPr>
              <w:spacing w:after="0" w:line="240" w:lineRule="auto"/>
              <w:rPr>
                <w:rFonts w:ascii="Times New Roman" w:hAnsi="Times New Roman" w:cs="Times New Roman"/>
                <w:kern w:val="2"/>
                <w:sz w:val="24"/>
                <w:szCs w:val="24"/>
              </w:rPr>
            </w:pPr>
            <w:r>
              <w:rPr>
                <w:rFonts w:ascii="Times New Roman" w:hAnsi="Times New Roman" w:cs="Times New Roman"/>
                <w:bCs w:val="0"/>
                <w:sz w:val="24"/>
                <w:szCs w:val="24"/>
              </w:rPr>
              <w:t xml:space="preserve">Organ </w:t>
            </w:r>
          </w:p>
        </w:tc>
        <w:tc>
          <w:tcPr>
            <w:tcW w:w="1219" w:type="dxa"/>
          </w:tcPr>
          <w:p w14:paraId="216F3FCF" w14:textId="77777777" w:rsidR="002D05EC" w:rsidRDefault="0000000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bCs w:val="0"/>
                <w:sz w:val="24"/>
                <w:szCs w:val="24"/>
              </w:rPr>
              <w:t xml:space="preserve">SITE </w:t>
            </w:r>
          </w:p>
        </w:tc>
        <w:tc>
          <w:tcPr>
            <w:tcW w:w="1455" w:type="dxa"/>
          </w:tcPr>
          <w:p w14:paraId="43EFA44B" w14:textId="77777777" w:rsidR="002D05EC" w:rsidRDefault="0000000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roofErr w:type="spellStart"/>
            <w:r>
              <w:rPr>
                <w:rFonts w:ascii="Times New Roman" w:hAnsi="Times New Roman" w:cs="Times New Roman"/>
                <w:bCs w:val="0"/>
                <w:sz w:val="24"/>
                <w:szCs w:val="24"/>
              </w:rPr>
              <w:t>Mean±SEM</w:t>
            </w:r>
            <w:proofErr w:type="spellEnd"/>
          </w:p>
        </w:tc>
        <w:tc>
          <w:tcPr>
            <w:tcW w:w="738" w:type="dxa"/>
          </w:tcPr>
          <w:p w14:paraId="5B7E9EA5" w14:textId="77777777" w:rsidR="002D05EC" w:rsidRDefault="0000000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bCs w:val="0"/>
                <w:sz w:val="24"/>
                <w:szCs w:val="24"/>
              </w:rPr>
              <w:t xml:space="preserve">F </w:t>
            </w:r>
          </w:p>
        </w:tc>
        <w:tc>
          <w:tcPr>
            <w:tcW w:w="1477" w:type="dxa"/>
          </w:tcPr>
          <w:p w14:paraId="23991222" w14:textId="77777777" w:rsidR="002D05EC" w:rsidRDefault="0000000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bCs w:val="0"/>
                <w:sz w:val="24"/>
                <w:szCs w:val="24"/>
              </w:rPr>
              <w:t>R-square</w:t>
            </w:r>
          </w:p>
        </w:tc>
        <w:tc>
          <w:tcPr>
            <w:tcW w:w="1107" w:type="dxa"/>
          </w:tcPr>
          <w:p w14:paraId="4259754C" w14:textId="77777777" w:rsidR="002D05EC" w:rsidRDefault="0000000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bCs w:val="0"/>
                <w:sz w:val="24"/>
                <w:szCs w:val="24"/>
              </w:rPr>
              <w:t xml:space="preserve">p-value </w:t>
            </w:r>
          </w:p>
        </w:tc>
        <w:tc>
          <w:tcPr>
            <w:tcW w:w="1217" w:type="dxa"/>
          </w:tcPr>
          <w:p w14:paraId="7CF5C15E" w14:textId="77777777" w:rsidR="002D05EC" w:rsidRDefault="0000000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bCs w:val="0"/>
                <w:sz w:val="24"/>
                <w:szCs w:val="24"/>
              </w:rPr>
              <w:t xml:space="preserve">Inference </w:t>
            </w:r>
          </w:p>
        </w:tc>
      </w:tr>
      <w:tr w:rsidR="002D05EC" w14:paraId="78022E72" w14:textId="77777777" w:rsidTr="002D05EC">
        <w:tc>
          <w:tcPr>
            <w:cnfStyle w:val="001000000000" w:firstRow="0" w:lastRow="0" w:firstColumn="1" w:lastColumn="0" w:oddVBand="0" w:evenVBand="0" w:oddHBand="0" w:evenHBand="0" w:firstRowFirstColumn="0" w:firstRowLastColumn="0" w:lastRowFirstColumn="0" w:lastRowLastColumn="0"/>
            <w:tcW w:w="2225" w:type="dxa"/>
          </w:tcPr>
          <w:p w14:paraId="03E91DFB" w14:textId="77777777" w:rsidR="002D05EC" w:rsidRDefault="002D05EC">
            <w:pPr>
              <w:spacing w:after="0" w:line="240" w:lineRule="auto"/>
              <w:rPr>
                <w:rFonts w:ascii="Times New Roman" w:hAnsi="Times New Roman" w:cs="Times New Roman"/>
                <w:kern w:val="2"/>
                <w:sz w:val="24"/>
                <w:szCs w:val="24"/>
              </w:rPr>
            </w:pPr>
          </w:p>
        </w:tc>
        <w:tc>
          <w:tcPr>
            <w:tcW w:w="1219" w:type="dxa"/>
          </w:tcPr>
          <w:p w14:paraId="212FE3B4"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ARAC</w:t>
            </w:r>
          </w:p>
        </w:tc>
        <w:tc>
          <w:tcPr>
            <w:tcW w:w="1455" w:type="dxa"/>
          </w:tcPr>
          <w:p w14:paraId="453F28B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3.00±1.53</w:t>
            </w:r>
          </w:p>
        </w:tc>
        <w:tc>
          <w:tcPr>
            <w:tcW w:w="738" w:type="dxa"/>
          </w:tcPr>
          <w:p w14:paraId="230AA4EB"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477" w:type="dxa"/>
          </w:tcPr>
          <w:p w14:paraId="6A657F12"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107" w:type="dxa"/>
          </w:tcPr>
          <w:p w14:paraId="52C8BC1D"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217" w:type="dxa"/>
          </w:tcPr>
          <w:p w14:paraId="79E597EC"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r>
      <w:tr w:rsidR="002D05EC" w14:paraId="1641D4BF" w14:textId="77777777" w:rsidTr="002D05EC">
        <w:tc>
          <w:tcPr>
            <w:cnfStyle w:val="001000000000" w:firstRow="0" w:lastRow="0" w:firstColumn="1" w:lastColumn="0" w:oddVBand="0" w:evenVBand="0" w:oddHBand="0" w:evenHBand="0" w:firstRowFirstColumn="0" w:firstRowLastColumn="0" w:lastRowFirstColumn="0" w:lastRowLastColumn="0"/>
            <w:tcW w:w="2225" w:type="dxa"/>
          </w:tcPr>
          <w:p w14:paraId="06BCB30B" w14:textId="77777777" w:rsidR="002D05EC" w:rsidRDefault="00000000">
            <w:pPr>
              <w:spacing w:after="0" w:line="240" w:lineRule="auto"/>
              <w:rPr>
                <w:rFonts w:ascii="Times New Roman" w:hAnsi="Times New Roman" w:cs="Times New Roman"/>
                <w:kern w:val="2"/>
                <w:sz w:val="24"/>
                <w:szCs w:val="24"/>
              </w:rPr>
            </w:pPr>
            <w:r>
              <w:rPr>
                <w:rFonts w:ascii="Times New Roman" w:hAnsi="Times New Roman" w:cs="Times New Roman"/>
                <w:b w:val="0"/>
                <w:bCs w:val="0"/>
                <w:sz w:val="24"/>
                <w:szCs w:val="24"/>
              </w:rPr>
              <w:t>Crack shell</w:t>
            </w:r>
          </w:p>
        </w:tc>
        <w:tc>
          <w:tcPr>
            <w:tcW w:w="1219" w:type="dxa"/>
          </w:tcPr>
          <w:p w14:paraId="102D6891"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CREEK</w:t>
            </w:r>
          </w:p>
        </w:tc>
        <w:tc>
          <w:tcPr>
            <w:tcW w:w="1455" w:type="dxa"/>
          </w:tcPr>
          <w:p w14:paraId="391145AA"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8.00±2.49</w:t>
            </w:r>
          </w:p>
        </w:tc>
        <w:tc>
          <w:tcPr>
            <w:tcW w:w="738" w:type="dxa"/>
          </w:tcPr>
          <w:p w14:paraId="66AA4D11"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2.30</w:t>
            </w:r>
          </w:p>
        </w:tc>
        <w:tc>
          <w:tcPr>
            <w:tcW w:w="1477" w:type="dxa"/>
          </w:tcPr>
          <w:p w14:paraId="2E5B7BD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0.15</w:t>
            </w:r>
          </w:p>
        </w:tc>
        <w:tc>
          <w:tcPr>
            <w:tcW w:w="1107" w:type="dxa"/>
          </w:tcPr>
          <w:p w14:paraId="06AB9C57"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0.12</w:t>
            </w:r>
          </w:p>
        </w:tc>
        <w:tc>
          <w:tcPr>
            <w:tcW w:w="1217" w:type="dxa"/>
          </w:tcPr>
          <w:p w14:paraId="00995AE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NS</w:t>
            </w:r>
          </w:p>
        </w:tc>
      </w:tr>
      <w:tr w:rsidR="002D05EC" w14:paraId="520E8E5C" w14:textId="77777777" w:rsidTr="002D05EC">
        <w:tc>
          <w:tcPr>
            <w:cnfStyle w:val="001000000000" w:firstRow="0" w:lastRow="0" w:firstColumn="1" w:lastColumn="0" w:oddVBand="0" w:evenVBand="0" w:oddHBand="0" w:evenHBand="0" w:firstRowFirstColumn="0" w:firstRowLastColumn="0" w:lastRowFirstColumn="0" w:lastRowLastColumn="0"/>
            <w:tcW w:w="2225" w:type="dxa"/>
          </w:tcPr>
          <w:p w14:paraId="768B6206" w14:textId="77777777" w:rsidR="002D05EC" w:rsidRDefault="002D05EC">
            <w:pPr>
              <w:spacing w:after="0" w:line="240" w:lineRule="auto"/>
              <w:rPr>
                <w:rFonts w:ascii="Times New Roman" w:hAnsi="Times New Roman" w:cs="Times New Roman"/>
                <w:kern w:val="2"/>
                <w:sz w:val="24"/>
                <w:szCs w:val="24"/>
              </w:rPr>
            </w:pPr>
          </w:p>
        </w:tc>
        <w:tc>
          <w:tcPr>
            <w:tcW w:w="1219" w:type="dxa"/>
          </w:tcPr>
          <w:p w14:paraId="5C3C8630"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ARAC</w:t>
            </w:r>
          </w:p>
        </w:tc>
        <w:tc>
          <w:tcPr>
            <w:tcW w:w="1455" w:type="dxa"/>
          </w:tcPr>
          <w:p w14:paraId="18F4C75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6.00±4.00</w:t>
            </w:r>
          </w:p>
        </w:tc>
        <w:tc>
          <w:tcPr>
            <w:tcW w:w="738" w:type="dxa"/>
          </w:tcPr>
          <w:p w14:paraId="01911228"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477" w:type="dxa"/>
          </w:tcPr>
          <w:p w14:paraId="35723411"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107" w:type="dxa"/>
          </w:tcPr>
          <w:p w14:paraId="7944381B"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217" w:type="dxa"/>
          </w:tcPr>
          <w:p w14:paraId="4929577F"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r>
      <w:tr w:rsidR="002D05EC" w14:paraId="14BA0419" w14:textId="77777777" w:rsidTr="002D05EC">
        <w:tc>
          <w:tcPr>
            <w:cnfStyle w:val="001000000000" w:firstRow="0" w:lastRow="0" w:firstColumn="1" w:lastColumn="0" w:oddVBand="0" w:evenVBand="0" w:oddHBand="0" w:evenHBand="0" w:firstRowFirstColumn="0" w:firstRowLastColumn="0" w:lastRowFirstColumn="0" w:lastRowLastColumn="0"/>
            <w:tcW w:w="2225" w:type="dxa"/>
          </w:tcPr>
          <w:p w14:paraId="1378367E" w14:textId="77777777" w:rsidR="002D05EC" w:rsidRDefault="00000000">
            <w:pPr>
              <w:spacing w:after="0" w:line="240" w:lineRule="auto"/>
              <w:rPr>
                <w:rFonts w:ascii="Times New Roman" w:hAnsi="Times New Roman" w:cs="Times New Roman"/>
                <w:kern w:val="2"/>
                <w:sz w:val="24"/>
                <w:szCs w:val="24"/>
              </w:rPr>
            </w:pPr>
            <w:r>
              <w:rPr>
                <w:rFonts w:ascii="Times New Roman" w:hAnsi="Times New Roman" w:cs="Times New Roman"/>
                <w:b w:val="0"/>
                <w:bCs w:val="0"/>
                <w:sz w:val="24"/>
                <w:szCs w:val="24"/>
              </w:rPr>
              <w:t xml:space="preserve">Gill </w:t>
            </w:r>
          </w:p>
        </w:tc>
        <w:tc>
          <w:tcPr>
            <w:tcW w:w="1219" w:type="dxa"/>
          </w:tcPr>
          <w:p w14:paraId="05CF35C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CREEK</w:t>
            </w:r>
          </w:p>
        </w:tc>
        <w:tc>
          <w:tcPr>
            <w:tcW w:w="1455" w:type="dxa"/>
          </w:tcPr>
          <w:p w14:paraId="794FAB86"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9.00±4.48</w:t>
            </w:r>
          </w:p>
        </w:tc>
        <w:tc>
          <w:tcPr>
            <w:tcW w:w="738" w:type="dxa"/>
          </w:tcPr>
          <w:p w14:paraId="00741A6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0.17</w:t>
            </w:r>
          </w:p>
        </w:tc>
        <w:tc>
          <w:tcPr>
            <w:tcW w:w="1477" w:type="dxa"/>
          </w:tcPr>
          <w:p w14:paraId="0125E2D3"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0.01</w:t>
            </w:r>
          </w:p>
        </w:tc>
        <w:tc>
          <w:tcPr>
            <w:tcW w:w="1107" w:type="dxa"/>
          </w:tcPr>
          <w:p w14:paraId="257B605E"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0.84</w:t>
            </w:r>
          </w:p>
        </w:tc>
        <w:tc>
          <w:tcPr>
            <w:tcW w:w="1217" w:type="dxa"/>
          </w:tcPr>
          <w:p w14:paraId="092CBF78"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NS</w:t>
            </w:r>
          </w:p>
        </w:tc>
      </w:tr>
      <w:tr w:rsidR="002D05EC" w14:paraId="511709E7" w14:textId="77777777" w:rsidTr="002D05EC">
        <w:tc>
          <w:tcPr>
            <w:cnfStyle w:val="001000000000" w:firstRow="0" w:lastRow="0" w:firstColumn="1" w:lastColumn="0" w:oddVBand="0" w:evenVBand="0" w:oddHBand="0" w:evenHBand="0" w:firstRowFirstColumn="0" w:firstRowLastColumn="0" w:lastRowFirstColumn="0" w:lastRowLastColumn="0"/>
            <w:tcW w:w="2225" w:type="dxa"/>
          </w:tcPr>
          <w:p w14:paraId="3F3BF655" w14:textId="77777777" w:rsidR="002D05EC" w:rsidRDefault="002D05EC">
            <w:pPr>
              <w:spacing w:after="0" w:line="240" w:lineRule="auto"/>
              <w:rPr>
                <w:rFonts w:ascii="Times New Roman" w:hAnsi="Times New Roman" w:cs="Times New Roman"/>
                <w:kern w:val="2"/>
                <w:sz w:val="24"/>
                <w:szCs w:val="24"/>
              </w:rPr>
            </w:pPr>
          </w:p>
        </w:tc>
        <w:tc>
          <w:tcPr>
            <w:tcW w:w="1219" w:type="dxa"/>
          </w:tcPr>
          <w:p w14:paraId="7A65E265"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ARAC</w:t>
            </w:r>
          </w:p>
        </w:tc>
        <w:tc>
          <w:tcPr>
            <w:tcW w:w="1455" w:type="dxa"/>
          </w:tcPr>
          <w:p w14:paraId="31AB382D"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3.00±3.00</w:t>
            </w:r>
          </w:p>
        </w:tc>
        <w:tc>
          <w:tcPr>
            <w:tcW w:w="738" w:type="dxa"/>
          </w:tcPr>
          <w:p w14:paraId="1096D704"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477" w:type="dxa"/>
          </w:tcPr>
          <w:p w14:paraId="05C35E91"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107" w:type="dxa"/>
          </w:tcPr>
          <w:p w14:paraId="330F974D"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c>
          <w:tcPr>
            <w:tcW w:w="1217" w:type="dxa"/>
          </w:tcPr>
          <w:p w14:paraId="782C2868" w14:textId="77777777" w:rsidR="002D05EC" w:rsidRDefault="002D05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p>
        </w:tc>
      </w:tr>
      <w:tr w:rsidR="002D05EC" w14:paraId="44060866" w14:textId="77777777" w:rsidTr="002D05EC">
        <w:tc>
          <w:tcPr>
            <w:cnfStyle w:val="001000000000" w:firstRow="0" w:lastRow="0" w:firstColumn="1" w:lastColumn="0" w:oddVBand="0" w:evenVBand="0" w:oddHBand="0" w:evenHBand="0" w:firstRowFirstColumn="0" w:firstRowLastColumn="0" w:lastRowFirstColumn="0" w:lastRowLastColumn="0"/>
            <w:tcW w:w="2225" w:type="dxa"/>
          </w:tcPr>
          <w:p w14:paraId="7BE3C0F3" w14:textId="77777777" w:rsidR="002D05EC" w:rsidRDefault="00000000">
            <w:pPr>
              <w:spacing w:after="0" w:line="240" w:lineRule="auto"/>
              <w:rPr>
                <w:rFonts w:ascii="Times New Roman" w:hAnsi="Times New Roman" w:cs="Times New Roman"/>
                <w:kern w:val="2"/>
                <w:sz w:val="24"/>
                <w:szCs w:val="24"/>
              </w:rPr>
            </w:pPr>
            <w:r>
              <w:rPr>
                <w:rFonts w:ascii="Times New Roman" w:hAnsi="Times New Roman" w:cs="Times New Roman"/>
                <w:b w:val="0"/>
                <w:bCs w:val="0"/>
                <w:sz w:val="24"/>
                <w:szCs w:val="24"/>
              </w:rPr>
              <w:t xml:space="preserve">Kidney </w:t>
            </w:r>
          </w:p>
        </w:tc>
        <w:tc>
          <w:tcPr>
            <w:tcW w:w="1219" w:type="dxa"/>
          </w:tcPr>
          <w:p w14:paraId="6B6E28E7"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CREEK</w:t>
            </w:r>
          </w:p>
        </w:tc>
        <w:tc>
          <w:tcPr>
            <w:tcW w:w="1455" w:type="dxa"/>
          </w:tcPr>
          <w:p w14:paraId="7C242538"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6.00±4.00</w:t>
            </w:r>
          </w:p>
        </w:tc>
        <w:tc>
          <w:tcPr>
            <w:tcW w:w="738" w:type="dxa"/>
          </w:tcPr>
          <w:p w14:paraId="11B4C690"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0.22</w:t>
            </w:r>
          </w:p>
        </w:tc>
        <w:tc>
          <w:tcPr>
            <w:tcW w:w="1477" w:type="dxa"/>
          </w:tcPr>
          <w:p w14:paraId="5F324778"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0.02</w:t>
            </w:r>
          </w:p>
        </w:tc>
        <w:tc>
          <w:tcPr>
            <w:tcW w:w="1107" w:type="dxa"/>
          </w:tcPr>
          <w:p w14:paraId="26ECB989"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0.80</w:t>
            </w:r>
          </w:p>
        </w:tc>
        <w:tc>
          <w:tcPr>
            <w:tcW w:w="1217" w:type="dxa"/>
          </w:tcPr>
          <w:p w14:paraId="629688AC" w14:textId="77777777" w:rsidR="002D05EC"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rPr>
            </w:pPr>
            <w:r>
              <w:rPr>
                <w:rFonts w:ascii="Times New Roman" w:hAnsi="Times New Roman" w:cs="Times New Roman"/>
                <w:sz w:val="24"/>
                <w:szCs w:val="24"/>
              </w:rPr>
              <w:t>NS</w:t>
            </w:r>
          </w:p>
        </w:tc>
      </w:tr>
    </w:tbl>
    <w:p w14:paraId="367D09B2" w14:textId="77777777" w:rsidR="002D05EC" w:rsidRDefault="002D05EC">
      <w:pPr>
        <w:rPr>
          <w:rFonts w:ascii="Times New Roman" w:hAnsi="Times New Roman" w:cs="Times New Roman"/>
          <w:b/>
          <w:bCs/>
          <w:kern w:val="2"/>
          <w:sz w:val="24"/>
          <w:szCs w:val="24"/>
        </w:rPr>
      </w:pPr>
    </w:p>
    <w:p w14:paraId="75E9C6EE" w14:textId="77777777" w:rsidR="002D05EC" w:rsidRDefault="00000000">
      <w:pPr>
        <w:rPr>
          <w:rFonts w:ascii="Times New Roman" w:eastAsia="Times New Roman" w:hAnsi="Times New Roman" w:cs="Times New Roman"/>
          <w:sz w:val="24"/>
          <w:szCs w:val="24"/>
        </w:rPr>
      </w:pPr>
      <w:r>
        <w:rPr>
          <w:rFonts w:ascii="Times New Roman" w:hAnsi="Times New Roman" w:cs="Times New Roman"/>
          <w:i/>
          <w:iCs/>
          <w:sz w:val="24"/>
          <w:szCs w:val="24"/>
        </w:rPr>
        <w:t>Key: NS = not significant</w:t>
      </w:r>
    </w:p>
    <w:p w14:paraId="24818D6D" w14:textId="77777777" w:rsidR="002D05EC" w:rsidRDefault="00000000">
      <w:pPr>
        <w:spacing w:line="24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                    </w:t>
      </w:r>
    </w:p>
    <w:p w14:paraId="191B56E8" w14:textId="77777777" w:rsidR="002D05EC" w:rsidRDefault="00000000">
      <w:pPr>
        <w:spacing w:line="240" w:lineRule="auto"/>
        <w:ind w:right="270"/>
        <w:rPr>
          <w:rFonts w:ascii="Times New Roman" w:hAnsi="Times New Roman" w:cs="Times New Roman"/>
          <w:b/>
          <w:sz w:val="24"/>
          <w:szCs w:val="24"/>
        </w:rPr>
      </w:pPr>
      <w:r>
        <w:rPr>
          <w:rFonts w:ascii="Times New Roman" w:hAnsi="Times New Roman" w:cs="Times New Roman"/>
          <w:b/>
          <w:sz w:val="24"/>
          <w:szCs w:val="24"/>
        </w:rPr>
        <w:t>4. DISCUSSION</w:t>
      </w:r>
    </w:p>
    <w:p w14:paraId="48E1C09F" w14:textId="77777777" w:rsidR="002D05EC" w:rsidRDefault="00000000">
      <w:pPr>
        <w:spacing w:line="240" w:lineRule="auto"/>
        <w:ind w:right="270"/>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EWQI has shown that the experimental site (Creek Road River) has a worse EWQI (poor - 36.5) when compared to the reference site (ARAC), which was fair (66.5℅). The failed water quality parameters were temperatures, DO and the target heavy metals. </w:t>
      </w:r>
      <w:r>
        <w:rPr>
          <w:rFonts w:ascii="Times New Roman" w:eastAsia="Times New Roman" w:hAnsi="Times New Roman" w:cs="Times New Roman"/>
          <w:sz w:val="24"/>
          <w:szCs w:val="24"/>
        </w:rPr>
        <w:t xml:space="preserve">The temperature of water affects some of the important physical properties and characteristics of water: thermal capacity, density, specific weight, viscosity, surface tension, specific conductivity, salinity and solubility of dissolved gases including the amount of dissolved oxygen available and the susceptibility of organisms to parasites, contaminants and disease. Causes of temperature changes in the water include weather conditions, shade and discharges into the water from urban sources or groundwater inflows. It can be inferred that metropolitan discharge in the Creek Road might be a major source of the failed temperature.  The low DO </w:t>
      </w:r>
      <w:proofErr w:type="gramStart"/>
      <w:r>
        <w:rPr>
          <w:rFonts w:ascii="Times New Roman" w:eastAsia="Times New Roman" w:hAnsi="Times New Roman" w:cs="Times New Roman"/>
          <w:sz w:val="24"/>
          <w:szCs w:val="24"/>
        </w:rPr>
        <w:t>might  also</w:t>
      </w:r>
      <w:proofErr w:type="gramEnd"/>
      <w:r>
        <w:rPr>
          <w:rFonts w:ascii="Times New Roman" w:eastAsia="Times New Roman" w:hAnsi="Times New Roman" w:cs="Times New Roman"/>
          <w:sz w:val="24"/>
          <w:szCs w:val="24"/>
        </w:rPr>
        <w:t xml:space="preserve"> be linked to the failed temperature. DO affects the solubility and availability of nutrients. Oxygen is important and essential for the survival and functioning of all aquatic organisms as it is required for respiration (DWAF, 1996). This would no doubt reduce fish yield with the study river.  However, heavy metal contamination is one of the major toxic contaminants in natural waters. This is because, they are not readily metabolized by ecological organisms. Hence, they bioaccumulate in </w:t>
      </w:r>
      <w:proofErr w:type="gramStart"/>
      <w:r>
        <w:rPr>
          <w:rFonts w:ascii="Times New Roman" w:eastAsia="Times New Roman" w:hAnsi="Times New Roman" w:cs="Times New Roman"/>
          <w:sz w:val="24"/>
          <w:szCs w:val="24"/>
        </w:rPr>
        <w:t>these organism</w:t>
      </w:r>
      <w:proofErr w:type="gram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biomagnify</w:t>
      </w:r>
      <w:proofErr w:type="spellEnd"/>
      <w:r>
        <w:rPr>
          <w:rFonts w:ascii="Times New Roman" w:eastAsia="Times New Roman" w:hAnsi="Times New Roman" w:cs="Times New Roman"/>
          <w:sz w:val="24"/>
          <w:szCs w:val="24"/>
        </w:rPr>
        <w:t xml:space="preserve"> in human via </w:t>
      </w:r>
      <w:proofErr w:type="gramStart"/>
      <w:r>
        <w:rPr>
          <w:rFonts w:ascii="Times New Roman" w:eastAsia="Times New Roman" w:hAnsi="Times New Roman" w:cs="Times New Roman"/>
          <w:sz w:val="24"/>
          <w:szCs w:val="24"/>
        </w:rPr>
        <w:t>the  consumption</w:t>
      </w:r>
      <w:proofErr w:type="gramEnd"/>
      <w:r>
        <w:rPr>
          <w:rFonts w:ascii="Times New Roman" w:eastAsia="Times New Roman" w:hAnsi="Times New Roman" w:cs="Times New Roman"/>
          <w:sz w:val="24"/>
          <w:szCs w:val="24"/>
        </w:rPr>
        <w:t xml:space="preserve"> of edible seafoods (Allison and Paul, 2014). These metals can thereby cause disease, including cancer in their host.</w:t>
      </w:r>
    </w:p>
    <w:p w14:paraId="17A77266" w14:textId="77777777" w:rsidR="002D05EC" w:rsidRDefault="00000000">
      <w:pPr>
        <w:spacing w:line="240" w:lineRule="auto"/>
        <w:ind w:righ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Sediment quality showed that Pb and PAH were above the MATC for marine sediment, with CREEK Road River having worse outcome. Sediment is a habitat and major nutrient source for aquatic organisms. Sediment analysis is important in evaluating qualities of total ecosystem of a body of water in addition to water sample analysis practiced for many years, because it reflects the </w:t>
      </w:r>
      <w:proofErr w:type="gramStart"/>
      <w:r>
        <w:rPr>
          <w:rFonts w:ascii="Times New Roman" w:eastAsia="Times New Roman" w:hAnsi="Times New Roman" w:cs="Times New Roman"/>
          <w:sz w:val="24"/>
          <w:szCs w:val="24"/>
        </w:rPr>
        <w:t>long term</w:t>
      </w:r>
      <w:proofErr w:type="gramEnd"/>
      <w:r>
        <w:rPr>
          <w:rFonts w:ascii="Times New Roman" w:eastAsia="Times New Roman" w:hAnsi="Times New Roman" w:cs="Times New Roman"/>
          <w:sz w:val="24"/>
          <w:szCs w:val="24"/>
        </w:rPr>
        <w:t xml:space="preserve"> quality situation independent of the current inputs (Adeyemo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2008) and it is the ultimate sink of contaminants in the aquatic system. This indicates that there has been long-term contamination of the Creek Road River. Accumulation of trace metals occur in upper sediment in aquatic environment by biological and geochemical </w:t>
      </w:r>
      <w:r>
        <w:rPr>
          <w:rFonts w:ascii="Times New Roman" w:eastAsia="Times New Roman" w:hAnsi="Times New Roman" w:cs="Times New Roman"/>
          <w:sz w:val="24"/>
          <w:szCs w:val="24"/>
        </w:rPr>
        <w:lastRenderedPageBreak/>
        <w:t xml:space="preserve">mechanisms and become toxic to sediment-dwelling organisms and fish, resulting in death, reduced growth, or in impaired reproduction and lower species diversity (Praveena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2008). This is consistent with the report of dwindling periwinkle yield by subsistent fishers of Creek Road River. The </w:t>
      </w:r>
    </w:p>
    <w:p w14:paraId="0DDC7658" w14:textId="77777777" w:rsidR="002D05EC" w:rsidRDefault="00000000">
      <w:pPr>
        <w:spacing w:line="240" w:lineRule="auto"/>
        <w:ind w:righ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CF analysis showed that ARAC fish had better health conditioning than CREEK Road River. Nevertheless, fish from both sites had good CF score. This was further validated by the statistical study which showed no significant difference between both sites. But the comparison of length and weight showed significant difference between sites. CF is based on the hypothesis that heavier individuals of a given length are in better condition than less weightier fish. (</w:t>
      </w:r>
      <w:proofErr w:type="spellStart"/>
      <w:r>
        <w:rPr>
          <w:rFonts w:ascii="Times New Roman" w:eastAsia="Times New Roman" w:hAnsi="Times New Roman" w:cs="Times New Roman"/>
          <w:sz w:val="24"/>
          <w:szCs w:val="24"/>
        </w:rPr>
        <w:t>Bagenal</w:t>
      </w:r>
      <w:proofErr w:type="spellEnd"/>
      <w:r>
        <w:rPr>
          <w:rFonts w:ascii="Times New Roman" w:eastAsia="Times New Roman" w:hAnsi="Times New Roman" w:cs="Times New Roman"/>
          <w:sz w:val="24"/>
          <w:szCs w:val="24"/>
        </w:rPr>
        <w:t xml:space="preserve"> and Tesh, 1978). CF on this study is not consistent with the evaluated water and sediment quality of ecological impact. </w:t>
      </w:r>
      <w:r>
        <w:rPr>
          <w:rFonts w:ascii="Times New Roman" w:hAnsi="Times New Roman" w:cs="Times New Roman"/>
          <w:color w:val="000000"/>
          <w:sz w:val="24"/>
          <w:szCs w:val="24"/>
        </w:rPr>
        <w:t>Some fishes might be grossly anatomically observed to be in good condition but still have lesion that are causing serious organ dysfunction</w:t>
      </w:r>
      <w:r>
        <w:rPr>
          <w:rFonts w:eastAsia="SimSun" w:cs="Times New Roman"/>
          <w:lang w:eastAsia="zh-CN"/>
        </w:rPr>
        <w:t xml:space="preserve"> (</w:t>
      </w:r>
      <w:r>
        <w:rPr>
          <w:rFonts w:ascii="Times New Roman" w:hAnsi="Times New Roman" w:cs="Times New Roman"/>
          <w:color w:val="000000"/>
          <w:sz w:val="24"/>
          <w:szCs w:val="24"/>
        </w:rPr>
        <w:t>Bernet et al., 1999; Marchand et al., 2009). Hence, histological analysis is needed to make a conclusive statement (</w:t>
      </w:r>
      <w:r>
        <w:rPr>
          <w:rFonts w:ascii="Times New Roman" w:hAnsi="Times New Roman" w:cs="Times New Roman"/>
          <w:sz w:val="24"/>
          <w:szCs w:val="24"/>
        </w:rPr>
        <w:t>Bernet et al., 1999: Allison and Paul, 2014).</w:t>
      </w:r>
    </w:p>
    <w:p w14:paraId="5DB4C5CA" w14:textId="77777777" w:rsidR="002D05EC" w:rsidRDefault="00000000">
      <w:pPr>
        <w:spacing w:line="240" w:lineRule="auto"/>
        <w:ind w:righ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HAI success as a gross anatomical ecological health status tool is based on the fact that if fish are in good condition, the vital organs and other easily observed body structures will be in good condition. The use of this method was based on the assumptions: </w:t>
      </w:r>
    </w:p>
    <w:p w14:paraId="7B14BC95" w14:textId="77777777" w:rsidR="002D05EC" w:rsidRDefault="00000000">
      <w:pPr>
        <w:pStyle w:val="ListParagraph3c1b9ba9-8617-4338-bba2-52a4c5bc8d2e"/>
        <w:numPr>
          <w:ilvl w:val="0"/>
          <w:numId w:val="5"/>
        </w:numPr>
        <w:spacing w:line="240" w:lineRule="auto"/>
        <w:ind w:righ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fish under stress, tissue and organ function will change in order to maintain homeostasis; </w:t>
      </w:r>
    </w:p>
    <w:p w14:paraId="6593970A" w14:textId="77777777" w:rsidR="002D05EC" w:rsidRDefault="00000000">
      <w:pPr>
        <w:pStyle w:val="ListParagraph3c1b9ba9-8617-4338-bba2-52a4c5bc8d2e"/>
        <w:numPr>
          <w:ilvl w:val="0"/>
          <w:numId w:val="5"/>
        </w:numPr>
        <w:spacing w:line="240" w:lineRule="auto"/>
        <w:ind w:righ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change in function persists in response to continuing stress, there will be a gross change in the structure of organs;</w:t>
      </w:r>
    </w:p>
    <w:p w14:paraId="6A163EA9" w14:textId="77777777" w:rsidR="002D05EC" w:rsidRDefault="00000000">
      <w:pPr>
        <w:pStyle w:val="ListParagraph3c1b9ba9-8617-4338-bba2-52a4c5bc8d2e"/>
        <w:numPr>
          <w:ilvl w:val="0"/>
          <w:numId w:val="5"/>
        </w:numPr>
        <w:spacing w:line="240" w:lineRule="auto"/>
        <w:ind w:righ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appearance of all organs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normal according to the gross anatomical criteria, there is a good probability that the fish is normal; and </w:t>
      </w:r>
    </w:p>
    <w:p w14:paraId="726EC60A" w14:textId="77777777" w:rsidR="002D05EC" w:rsidRDefault="00000000">
      <w:pPr>
        <w:pStyle w:val="ListParagraph3c1b9ba9-8617-4338-bba2-52a4c5bc8d2e"/>
        <w:numPr>
          <w:ilvl w:val="0"/>
          <w:numId w:val="5"/>
        </w:numPr>
        <w:spacing w:line="240" w:lineRule="auto"/>
        <w:ind w:righ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appearance of an organ or tissue system departs from the normal or from a control condition, the fish is responding to changes brought about by the environmental stressor (Goede and Barton, 1990; Allison and Paul, 2014). </w:t>
      </w:r>
    </w:p>
    <w:p w14:paraId="1EB05603" w14:textId="77777777" w:rsidR="002D05EC" w:rsidRDefault="00000000">
      <w:pPr>
        <w:spacing w:line="240" w:lineRule="auto"/>
        <w:ind w:right="270"/>
        <w:jc w:val="both"/>
        <w:rPr>
          <w:rFonts w:ascii="Times New Roman" w:hAnsi="Times New Roman" w:cs="Times New Roman"/>
          <w:b/>
          <w:bCs/>
          <w:sz w:val="24"/>
          <w:szCs w:val="24"/>
        </w:rPr>
      </w:pPr>
      <w:r>
        <w:rPr>
          <w:rFonts w:ascii="Times New Roman" w:eastAsia="Times New Roman" w:hAnsi="Times New Roman" w:cs="Times New Roman"/>
          <w:sz w:val="24"/>
          <w:szCs w:val="24"/>
        </w:rPr>
        <w:t xml:space="preserve">Fish subjected to various stressors over an extended period, changes in organ appearance and morphology would become apparent and can be recognized as serious departures from normal. If these stressors are left unchecked, the fish becomes increasingly susceptible to disease, and mortality may result. </w:t>
      </w:r>
      <w:r>
        <w:rPr>
          <w:rFonts w:ascii="Times New Roman" w:hAnsi="Times New Roman" w:cs="Times New Roman"/>
          <w:sz w:val="24"/>
          <w:szCs w:val="24"/>
        </w:rPr>
        <w:t xml:space="preserve">HAI in this study showed that in all examined parameters, fish harvested from ARAC had a health status outcome than those caught from Creek Road River. Nevertheless, statistical analysis showed that there was no significant difference between both sites. This finding did not correlate with the water and sediment quality impact results. Nevertheless, it should be noted that </w:t>
      </w:r>
      <w:r>
        <w:rPr>
          <w:rFonts w:ascii="Times New Roman" w:eastAsia="Times New Roman" w:hAnsi="Times New Roman" w:cs="Times New Roman"/>
          <w:sz w:val="24"/>
          <w:szCs w:val="24"/>
        </w:rPr>
        <w:t xml:space="preserve">HAI was not intended to be diagnostic, but rather to provide a quick, simple means of judging the general health and condition of a group of </w:t>
      </w:r>
      <w:proofErr w:type="gramStart"/>
      <w:r>
        <w:rPr>
          <w:rFonts w:ascii="Times New Roman" w:eastAsia="Times New Roman" w:hAnsi="Times New Roman" w:cs="Times New Roman"/>
          <w:sz w:val="24"/>
          <w:szCs w:val="24"/>
        </w:rPr>
        <w:t>fish  (</w:t>
      </w:r>
      <w:proofErr w:type="gramEnd"/>
      <w:r>
        <w:rPr>
          <w:rFonts w:ascii="Times New Roman" w:eastAsia="Times New Roman" w:hAnsi="Times New Roman" w:cs="Times New Roman"/>
          <w:sz w:val="24"/>
          <w:szCs w:val="24"/>
        </w:rPr>
        <w:t xml:space="preserve">WRC, 2004; Allison and </w:t>
      </w:r>
      <w:proofErr w:type="spellStart"/>
      <w:r>
        <w:rPr>
          <w:rFonts w:ascii="Times New Roman" w:eastAsia="Times New Roman" w:hAnsi="Times New Roman" w:cs="Times New Roman"/>
          <w:sz w:val="24"/>
          <w:szCs w:val="24"/>
        </w:rPr>
        <w:t>Ogoun</w:t>
      </w:r>
      <w:proofErr w:type="spellEnd"/>
      <w:r>
        <w:rPr>
          <w:rFonts w:ascii="Times New Roman" w:eastAsia="Times New Roman" w:hAnsi="Times New Roman" w:cs="Times New Roman"/>
          <w:sz w:val="24"/>
          <w:szCs w:val="24"/>
        </w:rPr>
        <w:t xml:space="preserve"> 2024). Hence, there is need apply a more invasive and diagnostic oriented too like histology to ascertain the extent of micromorphology alterations in order to evaluate the environmental pollution status of Creek Road River basin.</w:t>
      </w:r>
    </w:p>
    <w:p w14:paraId="6DE0659D" w14:textId="77777777" w:rsidR="002D05EC" w:rsidRDefault="00000000">
      <w:pPr>
        <w:spacing w:line="480" w:lineRule="auto"/>
        <w:ind w:right="270"/>
        <w:rPr>
          <w:rFonts w:ascii="Times New Roman" w:hAnsi="Times New Roman" w:cs="Times New Roman"/>
          <w:sz w:val="24"/>
          <w:szCs w:val="24"/>
        </w:rPr>
      </w:pPr>
      <w:r>
        <w:rPr>
          <w:rFonts w:ascii="Times New Roman" w:hAnsi="Times New Roman" w:cs="Times New Roman"/>
          <w:b/>
          <w:sz w:val="24"/>
          <w:szCs w:val="24"/>
        </w:rPr>
        <w:t>5. CONCLUSION</w:t>
      </w:r>
    </w:p>
    <w:p w14:paraId="54A71E89" w14:textId="77777777" w:rsidR="002D05EC" w:rsidRDefault="00000000">
      <w:pPr>
        <w:spacing w:line="240" w:lineRule="auto"/>
        <w:ind w:righ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Chemical monitoring protocols of this study has shown that Creek Road River is contaminated with hazardous metals and polyaromatic hydrocarbons (PAH). The water </w:t>
      </w:r>
      <w:r>
        <w:rPr>
          <w:rFonts w:ascii="Times New Roman" w:eastAsia="Times New Roman" w:hAnsi="Times New Roman" w:cs="Times New Roman"/>
          <w:sz w:val="24"/>
          <w:szCs w:val="24"/>
        </w:rPr>
        <w:lastRenderedPageBreak/>
        <w:t xml:space="preserve">quality analysis has shown that the environmental degradation process is ongoing, </w:t>
      </w:r>
      <w:proofErr w:type="gramStart"/>
      <w:r>
        <w:rPr>
          <w:rFonts w:ascii="Times New Roman" w:eastAsia="Times New Roman" w:hAnsi="Times New Roman" w:cs="Times New Roman"/>
          <w:sz w:val="24"/>
          <w:szCs w:val="24"/>
        </w:rPr>
        <w:t>while  sediment</w:t>
      </w:r>
      <w:proofErr w:type="gramEnd"/>
      <w:r>
        <w:rPr>
          <w:rFonts w:ascii="Times New Roman" w:eastAsia="Times New Roman" w:hAnsi="Times New Roman" w:cs="Times New Roman"/>
          <w:sz w:val="24"/>
          <w:szCs w:val="24"/>
        </w:rPr>
        <w:t xml:space="preserve"> quality analysis has given us an historic spectrum to the hazard. Gross anatomical tools which were applied as an easy and quick method to ascertain the ecological health status of river, using </w:t>
      </w:r>
      <w:r>
        <w:rPr>
          <w:rFonts w:ascii="Times New Roman" w:eastAsia="Times New Roman" w:hAnsi="Times New Roman" w:cs="Times New Roman"/>
          <w:i/>
          <w:iCs/>
          <w:sz w:val="24"/>
          <w:szCs w:val="24"/>
        </w:rPr>
        <w:t xml:space="preserve">T. </w:t>
      </w:r>
      <w:proofErr w:type="spellStart"/>
      <w:r>
        <w:rPr>
          <w:rFonts w:ascii="Times New Roman" w:hAnsi="Times New Roman" w:cs="Times New Roman"/>
          <w:i/>
          <w:iCs/>
          <w:sz w:val="24"/>
          <w:szCs w:val="24"/>
        </w:rPr>
        <w:t>fuscatus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as a biomarker </w:t>
      </w:r>
      <w:r>
        <w:rPr>
          <w:rFonts w:ascii="Times New Roman" w:eastAsia="Times New Roman" w:hAnsi="Times New Roman" w:cs="Times New Roman"/>
          <w:sz w:val="24"/>
          <w:szCs w:val="24"/>
        </w:rPr>
        <w:t xml:space="preserve">was not consistent with the potential impact that would have occurred from the water and sediment quality findings. It is therefore advised, that more diagnostically invasive and toxicity sensitive tools, like histological analysis, should be applied to get a more holistic results of the environmental health status of Creek Road River. </w:t>
      </w:r>
    </w:p>
    <w:p w14:paraId="2A4B5A31" w14:textId="77777777" w:rsidR="002D05EC" w:rsidRDefault="002D05EC">
      <w:pPr>
        <w:spacing w:line="240" w:lineRule="auto"/>
        <w:ind w:right="270"/>
        <w:jc w:val="both"/>
        <w:rPr>
          <w:rFonts w:ascii="Times New Roman" w:eastAsia="Times New Roman" w:hAnsi="Times New Roman" w:cs="Times New Roman"/>
          <w:sz w:val="24"/>
          <w:szCs w:val="24"/>
        </w:rPr>
      </w:pPr>
    </w:p>
    <w:p w14:paraId="27CFDD46" w14:textId="77777777" w:rsidR="002D05EC" w:rsidRDefault="00000000">
      <w:pPr>
        <w:spacing w:after="180" w:line="480" w:lineRule="auto"/>
        <w:ind w:right="270"/>
        <w:jc w:val="center"/>
        <w:rPr>
          <w:rFonts w:ascii="Times New Roman" w:hAnsi="Times New Roman" w:cs="Times New Roman"/>
          <w:sz w:val="24"/>
          <w:szCs w:val="24"/>
        </w:rPr>
      </w:pPr>
      <w:r>
        <w:rPr>
          <w:rFonts w:ascii="Times New Roman" w:hAnsi="Times New Roman" w:cs="Times New Roman"/>
          <w:b/>
          <w:sz w:val="24"/>
          <w:szCs w:val="24"/>
        </w:rPr>
        <w:t>REFERENCE</w:t>
      </w:r>
    </w:p>
    <w:p w14:paraId="6C68873E" w14:textId="77777777" w:rsidR="002D05EC" w:rsidRDefault="00000000">
      <w:pPr>
        <w:spacing w:line="240" w:lineRule="auto"/>
        <w:ind w:left="720" w:hanging="720"/>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Adams, S.M., Brown, A.M. &amp; Goede, R.W. (1993). A quantitative health assessment index for raid evaluation of fish condition in the field. </w:t>
      </w:r>
      <w:r>
        <w:rPr>
          <w:rFonts w:ascii="Times New Roman" w:eastAsia="SimSun" w:hAnsi="Times New Roman" w:cs="Times New Roman"/>
          <w:i/>
          <w:iCs/>
          <w:sz w:val="24"/>
          <w:szCs w:val="24"/>
          <w:lang w:eastAsia="zh-CN"/>
        </w:rPr>
        <w:t>American Fish Society.</w:t>
      </w:r>
      <w:r>
        <w:rPr>
          <w:rFonts w:ascii="Times New Roman" w:eastAsia="SimSun" w:hAnsi="Times New Roman" w:cs="Times New Roman"/>
          <w:sz w:val="24"/>
          <w:szCs w:val="24"/>
          <w:lang w:eastAsia="zh-CN"/>
        </w:rPr>
        <w:t xml:space="preserve"> 122: 63-73.</w:t>
      </w:r>
    </w:p>
    <w:p w14:paraId="011933F0" w14:textId="77777777" w:rsidR="002D05EC" w:rsidRDefault="00000000">
      <w:pPr>
        <w:spacing w:after="180" w:line="240" w:lineRule="auto"/>
        <w:ind w:left="567" w:right="270" w:hanging="560"/>
        <w:jc w:val="both"/>
        <w:rPr>
          <w:rFonts w:ascii="Times New Roman" w:hAnsi="Times New Roman" w:cs="Times New Roman"/>
          <w:sz w:val="24"/>
          <w:szCs w:val="24"/>
        </w:rPr>
      </w:pPr>
      <w:r>
        <w:rPr>
          <w:rFonts w:ascii="Times New Roman" w:hAnsi="Times New Roman" w:cs="Times New Roman"/>
          <w:sz w:val="24"/>
          <w:szCs w:val="24"/>
        </w:rPr>
        <w:t>Adepoju-Bello, A. A., &amp; Alabi, O. M. (2005). Heavy metals: A review. The Nig. J. Pharm., 37: 41-45.</w:t>
      </w:r>
    </w:p>
    <w:p w14:paraId="3EEA2C92" w14:textId="77777777" w:rsidR="002D05EC" w:rsidRDefault="00000000">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t xml:space="preserve">Adeyemo, O. K., Adedokun, O. A., Yusuf, R. K. &amp; Adeleye, E. A. (2008). Seasonal changes in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parameters and nutrient load of river sediment in Ibadan city, Nigeria. Global NEST Journal 10(3): 326 – 336</w:t>
      </w:r>
    </w:p>
    <w:p w14:paraId="38BCA13A" w14:textId="77777777" w:rsidR="002D05EC" w:rsidRDefault="00000000">
      <w:pPr>
        <w:spacing w:line="240" w:lineRule="auto"/>
        <w:ind w:left="720" w:hanging="720"/>
        <w:jc w:val="both"/>
        <w:rPr>
          <w:rFonts w:ascii="Times New Roman" w:hAnsi="Times New Roman" w:cs="Times New Roman"/>
          <w:sz w:val="24"/>
          <w:szCs w:val="24"/>
        </w:rPr>
      </w:pPr>
      <w:proofErr w:type="spellStart"/>
      <w:r>
        <w:rPr>
          <w:rFonts w:ascii="Times New Roman" w:eastAsia="SimSun" w:hAnsi="Times New Roman" w:cs="Times New Roman"/>
          <w:sz w:val="24"/>
          <w:szCs w:val="24"/>
          <w:lang w:eastAsia="zh-CN"/>
        </w:rPr>
        <w:t>Aigberua</w:t>
      </w:r>
      <w:proofErr w:type="spellEnd"/>
      <w:r>
        <w:rPr>
          <w:rFonts w:ascii="Times New Roman" w:eastAsia="SimSun" w:hAnsi="Times New Roman" w:cs="Times New Roman"/>
          <w:sz w:val="24"/>
          <w:szCs w:val="24"/>
          <w:lang w:eastAsia="zh-CN"/>
        </w:rPr>
        <w:t xml:space="preserve">, B. &amp; </w:t>
      </w:r>
      <w:proofErr w:type="spellStart"/>
      <w:r>
        <w:rPr>
          <w:rFonts w:ascii="Times New Roman" w:eastAsia="SimSun" w:hAnsi="Times New Roman" w:cs="Times New Roman"/>
          <w:sz w:val="24"/>
          <w:szCs w:val="24"/>
          <w:lang w:eastAsia="zh-CN"/>
        </w:rPr>
        <w:t>Tarawou</w:t>
      </w:r>
      <w:proofErr w:type="spellEnd"/>
      <w:r>
        <w:rPr>
          <w:rFonts w:ascii="Times New Roman" w:eastAsia="SimSun" w:hAnsi="Times New Roman" w:cs="Times New Roman"/>
          <w:sz w:val="24"/>
          <w:szCs w:val="24"/>
          <w:lang w:eastAsia="zh-CN"/>
        </w:rPr>
        <w:t xml:space="preserve">, T. (2017). Academic Assessment of Heavy Metals in Muscle of Tilapia </w:t>
      </w:r>
      <w:proofErr w:type="spellStart"/>
      <w:r>
        <w:rPr>
          <w:rFonts w:ascii="Times New Roman" w:eastAsia="SimSun" w:hAnsi="Times New Roman" w:cs="Times New Roman"/>
          <w:sz w:val="24"/>
          <w:szCs w:val="24"/>
          <w:lang w:eastAsia="zh-CN"/>
        </w:rPr>
        <w:t>zilli</w:t>
      </w:r>
      <w:proofErr w:type="spellEnd"/>
      <w:r>
        <w:rPr>
          <w:rFonts w:ascii="Times New Roman" w:eastAsia="SimSun" w:hAnsi="Times New Roman" w:cs="Times New Roman"/>
          <w:sz w:val="24"/>
          <w:szCs w:val="24"/>
          <w:lang w:eastAsia="zh-CN"/>
        </w:rPr>
        <w:t xml:space="preserve"> from Some Nun River Estuaries in the Niger Delta Region of Nigeria. </w:t>
      </w:r>
      <w:r>
        <w:rPr>
          <w:rFonts w:ascii="Times New Roman" w:eastAsia="SimSun" w:hAnsi="Times New Roman" w:cs="Times New Roman"/>
          <w:i/>
          <w:iCs/>
          <w:sz w:val="24"/>
          <w:szCs w:val="24"/>
          <w:lang w:eastAsia="zh-CN"/>
        </w:rPr>
        <w:t>Journal of Chemistry</w:t>
      </w:r>
      <w:r>
        <w:rPr>
          <w:rFonts w:ascii="Times New Roman" w:eastAsia="SimSun" w:hAnsi="Times New Roman" w:cs="Times New Roman"/>
          <w:sz w:val="24"/>
          <w:szCs w:val="24"/>
          <w:lang w:eastAsia="zh-CN"/>
        </w:rPr>
        <w:t xml:space="preserve">. 2(9): 96  101. </w:t>
      </w:r>
    </w:p>
    <w:p w14:paraId="3781F840" w14:textId="77777777" w:rsidR="002D05EC" w:rsidRDefault="00000000">
      <w:pPr>
        <w:spacing w:after="180" w:line="240" w:lineRule="auto"/>
        <w:ind w:left="567" w:right="270" w:hanging="567"/>
        <w:jc w:val="both"/>
        <w:rPr>
          <w:rFonts w:ascii="Times New Roman" w:eastAsia="Arial" w:hAnsi="Times New Roman" w:cs="Times New Roman"/>
          <w:sz w:val="24"/>
          <w:szCs w:val="24"/>
          <w:shd w:val="clear" w:color="auto" w:fill="FFFFFF"/>
          <w:lang w:eastAsia="zh-CN"/>
        </w:rPr>
      </w:pPr>
      <w:r>
        <w:rPr>
          <w:rFonts w:ascii="Times New Roman" w:eastAsia="Arial" w:hAnsi="Times New Roman" w:cs="Times New Roman"/>
          <w:sz w:val="24"/>
          <w:szCs w:val="24"/>
          <w:shd w:val="clear" w:color="auto" w:fill="FFFFFF"/>
          <w:lang w:eastAsia="zh-CN"/>
        </w:rPr>
        <w:t xml:space="preserve">Allison, T. A. &amp; Paul C. W., (2014). Histological Based Biomonitoring: A Baseline Ecotoxicological Evaluation of New Calabar River Using </w:t>
      </w:r>
      <w:proofErr w:type="spellStart"/>
      <w:r>
        <w:rPr>
          <w:rFonts w:ascii="Times New Roman" w:eastAsia="Arial" w:hAnsi="Times New Roman" w:cs="Times New Roman"/>
          <w:sz w:val="24"/>
          <w:szCs w:val="24"/>
          <w:shd w:val="clear" w:color="auto" w:fill="FFFFFF"/>
          <w:lang w:eastAsia="zh-CN"/>
        </w:rPr>
        <w:t>Chyrsichthis</w:t>
      </w:r>
      <w:proofErr w:type="spellEnd"/>
      <w:r>
        <w:rPr>
          <w:rFonts w:ascii="Times New Roman" w:eastAsia="Arial" w:hAnsi="Times New Roman" w:cs="Times New Roman"/>
          <w:sz w:val="24"/>
          <w:szCs w:val="24"/>
          <w:shd w:val="clear" w:color="auto" w:fill="FFFFFF"/>
          <w:lang w:eastAsia="zh-CN"/>
        </w:rPr>
        <w:t xml:space="preserve"> </w:t>
      </w:r>
      <w:proofErr w:type="spellStart"/>
      <w:r>
        <w:rPr>
          <w:rFonts w:ascii="Times New Roman" w:eastAsia="Arial" w:hAnsi="Times New Roman" w:cs="Times New Roman"/>
          <w:sz w:val="24"/>
          <w:szCs w:val="24"/>
          <w:shd w:val="clear" w:color="auto" w:fill="FFFFFF"/>
          <w:lang w:eastAsia="zh-CN"/>
        </w:rPr>
        <w:t>Nigrodigitatus</w:t>
      </w:r>
      <w:proofErr w:type="spellEnd"/>
      <w:r>
        <w:rPr>
          <w:rFonts w:ascii="Times New Roman" w:eastAsia="Arial" w:hAnsi="Times New Roman" w:cs="Times New Roman"/>
          <w:sz w:val="24"/>
          <w:szCs w:val="24"/>
          <w:shd w:val="clear" w:color="auto" w:fill="FFFFFF"/>
          <w:lang w:eastAsia="zh-CN"/>
        </w:rPr>
        <w:t xml:space="preserve">. Europe American Journal: </w:t>
      </w:r>
      <w:r>
        <w:rPr>
          <w:rFonts w:ascii="Times New Roman" w:eastAsia="Arial" w:hAnsi="Times New Roman" w:cs="Times New Roman"/>
          <w:i/>
          <w:sz w:val="24"/>
          <w:szCs w:val="24"/>
          <w:shd w:val="clear" w:color="auto" w:fill="FFFFFF"/>
          <w:lang w:eastAsia="zh-CN"/>
        </w:rPr>
        <w:t xml:space="preserve">International Journal of Environment and Pollution Research, </w:t>
      </w:r>
      <w:r>
        <w:rPr>
          <w:rFonts w:ascii="Times New Roman" w:eastAsia="Arial" w:hAnsi="Times New Roman" w:cs="Times New Roman"/>
          <w:sz w:val="24"/>
          <w:szCs w:val="24"/>
          <w:shd w:val="clear" w:color="auto" w:fill="FFFFFF"/>
          <w:lang w:eastAsia="zh-CN"/>
        </w:rPr>
        <w:t>2. No. 3</w:t>
      </w:r>
    </w:p>
    <w:p w14:paraId="101D8259" w14:textId="77777777" w:rsidR="002D05EC" w:rsidRDefault="00000000">
      <w:pPr>
        <w:spacing w:after="180" w:line="240" w:lineRule="auto"/>
        <w:ind w:left="567" w:right="270" w:hanging="567"/>
        <w:jc w:val="both"/>
        <w:rPr>
          <w:rFonts w:ascii="Times New Roman" w:hAnsi="Times New Roman" w:cs="Times New Roman"/>
          <w:sz w:val="24"/>
          <w:szCs w:val="24"/>
        </w:rPr>
      </w:pPr>
      <w:proofErr w:type="spellStart"/>
      <w:r>
        <w:rPr>
          <w:rFonts w:ascii="Times New Roman" w:hAnsi="Times New Roman" w:cs="Times New Roman"/>
          <w:sz w:val="24"/>
          <w:szCs w:val="24"/>
        </w:rPr>
        <w:t>Bagenal</w:t>
      </w:r>
      <w:proofErr w:type="spellEnd"/>
      <w:r>
        <w:rPr>
          <w:rFonts w:ascii="Times New Roman" w:hAnsi="Times New Roman" w:cs="Times New Roman"/>
          <w:sz w:val="24"/>
          <w:szCs w:val="24"/>
        </w:rPr>
        <w:t xml:space="preserve">, T. B., </w:t>
      </w:r>
      <w:proofErr w:type="gramStart"/>
      <w:r>
        <w:rPr>
          <w:rFonts w:ascii="Times New Roman" w:hAnsi="Times New Roman" w:cs="Times New Roman"/>
          <w:sz w:val="24"/>
          <w:szCs w:val="24"/>
        </w:rPr>
        <w:t>&amp;  Tesch</w:t>
      </w:r>
      <w:proofErr w:type="gramEnd"/>
      <w:r>
        <w:rPr>
          <w:rFonts w:ascii="Times New Roman" w:hAnsi="Times New Roman" w:cs="Times New Roman"/>
          <w:sz w:val="24"/>
          <w:szCs w:val="24"/>
        </w:rPr>
        <w:t>, F. W. (1978). Methods for the assessment of fish production in fresh waters: Age and growth. Oxford, Blackwell Scientific Publication, London. 101-36p.</w:t>
      </w:r>
    </w:p>
    <w:p w14:paraId="571E54AA" w14:textId="77777777" w:rsidR="002D05EC" w:rsidRDefault="00000000">
      <w:pPr>
        <w:spacing w:line="240" w:lineRule="auto"/>
        <w:ind w:left="720" w:hanging="720"/>
        <w:jc w:val="both"/>
      </w:pPr>
      <w:r>
        <w:rPr>
          <w:rFonts w:ascii="Times New Roman" w:eastAsia="SimSun" w:hAnsi="Times New Roman" w:cs="Times New Roman"/>
          <w:sz w:val="24"/>
          <w:szCs w:val="24"/>
          <w:lang w:eastAsia="zh-CN"/>
        </w:rPr>
        <w:t xml:space="preserve">Blazer, V. S., Walsh, H. L., Braham Ryan, P., &amp; Cheyenne, S. C. (2018). Fish Necropsy based wild fish assessment. National Fish Health Research Laboratory, </w:t>
      </w:r>
      <w:proofErr w:type="spellStart"/>
      <w:r>
        <w:rPr>
          <w:rFonts w:ascii="Times New Roman" w:eastAsia="SimSun" w:hAnsi="Times New Roman" w:cs="Times New Roman"/>
          <w:sz w:val="24"/>
          <w:szCs w:val="24"/>
          <w:lang w:eastAsia="zh-CN"/>
        </w:rPr>
        <w:t>Leetown</w:t>
      </w:r>
      <w:proofErr w:type="spellEnd"/>
      <w:r>
        <w:rPr>
          <w:rFonts w:ascii="Times New Roman" w:eastAsia="SimSun" w:hAnsi="Times New Roman" w:cs="Times New Roman"/>
          <w:sz w:val="24"/>
          <w:szCs w:val="24"/>
          <w:lang w:eastAsia="zh-CN"/>
        </w:rPr>
        <w:t xml:space="preserve"> Science Center, U.S. Geological Survey, 2School of Natural Resources, West Virginia University   </w:t>
      </w:r>
    </w:p>
    <w:p w14:paraId="41A2F0C6" w14:textId="77777777" w:rsidR="002D05EC" w:rsidRDefault="00000000">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t xml:space="preserve">Burger, J., &amp; </w:t>
      </w:r>
      <w:proofErr w:type="spellStart"/>
      <w:r>
        <w:rPr>
          <w:rFonts w:ascii="Times New Roman" w:hAnsi="Times New Roman" w:cs="Times New Roman"/>
          <w:sz w:val="24"/>
          <w:szCs w:val="24"/>
        </w:rPr>
        <w:t>Gochfeld</w:t>
      </w:r>
      <w:proofErr w:type="spellEnd"/>
      <w:r>
        <w:rPr>
          <w:rFonts w:ascii="Times New Roman" w:hAnsi="Times New Roman" w:cs="Times New Roman"/>
          <w:sz w:val="24"/>
          <w:szCs w:val="24"/>
        </w:rPr>
        <w:t xml:space="preserve">, M. (2005) Heavy metals in commercial fish in New Jersey. </w:t>
      </w:r>
      <w:r>
        <w:rPr>
          <w:rFonts w:ascii="Times New Roman" w:hAnsi="Times New Roman" w:cs="Times New Roman"/>
          <w:i/>
          <w:sz w:val="24"/>
          <w:szCs w:val="24"/>
        </w:rPr>
        <w:t>Environ. Res. 99</w:t>
      </w:r>
      <w:r>
        <w:rPr>
          <w:rFonts w:ascii="Times New Roman" w:hAnsi="Times New Roman" w:cs="Times New Roman"/>
          <w:sz w:val="24"/>
          <w:szCs w:val="24"/>
        </w:rPr>
        <w:t xml:space="preserve">(3),403-412. </w:t>
      </w:r>
    </w:p>
    <w:p w14:paraId="22FBAECD" w14:textId="77777777" w:rsidR="002D05EC" w:rsidRDefault="00000000">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t xml:space="preserve">Canli M. and Atli G. (2003). The relationships between heavy metal (Cd, Cr, Cu, Fe, Pb, Zn) levels and the size of six Mediterranean fish species. </w:t>
      </w:r>
      <w:r>
        <w:rPr>
          <w:rFonts w:ascii="Times New Roman" w:hAnsi="Times New Roman" w:cs="Times New Roman"/>
          <w:i/>
          <w:sz w:val="24"/>
          <w:szCs w:val="24"/>
        </w:rPr>
        <w:t xml:space="preserve">Environ. </w:t>
      </w:r>
      <w:proofErr w:type="spellStart"/>
      <w:r>
        <w:rPr>
          <w:rFonts w:ascii="Times New Roman" w:hAnsi="Times New Roman" w:cs="Times New Roman"/>
          <w:i/>
          <w:sz w:val="24"/>
          <w:szCs w:val="24"/>
        </w:rPr>
        <w:t>Pollut</w:t>
      </w:r>
      <w:proofErr w:type="spellEnd"/>
      <w:r>
        <w:rPr>
          <w:rFonts w:ascii="Times New Roman" w:hAnsi="Times New Roman" w:cs="Times New Roman"/>
          <w:i/>
          <w:sz w:val="24"/>
          <w:szCs w:val="24"/>
        </w:rPr>
        <w:t>. 121</w:t>
      </w:r>
      <w:r>
        <w:rPr>
          <w:rFonts w:ascii="Times New Roman" w:hAnsi="Times New Roman" w:cs="Times New Roman"/>
          <w:sz w:val="24"/>
          <w:szCs w:val="24"/>
        </w:rPr>
        <w:t>(1),129-136.</w:t>
      </w:r>
    </w:p>
    <w:p w14:paraId="2C6DC444" w14:textId="77777777" w:rsidR="002D05EC" w:rsidRDefault="00000000">
      <w:pPr>
        <w:spacing w:after="180" w:line="240" w:lineRule="auto"/>
        <w:ind w:left="567" w:right="270" w:hanging="567"/>
        <w:jc w:val="both"/>
        <w:rPr>
          <w:rFonts w:ascii="Times New Roman" w:eastAsia="Arial" w:hAnsi="Times New Roman" w:cs="Times New Roman"/>
          <w:sz w:val="24"/>
          <w:szCs w:val="24"/>
          <w:shd w:val="clear" w:color="auto" w:fill="FFFFFF"/>
          <w:lang w:eastAsia="zh-CN"/>
        </w:rPr>
      </w:pPr>
      <w:r>
        <w:rPr>
          <w:rFonts w:ascii="Times New Roman" w:eastAsia="Arial" w:hAnsi="Times New Roman" w:cs="Times New Roman"/>
          <w:sz w:val="24"/>
          <w:szCs w:val="24"/>
          <w:shd w:val="clear" w:color="auto" w:fill="FFFFFF"/>
          <w:lang w:eastAsia="zh-CN"/>
        </w:rPr>
        <w:t xml:space="preserve">Carlander, K. D. (1969). </w:t>
      </w:r>
      <w:r>
        <w:rPr>
          <w:rFonts w:ascii="Times New Roman" w:eastAsia="Arial" w:hAnsi="Times New Roman" w:cs="Times New Roman"/>
          <w:i/>
          <w:sz w:val="24"/>
          <w:szCs w:val="24"/>
          <w:shd w:val="clear" w:color="auto" w:fill="FFFFFF"/>
          <w:lang w:eastAsia="zh-CN"/>
        </w:rPr>
        <w:t>Handbook of fresh water fishery biology</w:t>
      </w:r>
      <w:r>
        <w:rPr>
          <w:rFonts w:ascii="Times New Roman" w:eastAsia="Arial" w:hAnsi="Times New Roman" w:cs="Times New Roman"/>
          <w:sz w:val="24"/>
          <w:szCs w:val="24"/>
          <w:shd w:val="clear" w:color="auto" w:fill="FFFFFF"/>
          <w:lang w:eastAsia="zh-CN"/>
        </w:rPr>
        <w:t>. Ames: Iowa State University Press.</w:t>
      </w:r>
    </w:p>
    <w:p w14:paraId="0A0F3DB9" w14:textId="77777777" w:rsidR="002D05EC" w:rsidRDefault="00000000">
      <w:pPr>
        <w:spacing w:line="240" w:lineRule="auto"/>
        <w:ind w:left="720" w:hanging="720"/>
        <w:jc w:val="both"/>
        <w:rPr>
          <w:rFonts w:ascii="Times New Roman" w:eastAsia="Arial" w:hAnsi="Times New Roman" w:cs="Times New Roman"/>
          <w:sz w:val="24"/>
          <w:szCs w:val="24"/>
          <w:shd w:val="clear" w:color="auto" w:fill="FFFFFF"/>
          <w:lang w:eastAsia="zh-CN"/>
        </w:rPr>
      </w:pPr>
      <w:r>
        <w:rPr>
          <w:rFonts w:ascii="Times New Roman" w:eastAsia="SimSun" w:hAnsi="Times New Roman" w:cs="Times New Roman"/>
          <w:sz w:val="24"/>
          <w:szCs w:val="24"/>
          <w:lang w:eastAsia="zh-CN"/>
        </w:rPr>
        <w:t>CCME (Canadian Council of Ministers of the Environment), (2001). Canadian water quality guidelines for the protection of aquatic life; CCME</w:t>
      </w:r>
    </w:p>
    <w:p w14:paraId="05BF8D98" w14:textId="77777777" w:rsidR="002D05EC" w:rsidRDefault="00000000">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Chapman, P. </w:t>
      </w:r>
      <w:proofErr w:type="gramStart"/>
      <w:r>
        <w:rPr>
          <w:rFonts w:ascii="Times New Roman" w:hAnsi="Times New Roman" w:cs="Times New Roman"/>
          <w:sz w:val="24"/>
          <w:szCs w:val="24"/>
        </w:rPr>
        <w:t>M. ,</w:t>
      </w:r>
      <w:proofErr w:type="gramEnd"/>
      <w:r>
        <w:rPr>
          <w:rFonts w:ascii="Times New Roman" w:hAnsi="Times New Roman" w:cs="Times New Roman"/>
          <w:sz w:val="24"/>
          <w:szCs w:val="24"/>
        </w:rPr>
        <w:t xml:space="preserve"> McDonald, B. G., &amp; Lawrence, G. S. (2002). Weight-of-evidence issues and frameworks for sediment quality (and other) assessments. Hum </w:t>
      </w:r>
      <w:proofErr w:type="spellStart"/>
      <w:r>
        <w:rPr>
          <w:rFonts w:ascii="Times New Roman" w:hAnsi="Times New Roman" w:cs="Times New Roman"/>
          <w:sz w:val="24"/>
          <w:szCs w:val="24"/>
        </w:rPr>
        <w:t>Ecol</w:t>
      </w:r>
      <w:proofErr w:type="spellEnd"/>
      <w:r>
        <w:rPr>
          <w:rFonts w:ascii="Times New Roman" w:hAnsi="Times New Roman" w:cs="Times New Roman"/>
          <w:sz w:val="24"/>
          <w:szCs w:val="24"/>
        </w:rPr>
        <w:t xml:space="preserve"> Risk Assess; 8: 1489-1515. </w:t>
      </w:r>
    </w:p>
    <w:p w14:paraId="20A7BA37" w14:textId="77777777" w:rsidR="002D05EC" w:rsidRDefault="00000000">
      <w:pPr>
        <w:spacing w:after="180" w:line="240" w:lineRule="auto"/>
        <w:ind w:left="567" w:right="270" w:hanging="567"/>
        <w:jc w:val="both"/>
        <w:rPr>
          <w:rFonts w:ascii="Times New Roman" w:hAnsi="Times New Roman" w:cs="Times New Roman"/>
          <w:sz w:val="24"/>
          <w:szCs w:val="24"/>
        </w:rPr>
      </w:pPr>
      <w:proofErr w:type="spellStart"/>
      <w:r>
        <w:rPr>
          <w:rFonts w:ascii="Times New Roman" w:hAnsi="Times New Roman" w:cs="Times New Roman"/>
          <w:sz w:val="24"/>
          <w:szCs w:val="24"/>
        </w:rPr>
        <w:t>Chindah</w:t>
      </w:r>
      <w:proofErr w:type="spellEnd"/>
      <w:r>
        <w:rPr>
          <w:rFonts w:ascii="Times New Roman" w:hAnsi="Times New Roman" w:cs="Times New Roman"/>
          <w:sz w:val="24"/>
          <w:szCs w:val="24"/>
        </w:rPr>
        <w:t xml:space="preserve">, A. C., Braide, S. A., </w:t>
      </w:r>
      <w:proofErr w:type="spellStart"/>
      <w:r>
        <w:rPr>
          <w:rFonts w:ascii="Times New Roman" w:hAnsi="Times New Roman" w:cs="Times New Roman"/>
          <w:sz w:val="24"/>
          <w:szCs w:val="24"/>
        </w:rPr>
        <w:t>Amakiri</w:t>
      </w:r>
      <w:proofErr w:type="spellEnd"/>
      <w:r>
        <w:rPr>
          <w:rFonts w:ascii="Times New Roman" w:hAnsi="Times New Roman" w:cs="Times New Roman"/>
          <w:sz w:val="24"/>
          <w:szCs w:val="24"/>
        </w:rPr>
        <w:t xml:space="preserve"> J., &amp; Chikwendu, S. O. N. (2009) Heavy Metal Concentrations in Sediment and Periwinkle –</w:t>
      </w:r>
      <w:proofErr w:type="spellStart"/>
      <w:r>
        <w:rPr>
          <w:rFonts w:ascii="Times New Roman" w:hAnsi="Times New Roman" w:cs="Times New Roman"/>
          <w:sz w:val="24"/>
          <w:szCs w:val="24"/>
        </w:rPr>
        <w:t>Tympanotonus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fuscastus</w:t>
      </w:r>
      <w:proofErr w:type="spellEnd"/>
      <w:r>
        <w:rPr>
          <w:rFonts w:ascii="Times New Roman" w:hAnsi="Times New Roman" w:cs="Times New Roman"/>
          <w:sz w:val="24"/>
          <w:szCs w:val="24"/>
        </w:rPr>
        <w:t xml:space="preserve"> in the Different Ecological Zones of Bonny River System, Niger Delta, Nigeria. Open Environ. </w:t>
      </w:r>
      <w:proofErr w:type="spellStart"/>
      <w:r>
        <w:rPr>
          <w:rFonts w:ascii="Times New Roman" w:hAnsi="Times New Roman" w:cs="Times New Roman"/>
          <w:i/>
          <w:sz w:val="24"/>
          <w:szCs w:val="24"/>
        </w:rPr>
        <w:t>Pollut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Toxicol</w:t>
      </w:r>
      <w:proofErr w:type="spellEnd"/>
      <w:r>
        <w:rPr>
          <w:rFonts w:ascii="Times New Roman" w:hAnsi="Times New Roman" w:cs="Times New Roman"/>
          <w:i/>
          <w:sz w:val="24"/>
          <w:szCs w:val="24"/>
        </w:rPr>
        <w:t>. J. 1</w:t>
      </w:r>
      <w:r>
        <w:rPr>
          <w:rFonts w:ascii="Times New Roman" w:hAnsi="Times New Roman" w:cs="Times New Roman"/>
          <w:sz w:val="24"/>
          <w:szCs w:val="24"/>
        </w:rPr>
        <w:t>,93-106.</w:t>
      </w:r>
    </w:p>
    <w:p w14:paraId="5D9F9A15" w14:textId="77777777" w:rsidR="002D05EC" w:rsidRDefault="00000000">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t xml:space="preserve">Davies, O. A., Allison, M. E., &amp; </w:t>
      </w:r>
      <w:proofErr w:type="spellStart"/>
      <w:r>
        <w:rPr>
          <w:rFonts w:ascii="Times New Roman" w:hAnsi="Times New Roman" w:cs="Times New Roman"/>
          <w:sz w:val="24"/>
          <w:szCs w:val="24"/>
        </w:rPr>
        <w:t>Uyi</w:t>
      </w:r>
      <w:proofErr w:type="spellEnd"/>
      <w:r>
        <w:rPr>
          <w:rFonts w:ascii="Times New Roman" w:hAnsi="Times New Roman" w:cs="Times New Roman"/>
          <w:sz w:val="24"/>
          <w:szCs w:val="24"/>
        </w:rPr>
        <w:t>, H. S. (2006). Bioaccumulation of heavy metals in water, sediment and periwinkle (</w:t>
      </w:r>
      <w:proofErr w:type="spellStart"/>
      <w:r>
        <w:rPr>
          <w:rFonts w:ascii="Times New Roman" w:hAnsi="Times New Roman" w:cs="Times New Roman"/>
          <w:sz w:val="24"/>
          <w:szCs w:val="24"/>
        </w:rPr>
        <w:t>Tympanotonus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fuscatus</w:t>
      </w:r>
      <w:proofErr w:type="spellEnd"/>
      <w:r>
        <w:rPr>
          <w:rFonts w:ascii="Times New Roman" w:hAnsi="Times New Roman" w:cs="Times New Roman"/>
          <w:sz w:val="24"/>
          <w:szCs w:val="24"/>
        </w:rPr>
        <w:t xml:space="preserve"> var </w:t>
      </w:r>
      <w:proofErr w:type="gramStart"/>
      <w:r>
        <w:rPr>
          <w:rFonts w:ascii="Times New Roman" w:hAnsi="Times New Roman" w:cs="Times New Roman"/>
          <w:sz w:val="24"/>
          <w:szCs w:val="24"/>
        </w:rPr>
        <w:t>radula)from</w:t>
      </w:r>
      <w:proofErr w:type="gramEnd"/>
      <w:r>
        <w:rPr>
          <w:rFonts w:ascii="Times New Roman" w:hAnsi="Times New Roman" w:cs="Times New Roman"/>
          <w:sz w:val="24"/>
          <w:szCs w:val="24"/>
        </w:rPr>
        <w:t xml:space="preserve"> the Elechi Creek, Niger Delta. </w:t>
      </w:r>
      <w:r>
        <w:rPr>
          <w:rFonts w:ascii="Times New Roman" w:hAnsi="Times New Roman" w:cs="Times New Roman"/>
          <w:i/>
          <w:sz w:val="24"/>
          <w:szCs w:val="24"/>
        </w:rPr>
        <w:t>African Journal of Biotechnology, 5</w:t>
      </w:r>
      <w:r>
        <w:rPr>
          <w:rFonts w:ascii="Times New Roman" w:hAnsi="Times New Roman" w:cs="Times New Roman"/>
          <w:sz w:val="24"/>
          <w:szCs w:val="24"/>
        </w:rPr>
        <w:t xml:space="preserve"> (10), 968-973.</w:t>
      </w:r>
    </w:p>
    <w:p w14:paraId="4EE70A1E" w14:textId="77777777" w:rsidR="002D05EC" w:rsidRDefault="00000000">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t xml:space="preserve">DWAF (Department of Water Affairs and Forestry), (1996). South African Water Quality Guidelines Volume 7, </w:t>
      </w:r>
      <w:proofErr w:type="spellStart"/>
      <w:r>
        <w:rPr>
          <w:rFonts w:ascii="Times New Roman" w:hAnsi="Times New Roman" w:cs="Times New Roman"/>
          <w:sz w:val="24"/>
          <w:szCs w:val="24"/>
        </w:rPr>
        <w:t>Aquaticecosystem</w:t>
      </w:r>
      <w:proofErr w:type="spellEnd"/>
      <w:r>
        <w:rPr>
          <w:rFonts w:ascii="Times New Roman" w:hAnsi="Times New Roman" w:cs="Times New Roman"/>
          <w:sz w:val="24"/>
          <w:szCs w:val="24"/>
        </w:rPr>
        <w:t xml:space="preserve"> Pretoria: DWAF </w:t>
      </w:r>
      <w:r>
        <w:rPr>
          <w:rFonts w:ascii="Times New Roman" w:hAnsi="Times New Roman" w:cs="Times New Roman"/>
          <w:i/>
          <w:sz w:val="24"/>
          <w:szCs w:val="24"/>
        </w:rPr>
        <w:t>Ecotoxicology and Environmental Safety</w:t>
      </w:r>
      <w:r>
        <w:rPr>
          <w:rFonts w:ascii="Times New Roman" w:hAnsi="Times New Roman" w:cs="Times New Roman"/>
          <w:sz w:val="24"/>
          <w:szCs w:val="24"/>
        </w:rPr>
        <w:t>. 1(2): 151</w:t>
      </w:r>
    </w:p>
    <w:p w14:paraId="107C0FB8" w14:textId="77777777" w:rsidR="002D05EC" w:rsidRDefault="00000000">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t xml:space="preserve">EGASPIN (Environmental Guidelines and Standards for the Petroleum Industry in Nigeria), (2002). Appendix II-4 of DPR. Issued By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Department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Petroleum Resources (DPR) Lagos 1991, Revised Edition 2002</w:t>
      </w:r>
    </w:p>
    <w:p w14:paraId="0273D220" w14:textId="77777777" w:rsidR="002D05EC" w:rsidRDefault="00000000">
      <w:pPr>
        <w:spacing w:line="240" w:lineRule="auto"/>
        <w:ind w:left="720" w:hanging="720"/>
        <w:jc w:val="both"/>
        <w:rPr>
          <w:rFonts w:ascii="Times New Roman" w:eastAsia="Arial" w:hAnsi="Times New Roman" w:cs="Times New Roman"/>
          <w:sz w:val="24"/>
          <w:szCs w:val="24"/>
          <w:shd w:val="clear" w:color="auto" w:fill="FFFFFF"/>
          <w:lang w:eastAsia="zh-CN"/>
        </w:rPr>
      </w:pPr>
      <w:r>
        <w:rPr>
          <w:rFonts w:ascii="Times New Roman" w:eastAsia="SimSun" w:hAnsi="Times New Roman" w:cs="Times New Roman"/>
          <w:sz w:val="24"/>
          <w:szCs w:val="24"/>
          <w:lang w:eastAsia="zh-CN"/>
        </w:rPr>
        <w:t>EROCIPS (Emergency Response to coastal Oil, Chemical and Inert Pollution from Shipping), (2006). Environmental Monitoring: Protocol for Selection of Sentinel Species and Collection of Specimens. Supported by the European Union Project co-financed by the ERDF.</w:t>
      </w:r>
    </w:p>
    <w:p w14:paraId="3050C5A8" w14:textId="77777777" w:rsidR="002D05EC" w:rsidRDefault="00000000">
      <w:pPr>
        <w:spacing w:line="240" w:lineRule="auto"/>
        <w:ind w:left="720" w:hanging="720"/>
        <w:jc w:val="both"/>
        <w:rPr>
          <w:rFonts w:ascii="Times New Roman" w:eastAsia="Arial" w:hAnsi="Times New Roman" w:cs="Times New Roman"/>
          <w:sz w:val="24"/>
          <w:szCs w:val="24"/>
          <w:shd w:val="clear" w:color="auto" w:fill="FFFFFF"/>
          <w:lang w:eastAsia="zh-CN"/>
        </w:rPr>
      </w:pPr>
      <w:proofErr w:type="spellStart"/>
      <w:r>
        <w:rPr>
          <w:rFonts w:ascii="Times New Roman" w:eastAsia="Arial" w:hAnsi="Times New Roman" w:cs="Times New Roman"/>
          <w:sz w:val="24"/>
          <w:szCs w:val="24"/>
          <w:shd w:val="clear" w:color="auto" w:fill="FFFFFF"/>
          <w:lang w:eastAsia="zh-CN"/>
        </w:rPr>
        <w:t>Fatoba</w:t>
      </w:r>
      <w:proofErr w:type="spellEnd"/>
      <w:r>
        <w:rPr>
          <w:rFonts w:ascii="Times New Roman" w:eastAsia="Arial" w:hAnsi="Times New Roman" w:cs="Times New Roman"/>
          <w:sz w:val="24"/>
          <w:szCs w:val="24"/>
          <w:shd w:val="clear" w:color="auto" w:fill="FFFFFF"/>
          <w:lang w:eastAsia="zh-CN"/>
        </w:rPr>
        <w:t xml:space="preserve">, P. O., </w:t>
      </w:r>
      <w:proofErr w:type="spellStart"/>
      <w:r>
        <w:rPr>
          <w:rFonts w:ascii="Times New Roman" w:eastAsia="Arial" w:hAnsi="Times New Roman" w:cs="Times New Roman"/>
          <w:sz w:val="24"/>
          <w:szCs w:val="24"/>
          <w:shd w:val="clear" w:color="auto" w:fill="FFFFFF"/>
          <w:lang w:eastAsia="zh-CN"/>
        </w:rPr>
        <w:t>Ogunkunle</w:t>
      </w:r>
      <w:proofErr w:type="spellEnd"/>
      <w:r>
        <w:rPr>
          <w:rFonts w:ascii="Times New Roman" w:eastAsia="Arial" w:hAnsi="Times New Roman" w:cs="Times New Roman"/>
          <w:sz w:val="24"/>
          <w:szCs w:val="24"/>
          <w:shd w:val="clear" w:color="auto" w:fill="FFFFFF"/>
          <w:lang w:eastAsia="zh-CN"/>
        </w:rPr>
        <w:t xml:space="preserve">, C. O. &amp; </w:t>
      </w:r>
      <w:proofErr w:type="spellStart"/>
      <w:r>
        <w:rPr>
          <w:rFonts w:ascii="Times New Roman" w:eastAsia="Arial" w:hAnsi="Times New Roman" w:cs="Times New Roman"/>
          <w:sz w:val="24"/>
          <w:szCs w:val="24"/>
          <w:shd w:val="clear" w:color="auto" w:fill="FFFFFF"/>
          <w:lang w:eastAsia="zh-CN"/>
        </w:rPr>
        <w:t>Ihaza</w:t>
      </w:r>
      <w:proofErr w:type="spellEnd"/>
      <w:r>
        <w:rPr>
          <w:rFonts w:ascii="Times New Roman" w:eastAsia="Arial" w:hAnsi="Times New Roman" w:cs="Times New Roman"/>
          <w:sz w:val="24"/>
          <w:szCs w:val="24"/>
          <w:shd w:val="clear" w:color="auto" w:fill="FFFFFF"/>
          <w:lang w:eastAsia="zh-CN"/>
        </w:rPr>
        <w:t xml:space="preserve">, C. O. (2015). Assessment of Metal Pollution of Soil and Diagnostic Species Associated with Oil Spills in the Niger Delta, Nigeria. </w:t>
      </w:r>
      <w:r>
        <w:rPr>
          <w:rFonts w:ascii="Times New Roman" w:eastAsia="Arial" w:hAnsi="Times New Roman" w:cs="Times New Roman"/>
          <w:i/>
          <w:sz w:val="24"/>
          <w:szCs w:val="24"/>
          <w:shd w:val="clear" w:color="auto" w:fill="FFFFFF"/>
          <w:lang w:eastAsia="zh-CN"/>
        </w:rPr>
        <w:t>Environmental Research, Engineering and Management, 71</w:t>
      </w:r>
      <w:r>
        <w:rPr>
          <w:rFonts w:ascii="Times New Roman" w:eastAsia="Arial" w:hAnsi="Times New Roman" w:cs="Times New Roman"/>
          <w:sz w:val="24"/>
          <w:szCs w:val="24"/>
          <w:shd w:val="clear" w:color="auto" w:fill="FFFFFF"/>
          <w:lang w:eastAsia="zh-CN"/>
        </w:rPr>
        <w:t>(3), 13 -22.</w:t>
      </w:r>
    </w:p>
    <w:p w14:paraId="25BB8212" w14:textId="77777777" w:rsidR="002D05EC" w:rsidRDefault="00000000">
      <w:pPr>
        <w:spacing w:after="180" w:line="240" w:lineRule="auto"/>
        <w:ind w:left="567" w:right="270" w:hanging="567"/>
        <w:jc w:val="both"/>
        <w:rPr>
          <w:rFonts w:ascii="Times New Roman" w:eastAsia="Arial" w:hAnsi="Times New Roman" w:cs="Times New Roman"/>
          <w:sz w:val="24"/>
          <w:szCs w:val="24"/>
          <w:shd w:val="clear" w:color="auto" w:fill="FFFFFF"/>
          <w:lang w:eastAsia="zh-CN"/>
        </w:rPr>
      </w:pPr>
      <w:r>
        <w:rPr>
          <w:rFonts w:ascii="Times New Roman" w:eastAsia="Arial" w:hAnsi="Times New Roman" w:cs="Times New Roman"/>
          <w:sz w:val="24"/>
          <w:szCs w:val="24"/>
          <w:shd w:val="clear" w:color="auto" w:fill="FFFFFF"/>
          <w:lang w:eastAsia="zh-CN"/>
        </w:rPr>
        <w:t xml:space="preserve">Fretter, V., &amp; Graham, A. (1994). British Prosobranch </w:t>
      </w:r>
      <w:proofErr w:type="spellStart"/>
      <w:r>
        <w:rPr>
          <w:rFonts w:ascii="Times New Roman" w:eastAsia="Arial" w:hAnsi="Times New Roman" w:cs="Times New Roman"/>
          <w:sz w:val="24"/>
          <w:szCs w:val="24"/>
          <w:shd w:val="clear" w:color="auto" w:fill="FFFFFF"/>
          <w:lang w:eastAsia="zh-CN"/>
        </w:rPr>
        <w:t>Molluscs</w:t>
      </w:r>
      <w:proofErr w:type="spellEnd"/>
      <w:r>
        <w:rPr>
          <w:rFonts w:ascii="Times New Roman" w:eastAsia="Arial" w:hAnsi="Times New Roman" w:cs="Times New Roman"/>
          <w:sz w:val="24"/>
          <w:szCs w:val="24"/>
          <w:shd w:val="clear" w:color="auto" w:fill="FFFFFF"/>
          <w:lang w:eastAsia="zh-CN"/>
        </w:rPr>
        <w:t xml:space="preserve">: Their Functional Anatomy and Ecology (Revised Edition). Ray Society: London, UK; Google Scholar </w:t>
      </w:r>
    </w:p>
    <w:p w14:paraId="2579B453" w14:textId="77777777" w:rsidR="002D05EC" w:rsidRDefault="00000000">
      <w:pPr>
        <w:spacing w:line="240" w:lineRule="auto"/>
        <w:ind w:left="720" w:hanging="720"/>
        <w:jc w:val="both"/>
        <w:rPr>
          <w:rFonts w:ascii="Times New Roman" w:hAnsi="Times New Roman" w:cs="Times New Roman"/>
          <w:sz w:val="24"/>
          <w:szCs w:val="24"/>
        </w:rPr>
      </w:pPr>
      <w:r>
        <w:rPr>
          <w:rFonts w:ascii="Times New Roman" w:eastAsia="SimSun" w:hAnsi="Times New Roman" w:cs="Times New Roman"/>
          <w:sz w:val="24"/>
          <w:szCs w:val="24"/>
          <w:lang w:eastAsia="zh-CN"/>
        </w:rPr>
        <w:t>Fulton, T.W. (1902). The Rate of Growth of Fishes. 2oth Annual Report of the Fishery Board of Scotland 1902 (3): 326-446</w:t>
      </w:r>
    </w:p>
    <w:p w14:paraId="49078814" w14:textId="77777777" w:rsidR="002D05EC" w:rsidRDefault="00000000">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t xml:space="preserve">Goede, R. W., &amp; Barton, B. A. (1990). Organismic indices and an autopsy-based assessment as health and condition of fish. </w:t>
      </w:r>
      <w:r>
        <w:rPr>
          <w:rFonts w:ascii="Times New Roman" w:hAnsi="Times New Roman" w:cs="Times New Roman"/>
          <w:i/>
          <w:sz w:val="24"/>
          <w:szCs w:val="24"/>
        </w:rPr>
        <w:t>American Fisheries Society Symposium 8,</w:t>
      </w:r>
      <w:r>
        <w:rPr>
          <w:rFonts w:ascii="Times New Roman" w:hAnsi="Times New Roman" w:cs="Times New Roman"/>
          <w:sz w:val="24"/>
          <w:szCs w:val="24"/>
        </w:rPr>
        <w:t>93-108.</w:t>
      </w:r>
    </w:p>
    <w:p w14:paraId="40FC3C62" w14:textId="77777777" w:rsidR="002D05EC" w:rsidRDefault="00000000">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t xml:space="preserve">Kalay M., Ay, Ö., &amp; Canli, M. (1999). Heavy metal concentration in fish tissues from the Northeast Mediterranean Sea. </w:t>
      </w:r>
      <w:r>
        <w:rPr>
          <w:rFonts w:ascii="Times New Roman" w:hAnsi="Times New Roman" w:cs="Times New Roman"/>
          <w:i/>
          <w:sz w:val="24"/>
          <w:szCs w:val="24"/>
        </w:rPr>
        <w:t xml:space="preserve">Environ. Cont. </w:t>
      </w:r>
      <w:proofErr w:type="spellStart"/>
      <w:r>
        <w:rPr>
          <w:rFonts w:ascii="Times New Roman" w:hAnsi="Times New Roman" w:cs="Times New Roman"/>
          <w:i/>
          <w:sz w:val="24"/>
          <w:szCs w:val="24"/>
        </w:rPr>
        <w:t>Toxicol</w:t>
      </w:r>
      <w:proofErr w:type="spellEnd"/>
      <w:r>
        <w:rPr>
          <w:rFonts w:ascii="Times New Roman" w:hAnsi="Times New Roman" w:cs="Times New Roman"/>
          <w:i/>
          <w:sz w:val="24"/>
          <w:szCs w:val="24"/>
        </w:rPr>
        <w:t>.</w:t>
      </w:r>
      <w:r>
        <w:rPr>
          <w:rFonts w:ascii="Times New Roman" w:hAnsi="Times New Roman" w:cs="Times New Roman"/>
          <w:sz w:val="24"/>
          <w:szCs w:val="24"/>
        </w:rPr>
        <w:t xml:space="preserve"> 63, 673-681</w:t>
      </w:r>
    </w:p>
    <w:p w14:paraId="27A562A1" w14:textId="77777777" w:rsidR="002D05EC" w:rsidRDefault="00000000">
      <w:pPr>
        <w:spacing w:after="180" w:line="240" w:lineRule="auto"/>
        <w:ind w:left="567" w:right="270" w:hanging="567"/>
        <w:jc w:val="both"/>
        <w:rPr>
          <w:rFonts w:ascii="Times New Roman" w:eastAsia="Arial" w:hAnsi="Times New Roman" w:cs="Times New Roman"/>
          <w:sz w:val="24"/>
          <w:szCs w:val="24"/>
          <w:shd w:val="clear" w:color="auto" w:fill="FFFFFF"/>
          <w:lang w:eastAsia="zh-CN"/>
        </w:rPr>
      </w:pPr>
      <w:r>
        <w:rPr>
          <w:rFonts w:ascii="Times New Roman" w:eastAsia="Arial" w:hAnsi="Times New Roman" w:cs="Times New Roman"/>
          <w:sz w:val="24"/>
          <w:szCs w:val="24"/>
          <w:shd w:val="clear" w:color="auto" w:fill="FFFFFF"/>
          <w:lang w:eastAsia="zh-CN"/>
        </w:rPr>
        <w:t xml:space="preserve">Marchand, M. J., Van Dyk, J. C., Pieterse G. M., </w:t>
      </w:r>
      <w:proofErr w:type="spellStart"/>
      <w:r>
        <w:rPr>
          <w:rFonts w:ascii="Times New Roman" w:eastAsia="Arial" w:hAnsi="Times New Roman" w:cs="Times New Roman"/>
          <w:sz w:val="24"/>
          <w:szCs w:val="24"/>
          <w:shd w:val="clear" w:color="auto" w:fill="FFFFFF"/>
          <w:lang w:eastAsia="zh-CN"/>
        </w:rPr>
        <w:t>Barnhoorn</w:t>
      </w:r>
      <w:proofErr w:type="spellEnd"/>
      <w:r>
        <w:rPr>
          <w:rFonts w:ascii="Times New Roman" w:eastAsia="Arial" w:hAnsi="Times New Roman" w:cs="Times New Roman"/>
          <w:sz w:val="24"/>
          <w:szCs w:val="24"/>
          <w:shd w:val="clear" w:color="auto" w:fill="FFFFFF"/>
          <w:lang w:eastAsia="zh-CN"/>
        </w:rPr>
        <w:t xml:space="preserve"> I. E. &amp; Bornman M. S. (2009). Histopathological alterations in the liver of the sharp tooth catfish, Clarias </w:t>
      </w:r>
      <w:proofErr w:type="spellStart"/>
      <w:r>
        <w:rPr>
          <w:rFonts w:ascii="Times New Roman" w:eastAsia="Arial" w:hAnsi="Times New Roman" w:cs="Times New Roman"/>
          <w:sz w:val="24"/>
          <w:szCs w:val="24"/>
          <w:shd w:val="clear" w:color="auto" w:fill="FFFFFF"/>
          <w:lang w:eastAsia="zh-CN"/>
        </w:rPr>
        <w:t>gariepinus</w:t>
      </w:r>
      <w:proofErr w:type="spellEnd"/>
      <w:r>
        <w:rPr>
          <w:rFonts w:ascii="Times New Roman" w:eastAsia="Arial" w:hAnsi="Times New Roman" w:cs="Times New Roman"/>
          <w:sz w:val="24"/>
          <w:szCs w:val="24"/>
          <w:shd w:val="clear" w:color="auto" w:fill="FFFFFF"/>
          <w:lang w:eastAsia="zh-CN"/>
        </w:rPr>
        <w:t xml:space="preserve"> from polluted aquatic systems in South Africa. </w:t>
      </w:r>
      <w:r>
        <w:rPr>
          <w:rFonts w:ascii="Times New Roman" w:eastAsia="Arial" w:hAnsi="Times New Roman" w:cs="Times New Roman"/>
          <w:i/>
          <w:sz w:val="24"/>
          <w:szCs w:val="24"/>
          <w:shd w:val="clear" w:color="auto" w:fill="FFFFFF"/>
          <w:lang w:eastAsia="zh-CN"/>
        </w:rPr>
        <w:t>Environmental Toxicology, 24,</w:t>
      </w:r>
      <w:r>
        <w:rPr>
          <w:rFonts w:ascii="Times New Roman" w:eastAsia="Arial" w:hAnsi="Times New Roman" w:cs="Times New Roman"/>
          <w:sz w:val="24"/>
          <w:szCs w:val="24"/>
          <w:shd w:val="clear" w:color="auto" w:fill="FFFFFF"/>
          <w:lang w:eastAsia="zh-CN"/>
        </w:rPr>
        <w:t xml:space="preserve"> 133 – 147</w:t>
      </w:r>
    </w:p>
    <w:p w14:paraId="0EC58AF7" w14:textId="77777777" w:rsidR="002D05EC" w:rsidRDefault="00000000">
      <w:pPr>
        <w:spacing w:line="240" w:lineRule="auto"/>
        <w:ind w:left="720" w:hanging="720"/>
        <w:jc w:val="both"/>
        <w:rPr>
          <w:rFonts w:ascii="Times New Roman" w:eastAsia="Arial" w:hAnsi="Times New Roman" w:cs="Times New Roman"/>
          <w:sz w:val="24"/>
          <w:szCs w:val="24"/>
          <w:shd w:val="clear" w:color="auto" w:fill="FFFFFF"/>
          <w:lang w:eastAsia="zh-CN"/>
        </w:rPr>
      </w:pPr>
      <w:r>
        <w:rPr>
          <w:rFonts w:ascii="Times New Roman" w:eastAsia="SimSun" w:hAnsi="Times New Roman" w:cs="Times New Roman"/>
          <w:sz w:val="24"/>
          <w:szCs w:val="24"/>
          <w:lang w:eastAsia="zh-CN"/>
        </w:rPr>
        <w:t xml:space="preserve">Mustafa, A. D., </w:t>
      </w:r>
      <w:proofErr w:type="spellStart"/>
      <w:r>
        <w:rPr>
          <w:rFonts w:ascii="Times New Roman" w:eastAsia="SimSun" w:hAnsi="Times New Roman" w:cs="Times New Roman"/>
          <w:sz w:val="24"/>
          <w:szCs w:val="24"/>
          <w:lang w:eastAsia="zh-CN"/>
        </w:rPr>
        <w:t>Juahir</w:t>
      </w:r>
      <w:proofErr w:type="spellEnd"/>
      <w:r>
        <w:rPr>
          <w:rFonts w:ascii="Times New Roman" w:eastAsia="SimSun" w:hAnsi="Times New Roman" w:cs="Times New Roman"/>
          <w:sz w:val="24"/>
          <w:szCs w:val="24"/>
          <w:lang w:eastAsia="zh-CN"/>
        </w:rPr>
        <w:t xml:space="preserve">, H., Yunus, K., Amran, M. A., </w:t>
      </w:r>
      <w:proofErr w:type="spellStart"/>
      <w:r>
        <w:rPr>
          <w:rFonts w:ascii="Times New Roman" w:eastAsia="SimSun" w:hAnsi="Times New Roman" w:cs="Times New Roman"/>
          <w:sz w:val="24"/>
          <w:szCs w:val="24"/>
          <w:lang w:eastAsia="zh-CN"/>
        </w:rPr>
        <w:t>Hasnam</w:t>
      </w:r>
      <w:proofErr w:type="spellEnd"/>
      <w:r>
        <w:rPr>
          <w:rFonts w:ascii="Times New Roman" w:eastAsia="SimSun" w:hAnsi="Times New Roman" w:cs="Times New Roman"/>
          <w:sz w:val="24"/>
          <w:szCs w:val="24"/>
          <w:lang w:eastAsia="zh-CN"/>
        </w:rPr>
        <w:t xml:space="preserve">, C. N. C., </w:t>
      </w:r>
      <w:proofErr w:type="spellStart"/>
      <w:r>
        <w:rPr>
          <w:rFonts w:ascii="Times New Roman" w:eastAsia="SimSun" w:hAnsi="Times New Roman" w:cs="Times New Roman"/>
          <w:sz w:val="24"/>
          <w:szCs w:val="24"/>
          <w:lang w:eastAsia="zh-CN"/>
        </w:rPr>
        <w:t>Azaman</w:t>
      </w:r>
      <w:proofErr w:type="spellEnd"/>
      <w:r>
        <w:rPr>
          <w:rFonts w:ascii="Times New Roman" w:eastAsia="SimSun" w:hAnsi="Times New Roman" w:cs="Times New Roman"/>
          <w:sz w:val="24"/>
          <w:szCs w:val="24"/>
          <w:lang w:eastAsia="zh-CN"/>
        </w:rPr>
        <w:t xml:space="preserve">, F., Abidin, I. Z., </w:t>
      </w:r>
      <w:proofErr w:type="spellStart"/>
      <w:r>
        <w:rPr>
          <w:rFonts w:ascii="Times New Roman" w:eastAsia="SimSun" w:hAnsi="Times New Roman" w:cs="Times New Roman"/>
          <w:sz w:val="24"/>
          <w:szCs w:val="24"/>
          <w:lang w:eastAsia="zh-CN"/>
        </w:rPr>
        <w:t>Azmee</w:t>
      </w:r>
      <w:proofErr w:type="spellEnd"/>
      <w:r>
        <w:rPr>
          <w:rFonts w:ascii="Times New Roman" w:eastAsia="SimSun" w:hAnsi="Times New Roman" w:cs="Times New Roman"/>
          <w:sz w:val="24"/>
          <w:szCs w:val="24"/>
          <w:lang w:eastAsia="zh-CN"/>
        </w:rPr>
        <w:t xml:space="preserve">, S. H. &amp; Sulaiman, N. H. (2015). Oil spill related heavy metal: a review. </w:t>
      </w:r>
      <w:r>
        <w:rPr>
          <w:rFonts w:ascii="Times New Roman" w:eastAsia="SimSun" w:hAnsi="Times New Roman" w:cs="Times New Roman"/>
          <w:i/>
          <w:iCs/>
          <w:sz w:val="24"/>
          <w:szCs w:val="24"/>
          <w:lang w:eastAsia="zh-CN"/>
        </w:rPr>
        <w:t xml:space="preserve">Malaysian Journal of Analytical Sciences. </w:t>
      </w:r>
      <w:r>
        <w:rPr>
          <w:rFonts w:ascii="Times New Roman" w:eastAsia="SimSun" w:hAnsi="Times New Roman" w:cs="Times New Roman"/>
          <w:sz w:val="24"/>
          <w:szCs w:val="24"/>
          <w:lang w:eastAsia="zh-CN"/>
        </w:rPr>
        <w:t xml:space="preserve">19(6): 1348  1360.     </w:t>
      </w:r>
    </w:p>
    <w:p w14:paraId="4B70DC5A" w14:textId="77777777" w:rsidR="002D05EC" w:rsidRDefault="002D05EC">
      <w:pPr>
        <w:spacing w:after="180" w:line="240" w:lineRule="auto"/>
        <w:ind w:left="567" w:right="270" w:hanging="567"/>
        <w:jc w:val="both"/>
        <w:rPr>
          <w:rFonts w:ascii="Times New Roman" w:eastAsia="Arial" w:hAnsi="Times New Roman" w:cs="Times New Roman"/>
          <w:sz w:val="24"/>
          <w:szCs w:val="24"/>
          <w:shd w:val="clear" w:color="auto" w:fill="FFFFFF"/>
          <w:lang w:eastAsia="zh-CN"/>
        </w:rPr>
      </w:pPr>
    </w:p>
    <w:p w14:paraId="43C2527F" w14:textId="77777777" w:rsidR="002D05EC" w:rsidRDefault="00000000">
      <w:pPr>
        <w:spacing w:after="180" w:line="240" w:lineRule="auto"/>
        <w:ind w:left="567" w:right="270" w:hanging="567"/>
        <w:jc w:val="both"/>
        <w:rPr>
          <w:rFonts w:ascii="Times New Roman" w:hAnsi="Times New Roman" w:cs="Times New Roman"/>
          <w:sz w:val="24"/>
          <w:szCs w:val="24"/>
        </w:rPr>
      </w:pPr>
      <w:proofErr w:type="spellStart"/>
      <w:r>
        <w:rPr>
          <w:rFonts w:ascii="Times New Roman" w:hAnsi="Times New Roman" w:cs="Times New Roman"/>
          <w:sz w:val="24"/>
          <w:szCs w:val="24"/>
        </w:rPr>
        <w:t>Ogamba</w:t>
      </w:r>
      <w:proofErr w:type="spellEnd"/>
      <w:r>
        <w:rPr>
          <w:rFonts w:ascii="Times New Roman" w:hAnsi="Times New Roman" w:cs="Times New Roman"/>
          <w:sz w:val="24"/>
          <w:szCs w:val="24"/>
        </w:rPr>
        <w:t xml:space="preserve">, E. N., </w:t>
      </w:r>
      <w:proofErr w:type="spellStart"/>
      <w:r>
        <w:rPr>
          <w:rFonts w:ascii="Times New Roman" w:hAnsi="Times New Roman" w:cs="Times New Roman"/>
          <w:sz w:val="24"/>
          <w:szCs w:val="24"/>
        </w:rPr>
        <w:t>Abowei</w:t>
      </w:r>
      <w:proofErr w:type="spellEnd"/>
      <w:r>
        <w:rPr>
          <w:rFonts w:ascii="Times New Roman" w:hAnsi="Times New Roman" w:cs="Times New Roman"/>
          <w:sz w:val="24"/>
          <w:szCs w:val="24"/>
        </w:rPr>
        <w:t xml:space="preserve">, J. F. N &amp; </w:t>
      </w:r>
      <w:proofErr w:type="spellStart"/>
      <w:r>
        <w:rPr>
          <w:rFonts w:ascii="Times New Roman" w:hAnsi="Times New Roman" w:cs="Times New Roman"/>
          <w:sz w:val="24"/>
          <w:szCs w:val="24"/>
        </w:rPr>
        <w:t>Onugu</w:t>
      </w:r>
      <w:proofErr w:type="spellEnd"/>
      <w:r>
        <w:rPr>
          <w:rFonts w:ascii="Times New Roman" w:hAnsi="Times New Roman" w:cs="Times New Roman"/>
          <w:sz w:val="24"/>
          <w:szCs w:val="24"/>
        </w:rPr>
        <w:t>, A. (2014). Length-weight relationship and condition factor of selected finfish species from Odi River, Niger Delta, Nigeria.</w:t>
      </w:r>
      <w:r>
        <w:rPr>
          <w:rFonts w:ascii="Times New Roman" w:hAnsi="Times New Roman" w:cs="Times New Roman"/>
          <w:i/>
          <w:sz w:val="24"/>
          <w:szCs w:val="24"/>
        </w:rPr>
        <w:t xml:space="preserve"> Journal of Aquatic Science, 29</w:t>
      </w:r>
      <w:r>
        <w:rPr>
          <w:rFonts w:ascii="Times New Roman" w:hAnsi="Times New Roman" w:cs="Times New Roman"/>
          <w:sz w:val="24"/>
          <w:szCs w:val="24"/>
        </w:rPr>
        <w:t>, 1-12.</w:t>
      </w:r>
    </w:p>
    <w:p w14:paraId="10E397E6" w14:textId="77777777" w:rsidR="002D05EC" w:rsidRDefault="00000000">
      <w:pPr>
        <w:spacing w:line="240" w:lineRule="auto"/>
        <w:ind w:left="720" w:hanging="720"/>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Osuji, L. C. &amp; Adesiyan, S. O. (2005). Extractable hydrocarbons, Ni and V contents of </w:t>
      </w:r>
      <w:proofErr w:type="spellStart"/>
      <w:r>
        <w:rPr>
          <w:rFonts w:ascii="Times New Roman" w:eastAsia="SimSun" w:hAnsi="Times New Roman" w:cs="Times New Roman"/>
          <w:sz w:val="24"/>
          <w:szCs w:val="24"/>
          <w:lang w:eastAsia="zh-CN"/>
        </w:rPr>
        <w:t>ogbodo-isiokpo</w:t>
      </w:r>
      <w:proofErr w:type="spellEnd"/>
      <w:r>
        <w:rPr>
          <w:rFonts w:ascii="Times New Roman" w:eastAsia="SimSun" w:hAnsi="Times New Roman" w:cs="Times New Roman"/>
          <w:sz w:val="24"/>
          <w:szCs w:val="24"/>
          <w:lang w:eastAsia="zh-CN"/>
        </w:rPr>
        <w:t xml:space="preserve"> oil spill polluted soils in Niger Delta. </w:t>
      </w:r>
      <w:r>
        <w:rPr>
          <w:rFonts w:ascii="Times New Roman" w:eastAsia="SimSun" w:hAnsi="Times New Roman" w:cs="Times New Roman"/>
          <w:i/>
          <w:iCs/>
          <w:sz w:val="24"/>
          <w:szCs w:val="24"/>
          <w:lang w:eastAsia="zh-CN"/>
        </w:rPr>
        <w:t>Nigerian Environmental Monitoring Assessment.</w:t>
      </w:r>
      <w:r>
        <w:rPr>
          <w:rFonts w:ascii="Times New Roman" w:eastAsia="SimSun" w:hAnsi="Times New Roman" w:cs="Times New Roman"/>
          <w:sz w:val="24"/>
          <w:szCs w:val="24"/>
          <w:lang w:eastAsia="zh-CN"/>
        </w:rPr>
        <w:t xml:space="preserve"> 110: 129  139. </w:t>
      </w:r>
    </w:p>
    <w:p w14:paraId="06470A28" w14:textId="77777777" w:rsidR="002D05EC" w:rsidRDefault="002D05EC">
      <w:pPr>
        <w:spacing w:after="180" w:line="240" w:lineRule="auto"/>
        <w:ind w:left="567" w:right="270" w:hanging="567"/>
        <w:jc w:val="both"/>
        <w:rPr>
          <w:rFonts w:ascii="Times New Roman" w:hAnsi="Times New Roman" w:cs="Times New Roman"/>
          <w:sz w:val="24"/>
          <w:szCs w:val="24"/>
        </w:rPr>
      </w:pPr>
    </w:p>
    <w:p w14:paraId="6E5D4B76" w14:textId="77777777" w:rsidR="002D05EC" w:rsidRDefault="00000000">
      <w:pPr>
        <w:spacing w:after="180" w:line="240" w:lineRule="auto"/>
        <w:ind w:left="567" w:right="270" w:hanging="567"/>
        <w:jc w:val="both"/>
        <w:rPr>
          <w:rFonts w:ascii="Times New Roman" w:hAnsi="Times New Roman" w:cs="Times New Roman"/>
          <w:sz w:val="24"/>
          <w:szCs w:val="24"/>
        </w:rPr>
      </w:pPr>
      <w:r>
        <w:rPr>
          <w:rFonts w:ascii="Times New Roman" w:hAnsi="Times New Roman" w:cs="Times New Roman"/>
          <w:sz w:val="24"/>
          <w:szCs w:val="24"/>
        </w:rPr>
        <w:t xml:space="preserve">Praveena, S. M., Radojevic, M., Abdullah, M. H. &amp; Aris, A. Z. (2008). Application of sediment quality guidelines in the assessment of mangrove surface sediment in </w:t>
      </w:r>
      <w:proofErr w:type="spellStart"/>
      <w:r>
        <w:rPr>
          <w:rFonts w:ascii="Times New Roman" w:hAnsi="Times New Roman" w:cs="Times New Roman"/>
          <w:sz w:val="24"/>
          <w:szCs w:val="24"/>
        </w:rPr>
        <w:t>Mengkabong</w:t>
      </w:r>
      <w:proofErr w:type="spellEnd"/>
      <w:r>
        <w:rPr>
          <w:rFonts w:ascii="Times New Roman" w:hAnsi="Times New Roman" w:cs="Times New Roman"/>
          <w:sz w:val="24"/>
          <w:szCs w:val="24"/>
        </w:rPr>
        <w:t xml:space="preserve"> lagoon, Sabah, </w:t>
      </w:r>
      <w:proofErr w:type="spellStart"/>
      <w:r>
        <w:rPr>
          <w:rFonts w:ascii="Times New Roman" w:hAnsi="Times New Roman" w:cs="Times New Roman"/>
          <w:sz w:val="24"/>
          <w:szCs w:val="24"/>
        </w:rPr>
        <w:t>Malaysia.Iran</w:t>
      </w:r>
      <w:proofErr w:type="spellEnd"/>
      <w:r>
        <w:rPr>
          <w:rFonts w:ascii="Times New Roman" w:hAnsi="Times New Roman" w:cs="Times New Roman"/>
          <w:sz w:val="24"/>
          <w:szCs w:val="24"/>
        </w:rPr>
        <w:t>. J. Environ. Health. Sci. Eng., 5 (1): 35–42.</w:t>
      </w:r>
    </w:p>
    <w:p w14:paraId="0C24F125" w14:textId="77777777" w:rsidR="002D05EC" w:rsidRDefault="00000000">
      <w:pPr>
        <w:spacing w:after="180" w:line="240" w:lineRule="auto"/>
        <w:ind w:left="567" w:right="270" w:hanging="567"/>
        <w:jc w:val="both"/>
        <w:rPr>
          <w:rFonts w:ascii="Times New Roman" w:hAnsi="Times New Roman" w:cs="Times New Roman"/>
          <w:sz w:val="24"/>
          <w:szCs w:val="24"/>
        </w:rPr>
      </w:pPr>
      <w:r>
        <w:rPr>
          <w:rFonts w:ascii="Times New Roman" w:eastAsia="SimSun" w:hAnsi="Times New Roman" w:cs="Times New Roman"/>
          <w:sz w:val="24"/>
          <w:szCs w:val="24"/>
          <w:lang w:eastAsia="zh-CN"/>
        </w:rPr>
        <w:t>SOEPA (State of Ohio Environmental Protection Agency), (2001). Sediment Sampling Guide and Methodologies (2nd Edition). Ohio Environmental Protection Agency Division of Surface Water. P.O. Box 1049. Lazarus Government Center, Co</w:t>
      </w:r>
    </w:p>
    <w:p w14:paraId="0043D4EA" w14:textId="77777777" w:rsidR="002D05EC" w:rsidRDefault="00000000">
      <w:pPr>
        <w:spacing w:line="240" w:lineRule="auto"/>
        <w:ind w:left="720" w:hanging="720"/>
        <w:jc w:val="both"/>
        <w:rPr>
          <w:rFonts w:ascii="Times New Roman" w:hAnsi="Times New Roman" w:cs="Times New Roman"/>
          <w:sz w:val="24"/>
          <w:szCs w:val="24"/>
        </w:rPr>
      </w:pPr>
      <w:proofErr w:type="spellStart"/>
      <w:r>
        <w:rPr>
          <w:rFonts w:ascii="Times New Roman" w:eastAsia="SimSun" w:hAnsi="Times New Roman" w:cs="Times New Roman"/>
          <w:sz w:val="24"/>
          <w:szCs w:val="24"/>
          <w:lang w:eastAsia="zh-CN"/>
        </w:rPr>
        <w:t>Truhaut</w:t>
      </w:r>
      <w:proofErr w:type="spellEnd"/>
      <w:r>
        <w:rPr>
          <w:rFonts w:ascii="Times New Roman" w:eastAsia="SimSun" w:hAnsi="Times New Roman" w:cs="Times New Roman"/>
          <w:sz w:val="24"/>
          <w:szCs w:val="24"/>
          <w:lang w:eastAsia="zh-CN"/>
        </w:rPr>
        <w:t>, R., (1977). "Eco-Toxicology - Objectives, Principles and Perspectives", Ecotoxicology and Environmental Safety, 1(2):151173.</w:t>
      </w:r>
    </w:p>
    <w:p w14:paraId="454BB886" w14:textId="77777777" w:rsidR="002D05EC" w:rsidRDefault="00000000">
      <w:pPr>
        <w:spacing w:line="240" w:lineRule="auto"/>
        <w:ind w:left="720" w:hanging="720"/>
        <w:jc w:val="both"/>
        <w:rPr>
          <w:rFonts w:ascii="Times New Roman" w:hAnsi="Times New Roman" w:cs="Times New Roman"/>
          <w:sz w:val="24"/>
          <w:szCs w:val="24"/>
        </w:rPr>
      </w:pPr>
      <w:r>
        <w:rPr>
          <w:rFonts w:ascii="Times New Roman" w:eastAsia="SimSun" w:hAnsi="Times New Roman" w:cs="Times New Roman"/>
          <w:sz w:val="24"/>
          <w:szCs w:val="24"/>
          <w:lang w:eastAsia="zh-CN"/>
        </w:rPr>
        <w:t>USEPA (United State Environmental Protection Agency), (2005) Methods/Indicators for Determining when Metals are the Cause of Biological Impairments of Rivers and Streams: Species Sensitivity Distributions and Chronic Exposure-Response Relationships from Laboratory Data. U.S. Environmental Protection Agency, Office of Research and Development, Washington DC. EPA/600/X-05/027.</w:t>
      </w:r>
    </w:p>
    <w:p w14:paraId="04F2CA45" w14:textId="77777777" w:rsidR="002D05EC" w:rsidRDefault="00000000">
      <w:pPr>
        <w:spacing w:line="240" w:lineRule="auto"/>
        <w:ind w:left="720" w:hanging="720"/>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USEPA (United States Environmental Protection Agency), (2013) Surface Water Sampling: Environmental Investigations Standard Operating Procedures and Quality Assurance Manual. Region 4 Science and Ecosystem Support Division (SESD), Athens, </w:t>
      </w:r>
    </w:p>
    <w:p w14:paraId="714675E8" w14:textId="77777777" w:rsidR="002D05EC" w:rsidRDefault="00000000">
      <w:pPr>
        <w:spacing w:after="180" w:line="240" w:lineRule="auto"/>
        <w:ind w:left="567" w:right="270" w:hanging="567"/>
        <w:jc w:val="both"/>
        <w:rPr>
          <w:rFonts w:ascii="Times New Roman" w:hAnsi="Times New Roman" w:cs="Times New Roman"/>
          <w:sz w:val="24"/>
          <w:szCs w:val="24"/>
        </w:rPr>
      </w:pPr>
      <w:r>
        <w:rPr>
          <w:rFonts w:ascii="Times New Roman" w:eastAsia="Times New Roman" w:hAnsi="Times New Roman" w:cs="Times New Roman"/>
          <w:sz w:val="24"/>
          <w:szCs w:val="24"/>
        </w:rPr>
        <w:t>WRC (Water Research Commission), (2004). Freshwater Fish and Human Health. Protocol Manual for the transfer of Methodology required to link Ecosystem Health and Human Health (WRC Project No. K5/1400B). Pulles Howard &amp; de Lange Inc., Rand Water, CSIR, and Rand Afrikaans University. RC Report No TT213/04</w:t>
      </w:r>
    </w:p>
    <w:p w14:paraId="37263201" w14:textId="77777777" w:rsidR="002D05EC" w:rsidRDefault="002D05EC">
      <w:pPr>
        <w:spacing w:line="480" w:lineRule="auto"/>
        <w:ind w:right="270"/>
        <w:jc w:val="both"/>
        <w:rPr>
          <w:rFonts w:ascii="Times New Roman" w:hAnsi="Times New Roman" w:cs="Times New Roman"/>
          <w:sz w:val="24"/>
          <w:szCs w:val="24"/>
        </w:rPr>
      </w:pPr>
    </w:p>
    <w:sectPr w:rsidR="002D05E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91FA1" w14:textId="77777777" w:rsidR="00956490" w:rsidRDefault="00956490">
      <w:pPr>
        <w:spacing w:after="0" w:line="240" w:lineRule="auto"/>
      </w:pPr>
      <w:r>
        <w:separator/>
      </w:r>
    </w:p>
  </w:endnote>
  <w:endnote w:type="continuationSeparator" w:id="0">
    <w:p w14:paraId="2B3B7516" w14:textId="77777777" w:rsidR="00956490" w:rsidRDefault="0095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altName w:val="+mn-e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78D11" w14:textId="77777777" w:rsidR="00B40065" w:rsidRDefault="00B40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DADB5" w14:textId="77777777" w:rsidR="002D05EC" w:rsidRDefault="00000000">
    <w:pPr>
      <w:pStyle w:val="Footer"/>
      <w:jc w:val="center"/>
    </w:pPr>
    <w:r>
      <w:fldChar w:fldCharType="begin"/>
    </w:r>
    <w:r>
      <w:instrText xml:space="preserve"> PAGE   \* MERGEFORMAT </w:instrText>
    </w:r>
    <w:r>
      <w:fldChar w:fldCharType="separate"/>
    </w:r>
    <w:r>
      <w:t>21</w:t>
    </w:r>
    <w:r>
      <w:fldChar w:fldCharType="end"/>
    </w:r>
  </w:p>
  <w:p w14:paraId="56BDBFDC" w14:textId="77777777" w:rsidR="002D05EC" w:rsidRDefault="002D0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5B501" w14:textId="77777777" w:rsidR="00B40065" w:rsidRDefault="00B40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517A3" w14:textId="77777777" w:rsidR="00956490" w:rsidRDefault="00956490">
      <w:pPr>
        <w:spacing w:after="0" w:line="240" w:lineRule="auto"/>
      </w:pPr>
      <w:r>
        <w:separator/>
      </w:r>
    </w:p>
  </w:footnote>
  <w:footnote w:type="continuationSeparator" w:id="0">
    <w:p w14:paraId="764AD455" w14:textId="77777777" w:rsidR="00956490" w:rsidRDefault="00956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ACD4B" w14:textId="27FA3D7F" w:rsidR="00B40065" w:rsidRDefault="00B40065">
    <w:pPr>
      <w:pStyle w:val="Header"/>
    </w:pPr>
    <w:r>
      <w:rPr>
        <w:noProof/>
      </w:rPr>
      <w:pict w14:anchorId="73C00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2045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FE2CE" w14:textId="655953E2" w:rsidR="00B40065" w:rsidRDefault="00B40065">
    <w:pPr>
      <w:pStyle w:val="Header"/>
    </w:pPr>
    <w:r>
      <w:rPr>
        <w:noProof/>
      </w:rPr>
      <w:pict w14:anchorId="5CFCB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2045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FEDCF" w14:textId="48B2BB4F" w:rsidR="00B40065" w:rsidRDefault="00B40065">
    <w:pPr>
      <w:pStyle w:val="Header"/>
    </w:pPr>
    <w:r>
      <w:rPr>
        <w:noProof/>
      </w:rPr>
      <w:pict w14:anchorId="3EFE9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2045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26"/>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00000002"/>
    <w:multiLevelType w:val="multilevel"/>
    <w:tmpl w:val="00000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788E3BCD"/>
    <w:multiLevelType w:val="multilevel"/>
    <w:tmpl w:val="0000001C"/>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20421503">
    <w:abstractNumId w:val="0"/>
  </w:num>
  <w:num w:numId="2" w16cid:durableId="113601799">
    <w:abstractNumId w:val="2"/>
  </w:num>
  <w:num w:numId="3" w16cid:durableId="673654900">
    <w:abstractNumId w:val="1"/>
  </w:num>
  <w:num w:numId="4" w16cid:durableId="215822864">
    <w:abstractNumId w:val="4"/>
  </w:num>
  <w:num w:numId="5" w16cid:durableId="1681001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5EC"/>
    <w:rsid w:val="002D05EC"/>
    <w:rsid w:val="00837BBC"/>
    <w:rsid w:val="00956490"/>
    <w:rsid w:val="00B40065"/>
    <w:rsid w:val="00C751AF"/>
    <w:rsid w:val="00C874D0"/>
    <w:rsid w:val="00DA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612B2"/>
  <w15:docId w15:val="{68C39FE0-38D0-4754-AB00-90B8F171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SimSun"/>
      <w:sz w:val="22"/>
      <w:szCs w:val="22"/>
      <w:lang w:val="en-US" w:eastAsia="en-US"/>
    </w:rPr>
  </w:style>
  <w:style w:type="paragraph" w:styleId="Heading1">
    <w:name w:val="heading 1"/>
    <w:next w:val="Normal"/>
    <w:link w:val="Heading1Char"/>
    <w:uiPriority w:val="9"/>
    <w:qFormat/>
    <w:pPr>
      <w:keepNext/>
      <w:keepLines/>
      <w:spacing w:after="245" w:line="264" w:lineRule="auto"/>
      <w:ind w:left="89" w:hanging="10"/>
      <w:outlineLvl w:val="0"/>
    </w:pPr>
    <w:rPr>
      <w:rFonts w:eastAsia="Times New Roman"/>
      <w:b/>
      <w:color w:val="000000"/>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paragraph" w:styleId="Caption">
    <w:name w:val="caption"/>
    <w:basedOn w:val="Normal"/>
    <w:next w:val="Normal"/>
    <w:uiPriority w:val="35"/>
    <w:qFormat/>
    <w:pPr>
      <w:spacing w:line="240" w:lineRule="auto"/>
    </w:pPr>
    <w:rPr>
      <w:b/>
      <w:bCs/>
      <w:color w:val="4F81BD"/>
      <w:sz w:val="18"/>
      <w:szCs w:val="18"/>
    </w:rPr>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Pr>
      <w:rFonts w:ascii="Cambria" w:eastAsia="Times New Roman" w:hAnsi="Cambria" w:cs="Times New Roman"/>
      <w:i/>
      <w:iCs/>
      <w:color w:val="4F81BD"/>
      <w:spacing w:val="15"/>
      <w:sz w:val="24"/>
      <w:szCs w:val="24"/>
    </w:rPr>
  </w:style>
  <w:style w:type="character" w:styleId="Emphasis">
    <w:name w:val="Emphasis"/>
    <w:basedOn w:val="DefaultParagraphFont"/>
    <w:qFormat/>
    <w:rPr>
      <w:i/>
      <w:iCs/>
    </w:rPr>
  </w:style>
  <w:style w:type="character" w:styleId="Hyperlink">
    <w:name w:val="Hyperlink"/>
    <w:basedOn w:val="DefaultParagraphFont"/>
    <w:uiPriority w:val="99"/>
    <w:rPr>
      <w:color w:val="0000FF"/>
      <w:u w:val="single"/>
    </w:rPr>
  </w:style>
  <w:style w:type="character" w:styleId="PageNumber">
    <w:name w:val="page number"/>
    <w:rPr>
      <w:rFonts w:ascii="Calibri" w:eastAsia="SimSun" w:hAnsi="Calibri" w:cs="Times New Roman"/>
      <w:sz w:val="21"/>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60"/>
    <w:rPr>
      <w:rFonts w:ascii="Calibri" w:eastAsia="Calibri" w:hAnsi="Calibri"/>
      <w:color w:val="5F497A"/>
      <w:sz w:val="22"/>
      <w:szCs w:val="22"/>
    </w:rPr>
    <w:tblPr>
      <w:tblBorders>
        <w:top w:val="single" w:sz="8" w:space="0" w:color="8064A2"/>
        <w:bottom w:val="single" w:sz="8" w:space="0" w:color="8064A2"/>
      </w:tblBorders>
    </w:tblPr>
    <w:tblStylePr w:type="firstRow">
      <w:pPr>
        <w:spacing w:before="0" w:beforeAutospacing="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beforeAutospacing="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ascii="Cambria" w:eastAsia="SimSun" w:hAnsi="Cambria"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
    <w:name w:val="Colorful List"/>
    <w:basedOn w:val="TableNormal"/>
    <w:uiPriority w:val="72"/>
    <w:rPr>
      <w:color w:val="000000"/>
    </w:rPr>
    <w:tblPr>
      <w:shd w:val="clear" w:color="auto" w:fill="E6E6E6"/>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rPr>
      <w:color w:val="000000"/>
    </w:rPr>
    <w:tblPr>
      <w:tblBorders>
        <w:insideH w:val="single" w:sz="4" w:space="0" w:color="FFFFFF"/>
      </w:tblBorders>
      <w:shd w:val="clear" w:color="auto" w:fill="CCCCCC"/>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customStyle="1" w:styleId="ListParagraph3c1b9ba9-8617-4338-bba2-52a4c5bc8d2e">
    <w:name w:val="List Paragraph_3c1b9ba9-8617-4338-bba2-52a4c5bc8d2e"/>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PlaceholderText37299158-b1ce-40a8-9ca1-1ca7526e432b">
    <w:name w:val="Placeholder Text_37299158-b1ce-40a8-9ca1-1ca7526e432b"/>
    <w:basedOn w:val="DefaultParagraphFont"/>
    <w:uiPriority w:val="99"/>
    <w:rPr>
      <w:color w:val="808080"/>
    </w:rPr>
  </w:style>
  <w:style w:type="character" w:customStyle="1" w:styleId="Heading1Char">
    <w:name w:val="Heading 1 Char"/>
    <w:basedOn w:val="DefaultParagraphFont"/>
    <w:link w:val="Heading1"/>
    <w:uiPriority w:val="9"/>
    <w:rPr>
      <w:rFonts w:eastAsia="Times New Roman"/>
      <w:b/>
      <w:color w:val="000000"/>
      <w:sz w:val="24"/>
      <w:szCs w:val="22"/>
    </w:rPr>
  </w:style>
  <w:style w:type="table" w:customStyle="1" w:styleId="TableGrid0">
    <w:name w:val="TableGrid"/>
    <w:rPr>
      <w:rFonts w:ascii="Calibri" w:hAnsi="Calibri" w:cs="SimSun"/>
      <w:sz w:val="22"/>
      <w:szCs w:val="22"/>
    </w:rPr>
    <w:tblPr>
      <w:tblCellMar>
        <w:top w:w="0" w:type="dxa"/>
        <w:left w:w="0" w:type="dxa"/>
        <w:bottom w:w="0" w:type="dxa"/>
        <w:right w:w="0" w:type="dxa"/>
      </w:tblCellMar>
    </w:tblPr>
  </w:style>
  <w:style w:type="table" w:customStyle="1" w:styleId="LightShading1">
    <w:name w:val="Light Shading1"/>
    <w:basedOn w:val="TableNormal"/>
    <w:uiPriority w:val="60"/>
    <w:rPr>
      <w:rFonts w:ascii="Calibri" w:eastAsia="Calibri" w:hAnsi="Calibri" w:cs="SimSun"/>
      <w:color w:val="000000"/>
      <w:sz w:val="22"/>
      <w:szCs w:val="22"/>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evision0f9d4171-54fa-4743-8db6-936ff7e5ff72">
    <w:name w:val="Revision_0f9d4171-54fa-4743-8db6-936ff7e5ff72"/>
    <w:uiPriority w:val="99"/>
    <w:rPr>
      <w:rFonts w:ascii="Calibri" w:eastAsia="Calibri" w:hAnsi="Calibri" w:cs="SimSun"/>
      <w:sz w:val="22"/>
      <w:szCs w:val="22"/>
      <w:lang w:val="en-US" w:eastAsia="en-US"/>
    </w:rPr>
  </w:style>
  <w:style w:type="paragraph" w:customStyle="1" w:styleId="NoSpacing1fba7f6c-b7db-4aa4-b1fb-c45585c1d933">
    <w:name w:val="No Spacing_1fba7f6c-b7db-4aa4-b1fb-c45585c1d933"/>
    <w:uiPriority w:val="1"/>
    <w:qFormat/>
    <w:rPr>
      <w:rFonts w:ascii="Calibri" w:eastAsia="Calibri" w:hAnsi="Calibri" w:cs="SimSun"/>
      <w:sz w:val="22"/>
      <w:szCs w:val="22"/>
      <w:lang w:eastAsia="en-US"/>
    </w:rPr>
  </w:style>
  <w:style w:type="table" w:customStyle="1" w:styleId="LightShading2">
    <w:name w:val="Light Shading2"/>
    <w:basedOn w:val="TableNormal"/>
    <w:uiPriority w:val="60"/>
    <w:rPr>
      <w:rFonts w:ascii="Calibri" w:eastAsia="Calibri" w:hAnsi="Calibri"/>
      <w:color w:val="000000"/>
      <w:sz w:val="22"/>
      <w:szCs w:val="22"/>
    </w:rPr>
    <w:tblPr>
      <w:tblBorders>
        <w:top w:val="single" w:sz="8" w:space="0" w:color="000000"/>
        <w:bottom w:val="single" w:sz="8" w:space="0" w:color="000000"/>
      </w:tblBorders>
    </w:tblPr>
    <w:tblStylePr w:type="firstRow">
      <w:pPr>
        <w:spacing w:before="0" w:beforeAutospacing="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beforeAutospacing="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ubtitleChar">
    <w:name w:val="Subtitle Char"/>
    <w:basedOn w:val="DefaultParagraphFont"/>
    <w:link w:val="Subtitle"/>
    <w:uiPriority w:val="11"/>
    <w:rPr>
      <w:rFonts w:ascii="Cambria" w:eastAsia="Times New Roman" w:hAnsi="Cambria"/>
      <w:i/>
      <w:iCs/>
      <w:color w:val="4F81BD"/>
      <w:spacing w:val="15"/>
      <w:sz w:val="24"/>
      <w:szCs w:val="24"/>
    </w:rPr>
  </w:style>
  <w:style w:type="table" w:customStyle="1" w:styleId="TableGrid1">
    <w:name w:val="Table Grid1"/>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
    <w:name w:val="Light Shading3"/>
    <w:basedOn w:val="TableNormal"/>
    <w:uiPriority w:val="60"/>
    <w:rPr>
      <w:rFonts w:ascii="Calibri" w:eastAsia="Calibri" w:hAnsi="Calibri"/>
      <w:color w:val="000000"/>
      <w:sz w:val="22"/>
      <w:szCs w:val="22"/>
    </w:rPr>
    <w:tblPr>
      <w:tblBorders>
        <w:top w:val="single" w:sz="8" w:space="0" w:color="000000"/>
        <w:bottom w:val="single" w:sz="8" w:space="0" w:color="000000"/>
      </w:tblBorders>
    </w:tblPr>
    <w:tblStylePr w:type="firstRow">
      <w:pPr>
        <w:spacing w:before="0" w:beforeAutospacing="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beforeAutospacing="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4">
    <w:name w:val="Light Shading4"/>
    <w:basedOn w:val="TableNormal"/>
    <w:uiPriority w:val="60"/>
    <w:rPr>
      <w:rFonts w:ascii="Calibri" w:eastAsia="Calibri" w:hAnsi="Calibri"/>
      <w:color w:val="000000"/>
      <w:sz w:val="22"/>
      <w:szCs w:val="22"/>
    </w:rPr>
    <w:tblPr>
      <w:tblBorders>
        <w:top w:val="single" w:sz="8" w:space="0" w:color="000000"/>
        <w:bottom w:val="single" w:sz="8" w:space="0" w:color="000000"/>
      </w:tblBorders>
    </w:tblPr>
    <w:tblStylePr w:type="firstRow">
      <w:pPr>
        <w:spacing w:before="0" w:beforeAutospacing="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beforeAutospacing="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58f57a1-37f9-4342-93c4-ce74a8f32249">
    <w:name w:val="&quot;List Paragraph_158f57a1-37f9-4342-93c4-ce74a8f32249&quot;"/>
    <w:basedOn w:val="Normal"/>
    <w:qFormat/>
    <w:pPr>
      <w:ind w:left="720"/>
    </w:pPr>
  </w:style>
  <w:style w:type="paragraph" w:customStyle="1" w:styleId="Default">
    <w:name w:val="&quot;Default&quot;"/>
    <w:pPr>
      <w:autoSpaceDE w:val="0"/>
      <w:autoSpaceDN w:val="0"/>
      <w:adjustRightInd w:val="0"/>
    </w:pPr>
    <w:rPr>
      <w:color w:val="000000"/>
      <w:sz w:val="21"/>
      <w:lang w:val="en-US" w:eastAsia="en-US"/>
    </w:rPr>
  </w:style>
  <w:style w:type="paragraph" w:customStyle="1" w:styleId="Default1">
    <w:name w:val="&quot;Default&quot;1"/>
    <w:pPr>
      <w:autoSpaceDE w:val="0"/>
      <w:autoSpaceDN w:val="0"/>
      <w:adjustRightInd w:val="0"/>
    </w:pPr>
    <w:rPr>
      <w:color w:val="000000"/>
      <w:sz w:val="21"/>
      <w:lang w:val="en-US" w:eastAsia="en-US"/>
    </w:rPr>
  </w:style>
  <w:style w:type="paragraph" w:customStyle="1" w:styleId="ListParagraph158f57a1-37f9-4342-93c4-ce74a8f322490">
    <w:name w:val="&quot;List Paragraph_158f57a1-37f9-4342-93c4-ce74a8f32249&quot;"/>
    <w:basedOn w:val="Normal"/>
    <w:qFormat/>
    <w:pPr>
      <w:ind w:left="720"/>
    </w:pPr>
  </w:style>
  <w:style w:type="character" w:styleId="UnresolvedMention">
    <w:name w:val="Unresolved Mention"/>
    <w:basedOn w:val="DefaultParagraphFont"/>
    <w:uiPriority w:val="99"/>
    <w:semiHidden/>
    <w:unhideWhenUsed/>
    <w:rsid w:val="00C874D0"/>
    <w:rPr>
      <w:color w:val="605E5C"/>
      <w:shd w:val="clear" w:color="auto" w:fill="E1DFDD"/>
    </w:rPr>
  </w:style>
  <w:style w:type="paragraph" w:styleId="ListParagraph">
    <w:name w:val="List Paragraph"/>
    <w:basedOn w:val="Normal"/>
    <w:uiPriority w:val="34"/>
    <w:qFormat/>
    <w:rsid w:val="00C87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6208</Words>
  <Characters>35390</Characters>
  <Application>Microsoft Office Word</Application>
  <DocSecurity>0</DocSecurity>
  <Lines>294</Lines>
  <Paragraphs>83</Paragraphs>
  <ScaleCrop>false</ScaleCrop>
  <Company>Hewlett-Packard</Company>
  <LinksUpToDate>false</LinksUpToDate>
  <CharactersWithSpaces>41515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nadum</dc:creator>
  <cp:lastModifiedBy>Editor-22</cp:lastModifiedBy>
  <cp:revision>30</cp:revision>
  <dcterms:created xsi:type="dcterms:W3CDTF">1899-12-31T18:30:00Z</dcterms:created>
  <dcterms:modified xsi:type="dcterms:W3CDTF">2025-05-15T13:12:00Z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3081-11.34.01</vt:lpwstr>
  </property>
  <property fmtid="{D5CDD505-2E9C-101B-9397-08002B2CF9AE}" pid="3" name="ICV">
    <vt:lpwstr>99c2b6c12f4e49e59472040ad5aaa544</vt:lpwstr>
  </property>
  <property fmtid="{D5CDD505-2E9C-101B-9397-08002B2CF9AE}" pid="4" name="GrammarlyDocumentId">
    <vt:lpwstr>8ddc6dd7f482652cd28a4fbecf3649d31126cc01301aa256534b683dee05a0b2</vt:lpwstr>
  </property>
</Properties>
</file>