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92F4" w14:textId="77777777" w:rsidR="00754C9A" w:rsidRDefault="00754C9A" w:rsidP="00441B6F">
      <w:pPr>
        <w:pStyle w:val="Title"/>
        <w:spacing w:after="0"/>
        <w:jc w:val="both"/>
        <w:rPr>
          <w:rFonts w:ascii="Arial" w:hAnsi="Arial" w:cs="Arial"/>
        </w:rPr>
      </w:pPr>
    </w:p>
    <w:p w14:paraId="3A87626C" w14:textId="77777777" w:rsidR="00AE1ABA" w:rsidRDefault="00AE1ABA" w:rsidP="00AE1ABA">
      <w:pPr>
        <w:pStyle w:val="Title"/>
        <w:spacing w:after="0"/>
        <w:jc w:val="both"/>
        <w:rPr>
          <w:rFonts w:ascii="Arial" w:hAnsi="Arial" w:cs="Arial"/>
        </w:rPr>
      </w:pPr>
    </w:p>
    <w:p w14:paraId="76D7A385" w14:textId="77777777" w:rsidR="00AE1ABA" w:rsidRPr="00163BC4" w:rsidRDefault="00AE1ABA" w:rsidP="00AE1ABA">
      <w:pPr>
        <w:pStyle w:val="Author"/>
        <w:spacing w:line="240" w:lineRule="auto"/>
        <w:rPr>
          <w:rFonts w:ascii="Arial" w:hAnsi="Arial" w:cs="Arial"/>
          <w:bCs/>
          <w:iCs/>
          <w:kern w:val="28"/>
          <w:sz w:val="36"/>
        </w:rPr>
      </w:pPr>
      <w:r>
        <w:rPr>
          <w:rFonts w:ascii="Arial" w:hAnsi="Arial" w:cs="Arial"/>
          <w:bCs/>
          <w:iCs/>
          <w:kern w:val="28"/>
          <w:sz w:val="36"/>
        </w:rPr>
        <w:t xml:space="preserve">The Use of Drop Everything and Read (DEAR) in Teaching Reading among Grade VI Pupils at </w:t>
      </w:r>
      <w:proofErr w:type="spellStart"/>
      <w:r>
        <w:rPr>
          <w:rFonts w:ascii="Arial" w:hAnsi="Arial" w:cs="Arial"/>
          <w:bCs/>
          <w:iCs/>
          <w:kern w:val="28"/>
          <w:sz w:val="36"/>
        </w:rPr>
        <w:t>Dassun</w:t>
      </w:r>
      <w:proofErr w:type="spellEnd"/>
      <w:r>
        <w:rPr>
          <w:rFonts w:ascii="Arial" w:hAnsi="Arial" w:cs="Arial"/>
          <w:bCs/>
          <w:iCs/>
          <w:kern w:val="28"/>
          <w:sz w:val="36"/>
        </w:rPr>
        <w:t xml:space="preserve"> Elementary School  </w:t>
      </w:r>
    </w:p>
    <w:p w14:paraId="49A920CC" w14:textId="77777777" w:rsidR="00AE1ABA" w:rsidRPr="00790ADA" w:rsidRDefault="00AE1ABA" w:rsidP="00AE1ABA">
      <w:pPr>
        <w:pStyle w:val="Author"/>
        <w:spacing w:line="240" w:lineRule="auto"/>
        <w:jc w:val="both"/>
        <w:rPr>
          <w:rFonts w:ascii="Arial" w:hAnsi="Arial" w:cs="Arial"/>
          <w:sz w:val="36"/>
        </w:rPr>
      </w:pPr>
    </w:p>
    <w:p w14:paraId="04920015" w14:textId="77777777" w:rsidR="00790ADA" w:rsidRDefault="00790ADA" w:rsidP="00441B6F">
      <w:pPr>
        <w:pStyle w:val="Affiliation"/>
        <w:spacing w:after="0" w:line="240" w:lineRule="auto"/>
        <w:jc w:val="both"/>
        <w:rPr>
          <w:rFonts w:ascii="Arial" w:hAnsi="Arial" w:cs="Arial"/>
        </w:rPr>
      </w:pPr>
    </w:p>
    <w:p w14:paraId="7019D7E7" w14:textId="77777777" w:rsidR="002C57D2" w:rsidRPr="00FB3A86" w:rsidRDefault="002C57D2" w:rsidP="00441B6F">
      <w:pPr>
        <w:pStyle w:val="Affiliation"/>
        <w:spacing w:after="0" w:line="240" w:lineRule="auto"/>
        <w:jc w:val="both"/>
        <w:rPr>
          <w:rFonts w:ascii="Arial" w:hAnsi="Arial" w:cs="Arial"/>
        </w:rPr>
      </w:pPr>
    </w:p>
    <w:p w14:paraId="2A7CB48D" w14:textId="77777777" w:rsidR="00B01FCD" w:rsidRPr="00FB3A86" w:rsidRDefault="00000000" w:rsidP="00441B6F">
      <w:pPr>
        <w:pStyle w:val="Copyright"/>
        <w:spacing w:after="0" w:line="240" w:lineRule="auto"/>
        <w:jc w:val="both"/>
        <w:rPr>
          <w:rFonts w:ascii="Arial" w:hAnsi="Arial" w:cs="Arial"/>
        </w:rPr>
        <w:sectPr w:rsidR="00B01FCD" w:rsidRPr="00FB3A86" w:rsidSect="006E177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8E8D36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D2753F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E1ABA">
        <w:rPr>
          <w:rFonts w:ascii="Arial" w:hAnsi="Arial" w:cs="Arial"/>
        </w:rPr>
        <w:t xml:space="preserve"> </w:t>
      </w:r>
    </w:p>
    <w:p w14:paraId="38CD4DA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D3939F2" w14:textId="77777777" w:rsidTr="001E44FE">
        <w:tc>
          <w:tcPr>
            <w:tcW w:w="9576" w:type="dxa"/>
            <w:shd w:val="clear" w:color="auto" w:fill="F2F2F2"/>
          </w:tcPr>
          <w:p w14:paraId="3727C89E" w14:textId="77777777" w:rsidR="00AE1ABA" w:rsidRPr="00341D99" w:rsidRDefault="00AE1ABA" w:rsidP="00AE1ABA">
            <w:pPr>
              <w:rPr>
                <w:rFonts w:ascii="Arial" w:hAnsi="Arial" w:cs="Arial"/>
                <w:sz w:val="22"/>
                <w:szCs w:val="22"/>
              </w:rPr>
            </w:pPr>
            <w:r w:rsidRPr="00341D99">
              <w:rPr>
                <w:rFonts w:ascii="Arial" w:hAnsi="Arial" w:cs="Arial"/>
                <w:sz w:val="22"/>
                <w:szCs w:val="22"/>
              </w:rPr>
              <w:t xml:space="preserve">The researcher is motivated to conduct this study to evaluate the use of Project Drop Everything and Read (DEAR) in teaching reading among grade 6 learners at </w:t>
            </w:r>
            <w:proofErr w:type="spellStart"/>
            <w:r w:rsidRPr="00341D99">
              <w:rPr>
                <w:rFonts w:ascii="Arial" w:hAnsi="Arial" w:cs="Arial"/>
                <w:sz w:val="22"/>
                <w:szCs w:val="22"/>
              </w:rPr>
              <w:t>Dassun</w:t>
            </w:r>
            <w:proofErr w:type="spellEnd"/>
            <w:r w:rsidRPr="00341D99">
              <w:rPr>
                <w:rFonts w:ascii="Arial" w:hAnsi="Arial" w:cs="Arial"/>
                <w:sz w:val="22"/>
                <w:szCs w:val="22"/>
              </w:rPr>
              <w:t xml:space="preserve"> Elementary School. The researcher employed quasi-experimental research design adopting the passages found in the Philippine Informal Reading Inventory (Phil-IRI) for the grade. The target population was given a reading comprehension pretest to identify the study's sample respondents. The thirty grade 6 learners in the mentioned locale were included in the study.  Out of 30 students, 7 belonged to the Frustration level, 18 belonged to Instructional level and 5 belonged to Independent. They served as samples of the study and went through a series of engagement and collaborative participation in the activities implemented by the DEAR program. The pre - test mean is 66.10 and 88.73 in the posttest, which marked a significant difference between the scores. </w:t>
            </w:r>
            <w:r w:rsidRPr="00341D99">
              <w:rPr>
                <w:rFonts w:ascii="Arial" w:hAnsi="Arial" w:cs="Arial"/>
                <w:color w:val="000000" w:themeColor="text1"/>
                <w:sz w:val="22"/>
                <w:szCs w:val="22"/>
              </w:rPr>
              <w:t xml:space="preserve">The data strongly suggests that the DEAR program had a positive and measurable impact on the participants' reading comprehension abilities. Through this DEAR program pupil </w:t>
            </w:r>
            <w:r w:rsidRPr="00341D99">
              <w:rPr>
                <w:rFonts w:ascii="Arial" w:hAnsi="Arial" w:cs="Arial"/>
                <w:sz w:val="22"/>
                <w:szCs w:val="22"/>
              </w:rPr>
              <w:t>had developed their interest in reading, boost self-confidence, and gain lessons in life. Since DEAR program is significantly effective in Grade 6 Leviticus pupils, full implementation of the program must be given to all Grade level in elementary. This program is recommended and must be implemented in all schools to address the reading difficulties of the learners most specially those learners who cannot read and comprehend to rekindle the love of reading and lifelong learning.</w:t>
            </w:r>
          </w:p>
          <w:p w14:paraId="0C4838E8" w14:textId="77777777" w:rsidR="00AE1ABA" w:rsidRPr="00341D99" w:rsidRDefault="00AE1ABA" w:rsidP="00AE1ABA">
            <w:pPr>
              <w:rPr>
                <w:rFonts w:ascii="Arial" w:hAnsi="Arial" w:cs="Arial"/>
                <w:sz w:val="22"/>
                <w:szCs w:val="22"/>
              </w:rPr>
            </w:pPr>
            <w:r w:rsidRPr="00341D99">
              <w:rPr>
                <w:rFonts w:ascii="Arial" w:hAnsi="Arial" w:cs="Arial"/>
                <w:sz w:val="22"/>
                <w:szCs w:val="22"/>
              </w:rPr>
              <w:tab/>
              <w:t>The result of the study highlights the importance of targeted reading programs like Project DEAR in educational settings, emphasizing their role in promoting literacy development and academic achievement among elementary school learners.</w:t>
            </w:r>
          </w:p>
          <w:p w14:paraId="49BBD826" w14:textId="77777777" w:rsidR="00AE1ABA" w:rsidRPr="001D5CDF" w:rsidRDefault="00AE1ABA" w:rsidP="00AE1ABA">
            <w:pPr>
              <w:jc w:val="center"/>
              <w:rPr>
                <w:rFonts w:ascii="Arial" w:hAnsi="Arial" w:cs="Arial"/>
                <w:b/>
                <w:sz w:val="22"/>
                <w:szCs w:val="22"/>
              </w:rPr>
            </w:pPr>
          </w:p>
          <w:p w14:paraId="466008AA" w14:textId="77777777" w:rsidR="00505F06" w:rsidRPr="00BA1B01" w:rsidRDefault="00505F06" w:rsidP="00441B6F">
            <w:pPr>
              <w:pStyle w:val="Body"/>
              <w:spacing w:after="0"/>
              <w:rPr>
                <w:rFonts w:ascii="Arial" w:eastAsia="Calibri" w:hAnsi="Arial" w:cs="Arial"/>
                <w:szCs w:val="22"/>
              </w:rPr>
            </w:pPr>
          </w:p>
        </w:tc>
      </w:tr>
    </w:tbl>
    <w:p w14:paraId="4770F119" w14:textId="77777777" w:rsidR="00636EB2" w:rsidRDefault="00636EB2" w:rsidP="00441B6F">
      <w:pPr>
        <w:pStyle w:val="Body"/>
        <w:spacing w:after="0"/>
        <w:rPr>
          <w:rFonts w:ascii="Arial" w:hAnsi="Arial" w:cs="Arial"/>
          <w:i/>
        </w:rPr>
      </w:pPr>
    </w:p>
    <w:p w14:paraId="52DE3368" w14:textId="77777777" w:rsidR="00A24E7E" w:rsidRDefault="00AE1ABA" w:rsidP="00441B6F">
      <w:pPr>
        <w:pStyle w:val="Body"/>
        <w:spacing w:after="0"/>
        <w:rPr>
          <w:rFonts w:ascii="Arial" w:hAnsi="Arial" w:cs="Arial"/>
          <w:i/>
        </w:rPr>
      </w:pPr>
      <w:r>
        <w:rPr>
          <w:rFonts w:ascii="Arial" w:hAnsi="Arial" w:cs="Arial"/>
          <w:i/>
        </w:rPr>
        <w:t>Keywords:</w:t>
      </w:r>
      <w:r w:rsidRPr="00AE1ABA">
        <w:rPr>
          <w:rFonts w:ascii="Arial" w:hAnsi="Arial" w:cs="Arial"/>
          <w:i/>
        </w:rPr>
        <w:t xml:space="preserve"> </w:t>
      </w:r>
      <w:r>
        <w:rPr>
          <w:rFonts w:ascii="Arial" w:hAnsi="Arial" w:cs="Arial"/>
          <w:i/>
        </w:rPr>
        <w:t>Drop Everything and Read (DEAR), reading, teaching, pupils</w:t>
      </w:r>
    </w:p>
    <w:p w14:paraId="31670921" w14:textId="77777777" w:rsidR="00790ADA" w:rsidRDefault="00790ADA" w:rsidP="00441B6F">
      <w:pPr>
        <w:pStyle w:val="Body"/>
        <w:spacing w:after="0"/>
        <w:rPr>
          <w:rFonts w:ascii="Arial" w:hAnsi="Arial" w:cs="Arial"/>
          <w:i/>
        </w:rPr>
      </w:pPr>
    </w:p>
    <w:p w14:paraId="58D6037D" w14:textId="4A6A18C9" w:rsidR="0024282C" w:rsidRDefault="0024282C" w:rsidP="00682F2B">
      <w:pPr>
        <w:pStyle w:val="Body"/>
        <w:spacing w:after="0"/>
        <w:rPr>
          <w:rFonts w:ascii="Arial" w:hAnsi="Arial" w:cs="Arial"/>
          <w:i/>
          <w:sz w:val="18"/>
        </w:rPr>
      </w:pPr>
    </w:p>
    <w:p w14:paraId="2550BDB6" w14:textId="77777777" w:rsidR="00505F06" w:rsidRPr="00A24E7E" w:rsidRDefault="00505F06" w:rsidP="00441B6F">
      <w:pPr>
        <w:pStyle w:val="Body"/>
        <w:spacing w:after="0"/>
        <w:rPr>
          <w:rFonts w:ascii="Arial" w:hAnsi="Arial" w:cs="Arial"/>
          <w:i/>
        </w:rPr>
      </w:pPr>
    </w:p>
    <w:p w14:paraId="258AA6C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82F2B">
        <w:rPr>
          <w:rFonts w:ascii="Arial" w:hAnsi="Arial" w:cs="Arial"/>
        </w:rPr>
        <w:t xml:space="preserve"> </w:t>
      </w:r>
    </w:p>
    <w:p w14:paraId="532D6BA6" w14:textId="77777777" w:rsidR="00790ADA" w:rsidRPr="00FB3A86" w:rsidRDefault="00682F2B" w:rsidP="00441B6F">
      <w:pPr>
        <w:pStyle w:val="AbstHead"/>
        <w:spacing w:after="0"/>
        <w:jc w:val="both"/>
        <w:rPr>
          <w:rFonts w:ascii="Arial" w:hAnsi="Arial" w:cs="Arial"/>
        </w:rPr>
      </w:pPr>
      <w:r>
        <w:rPr>
          <w:rFonts w:ascii="Arial" w:hAnsi="Arial" w:cs="Arial"/>
        </w:rPr>
        <w:tab/>
      </w:r>
    </w:p>
    <w:p w14:paraId="10879819" w14:textId="77777777" w:rsidR="00682F2B" w:rsidRPr="00362FA4" w:rsidRDefault="00682F2B" w:rsidP="00682F2B">
      <w:pPr>
        <w:jc w:val="both"/>
        <w:rPr>
          <w:rFonts w:ascii="Arial" w:hAnsi="Arial" w:cs="Arial"/>
        </w:rPr>
      </w:pPr>
      <w:r>
        <w:rPr>
          <w:rFonts w:ascii="Arial" w:hAnsi="Arial" w:cs="Arial"/>
        </w:rPr>
        <w:tab/>
      </w:r>
      <w:r w:rsidRPr="00362FA4">
        <w:rPr>
          <w:rFonts w:ascii="Arial" w:hAnsi="Arial" w:cs="Arial"/>
        </w:rPr>
        <w:t>Reading is a lifelong skill to be used both at school and throughout life. According to Anderson, Hiebert, Scott, &amp; Wilkinson, reading is a basic life skill. It is a cornerstone for a child's success in school and, indeed, throughout life. Without the ability to read well, opportunities for personal fulfilment and job success inevitably will be lost (Anderson et.al,1985). Despite its importance, reading is one of the most challenging areas in the education system. The ever-</w:t>
      </w:r>
      <w:r w:rsidRPr="00362FA4">
        <w:rPr>
          <w:rFonts w:ascii="Arial" w:hAnsi="Arial" w:cs="Arial"/>
        </w:rPr>
        <w:lastRenderedPageBreak/>
        <w:t>increasing demand for high levels of literacy in our technological society makes this problem even more pressing (Snow et. Al 2001). It plays a vital role in the teaching and learning processes.</w:t>
      </w:r>
    </w:p>
    <w:p w14:paraId="3CE2B3ED" w14:textId="77777777" w:rsidR="00682F2B" w:rsidRPr="00362FA4" w:rsidRDefault="00682F2B" w:rsidP="00682F2B">
      <w:pPr>
        <w:jc w:val="both"/>
        <w:rPr>
          <w:rFonts w:ascii="Arial" w:hAnsi="Arial" w:cs="Arial"/>
        </w:rPr>
      </w:pPr>
      <w:r w:rsidRPr="00362FA4">
        <w:rPr>
          <w:rFonts w:ascii="Arial" w:hAnsi="Arial" w:cs="Arial"/>
        </w:rPr>
        <w:tab/>
        <w:t>According to Wolf, the primary objective of reading lies in comprehension, which in turn fuels learning. Children who don't acquire reading proficiency in their initial school years face setbacks in subsequent grades as they must tackle a growing volume of print-based educational content. Limited reading abilities impede the development of effective writing skills and hinder students from becoming independent learners across other subjects. It's important to note that the essential reading skills required for literacy don't naturally emerge; individuals must actively adapt the part of their brain responsible for image recognition to recognize written letters and words. To comprehend what they read, children must read fluently (Wolf et.al 2005).</w:t>
      </w:r>
    </w:p>
    <w:p w14:paraId="601D5174" w14:textId="77777777" w:rsidR="00682F2B" w:rsidRPr="00362FA4" w:rsidRDefault="00682F2B" w:rsidP="00682F2B">
      <w:pPr>
        <w:jc w:val="both"/>
        <w:rPr>
          <w:rFonts w:ascii="Arial" w:hAnsi="Arial" w:cs="Arial"/>
        </w:rPr>
      </w:pPr>
      <w:r w:rsidRPr="00362FA4">
        <w:rPr>
          <w:rFonts w:ascii="Arial" w:hAnsi="Arial" w:cs="Arial"/>
        </w:rPr>
        <w:tab/>
        <w:t>As learners integrate various elements of reading, including background knowledge, vocabulary, language structures, and literary awareness, with print-sound relationships and decoding skills, they progress towards becoming adept readers and comprehends, as emphasized by Scarborough (Scarborough et.al 2009).</w:t>
      </w:r>
    </w:p>
    <w:p w14:paraId="5FCABE7C" w14:textId="77777777" w:rsidR="00682F2B" w:rsidRPr="00362FA4" w:rsidRDefault="00682F2B" w:rsidP="00682F2B">
      <w:pPr>
        <w:jc w:val="both"/>
        <w:rPr>
          <w:rFonts w:ascii="Arial" w:hAnsi="Arial" w:cs="Arial"/>
        </w:rPr>
      </w:pPr>
      <w:r w:rsidRPr="00362FA4">
        <w:rPr>
          <w:rFonts w:ascii="Arial" w:hAnsi="Arial" w:cs="Arial"/>
        </w:rPr>
        <w:tab/>
        <w:t xml:space="preserve">In the modern classroom, literacy education stands out as a crucial discipline, preparing students for higher education and adulthood. By teaching children how to read, educators equip them with essential tools not only for academic and career success but also for everyday tasks like reading news and checking weather updates. Thus, preparing them to become innovative, responsive and communicative learner to improve and develop their habit in literacy. Within the field of literacy education, reading comprehension emerges as a pivotal component. All aspects of reading instruction, including phonics, fluency, and vocabulary development, converge toward the ultimate goal of comprehension. </w:t>
      </w:r>
    </w:p>
    <w:p w14:paraId="7FFA71BC" w14:textId="77777777" w:rsidR="00682F2B" w:rsidRPr="00362FA4" w:rsidRDefault="00682F2B" w:rsidP="00682F2B">
      <w:pPr>
        <w:jc w:val="both"/>
        <w:rPr>
          <w:rFonts w:ascii="Arial" w:hAnsi="Arial" w:cs="Arial"/>
        </w:rPr>
      </w:pPr>
      <w:r w:rsidRPr="00362FA4">
        <w:rPr>
          <w:rFonts w:ascii="Arial" w:hAnsi="Arial" w:cs="Arial"/>
        </w:rPr>
        <w:tab/>
        <w:t xml:space="preserve">Reading comprehension is sometimes defined by comprehension text. If a </w:t>
      </w:r>
      <w:proofErr w:type="gramStart"/>
      <w:r w:rsidRPr="00362FA4">
        <w:rPr>
          <w:rFonts w:ascii="Arial" w:hAnsi="Arial" w:cs="Arial"/>
        </w:rPr>
        <w:t>texts</w:t>
      </w:r>
      <w:proofErr w:type="gramEnd"/>
      <w:r w:rsidRPr="00362FA4">
        <w:rPr>
          <w:rFonts w:ascii="Arial" w:hAnsi="Arial" w:cs="Arial"/>
        </w:rPr>
        <w:t xml:space="preserve"> says it measures comprehension whatever that test happens to measures becomes comprehension is supposed to entail (</w:t>
      </w:r>
      <w:r w:rsidRPr="00362FA4">
        <w:rPr>
          <w:rStyle w:val="Strong"/>
          <w:rFonts w:ascii="Arial" w:hAnsi="Arial" w:cs="Arial"/>
          <w:b w:val="0"/>
        </w:rPr>
        <w:t>Alexander, et al. 1979).</w:t>
      </w:r>
    </w:p>
    <w:p w14:paraId="45EA3F91" w14:textId="77777777" w:rsidR="00682F2B" w:rsidRPr="00362FA4" w:rsidRDefault="00682F2B" w:rsidP="00682F2B">
      <w:pPr>
        <w:jc w:val="both"/>
        <w:rPr>
          <w:rFonts w:ascii="Arial" w:hAnsi="Arial" w:cs="Arial"/>
        </w:rPr>
      </w:pPr>
      <w:r w:rsidRPr="00362FA4">
        <w:rPr>
          <w:rFonts w:ascii="Arial" w:hAnsi="Arial" w:cs="Arial"/>
        </w:rPr>
        <w:tab/>
        <w:t>According to Thorndike stated that reading comprehension is the reading of a paragraph involves the same sort of organization and analysis as does thinking. It includes learning, reflection, judgement, analysis, synthesis, problem-solving behavior, selection, inference, organization, comparison of data, determination of relationship, and critical, evaluation of what is read. It also includes attention, association, abstraction, generalization, comprehension, concentration and deduction (</w:t>
      </w:r>
      <w:r w:rsidRPr="00362FA4">
        <w:rPr>
          <w:rStyle w:val="Strong"/>
          <w:rFonts w:ascii="Arial" w:hAnsi="Arial" w:cs="Arial"/>
          <w:b w:val="0"/>
        </w:rPr>
        <w:t>Heilman, A. W. 1967</w:t>
      </w:r>
      <w:r w:rsidRPr="00362FA4">
        <w:rPr>
          <w:rFonts w:ascii="Arial" w:hAnsi="Arial" w:cs="Arial"/>
        </w:rPr>
        <w:t>)</w:t>
      </w:r>
    </w:p>
    <w:p w14:paraId="46958AB2" w14:textId="77777777" w:rsidR="00682F2B" w:rsidRPr="00362FA4" w:rsidRDefault="00682F2B" w:rsidP="00682F2B">
      <w:pPr>
        <w:jc w:val="both"/>
        <w:rPr>
          <w:rFonts w:ascii="Arial" w:hAnsi="Arial" w:cs="Arial"/>
        </w:rPr>
      </w:pPr>
      <w:r w:rsidRPr="00362FA4">
        <w:rPr>
          <w:rFonts w:ascii="Arial" w:hAnsi="Arial" w:cs="Arial"/>
        </w:rPr>
        <w:tab/>
        <w:t>Reading comprehension is a process of making a sense of written ideas through meaningful interpretation and interaction with language. Reading comprehension is best viewed as a multifaceted process affected by several thinking and language abilities (</w:t>
      </w:r>
      <w:r w:rsidRPr="00362FA4">
        <w:rPr>
          <w:rStyle w:val="Strong"/>
          <w:rFonts w:ascii="Arial" w:hAnsi="Arial" w:cs="Arial"/>
          <w:b w:val="0"/>
        </w:rPr>
        <w:t>Heilman, A. W. 1961).</w:t>
      </w:r>
    </w:p>
    <w:p w14:paraId="71F6B384" w14:textId="77777777" w:rsidR="00682F2B" w:rsidRPr="00362FA4" w:rsidRDefault="00682F2B" w:rsidP="00682F2B">
      <w:pPr>
        <w:jc w:val="both"/>
        <w:rPr>
          <w:rFonts w:ascii="Arial" w:hAnsi="Arial" w:cs="Arial"/>
        </w:rPr>
      </w:pPr>
      <w:r w:rsidRPr="00362FA4">
        <w:rPr>
          <w:rFonts w:ascii="Arial" w:hAnsi="Arial" w:cs="Arial"/>
        </w:rPr>
        <w:tab/>
        <w:t xml:space="preserve">According to Lemer, reading skills are the basis for mastering various fields of study. If a child at early school age does not immediately have the ability to read, he will experience many difficulties in learning various fields of study in subsequent grades. Therefore, children must learn to read so that they can learn to read </w:t>
      </w:r>
      <w:r w:rsidRPr="00362FA4">
        <w:rPr>
          <w:rFonts w:ascii="Arial" w:hAnsi="Arial" w:cs="Arial"/>
          <w:b/>
        </w:rPr>
        <w:t>(</w:t>
      </w:r>
      <w:proofErr w:type="spellStart"/>
      <w:r w:rsidRPr="00362FA4">
        <w:rPr>
          <w:rStyle w:val="Strong"/>
          <w:rFonts w:ascii="Arial" w:hAnsi="Arial" w:cs="Arial"/>
          <w:b w:val="0"/>
        </w:rPr>
        <w:t>Untari</w:t>
      </w:r>
      <w:proofErr w:type="spellEnd"/>
      <w:r w:rsidRPr="00362FA4">
        <w:rPr>
          <w:rStyle w:val="Strong"/>
          <w:rFonts w:ascii="Arial" w:hAnsi="Arial" w:cs="Arial"/>
          <w:b w:val="0"/>
        </w:rPr>
        <w:t xml:space="preserve"> et.al 2016</w:t>
      </w:r>
      <w:r w:rsidRPr="00362FA4">
        <w:rPr>
          <w:rFonts w:ascii="Arial" w:hAnsi="Arial" w:cs="Arial"/>
        </w:rPr>
        <w:tab/>
      </w:r>
    </w:p>
    <w:p w14:paraId="2051BB87" w14:textId="77777777" w:rsidR="00682F2B" w:rsidRPr="00362FA4" w:rsidRDefault="00682F2B" w:rsidP="00682F2B">
      <w:pPr>
        <w:jc w:val="both"/>
        <w:rPr>
          <w:rFonts w:ascii="Arial" w:hAnsi="Arial" w:cs="Arial"/>
        </w:rPr>
      </w:pPr>
      <w:r w:rsidRPr="00362FA4">
        <w:rPr>
          <w:rFonts w:ascii="Arial" w:hAnsi="Arial" w:cs="Arial"/>
        </w:rPr>
        <w:tab/>
        <w:t>That, reading comprehension skills are very important to be mastered by pupils. Through reading comprehension, pupils can understand the content contained in the reading, both implicitly and explicitly.</w:t>
      </w:r>
    </w:p>
    <w:p w14:paraId="7A93E528" w14:textId="77777777" w:rsidR="00682F2B" w:rsidRPr="00362FA4" w:rsidRDefault="00682F2B" w:rsidP="00682F2B">
      <w:pPr>
        <w:jc w:val="both"/>
        <w:rPr>
          <w:rFonts w:ascii="Arial" w:hAnsi="Arial" w:cs="Arial"/>
        </w:rPr>
      </w:pPr>
      <w:r w:rsidRPr="00362FA4">
        <w:rPr>
          <w:rFonts w:ascii="Arial" w:hAnsi="Arial" w:cs="Arial"/>
        </w:rPr>
        <w:tab/>
        <w:t>In connection with the importance of reading comprehension skills, pupils are expected to understand reading well. However, based on observations made in my classroom setting, pupils have difficulty in understanding the learning process that causes the learning outcomes of reading comprehension skills be low. Reduced ability of pupils in understanding reading shows that students have not been able to master reading comprehension well.</w:t>
      </w:r>
    </w:p>
    <w:p w14:paraId="16CB3BCD" w14:textId="77777777" w:rsidR="00682F2B" w:rsidRPr="00362FA4" w:rsidRDefault="00682F2B" w:rsidP="00682F2B">
      <w:pPr>
        <w:jc w:val="both"/>
        <w:rPr>
          <w:rFonts w:ascii="Arial" w:hAnsi="Arial" w:cs="Arial"/>
        </w:rPr>
      </w:pPr>
      <w:r w:rsidRPr="00362FA4">
        <w:rPr>
          <w:rFonts w:ascii="Arial" w:hAnsi="Arial" w:cs="Arial"/>
        </w:rPr>
        <w:tab/>
        <w:t xml:space="preserve">Reading is a skill that is needed, but it is not to explain the nature of reading.  </w:t>
      </w:r>
    </w:p>
    <w:p w14:paraId="0DC1DC27" w14:textId="77777777" w:rsidR="00682F2B" w:rsidRPr="00362FA4" w:rsidRDefault="00682F2B" w:rsidP="00682F2B">
      <w:pPr>
        <w:jc w:val="both"/>
        <w:rPr>
          <w:rFonts w:ascii="Arial" w:hAnsi="Arial" w:cs="Arial"/>
        </w:rPr>
      </w:pPr>
      <w:r w:rsidRPr="00362FA4">
        <w:rPr>
          <w:rFonts w:ascii="Arial" w:hAnsi="Arial" w:cs="Arial"/>
        </w:rPr>
        <w:t>Reading is not only pronouncing the written language or sound symbols, but also responding to and understanding the reading content (Pearson et.al, 2015)</w:t>
      </w:r>
    </w:p>
    <w:p w14:paraId="61276BE1" w14:textId="77777777" w:rsidR="00682F2B" w:rsidRPr="00362FA4" w:rsidRDefault="00682F2B" w:rsidP="00682F2B">
      <w:pPr>
        <w:jc w:val="both"/>
        <w:rPr>
          <w:rFonts w:ascii="Arial" w:hAnsi="Arial" w:cs="Arial"/>
        </w:rPr>
      </w:pPr>
      <w:r w:rsidRPr="00362FA4">
        <w:rPr>
          <w:rFonts w:ascii="Arial" w:hAnsi="Arial" w:cs="Arial"/>
        </w:rPr>
        <w:tab/>
      </w:r>
    </w:p>
    <w:p w14:paraId="40627AEB" w14:textId="77777777" w:rsidR="00682F2B" w:rsidRPr="00362FA4" w:rsidRDefault="00682F2B" w:rsidP="00682F2B">
      <w:pPr>
        <w:jc w:val="both"/>
        <w:rPr>
          <w:rFonts w:ascii="Arial" w:hAnsi="Arial" w:cs="Arial"/>
        </w:rPr>
      </w:pPr>
      <w:r w:rsidRPr="00362FA4">
        <w:rPr>
          <w:rFonts w:ascii="Arial" w:hAnsi="Arial" w:cs="Arial"/>
        </w:rPr>
        <w:tab/>
        <w:t xml:space="preserve">Thus, Education is a cornerstone of societal development, shaping the future of nations by equipping individuals with the knowledge, skills, and values necessary for personal and communal growth. </w:t>
      </w:r>
    </w:p>
    <w:p w14:paraId="1D125D98" w14:textId="77777777" w:rsidR="00682F2B" w:rsidRPr="00362FA4" w:rsidRDefault="00682F2B" w:rsidP="00682F2B">
      <w:pPr>
        <w:ind w:firstLine="720"/>
        <w:jc w:val="both"/>
        <w:rPr>
          <w:rFonts w:ascii="Arial" w:hAnsi="Arial" w:cs="Arial"/>
        </w:rPr>
      </w:pPr>
      <w:r w:rsidRPr="00362FA4">
        <w:rPr>
          <w:rFonts w:ascii="Arial" w:hAnsi="Arial" w:cs="Arial"/>
        </w:rPr>
        <w:t>In the Philippines, the Department of Education (DepEd) has consistently pursued initiatives to enhance the quality and inclusivity of basic education. ​ The recent implementation of "Catch-up Fridays," as outlined in DepEd Memorandum No.​ 001, s. 2024, underscores this commitment. ​ This initiative aims to address critical learning gaps, particularly in reading proficiency, and to promote essential values, health, and peace education among learners. ​</w:t>
      </w:r>
    </w:p>
    <w:p w14:paraId="649D49FD" w14:textId="77777777" w:rsidR="00682F2B" w:rsidRPr="00362FA4" w:rsidRDefault="00682F2B" w:rsidP="00682F2B">
      <w:pPr>
        <w:jc w:val="both"/>
        <w:rPr>
          <w:rFonts w:ascii="Arial" w:hAnsi="Arial" w:cs="Arial"/>
        </w:rPr>
      </w:pPr>
      <w:r w:rsidRPr="00362FA4">
        <w:rPr>
          <w:rFonts w:ascii="Arial" w:hAnsi="Arial" w:cs="Arial"/>
        </w:rPr>
        <w:tab/>
        <w:t>The "Catch-up Fridays" program, set to commence on January 12, 2024, dedicates all Fridays of January onwards to the "Drop Everything and Read" (DEAR) activity and orientations for field officials. ​ This strategic move is a response to the low proficiency levels in reading highlighted by national and international assessments, and it aligns with the MATATAG Education Agenda and the National Learning Recovery Program (NLRP) (DepEd Order 2024).</w:t>
      </w:r>
    </w:p>
    <w:p w14:paraId="012C4A7A" w14:textId="77777777" w:rsidR="00682F2B" w:rsidRPr="00362FA4" w:rsidRDefault="00682F2B" w:rsidP="00682F2B">
      <w:pPr>
        <w:jc w:val="both"/>
        <w:rPr>
          <w:rFonts w:ascii="Arial" w:hAnsi="Arial" w:cs="Arial"/>
        </w:rPr>
      </w:pPr>
      <w:r w:rsidRPr="00362FA4">
        <w:rPr>
          <w:rFonts w:ascii="Arial" w:hAnsi="Arial" w:cs="Arial"/>
        </w:rPr>
        <w:tab/>
        <w:t>The "Drop Everything and Read" (DEAR) Project is an educational initiative designed to promote reading among learners. As part of the "Catch-up Fridays" program implemented by the Department of Education (DepEd), DEAR promote regular and sustained reading habits among learners, teachers, and school personnel. During DEAR sessions, participants set aside dedicated time for uninterrupted reading, immersing themselves in books, magazines, or other reading materials of their choice. The primary goal of the DEAR Project is to enhance reading proficiency, address learning gaps, and foster a love for reading among learners (DepEd Order 2024). ​</w:t>
      </w:r>
    </w:p>
    <w:p w14:paraId="1B31DC73" w14:textId="77777777" w:rsidR="00682F2B" w:rsidRPr="00362FA4" w:rsidRDefault="00682F2B" w:rsidP="00682F2B">
      <w:pPr>
        <w:jc w:val="both"/>
        <w:rPr>
          <w:rFonts w:ascii="Arial" w:hAnsi="Arial" w:cs="Arial"/>
        </w:rPr>
      </w:pPr>
      <w:r w:rsidRPr="00362FA4">
        <w:rPr>
          <w:rFonts w:ascii="Arial" w:hAnsi="Arial" w:cs="Arial"/>
        </w:rPr>
        <w:tab/>
        <w:t xml:space="preserve">In the context of the DepEd Memorandum No. 001 ​, s. 2024, all Fridays of January 2024 onwards are allocated for the DEAR activity. ​ This initiative is part of a broader effort to improve academic performance, particularly in reading, and to support the overall educational development of students. ​ By setting aside dedicated time for reading, the DEAR </w:t>
      </w:r>
      <w:r w:rsidRPr="00362FA4">
        <w:rPr>
          <w:rFonts w:ascii="Arial" w:hAnsi="Arial" w:cs="Arial"/>
        </w:rPr>
        <w:lastRenderedPageBreak/>
        <w:t>Project aims to create a culture of reading, improve literacy skills, and contribute to the lifelong learning and personal growth of students (DepEd Order 2024).</w:t>
      </w:r>
    </w:p>
    <w:p w14:paraId="62E2EF1C" w14:textId="77777777" w:rsidR="00682F2B" w:rsidRPr="00362FA4" w:rsidRDefault="00682F2B" w:rsidP="00682F2B">
      <w:pPr>
        <w:jc w:val="both"/>
        <w:rPr>
          <w:rFonts w:ascii="Arial" w:hAnsi="Arial" w:cs="Arial"/>
        </w:rPr>
      </w:pPr>
      <w:r w:rsidRPr="00362FA4">
        <w:rPr>
          <w:rFonts w:ascii="Arial" w:hAnsi="Arial" w:cs="Arial"/>
        </w:rPr>
        <w:tab/>
        <w:t xml:space="preserve">The DEAR program can improve the learners' understanding because it will help them to concentrate on what they read. When learners solely focus on reading without doing other activities, this technique can help the students develop their reading skills and understand the content without having the additional burden. </w:t>
      </w:r>
    </w:p>
    <w:p w14:paraId="36FBE784" w14:textId="77777777" w:rsidR="00682F2B" w:rsidRPr="00362FA4" w:rsidRDefault="00682F2B" w:rsidP="00682F2B">
      <w:pPr>
        <w:ind w:firstLine="720"/>
        <w:jc w:val="both"/>
        <w:rPr>
          <w:rFonts w:ascii="Arial" w:hAnsi="Arial" w:cs="Arial"/>
          <w:lang w:val="en-PH"/>
        </w:rPr>
      </w:pPr>
      <w:r w:rsidRPr="00362FA4">
        <w:rPr>
          <w:rFonts w:ascii="Arial" w:hAnsi="Arial" w:cs="Arial"/>
        </w:rPr>
        <w:t>The Drop Everything and Read (DEAR) technique can be a daily program carried out to give the learners more than a just-sit-there-and-read experience. It gives the teacher a structured time to touch base with each learner over a period of time, assess progress, and target instruction. DEAR sessions serve as opportunities for students to practice and refine their literacy skills, including reading fluency, comprehension, and vocabulary development. Through regular engagement with diverse reading materials, students enhance their ability to decode text, comprehend complex ideas, and extract meaning from written content.  According to Trelease, every book (children's stories, comics, and newspapers) is able to introduce at least 30-65 new vocabularies (Trelease J).</w:t>
      </w:r>
      <w:r w:rsidRPr="00362FA4">
        <w:rPr>
          <w:rFonts w:ascii="Arial" w:hAnsi="Arial" w:cs="Arial"/>
          <w:lang w:val="en-PH"/>
        </w:rPr>
        <w:t xml:space="preserve"> By exposing students to a wide range of reading materials, DEAR sessions facilitate the exploration of various subjects and topics beyond the confines of the curriculum. Whether delving into historical events, scientific discoveries, or literary classics, students expand their knowledge base and understand the world better. </w:t>
      </w:r>
    </w:p>
    <w:p w14:paraId="78ED891E" w14:textId="77777777" w:rsidR="00682F2B" w:rsidRPr="00362FA4" w:rsidRDefault="00682F2B" w:rsidP="00682F2B">
      <w:pPr>
        <w:jc w:val="both"/>
        <w:rPr>
          <w:rFonts w:ascii="Arial" w:hAnsi="Arial" w:cs="Arial"/>
        </w:rPr>
      </w:pPr>
      <w:bookmarkStart w:id="0" w:name="_Hlk186748730"/>
      <w:r w:rsidRPr="00362FA4">
        <w:rPr>
          <w:rFonts w:ascii="Arial" w:hAnsi="Arial" w:cs="Arial"/>
        </w:rPr>
        <w:tab/>
      </w:r>
      <w:r w:rsidRPr="00362FA4">
        <w:rPr>
          <w:rFonts w:ascii="Arial" w:hAnsi="Arial" w:cs="Arial"/>
          <w:color w:val="000000" w:themeColor="text1"/>
        </w:rPr>
        <w:t>DEAR program was applied to grade</w:t>
      </w:r>
      <w:r w:rsidRPr="00362FA4">
        <w:rPr>
          <w:rFonts w:ascii="Arial" w:hAnsi="Arial" w:cs="Arial"/>
        </w:rPr>
        <w:t xml:space="preserve"> 6 class of </w:t>
      </w:r>
      <w:proofErr w:type="spellStart"/>
      <w:r w:rsidRPr="00362FA4">
        <w:rPr>
          <w:rFonts w:ascii="Arial" w:hAnsi="Arial" w:cs="Arial"/>
        </w:rPr>
        <w:t>Dassun</w:t>
      </w:r>
      <w:proofErr w:type="spellEnd"/>
      <w:r w:rsidRPr="00362FA4">
        <w:rPr>
          <w:rFonts w:ascii="Arial" w:hAnsi="Arial" w:cs="Arial"/>
        </w:rPr>
        <w:t xml:space="preserve"> Elementary School.  Reading activities of DEAR were conducted every Friday of the week. During the implementation, the pupils have been given different learning activities in engaging to reading workshops to reduce their fears or difficulties. Differentiated activities used to encourage and motivate pupil’s interest in words, letters, phrases and sentences to develop the love of reading and make is a habit as to become an independent and competitive reader as well as learner. </w:t>
      </w:r>
    </w:p>
    <w:p w14:paraId="4BB23FC1" w14:textId="77777777" w:rsidR="00682F2B" w:rsidRPr="00362FA4" w:rsidRDefault="00682F2B" w:rsidP="00682F2B">
      <w:pPr>
        <w:ind w:firstLine="720"/>
        <w:jc w:val="both"/>
        <w:rPr>
          <w:rFonts w:ascii="Arial" w:hAnsi="Arial" w:cs="Arial"/>
        </w:rPr>
      </w:pPr>
      <w:r w:rsidRPr="00362FA4">
        <w:rPr>
          <w:rFonts w:ascii="Arial" w:hAnsi="Arial" w:cs="Arial"/>
        </w:rPr>
        <w:t xml:space="preserve">In light of the pressing need to enhance reading proficiency among Grade 6 pupils, this study aims to provide empirical evidence on the effectiveness of the "Drop Everything and Read" (DEAR) program as a strategic intervention within the educational framework at </w:t>
      </w:r>
      <w:proofErr w:type="spellStart"/>
      <w:r w:rsidRPr="00362FA4">
        <w:rPr>
          <w:rFonts w:ascii="Arial" w:hAnsi="Arial" w:cs="Arial"/>
        </w:rPr>
        <w:t>Dassun</w:t>
      </w:r>
      <w:proofErr w:type="spellEnd"/>
      <w:r w:rsidRPr="00362FA4">
        <w:rPr>
          <w:rFonts w:ascii="Arial" w:hAnsi="Arial" w:cs="Arial"/>
        </w:rPr>
        <w:t xml:space="preserve"> Elementary School. By dedicating whole day of Friday for uninterrupted reading, DEAR not only seeks to improve literacy skills but also fosters a culture of reading that can inspire lifelong learning and personal growth among students. The findings from this research contributed valuable insights to educators and policymakers, guiding future initiatives aimed at addressing literacy challenges. </w:t>
      </w:r>
      <w:bookmarkEnd w:id="0"/>
    </w:p>
    <w:p w14:paraId="1044B2B2" w14:textId="77777777" w:rsidR="00682F2B" w:rsidRPr="00362FA4" w:rsidRDefault="00682F2B" w:rsidP="00682F2B">
      <w:pPr>
        <w:pStyle w:val="Body"/>
        <w:spacing w:after="0"/>
        <w:rPr>
          <w:rFonts w:ascii="Arial" w:hAnsi="Arial" w:cs="Arial"/>
        </w:rPr>
      </w:pPr>
    </w:p>
    <w:p w14:paraId="36881980" w14:textId="77777777" w:rsidR="00790ADA" w:rsidRPr="00FB3A86" w:rsidRDefault="00790ADA" w:rsidP="00441B6F">
      <w:pPr>
        <w:pStyle w:val="Body"/>
        <w:spacing w:after="0"/>
        <w:rPr>
          <w:rFonts w:ascii="Arial" w:hAnsi="Arial" w:cs="Arial"/>
        </w:rPr>
      </w:pPr>
    </w:p>
    <w:p w14:paraId="1E471E3E" w14:textId="77777777" w:rsidR="00FE66E0" w:rsidRPr="00362FA4" w:rsidRDefault="00902823" w:rsidP="00FE66E0">
      <w:pPr>
        <w:pStyle w:val="AbstHead"/>
        <w:spacing w:after="0"/>
        <w:jc w:val="both"/>
        <w:rPr>
          <w:rFonts w:ascii="Arial" w:hAnsi="Arial" w:cs="Arial"/>
          <w:sz w:val="20"/>
        </w:rPr>
      </w:pPr>
      <w:r>
        <w:rPr>
          <w:rFonts w:ascii="Arial" w:hAnsi="Arial" w:cs="Arial"/>
        </w:rPr>
        <w:t xml:space="preserve">2. </w:t>
      </w:r>
      <w:r w:rsidR="00FE66E0" w:rsidRPr="00362FA4">
        <w:rPr>
          <w:rFonts w:ascii="Arial" w:hAnsi="Arial" w:cs="Arial"/>
          <w:sz w:val="20"/>
        </w:rPr>
        <w:t>statement of the problem</w:t>
      </w:r>
    </w:p>
    <w:p w14:paraId="295FE2BA" w14:textId="77777777" w:rsidR="00790ADA" w:rsidRPr="00FB3A86" w:rsidRDefault="00790ADA" w:rsidP="00441B6F">
      <w:pPr>
        <w:pStyle w:val="AbstHead"/>
        <w:spacing w:after="0"/>
        <w:jc w:val="both"/>
        <w:rPr>
          <w:rFonts w:ascii="Arial" w:hAnsi="Arial" w:cs="Arial"/>
        </w:rPr>
      </w:pPr>
    </w:p>
    <w:p w14:paraId="5E89C7DE" w14:textId="77777777" w:rsidR="00FE66E0" w:rsidRPr="00362FA4" w:rsidRDefault="00FE66E0" w:rsidP="00FE66E0">
      <w:pPr>
        <w:rPr>
          <w:rFonts w:ascii="Arial" w:hAnsi="Arial" w:cs="Arial"/>
        </w:rPr>
      </w:pPr>
      <w:r w:rsidRPr="00362FA4">
        <w:rPr>
          <w:rFonts w:ascii="Arial" w:hAnsi="Arial" w:cs="Arial"/>
        </w:rPr>
        <w:t xml:space="preserve">The study aimed to evaluate the use of Drop Everything and Read Program in Improving the Reading Comprehension Performance of Grade VI Pupils at </w:t>
      </w:r>
      <w:proofErr w:type="spellStart"/>
      <w:r w:rsidRPr="00362FA4">
        <w:rPr>
          <w:rFonts w:ascii="Arial" w:hAnsi="Arial" w:cs="Arial"/>
        </w:rPr>
        <w:t>Dassun</w:t>
      </w:r>
      <w:proofErr w:type="spellEnd"/>
      <w:r w:rsidRPr="00362FA4">
        <w:rPr>
          <w:rFonts w:ascii="Arial" w:hAnsi="Arial" w:cs="Arial"/>
        </w:rPr>
        <w:t xml:space="preserve"> Elementary School.</w:t>
      </w:r>
    </w:p>
    <w:p w14:paraId="66C588BB" w14:textId="77777777" w:rsidR="00FE66E0" w:rsidRPr="00362FA4" w:rsidRDefault="00FE66E0" w:rsidP="00FE66E0">
      <w:pPr>
        <w:rPr>
          <w:rFonts w:ascii="Arial" w:hAnsi="Arial" w:cs="Arial"/>
        </w:rPr>
      </w:pPr>
      <w:r w:rsidRPr="00362FA4">
        <w:rPr>
          <w:rFonts w:ascii="Arial" w:hAnsi="Arial" w:cs="Arial"/>
        </w:rPr>
        <w:t xml:space="preserve"> </w:t>
      </w:r>
      <w:r w:rsidRPr="00362FA4">
        <w:rPr>
          <w:rFonts w:ascii="Arial" w:hAnsi="Arial" w:cs="Arial"/>
        </w:rPr>
        <w:tab/>
        <w:t>Specifically, it sought to answer the following questions:</w:t>
      </w:r>
    </w:p>
    <w:p w14:paraId="431B5C27"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is the profile of the respondents in terms of the following:</w:t>
      </w:r>
    </w:p>
    <w:p w14:paraId="0BAB256E"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age</w:t>
      </w:r>
    </w:p>
    <w:p w14:paraId="3FC79798"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sex</w:t>
      </w:r>
    </w:p>
    <w:p w14:paraId="670F899E"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education Attainment of Parents</w:t>
      </w:r>
    </w:p>
    <w:p w14:paraId="5A1F65B6"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available Reading Materials at Home</w:t>
      </w:r>
    </w:p>
    <w:p w14:paraId="018DE5DE" w14:textId="77777777" w:rsidR="00FE66E0" w:rsidRPr="00362FA4" w:rsidRDefault="00FE66E0" w:rsidP="00FE66E0">
      <w:pPr>
        <w:pStyle w:val="ListParagraph"/>
        <w:rPr>
          <w:rFonts w:ascii="Arial" w:hAnsi="Arial" w:cs="Arial"/>
          <w:sz w:val="20"/>
          <w:szCs w:val="20"/>
        </w:rPr>
      </w:pPr>
    </w:p>
    <w:p w14:paraId="3BB81498"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Is there a significant difference in the reading comprehension of learners when grouped according to profile?</w:t>
      </w:r>
    </w:p>
    <w:p w14:paraId="1FFAE5BC"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is the reading comprehension performance of the grade 6 learners before and after the implementation of Drop Everything and Read Program?</w:t>
      </w:r>
    </w:p>
    <w:p w14:paraId="774C2C6B"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Is there a significant difference in the reading comprehension performance of the grade 6 learners before and after the implementation of Drop Everything and Read program?</w:t>
      </w:r>
    </w:p>
    <w:p w14:paraId="4050FDE1"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improvement plan can be proposed to enhance the reading comprehension?</w:t>
      </w:r>
    </w:p>
    <w:p w14:paraId="7E288810" w14:textId="77777777" w:rsidR="00790ADA" w:rsidRPr="00FB3A86" w:rsidRDefault="00790ADA" w:rsidP="00441B6F">
      <w:pPr>
        <w:pStyle w:val="Body"/>
        <w:spacing w:after="0"/>
        <w:rPr>
          <w:rFonts w:ascii="Arial" w:hAnsi="Arial" w:cs="Arial"/>
        </w:rPr>
      </w:pPr>
    </w:p>
    <w:p w14:paraId="73F8BA28" w14:textId="77777777" w:rsidR="00AA74E0" w:rsidRDefault="00AA74E0" w:rsidP="00D62D6F">
      <w:pPr>
        <w:pStyle w:val="Body"/>
        <w:spacing w:after="0"/>
        <w:rPr>
          <w:rFonts w:ascii="Arial" w:hAnsi="Arial" w:cs="Arial"/>
        </w:rPr>
      </w:pPr>
      <w:r w:rsidRPr="00C30A0F">
        <w:rPr>
          <w:rFonts w:ascii="Arial" w:hAnsi="Arial" w:cs="Arial"/>
          <w:b/>
          <w:caps/>
          <w:sz w:val="22"/>
        </w:rPr>
        <w:t xml:space="preserve">2.1 </w:t>
      </w:r>
      <w:r w:rsidR="00D62D6F" w:rsidRPr="001F4578">
        <w:rPr>
          <w:rFonts w:ascii="Arial" w:hAnsi="Arial" w:cs="Arial"/>
          <w:b/>
          <w:sz w:val="22"/>
          <w:szCs w:val="22"/>
        </w:rPr>
        <w:t>Hypothesis</w:t>
      </w:r>
    </w:p>
    <w:p w14:paraId="280A838C" w14:textId="77777777" w:rsidR="00505F06" w:rsidRDefault="00505F06" w:rsidP="00441B6F">
      <w:pPr>
        <w:pStyle w:val="Body"/>
        <w:spacing w:after="0"/>
        <w:rPr>
          <w:rFonts w:ascii="Arial" w:hAnsi="Arial" w:cs="Arial"/>
        </w:rPr>
      </w:pPr>
    </w:p>
    <w:p w14:paraId="366564CE" w14:textId="77777777" w:rsidR="00D62D6F" w:rsidRPr="00354993" w:rsidRDefault="00D62D6F" w:rsidP="00D62D6F">
      <w:pPr>
        <w:tabs>
          <w:tab w:val="left" w:pos="6520"/>
        </w:tabs>
        <w:jc w:val="both"/>
        <w:rPr>
          <w:rFonts w:ascii="Arial" w:hAnsi="Arial" w:cs="Arial"/>
          <w:b/>
        </w:rPr>
      </w:pPr>
      <w:r w:rsidRPr="00354993">
        <w:rPr>
          <w:rFonts w:ascii="Arial" w:hAnsi="Arial" w:cs="Arial"/>
        </w:rPr>
        <w:t>There is significant difference in the reading comprehension of learners when grouped according to profile.</w:t>
      </w:r>
      <w:r w:rsidRPr="00354993">
        <w:rPr>
          <w:rFonts w:ascii="Arial" w:hAnsi="Arial" w:cs="Arial"/>
          <w:b/>
        </w:rPr>
        <w:tab/>
      </w:r>
      <w:r w:rsidRPr="00354993">
        <w:rPr>
          <w:rFonts w:ascii="Arial" w:hAnsi="Arial" w:cs="Arial"/>
          <w:b/>
        </w:rPr>
        <w:tab/>
      </w:r>
      <w:r w:rsidRPr="00354993">
        <w:rPr>
          <w:rFonts w:ascii="Arial" w:hAnsi="Arial" w:cs="Arial"/>
          <w:b/>
        </w:rPr>
        <w:tab/>
      </w:r>
    </w:p>
    <w:p w14:paraId="6AD90F98" w14:textId="77777777" w:rsidR="00D62D6F" w:rsidRPr="00354993" w:rsidRDefault="00D62D6F" w:rsidP="00AB37DA">
      <w:pPr>
        <w:jc w:val="both"/>
        <w:rPr>
          <w:rFonts w:ascii="Arial" w:hAnsi="Arial" w:cs="Arial"/>
        </w:rPr>
      </w:pPr>
      <w:r w:rsidRPr="00354993">
        <w:rPr>
          <w:rFonts w:ascii="Arial" w:hAnsi="Arial" w:cs="Arial"/>
        </w:rPr>
        <w:t xml:space="preserve">             There is no significant difference in the reading comprehension of the Grade 6 pupils before and after the implementation of Project Drop Everything and Read (DEAR). </w:t>
      </w:r>
    </w:p>
    <w:p w14:paraId="2438357A" w14:textId="77777777" w:rsidR="00D62D6F" w:rsidRPr="00354993" w:rsidRDefault="00D62D6F" w:rsidP="00D62D6F">
      <w:pPr>
        <w:jc w:val="both"/>
        <w:rPr>
          <w:rFonts w:ascii="Arial" w:hAnsi="Arial" w:cs="Arial"/>
        </w:rPr>
      </w:pPr>
    </w:p>
    <w:p w14:paraId="1B685B85" w14:textId="77777777" w:rsidR="00790ADA" w:rsidRPr="00FB3A86" w:rsidRDefault="00790ADA" w:rsidP="00441B6F">
      <w:pPr>
        <w:pStyle w:val="Body"/>
        <w:spacing w:after="0"/>
        <w:rPr>
          <w:rFonts w:ascii="Arial" w:hAnsi="Arial" w:cs="Arial"/>
        </w:rPr>
      </w:pPr>
    </w:p>
    <w:p w14:paraId="0D8BBAC3" w14:textId="1A1689D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224FD">
        <w:rPr>
          <w:rFonts w:ascii="Arial" w:hAnsi="Arial" w:cs="Arial"/>
        </w:rPr>
        <w:t>MATERIALS AND METHOD</w:t>
      </w:r>
    </w:p>
    <w:p w14:paraId="44887C38" w14:textId="77777777" w:rsidR="00863BD3" w:rsidRPr="00FB3A86" w:rsidRDefault="00863BD3" w:rsidP="00441B6F">
      <w:pPr>
        <w:pStyle w:val="Body"/>
        <w:spacing w:after="0"/>
        <w:rPr>
          <w:rFonts w:ascii="Arial" w:hAnsi="Arial" w:cs="Arial"/>
        </w:rPr>
      </w:pPr>
    </w:p>
    <w:p w14:paraId="43123EB8" w14:textId="77777777" w:rsidR="00C30A0F" w:rsidRDefault="00C30A0F" w:rsidP="00441B6F">
      <w:pPr>
        <w:pStyle w:val="Body"/>
        <w:spacing w:after="0"/>
        <w:rPr>
          <w:rFonts w:ascii="Arial" w:hAnsi="Arial" w:cs="Arial"/>
          <w:b/>
          <w:sz w:val="22"/>
          <w:szCs w:val="22"/>
        </w:rPr>
      </w:pPr>
      <w:r>
        <w:rPr>
          <w:rFonts w:ascii="Arial" w:hAnsi="Arial" w:cs="Arial"/>
          <w:b/>
          <w:caps/>
          <w:sz w:val="22"/>
        </w:rPr>
        <w:t>3</w:t>
      </w:r>
      <w:r w:rsidRPr="00C30A0F">
        <w:rPr>
          <w:rFonts w:ascii="Arial" w:hAnsi="Arial" w:cs="Arial"/>
          <w:b/>
          <w:caps/>
          <w:sz w:val="22"/>
        </w:rPr>
        <w:t xml:space="preserve">.1 </w:t>
      </w:r>
      <w:r w:rsidR="00D62D6F" w:rsidRPr="00354993">
        <w:rPr>
          <w:rFonts w:ascii="Arial" w:hAnsi="Arial" w:cs="Arial"/>
          <w:b/>
          <w:sz w:val="22"/>
          <w:szCs w:val="22"/>
        </w:rPr>
        <w:t>R</w:t>
      </w:r>
      <w:r w:rsidR="00D62D6F">
        <w:rPr>
          <w:rFonts w:ascii="Arial" w:hAnsi="Arial" w:cs="Arial"/>
          <w:b/>
          <w:sz w:val="22"/>
          <w:szCs w:val="22"/>
        </w:rPr>
        <w:t>esearch Design</w:t>
      </w:r>
    </w:p>
    <w:p w14:paraId="2DFCF289" w14:textId="77777777" w:rsidR="00D62D6F" w:rsidRDefault="00D62D6F" w:rsidP="00441B6F">
      <w:pPr>
        <w:pStyle w:val="Body"/>
        <w:spacing w:after="0"/>
        <w:rPr>
          <w:rFonts w:ascii="Arial" w:hAnsi="Arial" w:cs="Arial"/>
          <w:b/>
          <w:sz w:val="22"/>
          <w:szCs w:val="22"/>
        </w:rPr>
      </w:pPr>
    </w:p>
    <w:p w14:paraId="5BF13581" w14:textId="77777777" w:rsidR="00D62D6F" w:rsidRDefault="00D62D6F" w:rsidP="00D62D6F">
      <w:pPr>
        <w:rPr>
          <w:rFonts w:ascii="Arial" w:hAnsi="Arial" w:cs="Arial"/>
        </w:rPr>
      </w:pPr>
      <w:r w:rsidRPr="005D11A6">
        <w:rPr>
          <w:rFonts w:ascii="Arial" w:hAnsi="Arial" w:cs="Arial"/>
        </w:rPr>
        <w:t xml:space="preserve">This study employed as a one group pre- test and post- test experimental design was utilized to evaluate the effectiveness of Project Drop Everything and Read (Project DEAR) in improving the reading performance of grade 6 learners at </w:t>
      </w:r>
      <w:proofErr w:type="spellStart"/>
      <w:r w:rsidRPr="005D11A6">
        <w:rPr>
          <w:rFonts w:ascii="Arial" w:hAnsi="Arial" w:cs="Arial"/>
        </w:rPr>
        <w:t>Dassun</w:t>
      </w:r>
      <w:proofErr w:type="spellEnd"/>
      <w:r w:rsidRPr="005D11A6">
        <w:rPr>
          <w:rFonts w:ascii="Arial" w:hAnsi="Arial" w:cs="Arial"/>
        </w:rPr>
        <w:t xml:space="preserve"> Elementary School, Solana Cagayan, Solana North District, Division of Cagayan.</w:t>
      </w:r>
    </w:p>
    <w:p w14:paraId="4F9E777F" w14:textId="77777777" w:rsidR="00D62D6F" w:rsidRDefault="00D62D6F" w:rsidP="00441B6F">
      <w:pPr>
        <w:pStyle w:val="Body"/>
        <w:spacing w:after="0"/>
        <w:rPr>
          <w:rFonts w:ascii="Arial" w:hAnsi="Arial" w:cs="Arial"/>
        </w:rPr>
      </w:pPr>
    </w:p>
    <w:p w14:paraId="0D5B109E" w14:textId="77777777" w:rsidR="00D62D6F" w:rsidRDefault="00D62D6F" w:rsidP="00D62D6F">
      <w:pPr>
        <w:rPr>
          <w:rFonts w:ascii="Arial" w:hAnsi="Arial" w:cs="Arial"/>
          <w:b/>
          <w:sz w:val="22"/>
          <w:szCs w:val="22"/>
        </w:rPr>
      </w:pPr>
      <w:r>
        <w:rPr>
          <w:rFonts w:ascii="Arial" w:hAnsi="Arial" w:cs="Arial"/>
          <w:b/>
          <w:sz w:val="22"/>
          <w:szCs w:val="22"/>
        </w:rPr>
        <w:t>3.2 Locale of the Study</w:t>
      </w:r>
    </w:p>
    <w:p w14:paraId="799929D4" w14:textId="77777777" w:rsidR="00D62D6F" w:rsidRPr="00354993" w:rsidRDefault="00D62D6F" w:rsidP="00D62D6F">
      <w:pPr>
        <w:rPr>
          <w:rFonts w:ascii="Arial" w:hAnsi="Arial" w:cs="Arial"/>
          <w:b/>
          <w:sz w:val="22"/>
          <w:szCs w:val="22"/>
        </w:rPr>
      </w:pPr>
    </w:p>
    <w:p w14:paraId="03E69F35" w14:textId="77777777" w:rsidR="00C30A0F" w:rsidRDefault="00D62D6F" w:rsidP="00D62D6F">
      <w:pPr>
        <w:pStyle w:val="Body"/>
        <w:spacing w:after="0"/>
        <w:rPr>
          <w:rFonts w:ascii="Arial" w:hAnsi="Arial" w:cs="Arial"/>
        </w:rPr>
      </w:pPr>
      <w:r w:rsidRPr="005D11A6">
        <w:rPr>
          <w:rFonts w:ascii="Arial" w:hAnsi="Arial" w:cs="Arial"/>
        </w:rPr>
        <w:t xml:space="preserve">The study conducted at </w:t>
      </w:r>
      <w:proofErr w:type="spellStart"/>
      <w:r w:rsidRPr="005D11A6">
        <w:rPr>
          <w:rFonts w:ascii="Arial" w:hAnsi="Arial" w:cs="Arial"/>
        </w:rPr>
        <w:t>Dassun</w:t>
      </w:r>
      <w:proofErr w:type="spellEnd"/>
      <w:r w:rsidRPr="005D11A6">
        <w:rPr>
          <w:rFonts w:ascii="Arial" w:hAnsi="Arial" w:cs="Arial"/>
        </w:rPr>
        <w:t xml:space="preserve"> Elementary School. </w:t>
      </w:r>
      <w:proofErr w:type="spellStart"/>
      <w:r w:rsidRPr="005D11A6">
        <w:rPr>
          <w:rFonts w:ascii="Arial" w:hAnsi="Arial" w:cs="Arial"/>
        </w:rPr>
        <w:t>Dassun</w:t>
      </w:r>
      <w:proofErr w:type="spellEnd"/>
      <w:r w:rsidRPr="005D11A6">
        <w:rPr>
          <w:rFonts w:ascii="Arial" w:hAnsi="Arial" w:cs="Arial"/>
        </w:rPr>
        <w:t xml:space="preserve"> Elementary School is located at </w:t>
      </w:r>
      <w:proofErr w:type="spellStart"/>
      <w:r w:rsidRPr="005D11A6">
        <w:rPr>
          <w:rFonts w:ascii="Arial" w:hAnsi="Arial" w:cs="Arial"/>
        </w:rPr>
        <w:t>Dassun</w:t>
      </w:r>
      <w:proofErr w:type="spellEnd"/>
      <w:r w:rsidRPr="005D11A6">
        <w:rPr>
          <w:rFonts w:ascii="Arial" w:hAnsi="Arial" w:cs="Arial"/>
        </w:rPr>
        <w:t>, Solana Cagayan and in the Northern part of the Municipality of Solana</w:t>
      </w:r>
      <w:r>
        <w:t xml:space="preserve">. </w:t>
      </w:r>
      <w:r w:rsidR="00C30A0F" w:rsidRPr="00FB3A86">
        <w:rPr>
          <w:rFonts w:ascii="Arial" w:hAnsi="Arial" w:cs="Arial"/>
        </w:rPr>
        <w:t xml:space="preserve"> </w:t>
      </w:r>
    </w:p>
    <w:p w14:paraId="41766B07" w14:textId="77777777" w:rsidR="00D62D6F" w:rsidRDefault="00D62D6F" w:rsidP="00D62D6F">
      <w:pPr>
        <w:pStyle w:val="Body"/>
        <w:spacing w:after="0"/>
        <w:rPr>
          <w:rFonts w:ascii="Arial" w:hAnsi="Arial" w:cs="Arial"/>
        </w:rPr>
      </w:pPr>
    </w:p>
    <w:p w14:paraId="76F4BCE9" w14:textId="77777777" w:rsidR="00D62D6F" w:rsidRDefault="00D62D6F" w:rsidP="00D62D6F">
      <w:pPr>
        <w:pStyle w:val="Body"/>
        <w:spacing w:after="0"/>
        <w:rPr>
          <w:rFonts w:ascii="Arial" w:hAnsi="Arial" w:cs="Arial"/>
          <w:b/>
          <w:sz w:val="22"/>
          <w:szCs w:val="22"/>
        </w:rPr>
      </w:pPr>
      <w:r w:rsidRPr="00D62D6F">
        <w:rPr>
          <w:rFonts w:ascii="Arial" w:hAnsi="Arial" w:cs="Arial"/>
          <w:b/>
          <w:sz w:val="22"/>
          <w:szCs w:val="22"/>
        </w:rPr>
        <w:t>3.3 Respondents</w:t>
      </w:r>
      <w:r w:rsidRPr="00354993">
        <w:rPr>
          <w:rFonts w:ascii="Arial" w:hAnsi="Arial" w:cs="Arial"/>
          <w:b/>
          <w:sz w:val="22"/>
          <w:szCs w:val="22"/>
        </w:rPr>
        <w:t xml:space="preserve"> of the Study</w:t>
      </w:r>
    </w:p>
    <w:p w14:paraId="260040E4" w14:textId="77777777" w:rsidR="00D62D6F" w:rsidRDefault="00D62D6F" w:rsidP="00D62D6F">
      <w:pPr>
        <w:pStyle w:val="Body"/>
        <w:spacing w:after="0"/>
        <w:rPr>
          <w:rFonts w:ascii="Arial" w:hAnsi="Arial" w:cs="Arial"/>
          <w:b/>
          <w:sz w:val="22"/>
          <w:szCs w:val="22"/>
        </w:rPr>
      </w:pPr>
    </w:p>
    <w:p w14:paraId="72C6233F" w14:textId="77777777" w:rsidR="00D62D6F" w:rsidRDefault="00D62D6F" w:rsidP="00D62D6F">
      <w:pPr>
        <w:ind w:firstLine="720"/>
        <w:jc w:val="both"/>
        <w:rPr>
          <w:rStyle w:val="tgc"/>
          <w:rFonts w:ascii="Arial" w:hAnsi="Arial" w:cs="Arial"/>
        </w:rPr>
      </w:pPr>
      <w:r w:rsidRPr="002B54AB">
        <w:rPr>
          <w:rFonts w:ascii="Arial" w:hAnsi="Arial" w:cs="Arial"/>
        </w:rPr>
        <w:t xml:space="preserve">There are 30 participants of the study.  They are the grade 6 pupils of </w:t>
      </w:r>
      <w:proofErr w:type="spellStart"/>
      <w:r w:rsidRPr="002B54AB">
        <w:rPr>
          <w:rStyle w:val="tgc"/>
          <w:rFonts w:ascii="Arial" w:hAnsi="Arial" w:cs="Arial"/>
        </w:rPr>
        <w:t>Dassun</w:t>
      </w:r>
      <w:proofErr w:type="spellEnd"/>
      <w:r w:rsidRPr="002B54AB">
        <w:rPr>
          <w:rFonts w:ascii="Arial" w:hAnsi="Arial" w:cs="Arial"/>
        </w:rPr>
        <w:t xml:space="preserve"> Elementary School who are enrolled </w:t>
      </w:r>
      <w:r w:rsidRPr="002B54AB">
        <w:rPr>
          <w:rStyle w:val="tgc"/>
          <w:rFonts w:ascii="Arial" w:hAnsi="Arial" w:cs="Arial"/>
        </w:rPr>
        <w:t>during the School Year 2024-2025.  Total enumeration was employed</w:t>
      </w:r>
      <w:r>
        <w:rPr>
          <w:rStyle w:val="tgc"/>
          <w:rFonts w:ascii="Arial" w:hAnsi="Arial" w:cs="Arial"/>
        </w:rPr>
        <w:t>.</w:t>
      </w:r>
    </w:p>
    <w:p w14:paraId="36431F79" w14:textId="77777777" w:rsidR="00D62D6F" w:rsidRPr="00D62D6F" w:rsidRDefault="00D62D6F" w:rsidP="00D62D6F">
      <w:pPr>
        <w:ind w:firstLine="720"/>
        <w:jc w:val="both"/>
        <w:rPr>
          <w:rFonts w:ascii="Arial" w:hAnsi="Arial" w:cs="Arial"/>
          <w:b/>
          <w:sz w:val="22"/>
          <w:szCs w:val="22"/>
        </w:rPr>
      </w:pPr>
      <w:r w:rsidRPr="00D62D6F">
        <w:rPr>
          <w:rStyle w:val="tgc"/>
          <w:rFonts w:ascii="Arial" w:hAnsi="Arial" w:cs="Arial"/>
          <w:b/>
          <w:sz w:val="22"/>
          <w:szCs w:val="22"/>
        </w:rPr>
        <w:t xml:space="preserve"> </w:t>
      </w:r>
    </w:p>
    <w:p w14:paraId="481B3AE6" w14:textId="77777777" w:rsidR="00E053D0" w:rsidRDefault="00D62D6F" w:rsidP="00D62D6F">
      <w:pPr>
        <w:pStyle w:val="Body"/>
        <w:spacing w:after="0"/>
        <w:rPr>
          <w:rFonts w:ascii="Arial" w:hAnsi="Arial" w:cs="Arial"/>
          <w:b/>
          <w:sz w:val="22"/>
          <w:szCs w:val="22"/>
        </w:rPr>
      </w:pPr>
      <w:r w:rsidRPr="00D62D6F">
        <w:rPr>
          <w:rFonts w:ascii="Arial" w:hAnsi="Arial" w:cs="Arial"/>
          <w:b/>
          <w:sz w:val="22"/>
          <w:szCs w:val="22"/>
        </w:rPr>
        <w:t>3.4. Research Instrumentation</w:t>
      </w:r>
    </w:p>
    <w:p w14:paraId="57AF7081" w14:textId="77777777" w:rsidR="00D62D6F" w:rsidRDefault="00D62D6F" w:rsidP="00D62D6F">
      <w:pPr>
        <w:pStyle w:val="Body"/>
        <w:spacing w:after="0"/>
        <w:rPr>
          <w:rFonts w:ascii="Arial" w:hAnsi="Arial" w:cs="Arial"/>
          <w:b/>
          <w:sz w:val="22"/>
          <w:szCs w:val="22"/>
        </w:rPr>
      </w:pPr>
    </w:p>
    <w:p w14:paraId="007BF4BC" w14:textId="77777777" w:rsidR="00D62D6F" w:rsidRDefault="00D62D6F" w:rsidP="00D62D6F">
      <w:pPr>
        <w:ind w:firstLine="720"/>
        <w:jc w:val="both"/>
        <w:rPr>
          <w:rFonts w:ascii="Arial" w:hAnsi="Arial" w:cs="Arial"/>
        </w:rPr>
      </w:pPr>
      <w:r w:rsidRPr="002B54AB">
        <w:rPr>
          <w:rFonts w:ascii="Arial" w:hAnsi="Arial" w:cs="Arial"/>
        </w:rPr>
        <w:t>The main instruments used in this study were the pre-test and post-test reading assessment lifted from the Philippine</w:t>
      </w:r>
      <w:r w:rsidRPr="002B54AB">
        <w:rPr>
          <w:rFonts w:ascii="Arial" w:hAnsi="Arial" w:cs="Arial"/>
          <w:bCs/>
          <w:color w:val="000000" w:themeColor="text1"/>
        </w:rPr>
        <w:t xml:space="preserve"> Informal Reading Inventory (Phil- IRI) package of 2018.</w:t>
      </w:r>
      <w:r w:rsidRPr="002B54AB">
        <w:rPr>
          <w:rFonts w:ascii="Arial" w:hAnsi="Arial" w:cs="Arial"/>
          <w:b/>
          <w:color w:val="000000" w:themeColor="text1"/>
        </w:rPr>
        <w:t xml:space="preserve"> </w:t>
      </w:r>
      <w:r w:rsidRPr="002B54AB">
        <w:rPr>
          <w:rFonts w:ascii="Arial" w:hAnsi="Arial" w:cs="Arial"/>
        </w:rPr>
        <w:t xml:space="preserve"> These are graded passages from Phil-IRI, followed by set of comprehension questions in literal, inferential and critical levels. The reading passages used in evaluating the pre- test and post- test are of the same level to ensure the reliability and accuracy of the result.</w:t>
      </w:r>
    </w:p>
    <w:p w14:paraId="2E688B0B" w14:textId="77777777" w:rsidR="00D62D6F" w:rsidRDefault="00D62D6F" w:rsidP="00D62D6F">
      <w:pPr>
        <w:pStyle w:val="Body"/>
        <w:spacing w:after="0"/>
        <w:rPr>
          <w:rFonts w:ascii="Arial" w:hAnsi="Arial" w:cs="Arial"/>
          <w:b/>
          <w:sz w:val="22"/>
          <w:szCs w:val="22"/>
        </w:rPr>
      </w:pPr>
    </w:p>
    <w:p w14:paraId="7BAAE80E" w14:textId="77777777" w:rsidR="00D62D6F" w:rsidRDefault="00D62D6F" w:rsidP="00D62D6F">
      <w:pPr>
        <w:pStyle w:val="Body"/>
        <w:spacing w:after="0"/>
        <w:rPr>
          <w:rFonts w:ascii="Arial" w:hAnsi="Arial" w:cs="Arial"/>
          <w:b/>
          <w:sz w:val="22"/>
          <w:szCs w:val="22"/>
        </w:rPr>
      </w:pPr>
      <w:r>
        <w:rPr>
          <w:rFonts w:ascii="Arial" w:hAnsi="Arial" w:cs="Arial"/>
          <w:b/>
          <w:sz w:val="22"/>
          <w:szCs w:val="22"/>
        </w:rPr>
        <w:t>3.5 Data Gathering</w:t>
      </w:r>
    </w:p>
    <w:p w14:paraId="66955C3B" w14:textId="77777777" w:rsidR="00D62D6F" w:rsidRDefault="00D62D6F" w:rsidP="00D62D6F">
      <w:pPr>
        <w:pStyle w:val="Body"/>
        <w:spacing w:after="0"/>
        <w:rPr>
          <w:rFonts w:ascii="Arial" w:hAnsi="Arial" w:cs="Arial"/>
          <w:b/>
          <w:sz w:val="22"/>
          <w:szCs w:val="22"/>
        </w:rPr>
      </w:pPr>
    </w:p>
    <w:p w14:paraId="0B001E53" w14:textId="77777777" w:rsidR="00BD1CE6" w:rsidRDefault="00BD1CE6" w:rsidP="00BD1CE6">
      <w:pPr>
        <w:ind w:firstLine="720"/>
        <w:jc w:val="both"/>
        <w:rPr>
          <w:rFonts w:ascii="Arial" w:hAnsi="Arial" w:cs="Arial"/>
        </w:rPr>
      </w:pPr>
      <w:r w:rsidRPr="002B54AB">
        <w:rPr>
          <w:rFonts w:ascii="Arial" w:hAnsi="Arial" w:cs="Arial"/>
        </w:rPr>
        <w:t xml:space="preserve">The researcher asked permission from the School Principal for the conduct of the study.  With permission from the principal, the researcher sought permission and informed the participants about the objective, purpose and result of the reading comprehension performance of the pupils. The researcher gathered all the data on the reading comprehension performance of the participants on their pre-test which was conducted on the previous quarter of school.  </w:t>
      </w:r>
    </w:p>
    <w:p w14:paraId="1E98164B" w14:textId="77777777" w:rsidR="00BD1CE6" w:rsidRDefault="00BD1CE6" w:rsidP="00BD1CE6">
      <w:pPr>
        <w:ind w:firstLine="720"/>
        <w:jc w:val="both"/>
        <w:rPr>
          <w:rFonts w:ascii="Arial" w:hAnsi="Arial" w:cs="Arial"/>
        </w:rPr>
      </w:pPr>
      <w:r w:rsidRPr="002B54AB">
        <w:rPr>
          <w:rFonts w:ascii="Arial" w:hAnsi="Arial" w:cs="Arial"/>
        </w:rPr>
        <w:t xml:space="preserve">The researcher conducted the DEAR program every Friday of fourth quarter and first half of Fridays with the allotted time of 140 minutes or 2 hours and 20 minutes. The 30 minutes consumed by the learners in some engaged differentiated activities like: playing games, using flash cards to highlight words or syllables, word classification game, watching video about story or poem and predicting the text to improve their cognitive as well as psychomotor skills. For the 120 minutes rendered learners collaboratively involved themselves in some challenging tasks including, role play as learners visualize scenes characters and situations, predicting what shall happen next, reading aloud, choral reading and independently reading to enhance their speaking and reading abilities And for the 30 minutes’ post reading learners involved in some inspiring activities such as, solving puzzles, crafting artworks, writing diary or journal and think-pair or group-share. With this, learners were able to appreciate the love and value of reading, its effectiveness or efficiency.  </w:t>
      </w:r>
      <w:r>
        <w:rPr>
          <w:rFonts w:ascii="Arial" w:hAnsi="Arial" w:cs="Arial"/>
        </w:rPr>
        <w:t>T</w:t>
      </w:r>
      <w:r w:rsidRPr="002B54AB">
        <w:rPr>
          <w:rFonts w:ascii="Arial" w:hAnsi="Arial" w:cs="Arial"/>
        </w:rPr>
        <w:t xml:space="preserve">he researcher also conducted the post-test in the third week of the last quarter to measure the reading comprehension skills of the learners. The guidelines on Phi-IRI assessment were followed. </w:t>
      </w:r>
    </w:p>
    <w:p w14:paraId="4B9C014E" w14:textId="77777777" w:rsidR="00D62D6F" w:rsidRDefault="00D62D6F" w:rsidP="00D62D6F">
      <w:pPr>
        <w:pStyle w:val="Body"/>
        <w:spacing w:after="0"/>
        <w:rPr>
          <w:rFonts w:ascii="Arial" w:hAnsi="Arial" w:cs="Arial"/>
          <w:b/>
          <w:sz w:val="22"/>
          <w:szCs w:val="22"/>
        </w:rPr>
      </w:pPr>
    </w:p>
    <w:p w14:paraId="3AEAE0CF" w14:textId="77777777" w:rsidR="006824FF" w:rsidRDefault="006824FF" w:rsidP="00D62D6F">
      <w:pPr>
        <w:pStyle w:val="Body"/>
        <w:spacing w:after="0"/>
        <w:rPr>
          <w:rFonts w:ascii="Arial" w:hAnsi="Arial" w:cs="Arial"/>
          <w:b/>
          <w:sz w:val="22"/>
          <w:szCs w:val="22"/>
        </w:rPr>
      </w:pPr>
      <w:r>
        <w:rPr>
          <w:rFonts w:ascii="Arial" w:hAnsi="Arial" w:cs="Arial"/>
          <w:b/>
          <w:sz w:val="22"/>
          <w:szCs w:val="22"/>
        </w:rPr>
        <w:t>3.6 Statistical Analysis</w:t>
      </w:r>
    </w:p>
    <w:p w14:paraId="5FBF2603" w14:textId="77777777" w:rsidR="006824FF" w:rsidRDefault="006824FF" w:rsidP="00D62D6F">
      <w:pPr>
        <w:pStyle w:val="Body"/>
        <w:spacing w:after="0"/>
        <w:rPr>
          <w:rFonts w:ascii="Arial" w:hAnsi="Arial" w:cs="Arial"/>
          <w:b/>
          <w:sz w:val="22"/>
          <w:szCs w:val="22"/>
        </w:rPr>
      </w:pPr>
    </w:p>
    <w:p w14:paraId="43221F80" w14:textId="77777777" w:rsidR="006824FF" w:rsidRPr="00912611" w:rsidRDefault="006824FF" w:rsidP="006824FF">
      <w:pPr>
        <w:pStyle w:val="NoSpacing"/>
        <w:ind w:firstLine="360"/>
        <w:jc w:val="both"/>
        <w:rPr>
          <w:rFonts w:ascii="Arial" w:hAnsi="Arial" w:cs="Arial"/>
          <w:sz w:val="20"/>
          <w:szCs w:val="20"/>
        </w:rPr>
      </w:pPr>
      <w:r w:rsidRPr="00912611">
        <w:rPr>
          <w:rFonts w:ascii="Arial" w:hAnsi="Arial" w:cs="Arial"/>
          <w:sz w:val="20"/>
          <w:szCs w:val="20"/>
        </w:rPr>
        <w:t>Frequency counts and percentage were used to analyzed the profile of the participants.</w:t>
      </w:r>
    </w:p>
    <w:p w14:paraId="0F1F463F" w14:textId="77777777" w:rsidR="006824FF" w:rsidRPr="00912611" w:rsidRDefault="006824FF" w:rsidP="006824FF">
      <w:pPr>
        <w:pStyle w:val="NoSpacing"/>
        <w:ind w:firstLine="360"/>
        <w:jc w:val="both"/>
        <w:rPr>
          <w:rFonts w:ascii="Arial" w:hAnsi="Arial" w:cs="Arial"/>
          <w:sz w:val="20"/>
          <w:szCs w:val="20"/>
        </w:rPr>
      </w:pPr>
      <w:r w:rsidRPr="00912611">
        <w:rPr>
          <w:rFonts w:ascii="Arial" w:hAnsi="Arial" w:cs="Arial"/>
          <w:sz w:val="20"/>
          <w:szCs w:val="20"/>
        </w:rPr>
        <w:t xml:space="preserve">The reading level acquired by the pupils and the interpretation of the scores were as follows: </w:t>
      </w:r>
    </w:p>
    <w:tbl>
      <w:tblPr>
        <w:tblStyle w:val="TableGrid"/>
        <w:tblW w:w="8804" w:type="dxa"/>
        <w:tblLook w:val="04A0" w:firstRow="1" w:lastRow="0" w:firstColumn="1" w:lastColumn="0" w:noHBand="0" w:noVBand="1"/>
      </w:tblPr>
      <w:tblGrid>
        <w:gridCol w:w="1990"/>
        <w:gridCol w:w="2136"/>
        <w:gridCol w:w="1639"/>
        <w:gridCol w:w="1478"/>
        <w:gridCol w:w="1561"/>
      </w:tblGrid>
      <w:tr w:rsidR="006824FF" w:rsidRPr="00912611" w14:paraId="0BD79CA3" w14:textId="77777777" w:rsidTr="00D12E7E">
        <w:trPr>
          <w:trHeight w:val="363"/>
        </w:trPr>
        <w:tc>
          <w:tcPr>
            <w:tcW w:w="1990" w:type="dxa"/>
            <w:vMerge w:val="restart"/>
          </w:tcPr>
          <w:p w14:paraId="3DD6A312"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bCs/>
                <w:sz w:val="20"/>
                <w:szCs w:val="20"/>
              </w:rPr>
              <w:t>Reading Comprehension Level</w:t>
            </w:r>
          </w:p>
        </w:tc>
        <w:tc>
          <w:tcPr>
            <w:tcW w:w="2136" w:type="dxa"/>
            <w:vMerge w:val="restart"/>
          </w:tcPr>
          <w:p w14:paraId="6E3ACE9D"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bCs/>
                <w:sz w:val="20"/>
                <w:szCs w:val="20"/>
              </w:rPr>
              <w:t>Comprehension Score (in%)</w:t>
            </w:r>
          </w:p>
        </w:tc>
        <w:tc>
          <w:tcPr>
            <w:tcW w:w="4677" w:type="dxa"/>
            <w:gridSpan w:val="3"/>
          </w:tcPr>
          <w:p w14:paraId="61155E82"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sz w:val="20"/>
                <w:szCs w:val="20"/>
              </w:rPr>
              <w:t>Number of Correct Responses</w:t>
            </w:r>
          </w:p>
        </w:tc>
      </w:tr>
      <w:tr w:rsidR="006824FF" w:rsidRPr="00912611" w14:paraId="4801221A" w14:textId="77777777" w:rsidTr="00D12E7E">
        <w:trPr>
          <w:trHeight w:val="866"/>
        </w:trPr>
        <w:tc>
          <w:tcPr>
            <w:tcW w:w="1990" w:type="dxa"/>
            <w:vMerge/>
          </w:tcPr>
          <w:p w14:paraId="69A0D2E8" w14:textId="77777777" w:rsidR="006824FF" w:rsidRPr="00912611" w:rsidRDefault="006824FF" w:rsidP="00D12E7E">
            <w:pPr>
              <w:pStyle w:val="NoSpacing"/>
              <w:jc w:val="both"/>
              <w:rPr>
                <w:rFonts w:ascii="Arial" w:hAnsi="Arial" w:cs="Arial"/>
                <w:b/>
                <w:bCs/>
                <w:sz w:val="20"/>
                <w:szCs w:val="20"/>
              </w:rPr>
            </w:pPr>
          </w:p>
        </w:tc>
        <w:tc>
          <w:tcPr>
            <w:tcW w:w="2136" w:type="dxa"/>
            <w:vMerge/>
          </w:tcPr>
          <w:p w14:paraId="59C8093D" w14:textId="77777777" w:rsidR="006824FF" w:rsidRPr="00912611" w:rsidRDefault="006824FF" w:rsidP="00D12E7E">
            <w:pPr>
              <w:pStyle w:val="NoSpacing"/>
              <w:jc w:val="both"/>
              <w:rPr>
                <w:rFonts w:ascii="Arial" w:hAnsi="Arial" w:cs="Arial"/>
                <w:b/>
                <w:bCs/>
                <w:sz w:val="20"/>
                <w:szCs w:val="20"/>
              </w:rPr>
            </w:pPr>
          </w:p>
        </w:tc>
        <w:tc>
          <w:tcPr>
            <w:tcW w:w="1639" w:type="dxa"/>
          </w:tcPr>
          <w:p w14:paraId="6A1745C5"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Literal</w:t>
            </w:r>
          </w:p>
        </w:tc>
        <w:tc>
          <w:tcPr>
            <w:tcW w:w="1478" w:type="dxa"/>
          </w:tcPr>
          <w:p w14:paraId="19DC83E4"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Inferential</w:t>
            </w:r>
          </w:p>
        </w:tc>
        <w:tc>
          <w:tcPr>
            <w:tcW w:w="1559" w:type="dxa"/>
          </w:tcPr>
          <w:p w14:paraId="3BBC75D4"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Critical</w:t>
            </w:r>
          </w:p>
        </w:tc>
      </w:tr>
      <w:tr w:rsidR="006824FF" w:rsidRPr="00912611" w14:paraId="05E787D7" w14:textId="77777777" w:rsidTr="00D12E7E">
        <w:trPr>
          <w:trHeight w:val="319"/>
        </w:trPr>
        <w:tc>
          <w:tcPr>
            <w:tcW w:w="1990" w:type="dxa"/>
          </w:tcPr>
          <w:p w14:paraId="6E86225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Independent</w:t>
            </w:r>
          </w:p>
        </w:tc>
        <w:tc>
          <w:tcPr>
            <w:tcW w:w="2136" w:type="dxa"/>
          </w:tcPr>
          <w:p w14:paraId="2AE0A78B"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80% - 100%</w:t>
            </w:r>
          </w:p>
        </w:tc>
        <w:tc>
          <w:tcPr>
            <w:tcW w:w="4677" w:type="dxa"/>
            <w:gridSpan w:val="3"/>
          </w:tcPr>
          <w:p w14:paraId="0788590A"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14CC8A6F" w14:textId="77777777" w:rsidR="006824FF" w:rsidRPr="00912611" w:rsidRDefault="006824FF" w:rsidP="00D12E7E">
            <w:pPr>
              <w:pStyle w:val="NoSpacing"/>
              <w:jc w:val="both"/>
              <w:rPr>
                <w:rFonts w:ascii="Arial" w:hAnsi="Arial" w:cs="Arial"/>
                <w:sz w:val="20"/>
                <w:szCs w:val="20"/>
              </w:rPr>
            </w:pPr>
          </w:p>
        </w:tc>
      </w:tr>
      <w:tr w:rsidR="006824FF" w:rsidRPr="00912611" w14:paraId="50781782" w14:textId="77777777" w:rsidTr="00D12E7E">
        <w:trPr>
          <w:trHeight w:val="310"/>
        </w:trPr>
        <w:tc>
          <w:tcPr>
            <w:tcW w:w="1990" w:type="dxa"/>
          </w:tcPr>
          <w:p w14:paraId="1E52E97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Instructional</w:t>
            </w:r>
          </w:p>
        </w:tc>
        <w:tc>
          <w:tcPr>
            <w:tcW w:w="2136" w:type="dxa"/>
          </w:tcPr>
          <w:p w14:paraId="6DD37A6E"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59% - 79%</w:t>
            </w:r>
          </w:p>
        </w:tc>
        <w:tc>
          <w:tcPr>
            <w:tcW w:w="4677" w:type="dxa"/>
            <w:gridSpan w:val="3"/>
          </w:tcPr>
          <w:p w14:paraId="650CC5FE"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3614A12D" w14:textId="77777777" w:rsidR="006824FF" w:rsidRPr="00912611" w:rsidRDefault="006824FF" w:rsidP="00D12E7E">
            <w:pPr>
              <w:pStyle w:val="NoSpacing"/>
              <w:jc w:val="both"/>
              <w:rPr>
                <w:rFonts w:ascii="Arial" w:hAnsi="Arial" w:cs="Arial"/>
                <w:sz w:val="20"/>
                <w:szCs w:val="20"/>
              </w:rPr>
            </w:pPr>
          </w:p>
        </w:tc>
      </w:tr>
      <w:tr w:rsidR="006824FF" w:rsidRPr="00912611" w14:paraId="6718EC8A" w14:textId="77777777" w:rsidTr="00D12E7E">
        <w:trPr>
          <w:trHeight w:val="319"/>
        </w:trPr>
        <w:tc>
          <w:tcPr>
            <w:tcW w:w="1990" w:type="dxa"/>
          </w:tcPr>
          <w:p w14:paraId="2A2AC01A"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Frustration</w:t>
            </w:r>
          </w:p>
        </w:tc>
        <w:tc>
          <w:tcPr>
            <w:tcW w:w="2136" w:type="dxa"/>
          </w:tcPr>
          <w:p w14:paraId="4518722C"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58% - below</w:t>
            </w:r>
          </w:p>
        </w:tc>
        <w:tc>
          <w:tcPr>
            <w:tcW w:w="4677" w:type="dxa"/>
            <w:gridSpan w:val="3"/>
          </w:tcPr>
          <w:p w14:paraId="55E0DBD3"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2E5DFF53" w14:textId="77777777" w:rsidR="006824FF" w:rsidRPr="00912611" w:rsidRDefault="006824FF" w:rsidP="00D12E7E">
            <w:pPr>
              <w:pStyle w:val="NoSpacing"/>
              <w:jc w:val="both"/>
              <w:rPr>
                <w:rFonts w:ascii="Arial" w:hAnsi="Arial" w:cs="Arial"/>
                <w:sz w:val="20"/>
                <w:szCs w:val="20"/>
              </w:rPr>
            </w:pPr>
          </w:p>
        </w:tc>
      </w:tr>
      <w:tr w:rsidR="006824FF" w:rsidRPr="00912611" w14:paraId="7C606B57" w14:textId="77777777" w:rsidTr="00D12E7E">
        <w:trPr>
          <w:trHeight w:val="310"/>
        </w:trPr>
        <w:tc>
          <w:tcPr>
            <w:tcW w:w="1990" w:type="dxa"/>
          </w:tcPr>
          <w:p w14:paraId="42375EB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 xml:space="preserve">Non-reader </w:t>
            </w:r>
          </w:p>
        </w:tc>
        <w:tc>
          <w:tcPr>
            <w:tcW w:w="6814" w:type="dxa"/>
            <w:gridSpan w:val="4"/>
          </w:tcPr>
          <w:p w14:paraId="6139AAF5"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Unable to recognize and sound-out letters</w:t>
            </w:r>
          </w:p>
        </w:tc>
      </w:tr>
      <w:tr w:rsidR="006824FF" w:rsidRPr="00912611" w14:paraId="59065C98" w14:textId="77777777" w:rsidTr="00D12E7E">
        <w:trPr>
          <w:trHeight w:val="310"/>
        </w:trPr>
        <w:tc>
          <w:tcPr>
            <w:tcW w:w="8804" w:type="dxa"/>
            <w:gridSpan w:val="5"/>
          </w:tcPr>
          <w:p w14:paraId="1A02EFDB" w14:textId="77777777" w:rsidR="006824FF" w:rsidRPr="00912611" w:rsidRDefault="006824FF" w:rsidP="00D12E7E">
            <w:pPr>
              <w:pStyle w:val="NoSpacing"/>
              <w:jc w:val="both"/>
              <w:rPr>
                <w:rFonts w:ascii="Arial" w:hAnsi="Arial" w:cs="Arial"/>
                <w:sz w:val="20"/>
                <w:szCs w:val="20"/>
              </w:rPr>
            </w:pPr>
            <w:r w:rsidRPr="00912611">
              <w:rPr>
                <w:rFonts w:ascii="Arial" w:hAnsi="Arial" w:cs="Arial"/>
                <w:bCs/>
                <w:sz w:val="20"/>
                <w:szCs w:val="20"/>
              </w:rPr>
              <w:t>*</w:t>
            </w:r>
            <w:r w:rsidRPr="00912611">
              <w:rPr>
                <w:rFonts w:ascii="Arial" w:hAnsi="Arial" w:cs="Arial"/>
                <w:sz w:val="20"/>
                <w:szCs w:val="20"/>
              </w:rPr>
              <w:t>Computation for reading comprehension of the respondents:</w:t>
            </w:r>
          </w:p>
          <w:p w14:paraId="7DB852C9" w14:textId="77777777" w:rsidR="006824FF" w:rsidRPr="00912611" w:rsidRDefault="006824FF" w:rsidP="00D12E7E">
            <w:pPr>
              <w:pStyle w:val="NoSpacing"/>
              <w:jc w:val="both"/>
              <w:rPr>
                <w:rFonts w:ascii="Arial" w:hAnsi="Arial" w:cs="Arial"/>
                <w:b/>
                <w:sz w:val="20"/>
                <w:szCs w:val="20"/>
                <w:u w:val="single"/>
              </w:rPr>
            </w:pPr>
            <w:r w:rsidRPr="00912611">
              <w:rPr>
                <w:rFonts w:ascii="Arial" w:hAnsi="Arial" w:cs="Arial"/>
                <w:b/>
                <w:sz w:val="20"/>
                <w:szCs w:val="20"/>
              </w:rPr>
              <w:t xml:space="preserve">       = </w:t>
            </w:r>
            <w:r w:rsidRPr="00912611">
              <w:rPr>
                <w:rFonts w:ascii="Arial" w:hAnsi="Arial" w:cs="Arial"/>
                <w:b/>
                <w:sz w:val="20"/>
                <w:szCs w:val="20"/>
                <w:u w:val="single"/>
              </w:rPr>
              <w:t>No. of correct answers</w:t>
            </w:r>
            <w:r w:rsidRPr="00912611">
              <w:rPr>
                <w:rFonts w:ascii="Arial" w:hAnsi="Arial" w:cs="Arial"/>
                <w:sz w:val="20"/>
                <w:szCs w:val="20"/>
              </w:rPr>
              <w:t xml:space="preserve">           </w:t>
            </w:r>
          </w:p>
          <w:p w14:paraId="234CEBFF"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 xml:space="preserve">               </w:t>
            </w:r>
            <w:r w:rsidRPr="00912611">
              <w:rPr>
                <w:rFonts w:ascii="Arial" w:hAnsi="Arial" w:cs="Arial"/>
                <w:b/>
                <w:sz w:val="20"/>
                <w:szCs w:val="20"/>
                <w:u w:val="single"/>
              </w:rPr>
              <w:t>No. of questions</w:t>
            </w:r>
            <w:r w:rsidRPr="00912611">
              <w:rPr>
                <w:rFonts w:ascii="Arial" w:hAnsi="Arial" w:cs="Arial"/>
                <w:b/>
                <w:sz w:val="20"/>
                <w:szCs w:val="20"/>
              </w:rPr>
              <w:t xml:space="preserve">             X 100= % of comprehension</w:t>
            </w:r>
          </w:p>
        </w:tc>
      </w:tr>
    </w:tbl>
    <w:p w14:paraId="641B0D95" w14:textId="77777777" w:rsidR="006824FF" w:rsidRPr="00912611" w:rsidRDefault="006824FF" w:rsidP="006824FF">
      <w:pPr>
        <w:pStyle w:val="NoSpacing"/>
        <w:ind w:firstLine="360"/>
        <w:jc w:val="both"/>
        <w:rPr>
          <w:rFonts w:ascii="Arial" w:hAnsi="Arial" w:cs="Arial"/>
          <w:sz w:val="20"/>
          <w:szCs w:val="20"/>
        </w:rPr>
      </w:pPr>
    </w:p>
    <w:p w14:paraId="7CE4E936" w14:textId="77777777" w:rsidR="006824FF" w:rsidRDefault="006824FF" w:rsidP="006824FF">
      <w:pPr>
        <w:pStyle w:val="NoSpacing"/>
        <w:ind w:firstLine="360"/>
        <w:jc w:val="both"/>
        <w:rPr>
          <w:rFonts w:ascii="Arial" w:hAnsi="Arial" w:cs="Arial"/>
          <w:sz w:val="20"/>
          <w:szCs w:val="20"/>
        </w:rPr>
      </w:pPr>
      <w:r w:rsidRPr="00912611">
        <w:rPr>
          <w:rFonts w:ascii="Arial" w:hAnsi="Arial" w:cs="Arial"/>
          <w:sz w:val="20"/>
          <w:szCs w:val="20"/>
        </w:rPr>
        <w:lastRenderedPageBreak/>
        <w:t xml:space="preserve">T-test was used to determine the significant difference on the reading performance of the participants. </w:t>
      </w:r>
    </w:p>
    <w:p w14:paraId="74D3C5E2" w14:textId="77777777" w:rsidR="00790ADA" w:rsidRPr="00FB3A86" w:rsidRDefault="00790ADA" w:rsidP="00441B6F">
      <w:pPr>
        <w:pStyle w:val="Body"/>
        <w:spacing w:after="0"/>
        <w:rPr>
          <w:rFonts w:ascii="Arial" w:hAnsi="Arial" w:cs="Arial"/>
        </w:rPr>
      </w:pPr>
    </w:p>
    <w:p w14:paraId="7B5B664F" w14:textId="77777777" w:rsidR="00B01FCD" w:rsidRDefault="00000F8F" w:rsidP="00441B6F">
      <w:pPr>
        <w:pStyle w:val="ConcHead"/>
        <w:spacing w:after="0"/>
        <w:jc w:val="both"/>
        <w:rPr>
          <w:rFonts w:ascii="Arial" w:hAnsi="Arial" w:cs="Arial"/>
        </w:rPr>
      </w:pPr>
      <w:r>
        <w:rPr>
          <w:rFonts w:ascii="Arial" w:hAnsi="Arial" w:cs="Arial"/>
        </w:rPr>
        <w:t xml:space="preserve">4. </w:t>
      </w:r>
      <w:r w:rsidR="006824FF">
        <w:rPr>
          <w:rFonts w:ascii="Arial" w:hAnsi="Arial" w:cs="Arial"/>
        </w:rPr>
        <w:t>result and discussion</w:t>
      </w:r>
    </w:p>
    <w:p w14:paraId="7C70E499" w14:textId="77777777" w:rsidR="00790ADA" w:rsidRDefault="00790ADA" w:rsidP="00441B6F">
      <w:pPr>
        <w:pStyle w:val="Body"/>
        <w:spacing w:after="0"/>
        <w:rPr>
          <w:rFonts w:ascii="Arial" w:hAnsi="Arial" w:cs="Arial"/>
          <w:b/>
          <w:caps/>
          <w:sz w:val="22"/>
        </w:rPr>
      </w:pPr>
    </w:p>
    <w:p w14:paraId="11FEC42F" w14:textId="77777777" w:rsidR="00C33312" w:rsidRPr="00557D84" w:rsidRDefault="00C33312" w:rsidP="00C33312">
      <w:pPr>
        <w:jc w:val="both"/>
        <w:rPr>
          <w:rFonts w:ascii="Arial" w:hAnsi="Arial" w:cs="Arial"/>
        </w:rPr>
      </w:pPr>
      <w:r w:rsidRPr="00557D84">
        <w:rPr>
          <w:rFonts w:ascii="Arial" w:hAnsi="Arial" w:cs="Arial"/>
        </w:rPr>
        <w:t xml:space="preserve">The results, discussions, analysis and interpretation of data on the effectiveness of the </w:t>
      </w:r>
      <w:r w:rsidRPr="00557D84">
        <w:rPr>
          <w:rFonts w:ascii="Arial" w:hAnsi="Arial" w:cs="Arial"/>
          <w:lang w:val="en-PH"/>
        </w:rPr>
        <w:t xml:space="preserve">"Drop Everything and Read" (DEAR) program in teaching reading among Grades 6 pupils at </w:t>
      </w:r>
      <w:proofErr w:type="spellStart"/>
      <w:r w:rsidRPr="00557D84">
        <w:rPr>
          <w:rFonts w:ascii="Arial" w:hAnsi="Arial" w:cs="Arial"/>
          <w:lang w:val="en-PH"/>
        </w:rPr>
        <w:t>Dassun</w:t>
      </w:r>
      <w:proofErr w:type="spellEnd"/>
      <w:r w:rsidRPr="00557D84">
        <w:rPr>
          <w:rFonts w:ascii="Arial" w:hAnsi="Arial" w:cs="Arial"/>
          <w:lang w:val="en-PH"/>
        </w:rPr>
        <w:t xml:space="preserve"> Elementary School.</w:t>
      </w:r>
    </w:p>
    <w:p w14:paraId="75B909A0" w14:textId="77777777" w:rsidR="00C33312" w:rsidRPr="00557D84" w:rsidRDefault="00C33312" w:rsidP="00C33312">
      <w:pPr>
        <w:pStyle w:val="NoSpacing"/>
        <w:ind w:firstLine="360"/>
        <w:jc w:val="both"/>
        <w:rPr>
          <w:rFonts w:ascii="Arial" w:hAnsi="Arial" w:cs="Arial"/>
          <w:b/>
          <w:sz w:val="20"/>
          <w:szCs w:val="20"/>
        </w:rPr>
      </w:pPr>
      <w:r w:rsidRPr="00557D84">
        <w:rPr>
          <w:rFonts w:ascii="Arial" w:hAnsi="Arial" w:cs="Arial"/>
          <w:b/>
          <w:sz w:val="20"/>
          <w:szCs w:val="20"/>
        </w:rPr>
        <w:t>Profile of the Participants</w:t>
      </w:r>
    </w:p>
    <w:p w14:paraId="56B33510" w14:textId="77777777" w:rsidR="00C33312" w:rsidRPr="00557D84" w:rsidRDefault="00C33312" w:rsidP="00C33312">
      <w:pPr>
        <w:pStyle w:val="NoSpacing"/>
        <w:ind w:firstLine="360"/>
        <w:jc w:val="both"/>
        <w:rPr>
          <w:rFonts w:ascii="Arial" w:hAnsi="Arial" w:cs="Arial"/>
          <w:sz w:val="20"/>
          <w:szCs w:val="20"/>
        </w:rPr>
      </w:pPr>
      <w:r w:rsidRPr="00557D84">
        <w:rPr>
          <w:rFonts w:ascii="Arial" w:hAnsi="Arial" w:cs="Arial"/>
          <w:b/>
          <w:sz w:val="20"/>
          <w:szCs w:val="20"/>
        </w:rPr>
        <w:t xml:space="preserve">Table 1. </w:t>
      </w:r>
      <w:r w:rsidRPr="00557D84">
        <w:rPr>
          <w:rFonts w:ascii="Arial" w:hAnsi="Arial" w:cs="Arial"/>
          <w:sz w:val="20"/>
          <w:szCs w:val="20"/>
        </w:rPr>
        <w:t xml:space="preserve">Profile of the Grade 6 Learners at </w:t>
      </w:r>
      <w:proofErr w:type="spellStart"/>
      <w:r w:rsidRPr="00557D84">
        <w:rPr>
          <w:rFonts w:ascii="Arial" w:hAnsi="Arial" w:cs="Arial"/>
          <w:sz w:val="20"/>
          <w:szCs w:val="20"/>
        </w:rPr>
        <w:t>Dassun</w:t>
      </w:r>
      <w:proofErr w:type="spellEnd"/>
      <w:r w:rsidRPr="00557D84">
        <w:rPr>
          <w:rFonts w:ascii="Arial" w:hAnsi="Arial" w:cs="Arial"/>
          <w:sz w:val="20"/>
          <w:szCs w:val="20"/>
        </w:rPr>
        <w:t xml:space="preserve"> Elementary school </w:t>
      </w:r>
    </w:p>
    <w:tbl>
      <w:tblPr>
        <w:tblW w:w="8544" w:type="dxa"/>
        <w:tblLook w:val="04A0" w:firstRow="1" w:lastRow="0" w:firstColumn="1" w:lastColumn="0" w:noHBand="0" w:noVBand="1"/>
      </w:tblPr>
      <w:tblGrid>
        <w:gridCol w:w="3269"/>
        <w:gridCol w:w="1455"/>
        <w:gridCol w:w="3820"/>
      </w:tblGrid>
      <w:tr w:rsidR="00C33312" w:rsidRPr="00557D84" w14:paraId="762B2D20" w14:textId="77777777" w:rsidTr="00D12E7E">
        <w:trPr>
          <w:trHeight w:val="518"/>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77D0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Profile</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1E555E8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f</w:t>
            </w:r>
          </w:p>
        </w:tc>
        <w:tc>
          <w:tcPr>
            <w:tcW w:w="3820" w:type="dxa"/>
            <w:tcBorders>
              <w:top w:val="single" w:sz="4" w:space="0" w:color="auto"/>
              <w:left w:val="nil"/>
              <w:bottom w:val="single" w:sz="4" w:space="0" w:color="auto"/>
              <w:right w:val="single" w:sz="4" w:space="0" w:color="auto"/>
            </w:tcBorders>
            <w:shd w:val="clear" w:color="auto" w:fill="auto"/>
            <w:noWrap/>
            <w:vAlign w:val="bottom"/>
          </w:tcPr>
          <w:p w14:paraId="4C19003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w:t>
            </w:r>
          </w:p>
        </w:tc>
      </w:tr>
      <w:tr w:rsidR="00C33312" w:rsidRPr="00557D84" w14:paraId="5D1A218E" w14:textId="77777777" w:rsidTr="00D12E7E">
        <w:trPr>
          <w:trHeight w:val="518"/>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F2653"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Age</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501E282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3820" w:type="dxa"/>
            <w:tcBorders>
              <w:top w:val="single" w:sz="4" w:space="0" w:color="auto"/>
              <w:left w:val="nil"/>
              <w:bottom w:val="single" w:sz="4" w:space="0" w:color="auto"/>
              <w:right w:val="single" w:sz="4" w:space="0" w:color="auto"/>
            </w:tcBorders>
            <w:shd w:val="clear" w:color="auto" w:fill="auto"/>
            <w:noWrap/>
            <w:vAlign w:val="bottom"/>
          </w:tcPr>
          <w:p w14:paraId="2FF8211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r>
      <w:tr w:rsidR="00C33312" w:rsidRPr="00557D84" w14:paraId="7320245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E86394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 years old</w:t>
            </w:r>
          </w:p>
        </w:tc>
        <w:tc>
          <w:tcPr>
            <w:tcW w:w="1455" w:type="dxa"/>
            <w:tcBorders>
              <w:top w:val="nil"/>
              <w:left w:val="nil"/>
              <w:bottom w:val="single" w:sz="4" w:space="0" w:color="auto"/>
              <w:right w:val="single" w:sz="4" w:space="0" w:color="auto"/>
            </w:tcBorders>
            <w:shd w:val="clear" w:color="auto" w:fill="auto"/>
            <w:noWrap/>
          </w:tcPr>
          <w:p w14:paraId="0E4F1EF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26</w:t>
            </w:r>
          </w:p>
        </w:tc>
        <w:tc>
          <w:tcPr>
            <w:tcW w:w="3820" w:type="dxa"/>
            <w:tcBorders>
              <w:top w:val="nil"/>
              <w:left w:val="nil"/>
              <w:bottom w:val="single" w:sz="4" w:space="0" w:color="auto"/>
              <w:right w:val="single" w:sz="4" w:space="0" w:color="auto"/>
            </w:tcBorders>
            <w:shd w:val="clear" w:color="auto" w:fill="auto"/>
            <w:noWrap/>
          </w:tcPr>
          <w:p w14:paraId="0C63FE5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86.67</w:t>
            </w:r>
          </w:p>
        </w:tc>
      </w:tr>
      <w:tr w:rsidR="00C33312" w:rsidRPr="00557D84" w14:paraId="40068BB6"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331E2EC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 years old</w:t>
            </w:r>
          </w:p>
        </w:tc>
        <w:tc>
          <w:tcPr>
            <w:tcW w:w="1455" w:type="dxa"/>
            <w:tcBorders>
              <w:top w:val="nil"/>
              <w:left w:val="nil"/>
              <w:bottom w:val="single" w:sz="4" w:space="0" w:color="auto"/>
              <w:right w:val="single" w:sz="4" w:space="0" w:color="auto"/>
            </w:tcBorders>
            <w:shd w:val="clear" w:color="auto" w:fill="auto"/>
            <w:noWrap/>
          </w:tcPr>
          <w:p w14:paraId="27F5BC7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w:t>
            </w:r>
          </w:p>
        </w:tc>
        <w:tc>
          <w:tcPr>
            <w:tcW w:w="3820" w:type="dxa"/>
            <w:tcBorders>
              <w:top w:val="nil"/>
              <w:left w:val="nil"/>
              <w:bottom w:val="single" w:sz="4" w:space="0" w:color="auto"/>
              <w:right w:val="single" w:sz="4" w:space="0" w:color="auto"/>
            </w:tcBorders>
            <w:shd w:val="clear" w:color="auto" w:fill="auto"/>
            <w:noWrap/>
          </w:tcPr>
          <w:p w14:paraId="194D280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w:t>
            </w:r>
          </w:p>
        </w:tc>
      </w:tr>
      <w:tr w:rsidR="00C33312" w:rsidRPr="00557D84" w14:paraId="59F077D7"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62A8AC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 years old</w:t>
            </w:r>
          </w:p>
        </w:tc>
        <w:tc>
          <w:tcPr>
            <w:tcW w:w="1455" w:type="dxa"/>
            <w:tcBorders>
              <w:top w:val="nil"/>
              <w:left w:val="nil"/>
              <w:bottom w:val="single" w:sz="4" w:space="0" w:color="auto"/>
              <w:right w:val="single" w:sz="4" w:space="0" w:color="auto"/>
            </w:tcBorders>
            <w:shd w:val="clear" w:color="auto" w:fill="auto"/>
            <w:noWrap/>
          </w:tcPr>
          <w:p w14:paraId="391BB17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w:t>
            </w:r>
          </w:p>
        </w:tc>
        <w:tc>
          <w:tcPr>
            <w:tcW w:w="3820" w:type="dxa"/>
            <w:tcBorders>
              <w:top w:val="nil"/>
              <w:left w:val="nil"/>
              <w:bottom w:val="single" w:sz="4" w:space="0" w:color="auto"/>
              <w:right w:val="single" w:sz="4" w:space="0" w:color="auto"/>
            </w:tcBorders>
            <w:shd w:val="clear" w:color="auto" w:fill="auto"/>
            <w:noWrap/>
          </w:tcPr>
          <w:p w14:paraId="7673F7A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3.33</w:t>
            </w:r>
          </w:p>
        </w:tc>
      </w:tr>
      <w:tr w:rsidR="00C33312" w:rsidRPr="00557D84" w14:paraId="6DD62E2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7932598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1BA19BD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21E51EA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4D2B960B"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CB4A80A"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Sex</w:t>
            </w:r>
          </w:p>
        </w:tc>
        <w:tc>
          <w:tcPr>
            <w:tcW w:w="1455" w:type="dxa"/>
            <w:tcBorders>
              <w:top w:val="nil"/>
              <w:left w:val="nil"/>
              <w:bottom w:val="single" w:sz="4" w:space="0" w:color="auto"/>
              <w:right w:val="single" w:sz="4" w:space="0" w:color="auto"/>
            </w:tcBorders>
            <w:shd w:val="clear" w:color="auto" w:fill="auto"/>
            <w:noWrap/>
            <w:vAlign w:val="bottom"/>
          </w:tcPr>
          <w:p w14:paraId="499F71CE"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04DDD471" w14:textId="77777777" w:rsidR="00C33312" w:rsidRPr="00557D84" w:rsidRDefault="00C33312" w:rsidP="00D12E7E">
            <w:pPr>
              <w:jc w:val="both"/>
              <w:rPr>
                <w:rFonts w:ascii="Arial" w:hAnsi="Arial" w:cs="Arial"/>
                <w:color w:val="000000"/>
                <w:lang w:val="en-PH" w:eastAsia="en-PH"/>
              </w:rPr>
            </w:pPr>
          </w:p>
        </w:tc>
      </w:tr>
      <w:tr w:rsidR="00C33312" w:rsidRPr="00557D84" w14:paraId="3B1E7EBC"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1C27F72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Male</w:t>
            </w:r>
          </w:p>
        </w:tc>
        <w:tc>
          <w:tcPr>
            <w:tcW w:w="1455" w:type="dxa"/>
            <w:tcBorders>
              <w:top w:val="nil"/>
              <w:left w:val="nil"/>
              <w:bottom w:val="single" w:sz="4" w:space="0" w:color="auto"/>
              <w:right w:val="single" w:sz="4" w:space="0" w:color="auto"/>
            </w:tcBorders>
            <w:shd w:val="clear" w:color="auto" w:fill="auto"/>
            <w:noWrap/>
          </w:tcPr>
          <w:p w14:paraId="4441F7E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15</w:t>
            </w:r>
          </w:p>
        </w:tc>
        <w:tc>
          <w:tcPr>
            <w:tcW w:w="3820" w:type="dxa"/>
            <w:tcBorders>
              <w:top w:val="nil"/>
              <w:left w:val="nil"/>
              <w:bottom w:val="single" w:sz="4" w:space="0" w:color="auto"/>
              <w:right w:val="single" w:sz="4" w:space="0" w:color="auto"/>
            </w:tcBorders>
            <w:shd w:val="clear" w:color="auto" w:fill="auto"/>
            <w:noWrap/>
          </w:tcPr>
          <w:p w14:paraId="31D107A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50.00</w:t>
            </w:r>
          </w:p>
        </w:tc>
      </w:tr>
      <w:tr w:rsidR="00C33312" w:rsidRPr="00557D84" w14:paraId="1919EBCF" w14:textId="77777777" w:rsidTr="00D12E7E">
        <w:trPr>
          <w:trHeight w:val="259"/>
        </w:trPr>
        <w:tc>
          <w:tcPr>
            <w:tcW w:w="3269" w:type="dxa"/>
            <w:tcBorders>
              <w:top w:val="nil"/>
              <w:left w:val="single" w:sz="4" w:space="0" w:color="auto"/>
              <w:bottom w:val="single" w:sz="4" w:space="0" w:color="auto"/>
              <w:right w:val="single" w:sz="4" w:space="0" w:color="auto"/>
            </w:tcBorders>
            <w:shd w:val="clear" w:color="auto" w:fill="auto"/>
            <w:noWrap/>
          </w:tcPr>
          <w:p w14:paraId="1BF0C49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Female</w:t>
            </w:r>
          </w:p>
        </w:tc>
        <w:tc>
          <w:tcPr>
            <w:tcW w:w="1455" w:type="dxa"/>
            <w:tcBorders>
              <w:top w:val="nil"/>
              <w:left w:val="nil"/>
              <w:bottom w:val="single" w:sz="4" w:space="0" w:color="auto"/>
              <w:right w:val="single" w:sz="4" w:space="0" w:color="auto"/>
            </w:tcBorders>
            <w:shd w:val="clear" w:color="auto" w:fill="auto"/>
            <w:noWrap/>
          </w:tcPr>
          <w:p w14:paraId="7EB1D97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15</w:t>
            </w:r>
          </w:p>
        </w:tc>
        <w:tc>
          <w:tcPr>
            <w:tcW w:w="3820" w:type="dxa"/>
            <w:tcBorders>
              <w:top w:val="nil"/>
              <w:left w:val="nil"/>
              <w:bottom w:val="single" w:sz="4" w:space="0" w:color="auto"/>
              <w:right w:val="single" w:sz="4" w:space="0" w:color="auto"/>
            </w:tcBorders>
            <w:shd w:val="clear" w:color="auto" w:fill="auto"/>
            <w:noWrap/>
          </w:tcPr>
          <w:p w14:paraId="07EFE46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50.00</w:t>
            </w:r>
          </w:p>
        </w:tc>
      </w:tr>
      <w:tr w:rsidR="00C33312" w:rsidRPr="00557D84" w14:paraId="0300800C"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1278140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23A43FD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6F32981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215730DE"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453D04EE"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 xml:space="preserve">Educational Attainment of father </w:t>
            </w:r>
          </w:p>
        </w:tc>
        <w:tc>
          <w:tcPr>
            <w:tcW w:w="1455" w:type="dxa"/>
            <w:tcBorders>
              <w:top w:val="nil"/>
              <w:left w:val="nil"/>
              <w:bottom w:val="single" w:sz="4" w:space="0" w:color="auto"/>
              <w:right w:val="single" w:sz="4" w:space="0" w:color="auto"/>
            </w:tcBorders>
            <w:shd w:val="clear" w:color="auto" w:fill="auto"/>
            <w:noWrap/>
            <w:vAlign w:val="bottom"/>
          </w:tcPr>
          <w:p w14:paraId="50F2FD9F"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14F8A178" w14:textId="77777777" w:rsidR="00C33312" w:rsidRPr="00557D84" w:rsidRDefault="00C33312" w:rsidP="00D12E7E">
            <w:pPr>
              <w:jc w:val="both"/>
              <w:rPr>
                <w:rFonts w:ascii="Arial" w:hAnsi="Arial" w:cs="Arial"/>
                <w:color w:val="000000"/>
                <w:lang w:val="en-PH" w:eastAsia="en-PH"/>
              </w:rPr>
            </w:pPr>
          </w:p>
        </w:tc>
      </w:tr>
      <w:tr w:rsidR="00C33312" w:rsidRPr="00557D84" w14:paraId="4EB05F02"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28FA77F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High School Grad</w:t>
            </w:r>
          </w:p>
        </w:tc>
        <w:tc>
          <w:tcPr>
            <w:tcW w:w="1455" w:type="dxa"/>
            <w:tcBorders>
              <w:top w:val="nil"/>
              <w:left w:val="nil"/>
              <w:bottom w:val="single" w:sz="4" w:space="0" w:color="auto"/>
              <w:right w:val="single" w:sz="4" w:space="0" w:color="auto"/>
            </w:tcBorders>
            <w:shd w:val="clear" w:color="auto" w:fill="auto"/>
            <w:noWrap/>
          </w:tcPr>
          <w:p w14:paraId="2BD7EA03"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w:t>
            </w:r>
          </w:p>
        </w:tc>
        <w:tc>
          <w:tcPr>
            <w:tcW w:w="3820" w:type="dxa"/>
            <w:tcBorders>
              <w:top w:val="nil"/>
              <w:left w:val="nil"/>
              <w:bottom w:val="single" w:sz="4" w:space="0" w:color="auto"/>
              <w:right w:val="single" w:sz="4" w:space="0" w:color="auto"/>
            </w:tcBorders>
            <w:shd w:val="clear" w:color="auto" w:fill="auto"/>
            <w:noWrap/>
          </w:tcPr>
          <w:p w14:paraId="153934E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w:t>
            </w:r>
          </w:p>
        </w:tc>
      </w:tr>
      <w:tr w:rsidR="00C33312" w:rsidRPr="00557D84" w14:paraId="0A881ECF"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5F39B3A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Level</w:t>
            </w:r>
          </w:p>
        </w:tc>
        <w:tc>
          <w:tcPr>
            <w:tcW w:w="1455" w:type="dxa"/>
            <w:tcBorders>
              <w:top w:val="nil"/>
              <w:left w:val="nil"/>
              <w:bottom w:val="single" w:sz="4" w:space="0" w:color="auto"/>
              <w:right w:val="single" w:sz="4" w:space="0" w:color="auto"/>
            </w:tcBorders>
            <w:shd w:val="clear" w:color="auto" w:fill="auto"/>
            <w:noWrap/>
          </w:tcPr>
          <w:p w14:paraId="43AEFFE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w:t>
            </w:r>
          </w:p>
        </w:tc>
        <w:tc>
          <w:tcPr>
            <w:tcW w:w="3820" w:type="dxa"/>
            <w:tcBorders>
              <w:top w:val="nil"/>
              <w:left w:val="nil"/>
              <w:bottom w:val="single" w:sz="4" w:space="0" w:color="auto"/>
              <w:right w:val="single" w:sz="4" w:space="0" w:color="auto"/>
            </w:tcBorders>
            <w:shd w:val="clear" w:color="auto" w:fill="auto"/>
            <w:noWrap/>
          </w:tcPr>
          <w:p w14:paraId="2B9B93F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40.00</w:t>
            </w:r>
          </w:p>
        </w:tc>
      </w:tr>
      <w:tr w:rsidR="00C33312" w:rsidRPr="00557D84" w14:paraId="0BC305E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2312A7E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Grad</w:t>
            </w:r>
          </w:p>
        </w:tc>
        <w:tc>
          <w:tcPr>
            <w:tcW w:w="1455" w:type="dxa"/>
            <w:tcBorders>
              <w:top w:val="nil"/>
              <w:left w:val="nil"/>
              <w:bottom w:val="single" w:sz="4" w:space="0" w:color="auto"/>
              <w:right w:val="single" w:sz="4" w:space="0" w:color="auto"/>
            </w:tcBorders>
            <w:shd w:val="clear" w:color="auto" w:fill="auto"/>
            <w:noWrap/>
          </w:tcPr>
          <w:p w14:paraId="1DBFB49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w:t>
            </w:r>
          </w:p>
        </w:tc>
        <w:tc>
          <w:tcPr>
            <w:tcW w:w="3820" w:type="dxa"/>
            <w:tcBorders>
              <w:top w:val="nil"/>
              <w:left w:val="nil"/>
              <w:bottom w:val="single" w:sz="4" w:space="0" w:color="auto"/>
              <w:right w:val="single" w:sz="4" w:space="0" w:color="auto"/>
            </w:tcBorders>
            <w:shd w:val="clear" w:color="auto" w:fill="auto"/>
            <w:noWrap/>
          </w:tcPr>
          <w:p w14:paraId="5E80BC4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36.67</w:t>
            </w:r>
          </w:p>
        </w:tc>
      </w:tr>
      <w:tr w:rsidR="00C33312" w:rsidRPr="00557D84" w14:paraId="1576AA24"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3C6EF5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MS/MA</w:t>
            </w:r>
          </w:p>
        </w:tc>
        <w:tc>
          <w:tcPr>
            <w:tcW w:w="1455" w:type="dxa"/>
            <w:tcBorders>
              <w:top w:val="nil"/>
              <w:left w:val="nil"/>
              <w:bottom w:val="single" w:sz="4" w:space="0" w:color="auto"/>
              <w:right w:val="single" w:sz="4" w:space="0" w:color="auto"/>
            </w:tcBorders>
            <w:shd w:val="clear" w:color="auto" w:fill="auto"/>
            <w:noWrap/>
          </w:tcPr>
          <w:p w14:paraId="11D80CA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w:t>
            </w:r>
          </w:p>
        </w:tc>
        <w:tc>
          <w:tcPr>
            <w:tcW w:w="3820" w:type="dxa"/>
            <w:tcBorders>
              <w:top w:val="nil"/>
              <w:left w:val="nil"/>
              <w:bottom w:val="single" w:sz="4" w:space="0" w:color="auto"/>
              <w:right w:val="single" w:sz="4" w:space="0" w:color="auto"/>
            </w:tcBorders>
            <w:shd w:val="clear" w:color="auto" w:fill="auto"/>
            <w:noWrap/>
          </w:tcPr>
          <w:p w14:paraId="286A6A2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13.33</w:t>
            </w:r>
          </w:p>
        </w:tc>
      </w:tr>
      <w:tr w:rsidR="00C33312" w:rsidRPr="00557D84" w14:paraId="29C69B6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0469F05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6F36C59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23485A8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38E27DAE"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4343AF01"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Educational Attainment of Mother</w:t>
            </w:r>
          </w:p>
        </w:tc>
        <w:tc>
          <w:tcPr>
            <w:tcW w:w="1455" w:type="dxa"/>
            <w:tcBorders>
              <w:top w:val="nil"/>
              <w:left w:val="nil"/>
              <w:bottom w:val="single" w:sz="4" w:space="0" w:color="auto"/>
              <w:right w:val="single" w:sz="4" w:space="0" w:color="auto"/>
            </w:tcBorders>
            <w:shd w:val="clear" w:color="auto" w:fill="auto"/>
            <w:noWrap/>
          </w:tcPr>
          <w:p w14:paraId="169DA03E"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tcPr>
          <w:p w14:paraId="38192D10" w14:textId="77777777" w:rsidR="00C33312" w:rsidRPr="00557D84" w:rsidRDefault="00C33312" w:rsidP="00D12E7E">
            <w:pPr>
              <w:jc w:val="both"/>
              <w:rPr>
                <w:rFonts w:ascii="Arial" w:hAnsi="Arial" w:cs="Arial"/>
                <w:color w:val="000000"/>
                <w:lang w:val="en-PH" w:eastAsia="en-PH"/>
              </w:rPr>
            </w:pPr>
          </w:p>
        </w:tc>
      </w:tr>
      <w:tr w:rsidR="00C33312" w:rsidRPr="00557D84" w14:paraId="7AEF4332" w14:textId="77777777" w:rsidTr="00D12E7E">
        <w:trPr>
          <w:trHeight w:val="166"/>
        </w:trPr>
        <w:tc>
          <w:tcPr>
            <w:tcW w:w="3269" w:type="dxa"/>
            <w:tcBorders>
              <w:top w:val="nil"/>
              <w:left w:val="single" w:sz="4" w:space="0" w:color="auto"/>
              <w:bottom w:val="single" w:sz="4" w:space="0" w:color="auto"/>
              <w:right w:val="single" w:sz="4" w:space="0" w:color="auto"/>
            </w:tcBorders>
            <w:shd w:val="clear" w:color="auto" w:fill="auto"/>
            <w:noWrap/>
          </w:tcPr>
          <w:p w14:paraId="63FC3EE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High School Grad</w:t>
            </w:r>
          </w:p>
        </w:tc>
        <w:tc>
          <w:tcPr>
            <w:tcW w:w="1455" w:type="dxa"/>
            <w:tcBorders>
              <w:top w:val="nil"/>
              <w:left w:val="nil"/>
              <w:bottom w:val="single" w:sz="4" w:space="0" w:color="auto"/>
              <w:right w:val="single" w:sz="4" w:space="0" w:color="auto"/>
            </w:tcBorders>
            <w:shd w:val="clear" w:color="auto" w:fill="auto"/>
            <w:noWrap/>
          </w:tcPr>
          <w:p w14:paraId="5F05CA5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w:t>
            </w:r>
          </w:p>
        </w:tc>
        <w:tc>
          <w:tcPr>
            <w:tcW w:w="3820" w:type="dxa"/>
            <w:tcBorders>
              <w:top w:val="nil"/>
              <w:left w:val="nil"/>
              <w:bottom w:val="single" w:sz="4" w:space="0" w:color="auto"/>
              <w:right w:val="single" w:sz="4" w:space="0" w:color="auto"/>
            </w:tcBorders>
            <w:shd w:val="clear" w:color="auto" w:fill="auto"/>
            <w:noWrap/>
          </w:tcPr>
          <w:p w14:paraId="7C30E5D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13.33</w:t>
            </w:r>
          </w:p>
        </w:tc>
      </w:tr>
      <w:tr w:rsidR="00C33312" w:rsidRPr="00557D84" w14:paraId="5F584053"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7F1D55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Level</w:t>
            </w:r>
          </w:p>
        </w:tc>
        <w:tc>
          <w:tcPr>
            <w:tcW w:w="1455" w:type="dxa"/>
            <w:tcBorders>
              <w:top w:val="nil"/>
              <w:left w:val="nil"/>
              <w:bottom w:val="single" w:sz="4" w:space="0" w:color="auto"/>
              <w:right w:val="single" w:sz="4" w:space="0" w:color="auto"/>
            </w:tcBorders>
            <w:shd w:val="clear" w:color="auto" w:fill="auto"/>
            <w:noWrap/>
          </w:tcPr>
          <w:p w14:paraId="239348E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w:t>
            </w:r>
          </w:p>
        </w:tc>
        <w:tc>
          <w:tcPr>
            <w:tcW w:w="3820" w:type="dxa"/>
            <w:tcBorders>
              <w:top w:val="nil"/>
              <w:left w:val="nil"/>
              <w:bottom w:val="single" w:sz="4" w:space="0" w:color="auto"/>
              <w:right w:val="single" w:sz="4" w:space="0" w:color="auto"/>
            </w:tcBorders>
            <w:shd w:val="clear" w:color="auto" w:fill="auto"/>
            <w:noWrap/>
          </w:tcPr>
          <w:p w14:paraId="6460598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40.00</w:t>
            </w:r>
          </w:p>
        </w:tc>
      </w:tr>
      <w:tr w:rsidR="00C33312" w:rsidRPr="00557D84" w14:paraId="19B3706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7A8A2A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Grad</w:t>
            </w:r>
          </w:p>
        </w:tc>
        <w:tc>
          <w:tcPr>
            <w:tcW w:w="1455" w:type="dxa"/>
            <w:tcBorders>
              <w:top w:val="nil"/>
              <w:left w:val="nil"/>
              <w:bottom w:val="single" w:sz="4" w:space="0" w:color="auto"/>
              <w:right w:val="single" w:sz="4" w:space="0" w:color="auto"/>
            </w:tcBorders>
            <w:shd w:val="clear" w:color="auto" w:fill="auto"/>
            <w:noWrap/>
          </w:tcPr>
          <w:p w14:paraId="7B745C6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w:t>
            </w:r>
          </w:p>
        </w:tc>
        <w:tc>
          <w:tcPr>
            <w:tcW w:w="3820" w:type="dxa"/>
            <w:tcBorders>
              <w:top w:val="nil"/>
              <w:left w:val="nil"/>
              <w:bottom w:val="single" w:sz="4" w:space="0" w:color="auto"/>
              <w:right w:val="single" w:sz="4" w:space="0" w:color="auto"/>
            </w:tcBorders>
            <w:shd w:val="clear" w:color="auto" w:fill="auto"/>
            <w:noWrap/>
          </w:tcPr>
          <w:p w14:paraId="3A09815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26.67</w:t>
            </w:r>
          </w:p>
        </w:tc>
      </w:tr>
      <w:tr w:rsidR="00C33312" w:rsidRPr="00557D84" w14:paraId="3EBFCBAE"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13ECB13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MS/Ma</w:t>
            </w:r>
          </w:p>
        </w:tc>
        <w:tc>
          <w:tcPr>
            <w:tcW w:w="1455" w:type="dxa"/>
            <w:tcBorders>
              <w:top w:val="nil"/>
              <w:left w:val="nil"/>
              <w:bottom w:val="single" w:sz="4" w:space="0" w:color="auto"/>
              <w:right w:val="single" w:sz="4" w:space="0" w:color="auto"/>
            </w:tcBorders>
            <w:shd w:val="clear" w:color="auto" w:fill="auto"/>
            <w:noWrap/>
          </w:tcPr>
          <w:p w14:paraId="7A570D2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6</w:t>
            </w:r>
          </w:p>
        </w:tc>
        <w:tc>
          <w:tcPr>
            <w:tcW w:w="3820" w:type="dxa"/>
            <w:tcBorders>
              <w:top w:val="nil"/>
              <w:left w:val="nil"/>
              <w:bottom w:val="single" w:sz="4" w:space="0" w:color="auto"/>
              <w:right w:val="single" w:sz="4" w:space="0" w:color="auto"/>
            </w:tcBorders>
            <w:shd w:val="clear" w:color="auto" w:fill="auto"/>
            <w:noWrap/>
          </w:tcPr>
          <w:p w14:paraId="78A0754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20.00</w:t>
            </w:r>
          </w:p>
        </w:tc>
      </w:tr>
      <w:tr w:rsidR="00C33312" w:rsidRPr="00557D84" w14:paraId="57D69C3D"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tcPr>
          <w:p w14:paraId="5EF5B68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1368AE4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31F324C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1C41DEB6"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5F34C7F8"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Reading Materials at Home</w:t>
            </w:r>
          </w:p>
        </w:tc>
        <w:tc>
          <w:tcPr>
            <w:tcW w:w="1455" w:type="dxa"/>
            <w:tcBorders>
              <w:top w:val="nil"/>
              <w:left w:val="nil"/>
              <w:bottom w:val="single" w:sz="4" w:space="0" w:color="auto"/>
              <w:right w:val="single" w:sz="4" w:space="0" w:color="auto"/>
            </w:tcBorders>
            <w:shd w:val="clear" w:color="auto" w:fill="auto"/>
            <w:noWrap/>
            <w:vAlign w:val="bottom"/>
          </w:tcPr>
          <w:p w14:paraId="06E85FF2"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1BB57B24" w14:textId="77777777" w:rsidR="00C33312" w:rsidRPr="00557D84" w:rsidRDefault="00C33312" w:rsidP="00D12E7E">
            <w:pPr>
              <w:jc w:val="both"/>
              <w:rPr>
                <w:rFonts w:ascii="Arial" w:hAnsi="Arial" w:cs="Arial"/>
                <w:color w:val="000000"/>
                <w:lang w:val="en-PH" w:eastAsia="en-PH"/>
              </w:rPr>
            </w:pPr>
          </w:p>
        </w:tc>
      </w:tr>
      <w:tr w:rsidR="00C33312" w:rsidRPr="00557D84" w14:paraId="323650A6"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26099C4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Book</w:t>
            </w:r>
          </w:p>
        </w:tc>
        <w:tc>
          <w:tcPr>
            <w:tcW w:w="1455" w:type="dxa"/>
            <w:tcBorders>
              <w:top w:val="nil"/>
              <w:left w:val="nil"/>
              <w:bottom w:val="single" w:sz="4" w:space="0" w:color="auto"/>
              <w:right w:val="single" w:sz="4" w:space="0" w:color="auto"/>
            </w:tcBorders>
            <w:shd w:val="clear" w:color="auto" w:fill="auto"/>
            <w:noWrap/>
          </w:tcPr>
          <w:p w14:paraId="59BDE19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24</w:t>
            </w:r>
          </w:p>
        </w:tc>
        <w:tc>
          <w:tcPr>
            <w:tcW w:w="3820" w:type="dxa"/>
            <w:tcBorders>
              <w:top w:val="nil"/>
              <w:left w:val="nil"/>
              <w:bottom w:val="single" w:sz="4" w:space="0" w:color="auto"/>
              <w:right w:val="single" w:sz="4" w:space="0" w:color="auto"/>
            </w:tcBorders>
            <w:shd w:val="clear" w:color="auto" w:fill="auto"/>
            <w:noWrap/>
          </w:tcPr>
          <w:p w14:paraId="6483E00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80.00</w:t>
            </w:r>
          </w:p>
        </w:tc>
      </w:tr>
      <w:tr w:rsidR="00C33312" w:rsidRPr="00557D84" w14:paraId="2E487442"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68C0BD8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Magazine</w:t>
            </w:r>
          </w:p>
        </w:tc>
        <w:tc>
          <w:tcPr>
            <w:tcW w:w="1455" w:type="dxa"/>
            <w:tcBorders>
              <w:top w:val="nil"/>
              <w:left w:val="nil"/>
              <w:bottom w:val="single" w:sz="4" w:space="0" w:color="auto"/>
              <w:right w:val="single" w:sz="4" w:space="0" w:color="auto"/>
            </w:tcBorders>
            <w:shd w:val="clear" w:color="auto" w:fill="auto"/>
            <w:noWrap/>
          </w:tcPr>
          <w:p w14:paraId="4534D4D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6</w:t>
            </w:r>
          </w:p>
        </w:tc>
        <w:tc>
          <w:tcPr>
            <w:tcW w:w="3820" w:type="dxa"/>
            <w:tcBorders>
              <w:top w:val="nil"/>
              <w:left w:val="nil"/>
              <w:bottom w:val="single" w:sz="4" w:space="0" w:color="auto"/>
              <w:right w:val="single" w:sz="4" w:space="0" w:color="auto"/>
            </w:tcBorders>
            <w:shd w:val="clear" w:color="auto" w:fill="auto"/>
            <w:noWrap/>
          </w:tcPr>
          <w:p w14:paraId="16D6174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20.00</w:t>
            </w:r>
          </w:p>
        </w:tc>
      </w:tr>
      <w:tr w:rsidR="00C33312" w:rsidRPr="00557D84" w14:paraId="2D58B25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tcPr>
          <w:p w14:paraId="2CA0E3E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33545CF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467FBBE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bl>
    <w:p w14:paraId="3EBF4FA9" w14:textId="77777777" w:rsidR="00C33312" w:rsidRPr="00557D84" w:rsidRDefault="00C33312" w:rsidP="00C33312">
      <w:pPr>
        <w:jc w:val="both"/>
        <w:rPr>
          <w:rFonts w:ascii="Arial" w:hAnsi="Arial" w:cs="Arial"/>
          <w:color w:val="FF0000"/>
        </w:rPr>
      </w:pPr>
    </w:p>
    <w:p w14:paraId="4C5FD0DF" w14:textId="77777777" w:rsidR="00C33312" w:rsidRPr="00557D84" w:rsidRDefault="00C33312" w:rsidP="00C33312">
      <w:pPr>
        <w:pStyle w:val="NoSpacing"/>
        <w:ind w:firstLine="720"/>
        <w:jc w:val="both"/>
        <w:rPr>
          <w:rFonts w:ascii="Arial" w:hAnsi="Arial" w:cs="Arial"/>
          <w:sz w:val="20"/>
          <w:szCs w:val="20"/>
        </w:rPr>
      </w:pPr>
      <w:r w:rsidRPr="00557D84">
        <w:rPr>
          <w:rFonts w:ascii="Arial" w:hAnsi="Arial" w:cs="Arial"/>
          <w:b/>
          <w:sz w:val="20"/>
          <w:szCs w:val="20"/>
        </w:rPr>
        <w:t xml:space="preserve">Age. </w:t>
      </w:r>
      <w:r w:rsidRPr="00557D84">
        <w:rPr>
          <w:rFonts w:ascii="Arial" w:hAnsi="Arial" w:cs="Arial"/>
          <w:sz w:val="20"/>
          <w:szCs w:val="20"/>
        </w:rPr>
        <w:t>Out of 30 respondents, 26 respondents or 86.67% were 11 years old, 3 or 10.00 % of the respondent were 12 years old and 1 or 3.33%   was 13 years old. This shows that majority of the respondents are 11 years old indicating that they are at the typical age for their grade level.</w:t>
      </w:r>
    </w:p>
    <w:p w14:paraId="12DCE9FC" w14:textId="77777777" w:rsidR="00C33312" w:rsidRPr="00557D84" w:rsidRDefault="00C33312" w:rsidP="00C33312">
      <w:pPr>
        <w:pStyle w:val="NoSpacing"/>
        <w:ind w:firstLine="720"/>
        <w:jc w:val="both"/>
        <w:rPr>
          <w:rFonts w:ascii="Arial" w:hAnsi="Arial" w:cs="Arial"/>
          <w:sz w:val="20"/>
          <w:szCs w:val="20"/>
        </w:rPr>
      </w:pPr>
      <w:r w:rsidRPr="00557D84">
        <w:rPr>
          <w:rFonts w:ascii="Arial" w:hAnsi="Arial" w:cs="Arial"/>
          <w:b/>
          <w:sz w:val="20"/>
          <w:szCs w:val="20"/>
        </w:rPr>
        <w:t>Sex.</w:t>
      </w:r>
      <w:r w:rsidRPr="00557D84">
        <w:rPr>
          <w:rFonts w:ascii="Arial" w:hAnsi="Arial" w:cs="Arial"/>
          <w:sz w:val="20"/>
          <w:szCs w:val="20"/>
        </w:rPr>
        <w:t xml:space="preserve"> As gleaned from the table, there are 30 participants in terms of their age, 15 or 50% male, while 15 or 50% are female. The data indicates that the total number of male and female are equal. </w:t>
      </w:r>
    </w:p>
    <w:p w14:paraId="40091C66" w14:textId="77777777" w:rsidR="00C33312" w:rsidRPr="00147A12" w:rsidRDefault="00C33312" w:rsidP="00C33312">
      <w:pPr>
        <w:pStyle w:val="NoSpacing"/>
        <w:ind w:firstLine="720"/>
        <w:jc w:val="both"/>
        <w:rPr>
          <w:rFonts w:ascii="Arial" w:hAnsi="Arial" w:cs="Arial"/>
          <w:color w:val="000000"/>
          <w:sz w:val="20"/>
          <w:szCs w:val="20"/>
          <w:lang w:val="en-PH" w:eastAsia="en-PH"/>
        </w:rPr>
      </w:pPr>
      <w:r w:rsidRPr="00147A12">
        <w:rPr>
          <w:rFonts w:ascii="Arial" w:hAnsi="Arial" w:cs="Arial"/>
          <w:b/>
          <w:color w:val="000000"/>
          <w:sz w:val="20"/>
          <w:szCs w:val="20"/>
          <w:lang w:val="en-PH" w:eastAsia="en-PH"/>
        </w:rPr>
        <w:t xml:space="preserve">Educational Attainment of father. </w:t>
      </w:r>
      <w:r w:rsidRPr="00147A12">
        <w:rPr>
          <w:rFonts w:ascii="Arial" w:hAnsi="Arial" w:cs="Arial"/>
          <w:color w:val="000000"/>
          <w:sz w:val="20"/>
          <w:szCs w:val="20"/>
          <w:lang w:val="en-PH" w:eastAsia="en-PH"/>
        </w:rPr>
        <w:t xml:space="preserve">Based from the data presented, 3 or 10% finished high school graduate, 12 or 40% college level, 11 or 36.67% college graduate, and 4 or 13.33% master’s degree. </w:t>
      </w:r>
    </w:p>
    <w:p w14:paraId="38934335" w14:textId="77777777" w:rsidR="00C33312" w:rsidRDefault="00C33312" w:rsidP="00C33312">
      <w:pPr>
        <w:pStyle w:val="NoSpacing"/>
        <w:ind w:firstLine="720"/>
        <w:jc w:val="both"/>
        <w:rPr>
          <w:rFonts w:ascii="Arial" w:hAnsi="Arial" w:cs="Arial"/>
          <w:color w:val="000000"/>
          <w:sz w:val="20"/>
          <w:szCs w:val="20"/>
          <w:lang w:val="en-PH" w:eastAsia="en-PH"/>
        </w:rPr>
      </w:pPr>
      <w:r w:rsidRPr="00147A12">
        <w:rPr>
          <w:rFonts w:ascii="Arial" w:hAnsi="Arial" w:cs="Arial"/>
          <w:b/>
          <w:color w:val="000000"/>
          <w:sz w:val="20"/>
          <w:szCs w:val="20"/>
          <w:lang w:val="en-PH" w:eastAsia="en-PH"/>
        </w:rPr>
        <w:t xml:space="preserve">Educational Attainment of mother. </w:t>
      </w:r>
      <w:r w:rsidRPr="00147A12">
        <w:rPr>
          <w:rFonts w:ascii="Arial" w:hAnsi="Arial" w:cs="Arial"/>
          <w:color w:val="000000"/>
          <w:sz w:val="20"/>
          <w:szCs w:val="20"/>
          <w:lang w:val="en-PH" w:eastAsia="en-PH"/>
        </w:rPr>
        <w:t xml:space="preserve">As shown in the data above, mothers attained 4 or 13.33% high school graduate, 12 or 40% college level, 8 or 26.67% college graduate and 6 or 20% master’s degree. That most of them finished college level only. </w:t>
      </w:r>
    </w:p>
    <w:p w14:paraId="04860D0B" w14:textId="77777777" w:rsidR="00C33312" w:rsidRPr="00147A12" w:rsidRDefault="00C33312" w:rsidP="00C33312">
      <w:pPr>
        <w:pStyle w:val="NoSpacing"/>
        <w:ind w:firstLine="720"/>
        <w:jc w:val="both"/>
        <w:rPr>
          <w:rFonts w:ascii="Arial" w:hAnsi="Arial" w:cs="Arial"/>
          <w:color w:val="000000"/>
          <w:sz w:val="20"/>
          <w:szCs w:val="20"/>
          <w:lang w:val="en-PH" w:eastAsia="en-PH"/>
        </w:rPr>
      </w:pPr>
    </w:p>
    <w:p w14:paraId="25AF08BC" w14:textId="77777777" w:rsidR="00C33312" w:rsidRPr="00147A12" w:rsidRDefault="00C33312" w:rsidP="00C33312">
      <w:pPr>
        <w:jc w:val="both"/>
        <w:rPr>
          <w:rFonts w:ascii="Arial" w:hAnsi="Arial" w:cs="Arial"/>
          <w:b/>
          <w:bCs/>
          <w:color w:val="000000" w:themeColor="text1"/>
        </w:rPr>
      </w:pPr>
      <w:r w:rsidRPr="00147A12">
        <w:rPr>
          <w:rFonts w:ascii="Arial" w:hAnsi="Arial" w:cs="Arial"/>
          <w:b/>
          <w:bCs/>
          <w:color w:val="000000" w:themeColor="text1"/>
        </w:rPr>
        <w:lastRenderedPageBreak/>
        <w:t>Table 2. Test of Significant difference in the reading comprehension of the pupils            when grouped according to age</w:t>
      </w:r>
    </w:p>
    <w:tbl>
      <w:tblPr>
        <w:tblW w:w="8765" w:type="dxa"/>
        <w:tblLook w:val="04A0" w:firstRow="1" w:lastRow="0" w:firstColumn="1" w:lastColumn="0" w:noHBand="0" w:noVBand="1"/>
      </w:tblPr>
      <w:tblGrid>
        <w:gridCol w:w="947"/>
        <w:gridCol w:w="899"/>
        <w:gridCol w:w="899"/>
        <w:gridCol w:w="899"/>
        <w:gridCol w:w="2163"/>
        <w:gridCol w:w="2958"/>
      </w:tblGrid>
      <w:tr w:rsidR="00C33312" w:rsidRPr="00557D84" w14:paraId="778A3853" w14:textId="77777777" w:rsidTr="00D12E7E">
        <w:trPr>
          <w:trHeight w:val="255"/>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CE7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Age</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2729D1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X</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1201659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F-value </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AA3B483" w14:textId="77777777" w:rsidR="00C33312" w:rsidRPr="00557D84" w:rsidRDefault="00C33312" w:rsidP="00D12E7E">
            <w:pPr>
              <w:jc w:val="both"/>
              <w:rPr>
                <w:rFonts w:ascii="Arial" w:hAnsi="Arial" w:cs="Arial"/>
                <w:color w:val="000000"/>
                <w:lang w:val="en-PH" w:eastAsia="en-PH"/>
              </w:rPr>
            </w:pPr>
            <w:proofErr w:type="spellStart"/>
            <w:r w:rsidRPr="00557D84">
              <w:rPr>
                <w:rFonts w:ascii="Arial" w:hAnsi="Arial" w:cs="Arial"/>
                <w:color w:val="000000"/>
                <w:lang w:val="en-PH" w:eastAsia="en-PH"/>
              </w:rPr>
              <w:t>df</w:t>
            </w:r>
            <w:proofErr w:type="spellEnd"/>
          </w:p>
        </w:tc>
        <w:tc>
          <w:tcPr>
            <w:tcW w:w="2163" w:type="dxa"/>
            <w:tcBorders>
              <w:top w:val="single" w:sz="4" w:space="0" w:color="auto"/>
              <w:left w:val="nil"/>
              <w:bottom w:val="single" w:sz="4" w:space="0" w:color="auto"/>
              <w:right w:val="single" w:sz="4" w:space="0" w:color="auto"/>
            </w:tcBorders>
            <w:shd w:val="clear" w:color="auto" w:fill="auto"/>
            <w:noWrap/>
            <w:vAlign w:val="bottom"/>
          </w:tcPr>
          <w:p w14:paraId="5550F13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p</w:t>
            </w:r>
          </w:p>
        </w:tc>
        <w:tc>
          <w:tcPr>
            <w:tcW w:w="2958" w:type="dxa"/>
            <w:tcBorders>
              <w:top w:val="single" w:sz="4" w:space="0" w:color="auto"/>
              <w:left w:val="nil"/>
              <w:bottom w:val="single" w:sz="4" w:space="0" w:color="auto"/>
              <w:right w:val="single" w:sz="4" w:space="0" w:color="auto"/>
            </w:tcBorders>
          </w:tcPr>
          <w:p w14:paraId="1D4191FC" w14:textId="77777777" w:rsidR="00C33312" w:rsidRPr="00557D84" w:rsidRDefault="00C33312" w:rsidP="00D12E7E">
            <w:pPr>
              <w:jc w:val="both"/>
              <w:rPr>
                <w:rFonts w:ascii="Arial" w:hAnsi="Arial" w:cs="Arial"/>
                <w:color w:val="000000"/>
                <w:lang w:val="en-PH" w:eastAsia="en-PH"/>
              </w:rPr>
            </w:pPr>
            <w:r w:rsidRPr="00557D84">
              <w:rPr>
                <w:rFonts w:ascii="Arial" w:hAnsi="Arial" w:cs="Arial"/>
                <w:b/>
              </w:rPr>
              <w:t>Decision at α= 0.05</w:t>
            </w:r>
          </w:p>
        </w:tc>
      </w:tr>
      <w:tr w:rsidR="00C33312" w:rsidRPr="00557D84" w14:paraId="00EAC89F" w14:textId="77777777" w:rsidTr="00D12E7E">
        <w:trPr>
          <w:trHeight w:val="241"/>
        </w:trPr>
        <w:tc>
          <w:tcPr>
            <w:tcW w:w="947" w:type="dxa"/>
            <w:tcBorders>
              <w:top w:val="nil"/>
              <w:left w:val="single" w:sz="4" w:space="0" w:color="auto"/>
              <w:bottom w:val="single" w:sz="4" w:space="0" w:color="auto"/>
              <w:right w:val="single" w:sz="4" w:space="0" w:color="auto"/>
            </w:tcBorders>
            <w:shd w:val="clear" w:color="auto" w:fill="auto"/>
            <w:noWrap/>
          </w:tcPr>
          <w:p w14:paraId="0C9FC8C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 years old</w:t>
            </w:r>
          </w:p>
        </w:tc>
        <w:tc>
          <w:tcPr>
            <w:tcW w:w="899" w:type="dxa"/>
            <w:tcBorders>
              <w:top w:val="nil"/>
              <w:left w:val="nil"/>
              <w:bottom w:val="single" w:sz="4" w:space="0" w:color="auto"/>
              <w:right w:val="single" w:sz="4" w:space="0" w:color="auto"/>
            </w:tcBorders>
            <w:shd w:val="clear" w:color="auto" w:fill="auto"/>
            <w:noWrap/>
          </w:tcPr>
          <w:p w14:paraId="68E75C0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88.84</w:t>
            </w:r>
          </w:p>
        </w:tc>
        <w:tc>
          <w:tcPr>
            <w:tcW w:w="899" w:type="dxa"/>
            <w:vMerge w:val="restart"/>
            <w:tcBorders>
              <w:top w:val="nil"/>
              <w:left w:val="nil"/>
              <w:right w:val="single" w:sz="4" w:space="0" w:color="auto"/>
            </w:tcBorders>
            <w:shd w:val="clear" w:color="auto" w:fill="auto"/>
            <w:noWrap/>
          </w:tcPr>
          <w:p w14:paraId="0EC2668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.044</w:t>
            </w:r>
          </w:p>
          <w:p w14:paraId="52E4887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2454DA6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899" w:type="dxa"/>
            <w:vMerge w:val="restart"/>
            <w:tcBorders>
              <w:top w:val="nil"/>
              <w:left w:val="nil"/>
              <w:right w:val="single" w:sz="4" w:space="0" w:color="auto"/>
            </w:tcBorders>
            <w:shd w:val="clear" w:color="auto" w:fill="auto"/>
            <w:noWrap/>
            <w:vAlign w:val="bottom"/>
          </w:tcPr>
          <w:p w14:paraId="664BAE0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2,27</w:t>
            </w:r>
          </w:p>
          <w:p w14:paraId="00614CF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2FD27F9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2163" w:type="dxa"/>
            <w:vMerge w:val="restart"/>
            <w:tcBorders>
              <w:top w:val="nil"/>
              <w:left w:val="nil"/>
              <w:right w:val="single" w:sz="4" w:space="0" w:color="auto"/>
            </w:tcBorders>
            <w:shd w:val="clear" w:color="auto" w:fill="auto"/>
            <w:noWrap/>
          </w:tcPr>
          <w:p w14:paraId="39749D5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0.957</w:t>
            </w:r>
          </w:p>
          <w:p w14:paraId="49C5F02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499AA2D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2958" w:type="dxa"/>
            <w:tcBorders>
              <w:top w:val="nil"/>
              <w:left w:val="nil"/>
              <w:right w:val="single" w:sz="4" w:space="0" w:color="auto"/>
            </w:tcBorders>
          </w:tcPr>
          <w:p w14:paraId="4C66056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Accept Ho </w:t>
            </w:r>
          </w:p>
        </w:tc>
      </w:tr>
      <w:tr w:rsidR="00C33312" w:rsidRPr="00557D84" w14:paraId="0E258C1A" w14:textId="77777777" w:rsidTr="00D12E7E">
        <w:trPr>
          <w:trHeight w:val="233"/>
        </w:trPr>
        <w:tc>
          <w:tcPr>
            <w:tcW w:w="947" w:type="dxa"/>
            <w:tcBorders>
              <w:top w:val="nil"/>
              <w:left w:val="single" w:sz="4" w:space="0" w:color="auto"/>
              <w:bottom w:val="single" w:sz="4" w:space="0" w:color="auto"/>
              <w:right w:val="single" w:sz="4" w:space="0" w:color="auto"/>
            </w:tcBorders>
            <w:shd w:val="clear" w:color="auto" w:fill="auto"/>
            <w:noWrap/>
          </w:tcPr>
          <w:p w14:paraId="4A1F1AB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 years old</w:t>
            </w:r>
          </w:p>
        </w:tc>
        <w:tc>
          <w:tcPr>
            <w:tcW w:w="899" w:type="dxa"/>
            <w:tcBorders>
              <w:top w:val="nil"/>
              <w:left w:val="nil"/>
              <w:bottom w:val="single" w:sz="4" w:space="0" w:color="auto"/>
              <w:right w:val="single" w:sz="4" w:space="0" w:color="auto"/>
            </w:tcBorders>
            <w:shd w:val="clear" w:color="auto" w:fill="auto"/>
            <w:noWrap/>
          </w:tcPr>
          <w:p w14:paraId="26506C4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87.66</w:t>
            </w:r>
          </w:p>
        </w:tc>
        <w:tc>
          <w:tcPr>
            <w:tcW w:w="899" w:type="dxa"/>
            <w:vMerge/>
            <w:tcBorders>
              <w:left w:val="nil"/>
              <w:right w:val="single" w:sz="4" w:space="0" w:color="auto"/>
            </w:tcBorders>
            <w:shd w:val="clear" w:color="auto" w:fill="auto"/>
            <w:noWrap/>
            <w:vAlign w:val="bottom"/>
          </w:tcPr>
          <w:p w14:paraId="76566230" w14:textId="77777777" w:rsidR="00C33312" w:rsidRPr="00557D84" w:rsidRDefault="00C33312" w:rsidP="00D12E7E">
            <w:pPr>
              <w:jc w:val="both"/>
              <w:rPr>
                <w:rFonts w:ascii="Arial" w:hAnsi="Arial" w:cs="Arial"/>
                <w:color w:val="000000"/>
                <w:lang w:val="en-PH" w:eastAsia="en-PH"/>
              </w:rPr>
            </w:pPr>
          </w:p>
        </w:tc>
        <w:tc>
          <w:tcPr>
            <w:tcW w:w="899" w:type="dxa"/>
            <w:vMerge/>
            <w:tcBorders>
              <w:left w:val="nil"/>
              <w:right w:val="single" w:sz="4" w:space="0" w:color="auto"/>
            </w:tcBorders>
            <w:shd w:val="clear" w:color="auto" w:fill="auto"/>
            <w:noWrap/>
            <w:vAlign w:val="bottom"/>
          </w:tcPr>
          <w:p w14:paraId="6B01C472" w14:textId="77777777" w:rsidR="00C33312" w:rsidRPr="00557D84" w:rsidRDefault="00C33312" w:rsidP="00D12E7E">
            <w:pPr>
              <w:jc w:val="both"/>
              <w:rPr>
                <w:rFonts w:ascii="Arial" w:hAnsi="Arial" w:cs="Arial"/>
                <w:color w:val="000000"/>
                <w:lang w:val="en-PH" w:eastAsia="en-PH"/>
              </w:rPr>
            </w:pPr>
          </w:p>
        </w:tc>
        <w:tc>
          <w:tcPr>
            <w:tcW w:w="2163" w:type="dxa"/>
            <w:vMerge/>
            <w:tcBorders>
              <w:left w:val="nil"/>
              <w:right w:val="single" w:sz="4" w:space="0" w:color="auto"/>
            </w:tcBorders>
            <w:shd w:val="clear" w:color="auto" w:fill="auto"/>
            <w:noWrap/>
            <w:vAlign w:val="bottom"/>
          </w:tcPr>
          <w:p w14:paraId="3DDA30BE" w14:textId="77777777" w:rsidR="00C33312" w:rsidRPr="00557D84" w:rsidRDefault="00C33312" w:rsidP="00D12E7E">
            <w:pPr>
              <w:jc w:val="both"/>
              <w:rPr>
                <w:rFonts w:ascii="Arial" w:hAnsi="Arial" w:cs="Arial"/>
                <w:color w:val="000000"/>
                <w:lang w:val="en-PH" w:eastAsia="en-PH"/>
              </w:rPr>
            </w:pPr>
          </w:p>
        </w:tc>
        <w:tc>
          <w:tcPr>
            <w:tcW w:w="2958" w:type="dxa"/>
            <w:tcBorders>
              <w:left w:val="nil"/>
              <w:right w:val="single" w:sz="4" w:space="0" w:color="auto"/>
            </w:tcBorders>
          </w:tcPr>
          <w:p w14:paraId="768CAF14" w14:textId="77777777" w:rsidR="00C33312" w:rsidRPr="00557D84" w:rsidRDefault="00C33312" w:rsidP="00D12E7E">
            <w:pPr>
              <w:jc w:val="both"/>
              <w:rPr>
                <w:rFonts w:ascii="Arial" w:hAnsi="Arial" w:cs="Arial"/>
                <w:color w:val="000000"/>
                <w:lang w:val="en-PH" w:eastAsia="en-PH"/>
              </w:rPr>
            </w:pPr>
          </w:p>
        </w:tc>
      </w:tr>
      <w:tr w:rsidR="00C33312" w:rsidRPr="00557D84" w14:paraId="192D4F19" w14:textId="77777777" w:rsidTr="00D12E7E">
        <w:trPr>
          <w:trHeight w:val="153"/>
        </w:trPr>
        <w:tc>
          <w:tcPr>
            <w:tcW w:w="947" w:type="dxa"/>
            <w:tcBorders>
              <w:top w:val="nil"/>
              <w:left w:val="single" w:sz="4" w:space="0" w:color="auto"/>
              <w:bottom w:val="single" w:sz="4" w:space="0" w:color="auto"/>
              <w:right w:val="single" w:sz="4" w:space="0" w:color="auto"/>
            </w:tcBorders>
            <w:shd w:val="clear" w:color="auto" w:fill="auto"/>
            <w:noWrap/>
          </w:tcPr>
          <w:p w14:paraId="517C826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13 years old </w:t>
            </w:r>
          </w:p>
        </w:tc>
        <w:tc>
          <w:tcPr>
            <w:tcW w:w="899" w:type="dxa"/>
            <w:tcBorders>
              <w:top w:val="nil"/>
              <w:left w:val="nil"/>
              <w:bottom w:val="single" w:sz="4" w:space="0" w:color="auto"/>
              <w:right w:val="single" w:sz="4" w:space="0" w:color="auto"/>
            </w:tcBorders>
            <w:shd w:val="clear" w:color="auto" w:fill="auto"/>
            <w:noWrap/>
          </w:tcPr>
          <w:p w14:paraId="30A3BC2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89.0o</w:t>
            </w:r>
          </w:p>
        </w:tc>
        <w:tc>
          <w:tcPr>
            <w:tcW w:w="899" w:type="dxa"/>
            <w:vMerge/>
            <w:tcBorders>
              <w:left w:val="nil"/>
              <w:bottom w:val="single" w:sz="4" w:space="0" w:color="auto"/>
              <w:right w:val="single" w:sz="4" w:space="0" w:color="auto"/>
            </w:tcBorders>
            <w:shd w:val="clear" w:color="auto" w:fill="auto"/>
            <w:noWrap/>
            <w:vAlign w:val="bottom"/>
          </w:tcPr>
          <w:p w14:paraId="14750A7E" w14:textId="77777777" w:rsidR="00C33312" w:rsidRPr="00557D84" w:rsidRDefault="00C33312" w:rsidP="00D12E7E">
            <w:pPr>
              <w:jc w:val="both"/>
              <w:rPr>
                <w:rFonts w:ascii="Arial" w:hAnsi="Arial" w:cs="Arial"/>
                <w:color w:val="000000"/>
                <w:lang w:val="en-PH" w:eastAsia="en-PH"/>
              </w:rPr>
            </w:pPr>
          </w:p>
        </w:tc>
        <w:tc>
          <w:tcPr>
            <w:tcW w:w="899" w:type="dxa"/>
            <w:vMerge/>
            <w:tcBorders>
              <w:left w:val="nil"/>
              <w:bottom w:val="single" w:sz="4" w:space="0" w:color="auto"/>
              <w:right w:val="single" w:sz="4" w:space="0" w:color="auto"/>
            </w:tcBorders>
            <w:shd w:val="clear" w:color="auto" w:fill="auto"/>
            <w:noWrap/>
            <w:vAlign w:val="bottom"/>
          </w:tcPr>
          <w:p w14:paraId="692048B5" w14:textId="77777777" w:rsidR="00C33312" w:rsidRPr="00557D84" w:rsidRDefault="00C33312" w:rsidP="00D12E7E">
            <w:pPr>
              <w:jc w:val="both"/>
              <w:rPr>
                <w:rFonts w:ascii="Arial" w:hAnsi="Arial" w:cs="Arial"/>
                <w:color w:val="000000"/>
                <w:lang w:val="en-PH" w:eastAsia="en-PH"/>
              </w:rPr>
            </w:pPr>
          </w:p>
        </w:tc>
        <w:tc>
          <w:tcPr>
            <w:tcW w:w="2163" w:type="dxa"/>
            <w:vMerge/>
            <w:tcBorders>
              <w:left w:val="nil"/>
              <w:bottom w:val="single" w:sz="4" w:space="0" w:color="auto"/>
              <w:right w:val="single" w:sz="4" w:space="0" w:color="auto"/>
            </w:tcBorders>
            <w:shd w:val="clear" w:color="auto" w:fill="auto"/>
            <w:noWrap/>
            <w:vAlign w:val="bottom"/>
          </w:tcPr>
          <w:p w14:paraId="169225CB" w14:textId="77777777" w:rsidR="00C33312" w:rsidRPr="00557D84" w:rsidRDefault="00C33312" w:rsidP="00D12E7E">
            <w:pPr>
              <w:jc w:val="both"/>
              <w:rPr>
                <w:rFonts w:ascii="Arial" w:hAnsi="Arial" w:cs="Arial"/>
                <w:color w:val="000000"/>
                <w:lang w:val="en-PH" w:eastAsia="en-PH"/>
              </w:rPr>
            </w:pPr>
          </w:p>
        </w:tc>
        <w:tc>
          <w:tcPr>
            <w:tcW w:w="2958" w:type="dxa"/>
            <w:tcBorders>
              <w:left w:val="nil"/>
              <w:bottom w:val="single" w:sz="4" w:space="0" w:color="auto"/>
              <w:right w:val="single" w:sz="4" w:space="0" w:color="auto"/>
            </w:tcBorders>
          </w:tcPr>
          <w:p w14:paraId="7FC08EA5" w14:textId="77777777" w:rsidR="00C33312" w:rsidRPr="00557D84" w:rsidRDefault="00C33312" w:rsidP="00D12E7E">
            <w:pPr>
              <w:jc w:val="both"/>
              <w:rPr>
                <w:rFonts w:ascii="Arial" w:hAnsi="Arial" w:cs="Arial"/>
                <w:color w:val="000000"/>
                <w:lang w:val="en-PH" w:eastAsia="en-PH"/>
              </w:rPr>
            </w:pPr>
          </w:p>
        </w:tc>
      </w:tr>
    </w:tbl>
    <w:p w14:paraId="7A402EFF" w14:textId="77777777" w:rsidR="00C33312" w:rsidRPr="00557D84" w:rsidRDefault="00C33312" w:rsidP="00C33312">
      <w:pPr>
        <w:jc w:val="both"/>
        <w:rPr>
          <w:rFonts w:ascii="Arial" w:hAnsi="Arial" w:cs="Arial"/>
        </w:rPr>
      </w:pPr>
    </w:p>
    <w:p w14:paraId="0B57E054" w14:textId="77777777" w:rsidR="00C33312" w:rsidRPr="00F90339" w:rsidRDefault="00C33312" w:rsidP="00C33312">
      <w:pPr>
        <w:tabs>
          <w:tab w:val="left" w:pos="720"/>
        </w:tabs>
        <w:jc w:val="both"/>
        <w:rPr>
          <w:rFonts w:ascii="Arial" w:hAnsi="Arial" w:cs="Arial"/>
          <w:color w:val="000000" w:themeColor="text1"/>
          <w:lang w:val="en-PH"/>
        </w:rPr>
      </w:pPr>
      <w:r w:rsidRPr="00557D84">
        <w:rPr>
          <w:rFonts w:ascii="Arial" w:hAnsi="Arial" w:cs="Arial"/>
          <w:color w:val="000000" w:themeColor="text1"/>
        </w:rPr>
        <w:tab/>
      </w:r>
      <w:r w:rsidRPr="00F90339">
        <w:rPr>
          <w:rFonts w:ascii="Arial" w:hAnsi="Arial" w:cs="Arial"/>
          <w:color w:val="000000" w:themeColor="text1"/>
          <w:lang w:val="en-PH"/>
        </w:rPr>
        <w:t xml:space="preserve">Table 2 presents whether there's a significant difference in reading comprehension scores among pupils grouped by age; 11, 12, and 13 years old. The analysis uses an F-test. </w:t>
      </w:r>
      <w:r w:rsidRPr="00F90339">
        <w:rPr>
          <w:rFonts w:ascii="Arial" w:hAnsi="Arial" w:cs="Arial"/>
          <w:color w:val="000000" w:themeColor="text1"/>
          <w:lang w:val="en-PH"/>
        </w:rPr>
        <w:tab/>
        <w:t xml:space="preserve">The data shows that the F-value -0.044 is very low, and the p-value is 0.957. The p-value 0.957 which is higher than 0.05   indicates that there is no statistically significant difference in reading comprehension scores among the three age groups. The decision at α = 0.05 is to accept the null hypothesis. This means that age, within the range of 11-13 years old, does not significantly affect reading comprehension performance in this study. </w:t>
      </w:r>
    </w:p>
    <w:p w14:paraId="4545BB60" w14:textId="77777777" w:rsidR="00C33312" w:rsidRPr="00C33312" w:rsidRDefault="00C33312" w:rsidP="00C33312">
      <w:pPr>
        <w:pStyle w:val="ListParagraph"/>
        <w:ind w:left="142" w:hanging="142"/>
        <w:jc w:val="both"/>
        <w:rPr>
          <w:rFonts w:ascii="Arial" w:hAnsi="Arial" w:cs="Arial"/>
          <w:b/>
          <w:bCs/>
          <w:sz w:val="20"/>
          <w:szCs w:val="20"/>
        </w:rPr>
      </w:pPr>
      <w:r w:rsidRPr="00C33312">
        <w:rPr>
          <w:rFonts w:ascii="Arial" w:hAnsi="Arial" w:cs="Arial"/>
          <w:b/>
          <w:bCs/>
          <w:sz w:val="20"/>
          <w:szCs w:val="20"/>
        </w:rPr>
        <w:t xml:space="preserve">Reading Comprehension Performance and the Sex of the Participants </w:t>
      </w:r>
    </w:p>
    <w:p w14:paraId="1F3228F2" w14:textId="77777777" w:rsidR="00C33312" w:rsidRPr="00C0351E" w:rsidRDefault="00C33312" w:rsidP="00C33312">
      <w:pPr>
        <w:jc w:val="both"/>
        <w:rPr>
          <w:b/>
          <w:color w:val="000000" w:themeColor="text1"/>
        </w:rPr>
      </w:pPr>
      <w:r>
        <w:rPr>
          <w:b/>
          <w:color w:val="000000" w:themeColor="text1"/>
        </w:rPr>
        <w:t xml:space="preserve">Table 3. </w:t>
      </w:r>
      <w:r w:rsidRPr="00C0351E">
        <w:rPr>
          <w:b/>
          <w:color w:val="000000" w:themeColor="text1"/>
        </w:rPr>
        <w:t>Test of Significant difference in the rea</w:t>
      </w:r>
      <w:r>
        <w:rPr>
          <w:b/>
          <w:color w:val="000000" w:themeColor="text1"/>
        </w:rPr>
        <w:t>ding comprehension of the learners</w:t>
      </w:r>
      <w:r w:rsidRPr="00C0351E">
        <w:rPr>
          <w:b/>
          <w:color w:val="000000" w:themeColor="text1"/>
        </w:rPr>
        <w:t xml:space="preserve"> when grouped according to sex</w:t>
      </w:r>
    </w:p>
    <w:p w14:paraId="625981F0" w14:textId="77777777" w:rsidR="00C33312" w:rsidRDefault="00C33312" w:rsidP="00C33312">
      <w:pPr>
        <w:jc w:val="both"/>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gridCol w:w="1438"/>
        <w:gridCol w:w="1458"/>
      </w:tblGrid>
      <w:tr w:rsidR="00C33312" w14:paraId="37AC73FF" w14:textId="77777777" w:rsidTr="00D12E7E">
        <w:trPr>
          <w:trHeight w:val="324"/>
        </w:trPr>
        <w:tc>
          <w:tcPr>
            <w:tcW w:w="1438" w:type="dxa"/>
            <w:shd w:val="clear" w:color="auto" w:fill="auto"/>
            <w:noWrap/>
          </w:tcPr>
          <w:p w14:paraId="1EDAAC9B" w14:textId="77777777" w:rsidR="00C33312" w:rsidRDefault="00C33312" w:rsidP="00D12E7E">
            <w:pPr>
              <w:jc w:val="both"/>
              <w:rPr>
                <w:color w:val="000000"/>
                <w:lang w:val="en-PH" w:eastAsia="en-PH"/>
              </w:rPr>
            </w:pPr>
            <w:r>
              <w:rPr>
                <w:color w:val="000000"/>
                <w:lang w:val="en-PH" w:eastAsia="en-PH"/>
              </w:rPr>
              <w:t>Sex</w:t>
            </w:r>
          </w:p>
        </w:tc>
        <w:tc>
          <w:tcPr>
            <w:tcW w:w="1438" w:type="dxa"/>
            <w:shd w:val="clear" w:color="auto" w:fill="auto"/>
            <w:noWrap/>
          </w:tcPr>
          <w:p w14:paraId="461C76AC" w14:textId="77777777" w:rsidR="00C33312" w:rsidRDefault="00C33312" w:rsidP="00D12E7E">
            <w:pPr>
              <w:jc w:val="both"/>
              <w:rPr>
                <w:color w:val="000000"/>
                <w:lang w:val="en-PH" w:eastAsia="en-PH"/>
              </w:rPr>
            </w:pPr>
            <w:r>
              <w:rPr>
                <w:color w:val="000000"/>
                <w:lang w:val="en-PH" w:eastAsia="en-PH"/>
              </w:rPr>
              <w:t>X</w:t>
            </w:r>
          </w:p>
        </w:tc>
        <w:tc>
          <w:tcPr>
            <w:tcW w:w="1438" w:type="dxa"/>
            <w:shd w:val="clear" w:color="auto" w:fill="auto"/>
            <w:noWrap/>
          </w:tcPr>
          <w:p w14:paraId="4D017F72" w14:textId="77777777" w:rsidR="00C33312" w:rsidRDefault="00C33312" w:rsidP="00D12E7E">
            <w:pPr>
              <w:jc w:val="both"/>
              <w:rPr>
                <w:color w:val="000000"/>
                <w:lang w:val="en-PH" w:eastAsia="en-PH"/>
              </w:rPr>
            </w:pPr>
            <w:r>
              <w:rPr>
                <w:color w:val="000000"/>
                <w:lang w:val="en-PH" w:eastAsia="en-PH"/>
              </w:rPr>
              <w:t>t-value</w:t>
            </w:r>
          </w:p>
        </w:tc>
        <w:tc>
          <w:tcPr>
            <w:tcW w:w="1438" w:type="dxa"/>
            <w:shd w:val="clear" w:color="auto" w:fill="auto"/>
            <w:noWrap/>
          </w:tcPr>
          <w:p w14:paraId="4D8325E2" w14:textId="77777777" w:rsidR="00C33312" w:rsidRDefault="00C33312" w:rsidP="00D12E7E">
            <w:pPr>
              <w:jc w:val="both"/>
              <w:rPr>
                <w:color w:val="000000"/>
                <w:lang w:val="en-PH" w:eastAsia="en-PH"/>
              </w:rPr>
            </w:pPr>
            <w:proofErr w:type="spellStart"/>
            <w:r>
              <w:rPr>
                <w:color w:val="000000"/>
                <w:lang w:val="en-PH" w:eastAsia="en-PH"/>
              </w:rPr>
              <w:t>df</w:t>
            </w:r>
            <w:proofErr w:type="spellEnd"/>
          </w:p>
        </w:tc>
        <w:tc>
          <w:tcPr>
            <w:tcW w:w="1438" w:type="dxa"/>
            <w:shd w:val="clear" w:color="auto" w:fill="auto"/>
            <w:noWrap/>
          </w:tcPr>
          <w:p w14:paraId="3B513767" w14:textId="77777777" w:rsidR="00C33312" w:rsidRDefault="00C33312" w:rsidP="00D12E7E">
            <w:pPr>
              <w:jc w:val="both"/>
              <w:rPr>
                <w:color w:val="000000"/>
                <w:lang w:val="en-PH" w:eastAsia="en-PH"/>
              </w:rPr>
            </w:pPr>
            <w:r>
              <w:rPr>
                <w:color w:val="000000"/>
                <w:lang w:val="en-PH" w:eastAsia="en-PH"/>
              </w:rPr>
              <w:t>p-value</w:t>
            </w:r>
          </w:p>
        </w:tc>
        <w:tc>
          <w:tcPr>
            <w:tcW w:w="1458" w:type="dxa"/>
            <w:vAlign w:val="bottom"/>
          </w:tcPr>
          <w:p w14:paraId="35C73E44" w14:textId="77777777" w:rsidR="00C33312" w:rsidRDefault="00C33312" w:rsidP="00D12E7E">
            <w:pPr>
              <w:jc w:val="both"/>
              <w:rPr>
                <w:color w:val="000000"/>
                <w:lang w:val="en-PH" w:eastAsia="en-PH"/>
              </w:rPr>
            </w:pPr>
            <w:r>
              <w:rPr>
                <w:color w:val="000000"/>
                <w:lang w:val="en-PH" w:eastAsia="en-PH"/>
              </w:rPr>
              <w:t xml:space="preserve">Decision </w:t>
            </w:r>
          </w:p>
        </w:tc>
      </w:tr>
      <w:tr w:rsidR="00C33312" w14:paraId="5D669D9E" w14:textId="77777777" w:rsidTr="00D12E7E">
        <w:trPr>
          <w:trHeight w:val="324"/>
        </w:trPr>
        <w:tc>
          <w:tcPr>
            <w:tcW w:w="1438" w:type="dxa"/>
            <w:shd w:val="clear" w:color="auto" w:fill="auto"/>
            <w:noWrap/>
          </w:tcPr>
          <w:p w14:paraId="6DEAC770" w14:textId="77777777" w:rsidR="00C33312" w:rsidRDefault="00C33312" w:rsidP="00D12E7E">
            <w:pPr>
              <w:jc w:val="both"/>
              <w:rPr>
                <w:color w:val="000000"/>
                <w:lang w:val="en-PH" w:eastAsia="en-PH"/>
              </w:rPr>
            </w:pPr>
            <w:r>
              <w:rPr>
                <w:color w:val="000000"/>
                <w:lang w:val="en-PH" w:eastAsia="en-PH"/>
              </w:rPr>
              <w:t xml:space="preserve">Male </w:t>
            </w:r>
          </w:p>
        </w:tc>
        <w:tc>
          <w:tcPr>
            <w:tcW w:w="1438" w:type="dxa"/>
            <w:shd w:val="clear" w:color="auto" w:fill="auto"/>
            <w:noWrap/>
          </w:tcPr>
          <w:p w14:paraId="62F210AB" w14:textId="77777777" w:rsidR="00C33312" w:rsidRDefault="00C33312" w:rsidP="00D12E7E">
            <w:pPr>
              <w:jc w:val="both"/>
              <w:rPr>
                <w:color w:val="000000"/>
                <w:lang w:val="en-PH" w:eastAsia="en-PH"/>
              </w:rPr>
            </w:pPr>
            <w:r>
              <w:rPr>
                <w:color w:val="000000"/>
                <w:lang w:val="en-PH" w:eastAsia="en-PH"/>
              </w:rPr>
              <w:t>88.40</w:t>
            </w:r>
          </w:p>
        </w:tc>
        <w:tc>
          <w:tcPr>
            <w:tcW w:w="1438" w:type="dxa"/>
            <w:vMerge w:val="restart"/>
            <w:shd w:val="clear" w:color="auto" w:fill="auto"/>
            <w:noWrap/>
          </w:tcPr>
          <w:p w14:paraId="7B76490F" w14:textId="77777777" w:rsidR="00C33312" w:rsidRDefault="00C33312" w:rsidP="00D12E7E">
            <w:pPr>
              <w:jc w:val="both"/>
              <w:rPr>
                <w:color w:val="000000"/>
                <w:lang w:val="en-PH" w:eastAsia="en-PH"/>
              </w:rPr>
            </w:pPr>
            <w:r>
              <w:rPr>
                <w:color w:val="000000"/>
                <w:lang w:val="en-PH" w:eastAsia="en-PH"/>
              </w:rPr>
              <w:t>-.282</w:t>
            </w:r>
          </w:p>
          <w:p w14:paraId="03DDB598" w14:textId="77777777" w:rsidR="00C33312" w:rsidRDefault="00C33312" w:rsidP="00D12E7E">
            <w:pPr>
              <w:jc w:val="both"/>
              <w:rPr>
                <w:color w:val="000000"/>
                <w:lang w:val="en-PH" w:eastAsia="en-PH"/>
              </w:rPr>
            </w:pPr>
            <w:r>
              <w:rPr>
                <w:lang w:val="en-PH" w:eastAsia="en-PH"/>
              </w:rPr>
              <w:t> </w:t>
            </w:r>
          </w:p>
        </w:tc>
        <w:tc>
          <w:tcPr>
            <w:tcW w:w="1438" w:type="dxa"/>
            <w:vMerge w:val="restart"/>
            <w:shd w:val="clear" w:color="auto" w:fill="auto"/>
            <w:noWrap/>
          </w:tcPr>
          <w:p w14:paraId="6B8C467B" w14:textId="77777777" w:rsidR="00C33312" w:rsidRDefault="00C33312" w:rsidP="00D12E7E">
            <w:pPr>
              <w:jc w:val="both"/>
              <w:rPr>
                <w:color w:val="000000"/>
                <w:lang w:val="en-PH" w:eastAsia="en-PH"/>
              </w:rPr>
            </w:pPr>
            <w:r>
              <w:rPr>
                <w:color w:val="000000"/>
                <w:lang w:val="en-PH" w:eastAsia="en-PH"/>
              </w:rPr>
              <w:t>28</w:t>
            </w:r>
          </w:p>
          <w:p w14:paraId="7F78DAB6" w14:textId="77777777" w:rsidR="00C33312" w:rsidRDefault="00C33312" w:rsidP="00D12E7E">
            <w:pPr>
              <w:jc w:val="both"/>
              <w:rPr>
                <w:color w:val="000000"/>
                <w:lang w:val="en-PH" w:eastAsia="en-PH"/>
              </w:rPr>
            </w:pPr>
            <w:r>
              <w:rPr>
                <w:color w:val="000000"/>
                <w:lang w:val="en-PH" w:eastAsia="en-PH"/>
              </w:rPr>
              <w:t> </w:t>
            </w:r>
          </w:p>
        </w:tc>
        <w:tc>
          <w:tcPr>
            <w:tcW w:w="1438" w:type="dxa"/>
            <w:vMerge w:val="restart"/>
            <w:shd w:val="clear" w:color="auto" w:fill="auto"/>
            <w:noWrap/>
          </w:tcPr>
          <w:p w14:paraId="5A6B6609" w14:textId="77777777" w:rsidR="00C33312" w:rsidRDefault="00C33312" w:rsidP="00D12E7E">
            <w:pPr>
              <w:jc w:val="both"/>
              <w:rPr>
                <w:color w:val="000000"/>
                <w:lang w:val="en-PH" w:eastAsia="en-PH"/>
              </w:rPr>
            </w:pPr>
            <w:r>
              <w:rPr>
                <w:color w:val="000000"/>
                <w:lang w:val="en-PH" w:eastAsia="en-PH"/>
              </w:rPr>
              <w:t>0.780</w:t>
            </w:r>
          </w:p>
          <w:p w14:paraId="65365317" w14:textId="77777777" w:rsidR="00C33312" w:rsidRDefault="00C33312" w:rsidP="00D12E7E">
            <w:pPr>
              <w:jc w:val="both"/>
              <w:rPr>
                <w:color w:val="000000"/>
                <w:lang w:val="en-PH" w:eastAsia="en-PH"/>
              </w:rPr>
            </w:pPr>
            <w:r>
              <w:rPr>
                <w:color w:val="000000"/>
                <w:lang w:val="en-PH" w:eastAsia="en-PH"/>
              </w:rPr>
              <w:t> </w:t>
            </w:r>
          </w:p>
        </w:tc>
        <w:tc>
          <w:tcPr>
            <w:tcW w:w="1458" w:type="dxa"/>
            <w:vMerge w:val="restart"/>
          </w:tcPr>
          <w:p w14:paraId="701E81CE" w14:textId="77777777" w:rsidR="00C33312" w:rsidRDefault="00C33312" w:rsidP="00D12E7E">
            <w:pPr>
              <w:jc w:val="both"/>
              <w:rPr>
                <w:color w:val="000000"/>
                <w:lang w:val="en-PH" w:eastAsia="en-PH"/>
              </w:rPr>
            </w:pPr>
            <w:r>
              <w:rPr>
                <w:color w:val="000000"/>
                <w:lang w:val="en-PH" w:eastAsia="en-PH"/>
              </w:rPr>
              <w:t>Accept Ho</w:t>
            </w:r>
          </w:p>
        </w:tc>
      </w:tr>
      <w:tr w:rsidR="00C33312" w14:paraId="469D319A" w14:textId="77777777" w:rsidTr="00D12E7E">
        <w:trPr>
          <w:trHeight w:val="324"/>
        </w:trPr>
        <w:tc>
          <w:tcPr>
            <w:tcW w:w="1438" w:type="dxa"/>
            <w:shd w:val="clear" w:color="auto" w:fill="auto"/>
            <w:noWrap/>
          </w:tcPr>
          <w:p w14:paraId="44B991E3" w14:textId="77777777" w:rsidR="00C33312" w:rsidRDefault="00C33312" w:rsidP="00D12E7E">
            <w:pPr>
              <w:jc w:val="both"/>
              <w:rPr>
                <w:color w:val="000000"/>
                <w:lang w:val="en-PH" w:eastAsia="en-PH"/>
              </w:rPr>
            </w:pPr>
            <w:r>
              <w:rPr>
                <w:color w:val="000000"/>
                <w:lang w:val="en-PH" w:eastAsia="en-PH"/>
              </w:rPr>
              <w:t xml:space="preserve">Female </w:t>
            </w:r>
          </w:p>
        </w:tc>
        <w:tc>
          <w:tcPr>
            <w:tcW w:w="1438" w:type="dxa"/>
            <w:shd w:val="clear" w:color="auto" w:fill="auto"/>
            <w:noWrap/>
          </w:tcPr>
          <w:p w14:paraId="1E1E82FD" w14:textId="77777777" w:rsidR="00C33312" w:rsidRDefault="00C33312" w:rsidP="00D12E7E">
            <w:pPr>
              <w:jc w:val="both"/>
              <w:rPr>
                <w:color w:val="000000"/>
                <w:lang w:val="en-PH" w:eastAsia="en-PH"/>
              </w:rPr>
            </w:pPr>
            <w:r>
              <w:rPr>
                <w:color w:val="000000"/>
                <w:lang w:val="en-PH" w:eastAsia="en-PH"/>
              </w:rPr>
              <w:t>89.07</w:t>
            </w:r>
          </w:p>
        </w:tc>
        <w:tc>
          <w:tcPr>
            <w:tcW w:w="1438" w:type="dxa"/>
            <w:vMerge/>
            <w:shd w:val="clear" w:color="auto" w:fill="auto"/>
            <w:noWrap/>
            <w:vAlign w:val="bottom"/>
          </w:tcPr>
          <w:p w14:paraId="1393EF5E" w14:textId="77777777" w:rsidR="00C33312" w:rsidRDefault="00C33312" w:rsidP="00D12E7E">
            <w:pPr>
              <w:jc w:val="both"/>
              <w:rPr>
                <w:rFonts w:ascii="Arial" w:hAnsi="Arial" w:cs="Arial"/>
                <w:lang w:val="en-PH" w:eastAsia="en-PH"/>
              </w:rPr>
            </w:pPr>
          </w:p>
        </w:tc>
        <w:tc>
          <w:tcPr>
            <w:tcW w:w="1438" w:type="dxa"/>
            <w:vMerge/>
            <w:shd w:val="clear" w:color="auto" w:fill="auto"/>
            <w:noWrap/>
            <w:vAlign w:val="bottom"/>
          </w:tcPr>
          <w:p w14:paraId="2D529941" w14:textId="77777777" w:rsidR="00C33312" w:rsidRDefault="00C33312" w:rsidP="00D12E7E">
            <w:pPr>
              <w:jc w:val="both"/>
              <w:rPr>
                <w:rFonts w:ascii="Calibri" w:hAnsi="Calibri" w:cs="Calibri"/>
                <w:color w:val="000000"/>
                <w:sz w:val="22"/>
                <w:szCs w:val="22"/>
                <w:lang w:val="en-PH" w:eastAsia="en-PH"/>
              </w:rPr>
            </w:pPr>
          </w:p>
        </w:tc>
        <w:tc>
          <w:tcPr>
            <w:tcW w:w="1438" w:type="dxa"/>
            <w:vMerge/>
            <w:shd w:val="clear" w:color="auto" w:fill="auto"/>
            <w:noWrap/>
            <w:vAlign w:val="bottom"/>
          </w:tcPr>
          <w:p w14:paraId="54CE1D9E" w14:textId="77777777" w:rsidR="00C33312" w:rsidRDefault="00C33312" w:rsidP="00D12E7E">
            <w:pPr>
              <w:jc w:val="both"/>
              <w:rPr>
                <w:rFonts w:ascii="Calibri" w:hAnsi="Calibri" w:cs="Calibri"/>
                <w:color w:val="000000"/>
                <w:sz w:val="22"/>
                <w:szCs w:val="22"/>
                <w:lang w:val="en-PH" w:eastAsia="en-PH"/>
              </w:rPr>
            </w:pPr>
          </w:p>
        </w:tc>
        <w:tc>
          <w:tcPr>
            <w:tcW w:w="1458" w:type="dxa"/>
            <w:vMerge/>
          </w:tcPr>
          <w:p w14:paraId="0253096C" w14:textId="77777777" w:rsidR="00C33312" w:rsidRDefault="00C33312" w:rsidP="00D12E7E">
            <w:pPr>
              <w:jc w:val="both"/>
              <w:rPr>
                <w:rFonts w:ascii="Calibri" w:hAnsi="Calibri" w:cs="Calibri"/>
                <w:color w:val="000000"/>
                <w:sz w:val="22"/>
                <w:szCs w:val="22"/>
                <w:lang w:val="en-PH" w:eastAsia="en-PH"/>
              </w:rPr>
            </w:pPr>
          </w:p>
        </w:tc>
      </w:tr>
    </w:tbl>
    <w:p w14:paraId="1784B1B9" w14:textId="77777777" w:rsidR="00C33312" w:rsidRDefault="00C33312" w:rsidP="00C33312">
      <w:pPr>
        <w:jc w:val="both"/>
      </w:pPr>
    </w:p>
    <w:p w14:paraId="58A2C957" w14:textId="77777777" w:rsidR="00C33312" w:rsidRDefault="00C33312" w:rsidP="00C33312">
      <w:pPr>
        <w:jc w:val="both"/>
        <w:rPr>
          <w:color w:val="000000" w:themeColor="text1"/>
        </w:rPr>
      </w:pPr>
      <w:r>
        <w:rPr>
          <w:color w:val="000000" w:themeColor="text1"/>
        </w:rPr>
        <w:tab/>
        <w:t>As shown in the table, the t-value is -0.282, and the p-value is 0.780. This p-value is considerably higher than the typical significance level of 0.05. Therefore, there is no significant difference in reading comprehension scores between male and female participants.</w:t>
      </w:r>
    </w:p>
    <w:p w14:paraId="78130537" w14:textId="77777777" w:rsidR="00C33312" w:rsidRPr="005C785F" w:rsidRDefault="00C33312" w:rsidP="00C33312">
      <w:pPr>
        <w:pStyle w:val="ListParagraph"/>
        <w:ind w:left="142" w:hanging="142"/>
        <w:jc w:val="both"/>
        <w:rPr>
          <w:rFonts w:ascii="Arial" w:hAnsi="Arial" w:cs="Arial"/>
          <w:b/>
          <w:bCs/>
          <w:sz w:val="20"/>
          <w:szCs w:val="20"/>
        </w:rPr>
      </w:pPr>
      <w:r w:rsidRPr="005C785F">
        <w:rPr>
          <w:rFonts w:ascii="Arial" w:hAnsi="Arial" w:cs="Arial"/>
          <w:b/>
          <w:bCs/>
          <w:sz w:val="20"/>
          <w:szCs w:val="20"/>
        </w:rPr>
        <w:t xml:space="preserve">Reading Comprehension Performance and the Educational Attainment of Father </w:t>
      </w:r>
    </w:p>
    <w:p w14:paraId="0CBBFD6E" w14:textId="77777777" w:rsidR="00C33312" w:rsidRPr="005C785F" w:rsidRDefault="00C33312" w:rsidP="00C33312">
      <w:pPr>
        <w:jc w:val="both"/>
        <w:rPr>
          <w:rFonts w:ascii="Arial" w:hAnsi="Arial" w:cs="Arial"/>
          <w:b/>
        </w:rPr>
      </w:pPr>
      <w:r w:rsidRPr="005C785F">
        <w:rPr>
          <w:rFonts w:ascii="Arial" w:hAnsi="Arial" w:cs="Arial"/>
          <w:b/>
          <w:color w:val="000000" w:themeColor="text1"/>
        </w:rPr>
        <w:t xml:space="preserve">Table 4. Test of Significant difference in the reading comprehension of the learners when grouped according to </w:t>
      </w:r>
      <w:r w:rsidRPr="005C785F">
        <w:rPr>
          <w:rFonts w:ascii="Arial" w:hAnsi="Arial" w:cs="Arial"/>
          <w:b/>
        </w:rPr>
        <w:t>Educational Attainment of the Father</w:t>
      </w:r>
    </w:p>
    <w:p w14:paraId="22F60E8C" w14:textId="77777777" w:rsidR="00C33312" w:rsidRPr="005C785F" w:rsidRDefault="00C33312" w:rsidP="00C33312">
      <w:pPr>
        <w:jc w:val="both"/>
        <w:rPr>
          <w:rFonts w:ascii="Arial" w:hAnsi="Arial" w:cs="Arial"/>
          <w:color w:val="000000" w:themeColor="text1"/>
        </w:rPr>
      </w:pPr>
    </w:p>
    <w:tbl>
      <w:tblPr>
        <w:tblW w:w="8737" w:type="dxa"/>
        <w:tblLook w:val="04A0" w:firstRow="1" w:lastRow="0" w:firstColumn="1" w:lastColumn="0" w:noHBand="0" w:noVBand="1"/>
      </w:tblPr>
      <w:tblGrid>
        <w:gridCol w:w="2991"/>
        <w:gridCol w:w="863"/>
        <w:gridCol w:w="863"/>
        <w:gridCol w:w="863"/>
        <w:gridCol w:w="875"/>
        <w:gridCol w:w="2282"/>
      </w:tblGrid>
      <w:tr w:rsidR="00C33312" w:rsidRPr="005C785F" w14:paraId="11C475C1" w14:textId="77777777" w:rsidTr="00D12E7E">
        <w:trPr>
          <w:trHeight w:val="254"/>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8E36E" w14:textId="77777777" w:rsidR="00C33312" w:rsidRPr="005C785F" w:rsidRDefault="00C33312" w:rsidP="00D12E7E">
            <w:pPr>
              <w:pStyle w:val="ListParagraph"/>
              <w:ind w:left="-30" w:hanging="90"/>
              <w:jc w:val="both"/>
              <w:rPr>
                <w:rFonts w:ascii="Arial" w:hAnsi="Arial" w:cs="Arial"/>
                <w:sz w:val="20"/>
                <w:szCs w:val="20"/>
              </w:rPr>
            </w:pPr>
            <w:r w:rsidRPr="005C785F">
              <w:rPr>
                <w:rFonts w:ascii="Arial" w:hAnsi="Arial" w:cs="Arial"/>
                <w:sz w:val="20"/>
                <w:szCs w:val="20"/>
              </w:rPr>
              <w:t>Educational Attainment Father</w:t>
            </w:r>
          </w:p>
          <w:p w14:paraId="0859D33F" w14:textId="77777777" w:rsidR="00C33312" w:rsidRPr="005C785F" w:rsidRDefault="00C33312" w:rsidP="00D12E7E">
            <w:pPr>
              <w:jc w:val="both"/>
              <w:rPr>
                <w:rFonts w:ascii="Arial" w:hAnsi="Arial" w:cs="Arial"/>
                <w:color w:val="000000"/>
                <w:lang w:val="en-PH" w:eastAsia="en-PH"/>
              </w:rPr>
            </w:pP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7909DB05"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X</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0A24456E"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F-value</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2C88551E" w14:textId="77777777" w:rsidR="00C33312" w:rsidRPr="005C785F" w:rsidRDefault="00C33312" w:rsidP="00D12E7E">
            <w:pPr>
              <w:jc w:val="both"/>
              <w:rPr>
                <w:rFonts w:ascii="Arial" w:hAnsi="Arial" w:cs="Arial"/>
                <w:color w:val="000000"/>
                <w:lang w:val="en-PH" w:eastAsia="en-PH"/>
              </w:rPr>
            </w:pPr>
            <w:proofErr w:type="spellStart"/>
            <w:r w:rsidRPr="005C785F">
              <w:rPr>
                <w:rFonts w:ascii="Arial" w:hAnsi="Arial" w:cs="Arial"/>
                <w:color w:val="000000"/>
                <w:lang w:val="en-PH" w:eastAsia="en-PH"/>
              </w:rPr>
              <w:t>df</w:t>
            </w:r>
            <w:proofErr w:type="spellEnd"/>
          </w:p>
        </w:tc>
        <w:tc>
          <w:tcPr>
            <w:tcW w:w="875" w:type="dxa"/>
            <w:tcBorders>
              <w:top w:val="single" w:sz="4" w:space="0" w:color="auto"/>
              <w:left w:val="nil"/>
              <w:bottom w:val="single" w:sz="4" w:space="0" w:color="auto"/>
              <w:right w:val="single" w:sz="4" w:space="0" w:color="auto"/>
            </w:tcBorders>
            <w:shd w:val="clear" w:color="auto" w:fill="auto"/>
            <w:noWrap/>
            <w:vAlign w:val="bottom"/>
          </w:tcPr>
          <w:p w14:paraId="053636A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p</w:t>
            </w:r>
          </w:p>
        </w:tc>
        <w:tc>
          <w:tcPr>
            <w:tcW w:w="2282" w:type="dxa"/>
            <w:tcBorders>
              <w:top w:val="single" w:sz="4" w:space="0" w:color="auto"/>
              <w:left w:val="nil"/>
              <w:bottom w:val="single" w:sz="4" w:space="0" w:color="auto"/>
              <w:right w:val="single" w:sz="4" w:space="0" w:color="auto"/>
            </w:tcBorders>
          </w:tcPr>
          <w:p w14:paraId="0BDBFEA3" w14:textId="77777777" w:rsidR="00C33312" w:rsidRPr="005C785F" w:rsidRDefault="00C33312" w:rsidP="00D12E7E">
            <w:pPr>
              <w:jc w:val="both"/>
              <w:rPr>
                <w:rFonts w:ascii="Arial" w:hAnsi="Arial" w:cs="Arial"/>
                <w:color w:val="000000"/>
                <w:lang w:val="en-PH" w:eastAsia="en-PH"/>
              </w:rPr>
            </w:pPr>
            <w:r w:rsidRPr="005C785F">
              <w:rPr>
                <w:rFonts w:ascii="Arial" w:hAnsi="Arial" w:cs="Arial"/>
                <w:b/>
              </w:rPr>
              <w:t>Decision at α= 0.05</w:t>
            </w:r>
          </w:p>
        </w:tc>
      </w:tr>
      <w:tr w:rsidR="00C33312" w:rsidRPr="005C785F" w14:paraId="4BD84DD0" w14:textId="77777777" w:rsidTr="00D12E7E">
        <w:trPr>
          <w:trHeight w:val="254"/>
        </w:trPr>
        <w:tc>
          <w:tcPr>
            <w:tcW w:w="2991" w:type="dxa"/>
            <w:tcBorders>
              <w:top w:val="single" w:sz="4" w:space="0" w:color="auto"/>
              <w:left w:val="single" w:sz="4" w:space="0" w:color="auto"/>
              <w:bottom w:val="single" w:sz="4" w:space="0" w:color="auto"/>
              <w:right w:val="single" w:sz="4" w:space="0" w:color="auto"/>
            </w:tcBorders>
            <w:shd w:val="clear" w:color="auto" w:fill="auto"/>
            <w:noWrap/>
          </w:tcPr>
          <w:p w14:paraId="38E62BF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High School graduate</w:t>
            </w:r>
          </w:p>
        </w:tc>
        <w:tc>
          <w:tcPr>
            <w:tcW w:w="863" w:type="dxa"/>
            <w:tcBorders>
              <w:top w:val="single" w:sz="4" w:space="0" w:color="auto"/>
              <w:left w:val="nil"/>
              <w:bottom w:val="single" w:sz="4" w:space="0" w:color="auto"/>
              <w:right w:val="single" w:sz="4" w:space="0" w:color="auto"/>
            </w:tcBorders>
            <w:shd w:val="clear" w:color="auto" w:fill="auto"/>
            <w:noWrap/>
          </w:tcPr>
          <w:p w14:paraId="7131FEDE"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83.66</w:t>
            </w:r>
          </w:p>
        </w:tc>
        <w:tc>
          <w:tcPr>
            <w:tcW w:w="863" w:type="dxa"/>
            <w:vMerge w:val="restart"/>
            <w:tcBorders>
              <w:top w:val="single" w:sz="4" w:space="0" w:color="auto"/>
              <w:left w:val="nil"/>
              <w:right w:val="single" w:sz="4" w:space="0" w:color="auto"/>
            </w:tcBorders>
            <w:shd w:val="clear" w:color="auto" w:fill="auto"/>
            <w:noWrap/>
          </w:tcPr>
          <w:p w14:paraId="260B7DD1"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2.686</w:t>
            </w:r>
          </w:p>
          <w:p w14:paraId="21E67572"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21346AE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72F72877"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863" w:type="dxa"/>
            <w:vMerge w:val="restart"/>
            <w:tcBorders>
              <w:top w:val="single" w:sz="4" w:space="0" w:color="auto"/>
              <w:left w:val="nil"/>
              <w:right w:val="single" w:sz="4" w:space="0" w:color="auto"/>
            </w:tcBorders>
            <w:shd w:val="clear" w:color="auto" w:fill="auto"/>
            <w:noWrap/>
            <w:vAlign w:val="bottom"/>
          </w:tcPr>
          <w:p w14:paraId="0ED84EAD"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3,26</w:t>
            </w:r>
          </w:p>
          <w:p w14:paraId="1B4EF6A0"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3F581F4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32B5E29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875" w:type="dxa"/>
            <w:vMerge w:val="restart"/>
            <w:tcBorders>
              <w:top w:val="single" w:sz="4" w:space="0" w:color="auto"/>
              <w:left w:val="nil"/>
              <w:right w:val="single" w:sz="4" w:space="0" w:color="auto"/>
            </w:tcBorders>
            <w:shd w:val="clear" w:color="auto" w:fill="auto"/>
            <w:noWrap/>
          </w:tcPr>
          <w:p w14:paraId="06C3240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.067</w:t>
            </w:r>
          </w:p>
          <w:p w14:paraId="074A2AF0"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435DFF7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081E86F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2282" w:type="dxa"/>
            <w:vMerge w:val="restart"/>
            <w:tcBorders>
              <w:top w:val="single" w:sz="4" w:space="0" w:color="auto"/>
              <w:left w:val="nil"/>
              <w:right w:val="single" w:sz="4" w:space="0" w:color="auto"/>
            </w:tcBorders>
          </w:tcPr>
          <w:p w14:paraId="162CB2E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xml:space="preserve">Accept Ho </w:t>
            </w:r>
          </w:p>
        </w:tc>
      </w:tr>
      <w:tr w:rsidR="00C33312" w:rsidRPr="005C785F" w14:paraId="2016FF1B" w14:textId="77777777" w:rsidTr="00D12E7E">
        <w:trPr>
          <w:trHeight w:val="254"/>
        </w:trPr>
        <w:tc>
          <w:tcPr>
            <w:tcW w:w="2991" w:type="dxa"/>
            <w:tcBorders>
              <w:top w:val="nil"/>
              <w:left w:val="single" w:sz="4" w:space="0" w:color="auto"/>
              <w:bottom w:val="single" w:sz="4" w:space="0" w:color="auto"/>
              <w:right w:val="single" w:sz="4" w:space="0" w:color="auto"/>
            </w:tcBorders>
            <w:shd w:val="clear" w:color="auto" w:fill="auto"/>
            <w:noWrap/>
          </w:tcPr>
          <w:p w14:paraId="442E151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College Level</w:t>
            </w:r>
          </w:p>
        </w:tc>
        <w:tc>
          <w:tcPr>
            <w:tcW w:w="863" w:type="dxa"/>
            <w:tcBorders>
              <w:top w:val="nil"/>
              <w:left w:val="nil"/>
              <w:bottom w:val="single" w:sz="4" w:space="0" w:color="auto"/>
              <w:right w:val="single" w:sz="4" w:space="0" w:color="auto"/>
            </w:tcBorders>
            <w:shd w:val="clear" w:color="auto" w:fill="auto"/>
            <w:noWrap/>
          </w:tcPr>
          <w:p w14:paraId="36EC7FE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86.41</w:t>
            </w:r>
          </w:p>
        </w:tc>
        <w:tc>
          <w:tcPr>
            <w:tcW w:w="863" w:type="dxa"/>
            <w:vMerge/>
            <w:tcBorders>
              <w:left w:val="nil"/>
              <w:right w:val="single" w:sz="4" w:space="0" w:color="auto"/>
            </w:tcBorders>
            <w:shd w:val="clear" w:color="auto" w:fill="auto"/>
            <w:noWrap/>
            <w:vAlign w:val="bottom"/>
          </w:tcPr>
          <w:p w14:paraId="29F3AB9E"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right w:val="single" w:sz="4" w:space="0" w:color="auto"/>
            </w:tcBorders>
            <w:shd w:val="clear" w:color="auto" w:fill="auto"/>
            <w:noWrap/>
            <w:vAlign w:val="bottom"/>
          </w:tcPr>
          <w:p w14:paraId="040B990E"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right w:val="single" w:sz="4" w:space="0" w:color="auto"/>
            </w:tcBorders>
            <w:shd w:val="clear" w:color="auto" w:fill="auto"/>
            <w:noWrap/>
            <w:vAlign w:val="bottom"/>
          </w:tcPr>
          <w:p w14:paraId="4BFB5A98"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right w:val="single" w:sz="4" w:space="0" w:color="auto"/>
            </w:tcBorders>
          </w:tcPr>
          <w:p w14:paraId="04CF4F04" w14:textId="77777777" w:rsidR="00C33312" w:rsidRPr="005C785F" w:rsidRDefault="00C33312" w:rsidP="00D12E7E">
            <w:pPr>
              <w:jc w:val="both"/>
              <w:rPr>
                <w:rFonts w:ascii="Arial" w:hAnsi="Arial" w:cs="Arial"/>
                <w:color w:val="000000"/>
                <w:lang w:val="en-PH" w:eastAsia="en-PH"/>
              </w:rPr>
            </w:pPr>
          </w:p>
        </w:tc>
      </w:tr>
      <w:tr w:rsidR="00C33312" w:rsidRPr="005C785F" w14:paraId="70212FC6" w14:textId="77777777" w:rsidTr="00D12E7E">
        <w:trPr>
          <w:trHeight w:val="254"/>
        </w:trPr>
        <w:tc>
          <w:tcPr>
            <w:tcW w:w="2991" w:type="dxa"/>
            <w:tcBorders>
              <w:top w:val="nil"/>
              <w:left w:val="single" w:sz="4" w:space="0" w:color="auto"/>
              <w:bottom w:val="single" w:sz="4" w:space="0" w:color="auto"/>
              <w:right w:val="single" w:sz="4" w:space="0" w:color="auto"/>
            </w:tcBorders>
            <w:shd w:val="clear" w:color="auto" w:fill="auto"/>
            <w:noWrap/>
          </w:tcPr>
          <w:p w14:paraId="2D45808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College Graduate</w:t>
            </w:r>
          </w:p>
        </w:tc>
        <w:tc>
          <w:tcPr>
            <w:tcW w:w="863" w:type="dxa"/>
            <w:tcBorders>
              <w:top w:val="nil"/>
              <w:left w:val="nil"/>
              <w:bottom w:val="single" w:sz="4" w:space="0" w:color="auto"/>
              <w:right w:val="single" w:sz="4" w:space="0" w:color="auto"/>
            </w:tcBorders>
            <w:shd w:val="clear" w:color="auto" w:fill="auto"/>
            <w:noWrap/>
          </w:tcPr>
          <w:p w14:paraId="5E61A7F1"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92.10</w:t>
            </w:r>
          </w:p>
        </w:tc>
        <w:tc>
          <w:tcPr>
            <w:tcW w:w="863" w:type="dxa"/>
            <w:vMerge/>
            <w:tcBorders>
              <w:left w:val="nil"/>
              <w:right w:val="single" w:sz="4" w:space="0" w:color="auto"/>
            </w:tcBorders>
            <w:shd w:val="clear" w:color="auto" w:fill="auto"/>
            <w:noWrap/>
            <w:vAlign w:val="bottom"/>
          </w:tcPr>
          <w:p w14:paraId="6374B904"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right w:val="single" w:sz="4" w:space="0" w:color="auto"/>
            </w:tcBorders>
            <w:shd w:val="clear" w:color="auto" w:fill="auto"/>
            <w:noWrap/>
            <w:vAlign w:val="bottom"/>
          </w:tcPr>
          <w:p w14:paraId="0FEAC0F2"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right w:val="single" w:sz="4" w:space="0" w:color="auto"/>
            </w:tcBorders>
            <w:shd w:val="clear" w:color="auto" w:fill="auto"/>
            <w:noWrap/>
            <w:vAlign w:val="bottom"/>
          </w:tcPr>
          <w:p w14:paraId="3BF8CC5F"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right w:val="single" w:sz="4" w:space="0" w:color="auto"/>
            </w:tcBorders>
          </w:tcPr>
          <w:p w14:paraId="52C524CA" w14:textId="77777777" w:rsidR="00C33312" w:rsidRPr="005C785F" w:rsidRDefault="00C33312" w:rsidP="00D12E7E">
            <w:pPr>
              <w:jc w:val="both"/>
              <w:rPr>
                <w:rFonts w:ascii="Arial" w:hAnsi="Arial" w:cs="Arial"/>
                <w:color w:val="000000"/>
                <w:lang w:val="en-PH" w:eastAsia="en-PH"/>
              </w:rPr>
            </w:pPr>
          </w:p>
        </w:tc>
      </w:tr>
      <w:tr w:rsidR="00C33312" w:rsidRPr="005C785F" w14:paraId="0C26E59F" w14:textId="77777777" w:rsidTr="00D12E7E">
        <w:trPr>
          <w:trHeight w:val="267"/>
        </w:trPr>
        <w:tc>
          <w:tcPr>
            <w:tcW w:w="2991" w:type="dxa"/>
            <w:tcBorders>
              <w:top w:val="nil"/>
              <w:left w:val="single" w:sz="4" w:space="0" w:color="auto"/>
              <w:bottom w:val="single" w:sz="4" w:space="0" w:color="auto"/>
              <w:right w:val="single" w:sz="4" w:space="0" w:color="auto"/>
            </w:tcBorders>
            <w:shd w:val="clear" w:color="auto" w:fill="auto"/>
            <w:noWrap/>
          </w:tcPr>
          <w:p w14:paraId="4432A954"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MS/MA</w:t>
            </w:r>
          </w:p>
        </w:tc>
        <w:tc>
          <w:tcPr>
            <w:tcW w:w="863" w:type="dxa"/>
            <w:tcBorders>
              <w:top w:val="nil"/>
              <w:left w:val="nil"/>
              <w:bottom w:val="single" w:sz="4" w:space="0" w:color="auto"/>
              <w:right w:val="single" w:sz="4" w:space="0" w:color="auto"/>
            </w:tcBorders>
            <w:shd w:val="clear" w:color="auto" w:fill="auto"/>
            <w:noWrap/>
          </w:tcPr>
          <w:p w14:paraId="6696D2A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90.00</w:t>
            </w:r>
          </w:p>
        </w:tc>
        <w:tc>
          <w:tcPr>
            <w:tcW w:w="863" w:type="dxa"/>
            <w:vMerge/>
            <w:tcBorders>
              <w:left w:val="nil"/>
              <w:bottom w:val="single" w:sz="4" w:space="0" w:color="auto"/>
              <w:right w:val="single" w:sz="4" w:space="0" w:color="auto"/>
            </w:tcBorders>
            <w:shd w:val="clear" w:color="auto" w:fill="auto"/>
            <w:noWrap/>
            <w:vAlign w:val="bottom"/>
          </w:tcPr>
          <w:p w14:paraId="431C5A63"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bottom w:val="single" w:sz="4" w:space="0" w:color="auto"/>
              <w:right w:val="single" w:sz="4" w:space="0" w:color="auto"/>
            </w:tcBorders>
            <w:shd w:val="clear" w:color="auto" w:fill="auto"/>
            <w:noWrap/>
            <w:vAlign w:val="bottom"/>
          </w:tcPr>
          <w:p w14:paraId="31C45C43"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bottom w:val="single" w:sz="4" w:space="0" w:color="auto"/>
              <w:right w:val="single" w:sz="4" w:space="0" w:color="auto"/>
            </w:tcBorders>
            <w:shd w:val="clear" w:color="auto" w:fill="auto"/>
            <w:noWrap/>
            <w:vAlign w:val="bottom"/>
          </w:tcPr>
          <w:p w14:paraId="55143714"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bottom w:val="single" w:sz="4" w:space="0" w:color="auto"/>
              <w:right w:val="single" w:sz="4" w:space="0" w:color="auto"/>
            </w:tcBorders>
          </w:tcPr>
          <w:p w14:paraId="0391D1B6" w14:textId="77777777" w:rsidR="00C33312" w:rsidRPr="005C785F" w:rsidRDefault="00C33312" w:rsidP="00D12E7E">
            <w:pPr>
              <w:jc w:val="both"/>
              <w:rPr>
                <w:rFonts w:ascii="Arial" w:hAnsi="Arial" w:cs="Arial"/>
                <w:color w:val="000000"/>
                <w:lang w:val="en-PH" w:eastAsia="en-PH"/>
              </w:rPr>
            </w:pPr>
          </w:p>
        </w:tc>
      </w:tr>
    </w:tbl>
    <w:p w14:paraId="4B43C892" w14:textId="77777777" w:rsidR="00C33312" w:rsidRPr="005C785F" w:rsidRDefault="00C33312" w:rsidP="00C33312">
      <w:pPr>
        <w:pStyle w:val="ListParagraph"/>
        <w:jc w:val="both"/>
        <w:rPr>
          <w:rFonts w:ascii="Arial" w:hAnsi="Arial" w:cs="Arial"/>
          <w:sz w:val="20"/>
          <w:szCs w:val="20"/>
        </w:rPr>
      </w:pPr>
    </w:p>
    <w:p w14:paraId="027271A5" w14:textId="77777777" w:rsidR="00C33312" w:rsidRPr="005C785F" w:rsidRDefault="00C33312" w:rsidP="00C33312">
      <w:pPr>
        <w:pStyle w:val="ListParagraph"/>
        <w:ind w:left="142" w:firstLine="578"/>
        <w:jc w:val="both"/>
        <w:rPr>
          <w:rFonts w:ascii="Arial" w:hAnsi="Arial" w:cs="Arial"/>
          <w:sz w:val="20"/>
          <w:szCs w:val="20"/>
        </w:rPr>
      </w:pPr>
      <w:r w:rsidRPr="005C785F">
        <w:rPr>
          <w:rFonts w:ascii="Arial" w:hAnsi="Arial" w:cs="Arial"/>
          <w:sz w:val="20"/>
          <w:szCs w:val="20"/>
        </w:rPr>
        <w:t>The F-value is 2.686, and the p-value is 0.067. This p-value is slightly above the typical significance level of 0.05. Therefore, it is concluded that there is no significant difference in reading comprehension scores among pupils based on their father's educational attainment (High School Graduate, College Level, College Graduate, Master's/MA).</w:t>
      </w:r>
    </w:p>
    <w:p w14:paraId="7B7E69EE" w14:textId="77777777" w:rsidR="00C33312" w:rsidRPr="00F42E62" w:rsidRDefault="00C33312" w:rsidP="00C33312">
      <w:pPr>
        <w:pStyle w:val="ListParagraph"/>
        <w:ind w:left="142" w:hanging="142"/>
        <w:jc w:val="both"/>
        <w:rPr>
          <w:rFonts w:ascii="Arial" w:hAnsi="Arial" w:cs="Arial"/>
          <w:b/>
          <w:bCs/>
          <w:sz w:val="20"/>
          <w:szCs w:val="20"/>
        </w:rPr>
      </w:pPr>
      <w:r w:rsidRPr="00F42E62">
        <w:rPr>
          <w:rFonts w:ascii="Arial" w:hAnsi="Arial" w:cs="Arial"/>
          <w:b/>
          <w:bCs/>
          <w:sz w:val="20"/>
          <w:szCs w:val="20"/>
        </w:rPr>
        <w:t xml:space="preserve">Reading Comprehension Performance and the Educational Attainment of Mother </w:t>
      </w:r>
    </w:p>
    <w:p w14:paraId="3BB2C8FF" w14:textId="77777777" w:rsidR="00C33312" w:rsidRPr="00F42E62" w:rsidRDefault="00C33312" w:rsidP="00C33312">
      <w:pPr>
        <w:pStyle w:val="ListParagraph"/>
        <w:ind w:left="-30" w:hanging="90"/>
        <w:jc w:val="both"/>
        <w:rPr>
          <w:rFonts w:ascii="Arial" w:hAnsi="Arial" w:cs="Arial"/>
          <w:b/>
          <w:bCs/>
          <w:sz w:val="20"/>
          <w:szCs w:val="20"/>
        </w:rPr>
      </w:pPr>
      <w:r w:rsidRPr="00F42E62">
        <w:rPr>
          <w:rFonts w:ascii="Arial" w:hAnsi="Arial" w:cs="Arial"/>
          <w:b/>
          <w:color w:val="000000" w:themeColor="text1"/>
          <w:sz w:val="20"/>
          <w:szCs w:val="20"/>
        </w:rPr>
        <w:tab/>
      </w:r>
      <w:r w:rsidRPr="00F42E62">
        <w:rPr>
          <w:rFonts w:ascii="Arial" w:hAnsi="Arial" w:cs="Arial"/>
          <w:bCs/>
          <w:color w:val="000000" w:themeColor="text1"/>
          <w:sz w:val="20"/>
          <w:szCs w:val="20"/>
        </w:rPr>
        <w:tab/>
      </w:r>
      <w:r w:rsidRPr="00F42E62">
        <w:rPr>
          <w:rFonts w:ascii="Arial" w:hAnsi="Arial" w:cs="Arial"/>
          <w:b/>
          <w:bCs/>
          <w:color w:val="000000" w:themeColor="text1"/>
          <w:sz w:val="20"/>
          <w:szCs w:val="20"/>
        </w:rPr>
        <w:t xml:space="preserve">Table 5. Test of Significant difference in the reading comprehension of the learners when grouped according to </w:t>
      </w:r>
      <w:r w:rsidRPr="00F42E62">
        <w:rPr>
          <w:rFonts w:ascii="Arial" w:hAnsi="Arial" w:cs="Arial"/>
          <w:b/>
          <w:bCs/>
          <w:sz w:val="20"/>
          <w:szCs w:val="20"/>
        </w:rPr>
        <w:t xml:space="preserve">Educational Attainment of the </w:t>
      </w:r>
      <w:proofErr w:type="gramStart"/>
      <w:r w:rsidRPr="00F42E62">
        <w:rPr>
          <w:rFonts w:ascii="Arial" w:hAnsi="Arial" w:cs="Arial"/>
          <w:b/>
          <w:bCs/>
          <w:sz w:val="20"/>
          <w:szCs w:val="20"/>
        </w:rPr>
        <w:t>Mother</w:t>
      </w:r>
      <w:proofErr w:type="gramEnd"/>
    </w:p>
    <w:p w14:paraId="54D5C104" w14:textId="77777777" w:rsidR="00C33312" w:rsidRPr="00F42E62" w:rsidRDefault="00C33312" w:rsidP="00C33312">
      <w:pPr>
        <w:jc w:val="both"/>
        <w:rPr>
          <w:rFonts w:ascii="Arial" w:hAnsi="Arial" w:cs="Arial"/>
        </w:rPr>
      </w:pPr>
    </w:p>
    <w:tbl>
      <w:tblPr>
        <w:tblW w:w="8812" w:type="dxa"/>
        <w:tblLook w:val="04A0" w:firstRow="1" w:lastRow="0" w:firstColumn="1" w:lastColumn="0" w:noHBand="0" w:noVBand="1"/>
      </w:tblPr>
      <w:tblGrid>
        <w:gridCol w:w="3253"/>
        <w:gridCol w:w="847"/>
        <w:gridCol w:w="847"/>
        <w:gridCol w:w="847"/>
        <w:gridCol w:w="939"/>
        <w:gridCol w:w="2079"/>
      </w:tblGrid>
      <w:tr w:rsidR="00C33312" w:rsidRPr="00F42E62" w14:paraId="5DE5EE0C" w14:textId="77777777" w:rsidTr="00D12E7E">
        <w:trPr>
          <w:trHeight w:val="299"/>
        </w:trPr>
        <w:tc>
          <w:tcPr>
            <w:tcW w:w="3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AA340" w14:textId="77777777" w:rsidR="00C33312" w:rsidRPr="00F42E62" w:rsidRDefault="00C33312" w:rsidP="00D12E7E">
            <w:pPr>
              <w:pStyle w:val="ListParagraph"/>
              <w:ind w:left="-30" w:hanging="90"/>
              <w:jc w:val="both"/>
              <w:rPr>
                <w:rFonts w:ascii="Arial" w:hAnsi="Arial" w:cs="Arial"/>
                <w:sz w:val="20"/>
                <w:szCs w:val="20"/>
              </w:rPr>
            </w:pPr>
            <w:r w:rsidRPr="00F42E62">
              <w:rPr>
                <w:rFonts w:ascii="Arial" w:hAnsi="Arial" w:cs="Arial"/>
                <w:sz w:val="20"/>
                <w:szCs w:val="20"/>
              </w:rPr>
              <w:t>Educational Attainment Mother</w:t>
            </w:r>
          </w:p>
          <w:p w14:paraId="5B359E32" w14:textId="77777777" w:rsidR="00C33312" w:rsidRPr="00F42E62" w:rsidRDefault="00C33312" w:rsidP="00D12E7E">
            <w:pPr>
              <w:jc w:val="both"/>
              <w:rPr>
                <w:rFonts w:ascii="Arial" w:hAnsi="Arial" w:cs="Arial"/>
                <w:color w:val="000000"/>
                <w:lang w:val="en-PH" w:eastAsia="en-PH"/>
              </w:rPr>
            </w:pPr>
          </w:p>
        </w:tc>
        <w:tc>
          <w:tcPr>
            <w:tcW w:w="847" w:type="dxa"/>
            <w:tcBorders>
              <w:top w:val="single" w:sz="4" w:space="0" w:color="auto"/>
              <w:left w:val="nil"/>
              <w:bottom w:val="single" w:sz="4" w:space="0" w:color="auto"/>
              <w:right w:val="single" w:sz="4" w:space="0" w:color="auto"/>
            </w:tcBorders>
            <w:shd w:val="clear" w:color="auto" w:fill="auto"/>
            <w:noWrap/>
            <w:vAlign w:val="bottom"/>
          </w:tcPr>
          <w:p w14:paraId="3302DD19"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X</w:t>
            </w:r>
          </w:p>
        </w:tc>
        <w:tc>
          <w:tcPr>
            <w:tcW w:w="847" w:type="dxa"/>
            <w:tcBorders>
              <w:top w:val="single" w:sz="4" w:space="0" w:color="auto"/>
              <w:left w:val="nil"/>
              <w:right w:val="single" w:sz="4" w:space="0" w:color="auto"/>
            </w:tcBorders>
            <w:shd w:val="clear" w:color="auto" w:fill="auto"/>
            <w:noWrap/>
            <w:vAlign w:val="bottom"/>
          </w:tcPr>
          <w:p w14:paraId="0FE8E85E"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xml:space="preserve">F-value </w:t>
            </w:r>
          </w:p>
        </w:tc>
        <w:tc>
          <w:tcPr>
            <w:tcW w:w="847" w:type="dxa"/>
            <w:tcBorders>
              <w:top w:val="single" w:sz="4" w:space="0" w:color="auto"/>
              <w:left w:val="nil"/>
              <w:right w:val="single" w:sz="4" w:space="0" w:color="auto"/>
            </w:tcBorders>
            <w:shd w:val="clear" w:color="auto" w:fill="auto"/>
            <w:noWrap/>
            <w:vAlign w:val="bottom"/>
          </w:tcPr>
          <w:p w14:paraId="75272148" w14:textId="77777777" w:rsidR="00C33312" w:rsidRPr="00F42E62" w:rsidRDefault="00C33312" w:rsidP="00D12E7E">
            <w:pPr>
              <w:jc w:val="both"/>
              <w:rPr>
                <w:rFonts w:ascii="Arial" w:hAnsi="Arial" w:cs="Arial"/>
                <w:color w:val="000000"/>
                <w:lang w:val="en-PH" w:eastAsia="en-PH"/>
              </w:rPr>
            </w:pPr>
            <w:proofErr w:type="spellStart"/>
            <w:r w:rsidRPr="00F42E62">
              <w:rPr>
                <w:rFonts w:ascii="Arial" w:hAnsi="Arial" w:cs="Arial"/>
                <w:color w:val="000000"/>
                <w:lang w:val="en-PH" w:eastAsia="en-PH"/>
              </w:rPr>
              <w:t>df</w:t>
            </w:r>
            <w:proofErr w:type="spellEnd"/>
          </w:p>
        </w:tc>
        <w:tc>
          <w:tcPr>
            <w:tcW w:w="847" w:type="dxa"/>
            <w:tcBorders>
              <w:top w:val="single" w:sz="4" w:space="0" w:color="auto"/>
              <w:left w:val="nil"/>
              <w:right w:val="single" w:sz="4" w:space="0" w:color="auto"/>
            </w:tcBorders>
            <w:shd w:val="clear" w:color="auto" w:fill="auto"/>
            <w:noWrap/>
            <w:vAlign w:val="bottom"/>
          </w:tcPr>
          <w:p w14:paraId="7934BDC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p</w:t>
            </w:r>
          </w:p>
        </w:tc>
        <w:tc>
          <w:tcPr>
            <w:tcW w:w="2171" w:type="dxa"/>
            <w:tcBorders>
              <w:top w:val="single" w:sz="4" w:space="0" w:color="auto"/>
              <w:left w:val="nil"/>
              <w:right w:val="single" w:sz="4" w:space="0" w:color="auto"/>
            </w:tcBorders>
          </w:tcPr>
          <w:p w14:paraId="7760F6B8" w14:textId="77777777" w:rsidR="00C33312" w:rsidRPr="00F42E62" w:rsidRDefault="00C33312" w:rsidP="00D12E7E">
            <w:pPr>
              <w:jc w:val="both"/>
              <w:rPr>
                <w:rFonts w:ascii="Arial" w:hAnsi="Arial" w:cs="Arial"/>
                <w:color w:val="000000"/>
                <w:lang w:val="en-PH" w:eastAsia="en-PH"/>
              </w:rPr>
            </w:pPr>
            <w:r w:rsidRPr="00F42E62">
              <w:rPr>
                <w:rFonts w:ascii="Arial" w:hAnsi="Arial" w:cs="Arial"/>
                <w:b/>
              </w:rPr>
              <w:t>Decision at α= 0.05</w:t>
            </w:r>
          </w:p>
        </w:tc>
      </w:tr>
      <w:tr w:rsidR="00C33312" w:rsidRPr="00F42E62" w14:paraId="1F556971" w14:textId="77777777" w:rsidTr="00D12E7E">
        <w:trPr>
          <w:trHeight w:val="299"/>
        </w:trPr>
        <w:tc>
          <w:tcPr>
            <w:tcW w:w="3253" w:type="dxa"/>
            <w:tcBorders>
              <w:top w:val="single" w:sz="4" w:space="0" w:color="auto"/>
              <w:left w:val="single" w:sz="4" w:space="0" w:color="auto"/>
              <w:bottom w:val="single" w:sz="4" w:space="0" w:color="auto"/>
              <w:right w:val="single" w:sz="4" w:space="0" w:color="auto"/>
            </w:tcBorders>
            <w:shd w:val="clear" w:color="auto" w:fill="auto"/>
            <w:noWrap/>
          </w:tcPr>
          <w:p w14:paraId="58EA3047"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High school grad.</w:t>
            </w:r>
          </w:p>
        </w:tc>
        <w:tc>
          <w:tcPr>
            <w:tcW w:w="847" w:type="dxa"/>
            <w:tcBorders>
              <w:top w:val="single" w:sz="4" w:space="0" w:color="auto"/>
              <w:left w:val="nil"/>
              <w:bottom w:val="single" w:sz="4" w:space="0" w:color="auto"/>
              <w:right w:val="single" w:sz="4" w:space="0" w:color="auto"/>
            </w:tcBorders>
            <w:shd w:val="clear" w:color="auto" w:fill="auto"/>
            <w:noWrap/>
          </w:tcPr>
          <w:p w14:paraId="2B4AFF8B"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85.50</w:t>
            </w:r>
          </w:p>
        </w:tc>
        <w:tc>
          <w:tcPr>
            <w:tcW w:w="847" w:type="dxa"/>
            <w:vMerge w:val="restart"/>
            <w:tcBorders>
              <w:top w:val="single" w:sz="4" w:space="0" w:color="auto"/>
              <w:left w:val="nil"/>
              <w:right w:val="single" w:sz="4" w:space="0" w:color="auto"/>
            </w:tcBorders>
            <w:shd w:val="clear" w:color="auto" w:fill="auto"/>
            <w:noWrap/>
          </w:tcPr>
          <w:p w14:paraId="773A329D"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10.339</w:t>
            </w:r>
          </w:p>
          <w:p w14:paraId="0EB496F1"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410F503A"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03858F26"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tc>
        <w:tc>
          <w:tcPr>
            <w:tcW w:w="847" w:type="dxa"/>
            <w:vMerge w:val="restart"/>
            <w:tcBorders>
              <w:top w:val="single" w:sz="4" w:space="0" w:color="auto"/>
              <w:left w:val="nil"/>
              <w:right w:val="single" w:sz="4" w:space="0" w:color="auto"/>
            </w:tcBorders>
            <w:shd w:val="clear" w:color="auto" w:fill="auto"/>
            <w:noWrap/>
          </w:tcPr>
          <w:p w14:paraId="35D1629F"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3,26</w:t>
            </w:r>
          </w:p>
          <w:p w14:paraId="3CC141FB"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5D0D1A51"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5AB770FD"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tc>
        <w:tc>
          <w:tcPr>
            <w:tcW w:w="847" w:type="dxa"/>
            <w:vMerge w:val="restart"/>
            <w:tcBorders>
              <w:top w:val="single" w:sz="4" w:space="0" w:color="auto"/>
              <w:left w:val="nil"/>
              <w:right w:val="single" w:sz="4" w:space="0" w:color="auto"/>
            </w:tcBorders>
            <w:shd w:val="clear" w:color="auto" w:fill="auto"/>
            <w:noWrap/>
            <w:vAlign w:val="bottom"/>
          </w:tcPr>
          <w:p w14:paraId="4A767266"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0.00011</w:t>
            </w:r>
          </w:p>
          <w:p w14:paraId="3D0FA0C0"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1B96BC98"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00CDDAB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tc>
        <w:tc>
          <w:tcPr>
            <w:tcW w:w="2171" w:type="dxa"/>
            <w:vMerge w:val="restart"/>
            <w:tcBorders>
              <w:top w:val="single" w:sz="4" w:space="0" w:color="auto"/>
              <w:left w:val="nil"/>
              <w:right w:val="single" w:sz="4" w:space="0" w:color="auto"/>
            </w:tcBorders>
          </w:tcPr>
          <w:p w14:paraId="744BE9CE"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Reject Ho</w:t>
            </w:r>
          </w:p>
        </w:tc>
      </w:tr>
      <w:tr w:rsidR="00C33312" w:rsidRPr="00F42E62" w14:paraId="6271E44F" w14:textId="77777777" w:rsidTr="00D12E7E">
        <w:trPr>
          <w:trHeight w:val="299"/>
        </w:trPr>
        <w:tc>
          <w:tcPr>
            <w:tcW w:w="3253" w:type="dxa"/>
            <w:tcBorders>
              <w:top w:val="nil"/>
              <w:left w:val="single" w:sz="4" w:space="0" w:color="auto"/>
              <w:bottom w:val="single" w:sz="4" w:space="0" w:color="auto"/>
              <w:right w:val="single" w:sz="4" w:space="0" w:color="auto"/>
            </w:tcBorders>
            <w:shd w:val="clear" w:color="auto" w:fill="auto"/>
            <w:noWrap/>
          </w:tcPr>
          <w:p w14:paraId="2ABADEC2"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College Level</w:t>
            </w:r>
          </w:p>
        </w:tc>
        <w:tc>
          <w:tcPr>
            <w:tcW w:w="847" w:type="dxa"/>
            <w:tcBorders>
              <w:top w:val="nil"/>
              <w:left w:val="nil"/>
              <w:bottom w:val="single" w:sz="4" w:space="0" w:color="auto"/>
              <w:right w:val="single" w:sz="4" w:space="0" w:color="auto"/>
            </w:tcBorders>
            <w:shd w:val="clear" w:color="auto" w:fill="auto"/>
            <w:noWrap/>
          </w:tcPr>
          <w:p w14:paraId="5E006F9F"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85.58</w:t>
            </w:r>
          </w:p>
        </w:tc>
        <w:tc>
          <w:tcPr>
            <w:tcW w:w="847" w:type="dxa"/>
            <w:vMerge/>
            <w:tcBorders>
              <w:left w:val="nil"/>
              <w:right w:val="single" w:sz="4" w:space="0" w:color="auto"/>
            </w:tcBorders>
            <w:shd w:val="clear" w:color="auto" w:fill="auto"/>
            <w:noWrap/>
            <w:vAlign w:val="bottom"/>
          </w:tcPr>
          <w:p w14:paraId="51C71AFA"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5E62B818"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0C3D514E"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right w:val="single" w:sz="4" w:space="0" w:color="auto"/>
            </w:tcBorders>
          </w:tcPr>
          <w:p w14:paraId="2764D5FC" w14:textId="77777777" w:rsidR="00C33312" w:rsidRPr="00F42E62" w:rsidRDefault="00C33312" w:rsidP="00D12E7E">
            <w:pPr>
              <w:jc w:val="both"/>
              <w:rPr>
                <w:rFonts w:ascii="Arial" w:hAnsi="Arial" w:cs="Arial"/>
                <w:color w:val="000000"/>
                <w:lang w:val="en-PH" w:eastAsia="en-PH"/>
              </w:rPr>
            </w:pPr>
          </w:p>
        </w:tc>
      </w:tr>
      <w:tr w:rsidR="00C33312" w:rsidRPr="00F42E62" w14:paraId="1DFB874A" w14:textId="77777777" w:rsidTr="00D12E7E">
        <w:trPr>
          <w:trHeight w:val="285"/>
        </w:trPr>
        <w:tc>
          <w:tcPr>
            <w:tcW w:w="3253" w:type="dxa"/>
            <w:tcBorders>
              <w:top w:val="nil"/>
              <w:left w:val="single" w:sz="4" w:space="0" w:color="auto"/>
              <w:bottom w:val="single" w:sz="4" w:space="0" w:color="auto"/>
              <w:right w:val="single" w:sz="4" w:space="0" w:color="auto"/>
            </w:tcBorders>
            <w:shd w:val="clear" w:color="auto" w:fill="auto"/>
            <w:noWrap/>
          </w:tcPr>
          <w:p w14:paraId="46509AA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College grad.</w:t>
            </w:r>
          </w:p>
        </w:tc>
        <w:tc>
          <w:tcPr>
            <w:tcW w:w="847" w:type="dxa"/>
            <w:tcBorders>
              <w:top w:val="nil"/>
              <w:left w:val="nil"/>
              <w:bottom w:val="single" w:sz="4" w:space="0" w:color="auto"/>
              <w:right w:val="single" w:sz="4" w:space="0" w:color="auto"/>
            </w:tcBorders>
            <w:shd w:val="clear" w:color="auto" w:fill="auto"/>
            <w:noWrap/>
          </w:tcPr>
          <w:p w14:paraId="1D496DA8"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88.38</w:t>
            </w:r>
          </w:p>
        </w:tc>
        <w:tc>
          <w:tcPr>
            <w:tcW w:w="847" w:type="dxa"/>
            <w:vMerge/>
            <w:tcBorders>
              <w:left w:val="nil"/>
              <w:right w:val="single" w:sz="4" w:space="0" w:color="auto"/>
            </w:tcBorders>
            <w:shd w:val="clear" w:color="auto" w:fill="auto"/>
            <w:noWrap/>
            <w:vAlign w:val="bottom"/>
          </w:tcPr>
          <w:p w14:paraId="250084F9"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1FFA0E1D"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56FC3737"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right w:val="single" w:sz="4" w:space="0" w:color="auto"/>
            </w:tcBorders>
          </w:tcPr>
          <w:p w14:paraId="24DF1A2A" w14:textId="77777777" w:rsidR="00C33312" w:rsidRPr="00F42E62" w:rsidRDefault="00C33312" w:rsidP="00D12E7E">
            <w:pPr>
              <w:jc w:val="both"/>
              <w:rPr>
                <w:rFonts w:ascii="Arial" w:hAnsi="Arial" w:cs="Arial"/>
                <w:color w:val="000000"/>
                <w:lang w:val="en-PH" w:eastAsia="en-PH"/>
              </w:rPr>
            </w:pPr>
          </w:p>
        </w:tc>
      </w:tr>
      <w:tr w:rsidR="00C33312" w:rsidRPr="00F42E62" w14:paraId="145B7CC7" w14:textId="77777777" w:rsidTr="00D12E7E">
        <w:trPr>
          <w:trHeight w:val="285"/>
        </w:trPr>
        <w:tc>
          <w:tcPr>
            <w:tcW w:w="3253" w:type="dxa"/>
            <w:tcBorders>
              <w:top w:val="nil"/>
              <w:left w:val="single" w:sz="4" w:space="0" w:color="auto"/>
              <w:bottom w:val="single" w:sz="4" w:space="0" w:color="auto"/>
              <w:right w:val="single" w:sz="4" w:space="0" w:color="auto"/>
            </w:tcBorders>
            <w:shd w:val="clear" w:color="auto" w:fill="auto"/>
            <w:noWrap/>
          </w:tcPr>
          <w:p w14:paraId="5581E70A"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MS/MA</w:t>
            </w:r>
          </w:p>
        </w:tc>
        <w:tc>
          <w:tcPr>
            <w:tcW w:w="847" w:type="dxa"/>
            <w:tcBorders>
              <w:top w:val="nil"/>
              <w:left w:val="nil"/>
              <w:bottom w:val="single" w:sz="4" w:space="0" w:color="auto"/>
              <w:right w:val="single" w:sz="4" w:space="0" w:color="auto"/>
            </w:tcBorders>
            <w:shd w:val="clear" w:color="auto" w:fill="auto"/>
            <w:noWrap/>
          </w:tcPr>
          <w:p w14:paraId="73895D92"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97.67</w:t>
            </w:r>
          </w:p>
        </w:tc>
        <w:tc>
          <w:tcPr>
            <w:tcW w:w="847" w:type="dxa"/>
            <w:vMerge/>
            <w:tcBorders>
              <w:left w:val="nil"/>
              <w:bottom w:val="single" w:sz="4" w:space="0" w:color="auto"/>
              <w:right w:val="single" w:sz="4" w:space="0" w:color="auto"/>
            </w:tcBorders>
            <w:shd w:val="clear" w:color="auto" w:fill="auto"/>
            <w:noWrap/>
            <w:vAlign w:val="bottom"/>
          </w:tcPr>
          <w:p w14:paraId="77D79C4D"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bottom w:val="single" w:sz="4" w:space="0" w:color="auto"/>
              <w:right w:val="single" w:sz="4" w:space="0" w:color="auto"/>
            </w:tcBorders>
            <w:shd w:val="clear" w:color="auto" w:fill="auto"/>
            <w:noWrap/>
            <w:vAlign w:val="bottom"/>
          </w:tcPr>
          <w:p w14:paraId="25943654"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bottom w:val="single" w:sz="4" w:space="0" w:color="auto"/>
              <w:right w:val="single" w:sz="4" w:space="0" w:color="auto"/>
            </w:tcBorders>
            <w:shd w:val="clear" w:color="auto" w:fill="auto"/>
            <w:noWrap/>
            <w:vAlign w:val="bottom"/>
          </w:tcPr>
          <w:p w14:paraId="41F4EDD6"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bottom w:val="single" w:sz="4" w:space="0" w:color="auto"/>
              <w:right w:val="single" w:sz="4" w:space="0" w:color="auto"/>
            </w:tcBorders>
          </w:tcPr>
          <w:p w14:paraId="6C5502DB" w14:textId="77777777" w:rsidR="00C33312" w:rsidRPr="00F42E62" w:rsidRDefault="00C33312" w:rsidP="00D12E7E">
            <w:pPr>
              <w:jc w:val="both"/>
              <w:rPr>
                <w:rFonts w:ascii="Arial" w:hAnsi="Arial" w:cs="Arial"/>
                <w:color w:val="000000"/>
                <w:lang w:val="en-PH" w:eastAsia="en-PH"/>
              </w:rPr>
            </w:pPr>
          </w:p>
        </w:tc>
      </w:tr>
    </w:tbl>
    <w:p w14:paraId="14CEA374" w14:textId="77777777" w:rsidR="00C33312" w:rsidRPr="00F42E62" w:rsidRDefault="00C33312" w:rsidP="00C33312">
      <w:pPr>
        <w:jc w:val="both"/>
        <w:rPr>
          <w:rFonts w:ascii="Arial" w:hAnsi="Arial" w:cs="Arial"/>
        </w:rPr>
      </w:pPr>
    </w:p>
    <w:p w14:paraId="566165B7" w14:textId="77777777" w:rsidR="00C33312" w:rsidRDefault="00C33312" w:rsidP="00C33312">
      <w:pPr>
        <w:jc w:val="both"/>
        <w:rPr>
          <w:rFonts w:ascii="Arial" w:hAnsi="Arial" w:cs="Arial"/>
          <w:bCs/>
          <w:color w:val="000000" w:themeColor="text1"/>
        </w:rPr>
      </w:pPr>
      <w:r>
        <w:rPr>
          <w:rFonts w:ascii="Arial" w:hAnsi="Arial" w:cs="Arial"/>
          <w:bCs/>
          <w:color w:val="000000" w:themeColor="text1"/>
        </w:rPr>
        <w:lastRenderedPageBreak/>
        <w:tab/>
        <w:t>As gleaned from Table 5</w:t>
      </w:r>
      <w:r w:rsidRPr="00F42E62">
        <w:rPr>
          <w:rFonts w:ascii="Arial" w:hAnsi="Arial" w:cs="Arial"/>
          <w:bCs/>
          <w:color w:val="000000" w:themeColor="text1"/>
        </w:rPr>
        <w:t>, the F-value is 10.339, and the p-value is 0.00011. The p-value is far below the standard significance level of 0.05. Therefore, we reject the null hypothesis. There is a significant difference in reading comprehension scores among pupils grouped by their mother's educational attainment. This indicates that the mother's educational level is a significant factor influencing the child's reading comprehension. The higher the mother's educational attainment, the higher the child's average reading comprehension score appears to be.</w:t>
      </w:r>
    </w:p>
    <w:p w14:paraId="71880FBE" w14:textId="77777777" w:rsidR="00C33312" w:rsidRPr="00C574B1" w:rsidRDefault="00C33312" w:rsidP="00C33312">
      <w:pPr>
        <w:pStyle w:val="ListParagraph"/>
        <w:ind w:left="142" w:hanging="142"/>
        <w:jc w:val="both"/>
        <w:rPr>
          <w:rFonts w:ascii="Arial" w:hAnsi="Arial" w:cs="Arial"/>
          <w:b/>
          <w:bCs/>
          <w:sz w:val="20"/>
          <w:szCs w:val="20"/>
        </w:rPr>
      </w:pPr>
      <w:r w:rsidRPr="00C574B1">
        <w:rPr>
          <w:rFonts w:ascii="Arial" w:hAnsi="Arial" w:cs="Arial"/>
          <w:b/>
          <w:bCs/>
          <w:sz w:val="20"/>
          <w:szCs w:val="20"/>
        </w:rPr>
        <w:t xml:space="preserve">Reading Comprehension Performance and Reading Materials at Home </w:t>
      </w:r>
    </w:p>
    <w:p w14:paraId="0BD0EC4E" w14:textId="77777777" w:rsidR="00C33312" w:rsidRPr="00C574B1" w:rsidRDefault="00C33312" w:rsidP="00C33312">
      <w:pPr>
        <w:pStyle w:val="ListParagraph"/>
        <w:ind w:left="150" w:hanging="90"/>
        <w:jc w:val="both"/>
        <w:rPr>
          <w:rFonts w:ascii="Arial" w:hAnsi="Arial" w:cs="Arial"/>
          <w:b/>
          <w:bCs/>
          <w:sz w:val="20"/>
          <w:szCs w:val="20"/>
        </w:rPr>
      </w:pPr>
      <w:r w:rsidRPr="00C574B1">
        <w:rPr>
          <w:rFonts w:ascii="Arial" w:hAnsi="Arial" w:cs="Arial"/>
          <w:b/>
          <w:bCs/>
          <w:color w:val="000000" w:themeColor="text1"/>
          <w:sz w:val="20"/>
          <w:szCs w:val="20"/>
        </w:rPr>
        <w:t xml:space="preserve">Table 6. Test of Significant difference in the reading comprehension of the learners when grouped according to </w:t>
      </w:r>
      <w:r w:rsidRPr="00C574B1">
        <w:rPr>
          <w:rFonts w:ascii="Arial" w:hAnsi="Arial" w:cs="Arial"/>
          <w:b/>
          <w:bCs/>
          <w:sz w:val="20"/>
          <w:szCs w:val="20"/>
        </w:rPr>
        <w:t>Reading Materials at Home</w:t>
      </w:r>
    </w:p>
    <w:tbl>
      <w:tblPr>
        <w:tblW w:w="8764" w:type="dxa"/>
        <w:tblLook w:val="04A0" w:firstRow="1" w:lastRow="0" w:firstColumn="1" w:lastColumn="0" w:noHBand="0" w:noVBand="1"/>
      </w:tblPr>
      <w:tblGrid>
        <w:gridCol w:w="1959"/>
        <w:gridCol w:w="1075"/>
        <w:gridCol w:w="1075"/>
        <w:gridCol w:w="1075"/>
        <w:gridCol w:w="1075"/>
        <w:gridCol w:w="2505"/>
      </w:tblGrid>
      <w:tr w:rsidR="00C33312" w:rsidRPr="00C574B1" w14:paraId="508D9497" w14:textId="77777777" w:rsidTr="00D12E7E">
        <w:trPr>
          <w:trHeight w:val="477"/>
        </w:trPr>
        <w:tc>
          <w:tcPr>
            <w:tcW w:w="1959" w:type="dxa"/>
            <w:tcBorders>
              <w:top w:val="single" w:sz="4" w:space="0" w:color="auto"/>
              <w:left w:val="single" w:sz="4" w:space="0" w:color="auto"/>
              <w:bottom w:val="single" w:sz="4" w:space="0" w:color="auto"/>
              <w:right w:val="single" w:sz="4" w:space="0" w:color="auto"/>
            </w:tcBorders>
            <w:shd w:val="clear" w:color="auto" w:fill="auto"/>
            <w:noWrap/>
          </w:tcPr>
          <w:p w14:paraId="69061E9C" w14:textId="77777777" w:rsidR="00C33312" w:rsidRPr="00C574B1" w:rsidRDefault="00C33312" w:rsidP="00D12E7E">
            <w:pPr>
              <w:pStyle w:val="ListParagraph"/>
              <w:ind w:left="150" w:hanging="90"/>
              <w:jc w:val="both"/>
              <w:rPr>
                <w:rFonts w:ascii="Arial" w:hAnsi="Arial" w:cs="Arial"/>
                <w:sz w:val="20"/>
                <w:szCs w:val="20"/>
              </w:rPr>
            </w:pPr>
            <w:r w:rsidRPr="00C574B1">
              <w:rPr>
                <w:rFonts w:ascii="Arial" w:hAnsi="Arial" w:cs="Arial"/>
                <w:sz w:val="20"/>
                <w:szCs w:val="20"/>
              </w:rPr>
              <w:t>Reading Material at Home</w:t>
            </w:r>
          </w:p>
          <w:p w14:paraId="2AD1424E" w14:textId="77777777" w:rsidR="00C33312" w:rsidRPr="00C574B1" w:rsidRDefault="00C33312" w:rsidP="00D12E7E">
            <w:pPr>
              <w:jc w:val="both"/>
              <w:rPr>
                <w:rFonts w:ascii="Arial" w:hAnsi="Arial" w:cs="Arial"/>
                <w:color w:val="000000"/>
                <w:lang w:val="en-PH" w:eastAsia="en-PH"/>
              </w:rPr>
            </w:pPr>
          </w:p>
        </w:tc>
        <w:tc>
          <w:tcPr>
            <w:tcW w:w="1075" w:type="dxa"/>
            <w:tcBorders>
              <w:top w:val="single" w:sz="4" w:space="0" w:color="auto"/>
              <w:left w:val="nil"/>
              <w:bottom w:val="single" w:sz="4" w:space="0" w:color="auto"/>
              <w:right w:val="single" w:sz="4" w:space="0" w:color="auto"/>
            </w:tcBorders>
            <w:shd w:val="clear" w:color="auto" w:fill="auto"/>
            <w:noWrap/>
          </w:tcPr>
          <w:p w14:paraId="38E978F0"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x</w:t>
            </w:r>
          </w:p>
        </w:tc>
        <w:tc>
          <w:tcPr>
            <w:tcW w:w="1075" w:type="dxa"/>
            <w:tcBorders>
              <w:top w:val="single" w:sz="4" w:space="0" w:color="auto"/>
              <w:left w:val="nil"/>
              <w:bottom w:val="single" w:sz="4" w:space="0" w:color="auto"/>
              <w:right w:val="single" w:sz="4" w:space="0" w:color="auto"/>
            </w:tcBorders>
            <w:shd w:val="clear" w:color="auto" w:fill="auto"/>
            <w:noWrap/>
          </w:tcPr>
          <w:p w14:paraId="6FD1576A"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t-value</w:t>
            </w:r>
          </w:p>
        </w:tc>
        <w:tc>
          <w:tcPr>
            <w:tcW w:w="1075" w:type="dxa"/>
            <w:tcBorders>
              <w:top w:val="single" w:sz="4" w:space="0" w:color="auto"/>
              <w:left w:val="nil"/>
              <w:bottom w:val="single" w:sz="4" w:space="0" w:color="auto"/>
              <w:right w:val="single" w:sz="4" w:space="0" w:color="auto"/>
            </w:tcBorders>
            <w:shd w:val="clear" w:color="auto" w:fill="auto"/>
            <w:noWrap/>
          </w:tcPr>
          <w:p w14:paraId="4D13819B" w14:textId="77777777" w:rsidR="00C33312" w:rsidRPr="00C574B1" w:rsidRDefault="00C33312" w:rsidP="00D12E7E">
            <w:pPr>
              <w:jc w:val="both"/>
              <w:rPr>
                <w:rFonts w:ascii="Arial" w:hAnsi="Arial" w:cs="Arial"/>
                <w:color w:val="000000"/>
                <w:lang w:val="en-PH" w:eastAsia="en-PH"/>
              </w:rPr>
            </w:pPr>
            <w:proofErr w:type="spellStart"/>
            <w:r w:rsidRPr="00C574B1">
              <w:rPr>
                <w:rFonts w:ascii="Arial" w:hAnsi="Arial" w:cs="Arial"/>
                <w:color w:val="000000"/>
                <w:lang w:val="en-PH" w:eastAsia="en-PH"/>
              </w:rPr>
              <w:t>Df</w:t>
            </w:r>
            <w:proofErr w:type="spellEnd"/>
          </w:p>
        </w:tc>
        <w:tc>
          <w:tcPr>
            <w:tcW w:w="1075" w:type="dxa"/>
            <w:tcBorders>
              <w:top w:val="single" w:sz="4" w:space="0" w:color="auto"/>
              <w:left w:val="nil"/>
              <w:bottom w:val="single" w:sz="4" w:space="0" w:color="auto"/>
              <w:right w:val="single" w:sz="4" w:space="0" w:color="auto"/>
            </w:tcBorders>
            <w:shd w:val="clear" w:color="auto" w:fill="auto"/>
            <w:noWrap/>
          </w:tcPr>
          <w:p w14:paraId="005FFA25"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p-vale</w:t>
            </w:r>
          </w:p>
        </w:tc>
        <w:tc>
          <w:tcPr>
            <w:tcW w:w="2505" w:type="dxa"/>
            <w:tcBorders>
              <w:top w:val="single" w:sz="4" w:space="0" w:color="auto"/>
              <w:left w:val="nil"/>
              <w:bottom w:val="single" w:sz="4" w:space="0" w:color="auto"/>
              <w:right w:val="single" w:sz="4" w:space="0" w:color="auto"/>
            </w:tcBorders>
          </w:tcPr>
          <w:p w14:paraId="7D0C00F4" w14:textId="77777777" w:rsidR="00C33312" w:rsidRPr="00C574B1" w:rsidRDefault="00C33312" w:rsidP="00D12E7E">
            <w:pPr>
              <w:jc w:val="both"/>
              <w:rPr>
                <w:rFonts w:ascii="Arial" w:hAnsi="Arial" w:cs="Arial"/>
                <w:color w:val="000000"/>
                <w:lang w:val="en-PH" w:eastAsia="en-PH"/>
              </w:rPr>
            </w:pPr>
            <w:r w:rsidRPr="00C574B1">
              <w:rPr>
                <w:rFonts w:ascii="Arial" w:hAnsi="Arial" w:cs="Arial"/>
                <w:b/>
              </w:rPr>
              <w:t>Decision at α= 0.05</w:t>
            </w:r>
          </w:p>
        </w:tc>
      </w:tr>
      <w:tr w:rsidR="00C33312" w:rsidRPr="00C574B1" w14:paraId="5B4205CB" w14:textId="77777777" w:rsidTr="00D12E7E">
        <w:trPr>
          <w:trHeight w:val="477"/>
        </w:trPr>
        <w:tc>
          <w:tcPr>
            <w:tcW w:w="1959" w:type="dxa"/>
            <w:tcBorders>
              <w:top w:val="single" w:sz="4" w:space="0" w:color="auto"/>
              <w:left w:val="single" w:sz="4" w:space="0" w:color="auto"/>
              <w:bottom w:val="single" w:sz="4" w:space="0" w:color="auto"/>
              <w:right w:val="single" w:sz="4" w:space="0" w:color="auto"/>
            </w:tcBorders>
            <w:shd w:val="clear" w:color="auto" w:fill="auto"/>
            <w:noWrap/>
          </w:tcPr>
          <w:p w14:paraId="628A4822"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Book</w:t>
            </w:r>
          </w:p>
        </w:tc>
        <w:tc>
          <w:tcPr>
            <w:tcW w:w="1075" w:type="dxa"/>
            <w:tcBorders>
              <w:top w:val="single" w:sz="4" w:space="0" w:color="auto"/>
              <w:left w:val="nil"/>
              <w:bottom w:val="single" w:sz="4" w:space="0" w:color="auto"/>
              <w:right w:val="single" w:sz="4" w:space="0" w:color="auto"/>
            </w:tcBorders>
            <w:shd w:val="clear" w:color="auto" w:fill="auto"/>
            <w:noWrap/>
          </w:tcPr>
          <w:p w14:paraId="6DFE340A"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86.79</w:t>
            </w:r>
          </w:p>
        </w:tc>
        <w:tc>
          <w:tcPr>
            <w:tcW w:w="1075" w:type="dxa"/>
            <w:vMerge w:val="restart"/>
            <w:tcBorders>
              <w:top w:val="single" w:sz="4" w:space="0" w:color="auto"/>
              <w:left w:val="nil"/>
              <w:right w:val="single" w:sz="4" w:space="0" w:color="auto"/>
            </w:tcBorders>
            <w:shd w:val="clear" w:color="auto" w:fill="auto"/>
            <w:noWrap/>
          </w:tcPr>
          <w:p w14:paraId="4C1F4EDB"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-4.179</w:t>
            </w:r>
          </w:p>
          <w:p w14:paraId="6820FEB3"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1075" w:type="dxa"/>
            <w:vMerge w:val="restart"/>
            <w:tcBorders>
              <w:top w:val="single" w:sz="4" w:space="0" w:color="auto"/>
              <w:left w:val="nil"/>
              <w:right w:val="single" w:sz="4" w:space="0" w:color="auto"/>
            </w:tcBorders>
            <w:shd w:val="clear" w:color="auto" w:fill="auto"/>
            <w:noWrap/>
          </w:tcPr>
          <w:p w14:paraId="54D7FC62"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28</w:t>
            </w:r>
          </w:p>
          <w:p w14:paraId="7CFA0FE4"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1075" w:type="dxa"/>
            <w:vMerge w:val="restart"/>
            <w:tcBorders>
              <w:top w:val="single" w:sz="4" w:space="0" w:color="auto"/>
              <w:left w:val="nil"/>
              <w:right w:val="single" w:sz="4" w:space="0" w:color="auto"/>
            </w:tcBorders>
            <w:shd w:val="clear" w:color="auto" w:fill="auto"/>
            <w:noWrap/>
          </w:tcPr>
          <w:p w14:paraId="2040AB4C"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.0001</w:t>
            </w:r>
          </w:p>
          <w:p w14:paraId="6BF833AF"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2505" w:type="dxa"/>
            <w:vMerge w:val="restart"/>
            <w:tcBorders>
              <w:top w:val="single" w:sz="4" w:space="0" w:color="auto"/>
              <w:left w:val="nil"/>
              <w:right w:val="single" w:sz="4" w:space="0" w:color="auto"/>
            </w:tcBorders>
          </w:tcPr>
          <w:p w14:paraId="2BE3BFCE"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Reject Ho</w:t>
            </w:r>
          </w:p>
        </w:tc>
      </w:tr>
      <w:tr w:rsidR="00C33312" w:rsidRPr="00C574B1" w14:paraId="18CC01F2" w14:textId="77777777" w:rsidTr="00D12E7E">
        <w:trPr>
          <w:trHeight w:val="286"/>
        </w:trPr>
        <w:tc>
          <w:tcPr>
            <w:tcW w:w="1959" w:type="dxa"/>
            <w:tcBorders>
              <w:top w:val="nil"/>
              <w:left w:val="single" w:sz="4" w:space="0" w:color="auto"/>
              <w:bottom w:val="single" w:sz="4" w:space="0" w:color="auto"/>
              <w:right w:val="single" w:sz="4" w:space="0" w:color="auto"/>
            </w:tcBorders>
            <w:shd w:val="clear" w:color="auto" w:fill="auto"/>
            <w:noWrap/>
          </w:tcPr>
          <w:p w14:paraId="0EE53349"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xml:space="preserve">Magazines </w:t>
            </w:r>
          </w:p>
        </w:tc>
        <w:tc>
          <w:tcPr>
            <w:tcW w:w="1075" w:type="dxa"/>
            <w:tcBorders>
              <w:top w:val="nil"/>
              <w:left w:val="nil"/>
              <w:bottom w:val="single" w:sz="4" w:space="0" w:color="auto"/>
              <w:right w:val="single" w:sz="4" w:space="0" w:color="auto"/>
            </w:tcBorders>
            <w:shd w:val="clear" w:color="auto" w:fill="auto"/>
            <w:noWrap/>
          </w:tcPr>
          <w:p w14:paraId="09ED38A3"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96.50</w:t>
            </w:r>
          </w:p>
        </w:tc>
        <w:tc>
          <w:tcPr>
            <w:tcW w:w="1075" w:type="dxa"/>
            <w:vMerge/>
            <w:tcBorders>
              <w:left w:val="nil"/>
              <w:bottom w:val="single" w:sz="4" w:space="0" w:color="auto"/>
              <w:right w:val="single" w:sz="4" w:space="0" w:color="auto"/>
            </w:tcBorders>
            <w:shd w:val="clear" w:color="auto" w:fill="auto"/>
            <w:noWrap/>
            <w:vAlign w:val="bottom"/>
          </w:tcPr>
          <w:p w14:paraId="6CA272C5" w14:textId="77777777" w:rsidR="00C33312" w:rsidRPr="00C574B1" w:rsidRDefault="00C33312" w:rsidP="00D12E7E">
            <w:pPr>
              <w:jc w:val="both"/>
              <w:rPr>
                <w:rFonts w:ascii="Arial" w:hAnsi="Arial" w:cs="Arial"/>
                <w:color w:val="000000"/>
                <w:lang w:val="en-PH" w:eastAsia="en-PH"/>
              </w:rPr>
            </w:pPr>
          </w:p>
        </w:tc>
        <w:tc>
          <w:tcPr>
            <w:tcW w:w="1075" w:type="dxa"/>
            <w:vMerge/>
            <w:tcBorders>
              <w:left w:val="nil"/>
              <w:bottom w:val="single" w:sz="4" w:space="0" w:color="auto"/>
              <w:right w:val="single" w:sz="4" w:space="0" w:color="auto"/>
            </w:tcBorders>
            <w:shd w:val="clear" w:color="auto" w:fill="auto"/>
            <w:noWrap/>
            <w:vAlign w:val="bottom"/>
          </w:tcPr>
          <w:p w14:paraId="2F19DA31" w14:textId="77777777" w:rsidR="00C33312" w:rsidRPr="00C574B1" w:rsidRDefault="00C33312" w:rsidP="00D12E7E">
            <w:pPr>
              <w:jc w:val="both"/>
              <w:rPr>
                <w:rFonts w:ascii="Arial" w:hAnsi="Arial" w:cs="Arial"/>
                <w:color w:val="000000"/>
                <w:lang w:val="en-PH" w:eastAsia="en-PH"/>
              </w:rPr>
            </w:pPr>
          </w:p>
        </w:tc>
        <w:tc>
          <w:tcPr>
            <w:tcW w:w="1075" w:type="dxa"/>
            <w:vMerge/>
            <w:tcBorders>
              <w:left w:val="nil"/>
              <w:bottom w:val="single" w:sz="4" w:space="0" w:color="auto"/>
              <w:right w:val="single" w:sz="4" w:space="0" w:color="auto"/>
            </w:tcBorders>
            <w:shd w:val="clear" w:color="auto" w:fill="auto"/>
            <w:noWrap/>
            <w:vAlign w:val="bottom"/>
          </w:tcPr>
          <w:p w14:paraId="0DD44F90" w14:textId="77777777" w:rsidR="00C33312" w:rsidRPr="00C574B1" w:rsidRDefault="00C33312" w:rsidP="00D12E7E">
            <w:pPr>
              <w:jc w:val="both"/>
              <w:rPr>
                <w:rFonts w:ascii="Arial" w:hAnsi="Arial" w:cs="Arial"/>
                <w:color w:val="000000"/>
                <w:lang w:val="en-PH" w:eastAsia="en-PH"/>
              </w:rPr>
            </w:pPr>
          </w:p>
        </w:tc>
        <w:tc>
          <w:tcPr>
            <w:tcW w:w="2505" w:type="dxa"/>
            <w:vMerge/>
            <w:tcBorders>
              <w:left w:val="nil"/>
              <w:bottom w:val="single" w:sz="4" w:space="0" w:color="auto"/>
              <w:right w:val="single" w:sz="4" w:space="0" w:color="auto"/>
            </w:tcBorders>
          </w:tcPr>
          <w:p w14:paraId="24FCFEE9" w14:textId="77777777" w:rsidR="00C33312" w:rsidRPr="00C574B1" w:rsidRDefault="00C33312" w:rsidP="00D12E7E">
            <w:pPr>
              <w:jc w:val="both"/>
              <w:rPr>
                <w:rFonts w:ascii="Arial" w:hAnsi="Arial" w:cs="Arial"/>
                <w:color w:val="000000"/>
                <w:lang w:val="en-PH" w:eastAsia="en-PH"/>
              </w:rPr>
            </w:pPr>
          </w:p>
        </w:tc>
      </w:tr>
    </w:tbl>
    <w:p w14:paraId="65735776" w14:textId="77777777" w:rsidR="00C33312" w:rsidRPr="00C574B1" w:rsidRDefault="00C33312" w:rsidP="00C33312">
      <w:pPr>
        <w:jc w:val="both"/>
        <w:rPr>
          <w:rFonts w:ascii="Arial" w:hAnsi="Arial" w:cs="Arial"/>
        </w:rPr>
      </w:pPr>
    </w:p>
    <w:p w14:paraId="14EF2CB3" w14:textId="77777777" w:rsidR="00C33312" w:rsidRDefault="00C33312" w:rsidP="00C33312">
      <w:pPr>
        <w:jc w:val="both"/>
        <w:rPr>
          <w:rFonts w:ascii="Arial" w:hAnsi="Arial" w:cs="Arial"/>
        </w:rPr>
      </w:pPr>
      <w:r w:rsidRPr="00C574B1">
        <w:rPr>
          <w:rFonts w:ascii="Arial" w:hAnsi="Arial" w:cs="Arial"/>
        </w:rPr>
        <w:t xml:space="preserve">The t-value is -4.179, and the p-value is 0.0001. This p-value is much less than 0.05, indicating a statistically significant difference in reading comprehension scores between the two groups. Pupils with magazines available at home have significantly higher reading comprehension scores than those with only books. </w:t>
      </w:r>
    </w:p>
    <w:p w14:paraId="369298E8" w14:textId="77777777" w:rsidR="00C33312" w:rsidRPr="00AC340D" w:rsidRDefault="00C33312" w:rsidP="00C33312">
      <w:pPr>
        <w:pStyle w:val="NoSpacing"/>
        <w:ind w:left="360"/>
        <w:jc w:val="both"/>
        <w:rPr>
          <w:rFonts w:ascii="Arial" w:hAnsi="Arial" w:cs="Arial"/>
          <w:b/>
          <w:bCs/>
          <w:sz w:val="20"/>
          <w:szCs w:val="20"/>
        </w:rPr>
      </w:pPr>
      <w:r w:rsidRPr="00AC340D">
        <w:rPr>
          <w:rFonts w:ascii="Arial" w:hAnsi="Arial" w:cs="Arial"/>
          <w:b/>
          <w:bCs/>
          <w:sz w:val="20"/>
          <w:szCs w:val="20"/>
        </w:rPr>
        <w:t>Reading comprehension performance of the grade 6 learners before and after the implementation of Drop Everything and Read Program</w:t>
      </w:r>
    </w:p>
    <w:p w14:paraId="3100D9DE" w14:textId="77777777" w:rsidR="00C33312" w:rsidRPr="00AC340D" w:rsidRDefault="00C33312" w:rsidP="00C33312">
      <w:pPr>
        <w:pStyle w:val="NoSpacing"/>
        <w:ind w:left="360"/>
        <w:jc w:val="both"/>
        <w:rPr>
          <w:rFonts w:ascii="Arial" w:hAnsi="Arial" w:cs="Arial"/>
          <w:b/>
          <w:bCs/>
          <w:sz w:val="20"/>
          <w:szCs w:val="20"/>
        </w:rPr>
      </w:pPr>
    </w:p>
    <w:p w14:paraId="08B2EE79" w14:textId="77777777" w:rsidR="00C33312" w:rsidRPr="00AC340D" w:rsidRDefault="00C33312" w:rsidP="00C33312">
      <w:pPr>
        <w:pStyle w:val="NoSpacing"/>
        <w:ind w:left="360"/>
        <w:jc w:val="both"/>
        <w:rPr>
          <w:rFonts w:ascii="Arial" w:hAnsi="Arial" w:cs="Arial"/>
          <w:b/>
          <w:sz w:val="20"/>
          <w:szCs w:val="20"/>
        </w:rPr>
      </w:pPr>
      <w:r w:rsidRPr="00AC340D">
        <w:rPr>
          <w:rFonts w:ascii="Arial" w:hAnsi="Arial" w:cs="Arial"/>
          <w:b/>
          <w:sz w:val="20"/>
          <w:szCs w:val="20"/>
        </w:rPr>
        <w:t>Table 7. Reading comprehension performance of the grade 6 learners before and after the implementation of Drop Everything and Read Program</w:t>
      </w:r>
    </w:p>
    <w:tbl>
      <w:tblPr>
        <w:tblW w:w="8409" w:type="dxa"/>
        <w:tblInd w:w="279" w:type="dxa"/>
        <w:tblLook w:val="04A0" w:firstRow="1" w:lastRow="0" w:firstColumn="1" w:lastColumn="0" w:noHBand="0" w:noVBand="1"/>
      </w:tblPr>
      <w:tblGrid>
        <w:gridCol w:w="3407"/>
        <w:gridCol w:w="718"/>
        <w:gridCol w:w="1820"/>
        <w:gridCol w:w="696"/>
        <w:gridCol w:w="1768"/>
      </w:tblGrid>
      <w:tr w:rsidR="00C33312" w:rsidRPr="00AC340D" w14:paraId="646C0506" w14:textId="77777777" w:rsidTr="00D12E7E">
        <w:trPr>
          <w:trHeight w:val="301"/>
        </w:trPr>
        <w:tc>
          <w:tcPr>
            <w:tcW w:w="34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3733CB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Reading Comprehension Level</w:t>
            </w:r>
          </w:p>
        </w:tc>
        <w:tc>
          <w:tcPr>
            <w:tcW w:w="2538" w:type="dxa"/>
            <w:gridSpan w:val="2"/>
            <w:tcBorders>
              <w:top w:val="single" w:sz="4" w:space="0" w:color="auto"/>
              <w:left w:val="nil"/>
              <w:bottom w:val="single" w:sz="4" w:space="0" w:color="auto"/>
              <w:right w:val="single" w:sz="4" w:space="0" w:color="000000"/>
            </w:tcBorders>
            <w:shd w:val="clear" w:color="auto" w:fill="auto"/>
            <w:noWrap/>
            <w:vAlign w:val="bottom"/>
          </w:tcPr>
          <w:p w14:paraId="06EE4C59"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Before DEAR Program</w:t>
            </w:r>
          </w:p>
        </w:tc>
        <w:tc>
          <w:tcPr>
            <w:tcW w:w="2464" w:type="dxa"/>
            <w:gridSpan w:val="2"/>
            <w:tcBorders>
              <w:top w:val="single" w:sz="4" w:space="0" w:color="auto"/>
              <w:left w:val="nil"/>
              <w:bottom w:val="single" w:sz="4" w:space="0" w:color="auto"/>
              <w:right w:val="single" w:sz="4" w:space="0" w:color="000000"/>
            </w:tcBorders>
            <w:shd w:val="clear" w:color="auto" w:fill="auto"/>
            <w:noWrap/>
            <w:vAlign w:val="bottom"/>
          </w:tcPr>
          <w:p w14:paraId="7EF3A774" w14:textId="77777777" w:rsidR="00C33312" w:rsidRPr="00AC340D" w:rsidRDefault="00C33312" w:rsidP="00D12E7E">
            <w:pPr>
              <w:jc w:val="both"/>
              <w:rPr>
                <w:rFonts w:ascii="Arial" w:hAnsi="Arial" w:cs="Arial"/>
                <w:color w:val="000000"/>
                <w:lang w:val="en-PH" w:eastAsia="en-PH"/>
              </w:rPr>
            </w:pPr>
            <w:proofErr w:type="gramStart"/>
            <w:r w:rsidRPr="00AC340D">
              <w:rPr>
                <w:rFonts w:ascii="Arial" w:hAnsi="Arial" w:cs="Arial"/>
                <w:color w:val="000000"/>
                <w:lang w:val="en-PH" w:eastAsia="en-PH"/>
              </w:rPr>
              <w:t>After  DEAR</w:t>
            </w:r>
            <w:proofErr w:type="gramEnd"/>
            <w:r w:rsidRPr="00AC340D">
              <w:rPr>
                <w:rFonts w:ascii="Arial" w:hAnsi="Arial" w:cs="Arial"/>
                <w:color w:val="000000"/>
                <w:lang w:val="en-PH" w:eastAsia="en-PH"/>
              </w:rPr>
              <w:t xml:space="preserve"> Program</w:t>
            </w:r>
          </w:p>
        </w:tc>
      </w:tr>
      <w:tr w:rsidR="00C33312" w:rsidRPr="00AC340D" w14:paraId="75F084B1" w14:textId="77777777" w:rsidTr="00D12E7E">
        <w:trPr>
          <w:trHeight w:val="287"/>
        </w:trPr>
        <w:tc>
          <w:tcPr>
            <w:tcW w:w="3407" w:type="dxa"/>
            <w:vMerge/>
            <w:tcBorders>
              <w:top w:val="single" w:sz="4" w:space="0" w:color="auto"/>
              <w:left w:val="single" w:sz="4" w:space="0" w:color="auto"/>
              <w:bottom w:val="single" w:sz="4" w:space="0" w:color="000000"/>
              <w:right w:val="single" w:sz="4" w:space="0" w:color="auto"/>
            </w:tcBorders>
            <w:vAlign w:val="center"/>
          </w:tcPr>
          <w:p w14:paraId="1F09A900" w14:textId="77777777" w:rsidR="00C33312" w:rsidRPr="00AC340D" w:rsidRDefault="00C33312" w:rsidP="00D12E7E">
            <w:pPr>
              <w:jc w:val="both"/>
              <w:rPr>
                <w:rFonts w:ascii="Arial" w:hAnsi="Arial" w:cs="Arial"/>
                <w:color w:val="000000"/>
                <w:lang w:val="en-PH" w:eastAsia="en-PH"/>
              </w:rPr>
            </w:pPr>
          </w:p>
        </w:tc>
        <w:tc>
          <w:tcPr>
            <w:tcW w:w="718" w:type="dxa"/>
            <w:tcBorders>
              <w:top w:val="nil"/>
              <w:left w:val="nil"/>
              <w:bottom w:val="single" w:sz="4" w:space="0" w:color="auto"/>
              <w:right w:val="single" w:sz="4" w:space="0" w:color="auto"/>
            </w:tcBorders>
            <w:shd w:val="clear" w:color="auto" w:fill="auto"/>
            <w:noWrap/>
            <w:vAlign w:val="bottom"/>
          </w:tcPr>
          <w:p w14:paraId="50A5151A"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w:t>
            </w:r>
          </w:p>
        </w:tc>
        <w:tc>
          <w:tcPr>
            <w:tcW w:w="1819" w:type="dxa"/>
            <w:tcBorders>
              <w:top w:val="nil"/>
              <w:left w:val="nil"/>
              <w:bottom w:val="single" w:sz="4" w:space="0" w:color="auto"/>
              <w:right w:val="single" w:sz="4" w:space="0" w:color="auto"/>
            </w:tcBorders>
            <w:shd w:val="clear" w:color="auto" w:fill="auto"/>
            <w:noWrap/>
            <w:vAlign w:val="bottom"/>
          </w:tcPr>
          <w:p w14:paraId="682777C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w:t>
            </w:r>
          </w:p>
        </w:tc>
        <w:tc>
          <w:tcPr>
            <w:tcW w:w="696" w:type="dxa"/>
            <w:tcBorders>
              <w:top w:val="nil"/>
              <w:left w:val="nil"/>
              <w:bottom w:val="single" w:sz="4" w:space="0" w:color="auto"/>
              <w:right w:val="single" w:sz="4" w:space="0" w:color="auto"/>
            </w:tcBorders>
            <w:shd w:val="clear" w:color="auto" w:fill="auto"/>
            <w:noWrap/>
            <w:vAlign w:val="bottom"/>
          </w:tcPr>
          <w:p w14:paraId="4D2C399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w:t>
            </w:r>
          </w:p>
        </w:tc>
        <w:tc>
          <w:tcPr>
            <w:tcW w:w="1768" w:type="dxa"/>
            <w:tcBorders>
              <w:top w:val="nil"/>
              <w:left w:val="nil"/>
              <w:bottom w:val="single" w:sz="4" w:space="0" w:color="auto"/>
              <w:right w:val="single" w:sz="4" w:space="0" w:color="auto"/>
            </w:tcBorders>
            <w:shd w:val="clear" w:color="auto" w:fill="auto"/>
            <w:noWrap/>
            <w:vAlign w:val="bottom"/>
          </w:tcPr>
          <w:p w14:paraId="34A9ECD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w:t>
            </w:r>
          </w:p>
        </w:tc>
      </w:tr>
      <w:tr w:rsidR="00C33312" w:rsidRPr="00AC340D" w14:paraId="07A334D8" w14:textId="77777777" w:rsidTr="00D12E7E">
        <w:trPr>
          <w:trHeight w:val="301"/>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271F7329"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Independent Level</w:t>
            </w:r>
          </w:p>
        </w:tc>
        <w:tc>
          <w:tcPr>
            <w:tcW w:w="718" w:type="dxa"/>
            <w:tcBorders>
              <w:top w:val="nil"/>
              <w:left w:val="nil"/>
              <w:bottom w:val="single" w:sz="4" w:space="0" w:color="auto"/>
              <w:right w:val="single" w:sz="4" w:space="0" w:color="auto"/>
            </w:tcBorders>
            <w:shd w:val="clear" w:color="auto" w:fill="auto"/>
            <w:noWrap/>
            <w:vAlign w:val="bottom"/>
          </w:tcPr>
          <w:p w14:paraId="7C91C548"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5</w:t>
            </w:r>
          </w:p>
        </w:tc>
        <w:tc>
          <w:tcPr>
            <w:tcW w:w="1819" w:type="dxa"/>
            <w:tcBorders>
              <w:top w:val="nil"/>
              <w:left w:val="nil"/>
              <w:bottom w:val="single" w:sz="4" w:space="0" w:color="auto"/>
              <w:right w:val="single" w:sz="4" w:space="0" w:color="auto"/>
            </w:tcBorders>
            <w:shd w:val="clear" w:color="auto" w:fill="auto"/>
            <w:noWrap/>
            <w:vAlign w:val="bottom"/>
          </w:tcPr>
          <w:p w14:paraId="7F4A4FBE"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16.67</w:t>
            </w:r>
          </w:p>
        </w:tc>
        <w:tc>
          <w:tcPr>
            <w:tcW w:w="696" w:type="dxa"/>
            <w:tcBorders>
              <w:top w:val="nil"/>
              <w:left w:val="nil"/>
              <w:bottom w:val="single" w:sz="4" w:space="0" w:color="auto"/>
              <w:right w:val="single" w:sz="4" w:space="0" w:color="auto"/>
            </w:tcBorders>
            <w:shd w:val="clear" w:color="auto" w:fill="auto"/>
            <w:noWrap/>
            <w:vAlign w:val="bottom"/>
          </w:tcPr>
          <w:p w14:paraId="60E21E23"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768" w:type="dxa"/>
            <w:tcBorders>
              <w:top w:val="nil"/>
              <w:left w:val="nil"/>
              <w:bottom w:val="single" w:sz="4" w:space="0" w:color="auto"/>
              <w:right w:val="single" w:sz="4" w:space="0" w:color="auto"/>
            </w:tcBorders>
            <w:shd w:val="clear" w:color="auto" w:fill="auto"/>
            <w:noWrap/>
            <w:vAlign w:val="bottom"/>
          </w:tcPr>
          <w:p w14:paraId="5DAB172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r>
      <w:tr w:rsidR="00C33312" w:rsidRPr="00AC340D" w14:paraId="6CE0D9DF" w14:textId="77777777" w:rsidTr="00D12E7E">
        <w:trPr>
          <w:trHeight w:val="316"/>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1B2EEC82"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Instructional Level</w:t>
            </w:r>
          </w:p>
        </w:tc>
        <w:tc>
          <w:tcPr>
            <w:tcW w:w="718" w:type="dxa"/>
            <w:tcBorders>
              <w:top w:val="nil"/>
              <w:left w:val="nil"/>
              <w:bottom w:val="single" w:sz="4" w:space="0" w:color="auto"/>
              <w:right w:val="single" w:sz="4" w:space="0" w:color="auto"/>
            </w:tcBorders>
            <w:shd w:val="clear" w:color="auto" w:fill="auto"/>
            <w:noWrap/>
            <w:vAlign w:val="bottom"/>
          </w:tcPr>
          <w:p w14:paraId="7233E6E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18</w:t>
            </w:r>
          </w:p>
        </w:tc>
        <w:tc>
          <w:tcPr>
            <w:tcW w:w="1819" w:type="dxa"/>
            <w:tcBorders>
              <w:top w:val="nil"/>
              <w:left w:val="nil"/>
              <w:bottom w:val="single" w:sz="4" w:space="0" w:color="auto"/>
              <w:right w:val="single" w:sz="4" w:space="0" w:color="auto"/>
            </w:tcBorders>
            <w:shd w:val="clear" w:color="auto" w:fill="auto"/>
            <w:noWrap/>
            <w:vAlign w:val="bottom"/>
          </w:tcPr>
          <w:p w14:paraId="4C2D33A8"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60.00</w:t>
            </w:r>
          </w:p>
        </w:tc>
        <w:tc>
          <w:tcPr>
            <w:tcW w:w="696" w:type="dxa"/>
            <w:tcBorders>
              <w:top w:val="nil"/>
              <w:left w:val="nil"/>
              <w:bottom w:val="single" w:sz="4" w:space="0" w:color="auto"/>
              <w:right w:val="single" w:sz="4" w:space="0" w:color="auto"/>
            </w:tcBorders>
            <w:shd w:val="clear" w:color="auto" w:fill="auto"/>
            <w:noWrap/>
            <w:vAlign w:val="bottom"/>
          </w:tcPr>
          <w:p w14:paraId="7D239FDA"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w:t>
            </w:r>
          </w:p>
        </w:tc>
        <w:tc>
          <w:tcPr>
            <w:tcW w:w="1768" w:type="dxa"/>
            <w:tcBorders>
              <w:top w:val="nil"/>
              <w:left w:val="nil"/>
              <w:bottom w:val="single" w:sz="4" w:space="0" w:color="auto"/>
              <w:right w:val="single" w:sz="4" w:space="0" w:color="auto"/>
            </w:tcBorders>
            <w:shd w:val="clear" w:color="auto" w:fill="auto"/>
            <w:noWrap/>
            <w:vAlign w:val="bottom"/>
          </w:tcPr>
          <w:p w14:paraId="5AB856A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0.00</w:t>
            </w:r>
          </w:p>
        </w:tc>
      </w:tr>
      <w:tr w:rsidR="00C33312" w:rsidRPr="00AC340D" w14:paraId="4F24C432" w14:textId="77777777" w:rsidTr="00D12E7E">
        <w:trPr>
          <w:trHeight w:val="301"/>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0913295D"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Frustration Level</w:t>
            </w:r>
          </w:p>
        </w:tc>
        <w:tc>
          <w:tcPr>
            <w:tcW w:w="718" w:type="dxa"/>
            <w:tcBorders>
              <w:top w:val="nil"/>
              <w:left w:val="nil"/>
              <w:bottom w:val="single" w:sz="4" w:space="0" w:color="auto"/>
              <w:right w:val="single" w:sz="4" w:space="0" w:color="auto"/>
            </w:tcBorders>
            <w:shd w:val="clear" w:color="auto" w:fill="auto"/>
            <w:noWrap/>
            <w:vAlign w:val="bottom"/>
          </w:tcPr>
          <w:p w14:paraId="3F26973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7</w:t>
            </w:r>
          </w:p>
        </w:tc>
        <w:tc>
          <w:tcPr>
            <w:tcW w:w="1819" w:type="dxa"/>
            <w:tcBorders>
              <w:top w:val="nil"/>
              <w:left w:val="nil"/>
              <w:bottom w:val="single" w:sz="4" w:space="0" w:color="auto"/>
              <w:right w:val="single" w:sz="4" w:space="0" w:color="auto"/>
            </w:tcBorders>
            <w:shd w:val="clear" w:color="auto" w:fill="auto"/>
            <w:noWrap/>
            <w:vAlign w:val="bottom"/>
          </w:tcPr>
          <w:p w14:paraId="46852A2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23.33</w:t>
            </w:r>
          </w:p>
        </w:tc>
        <w:tc>
          <w:tcPr>
            <w:tcW w:w="696" w:type="dxa"/>
            <w:tcBorders>
              <w:top w:val="nil"/>
              <w:left w:val="nil"/>
              <w:bottom w:val="single" w:sz="4" w:space="0" w:color="auto"/>
              <w:right w:val="single" w:sz="4" w:space="0" w:color="auto"/>
            </w:tcBorders>
            <w:shd w:val="clear" w:color="auto" w:fill="auto"/>
            <w:noWrap/>
            <w:vAlign w:val="bottom"/>
          </w:tcPr>
          <w:p w14:paraId="7DAEBA9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w:t>
            </w:r>
          </w:p>
        </w:tc>
        <w:tc>
          <w:tcPr>
            <w:tcW w:w="1768" w:type="dxa"/>
            <w:tcBorders>
              <w:top w:val="nil"/>
              <w:left w:val="nil"/>
              <w:bottom w:val="single" w:sz="4" w:space="0" w:color="auto"/>
              <w:right w:val="single" w:sz="4" w:space="0" w:color="auto"/>
            </w:tcBorders>
            <w:shd w:val="clear" w:color="auto" w:fill="auto"/>
            <w:noWrap/>
            <w:vAlign w:val="bottom"/>
          </w:tcPr>
          <w:p w14:paraId="3339E577"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0.00</w:t>
            </w:r>
          </w:p>
        </w:tc>
      </w:tr>
      <w:tr w:rsidR="00C33312" w:rsidRPr="00AC340D" w14:paraId="43B1306B" w14:textId="77777777" w:rsidTr="00D12E7E">
        <w:trPr>
          <w:trHeight w:val="287"/>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50879452"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Total</w:t>
            </w:r>
          </w:p>
        </w:tc>
        <w:tc>
          <w:tcPr>
            <w:tcW w:w="718" w:type="dxa"/>
            <w:tcBorders>
              <w:top w:val="nil"/>
              <w:left w:val="nil"/>
              <w:bottom w:val="single" w:sz="4" w:space="0" w:color="auto"/>
              <w:right w:val="single" w:sz="4" w:space="0" w:color="auto"/>
            </w:tcBorders>
            <w:shd w:val="clear" w:color="auto" w:fill="auto"/>
            <w:noWrap/>
            <w:vAlign w:val="bottom"/>
          </w:tcPr>
          <w:p w14:paraId="7C51E5AD"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819" w:type="dxa"/>
            <w:tcBorders>
              <w:top w:val="nil"/>
              <w:left w:val="nil"/>
              <w:bottom w:val="single" w:sz="4" w:space="0" w:color="auto"/>
              <w:right w:val="single" w:sz="4" w:space="0" w:color="auto"/>
            </w:tcBorders>
            <w:shd w:val="clear" w:color="auto" w:fill="auto"/>
            <w:noWrap/>
            <w:vAlign w:val="bottom"/>
          </w:tcPr>
          <w:p w14:paraId="6CE5208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c>
          <w:tcPr>
            <w:tcW w:w="696" w:type="dxa"/>
            <w:tcBorders>
              <w:top w:val="nil"/>
              <w:left w:val="nil"/>
              <w:bottom w:val="single" w:sz="4" w:space="0" w:color="auto"/>
              <w:right w:val="single" w:sz="4" w:space="0" w:color="auto"/>
            </w:tcBorders>
            <w:shd w:val="clear" w:color="auto" w:fill="auto"/>
            <w:noWrap/>
            <w:vAlign w:val="bottom"/>
          </w:tcPr>
          <w:p w14:paraId="2D1D862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768" w:type="dxa"/>
            <w:tcBorders>
              <w:top w:val="nil"/>
              <w:left w:val="nil"/>
              <w:bottom w:val="single" w:sz="4" w:space="0" w:color="auto"/>
              <w:right w:val="single" w:sz="4" w:space="0" w:color="auto"/>
            </w:tcBorders>
            <w:shd w:val="clear" w:color="auto" w:fill="auto"/>
            <w:noWrap/>
            <w:vAlign w:val="bottom"/>
          </w:tcPr>
          <w:p w14:paraId="60AF648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r>
    </w:tbl>
    <w:p w14:paraId="7F9B3F60" w14:textId="77777777" w:rsidR="00C33312" w:rsidRPr="00AC340D" w:rsidRDefault="00C33312" w:rsidP="00C33312">
      <w:pPr>
        <w:pStyle w:val="ListParagraph"/>
        <w:ind w:left="1080"/>
        <w:jc w:val="both"/>
        <w:rPr>
          <w:rFonts w:ascii="Arial" w:hAnsi="Arial" w:cs="Arial"/>
          <w:sz w:val="20"/>
          <w:szCs w:val="20"/>
        </w:rPr>
      </w:pPr>
    </w:p>
    <w:p w14:paraId="01DB4329" w14:textId="77777777" w:rsidR="00C33312" w:rsidRPr="00AC340D" w:rsidRDefault="00C33312" w:rsidP="00C33312">
      <w:pPr>
        <w:jc w:val="both"/>
        <w:rPr>
          <w:rFonts w:ascii="Arial" w:hAnsi="Arial" w:cs="Arial"/>
          <w:lang w:val="en-PH" w:eastAsia="en-PH"/>
        </w:rPr>
      </w:pPr>
      <w:r w:rsidRPr="00AC340D">
        <w:rPr>
          <w:rFonts w:ascii="Arial" w:hAnsi="Arial" w:cs="Arial"/>
        </w:rPr>
        <w:t xml:space="preserve">Before the implementation of DEAR, the highest Reading Comprehension Level are at the   </w:t>
      </w:r>
      <w:r w:rsidRPr="00AC340D">
        <w:rPr>
          <w:rFonts w:ascii="Arial" w:hAnsi="Arial" w:cs="Arial"/>
          <w:lang w:val="en-PH" w:eastAsia="en-PH"/>
        </w:rPr>
        <w:t>Instructional Level. Seven pupils are on frustration level and only 5 are independent level.</w:t>
      </w:r>
    </w:p>
    <w:p w14:paraId="53AC23FB" w14:textId="77777777" w:rsidR="00C33312" w:rsidRDefault="00C33312" w:rsidP="00C33312">
      <w:pPr>
        <w:jc w:val="both"/>
        <w:rPr>
          <w:rFonts w:ascii="Arial" w:hAnsi="Arial" w:cs="Arial"/>
          <w:lang w:val="en-PH" w:eastAsia="en-PH"/>
        </w:rPr>
      </w:pPr>
      <w:r w:rsidRPr="00AC340D">
        <w:rPr>
          <w:rFonts w:ascii="Arial" w:hAnsi="Arial" w:cs="Arial"/>
        </w:rPr>
        <w:t xml:space="preserve"> After implementation of Project, the reading comprehension of the pupils improved with all </w:t>
      </w:r>
      <w:r w:rsidRPr="00AC340D">
        <w:rPr>
          <w:rFonts w:ascii="Arial" w:hAnsi="Arial" w:cs="Arial"/>
          <w:lang w:val="en-PH" w:eastAsia="en-PH"/>
        </w:rPr>
        <w:t xml:space="preserve">Independent Level. </w:t>
      </w:r>
    </w:p>
    <w:p w14:paraId="0DED34D9" w14:textId="77777777" w:rsidR="00C33312" w:rsidRDefault="00C33312" w:rsidP="00C33312">
      <w:pPr>
        <w:jc w:val="both"/>
        <w:rPr>
          <w:b/>
        </w:rPr>
      </w:pPr>
      <w:r>
        <w:rPr>
          <w:b/>
        </w:rPr>
        <w:t>Table 8. Mean and Standard Deviation of Reading comprehension performance of the grade 6 learners before and after the implementation of Drop Everything and Read program</w:t>
      </w:r>
    </w:p>
    <w:p w14:paraId="60111916" w14:textId="77777777" w:rsidR="00C33312" w:rsidRDefault="00C33312" w:rsidP="00C33312">
      <w:pPr>
        <w:jc w:val="both"/>
        <w:rPr>
          <w:b/>
        </w:rPr>
      </w:pPr>
    </w:p>
    <w:tbl>
      <w:tblPr>
        <w:tblW w:w="7651" w:type="dxa"/>
        <w:tblInd w:w="421" w:type="dxa"/>
        <w:tblLook w:val="04A0" w:firstRow="1" w:lastRow="0" w:firstColumn="1" w:lastColumn="0" w:noHBand="0" w:noVBand="1"/>
      </w:tblPr>
      <w:tblGrid>
        <w:gridCol w:w="2808"/>
        <w:gridCol w:w="932"/>
        <w:gridCol w:w="1472"/>
        <w:gridCol w:w="2439"/>
      </w:tblGrid>
      <w:tr w:rsidR="00C33312" w14:paraId="0181F12B" w14:textId="77777777" w:rsidTr="00D12E7E">
        <w:trPr>
          <w:trHeight w:val="68"/>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C39F0" w14:textId="77777777" w:rsidR="00C33312" w:rsidRDefault="00C33312" w:rsidP="00D12E7E">
            <w:pPr>
              <w:jc w:val="both"/>
              <w:rPr>
                <w:color w:val="000000"/>
                <w:lang w:val="en-PH" w:eastAsia="en-PH"/>
              </w:rPr>
            </w:pPr>
            <w:r>
              <w:rPr>
                <w:color w:val="000000"/>
                <w:lang w:val="en-PH" w:eastAsia="en-PH"/>
              </w:rPr>
              <w:t xml:space="preserve">Variables </w:t>
            </w:r>
          </w:p>
        </w:tc>
        <w:tc>
          <w:tcPr>
            <w:tcW w:w="932" w:type="dxa"/>
            <w:tcBorders>
              <w:top w:val="single" w:sz="4" w:space="0" w:color="auto"/>
              <w:left w:val="nil"/>
              <w:bottom w:val="single" w:sz="4" w:space="0" w:color="auto"/>
              <w:right w:val="single" w:sz="4" w:space="0" w:color="auto"/>
            </w:tcBorders>
            <w:shd w:val="clear" w:color="auto" w:fill="auto"/>
            <w:noWrap/>
            <w:vAlign w:val="bottom"/>
          </w:tcPr>
          <w:p w14:paraId="0947509B" w14:textId="77777777" w:rsidR="00C33312" w:rsidRDefault="00C33312" w:rsidP="00D12E7E">
            <w:pPr>
              <w:jc w:val="both"/>
              <w:rPr>
                <w:color w:val="000000"/>
                <w:lang w:val="en-PH" w:eastAsia="en-PH"/>
              </w:rPr>
            </w:pPr>
            <w:r>
              <w:rPr>
                <w:color w:val="000000"/>
                <w:lang w:val="en-PH" w:eastAsia="en-PH"/>
              </w:rPr>
              <w:t>X</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0FEC086D" w14:textId="77777777" w:rsidR="00C33312" w:rsidRDefault="00C33312" w:rsidP="00D12E7E">
            <w:pPr>
              <w:jc w:val="both"/>
              <w:rPr>
                <w:color w:val="000000"/>
                <w:lang w:val="en-PH" w:eastAsia="en-PH"/>
              </w:rPr>
            </w:pPr>
            <w:r>
              <w:rPr>
                <w:color w:val="000000"/>
                <w:lang w:val="en-PH" w:eastAsia="en-PH"/>
              </w:rPr>
              <w:t>DI</w:t>
            </w:r>
          </w:p>
        </w:tc>
        <w:tc>
          <w:tcPr>
            <w:tcW w:w="2439" w:type="dxa"/>
            <w:tcBorders>
              <w:top w:val="single" w:sz="4" w:space="0" w:color="auto"/>
              <w:left w:val="nil"/>
              <w:bottom w:val="single" w:sz="4" w:space="0" w:color="auto"/>
              <w:right w:val="single" w:sz="4" w:space="0" w:color="auto"/>
            </w:tcBorders>
            <w:shd w:val="clear" w:color="auto" w:fill="auto"/>
            <w:noWrap/>
            <w:vAlign w:val="bottom"/>
          </w:tcPr>
          <w:p w14:paraId="6D0C0753" w14:textId="77777777" w:rsidR="00C33312" w:rsidRDefault="00C33312" w:rsidP="00D12E7E">
            <w:pPr>
              <w:jc w:val="both"/>
              <w:rPr>
                <w:color w:val="000000"/>
                <w:lang w:val="en-PH" w:eastAsia="en-PH"/>
              </w:rPr>
            </w:pPr>
            <w:proofErr w:type="spellStart"/>
            <w:r>
              <w:rPr>
                <w:color w:val="000000"/>
                <w:lang w:val="en-PH" w:eastAsia="en-PH"/>
              </w:rPr>
              <w:t>sd</w:t>
            </w:r>
            <w:proofErr w:type="spellEnd"/>
          </w:p>
        </w:tc>
      </w:tr>
      <w:tr w:rsidR="00C33312" w14:paraId="10CB7B82" w14:textId="77777777" w:rsidTr="00D12E7E">
        <w:trPr>
          <w:trHeight w:val="297"/>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DB564" w14:textId="77777777" w:rsidR="00C33312" w:rsidRDefault="00C33312" w:rsidP="00D12E7E">
            <w:pPr>
              <w:jc w:val="both"/>
              <w:rPr>
                <w:color w:val="000000"/>
                <w:lang w:val="en-PH" w:eastAsia="en-PH"/>
              </w:rPr>
            </w:pPr>
            <w:r>
              <w:rPr>
                <w:color w:val="000000"/>
                <w:lang w:val="en-PH" w:eastAsia="en-PH"/>
              </w:rPr>
              <w:t>Before DEAR</w:t>
            </w:r>
          </w:p>
        </w:tc>
        <w:tc>
          <w:tcPr>
            <w:tcW w:w="932" w:type="dxa"/>
            <w:tcBorders>
              <w:top w:val="single" w:sz="4" w:space="0" w:color="auto"/>
              <w:left w:val="nil"/>
              <w:bottom w:val="single" w:sz="4" w:space="0" w:color="auto"/>
              <w:right w:val="single" w:sz="4" w:space="0" w:color="auto"/>
            </w:tcBorders>
            <w:shd w:val="clear" w:color="auto" w:fill="auto"/>
            <w:noWrap/>
            <w:vAlign w:val="bottom"/>
          </w:tcPr>
          <w:p w14:paraId="35F4B511" w14:textId="77777777" w:rsidR="00C33312" w:rsidRDefault="00C33312" w:rsidP="00D12E7E">
            <w:pPr>
              <w:jc w:val="both"/>
              <w:rPr>
                <w:color w:val="000000"/>
                <w:lang w:val="en-PH" w:eastAsia="en-PH"/>
              </w:rPr>
            </w:pPr>
            <w:r>
              <w:rPr>
                <w:color w:val="000000"/>
                <w:lang w:val="en-PH" w:eastAsia="en-PH"/>
              </w:rPr>
              <w:t>66.10</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07D3163C" w14:textId="77777777" w:rsidR="00C33312" w:rsidRDefault="00C33312" w:rsidP="00D12E7E">
            <w:pPr>
              <w:jc w:val="both"/>
              <w:rPr>
                <w:color w:val="000000"/>
                <w:lang w:val="en-PH" w:eastAsia="en-PH"/>
              </w:rPr>
            </w:pPr>
            <w:r>
              <w:rPr>
                <w:color w:val="000000"/>
                <w:lang w:val="en-PH" w:eastAsia="en-PH"/>
              </w:rPr>
              <w:t>Frustration</w:t>
            </w:r>
          </w:p>
        </w:tc>
        <w:tc>
          <w:tcPr>
            <w:tcW w:w="2439" w:type="dxa"/>
            <w:tcBorders>
              <w:top w:val="single" w:sz="4" w:space="0" w:color="auto"/>
              <w:left w:val="nil"/>
              <w:bottom w:val="single" w:sz="4" w:space="0" w:color="auto"/>
              <w:right w:val="single" w:sz="4" w:space="0" w:color="auto"/>
            </w:tcBorders>
            <w:shd w:val="clear" w:color="auto" w:fill="auto"/>
            <w:noWrap/>
            <w:vAlign w:val="bottom"/>
          </w:tcPr>
          <w:p w14:paraId="4808B318" w14:textId="77777777" w:rsidR="00C33312" w:rsidRDefault="00C33312" w:rsidP="00D12E7E">
            <w:pPr>
              <w:jc w:val="both"/>
              <w:rPr>
                <w:color w:val="000000"/>
                <w:lang w:val="en-PH" w:eastAsia="en-PH"/>
              </w:rPr>
            </w:pPr>
            <w:r>
              <w:rPr>
                <w:color w:val="000000"/>
                <w:lang w:val="en-PH" w:eastAsia="en-PH"/>
              </w:rPr>
              <w:t>10.19</w:t>
            </w:r>
          </w:p>
        </w:tc>
      </w:tr>
      <w:tr w:rsidR="00C33312" w14:paraId="1F9B0DB4" w14:textId="77777777" w:rsidTr="00D12E7E">
        <w:trPr>
          <w:trHeight w:val="297"/>
        </w:trPr>
        <w:tc>
          <w:tcPr>
            <w:tcW w:w="2808" w:type="dxa"/>
            <w:tcBorders>
              <w:top w:val="nil"/>
              <w:left w:val="single" w:sz="4" w:space="0" w:color="auto"/>
              <w:bottom w:val="single" w:sz="4" w:space="0" w:color="auto"/>
              <w:right w:val="single" w:sz="4" w:space="0" w:color="auto"/>
            </w:tcBorders>
            <w:shd w:val="clear" w:color="auto" w:fill="auto"/>
            <w:noWrap/>
            <w:vAlign w:val="bottom"/>
          </w:tcPr>
          <w:p w14:paraId="694DF142" w14:textId="77777777" w:rsidR="00C33312" w:rsidRDefault="00C33312" w:rsidP="00D12E7E">
            <w:pPr>
              <w:jc w:val="both"/>
              <w:rPr>
                <w:color w:val="000000"/>
                <w:lang w:val="en-PH" w:eastAsia="en-PH"/>
              </w:rPr>
            </w:pPr>
            <w:r>
              <w:rPr>
                <w:color w:val="000000"/>
                <w:lang w:val="en-PH" w:eastAsia="en-PH"/>
              </w:rPr>
              <w:t>After DEAR</w:t>
            </w:r>
          </w:p>
        </w:tc>
        <w:tc>
          <w:tcPr>
            <w:tcW w:w="932" w:type="dxa"/>
            <w:tcBorders>
              <w:top w:val="nil"/>
              <w:left w:val="nil"/>
              <w:bottom w:val="single" w:sz="4" w:space="0" w:color="auto"/>
              <w:right w:val="single" w:sz="4" w:space="0" w:color="auto"/>
            </w:tcBorders>
            <w:shd w:val="clear" w:color="auto" w:fill="auto"/>
            <w:noWrap/>
          </w:tcPr>
          <w:p w14:paraId="6E2D524E" w14:textId="77777777" w:rsidR="00C33312" w:rsidRDefault="00C33312" w:rsidP="00D12E7E">
            <w:pPr>
              <w:jc w:val="both"/>
              <w:rPr>
                <w:color w:val="000000"/>
                <w:lang w:val="en-PH" w:eastAsia="en-PH"/>
              </w:rPr>
            </w:pPr>
            <w:r>
              <w:rPr>
                <w:color w:val="000000"/>
                <w:lang w:val="en-PH" w:eastAsia="en-PH"/>
              </w:rPr>
              <w:t>88.73</w:t>
            </w:r>
          </w:p>
        </w:tc>
        <w:tc>
          <w:tcPr>
            <w:tcW w:w="1472" w:type="dxa"/>
            <w:tcBorders>
              <w:top w:val="nil"/>
              <w:left w:val="nil"/>
              <w:bottom w:val="single" w:sz="4" w:space="0" w:color="auto"/>
              <w:right w:val="single" w:sz="4" w:space="0" w:color="auto"/>
            </w:tcBorders>
            <w:shd w:val="clear" w:color="auto" w:fill="auto"/>
            <w:noWrap/>
            <w:vAlign w:val="bottom"/>
          </w:tcPr>
          <w:p w14:paraId="5BBB78AA" w14:textId="77777777" w:rsidR="00C33312" w:rsidRDefault="00C33312" w:rsidP="00D12E7E">
            <w:pPr>
              <w:jc w:val="both"/>
              <w:rPr>
                <w:color w:val="000000"/>
                <w:lang w:val="en-PH" w:eastAsia="en-PH"/>
              </w:rPr>
            </w:pPr>
            <w:r>
              <w:rPr>
                <w:color w:val="000000"/>
                <w:lang w:val="en-PH" w:eastAsia="en-PH"/>
              </w:rPr>
              <w:t>Independent</w:t>
            </w:r>
          </w:p>
        </w:tc>
        <w:tc>
          <w:tcPr>
            <w:tcW w:w="2439" w:type="dxa"/>
            <w:tcBorders>
              <w:top w:val="nil"/>
              <w:left w:val="nil"/>
              <w:bottom w:val="single" w:sz="4" w:space="0" w:color="auto"/>
              <w:right w:val="single" w:sz="4" w:space="0" w:color="auto"/>
            </w:tcBorders>
            <w:shd w:val="clear" w:color="auto" w:fill="auto"/>
            <w:noWrap/>
          </w:tcPr>
          <w:p w14:paraId="4210F530" w14:textId="77777777" w:rsidR="00C33312" w:rsidRDefault="00C33312" w:rsidP="00D12E7E">
            <w:pPr>
              <w:jc w:val="both"/>
              <w:rPr>
                <w:color w:val="000000"/>
                <w:lang w:val="en-PH" w:eastAsia="en-PH"/>
              </w:rPr>
            </w:pPr>
            <w:r>
              <w:rPr>
                <w:color w:val="000000"/>
                <w:lang w:val="en-PH" w:eastAsia="en-PH"/>
              </w:rPr>
              <w:t>6.3700</w:t>
            </w:r>
          </w:p>
        </w:tc>
      </w:tr>
    </w:tbl>
    <w:p w14:paraId="1A696F03" w14:textId="77777777" w:rsidR="00C33312" w:rsidRPr="00AC340D"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Table 8 shows the mean and standard deviation of reading comprehension performance for Grade 6 learners before and after implementing the DEAR program.</w:t>
      </w:r>
    </w:p>
    <w:p w14:paraId="59D4778B" w14:textId="77777777" w:rsidR="00C33312" w:rsidRPr="00AC340D"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Before the implementation of DEAR, the mean reading comprehension score was 66.10, with a standard deviation of 10.19. The reading level is categorized as "Frustration," indicating that the participants were struggling in their reading comprehension performance. The high standard deviation suggests a wide range of reading abilities within the group.</w:t>
      </w:r>
    </w:p>
    <w:p w14:paraId="46FAE4D7" w14:textId="77777777" w:rsidR="00C33312"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After the implementation of DEAR, the mean score increased to 88.73, and the standard deviation decreased to 6.37. This indicates a substantial improvement in average reading comprehension. The reading level is now classified as "Independent," suggesting that the participants were able to read and comprehend the reading material without significant difficulty. The reduced standard deviation implies that the DEAR program's effectiveness was more consistent among the participants, leading to a more homogenous level of reading comprehension.</w:t>
      </w:r>
    </w:p>
    <w:p w14:paraId="2229E1AD" w14:textId="77777777" w:rsidR="00C33312" w:rsidRDefault="00C33312" w:rsidP="00C33312">
      <w:pPr>
        <w:pStyle w:val="ListParagraph"/>
        <w:ind w:left="426" w:firstLine="643"/>
        <w:jc w:val="both"/>
        <w:rPr>
          <w:rFonts w:ascii="Arial" w:hAnsi="Arial" w:cs="Arial"/>
          <w:sz w:val="20"/>
          <w:szCs w:val="20"/>
        </w:rPr>
      </w:pPr>
    </w:p>
    <w:p w14:paraId="3BC36DF5" w14:textId="77777777" w:rsidR="00C33312" w:rsidRPr="00AD5199" w:rsidRDefault="00C33312" w:rsidP="00C33312">
      <w:pPr>
        <w:pStyle w:val="ListParagraph"/>
        <w:ind w:left="360"/>
        <w:jc w:val="both"/>
        <w:rPr>
          <w:rFonts w:ascii="Arial" w:hAnsi="Arial" w:cs="Arial"/>
          <w:b/>
          <w:bCs/>
          <w:sz w:val="20"/>
          <w:szCs w:val="20"/>
        </w:rPr>
      </w:pPr>
      <w:r w:rsidRPr="00AD5199">
        <w:rPr>
          <w:rFonts w:ascii="Arial" w:hAnsi="Arial" w:cs="Arial"/>
          <w:b/>
          <w:bCs/>
          <w:sz w:val="20"/>
          <w:szCs w:val="20"/>
        </w:rPr>
        <w:t>Significant difference in the reading comprehension performance of the grade 6 learners before and after the implementation of Drop Everything and Read program</w:t>
      </w:r>
    </w:p>
    <w:p w14:paraId="535E2E1D" w14:textId="77777777" w:rsidR="00C33312" w:rsidRDefault="00C33312" w:rsidP="00C33312">
      <w:pPr>
        <w:pStyle w:val="ListParagraph"/>
        <w:ind w:left="360"/>
        <w:jc w:val="both"/>
        <w:rPr>
          <w:rFonts w:ascii="Arial" w:hAnsi="Arial" w:cs="Arial"/>
          <w:b/>
          <w:sz w:val="20"/>
          <w:szCs w:val="20"/>
        </w:rPr>
      </w:pPr>
      <w:r w:rsidRPr="00AD5199">
        <w:rPr>
          <w:rFonts w:ascii="Arial" w:hAnsi="Arial" w:cs="Arial"/>
          <w:b/>
          <w:sz w:val="20"/>
          <w:szCs w:val="20"/>
        </w:rPr>
        <w:t>Table 9. Significant difference in the reading comprehension performance of the grade 6 learners before and after the implementation of Drop Everything and Read program</w:t>
      </w:r>
    </w:p>
    <w:p w14:paraId="6D25CD05" w14:textId="77777777" w:rsidR="006E1770" w:rsidRDefault="006E1770" w:rsidP="00C33312">
      <w:pPr>
        <w:pStyle w:val="ListParagraph"/>
        <w:ind w:left="360"/>
        <w:jc w:val="both"/>
        <w:rPr>
          <w:rFonts w:ascii="Arial" w:hAnsi="Arial" w:cs="Arial"/>
          <w:b/>
          <w:sz w:val="20"/>
          <w:szCs w:val="20"/>
        </w:rPr>
      </w:pPr>
    </w:p>
    <w:p w14:paraId="04D30654" w14:textId="77777777" w:rsidR="006E1770" w:rsidRDefault="006E1770" w:rsidP="00C33312">
      <w:pPr>
        <w:pStyle w:val="ListParagraph"/>
        <w:ind w:left="360"/>
        <w:jc w:val="both"/>
        <w:rPr>
          <w:rFonts w:ascii="Arial" w:hAnsi="Arial" w:cs="Arial"/>
          <w:b/>
          <w:sz w:val="20"/>
          <w:szCs w:val="20"/>
        </w:rPr>
      </w:pPr>
    </w:p>
    <w:p w14:paraId="762F0C38" w14:textId="77777777" w:rsidR="006E1770" w:rsidRDefault="006E1770" w:rsidP="00C33312">
      <w:pPr>
        <w:pStyle w:val="ListParagraph"/>
        <w:ind w:left="360"/>
        <w:jc w:val="both"/>
        <w:rPr>
          <w:rFonts w:ascii="Arial" w:hAnsi="Arial" w:cs="Arial"/>
          <w:b/>
          <w:sz w:val="20"/>
          <w:szCs w:val="20"/>
        </w:rPr>
      </w:pPr>
    </w:p>
    <w:p w14:paraId="1AC1FEA4" w14:textId="77777777" w:rsidR="006E1770" w:rsidRPr="00AD5199" w:rsidRDefault="006E1770" w:rsidP="00C33312">
      <w:pPr>
        <w:pStyle w:val="ListParagraph"/>
        <w:ind w:left="360"/>
        <w:jc w:val="both"/>
        <w:rPr>
          <w:rFonts w:ascii="Arial" w:hAnsi="Arial" w:cs="Arial"/>
          <w:sz w:val="20"/>
          <w:szCs w:val="20"/>
        </w:rPr>
      </w:pPr>
    </w:p>
    <w:p w14:paraId="5F1BEDC4" w14:textId="77777777" w:rsidR="00C33312" w:rsidRPr="00AD5199" w:rsidRDefault="00C33312" w:rsidP="00C33312">
      <w:pPr>
        <w:jc w:val="both"/>
        <w:rPr>
          <w:rFonts w:ascii="Arial" w:hAnsi="Arial" w:cs="Arial"/>
        </w:rPr>
      </w:pPr>
    </w:p>
    <w:tbl>
      <w:tblPr>
        <w:tblW w:w="8679" w:type="dxa"/>
        <w:tblInd w:w="-5" w:type="dxa"/>
        <w:tblLook w:val="04A0" w:firstRow="1" w:lastRow="0" w:firstColumn="1" w:lastColumn="0" w:noHBand="0" w:noVBand="1"/>
      </w:tblPr>
      <w:tblGrid>
        <w:gridCol w:w="1796"/>
        <w:gridCol w:w="1017"/>
        <w:gridCol w:w="894"/>
        <w:gridCol w:w="884"/>
        <w:gridCol w:w="884"/>
        <w:gridCol w:w="3204"/>
      </w:tblGrid>
      <w:tr w:rsidR="00C33312" w:rsidRPr="00AD5199" w14:paraId="5E9EE9A2" w14:textId="77777777" w:rsidTr="00D12E7E">
        <w:trPr>
          <w:trHeight w:val="366"/>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4D7D733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Variable</w:t>
            </w:r>
          </w:p>
        </w:tc>
        <w:tc>
          <w:tcPr>
            <w:tcW w:w="1017" w:type="dxa"/>
            <w:tcBorders>
              <w:top w:val="single" w:sz="4" w:space="0" w:color="auto"/>
              <w:left w:val="nil"/>
              <w:bottom w:val="single" w:sz="4" w:space="0" w:color="auto"/>
              <w:right w:val="single" w:sz="4" w:space="0" w:color="auto"/>
            </w:tcBorders>
            <w:shd w:val="clear" w:color="auto" w:fill="auto"/>
            <w:noWrap/>
          </w:tcPr>
          <w:p w14:paraId="60BAA860"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X</w:t>
            </w:r>
          </w:p>
        </w:tc>
        <w:tc>
          <w:tcPr>
            <w:tcW w:w="894" w:type="dxa"/>
            <w:tcBorders>
              <w:top w:val="single" w:sz="4" w:space="0" w:color="auto"/>
              <w:left w:val="nil"/>
              <w:bottom w:val="single" w:sz="4" w:space="0" w:color="auto"/>
              <w:right w:val="single" w:sz="4" w:space="0" w:color="auto"/>
            </w:tcBorders>
            <w:shd w:val="clear" w:color="auto" w:fill="auto"/>
            <w:noWrap/>
          </w:tcPr>
          <w:p w14:paraId="73DA5412"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t-value</w:t>
            </w:r>
          </w:p>
        </w:tc>
        <w:tc>
          <w:tcPr>
            <w:tcW w:w="884" w:type="dxa"/>
            <w:tcBorders>
              <w:top w:val="single" w:sz="4" w:space="0" w:color="auto"/>
              <w:left w:val="nil"/>
              <w:bottom w:val="single" w:sz="4" w:space="0" w:color="auto"/>
              <w:right w:val="single" w:sz="4" w:space="0" w:color="auto"/>
            </w:tcBorders>
            <w:shd w:val="clear" w:color="auto" w:fill="auto"/>
            <w:noWrap/>
          </w:tcPr>
          <w:p w14:paraId="19D837A5" w14:textId="77777777" w:rsidR="00C33312" w:rsidRPr="00AD5199" w:rsidRDefault="00C33312" w:rsidP="00D12E7E">
            <w:pPr>
              <w:jc w:val="both"/>
              <w:rPr>
                <w:rFonts w:ascii="Arial" w:hAnsi="Arial" w:cs="Arial"/>
                <w:color w:val="000000"/>
                <w:lang w:val="en-PH" w:eastAsia="en-PH"/>
              </w:rPr>
            </w:pPr>
            <w:proofErr w:type="spellStart"/>
            <w:r w:rsidRPr="00AD5199">
              <w:rPr>
                <w:rFonts w:ascii="Arial" w:hAnsi="Arial" w:cs="Arial"/>
                <w:color w:val="000000"/>
                <w:lang w:val="en-PH" w:eastAsia="en-PH"/>
              </w:rPr>
              <w:t>df</w:t>
            </w:r>
            <w:proofErr w:type="spellEnd"/>
          </w:p>
        </w:tc>
        <w:tc>
          <w:tcPr>
            <w:tcW w:w="884" w:type="dxa"/>
            <w:tcBorders>
              <w:top w:val="single" w:sz="4" w:space="0" w:color="auto"/>
              <w:left w:val="nil"/>
              <w:bottom w:val="single" w:sz="4" w:space="0" w:color="auto"/>
              <w:right w:val="single" w:sz="4" w:space="0" w:color="auto"/>
            </w:tcBorders>
            <w:shd w:val="clear" w:color="auto" w:fill="auto"/>
            <w:noWrap/>
          </w:tcPr>
          <w:p w14:paraId="16DB6739"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p-value</w:t>
            </w:r>
          </w:p>
        </w:tc>
        <w:tc>
          <w:tcPr>
            <w:tcW w:w="3204" w:type="dxa"/>
            <w:tcBorders>
              <w:top w:val="single" w:sz="4" w:space="0" w:color="auto"/>
              <w:left w:val="nil"/>
              <w:bottom w:val="single" w:sz="4" w:space="0" w:color="auto"/>
              <w:right w:val="single" w:sz="4" w:space="0" w:color="auto"/>
            </w:tcBorders>
            <w:shd w:val="clear" w:color="auto" w:fill="auto"/>
            <w:noWrap/>
            <w:vAlign w:val="bottom"/>
          </w:tcPr>
          <w:p w14:paraId="7A13A49C" w14:textId="77777777" w:rsidR="00C33312" w:rsidRPr="00AD5199" w:rsidRDefault="00C33312" w:rsidP="00D12E7E">
            <w:pPr>
              <w:jc w:val="both"/>
              <w:rPr>
                <w:rFonts w:ascii="Arial" w:hAnsi="Arial" w:cs="Arial"/>
                <w:color w:val="000000"/>
                <w:lang w:val="en-PH" w:eastAsia="en-PH"/>
              </w:rPr>
            </w:pPr>
            <w:r w:rsidRPr="00AD5199">
              <w:rPr>
                <w:rFonts w:ascii="Arial" w:hAnsi="Arial" w:cs="Arial"/>
                <w:b/>
              </w:rPr>
              <w:t>Decision at α= 0.05</w:t>
            </w:r>
          </w:p>
        </w:tc>
      </w:tr>
      <w:tr w:rsidR="00C33312" w:rsidRPr="00AD5199" w14:paraId="64F1D247" w14:textId="77777777" w:rsidTr="00D12E7E">
        <w:trPr>
          <w:trHeight w:val="366"/>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1175DA8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Before DEAR</w:t>
            </w:r>
          </w:p>
        </w:tc>
        <w:tc>
          <w:tcPr>
            <w:tcW w:w="1017" w:type="dxa"/>
            <w:tcBorders>
              <w:top w:val="single" w:sz="4" w:space="0" w:color="auto"/>
              <w:left w:val="nil"/>
              <w:bottom w:val="single" w:sz="4" w:space="0" w:color="auto"/>
              <w:right w:val="single" w:sz="4" w:space="0" w:color="auto"/>
            </w:tcBorders>
            <w:shd w:val="clear" w:color="auto" w:fill="auto"/>
            <w:noWrap/>
          </w:tcPr>
          <w:p w14:paraId="714D0504"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66.1000</w:t>
            </w:r>
          </w:p>
        </w:tc>
        <w:tc>
          <w:tcPr>
            <w:tcW w:w="894" w:type="dxa"/>
            <w:vMerge w:val="restart"/>
            <w:tcBorders>
              <w:top w:val="single" w:sz="4" w:space="0" w:color="auto"/>
              <w:left w:val="nil"/>
              <w:right w:val="single" w:sz="4" w:space="0" w:color="auto"/>
            </w:tcBorders>
            <w:shd w:val="clear" w:color="auto" w:fill="auto"/>
            <w:noWrap/>
          </w:tcPr>
          <w:p w14:paraId="32C66F74"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-18.466</w:t>
            </w:r>
          </w:p>
          <w:p w14:paraId="01AE7881" w14:textId="77777777" w:rsidR="00C33312" w:rsidRPr="00AD5199" w:rsidRDefault="00C33312" w:rsidP="00D12E7E">
            <w:pPr>
              <w:jc w:val="both"/>
              <w:rPr>
                <w:rFonts w:ascii="Arial" w:hAnsi="Arial" w:cs="Arial"/>
                <w:color w:val="000000"/>
                <w:lang w:val="en-PH" w:eastAsia="en-PH"/>
              </w:rPr>
            </w:pPr>
            <w:r w:rsidRPr="00AD5199">
              <w:rPr>
                <w:rFonts w:ascii="Arial" w:hAnsi="Arial" w:cs="Arial"/>
                <w:lang w:val="en-PH" w:eastAsia="en-PH"/>
              </w:rPr>
              <w:t> </w:t>
            </w:r>
          </w:p>
        </w:tc>
        <w:tc>
          <w:tcPr>
            <w:tcW w:w="884" w:type="dxa"/>
            <w:vMerge w:val="restart"/>
            <w:tcBorders>
              <w:top w:val="single" w:sz="4" w:space="0" w:color="auto"/>
              <w:left w:val="nil"/>
              <w:right w:val="single" w:sz="4" w:space="0" w:color="auto"/>
            </w:tcBorders>
            <w:shd w:val="clear" w:color="auto" w:fill="auto"/>
            <w:noWrap/>
          </w:tcPr>
          <w:p w14:paraId="1D51ABA8"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29</w:t>
            </w:r>
          </w:p>
          <w:p w14:paraId="613307C0"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c>
          <w:tcPr>
            <w:tcW w:w="884" w:type="dxa"/>
            <w:vMerge w:val="restart"/>
            <w:tcBorders>
              <w:top w:val="single" w:sz="4" w:space="0" w:color="auto"/>
              <w:left w:val="nil"/>
              <w:right w:val="single" w:sz="4" w:space="0" w:color="auto"/>
            </w:tcBorders>
            <w:shd w:val="clear" w:color="auto" w:fill="auto"/>
            <w:noWrap/>
          </w:tcPr>
          <w:p w14:paraId="7DBD38A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0.000</w:t>
            </w:r>
          </w:p>
          <w:p w14:paraId="5F341C3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c>
          <w:tcPr>
            <w:tcW w:w="3204" w:type="dxa"/>
            <w:vMerge w:val="restart"/>
            <w:tcBorders>
              <w:top w:val="single" w:sz="4" w:space="0" w:color="auto"/>
              <w:left w:val="nil"/>
              <w:right w:val="single" w:sz="4" w:space="0" w:color="auto"/>
            </w:tcBorders>
            <w:shd w:val="clear" w:color="auto" w:fill="auto"/>
            <w:noWrap/>
            <w:vAlign w:val="bottom"/>
          </w:tcPr>
          <w:p w14:paraId="6D2B3C0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Reject Ho</w:t>
            </w:r>
          </w:p>
          <w:p w14:paraId="2EAAAE6A"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r>
      <w:tr w:rsidR="00C33312" w:rsidRPr="00AD5199" w14:paraId="3ADD6A9E" w14:textId="77777777" w:rsidTr="00D12E7E">
        <w:trPr>
          <w:trHeight w:val="366"/>
        </w:trPr>
        <w:tc>
          <w:tcPr>
            <w:tcW w:w="1796" w:type="dxa"/>
            <w:tcBorders>
              <w:top w:val="nil"/>
              <w:left w:val="single" w:sz="4" w:space="0" w:color="auto"/>
              <w:bottom w:val="single" w:sz="4" w:space="0" w:color="auto"/>
              <w:right w:val="single" w:sz="4" w:space="0" w:color="auto"/>
            </w:tcBorders>
            <w:shd w:val="clear" w:color="auto" w:fill="auto"/>
          </w:tcPr>
          <w:p w14:paraId="2C1CC95B"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xml:space="preserve">After DEAR </w:t>
            </w:r>
          </w:p>
        </w:tc>
        <w:tc>
          <w:tcPr>
            <w:tcW w:w="1017" w:type="dxa"/>
            <w:tcBorders>
              <w:top w:val="nil"/>
              <w:left w:val="nil"/>
              <w:bottom w:val="single" w:sz="4" w:space="0" w:color="auto"/>
              <w:right w:val="single" w:sz="4" w:space="0" w:color="auto"/>
            </w:tcBorders>
            <w:shd w:val="clear" w:color="auto" w:fill="auto"/>
            <w:noWrap/>
          </w:tcPr>
          <w:p w14:paraId="6765808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88.7333</w:t>
            </w:r>
          </w:p>
        </w:tc>
        <w:tc>
          <w:tcPr>
            <w:tcW w:w="894" w:type="dxa"/>
            <w:vMerge/>
            <w:tcBorders>
              <w:left w:val="nil"/>
              <w:bottom w:val="single" w:sz="4" w:space="0" w:color="auto"/>
              <w:right w:val="single" w:sz="4" w:space="0" w:color="auto"/>
            </w:tcBorders>
            <w:shd w:val="clear" w:color="auto" w:fill="auto"/>
            <w:noWrap/>
            <w:vAlign w:val="bottom"/>
          </w:tcPr>
          <w:p w14:paraId="3C01688E" w14:textId="77777777" w:rsidR="00C33312" w:rsidRPr="00AD5199" w:rsidRDefault="00C33312" w:rsidP="00D12E7E">
            <w:pPr>
              <w:jc w:val="both"/>
              <w:rPr>
                <w:rFonts w:ascii="Arial" w:hAnsi="Arial" w:cs="Arial"/>
                <w:lang w:val="en-PH" w:eastAsia="en-PH"/>
              </w:rPr>
            </w:pPr>
          </w:p>
        </w:tc>
        <w:tc>
          <w:tcPr>
            <w:tcW w:w="884" w:type="dxa"/>
            <w:vMerge/>
            <w:tcBorders>
              <w:left w:val="nil"/>
              <w:bottom w:val="single" w:sz="4" w:space="0" w:color="auto"/>
              <w:right w:val="single" w:sz="4" w:space="0" w:color="auto"/>
            </w:tcBorders>
            <w:shd w:val="clear" w:color="auto" w:fill="auto"/>
            <w:noWrap/>
            <w:vAlign w:val="bottom"/>
          </w:tcPr>
          <w:p w14:paraId="1D14E66E" w14:textId="77777777" w:rsidR="00C33312" w:rsidRPr="00AD5199" w:rsidRDefault="00C33312" w:rsidP="00D12E7E">
            <w:pPr>
              <w:jc w:val="both"/>
              <w:rPr>
                <w:rFonts w:ascii="Arial" w:hAnsi="Arial" w:cs="Arial"/>
                <w:color w:val="000000"/>
                <w:lang w:val="en-PH" w:eastAsia="en-PH"/>
              </w:rPr>
            </w:pPr>
          </w:p>
        </w:tc>
        <w:tc>
          <w:tcPr>
            <w:tcW w:w="884" w:type="dxa"/>
            <w:vMerge/>
            <w:tcBorders>
              <w:left w:val="nil"/>
              <w:bottom w:val="single" w:sz="4" w:space="0" w:color="auto"/>
              <w:right w:val="single" w:sz="4" w:space="0" w:color="auto"/>
            </w:tcBorders>
            <w:shd w:val="clear" w:color="auto" w:fill="auto"/>
            <w:noWrap/>
            <w:vAlign w:val="bottom"/>
          </w:tcPr>
          <w:p w14:paraId="45D8D171" w14:textId="77777777" w:rsidR="00C33312" w:rsidRPr="00AD5199" w:rsidRDefault="00C33312" w:rsidP="00D12E7E">
            <w:pPr>
              <w:jc w:val="both"/>
              <w:rPr>
                <w:rFonts w:ascii="Arial" w:hAnsi="Arial" w:cs="Arial"/>
                <w:color w:val="000000"/>
                <w:lang w:val="en-PH" w:eastAsia="en-PH"/>
              </w:rPr>
            </w:pPr>
          </w:p>
        </w:tc>
        <w:tc>
          <w:tcPr>
            <w:tcW w:w="3204" w:type="dxa"/>
            <w:vMerge/>
            <w:tcBorders>
              <w:left w:val="nil"/>
              <w:bottom w:val="single" w:sz="4" w:space="0" w:color="auto"/>
              <w:right w:val="single" w:sz="4" w:space="0" w:color="auto"/>
            </w:tcBorders>
            <w:shd w:val="clear" w:color="auto" w:fill="auto"/>
            <w:noWrap/>
            <w:vAlign w:val="bottom"/>
          </w:tcPr>
          <w:p w14:paraId="29E7C0D5" w14:textId="77777777" w:rsidR="00C33312" w:rsidRPr="00AD5199" w:rsidRDefault="00C33312" w:rsidP="00D12E7E">
            <w:pPr>
              <w:jc w:val="both"/>
              <w:rPr>
                <w:rFonts w:ascii="Arial" w:hAnsi="Arial" w:cs="Arial"/>
                <w:color w:val="000000"/>
                <w:lang w:val="en-PH" w:eastAsia="en-PH"/>
              </w:rPr>
            </w:pPr>
          </w:p>
        </w:tc>
      </w:tr>
    </w:tbl>
    <w:p w14:paraId="5B5014ED" w14:textId="77777777" w:rsidR="00C33312" w:rsidRPr="00AD5199" w:rsidRDefault="00044443" w:rsidP="00C33312">
      <w:pPr>
        <w:pStyle w:val="NoSpacing"/>
        <w:ind w:firstLine="720"/>
        <w:jc w:val="both"/>
        <w:rPr>
          <w:rFonts w:ascii="Arial" w:hAnsi="Arial" w:cs="Arial"/>
          <w:color w:val="000000" w:themeColor="text1"/>
          <w:sz w:val="20"/>
          <w:szCs w:val="20"/>
        </w:rPr>
      </w:pPr>
      <w:r>
        <w:rPr>
          <w:rFonts w:ascii="Arial" w:hAnsi="Arial" w:cs="Arial"/>
          <w:color w:val="000000" w:themeColor="text1"/>
          <w:sz w:val="20"/>
          <w:szCs w:val="20"/>
        </w:rPr>
        <w:t>As seen in Table 9</w:t>
      </w:r>
      <w:r w:rsidR="00C33312" w:rsidRPr="00AD5199">
        <w:rPr>
          <w:rFonts w:ascii="Arial" w:hAnsi="Arial" w:cs="Arial"/>
          <w:color w:val="000000" w:themeColor="text1"/>
          <w:sz w:val="20"/>
          <w:szCs w:val="20"/>
        </w:rPr>
        <w:t xml:space="preserve">, the mean score 66.1000 before DEAR is significantly lower than the post-DEAR mean score 88.7333, as evidenced by the t-value of 18.466 and a p-value of 0.000.  This p-value, being less than the 0.05 alpha level, leads to the rejection of the null hypothesis. </w:t>
      </w:r>
    </w:p>
    <w:p w14:paraId="2A3FA6A9" w14:textId="77777777" w:rsidR="00895802" w:rsidRDefault="00C33312" w:rsidP="00C33312">
      <w:pPr>
        <w:pStyle w:val="NoSpacing"/>
        <w:ind w:firstLine="720"/>
        <w:jc w:val="both"/>
        <w:rPr>
          <w:rFonts w:ascii="Arial" w:hAnsi="Arial" w:cs="Arial"/>
          <w:color w:val="000000" w:themeColor="text1"/>
          <w:sz w:val="20"/>
          <w:szCs w:val="20"/>
        </w:rPr>
      </w:pPr>
      <w:r w:rsidRPr="00AD5199">
        <w:rPr>
          <w:rFonts w:ascii="Arial" w:hAnsi="Arial" w:cs="Arial"/>
          <w:color w:val="000000" w:themeColor="text1"/>
          <w:sz w:val="20"/>
          <w:szCs w:val="20"/>
        </w:rPr>
        <w:t xml:space="preserve"> The data strongly suggests that the DEAR program had a positive and measurable impact on the participants' reading comprehension abilities.   The program's success can be attributed to its ability to enhance reading interest, fostering independent development of reading comprehension skills, and boosting confidence.  The use of differentiated activities and engagement strategies further contributed to the observed improvement.</w:t>
      </w:r>
    </w:p>
    <w:p w14:paraId="66E95DB6" w14:textId="77777777" w:rsidR="00315186" w:rsidRDefault="00315186" w:rsidP="00441B6F">
      <w:pPr>
        <w:rPr>
          <w:rFonts w:ascii="Arial" w:eastAsia="Calibri" w:hAnsi="Arial" w:cs="Arial"/>
          <w:b/>
          <w:color w:val="000000" w:themeColor="text1"/>
        </w:rPr>
      </w:pPr>
    </w:p>
    <w:p w14:paraId="21BCF16D" w14:textId="77777777" w:rsidR="00895802" w:rsidRDefault="00895802" w:rsidP="00895802">
      <w:pPr>
        <w:rPr>
          <w:rFonts w:ascii="Arial" w:eastAsia="Calibri" w:hAnsi="Arial" w:cs="Arial"/>
          <w:b/>
          <w:color w:val="000000" w:themeColor="text1"/>
          <w:sz w:val="22"/>
          <w:szCs w:val="22"/>
        </w:rPr>
      </w:pPr>
      <w:r w:rsidRPr="00895802">
        <w:rPr>
          <w:rFonts w:ascii="Arial" w:eastAsia="Calibri" w:hAnsi="Arial" w:cs="Arial"/>
          <w:b/>
          <w:color w:val="000000" w:themeColor="text1"/>
          <w:sz w:val="22"/>
          <w:szCs w:val="22"/>
        </w:rPr>
        <w:t>5. CONCLUSION</w:t>
      </w:r>
    </w:p>
    <w:p w14:paraId="6886A20F" w14:textId="77777777" w:rsidR="00895802" w:rsidRDefault="00895802" w:rsidP="00895802">
      <w:pPr>
        <w:rPr>
          <w:rFonts w:ascii="Arial" w:eastAsia="Calibri" w:hAnsi="Arial" w:cs="Arial"/>
          <w:b/>
          <w:color w:val="000000" w:themeColor="text1"/>
          <w:sz w:val="22"/>
          <w:szCs w:val="22"/>
        </w:rPr>
      </w:pPr>
    </w:p>
    <w:p w14:paraId="100413E3" w14:textId="77777777" w:rsidR="00895802" w:rsidRDefault="00895802" w:rsidP="00895802">
      <w:pPr>
        <w:jc w:val="both"/>
        <w:rPr>
          <w:rFonts w:ascii="Arial" w:hAnsi="Arial" w:cs="Arial"/>
          <w:bCs/>
        </w:rPr>
      </w:pPr>
      <w:r w:rsidRPr="00831342">
        <w:rPr>
          <w:rFonts w:ascii="Arial" w:hAnsi="Arial" w:cs="Arial"/>
          <w:bCs/>
        </w:rPr>
        <w:t xml:space="preserve">Based on the results obtained from the study, it is evident that the implementation of Project Drop Everything and Read (DEAR) is an effective program in reading comprehension performance of grade 6 learners. </w:t>
      </w:r>
    </w:p>
    <w:p w14:paraId="077B974D" w14:textId="77777777" w:rsidR="00895802" w:rsidRDefault="00895802" w:rsidP="00895802">
      <w:pPr>
        <w:jc w:val="both"/>
        <w:rPr>
          <w:rFonts w:ascii="Arial" w:hAnsi="Arial" w:cs="Arial"/>
          <w:bCs/>
        </w:rPr>
      </w:pPr>
    </w:p>
    <w:p w14:paraId="58B59AAC" w14:textId="77777777" w:rsidR="002B685A" w:rsidRDefault="002B685A" w:rsidP="00441B6F">
      <w:pPr>
        <w:pStyle w:val="ReferHead"/>
        <w:spacing w:after="0"/>
        <w:jc w:val="both"/>
        <w:rPr>
          <w:rFonts w:ascii="Arial" w:hAnsi="Arial" w:cs="Arial"/>
          <w:b w:val="0"/>
          <w:caps w:val="0"/>
          <w:sz w:val="20"/>
        </w:rPr>
      </w:pPr>
    </w:p>
    <w:p w14:paraId="49FBA1D5"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57C510E" w14:textId="77777777" w:rsidR="002B685A" w:rsidRPr="002B685A" w:rsidRDefault="002B685A" w:rsidP="00441B6F">
      <w:pPr>
        <w:pStyle w:val="ReferHead"/>
        <w:spacing w:after="0"/>
        <w:jc w:val="both"/>
        <w:rPr>
          <w:rFonts w:ascii="Arial" w:hAnsi="Arial" w:cs="Arial"/>
          <w:bCs/>
        </w:rPr>
      </w:pPr>
    </w:p>
    <w:p w14:paraId="1D3E5669" w14:textId="77777777" w:rsidR="00213112" w:rsidRDefault="00213112" w:rsidP="00213112">
      <w:pPr>
        <w:jc w:val="both"/>
        <w:rPr>
          <w:rFonts w:ascii="Arial" w:hAnsi="Arial" w:cs="Arial"/>
        </w:rPr>
      </w:pPr>
      <w:r w:rsidRPr="00EA45B7">
        <w:rPr>
          <w:rFonts w:ascii="Arial" w:hAnsi="Arial" w:cs="Arial"/>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p>
    <w:p w14:paraId="7B85C931" w14:textId="77777777" w:rsidR="005C784C" w:rsidRDefault="005C784C" w:rsidP="00441B6F">
      <w:pPr>
        <w:pStyle w:val="ReferHead"/>
        <w:spacing w:after="0"/>
        <w:jc w:val="both"/>
        <w:rPr>
          <w:rFonts w:ascii="Arial" w:hAnsi="Arial" w:cs="Arial"/>
          <w:bCs/>
        </w:rPr>
      </w:pPr>
    </w:p>
    <w:p w14:paraId="56844ED7" w14:textId="77777777" w:rsidR="00213112" w:rsidRDefault="00213112" w:rsidP="00213112">
      <w:pPr>
        <w:rPr>
          <w:rFonts w:ascii="Arial" w:hAnsi="Arial" w:cs="Arial"/>
          <w:b/>
          <w:sz w:val="22"/>
          <w:szCs w:val="22"/>
        </w:rPr>
      </w:pPr>
      <w:r w:rsidRPr="00EA45B7">
        <w:rPr>
          <w:rFonts w:ascii="Arial" w:hAnsi="Arial" w:cs="Arial"/>
          <w:b/>
          <w:sz w:val="22"/>
          <w:szCs w:val="22"/>
        </w:rPr>
        <w:t>DISCLAIMER</w:t>
      </w:r>
    </w:p>
    <w:p w14:paraId="2CD179A1" w14:textId="77777777" w:rsidR="00213112" w:rsidRDefault="00213112" w:rsidP="00213112">
      <w:pPr>
        <w:rPr>
          <w:rFonts w:ascii="Arial" w:hAnsi="Arial" w:cs="Arial"/>
          <w:b/>
          <w:sz w:val="22"/>
          <w:szCs w:val="22"/>
        </w:rPr>
      </w:pPr>
    </w:p>
    <w:p w14:paraId="7B33E210" w14:textId="77777777" w:rsidR="00213112" w:rsidRDefault="00213112" w:rsidP="00213112">
      <w:pPr>
        <w:jc w:val="both"/>
        <w:rPr>
          <w:rFonts w:ascii="Arial" w:hAnsi="Arial" w:cs="Arial"/>
        </w:rPr>
      </w:pPr>
      <w:r w:rsidRPr="00EA45B7">
        <w:rPr>
          <w:rFonts w:ascii="Arial" w:hAnsi="Arial" w:cs="Arial"/>
        </w:rPr>
        <w:t>I acknowledge that I have used Copilot for only refining some of the sections in the document</w:t>
      </w:r>
    </w:p>
    <w:p w14:paraId="10747215" w14:textId="77777777" w:rsidR="00213112" w:rsidRDefault="00213112" w:rsidP="00441B6F">
      <w:pPr>
        <w:pStyle w:val="ReferHead"/>
        <w:spacing w:after="0"/>
        <w:jc w:val="both"/>
        <w:rPr>
          <w:rFonts w:ascii="Arial" w:hAnsi="Arial" w:cs="Arial"/>
          <w:bCs/>
        </w:rPr>
      </w:pPr>
    </w:p>
    <w:p w14:paraId="5E494341" w14:textId="77777777" w:rsidR="00213112" w:rsidRDefault="00213112" w:rsidP="00213112">
      <w:pPr>
        <w:rPr>
          <w:rFonts w:ascii="Arial" w:hAnsi="Arial" w:cs="Arial"/>
          <w:b/>
          <w:sz w:val="22"/>
          <w:szCs w:val="22"/>
        </w:rPr>
      </w:pPr>
      <w:r w:rsidRPr="00EA45B7">
        <w:rPr>
          <w:rFonts w:ascii="Arial" w:hAnsi="Arial" w:cs="Arial"/>
          <w:b/>
          <w:sz w:val="22"/>
          <w:szCs w:val="22"/>
        </w:rPr>
        <w:t xml:space="preserve">ETHICAL APPROVAL </w:t>
      </w:r>
    </w:p>
    <w:p w14:paraId="3BA5F439" w14:textId="77777777" w:rsidR="00213112" w:rsidRDefault="00213112" w:rsidP="00213112">
      <w:pPr>
        <w:rPr>
          <w:rFonts w:ascii="Arial" w:hAnsi="Arial" w:cs="Arial"/>
          <w:b/>
          <w:sz w:val="22"/>
          <w:szCs w:val="22"/>
        </w:rPr>
      </w:pPr>
    </w:p>
    <w:p w14:paraId="6896FFDA" w14:textId="77777777" w:rsidR="00213112" w:rsidRDefault="00213112" w:rsidP="00213112">
      <w:pPr>
        <w:jc w:val="both"/>
        <w:rPr>
          <w:rFonts w:ascii="Arial" w:hAnsi="Arial" w:cs="Arial"/>
        </w:rPr>
      </w:pPr>
      <w:r>
        <w:rPr>
          <w:rFonts w:ascii="Arial" w:hAnsi="Arial" w:cs="Arial"/>
        </w:rPr>
        <w:t>The study was conducted with the approval and in accordance with the standards of the elementary. No ethical approval was required as the research followed all applicable ethical guidelines, ensuring respect for the respondents’ privacy and confidentiality.</w:t>
      </w:r>
    </w:p>
    <w:p w14:paraId="03E24389" w14:textId="77777777" w:rsidR="00213112" w:rsidRPr="002B685A" w:rsidRDefault="00213112" w:rsidP="00213112">
      <w:pPr>
        <w:pStyle w:val="ReferHead"/>
        <w:spacing w:after="0"/>
        <w:jc w:val="both"/>
        <w:rPr>
          <w:rFonts w:ascii="Arial" w:hAnsi="Arial" w:cs="Arial"/>
          <w:bCs/>
        </w:rPr>
      </w:pPr>
    </w:p>
    <w:p w14:paraId="1A45A37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9D6ECF" w14:textId="77777777" w:rsidR="00790ADA" w:rsidRPr="00FB3A86" w:rsidRDefault="00790ADA" w:rsidP="00441B6F">
      <w:pPr>
        <w:pStyle w:val="ReferHead"/>
        <w:spacing w:after="0"/>
        <w:jc w:val="both"/>
        <w:rPr>
          <w:rFonts w:ascii="Arial" w:hAnsi="Arial" w:cs="Arial"/>
        </w:rPr>
      </w:pPr>
    </w:p>
    <w:p w14:paraId="3EB10631"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Anderson, R. C. (1985). Becoming a nation of readers: The report of the Commission on Reading.</w:t>
      </w:r>
    </w:p>
    <w:p w14:paraId="28475D8B"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Snow, C. E., Burns, M. S., &amp; Griffin, P. (2001). Preventing reading difficulties in young children: Precursors and fallout. </w:t>
      </w:r>
      <w:r w:rsidRPr="00114E40">
        <w:rPr>
          <w:rFonts w:ascii="Arial" w:hAnsi="Arial" w:cs="Arial"/>
          <w:i/>
          <w:iCs/>
          <w:shd w:val="clear" w:color="auto" w:fill="FFFFFF"/>
        </w:rPr>
        <w:t>The great curriculum debate</w:t>
      </w:r>
      <w:r w:rsidRPr="00114E40">
        <w:rPr>
          <w:rFonts w:ascii="Arial" w:hAnsi="Arial" w:cs="Arial"/>
          <w:shd w:val="clear" w:color="auto" w:fill="FFFFFF"/>
        </w:rPr>
        <w:t>, 229-246.</w:t>
      </w:r>
    </w:p>
    <w:p w14:paraId="54DC6BDF"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Wolf, M. K., Crosson, A. C., &amp; Resnick, L. B. (2005). </w:t>
      </w:r>
      <w:r w:rsidRPr="00114E40">
        <w:rPr>
          <w:rFonts w:ascii="Arial" w:hAnsi="Arial" w:cs="Arial"/>
          <w:i/>
          <w:iCs/>
          <w:shd w:val="clear" w:color="auto" w:fill="FFFFFF"/>
        </w:rPr>
        <w:t>Accountable talk in reading comprehension instruction</w:t>
      </w:r>
      <w:r w:rsidRPr="00114E40">
        <w:rPr>
          <w:rFonts w:ascii="Arial" w:hAnsi="Arial" w:cs="Arial"/>
          <w:shd w:val="clear" w:color="auto" w:fill="FFFFFF"/>
        </w:rPr>
        <w:t>. Regents of the University of California.</w:t>
      </w:r>
    </w:p>
    <w:p w14:paraId="272323B4"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Scarborough, H. S., Neuman, S., &amp; Dickinson, D. (2009). Connecting early language and literacy to later reading (dis) abilities: Evidence, theory, and practice. </w:t>
      </w:r>
      <w:r w:rsidRPr="00114E40">
        <w:rPr>
          <w:rFonts w:ascii="Arial" w:hAnsi="Arial" w:cs="Arial"/>
          <w:i/>
          <w:iCs/>
          <w:shd w:val="clear" w:color="auto" w:fill="FFFFFF"/>
        </w:rPr>
        <w:t xml:space="preserve">Approaching difficulties in literacy development: Assessment, pedagogy and </w:t>
      </w:r>
      <w:proofErr w:type="spellStart"/>
      <w:r w:rsidRPr="00114E40">
        <w:rPr>
          <w:rFonts w:ascii="Arial" w:hAnsi="Arial" w:cs="Arial"/>
          <w:i/>
          <w:iCs/>
          <w:shd w:val="clear" w:color="auto" w:fill="FFFFFF"/>
        </w:rPr>
        <w:t>programmes</w:t>
      </w:r>
      <w:proofErr w:type="spellEnd"/>
      <w:r w:rsidRPr="00114E40">
        <w:rPr>
          <w:rFonts w:ascii="Arial" w:hAnsi="Arial" w:cs="Arial"/>
          <w:shd w:val="clear" w:color="auto" w:fill="FFFFFF"/>
        </w:rPr>
        <w:t>, </w:t>
      </w:r>
      <w:r w:rsidRPr="00114E40">
        <w:rPr>
          <w:rFonts w:ascii="Arial" w:hAnsi="Arial" w:cs="Arial"/>
          <w:i/>
          <w:iCs/>
          <w:shd w:val="clear" w:color="auto" w:fill="FFFFFF"/>
        </w:rPr>
        <w:t>10</w:t>
      </w:r>
      <w:r w:rsidRPr="00114E40">
        <w:rPr>
          <w:rFonts w:ascii="Arial" w:hAnsi="Arial" w:cs="Arial"/>
          <w:shd w:val="clear" w:color="auto" w:fill="FFFFFF"/>
        </w:rPr>
        <w:t>, 23-38.</w:t>
      </w:r>
    </w:p>
    <w:p w14:paraId="0A1D7421" w14:textId="77777777" w:rsidR="00D31505" w:rsidRPr="00114E40" w:rsidRDefault="00D31505" w:rsidP="00D31505">
      <w:pPr>
        <w:pStyle w:val="Body"/>
        <w:spacing w:after="0"/>
        <w:jc w:val="left"/>
        <w:rPr>
          <w:rFonts w:ascii="Arial" w:hAnsi="Arial" w:cs="Arial"/>
          <w:shd w:val="clear" w:color="auto" w:fill="FFFFFF"/>
        </w:rPr>
      </w:pPr>
      <w:r w:rsidRPr="00114E40">
        <w:rPr>
          <w:rStyle w:val="Strong"/>
          <w:rFonts w:ascii="Arial" w:hAnsi="Arial" w:cs="Arial"/>
          <w:b w:val="0"/>
        </w:rPr>
        <w:t>Alexander, et al. (1979).</w:t>
      </w:r>
      <w:r w:rsidRPr="00114E40">
        <w:rPr>
          <w:rFonts w:ascii="Arial" w:hAnsi="Arial" w:cs="Arial"/>
        </w:rPr>
        <w:t xml:space="preserve"> </w:t>
      </w:r>
      <w:r w:rsidRPr="00114E40">
        <w:rPr>
          <w:rStyle w:val="Emphasis"/>
          <w:rFonts w:ascii="Arial" w:hAnsi="Arial" w:cs="Arial"/>
        </w:rPr>
        <w:t>Teaching reading.</w:t>
      </w:r>
      <w:r w:rsidRPr="00114E40">
        <w:rPr>
          <w:rFonts w:ascii="Arial" w:hAnsi="Arial" w:cs="Arial"/>
        </w:rPr>
        <w:t xml:space="preserve"> Brown and Company.</w:t>
      </w:r>
    </w:p>
    <w:p w14:paraId="26FCD142" w14:textId="77777777" w:rsidR="00D31505" w:rsidRPr="00114E40" w:rsidRDefault="00D31505" w:rsidP="00D31505">
      <w:pPr>
        <w:pStyle w:val="Body"/>
        <w:spacing w:after="0"/>
        <w:jc w:val="left"/>
        <w:rPr>
          <w:rStyle w:val="Emphasis"/>
          <w:rFonts w:ascii="Arial" w:hAnsi="Arial" w:cs="Arial"/>
        </w:rPr>
      </w:pPr>
      <w:r w:rsidRPr="00114E40">
        <w:rPr>
          <w:rStyle w:val="Strong"/>
          <w:rFonts w:ascii="Arial" w:hAnsi="Arial" w:cs="Arial"/>
          <w:b w:val="0"/>
        </w:rPr>
        <w:t>Heilman, A. W. (1967).</w:t>
      </w:r>
      <w:r w:rsidRPr="00114E40">
        <w:rPr>
          <w:rFonts w:ascii="Arial" w:hAnsi="Arial" w:cs="Arial"/>
        </w:rPr>
        <w:t xml:space="preserve"> </w:t>
      </w:r>
      <w:r w:rsidRPr="00114E40">
        <w:rPr>
          <w:rStyle w:val="Emphasis"/>
          <w:rFonts w:ascii="Arial" w:hAnsi="Arial" w:cs="Arial"/>
        </w:rPr>
        <w:t>Principles and practices of teaching reading.</w:t>
      </w:r>
    </w:p>
    <w:p w14:paraId="4BF49E74" w14:textId="77777777" w:rsidR="00D31505" w:rsidRPr="00114E40" w:rsidRDefault="00D31505" w:rsidP="00D31505">
      <w:pPr>
        <w:pStyle w:val="Body"/>
        <w:spacing w:after="0"/>
        <w:jc w:val="left"/>
        <w:rPr>
          <w:rFonts w:ascii="Arial" w:hAnsi="Arial" w:cs="Arial"/>
        </w:rPr>
      </w:pPr>
      <w:r w:rsidRPr="00114E40">
        <w:rPr>
          <w:rStyle w:val="Strong"/>
          <w:rFonts w:ascii="Arial" w:hAnsi="Arial" w:cs="Arial"/>
          <w:b w:val="0"/>
        </w:rPr>
        <w:t>Heilman, A. W. (1961).</w:t>
      </w:r>
      <w:r w:rsidRPr="00114E40">
        <w:rPr>
          <w:rFonts w:ascii="Arial" w:hAnsi="Arial" w:cs="Arial"/>
        </w:rPr>
        <w:t xml:space="preserve"> </w:t>
      </w:r>
      <w:r w:rsidRPr="00114E40">
        <w:rPr>
          <w:rStyle w:val="Emphasis"/>
          <w:rFonts w:ascii="Arial" w:hAnsi="Arial" w:cs="Arial"/>
        </w:rPr>
        <w:t>Teaching reading.</w:t>
      </w:r>
      <w:r w:rsidRPr="00114E40">
        <w:rPr>
          <w:rFonts w:ascii="Arial" w:hAnsi="Arial" w:cs="Arial"/>
        </w:rPr>
        <w:t xml:space="preserve"> Charles E. Merrill.</w:t>
      </w:r>
    </w:p>
    <w:p w14:paraId="026F9AF1" w14:textId="77777777" w:rsidR="00D31505" w:rsidRPr="00114E40" w:rsidRDefault="00D31505" w:rsidP="00D31505">
      <w:pPr>
        <w:pStyle w:val="Body"/>
        <w:spacing w:after="0"/>
        <w:jc w:val="left"/>
        <w:rPr>
          <w:rFonts w:ascii="Arial" w:hAnsi="Arial" w:cs="Arial"/>
        </w:rPr>
      </w:pPr>
      <w:proofErr w:type="spellStart"/>
      <w:r w:rsidRPr="00114E40">
        <w:rPr>
          <w:rStyle w:val="Strong"/>
          <w:rFonts w:ascii="Arial" w:hAnsi="Arial" w:cs="Arial"/>
          <w:b w:val="0"/>
        </w:rPr>
        <w:t>Untari</w:t>
      </w:r>
      <w:proofErr w:type="spellEnd"/>
      <w:r w:rsidRPr="00114E40">
        <w:rPr>
          <w:rStyle w:val="Strong"/>
          <w:rFonts w:ascii="Arial" w:hAnsi="Arial" w:cs="Arial"/>
          <w:b w:val="0"/>
        </w:rPr>
        <w:t xml:space="preserve">, M. F., &amp; </w:t>
      </w:r>
      <w:proofErr w:type="spellStart"/>
      <w:r w:rsidRPr="00114E40">
        <w:rPr>
          <w:rStyle w:val="Strong"/>
          <w:rFonts w:ascii="Arial" w:hAnsi="Arial" w:cs="Arial"/>
          <w:b w:val="0"/>
        </w:rPr>
        <w:t>Sapatura</w:t>
      </w:r>
      <w:proofErr w:type="spellEnd"/>
      <w:r w:rsidRPr="00114E40">
        <w:rPr>
          <w:rStyle w:val="Strong"/>
          <w:rFonts w:ascii="Arial" w:hAnsi="Arial" w:cs="Arial"/>
          <w:b w:val="0"/>
        </w:rPr>
        <w:t>, A. A. (2016).</w:t>
      </w:r>
      <w:r w:rsidRPr="00114E40">
        <w:rPr>
          <w:rFonts w:ascii="Arial" w:hAnsi="Arial" w:cs="Arial"/>
        </w:rPr>
        <w:t xml:space="preserve"> </w:t>
      </w:r>
      <w:proofErr w:type="spellStart"/>
      <w:r w:rsidRPr="00114E40">
        <w:rPr>
          <w:rFonts w:ascii="Arial" w:hAnsi="Arial" w:cs="Arial"/>
        </w:rPr>
        <w:t>Keefektifan</w:t>
      </w:r>
      <w:proofErr w:type="spellEnd"/>
      <w:r w:rsidRPr="00114E40">
        <w:rPr>
          <w:rFonts w:ascii="Arial" w:hAnsi="Arial" w:cs="Arial"/>
        </w:rPr>
        <w:t xml:space="preserve"> media </w:t>
      </w:r>
      <w:proofErr w:type="spellStart"/>
      <w:r w:rsidRPr="00114E40">
        <w:rPr>
          <w:rFonts w:ascii="Arial" w:hAnsi="Arial" w:cs="Arial"/>
        </w:rPr>
        <w:t>komik</w:t>
      </w:r>
      <w:proofErr w:type="spellEnd"/>
      <w:r w:rsidRPr="00114E40">
        <w:rPr>
          <w:rFonts w:ascii="Arial" w:hAnsi="Arial" w:cs="Arial"/>
        </w:rPr>
        <w:t xml:space="preserve"> </w:t>
      </w:r>
      <w:proofErr w:type="spellStart"/>
      <w:r w:rsidRPr="00114E40">
        <w:rPr>
          <w:rFonts w:ascii="Arial" w:hAnsi="Arial" w:cs="Arial"/>
        </w:rPr>
        <w:t>terhadap</w:t>
      </w:r>
      <w:proofErr w:type="spellEnd"/>
      <w:r w:rsidRPr="00114E40">
        <w:rPr>
          <w:rFonts w:ascii="Arial" w:hAnsi="Arial" w:cs="Arial"/>
        </w:rPr>
        <w:t xml:space="preserve"> </w:t>
      </w:r>
      <w:proofErr w:type="spellStart"/>
      <w:r w:rsidRPr="00114E40">
        <w:rPr>
          <w:rFonts w:ascii="Arial" w:hAnsi="Arial" w:cs="Arial"/>
        </w:rPr>
        <w:t>kemampuan</w:t>
      </w:r>
      <w:proofErr w:type="spellEnd"/>
      <w:r w:rsidRPr="00114E40">
        <w:rPr>
          <w:rFonts w:ascii="Arial" w:hAnsi="Arial" w:cs="Arial"/>
        </w:rPr>
        <w:t xml:space="preserve"> </w:t>
      </w:r>
      <w:proofErr w:type="spellStart"/>
      <w:r w:rsidRPr="00114E40">
        <w:rPr>
          <w:rFonts w:ascii="Arial" w:hAnsi="Arial" w:cs="Arial"/>
        </w:rPr>
        <w:t>membaca</w:t>
      </w:r>
      <w:proofErr w:type="spellEnd"/>
      <w:r w:rsidRPr="00114E40">
        <w:rPr>
          <w:rFonts w:ascii="Arial" w:hAnsi="Arial" w:cs="Arial"/>
        </w:rPr>
        <w:t xml:space="preserve"> </w:t>
      </w:r>
      <w:proofErr w:type="spellStart"/>
      <w:r w:rsidRPr="00114E40">
        <w:rPr>
          <w:rFonts w:ascii="Arial" w:hAnsi="Arial" w:cs="Arial"/>
        </w:rPr>
        <w:t>pemahaman</w:t>
      </w:r>
      <w:proofErr w:type="spellEnd"/>
      <w:r w:rsidRPr="00114E40">
        <w:rPr>
          <w:rFonts w:ascii="Arial" w:hAnsi="Arial" w:cs="Arial"/>
        </w:rPr>
        <w:t xml:space="preserve"> pada </w:t>
      </w:r>
      <w:proofErr w:type="spellStart"/>
      <w:r w:rsidRPr="00114E40">
        <w:rPr>
          <w:rFonts w:ascii="Arial" w:hAnsi="Arial" w:cs="Arial"/>
        </w:rPr>
        <w:t>siswa</w:t>
      </w:r>
      <w:proofErr w:type="spellEnd"/>
      <w:r w:rsidRPr="00114E40">
        <w:rPr>
          <w:rFonts w:ascii="Arial" w:hAnsi="Arial" w:cs="Arial"/>
        </w:rPr>
        <w:t xml:space="preserve"> </w:t>
      </w:r>
      <w:proofErr w:type="spellStart"/>
      <w:r w:rsidRPr="00114E40">
        <w:rPr>
          <w:rFonts w:ascii="Arial" w:hAnsi="Arial" w:cs="Arial"/>
        </w:rPr>
        <w:t>kelas</w:t>
      </w:r>
      <w:proofErr w:type="spellEnd"/>
      <w:r w:rsidRPr="00114E40">
        <w:rPr>
          <w:rFonts w:ascii="Arial" w:hAnsi="Arial" w:cs="Arial"/>
        </w:rPr>
        <w:t xml:space="preserve"> IV SD. </w:t>
      </w:r>
      <w:proofErr w:type="spellStart"/>
      <w:r w:rsidRPr="00114E40">
        <w:rPr>
          <w:rStyle w:val="Emphasis"/>
          <w:rFonts w:ascii="Arial" w:hAnsi="Arial" w:cs="Arial"/>
        </w:rPr>
        <w:t>Mimbar</w:t>
      </w:r>
      <w:proofErr w:type="spellEnd"/>
      <w:r w:rsidRPr="00114E40">
        <w:rPr>
          <w:rStyle w:val="Emphasis"/>
          <w:rFonts w:ascii="Arial" w:hAnsi="Arial" w:cs="Arial"/>
        </w:rPr>
        <w:t xml:space="preserve"> </w:t>
      </w:r>
      <w:proofErr w:type="spellStart"/>
      <w:r w:rsidRPr="00114E40">
        <w:rPr>
          <w:rStyle w:val="Emphasis"/>
          <w:rFonts w:ascii="Arial" w:hAnsi="Arial" w:cs="Arial"/>
        </w:rPr>
        <w:t>Sekolah</w:t>
      </w:r>
      <w:proofErr w:type="spellEnd"/>
      <w:r w:rsidRPr="00114E40">
        <w:rPr>
          <w:rStyle w:val="Emphasis"/>
          <w:rFonts w:ascii="Arial" w:hAnsi="Arial" w:cs="Arial"/>
        </w:rPr>
        <w:t xml:space="preserve"> Dasar, 3</w:t>
      </w:r>
      <w:r w:rsidRPr="00114E40">
        <w:rPr>
          <w:rFonts w:ascii="Arial" w:hAnsi="Arial" w:cs="Arial"/>
        </w:rPr>
        <w:t>(1), 29-39.</w:t>
      </w:r>
    </w:p>
    <w:p w14:paraId="0E97B804" w14:textId="77777777" w:rsidR="00D31505" w:rsidRPr="00114E40" w:rsidRDefault="00D31505" w:rsidP="00D31505">
      <w:pPr>
        <w:pStyle w:val="Body"/>
        <w:spacing w:after="0"/>
        <w:jc w:val="left"/>
        <w:rPr>
          <w:rFonts w:ascii="Arial" w:hAnsi="Arial" w:cs="Arial"/>
        </w:rPr>
      </w:pPr>
      <w:r w:rsidRPr="00114E40">
        <w:rPr>
          <w:rStyle w:val="Strong"/>
          <w:rFonts w:ascii="Arial" w:hAnsi="Arial" w:cs="Arial"/>
          <w:b w:val="0"/>
        </w:rPr>
        <w:t>Pearson, P. D., &amp; Cervetti, G. N. (2015).</w:t>
      </w:r>
      <w:r w:rsidRPr="00114E40">
        <w:rPr>
          <w:rFonts w:ascii="Arial" w:hAnsi="Arial" w:cs="Arial"/>
        </w:rPr>
        <w:t xml:space="preserve"> Fifty years of reading comprehension theory and practice. </w:t>
      </w:r>
      <w:r w:rsidRPr="00114E40">
        <w:rPr>
          <w:rStyle w:val="Emphasis"/>
          <w:rFonts w:ascii="Arial" w:hAnsi="Arial" w:cs="Arial"/>
        </w:rPr>
        <w:t>Research-Based Practices for Teaching Common Core Literacy, 22</w:t>
      </w:r>
      <w:r w:rsidRPr="00114E40">
        <w:rPr>
          <w:rFonts w:ascii="Arial" w:hAnsi="Arial" w:cs="Arial"/>
        </w:rPr>
        <w:t>(1), 1-24.</w:t>
      </w:r>
    </w:p>
    <w:p w14:paraId="6D7B283A" w14:textId="77777777" w:rsidR="00D31505" w:rsidRPr="00114E40" w:rsidRDefault="00D31505" w:rsidP="00D31505">
      <w:pPr>
        <w:pStyle w:val="Body"/>
        <w:spacing w:after="0"/>
        <w:jc w:val="left"/>
        <w:rPr>
          <w:rFonts w:ascii="Arial" w:hAnsi="Arial" w:cs="Arial"/>
        </w:rPr>
      </w:pPr>
      <w:r w:rsidRPr="00114E40">
        <w:rPr>
          <w:rFonts w:ascii="Arial" w:hAnsi="Arial" w:cs="Arial"/>
        </w:rPr>
        <w:t>DepEd Order 2024</w:t>
      </w:r>
    </w:p>
    <w:p w14:paraId="28C32172" w14:textId="77777777" w:rsidR="00D31505" w:rsidRPr="00114E40" w:rsidRDefault="00D31505" w:rsidP="00D31505">
      <w:pPr>
        <w:pStyle w:val="Body"/>
        <w:spacing w:after="0"/>
        <w:jc w:val="left"/>
        <w:rPr>
          <w:rFonts w:ascii="Arial" w:hAnsi="Arial" w:cs="Arial"/>
        </w:rPr>
      </w:pPr>
      <w:r w:rsidRPr="00114E40">
        <w:rPr>
          <w:rStyle w:val="Strong"/>
          <w:rFonts w:ascii="Arial" w:hAnsi="Arial" w:cs="Arial"/>
          <w:b w:val="0"/>
        </w:rPr>
        <w:t>Trelease, J. (Year).</w:t>
      </w:r>
      <w:r w:rsidRPr="00114E40">
        <w:rPr>
          <w:rFonts w:ascii="Arial" w:hAnsi="Arial" w:cs="Arial"/>
        </w:rPr>
        <w:t xml:space="preserve"> </w:t>
      </w:r>
      <w:r w:rsidRPr="00114E40">
        <w:rPr>
          <w:rStyle w:val="Emphasis"/>
          <w:rFonts w:ascii="Arial" w:hAnsi="Arial" w:cs="Arial"/>
        </w:rPr>
        <w:t>The read-aloud handbook.</w:t>
      </w:r>
      <w:r w:rsidRPr="00114E40">
        <w:rPr>
          <w:rFonts w:ascii="Arial" w:hAnsi="Arial" w:cs="Arial"/>
        </w:rPr>
        <w:t xml:space="preserve"> Publisher.</w:t>
      </w:r>
    </w:p>
    <w:p w14:paraId="60E6ED4D" w14:textId="77777777" w:rsidR="00B01FCD" w:rsidRPr="00FB3A86" w:rsidRDefault="00B01FCD" w:rsidP="00441B6F">
      <w:pPr>
        <w:pStyle w:val="Appendix"/>
        <w:spacing w:after="0"/>
        <w:jc w:val="both"/>
        <w:rPr>
          <w:rFonts w:ascii="Arial" w:hAnsi="Arial" w:cs="Arial"/>
          <w:b w:val="0"/>
        </w:rPr>
      </w:pPr>
    </w:p>
    <w:sectPr w:rsidR="00B01FCD" w:rsidRPr="00FB3A86" w:rsidSect="006E1770">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107F" w14:textId="77777777" w:rsidR="00CA4E25" w:rsidRDefault="00CA4E25" w:rsidP="00C37E61">
      <w:r>
        <w:separator/>
      </w:r>
    </w:p>
  </w:endnote>
  <w:endnote w:type="continuationSeparator" w:id="0">
    <w:p w14:paraId="5E4463D4" w14:textId="77777777" w:rsidR="00CA4E25" w:rsidRDefault="00CA4E2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ACA0" w14:textId="77777777" w:rsidR="006E1770" w:rsidRDefault="006E1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8DA2" w14:textId="77777777" w:rsidR="006E1770" w:rsidRDefault="006E1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54CE" w14:textId="77777777" w:rsidR="00D12E7E" w:rsidRDefault="00D12E7E">
    <w:pPr>
      <w:pStyle w:val="Footer"/>
      <w:rPr>
        <w:rFonts w:ascii="Arial" w:hAnsi="Arial" w:cs="Arial"/>
        <w:sz w:val="16"/>
      </w:rPr>
    </w:pPr>
  </w:p>
  <w:p w14:paraId="26461317" w14:textId="77777777" w:rsidR="00D12E7E" w:rsidRDefault="00D12E7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957324B" w14:textId="77777777" w:rsidR="00D12E7E" w:rsidRDefault="00D12E7E">
    <w:pPr>
      <w:pStyle w:val="Footer"/>
      <w:rPr>
        <w:rFonts w:ascii="Arial" w:hAnsi="Arial" w:cs="Arial"/>
        <w:sz w:val="16"/>
      </w:rPr>
    </w:pPr>
  </w:p>
  <w:p w14:paraId="51315863" w14:textId="77777777" w:rsidR="00D12E7E" w:rsidRPr="009E048A" w:rsidRDefault="00D12E7E">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8924" w14:textId="77777777" w:rsidR="00D12E7E" w:rsidRPr="00C37E61" w:rsidRDefault="00D12E7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8D3C7" w14:textId="77777777" w:rsidR="00CA4E25" w:rsidRDefault="00CA4E25" w:rsidP="00C37E61">
      <w:r>
        <w:separator/>
      </w:r>
    </w:p>
  </w:footnote>
  <w:footnote w:type="continuationSeparator" w:id="0">
    <w:p w14:paraId="50A3A218" w14:textId="77777777" w:rsidR="00CA4E25" w:rsidRDefault="00CA4E2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9096" w14:textId="6CD5BFA4" w:rsidR="006E1770" w:rsidRDefault="006E1770">
    <w:pPr>
      <w:pStyle w:val="Header"/>
    </w:pPr>
    <w:r>
      <w:rPr>
        <w:noProof/>
      </w:rPr>
      <w:pict w14:anchorId="68570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0AF2" w14:textId="6300CD3A" w:rsidR="006E1770" w:rsidRDefault="006E1770">
    <w:pPr>
      <w:pStyle w:val="Header"/>
    </w:pPr>
    <w:r>
      <w:rPr>
        <w:noProof/>
      </w:rPr>
      <w:pict w14:anchorId="44574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05CC" w14:textId="5878CE2D" w:rsidR="00D12E7E" w:rsidRPr="00296529" w:rsidRDefault="006E1770" w:rsidP="00296529">
    <w:pPr>
      <w:ind w:left="2160"/>
      <w:jc w:val="center"/>
      <w:rPr>
        <w:rFonts w:ascii="Times New Roman" w:eastAsia="Calibri" w:hAnsi="Times New Roman"/>
        <w:i/>
        <w:sz w:val="18"/>
        <w:szCs w:val="22"/>
      </w:rPr>
    </w:pPr>
    <w:r>
      <w:rPr>
        <w:noProof/>
      </w:rPr>
      <w:pict w14:anchorId="119D3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D23B86" w14:textId="77777777" w:rsidR="00D12E7E" w:rsidRPr="00296529" w:rsidRDefault="00D12E7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6426A69" w14:textId="77777777" w:rsidR="00D12E7E" w:rsidRPr="00296529" w:rsidRDefault="00D12E7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F8F2BF" w14:textId="77777777" w:rsidR="00D12E7E" w:rsidRPr="00296529" w:rsidRDefault="00D12E7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85507E" w14:textId="77777777" w:rsidR="00D12E7E" w:rsidRDefault="00D12E7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6DDA13" w14:textId="77777777" w:rsidR="00D12E7E" w:rsidRDefault="00D12E7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F53DEBF" w14:textId="77777777" w:rsidR="00D12E7E" w:rsidRDefault="00D12E7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3975" w14:textId="1E1885DB" w:rsidR="006E1770" w:rsidRDefault="006E1770">
    <w:pPr>
      <w:pStyle w:val="Header"/>
    </w:pPr>
    <w:r>
      <w:rPr>
        <w:noProof/>
      </w:rPr>
      <w:pict w14:anchorId="34939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80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DD90" w14:textId="67669E64" w:rsidR="006E1770" w:rsidRDefault="006E1770">
    <w:pPr>
      <w:pStyle w:val="Header"/>
    </w:pPr>
    <w:r>
      <w:rPr>
        <w:noProof/>
      </w:rPr>
      <w:pict w14:anchorId="66C9D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80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A6C5" w14:textId="6BBC6A15" w:rsidR="006E1770" w:rsidRDefault="006E1770">
    <w:pPr>
      <w:pStyle w:val="Header"/>
    </w:pPr>
    <w:r>
      <w:rPr>
        <w:noProof/>
      </w:rPr>
      <w:pict w14:anchorId="0CD1E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23171"/>
    <w:multiLevelType w:val="multilevel"/>
    <w:tmpl w:val="020231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D3B41CE"/>
    <w:multiLevelType w:val="multilevel"/>
    <w:tmpl w:val="3D3B41CE"/>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94179"/>
    <w:multiLevelType w:val="multilevel"/>
    <w:tmpl w:val="5E094179"/>
    <w:lvl w:ilvl="0">
      <w:start w:val="1"/>
      <w:numFmt w:val="decimal"/>
      <w:lvlText w:val="%1."/>
      <w:lvlJc w:val="left"/>
      <w:pPr>
        <w:ind w:left="785"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710015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7040160">
    <w:abstractNumId w:val="17"/>
  </w:num>
  <w:num w:numId="3" w16cid:durableId="2102211586">
    <w:abstractNumId w:val="26"/>
  </w:num>
  <w:num w:numId="4" w16cid:durableId="8020387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64275030">
    <w:abstractNumId w:val="8"/>
  </w:num>
  <w:num w:numId="6" w16cid:durableId="166098350">
    <w:abstractNumId w:val="7"/>
  </w:num>
  <w:num w:numId="7" w16cid:durableId="173616359">
    <w:abstractNumId w:val="2"/>
  </w:num>
  <w:num w:numId="8" w16cid:durableId="885992451">
    <w:abstractNumId w:val="13"/>
  </w:num>
  <w:num w:numId="9" w16cid:durableId="1245454084">
    <w:abstractNumId w:val="28"/>
  </w:num>
  <w:num w:numId="10" w16cid:durableId="2079160249">
    <w:abstractNumId w:val="3"/>
  </w:num>
  <w:num w:numId="11" w16cid:durableId="1626160975">
    <w:abstractNumId w:val="21"/>
  </w:num>
  <w:num w:numId="12" w16cid:durableId="1739668086">
    <w:abstractNumId w:val="4"/>
  </w:num>
  <w:num w:numId="13" w16cid:durableId="1904096007">
    <w:abstractNumId w:val="20"/>
  </w:num>
  <w:num w:numId="14" w16cid:durableId="1835950829">
    <w:abstractNumId w:val="9"/>
  </w:num>
  <w:num w:numId="15" w16cid:durableId="350031117">
    <w:abstractNumId w:val="24"/>
  </w:num>
  <w:num w:numId="16" w16cid:durableId="1465925176">
    <w:abstractNumId w:val="6"/>
  </w:num>
  <w:num w:numId="17" w16cid:durableId="229924625">
    <w:abstractNumId w:val="25"/>
  </w:num>
  <w:num w:numId="18" w16cid:durableId="1142701051">
    <w:abstractNumId w:val="15"/>
  </w:num>
  <w:num w:numId="19" w16cid:durableId="369308696">
    <w:abstractNumId w:val="31"/>
  </w:num>
  <w:num w:numId="20" w16cid:durableId="1205751417">
    <w:abstractNumId w:val="12"/>
  </w:num>
  <w:num w:numId="21" w16cid:durableId="1847747079">
    <w:abstractNumId w:val="10"/>
  </w:num>
  <w:num w:numId="22" w16cid:durableId="2064400906">
    <w:abstractNumId w:val="14"/>
  </w:num>
  <w:num w:numId="23" w16cid:durableId="1225222199">
    <w:abstractNumId w:val="22"/>
  </w:num>
  <w:num w:numId="24" w16cid:durableId="1016729809">
    <w:abstractNumId w:val="29"/>
  </w:num>
  <w:num w:numId="25" w16cid:durableId="962075385">
    <w:abstractNumId w:val="5"/>
  </w:num>
  <w:num w:numId="26" w16cid:durableId="1520311820">
    <w:abstractNumId w:val="18"/>
  </w:num>
  <w:num w:numId="27" w16cid:durableId="806976309">
    <w:abstractNumId w:val="23"/>
  </w:num>
  <w:num w:numId="28" w16cid:durableId="810516441">
    <w:abstractNumId w:val="30"/>
  </w:num>
  <w:num w:numId="29" w16cid:durableId="1747150382">
    <w:abstractNumId w:val="27"/>
  </w:num>
  <w:num w:numId="30" w16cid:durableId="1451360343">
    <w:abstractNumId w:val="11"/>
  </w:num>
  <w:num w:numId="31" w16cid:durableId="859197667">
    <w:abstractNumId w:val="1"/>
  </w:num>
  <w:num w:numId="32" w16cid:durableId="1377779220">
    <w:abstractNumId w:val="19"/>
  </w:num>
  <w:num w:numId="33" w16cid:durableId="1957518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443"/>
    <w:rsid w:val="0004579C"/>
    <w:rsid w:val="000A47FA"/>
    <w:rsid w:val="000A65D3"/>
    <w:rsid w:val="000B1E33"/>
    <w:rsid w:val="000D689F"/>
    <w:rsid w:val="000E7B7B"/>
    <w:rsid w:val="000E7D62"/>
    <w:rsid w:val="000F3129"/>
    <w:rsid w:val="00103357"/>
    <w:rsid w:val="00123C9F"/>
    <w:rsid w:val="00126190"/>
    <w:rsid w:val="00130F17"/>
    <w:rsid w:val="001320BF"/>
    <w:rsid w:val="001377CC"/>
    <w:rsid w:val="00163BC4"/>
    <w:rsid w:val="00191062"/>
    <w:rsid w:val="00192B72"/>
    <w:rsid w:val="001A29D8"/>
    <w:rsid w:val="001A5CAA"/>
    <w:rsid w:val="001B0427"/>
    <w:rsid w:val="001D3A51"/>
    <w:rsid w:val="001E10D2"/>
    <w:rsid w:val="001E25B4"/>
    <w:rsid w:val="001E44FE"/>
    <w:rsid w:val="00200595"/>
    <w:rsid w:val="00204835"/>
    <w:rsid w:val="00213112"/>
    <w:rsid w:val="0022234D"/>
    <w:rsid w:val="00231920"/>
    <w:rsid w:val="0023195C"/>
    <w:rsid w:val="0024282C"/>
    <w:rsid w:val="002460DC"/>
    <w:rsid w:val="00250985"/>
    <w:rsid w:val="002556F6"/>
    <w:rsid w:val="00283105"/>
    <w:rsid w:val="00284C4C"/>
    <w:rsid w:val="00287E68"/>
    <w:rsid w:val="00296529"/>
    <w:rsid w:val="002B27FB"/>
    <w:rsid w:val="002B685A"/>
    <w:rsid w:val="002C57D2"/>
    <w:rsid w:val="002D64E8"/>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24FD"/>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24FF"/>
    <w:rsid w:val="00682F2B"/>
    <w:rsid w:val="00686953"/>
    <w:rsid w:val="00687DEA"/>
    <w:rsid w:val="00687E67"/>
    <w:rsid w:val="006967F7"/>
    <w:rsid w:val="006A250C"/>
    <w:rsid w:val="006B21D3"/>
    <w:rsid w:val="006B57D0"/>
    <w:rsid w:val="006D30FF"/>
    <w:rsid w:val="006D6940"/>
    <w:rsid w:val="006E1770"/>
    <w:rsid w:val="006F11EC"/>
    <w:rsid w:val="0070082C"/>
    <w:rsid w:val="007369E6"/>
    <w:rsid w:val="00746E59"/>
    <w:rsid w:val="00754C9A"/>
    <w:rsid w:val="0075599A"/>
    <w:rsid w:val="00761D52"/>
    <w:rsid w:val="0077749E"/>
    <w:rsid w:val="00790ADA"/>
    <w:rsid w:val="007D2288"/>
    <w:rsid w:val="007E088F"/>
    <w:rsid w:val="007F40CC"/>
    <w:rsid w:val="007F7B32"/>
    <w:rsid w:val="00804BC2"/>
    <w:rsid w:val="008062E4"/>
    <w:rsid w:val="0081431A"/>
    <w:rsid w:val="0083216F"/>
    <w:rsid w:val="00857A2F"/>
    <w:rsid w:val="00860000"/>
    <w:rsid w:val="00863BD3"/>
    <w:rsid w:val="008641ED"/>
    <w:rsid w:val="00866D66"/>
    <w:rsid w:val="008671C6"/>
    <w:rsid w:val="00875803"/>
    <w:rsid w:val="00895802"/>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37DA"/>
    <w:rsid w:val="00AB703F"/>
    <w:rsid w:val="00AC6BB8"/>
    <w:rsid w:val="00AE008F"/>
    <w:rsid w:val="00AE1ABA"/>
    <w:rsid w:val="00B01FCD"/>
    <w:rsid w:val="00B1776C"/>
    <w:rsid w:val="00B52583"/>
    <w:rsid w:val="00B52896"/>
    <w:rsid w:val="00B52CF9"/>
    <w:rsid w:val="00B73771"/>
    <w:rsid w:val="00B8424C"/>
    <w:rsid w:val="00B95236"/>
    <w:rsid w:val="00B96BD9"/>
    <w:rsid w:val="00BA1B01"/>
    <w:rsid w:val="00BA2641"/>
    <w:rsid w:val="00BB37AA"/>
    <w:rsid w:val="00BC53A0"/>
    <w:rsid w:val="00BD1CE6"/>
    <w:rsid w:val="00BE62AD"/>
    <w:rsid w:val="00BF121F"/>
    <w:rsid w:val="00BF1F80"/>
    <w:rsid w:val="00C166EF"/>
    <w:rsid w:val="00C17EB0"/>
    <w:rsid w:val="00C27F5F"/>
    <w:rsid w:val="00C30A0F"/>
    <w:rsid w:val="00C33312"/>
    <w:rsid w:val="00C37E61"/>
    <w:rsid w:val="00C5615A"/>
    <w:rsid w:val="00C70F1B"/>
    <w:rsid w:val="00C71A47"/>
    <w:rsid w:val="00C7464C"/>
    <w:rsid w:val="00C85588"/>
    <w:rsid w:val="00CA4E25"/>
    <w:rsid w:val="00CB3E9E"/>
    <w:rsid w:val="00CD6755"/>
    <w:rsid w:val="00CD6856"/>
    <w:rsid w:val="00CE0089"/>
    <w:rsid w:val="00CE793C"/>
    <w:rsid w:val="00CF193C"/>
    <w:rsid w:val="00D12E7E"/>
    <w:rsid w:val="00D173F1"/>
    <w:rsid w:val="00D31505"/>
    <w:rsid w:val="00D62D6F"/>
    <w:rsid w:val="00D74CB0"/>
    <w:rsid w:val="00D8295D"/>
    <w:rsid w:val="00DC2A65"/>
    <w:rsid w:val="00DE15F0"/>
    <w:rsid w:val="00DE5663"/>
    <w:rsid w:val="00DE78AA"/>
    <w:rsid w:val="00E00F30"/>
    <w:rsid w:val="00E053D0"/>
    <w:rsid w:val="00E15994"/>
    <w:rsid w:val="00E3114E"/>
    <w:rsid w:val="00E31A70"/>
    <w:rsid w:val="00E35B02"/>
    <w:rsid w:val="00E66496"/>
    <w:rsid w:val="00E66B35"/>
    <w:rsid w:val="00E66E10"/>
    <w:rsid w:val="00E7475E"/>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67D0"/>
    <w:rsid w:val="00FB3A86"/>
    <w:rsid w:val="00FD36C8"/>
    <w:rsid w:val="00FE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D27B3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682F2B"/>
    <w:rPr>
      <w:b/>
      <w:bCs/>
    </w:rPr>
  </w:style>
  <w:style w:type="paragraph" w:styleId="ListParagraph">
    <w:name w:val="List Paragraph"/>
    <w:basedOn w:val="Normal"/>
    <w:uiPriority w:val="34"/>
    <w:qFormat/>
    <w:rsid w:val="00FE66E0"/>
    <w:pPr>
      <w:ind w:left="720"/>
      <w:contextualSpacing/>
    </w:pPr>
    <w:rPr>
      <w:rFonts w:ascii="Times New Roman" w:hAnsi="Times New Roman"/>
      <w:sz w:val="24"/>
      <w:szCs w:val="24"/>
    </w:rPr>
  </w:style>
  <w:style w:type="character" w:customStyle="1" w:styleId="tgc">
    <w:name w:val="_tgc"/>
    <w:basedOn w:val="DefaultParagraphFont"/>
    <w:qFormat/>
    <w:rsid w:val="00D62D6F"/>
  </w:style>
  <w:style w:type="paragraph" w:styleId="NoSpacing">
    <w:name w:val="No Spacing"/>
    <w:link w:val="NoSpacingChar"/>
    <w:uiPriority w:val="1"/>
    <w:qFormat/>
    <w:rsid w:val="006824FF"/>
    <w:rPr>
      <w:rFonts w:ascii="Calibri" w:eastAsia="Calibri" w:hAnsi="Calibri"/>
      <w:sz w:val="22"/>
      <w:szCs w:val="22"/>
    </w:rPr>
  </w:style>
  <w:style w:type="character" w:customStyle="1" w:styleId="NoSpacingChar">
    <w:name w:val="No Spacing Char"/>
    <w:link w:val="NoSpacing"/>
    <w:uiPriority w:val="1"/>
    <w:qFormat/>
    <w:locked/>
    <w:rsid w:val="006824FF"/>
    <w:rPr>
      <w:rFonts w:ascii="Calibri" w:eastAsia="Calibri" w:hAnsi="Calibri"/>
      <w:sz w:val="22"/>
      <w:szCs w:val="22"/>
    </w:rPr>
  </w:style>
  <w:style w:type="character" w:styleId="UnresolvedMention">
    <w:name w:val="Unresolved Mention"/>
    <w:basedOn w:val="DefaultParagraphFont"/>
    <w:uiPriority w:val="99"/>
    <w:semiHidden/>
    <w:unhideWhenUsed/>
    <w:rsid w:val="0085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B184-26D8-47E1-910E-6F9930ED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TotalTime>
  <Pages>8</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24</cp:revision>
  <cp:lastPrinted>1999-07-06T11:00:00Z</cp:lastPrinted>
  <dcterms:created xsi:type="dcterms:W3CDTF">2014-10-25T14:34:00Z</dcterms:created>
  <dcterms:modified xsi:type="dcterms:W3CDTF">2025-05-23T10:21:00Z</dcterms:modified>
</cp:coreProperties>
</file>