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B52E1" w14:textId="77777777" w:rsidR="00754C9A" w:rsidRDefault="00754C9A" w:rsidP="00441B6F">
      <w:pPr>
        <w:pStyle w:val="Title"/>
        <w:spacing w:after="0"/>
        <w:jc w:val="both"/>
        <w:rPr>
          <w:rFonts w:ascii="Arial" w:hAnsi="Arial" w:cs="Arial"/>
        </w:rPr>
      </w:pPr>
    </w:p>
    <w:p w14:paraId="4AAD50C4" w14:textId="114ACC70" w:rsidR="00A258C3" w:rsidRDefault="00001D50" w:rsidP="00001D50">
      <w:pPr>
        <w:pStyle w:val="Author"/>
        <w:spacing w:line="240" w:lineRule="auto"/>
        <w:jc w:val="both"/>
        <w:rPr>
          <w:rFonts w:ascii="Arial" w:hAnsi="Arial" w:cs="Arial"/>
          <w:bCs/>
          <w:iCs/>
          <w:kern w:val="28"/>
          <w:sz w:val="36"/>
        </w:rPr>
      </w:pPr>
      <w:r w:rsidRPr="00001D50">
        <w:rPr>
          <w:rFonts w:ascii="Arial" w:hAnsi="Arial" w:cs="Arial"/>
          <w:bCs/>
          <w:iCs/>
          <w:kern w:val="28"/>
          <w:sz w:val="36"/>
        </w:rPr>
        <w:t>IMPROVING CRITICAL THINKING SKILLS THROUGH</w:t>
      </w:r>
      <w:r>
        <w:rPr>
          <w:rFonts w:ascii="Arial" w:hAnsi="Arial" w:cs="Arial"/>
          <w:bCs/>
          <w:iCs/>
          <w:kern w:val="28"/>
          <w:sz w:val="36"/>
        </w:rPr>
        <w:t xml:space="preserve"> </w:t>
      </w:r>
      <w:r w:rsidRPr="00001D50">
        <w:rPr>
          <w:rFonts w:ascii="Arial" w:hAnsi="Arial" w:cs="Arial"/>
          <w:bCs/>
          <w:iCs/>
          <w:kern w:val="28"/>
          <w:sz w:val="36"/>
        </w:rPr>
        <w:t>CLAIM-EVIDENCE-REASON FRAMEWORK</w:t>
      </w:r>
    </w:p>
    <w:p w14:paraId="5781A5CC" w14:textId="77777777" w:rsidR="009F4C35" w:rsidRPr="00001D50" w:rsidRDefault="009F4C35" w:rsidP="00001D50">
      <w:pPr>
        <w:pStyle w:val="Author"/>
        <w:spacing w:line="240" w:lineRule="auto"/>
        <w:jc w:val="both"/>
        <w:rPr>
          <w:rFonts w:ascii="Arial" w:hAnsi="Arial" w:cs="Arial"/>
          <w:bCs/>
          <w:iCs/>
          <w:kern w:val="28"/>
          <w:sz w:val="36"/>
        </w:rPr>
      </w:pPr>
    </w:p>
    <w:p w14:paraId="3D5A1146" w14:textId="79BBFA69" w:rsidR="00B01FCD" w:rsidRPr="00FB3A86" w:rsidRDefault="00B01FCD" w:rsidP="00441B6F">
      <w:pPr>
        <w:pStyle w:val="Copyright"/>
        <w:spacing w:after="0" w:line="240" w:lineRule="auto"/>
        <w:jc w:val="both"/>
        <w:rPr>
          <w:rFonts w:ascii="Arial" w:hAnsi="Arial" w:cs="Arial"/>
        </w:rPr>
        <w:sectPr w:rsidR="00B01FCD" w:rsidRPr="00FB3A86" w:rsidSect="000519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35574AF" w14:textId="6AA0255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06A37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BF6B42" w14:textId="77777777" w:rsidTr="001E44FE">
        <w:tc>
          <w:tcPr>
            <w:tcW w:w="9576" w:type="dxa"/>
            <w:shd w:val="clear" w:color="auto" w:fill="F2F2F2"/>
          </w:tcPr>
          <w:p w14:paraId="7688D20F" w14:textId="7B24BBA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01D50">
              <w:rPr>
                <w:rFonts w:ascii="Arial" w:eastAsia="Calibri" w:hAnsi="Arial" w:cs="Arial"/>
                <w:bCs/>
                <w:szCs w:val="22"/>
              </w:rPr>
              <w:t>T</w:t>
            </w:r>
            <w:r w:rsidR="00001D50" w:rsidRPr="00001D50">
              <w:rPr>
                <w:rFonts w:ascii="Arial" w:eastAsia="Calibri" w:hAnsi="Arial" w:cs="Arial"/>
                <w:szCs w:val="22"/>
              </w:rPr>
              <w:t>his study explored the potential of the Claim, Evidence, Reasoning (CER) framework in enhancing students' critical thinking skills. It examined the perceived satisfaction levels of students regarding the administration of CER tests</w:t>
            </w:r>
            <w:r w:rsidR="00001D50">
              <w:rPr>
                <w:rFonts w:ascii="Arial" w:eastAsia="Calibri" w:hAnsi="Arial" w:cs="Arial"/>
                <w:szCs w:val="22"/>
              </w:rPr>
              <w:t xml:space="preserve">, the students’ level of critical thinking, and their relationship. The results became the basis of crafting a policy on </w:t>
            </w:r>
            <w:r w:rsidR="0099054A">
              <w:rPr>
                <w:rFonts w:ascii="Arial" w:eastAsia="Calibri" w:hAnsi="Arial" w:cs="Arial"/>
                <w:szCs w:val="22"/>
              </w:rPr>
              <w:t xml:space="preserve">the </w:t>
            </w:r>
            <w:r w:rsidR="00001D50">
              <w:rPr>
                <w:rFonts w:ascii="Arial" w:eastAsia="Calibri" w:hAnsi="Arial" w:cs="Arial"/>
                <w:szCs w:val="22"/>
              </w:rPr>
              <w:t xml:space="preserve">proper </w:t>
            </w:r>
            <w:r w:rsidR="0099054A">
              <w:rPr>
                <w:rFonts w:ascii="Arial" w:eastAsia="Calibri" w:hAnsi="Arial" w:cs="Arial"/>
                <w:szCs w:val="22"/>
              </w:rPr>
              <w:t>administration</w:t>
            </w:r>
            <w:r w:rsidR="00001D50">
              <w:rPr>
                <w:rFonts w:ascii="Arial" w:eastAsia="Calibri" w:hAnsi="Arial" w:cs="Arial"/>
                <w:szCs w:val="22"/>
              </w:rPr>
              <w:t xml:space="preserve"> of CER was proposed.</w:t>
            </w:r>
          </w:p>
          <w:p w14:paraId="79EF75DE" w14:textId="7163B27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01D50">
              <w:rPr>
                <w:rFonts w:ascii="Arial" w:eastAsia="Calibri" w:hAnsi="Arial" w:cs="Arial"/>
                <w:szCs w:val="22"/>
              </w:rPr>
              <w:t>The study utilized descriptive-developmental research design</w:t>
            </w:r>
          </w:p>
          <w:p w14:paraId="7289BF8E" w14:textId="40955A6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01D50">
              <w:rPr>
                <w:rFonts w:ascii="Arial" w:eastAsia="Calibri" w:hAnsi="Arial" w:cs="Arial"/>
                <w:szCs w:val="22"/>
              </w:rPr>
              <w:t xml:space="preserve">The study was conducted at the private Catholic basic institution in Ozamiz City, Philippines which made use of the CER Framework for years already. The </w:t>
            </w:r>
            <w:r w:rsidR="0099054A">
              <w:rPr>
                <w:rFonts w:ascii="Arial" w:eastAsia="Calibri" w:hAnsi="Arial" w:cs="Arial"/>
                <w:szCs w:val="22"/>
              </w:rPr>
              <w:t>survey</w:t>
            </w:r>
            <w:r w:rsidR="00001D50">
              <w:rPr>
                <w:rFonts w:ascii="Arial" w:eastAsia="Calibri" w:hAnsi="Arial" w:cs="Arial"/>
                <w:szCs w:val="22"/>
              </w:rPr>
              <w:t xml:space="preserve"> was done in the months of October to December 2024</w:t>
            </w:r>
            <w:r w:rsidRPr="00BA1B01">
              <w:rPr>
                <w:rFonts w:ascii="Arial" w:eastAsia="Calibri" w:hAnsi="Arial" w:cs="Arial"/>
                <w:szCs w:val="22"/>
              </w:rPr>
              <w:t>.</w:t>
            </w:r>
          </w:p>
          <w:p w14:paraId="4EC840AF" w14:textId="68802400" w:rsidR="00AB327B" w:rsidRDefault="00BA1B01" w:rsidP="00441B6F">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AB327B">
              <w:rPr>
                <w:rFonts w:ascii="Arial" w:eastAsia="Calibri" w:hAnsi="Arial" w:cs="Arial"/>
                <w:szCs w:val="22"/>
              </w:rPr>
              <w:t xml:space="preserve">A total of 605 </w:t>
            </w:r>
            <w:r w:rsidR="00AB327B">
              <w:t xml:space="preserve">Grades 8, 9, 10, and 12 students, selected through stratified random sampling, were the respondents in the study. The study utilized survey questionnaire focused in the areas of CER administration and level of students’ critical thinking. The instrument underwent validity and reliability tests. Data were gathered through asking respondents to answer the survey. </w:t>
            </w:r>
          </w:p>
          <w:p w14:paraId="2BA0F82B" w14:textId="3B95A86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B327B" w:rsidRPr="00AB327B">
              <w:rPr>
                <w:rFonts w:ascii="Arial" w:eastAsia="Calibri" w:hAnsi="Arial" w:cs="Arial"/>
                <w:szCs w:val="22"/>
              </w:rPr>
              <w:t>Results revealed that students were satisfied with the CER framework's administration across all components</w:t>
            </w:r>
            <w:r w:rsidR="00AB327B">
              <w:rPr>
                <w:rFonts w:ascii="Arial" w:eastAsia="Calibri" w:hAnsi="Arial" w:cs="Arial"/>
                <w:szCs w:val="22"/>
              </w:rPr>
              <w:t xml:space="preserve">: time allotment (M=2.89), alignment to lesson objectives (M=3.13), scoring rubric and criteria (M=3.24), and preparation and familiarization (M=3.02). Meanwhile, students also </w:t>
            </w:r>
            <w:r w:rsidR="00AB327B" w:rsidRPr="00AB327B">
              <w:rPr>
                <w:rFonts w:ascii="Arial" w:eastAsia="Calibri" w:hAnsi="Arial" w:cs="Arial"/>
                <w:szCs w:val="22"/>
              </w:rPr>
              <w:t>demonstrated high levels of critical thinking</w:t>
            </w:r>
            <w:r w:rsidR="00AB327B">
              <w:rPr>
                <w:rFonts w:ascii="Arial" w:eastAsia="Calibri" w:hAnsi="Arial" w:cs="Arial"/>
                <w:szCs w:val="22"/>
              </w:rPr>
              <w:t>: analysis (M=3.30), interpretation (M=3.14), inference (M=3.15), explanation (M=3.15) and self-regulation (M=3.13)</w:t>
            </w:r>
            <w:r w:rsidR="00AB327B" w:rsidRPr="00AB327B">
              <w:rPr>
                <w:rFonts w:ascii="Arial" w:eastAsia="Calibri" w:hAnsi="Arial" w:cs="Arial"/>
                <w:szCs w:val="22"/>
              </w:rPr>
              <w:t xml:space="preserve">. Notably, significant positive correlations were identified between satisfaction levels and critical thinking component </w:t>
            </w:r>
            <w:r w:rsidR="00AB327B">
              <w:rPr>
                <w:rFonts w:ascii="Arial" w:eastAsia="Calibri" w:hAnsi="Arial" w:cs="Arial"/>
                <w:szCs w:val="22"/>
              </w:rPr>
              <w:t>(</w:t>
            </w:r>
            <w:r w:rsidR="00AB327B" w:rsidRPr="00AB327B">
              <w:rPr>
                <w:rFonts w:ascii="Arial" w:eastAsia="Calibri" w:hAnsi="Arial" w:cs="Arial"/>
                <w:i/>
                <w:iCs/>
                <w:szCs w:val="22"/>
              </w:rPr>
              <w:t>p</w:t>
            </w:r>
            <w:r w:rsidR="00AB327B">
              <w:rPr>
                <w:rFonts w:ascii="Arial" w:eastAsia="Calibri" w:hAnsi="Arial" w:cs="Arial"/>
                <w:szCs w:val="22"/>
              </w:rPr>
              <w:t>&lt;</w:t>
            </w:r>
            <w:r w:rsidR="00AB327B" w:rsidRPr="00AB327B">
              <w:rPr>
                <w:rFonts w:ascii="Arial" w:eastAsia="Calibri" w:hAnsi="Arial" w:cs="Arial"/>
                <w:szCs w:val="22"/>
              </w:rPr>
              <w:t>.001</w:t>
            </w:r>
            <w:r w:rsidR="00AB327B">
              <w:rPr>
                <w:rFonts w:ascii="Arial" w:eastAsia="Calibri" w:hAnsi="Arial" w:cs="Arial"/>
                <w:szCs w:val="22"/>
              </w:rPr>
              <w:t>)</w:t>
            </w:r>
            <w:r w:rsidR="00AB327B" w:rsidRPr="00AB327B">
              <w:rPr>
                <w:rFonts w:ascii="Arial" w:eastAsia="Calibri" w:hAnsi="Arial" w:cs="Arial"/>
                <w:szCs w:val="22"/>
              </w:rPr>
              <w:t xml:space="preserve"> indicating strong statistical significance.</w:t>
            </w:r>
            <w:r w:rsidR="002654C8">
              <w:rPr>
                <w:rFonts w:ascii="Arial" w:eastAsia="Calibri" w:hAnsi="Arial" w:cs="Arial"/>
                <w:szCs w:val="22"/>
              </w:rPr>
              <w:t xml:space="preserve"> </w:t>
            </w:r>
            <w:r w:rsidR="002654C8" w:rsidRPr="002654C8">
              <w:rPr>
                <w:rFonts w:ascii="Arial" w:eastAsia="Calibri" w:hAnsi="Arial" w:cs="Arial"/>
                <w:szCs w:val="22"/>
              </w:rPr>
              <w:t>From these, a policy was proposed to strengthen CER framework implementation, focusing on time management, curriculum alignment, rubric development, and improved assessment practices</w:t>
            </w:r>
          </w:p>
          <w:p w14:paraId="6E759AC5" w14:textId="08A763D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654C8" w:rsidRPr="002654C8">
              <w:rPr>
                <w:rFonts w:ascii="Arial" w:eastAsia="Calibri" w:hAnsi="Arial" w:cs="Arial"/>
                <w:szCs w:val="22"/>
              </w:rPr>
              <w:t>The study conclude</w:t>
            </w:r>
            <w:r w:rsidR="002654C8">
              <w:rPr>
                <w:rFonts w:ascii="Arial" w:eastAsia="Calibri" w:hAnsi="Arial" w:cs="Arial"/>
                <w:szCs w:val="22"/>
              </w:rPr>
              <w:t>d</w:t>
            </w:r>
            <w:r w:rsidR="002654C8" w:rsidRPr="002654C8">
              <w:rPr>
                <w:rFonts w:ascii="Arial" w:eastAsia="Calibri" w:hAnsi="Arial" w:cs="Arial"/>
                <w:szCs w:val="22"/>
              </w:rPr>
              <w:t xml:space="preserve"> that the CER framework is an effective tool for improving critical thinking. Based on the findings, it was recommended to implement the proposed policy and examine its effectiveness to students’ critical thinking.</w:t>
            </w:r>
          </w:p>
        </w:tc>
      </w:tr>
    </w:tbl>
    <w:p w14:paraId="3A8287D6" w14:textId="77777777" w:rsidR="00636EB2" w:rsidRDefault="00636EB2" w:rsidP="00441B6F">
      <w:pPr>
        <w:pStyle w:val="Body"/>
        <w:spacing w:after="0"/>
        <w:rPr>
          <w:rFonts w:ascii="Arial" w:hAnsi="Arial" w:cs="Arial"/>
          <w:i/>
        </w:rPr>
      </w:pPr>
    </w:p>
    <w:p w14:paraId="2BACD0F9" w14:textId="60ABAB1F" w:rsidR="00505F06" w:rsidRDefault="00A24E7E" w:rsidP="00441B6F">
      <w:pPr>
        <w:pStyle w:val="Body"/>
        <w:spacing w:after="0"/>
        <w:rPr>
          <w:rFonts w:ascii="Arial" w:hAnsi="Arial" w:cs="Arial"/>
          <w:i/>
        </w:rPr>
      </w:pPr>
      <w:r>
        <w:rPr>
          <w:rFonts w:ascii="Arial" w:hAnsi="Arial" w:cs="Arial"/>
          <w:i/>
        </w:rPr>
        <w:t xml:space="preserve">Keywords: </w:t>
      </w:r>
      <w:r w:rsidR="002654C8" w:rsidRPr="002654C8">
        <w:rPr>
          <w:rFonts w:ascii="Arial" w:hAnsi="Arial" w:cs="Arial"/>
          <w:i/>
        </w:rPr>
        <w:t>CER framework, critical thinking, improving, descriptive-survey, assessment</w:t>
      </w:r>
    </w:p>
    <w:p w14:paraId="40A14D73" w14:textId="77777777" w:rsidR="002654C8" w:rsidRPr="00A24E7E" w:rsidRDefault="002654C8" w:rsidP="00441B6F">
      <w:pPr>
        <w:pStyle w:val="Body"/>
        <w:spacing w:after="0"/>
        <w:rPr>
          <w:rFonts w:ascii="Arial" w:hAnsi="Arial" w:cs="Arial"/>
          <w:i/>
        </w:rPr>
      </w:pPr>
    </w:p>
    <w:p w14:paraId="1FD9B4AE" w14:textId="31F112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DF530FA" w14:textId="77777777" w:rsidR="00790ADA" w:rsidRPr="00FB3A86" w:rsidRDefault="00790ADA" w:rsidP="00441B6F">
      <w:pPr>
        <w:pStyle w:val="AbstHead"/>
        <w:spacing w:after="0"/>
        <w:jc w:val="both"/>
        <w:rPr>
          <w:rFonts w:ascii="Arial" w:hAnsi="Arial" w:cs="Arial"/>
        </w:rPr>
      </w:pPr>
    </w:p>
    <w:p w14:paraId="7F0B9126" w14:textId="6B85063C" w:rsidR="002654C8" w:rsidRPr="002654C8" w:rsidRDefault="002654C8" w:rsidP="002654C8">
      <w:pPr>
        <w:pStyle w:val="Body"/>
        <w:rPr>
          <w:rFonts w:ascii="Arial" w:hAnsi="Arial" w:cs="Arial"/>
        </w:rPr>
      </w:pPr>
      <w:r w:rsidRPr="002654C8">
        <w:rPr>
          <w:rFonts w:ascii="Arial" w:hAnsi="Arial" w:cs="Arial"/>
        </w:rPr>
        <w:t>In this fast-changing, technologically advanced world, critical thinking (CT) is required for everyone to fulfill their civic, professional, and personal duties (</w:t>
      </w:r>
      <w:proofErr w:type="spellStart"/>
      <w:r w:rsidRPr="002654C8">
        <w:rPr>
          <w:rFonts w:ascii="Arial" w:hAnsi="Arial" w:cs="Arial"/>
        </w:rPr>
        <w:t>Facione</w:t>
      </w:r>
      <w:proofErr w:type="spellEnd"/>
      <w:r w:rsidRPr="002654C8">
        <w:rPr>
          <w:rFonts w:ascii="Arial" w:hAnsi="Arial" w:cs="Arial"/>
        </w:rPr>
        <w:t xml:space="preserve"> et al., 2016). It is seen as one of the 21st-century abilities that people should develop in order to minimize their worries, whether they are academically inclined or not. Besides, it is one of the most important cognitive abilities that can be acquired via purposeful practice, which helps people make positive changes in their personal and professional lives. </w:t>
      </w:r>
    </w:p>
    <w:p w14:paraId="312ED86C" w14:textId="57B1E21D" w:rsidR="002654C8" w:rsidRPr="002654C8" w:rsidRDefault="002654C8" w:rsidP="002654C8">
      <w:pPr>
        <w:pStyle w:val="Body"/>
        <w:rPr>
          <w:rFonts w:ascii="Arial" w:hAnsi="Arial" w:cs="Arial"/>
        </w:rPr>
      </w:pPr>
      <w:r w:rsidRPr="002654C8">
        <w:rPr>
          <w:rFonts w:ascii="Arial" w:hAnsi="Arial" w:cs="Arial"/>
        </w:rPr>
        <w:t xml:space="preserve">In an educational context, research shows that 85% of educators believe that today’s students have weak critical thinking skills, emphasizing the need for </w:t>
      </w:r>
      <w:proofErr w:type="gramStart"/>
      <w:r w:rsidRPr="002654C8">
        <w:rPr>
          <w:rFonts w:ascii="Arial" w:hAnsi="Arial" w:cs="Arial"/>
        </w:rPr>
        <w:t>improvement  (</w:t>
      </w:r>
      <w:proofErr w:type="gramEnd"/>
      <w:r w:rsidRPr="002654C8">
        <w:rPr>
          <w:rFonts w:ascii="Arial" w:hAnsi="Arial" w:cs="Arial"/>
        </w:rPr>
        <w:t xml:space="preserve">Jimenez et al., 2021; </w:t>
      </w:r>
      <w:proofErr w:type="spellStart"/>
      <w:r w:rsidRPr="002654C8">
        <w:rPr>
          <w:rFonts w:ascii="Arial" w:hAnsi="Arial" w:cs="Arial"/>
        </w:rPr>
        <w:t>Kwangmuang</w:t>
      </w:r>
      <w:proofErr w:type="spellEnd"/>
      <w:r w:rsidRPr="002654C8">
        <w:rPr>
          <w:rFonts w:ascii="Arial" w:hAnsi="Arial" w:cs="Arial"/>
        </w:rPr>
        <w:t xml:space="preserve"> et al., 2021). Critical thinking is crucial as it enhances creativity, </w:t>
      </w:r>
      <w:r w:rsidRPr="002654C8">
        <w:rPr>
          <w:rFonts w:ascii="Arial" w:hAnsi="Arial" w:cs="Arial"/>
        </w:rPr>
        <w:lastRenderedPageBreak/>
        <w:t>language, presentation skills, and the ability to systematically analyze and apply knowledge to real-world issues (</w:t>
      </w:r>
      <w:proofErr w:type="spellStart"/>
      <w:r w:rsidRPr="002654C8">
        <w:rPr>
          <w:rFonts w:ascii="Arial" w:hAnsi="Arial" w:cs="Arial"/>
        </w:rPr>
        <w:t>Shamboul</w:t>
      </w:r>
      <w:proofErr w:type="spellEnd"/>
      <w:r w:rsidRPr="002654C8">
        <w:rPr>
          <w:rFonts w:ascii="Arial" w:hAnsi="Arial" w:cs="Arial"/>
        </w:rPr>
        <w:t>, 2022; Wilson, 2017; Raj et al., 2022). Alfonso (2015) stressed that critical thinking involves objectively evaluating information and choosing the best course of action to reach unbiased conclusions.</w:t>
      </w:r>
    </w:p>
    <w:p w14:paraId="1D31DE99" w14:textId="4034E105" w:rsidR="002654C8" w:rsidRPr="002654C8" w:rsidRDefault="002654C8" w:rsidP="002654C8">
      <w:pPr>
        <w:pStyle w:val="Body"/>
        <w:rPr>
          <w:rFonts w:ascii="Arial" w:hAnsi="Arial" w:cs="Arial"/>
        </w:rPr>
      </w:pPr>
      <w:r w:rsidRPr="002654C8">
        <w:rPr>
          <w:rFonts w:ascii="Arial" w:hAnsi="Arial" w:cs="Arial"/>
        </w:rPr>
        <w:t>The Department of Education (DepEd), in the Philippines, acknowledges the value of helping students acquire critical thinking abilities for the twenty-first century. In order to solve issues and come to wise judgments, learners need to be able to analyze, evaluate, and apply knowledge as the world grows increasingly linked and complicated. DepEd has put in place a number of initiatives, programs, and policies aimed at improving students' critical thinking abilities in order to accomplish this goal (</w:t>
      </w:r>
      <w:proofErr w:type="spellStart"/>
      <w:r w:rsidRPr="002654C8">
        <w:rPr>
          <w:rFonts w:ascii="Arial" w:hAnsi="Arial" w:cs="Arial"/>
        </w:rPr>
        <w:t>Pilande</w:t>
      </w:r>
      <w:proofErr w:type="spellEnd"/>
      <w:r w:rsidRPr="002654C8">
        <w:rPr>
          <w:rFonts w:ascii="Arial" w:hAnsi="Arial" w:cs="Arial"/>
        </w:rPr>
        <w:t xml:space="preserve">, 2023). However, Marquez (2017) noted that although there is talk of the incorporation of CT in many basic education disciplines and courses offered in higher education, the CT proficiency of Filipinos is still pathetically low. Further, by offering other strategy for generating and structuring explanations, educators can improve students' ability to elucidate their cognitive processes via evidence-based explanations and the ability to think critically is directly related to making wise decisions in life rather than intelligence quotient (IQ). </w:t>
      </w:r>
    </w:p>
    <w:p w14:paraId="2094D4E2" w14:textId="2301747F" w:rsidR="002654C8" w:rsidRPr="002654C8" w:rsidRDefault="002654C8" w:rsidP="002654C8">
      <w:pPr>
        <w:pStyle w:val="Body"/>
        <w:rPr>
          <w:rFonts w:ascii="Arial" w:hAnsi="Arial" w:cs="Arial"/>
        </w:rPr>
      </w:pPr>
      <w:r w:rsidRPr="002654C8">
        <w:rPr>
          <w:rFonts w:ascii="Arial" w:hAnsi="Arial" w:cs="Arial"/>
        </w:rPr>
        <w:t>Meanwhile, the Claim-Evidence-Reasoning (CER) framework helps students develop their critical, strategic, and creative thinking skills. Based on Loch (2017), the CER approach is a tool for encouraging critical thinking and providing facts to support students' ideas. Platt (2020) asserted that the creation of the Claim, Evidence, Reasoning (CER) framework is essential because it streamlines the argumentation process and helps middle school students build their capacity for reasoning and produce well-supported arguments in a variety of subject areas, including science. The CER framework works well in senior high school classes to help students improve their argumentative writing abilities. It facilitates the communication of students' knowledge and scientific discoveries as well as their comprehension of scientific methods. Students' capacity to recognize, evaluate, and contrast the caliber of evidence in written arguments is enhanced by the CER framework (Samosa, 2021).</w:t>
      </w:r>
    </w:p>
    <w:p w14:paraId="05C9E240" w14:textId="772581E2" w:rsidR="002654C8" w:rsidRPr="002654C8" w:rsidRDefault="002654C8" w:rsidP="002654C8">
      <w:pPr>
        <w:pStyle w:val="Body"/>
        <w:rPr>
          <w:rFonts w:ascii="Arial" w:hAnsi="Arial" w:cs="Arial"/>
        </w:rPr>
      </w:pPr>
      <w:r w:rsidRPr="002654C8">
        <w:rPr>
          <w:rFonts w:ascii="Arial" w:hAnsi="Arial" w:cs="Arial"/>
        </w:rPr>
        <w:t xml:space="preserve">Several researchers attested to the significance of implementing CER in the classroom to help students improve their argumentation and critical thinking abilities. </w:t>
      </w:r>
      <w:proofErr w:type="spellStart"/>
      <w:r w:rsidRPr="002654C8">
        <w:rPr>
          <w:rFonts w:ascii="Arial" w:hAnsi="Arial" w:cs="Arial"/>
        </w:rPr>
        <w:t>Gültepe</w:t>
      </w:r>
      <w:proofErr w:type="spellEnd"/>
      <w:r w:rsidRPr="002654C8">
        <w:rPr>
          <w:rFonts w:ascii="Arial" w:hAnsi="Arial" w:cs="Arial"/>
        </w:rPr>
        <w:t xml:space="preserve"> and </w:t>
      </w:r>
      <w:proofErr w:type="spellStart"/>
      <w:r w:rsidRPr="002654C8">
        <w:rPr>
          <w:rFonts w:ascii="Arial" w:hAnsi="Arial" w:cs="Arial"/>
        </w:rPr>
        <w:t>Kılıç</w:t>
      </w:r>
      <w:proofErr w:type="spellEnd"/>
      <w:r w:rsidRPr="002654C8">
        <w:rPr>
          <w:rFonts w:ascii="Arial" w:hAnsi="Arial" w:cs="Arial"/>
        </w:rPr>
        <w:t xml:space="preserve"> (2021) have noted that students can acquire the skills of evidence analysis and evaluation, alternative explanation consideration, and logical reasoning by participating in CER. Students gain abilities through CER that are crucial to critical thinking, including questioning, problem-solving, decision-making, and information assessment. </w:t>
      </w:r>
    </w:p>
    <w:p w14:paraId="796E64A6" w14:textId="25CB09B0" w:rsidR="002654C8" w:rsidRPr="002654C8" w:rsidRDefault="002654C8" w:rsidP="002654C8">
      <w:pPr>
        <w:pStyle w:val="Body"/>
        <w:rPr>
          <w:rFonts w:ascii="Arial" w:hAnsi="Arial" w:cs="Arial"/>
        </w:rPr>
      </w:pPr>
      <w:r w:rsidRPr="002654C8">
        <w:rPr>
          <w:rFonts w:ascii="Arial" w:hAnsi="Arial" w:cs="Arial"/>
        </w:rPr>
        <w:t xml:space="preserve">The framework's potential to improve students' scientific reasoning and argumentation abilities has drawn attention in science education. Research by Fox (2020) and Abid (2020) demonstrated that Next Generation Science Standards goals are aligned with improving argumentation abilities, conceptual understanding, and academic language development when CER is incorporated into science writing teaching in middle schools. Furthermore, Homburger et al. (2021) and Pichette (2018) discovered that the inclusion of CER considerably improves students' capacity to formulate and assess written arguments, engage in critical thinking, and communicate scientific ideas. Their studies highlighted how successful it is to incorporate CER into science teaching. Traut (2017) stressed the significance of daily CER integration to improve students' ability to draw conclusions from scientific evidence, while </w:t>
      </w:r>
      <w:proofErr w:type="spellStart"/>
      <w:r w:rsidRPr="002654C8">
        <w:rPr>
          <w:rFonts w:ascii="Arial" w:hAnsi="Arial" w:cs="Arial"/>
        </w:rPr>
        <w:t>Gültepe</w:t>
      </w:r>
      <w:proofErr w:type="spellEnd"/>
      <w:r w:rsidRPr="002654C8">
        <w:rPr>
          <w:rFonts w:ascii="Arial" w:hAnsi="Arial" w:cs="Arial"/>
        </w:rPr>
        <w:t xml:space="preserve"> and </w:t>
      </w:r>
      <w:proofErr w:type="spellStart"/>
      <w:r w:rsidRPr="002654C8">
        <w:rPr>
          <w:rFonts w:ascii="Arial" w:hAnsi="Arial" w:cs="Arial"/>
        </w:rPr>
        <w:t>Kılıç</w:t>
      </w:r>
      <w:proofErr w:type="spellEnd"/>
      <w:r w:rsidRPr="002654C8">
        <w:rPr>
          <w:rFonts w:ascii="Arial" w:hAnsi="Arial" w:cs="Arial"/>
        </w:rPr>
        <w:t xml:space="preserve"> (2021) showed how the scientific argumentation approach fostered significant improvements in critical thinking among high school chemistry students. </w:t>
      </w:r>
    </w:p>
    <w:p w14:paraId="50FC7729" w14:textId="1B18315D" w:rsidR="00790ADA" w:rsidRDefault="002654C8" w:rsidP="002654C8">
      <w:pPr>
        <w:pStyle w:val="Body"/>
        <w:spacing w:after="0"/>
        <w:rPr>
          <w:rFonts w:ascii="Arial" w:hAnsi="Arial" w:cs="Arial"/>
        </w:rPr>
      </w:pPr>
      <w:r w:rsidRPr="002654C8">
        <w:rPr>
          <w:rFonts w:ascii="Arial" w:hAnsi="Arial" w:cs="Arial"/>
        </w:rPr>
        <w:lastRenderedPageBreak/>
        <w:t>As revealed in the existing studies, the CER framework is widely used in science. However, in the case of a private Catholic Basic Education Institution in Ozamiz City, the framework is utilized across all subject areas. The seemingly uncertain feedback on the utilization of CER in a teaching-learning process in the institution calls for its assessment. Thus, this study assessed the effectiveness of the CER framework among students to better understand the perceived potential of the framework in improving students’ critical thinking. The understanding of the perceived efficacy of the CER framework in this context will potentially foster a more widespread adoption of evidence-based instructional strategies across educational institutions.</w:t>
      </w:r>
    </w:p>
    <w:p w14:paraId="7F56C0C1" w14:textId="77777777" w:rsidR="002654C8" w:rsidRPr="00FB3A86" w:rsidRDefault="002654C8" w:rsidP="002654C8">
      <w:pPr>
        <w:pStyle w:val="Body"/>
        <w:spacing w:after="0"/>
        <w:rPr>
          <w:rFonts w:ascii="Arial" w:hAnsi="Arial" w:cs="Arial"/>
        </w:rPr>
      </w:pPr>
    </w:p>
    <w:p w14:paraId="00744E7E" w14:textId="734ECAC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8F3EF26" w14:textId="77777777" w:rsidR="00790ADA" w:rsidRPr="00FB3A86" w:rsidRDefault="00790ADA" w:rsidP="00441B6F">
      <w:pPr>
        <w:pStyle w:val="AbstHead"/>
        <w:spacing w:after="0"/>
        <w:jc w:val="both"/>
        <w:rPr>
          <w:rFonts w:ascii="Arial" w:hAnsi="Arial" w:cs="Arial"/>
        </w:rPr>
      </w:pPr>
    </w:p>
    <w:p w14:paraId="109060E9" w14:textId="2928D865" w:rsidR="002654C8" w:rsidRPr="002654C8" w:rsidRDefault="002654C8" w:rsidP="002654C8">
      <w:pPr>
        <w:pStyle w:val="Body"/>
        <w:rPr>
          <w:rFonts w:ascii="Arial" w:hAnsi="Arial" w:cs="Arial"/>
        </w:rPr>
      </w:pPr>
      <w:r w:rsidRPr="002654C8">
        <w:rPr>
          <w:rFonts w:ascii="Arial" w:hAnsi="Arial" w:cs="Arial"/>
        </w:rPr>
        <w:t xml:space="preserve">This study utilized a descriptive-developmental research design. Further, this study was particularly well-suited for a descriptive developmental research approach because it offers a thorough grasp of the phenomenon that was studied, that is, the administration of CER tests and how it affected students' critical thinking abilities. This study was carried out in a private Catholic Basic Education Institution. </w:t>
      </w:r>
    </w:p>
    <w:p w14:paraId="452663CD" w14:textId="40097B94" w:rsidR="002654C8" w:rsidRPr="002654C8" w:rsidRDefault="002654C8" w:rsidP="002654C8">
      <w:pPr>
        <w:pStyle w:val="Body"/>
        <w:rPr>
          <w:rFonts w:ascii="Arial" w:hAnsi="Arial" w:cs="Arial"/>
        </w:rPr>
      </w:pPr>
      <w:r w:rsidRPr="002654C8">
        <w:rPr>
          <w:rFonts w:ascii="Arial" w:hAnsi="Arial" w:cs="Arial"/>
        </w:rPr>
        <w:t xml:space="preserve">Further, it was appropriate to carry out the study at the mentioned locale considering that CER framework has been an integral part of the educational approach since its adoption in 2015. This school, which has incorporated CER framework across all subject areas, represents an ideal setting for evaluating its effectiveness in improving the critical thinking skills of students. Hence, over the past several years, the framework has been systematically integrated into </w:t>
      </w:r>
      <w:proofErr w:type="gramStart"/>
      <w:r w:rsidRPr="002654C8">
        <w:rPr>
          <w:rFonts w:ascii="Arial" w:hAnsi="Arial" w:cs="Arial"/>
        </w:rPr>
        <w:t>students</w:t>
      </w:r>
      <w:proofErr w:type="gramEnd"/>
      <w:r w:rsidRPr="002654C8">
        <w:rPr>
          <w:rFonts w:ascii="Arial" w:hAnsi="Arial" w:cs="Arial"/>
        </w:rPr>
        <w:t xml:space="preserve"> activities, quizzes, and examinations. Since its adoption, it was found to have no formal studies conducted to assess its overall effectiveness. </w:t>
      </w:r>
    </w:p>
    <w:p w14:paraId="728AA7FF" w14:textId="4A217EA7" w:rsidR="002654C8" w:rsidRPr="002654C8" w:rsidRDefault="002654C8" w:rsidP="002654C8">
      <w:pPr>
        <w:pStyle w:val="Body"/>
        <w:rPr>
          <w:rFonts w:ascii="Arial" w:hAnsi="Arial" w:cs="Arial"/>
        </w:rPr>
      </w:pPr>
      <w:r w:rsidRPr="002654C8">
        <w:rPr>
          <w:rFonts w:ascii="Arial" w:hAnsi="Arial" w:cs="Arial"/>
        </w:rPr>
        <w:t xml:space="preserve">The study involved a total population of 605 students across grades 8, 9, 10, and 12. Specifically, 40 students were chosen from Grade 8, distributed across 2 sections; 41 students from Grade 9, representing 3 sections; 47 students from Grade 10, also from 3 sections; and 108 students from Grade 12, spanning 8 sections. Grades 7 and 11 students, however, were deliberately excluded from the study as it was determined that they might not yet have sufficient exposure to or familiarity with the CER framework, which could potentially affect the reliability of their responses. </w:t>
      </w:r>
    </w:p>
    <w:p w14:paraId="79CBDFAE" w14:textId="44EF8E47" w:rsidR="002654C8" w:rsidRPr="002654C8" w:rsidRDefault="002654C8" w:rsidP="002654C8">
      <w:pPr>
        <w:pStyle w:val="Body"/>
        <w:rPr>
          <w:rFonts w:ascii="Arial" w:hAnsi="Arial" w:cs="Arial"/>
        </w:rPr>
      </w:pPr>
      <w:r w:rsidRPr="002654C8">
        <w:rPr>
          <w:rFonts w:ascii="Arial" w:hAnsi="Arial" w:cs="Arial"/>
        </w:rPr>
        <w:t xml:space="preserve">Meanwhile, stratified random sampling was used to obtain the respondents of the study. The instrument consisted of statements that captured the needed data for the study. The four-point Likert scale underwent tests of validity and reliability, specifically, content validity and gauging internal consistency.  For content validity, the research adviser was consulted and eventually validated the research instrument. His role was to meticulously review the items in the instruments to ensure that each was adequately addressed and aligned with the intended construct, providing a comprehensive evaluation of its relevance and accuracy. To gauge internal consistency, a high Cronbach’s alpha value of 0.952 was computed. It means that there is a very high level of internal consistency or reliability for the instrument being tested. Lastly, to analyze the data, the rating of 4 points represented as strongly agree, 3 points for agree, 2 points for disagree, and 1 point for strongly disagree. The weighted mean for each indicator was computed based on the scoring. </w:t>
      </w:r>
    </w:p>
    <w:p w14:paraId="04E49B06" w14:textId="1D510E8C" w:rsidR="00A03B96" w:rsidRDefault="002654C8" w:rsidP="002654C8">
      <w:pPr>
        <w:pStyle w:val="Body"/>
        <w:spacing w:after="0"/>
        <w:rPr>
          <w:rFonts w:ascii="Arial" w:hAnsi="Arial" w:cs="Arial"/>
        </w:rPr>
      </w:pPr>
      <w:r w:rsidRPr="002654C8">
        <w:rPr>
          <w:rFonts w:ascii="Arial" w:hAnsi="Arial" w:cs="Arial"/>
        </w:rPr>
        <w:t xml:space="preserve">The research procedure commenced with the acquisition of a letter of approval from the Principal of the Private Catholic Basic Education Institution.  After such, researchers prepared parental consent and assent to ensure voluntary participation of the respondents of the study. Further, to ensure as well that no risk or harm was inflicted on the respondents in the conduct of the study and as a proof that the study followed necessary ethical standards. </w:t>
      </w:r>
      <w:r w:rsidRPr="002654C8">
        <w:rPr>
          <w:rFonts w:ascii="Arial" w:hAnsi="Arial" w:cs="Arial"/>
        </w:rPr>
        <w:lastRenderedPageBreak/>
        <w:t>Before the actual gathering of data, the respondents were fully informed of the purpose of the study. This ensured their voluntary participation in this undertaking. Then, after the respondents expressed willingness to be part of the study, distribution of the survey questionnaire commenced. Furthermore, Descriptive statistics, specifically weighted mean, and rank were used to treat the data gathered from the survey. Meanwhile, Pearson r was utilized to determine if there is a significant relationship between the perceived level of satisfaction in the CER test with the students’ level of critical thinking.</w:t>
      </w:r>
    </w:p>
    <w:p w14:paraId="511BF7DD" w14:textId="77777777" w:rsidR="00A03B96" w:rsidRDefault="00A03B96" w:rsidP="00441B6F">
      <w:pPr>
        <w:pStyle w:val="Body"/>
        <w:spacing w:after="0"/>
        <w:rPr>
          <w:rFonts w:ascii="Arial" w:hAnsi="Arial" w:cs="Arial"/>
        </w:rPr>
      </w:pPr>
    </w:p>
    <w:p w14:paraId="012BA082" w14:textId="77777777" w:rsidR="00790ADA" w:rsidRPr="00FB3A86" w:rsidRDefault="00790ADA" w:rsidP="00441B6F">
      <w:pPr>
        <w:pStyle w:val="Body"/>
        <w:spacing w:after="0"/>
        <w:rPr>
          <w:rFonts w:ascii="Arial" w:hAnsi="Arial" w:cs="Arial"/>
        </w:rPr>
      </w:pPr>
    </w:p>
    <w:p w14:paraId="01B93DB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809E6C" w14:textId="77777777" w:rsidR="00790ADA" w:rsidRPr="00FB3A86" w:rsidRDefault="00790ADA" w:rsidP="00441B6F">
      <w:pPr>
        <w:pStyle w:val="Head1"/>
        <w:spacing w:after="0"/>
        <w:jc w:val="both"/>
        <w:rPr>
          <w:rFonts w:ascii="Arial" w:hAnsi="Arial" w:cs="Arial"/>
        </w:rPr>
      </w:pPr>
    </w:p>
    <w:p w14:paraId="502F161B" w14:textId="53AA46FE" w:rsidR="002654C8" w:rsidRPr="002654C8" w:rsidRDefault="002654C8" w:rsidP="00441B6F">
      <w:pPr>
        <w:pStyle w:val="Body"/>
        <w:spacing w:after="0"/>
        <w:rPr>
          <w:rFonts w:ascii="Arial" w:hAnsi="Arial" w:cs="Arial"/>
        </w:rPr>
      </w:pPr>
      <w:r w:rsidRPr="002654C8">
        <w:rPr>
          <w:rFonts w:ascii="Arial" w:hAnsi="Arial" w:cs="Arial"/>
        </w:rPr>
        <w:t>The Claim, Evidence, Reasoning (CER) framework consists of a statement addressing a question, supporting evidence from student data, and an explanation based on a rule or scientific concept that justifies why the evidence supports the claim (Brunsell, 2012). A survey was undertaken to determine students' perceived satisfaction with the use of the CER framework as a summative test. The data were analyzed with SPSS, and the weighted average mean (WAM) was obtained for each CER test variable. Tables 1 to 4 show the descriptive statistics, including computed values, as generated by the statistical software.</w:t>
      </w:r>
    </w:p>
    <w:p w14:paraId="26FE7749" w14:textId="77777777" w:rsidR="002654C8" w:rsidRDefault="002654C8" w:rsidP="00441B6F">
      <w:pPr>
        <w:pStyle w:val="Body"/>
        <w:spacing w:after="0"/>
        <w:rPr>
          <w:rFonts w:ascii="Arial" w:hAnsi="Arial" w:cs="Arial"/>
          <w:b/>
          <w:caps/>
          <w:sz w:val="22"/>
        </w:rPr>
      </w:pPr>
    </w:p>
    <w:p w14:paraId="5D7290DE" w14:textId="5A9F2941" w:rsidR="002654C8" w:rsidRDefault="002654C8"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2654C8">
        <w:rPr>
          <w:rFonts w:ascii="Arial" w:hAnsi="Arial" w:cs="Arial"/>
          <w:b/>
          <w:sz w:val="22"/>
        </w:rPr>
        <w:t>Perceived Level of Satisfaction on the Administration of CER as Summative Test</w:t>
      </w:r>
    </w:p>
    <w:p w14:paraId="15CEAB1F" w14:textId="77777777" w:rsidR="002654C8" w:rsidRDefault="002654C8" w:rsidP="00441B6F">
      <w:pPr>
        <w:pStyle w:val="Body"/>
        <w:spacing w:after="0"/>
        <w:rPr>
          <w:rFonts w:ascii="Arial" w:hAnsi="Arial" w:cs="Arial"/>
        </w:rPr>
      </w:pPr>
    </w:p>
    <w:p w14:paraId="40956D5A" w14:textId="24433515" w:rsidR="002654C8" w:rsidRDefault="002654C8" w:rsidP="00441B6F">
      <w:pPr>
        <w:pStyle w:val="Body"/>
        <w:spacing w:after="0"/>
        <w:rPr>
          <w:rFonts w:ascii="Arial" w:hAnsi="Arial" w:cs="Arial"/>
        </w:rPr>
      </w:pPr>
      <w:r w:rsidRPr="002654C8">
        <w:rPr>
          <w:rFonts w:ascii="Arial" w:hAnsi="Arial" w:cs="Arial"/>
        </w:rPr>
        <w:t>Setting aside enough time for students to interact with and comprehend the material being taught is essential.  Heissel et al. (2021) emphasized the importance of time allocation in examinations, noting that time limits can contribute to academic stress and may adversely affect students’ cognitive performance. In the context of the CER (Claim, Evidence, Reasoning) test, time allotment plays a pivotal role. To determine if the time given to students is enough, Table 1 presents the results of the students’ perception on the conduct of CER in terms of time allotment.</w:t>
      </w:r>
    </w:p>
    <w:p w14:paraId="572A4B5F" w14:textId="77777777" w:rsidR="002654C8" w:rsidRDefault="002654C8" w:rsidP="00441B6F">
      <w:pPr>
        <w:pStyle w:val="Body"/>
        <w:spacing w:after="0"/>
        <w:rPr>
          <w:rFonts w:ascii="Arial" w:hAnsi="Arial" w:cs="Arial"/>
        </w:rPr>
      </w:pPr>
    </w:p>
    <w:p w14:paraId="5D25B68B" w14:textId="77777777" w:rsidR="002654C8" w:rsidRDefault="002654C8" w:rsidP="002654C8">
      <w:pPr>
        <w:tabs>
          <w:tab w:val="left" w:pos="1080"/>
        </w:tabs>
        <w:jc w:val="both"/>
        <w:rPr>
          <w:rFonts w:ascii="Arial" w:hAnsi="Arial"/>
          <w:b/>
        </w:rPr>
      </w:pPr>
      <w:r>
        <w:rPr>
          <w:rFonts w:ascii="Arial" w:hAnsi="Arial"/>
          <w:b/>
        </w:rPr>
        <w:t>Table 1.</w:t>
      </w:r>
      <w:r w:rsidRPr="00DC3180">
        <w:rPr>
          <w:rFonts w:ascii="Arial" w:hAnsi="Arial"/>
          <w:b/>
        </w:rPr>
        <w:tab/>
      </w:r>
      <w:r w:rsidRPr="002654C8">
        <w:rPr>
          <w:rFonts w:ascii="Arial" w:hAnsi="Arial"/>
          <w:b/>
        </w:rPr>
        <w:t>Perceived Level of Satisfaction on Time Allotment on the Administration of CER as Summative Test</w:t>
      </w:r>
    </w:p>
    <w:p w14:paraId="5803E850" w14:textId="77777777" w:rsidR="002654C8" w:rsidRDefault="002654C8" w:rsidP="00441B6F">
      <w:pPr>
        <w:pStyle w:val="Body"/>
        <w:spacing w:after="0"/>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5320"/>
        <w:gridCol w:w="810"/>
        <w:gridCol w:w="2160"/>
      </w:tblGrid>
      <w:tr w:rsidR="002654C8" w:rsidRPr="002654C8" w14:paraId="7614863E" w14:textId="77777777" w:rsidTr="00DE0AF7">
        <w:trPr>
          <w:trHeight w:val="309"/>
        </w:trPr>
        <w:tc>
          <w:tcPr>
            <w:tcW w:w="5320" w:type="dxa"/>
            <w:tcBorders>
              <w:top w:val="single" w:sz="6" w:space="0" w:color="000000"/>
              <w:left w:val="nil"/>
              <w:bottom w:val="single" w:sz="6" w:space="0" w:color="000000"/>
              <w:right w:val="nil"/>
            </w:tcBorders>
            <w:tcMar>
              <w:top w:w="0" w:type="dxa"/>
              <w:left w:w="14" w:type="dxa"/>
              <w:bottom w:w="0" w:type="dxa"/>
              <w:right w:w="14" w:type="dxa"/>
            </w:tcMar>
          </w:tcPr>
          <w:p w14:paraId="78A5A08B" w14:textId="77777777" w:rsidR="002654C8" w:rsidRPr="002654C8" w:rsidRDefault="002654C8" w:rsidP="000F280B">
            <w:pPr>
              <w:ind w:right="140"/>
              <w:jc w:val="center"/>
              <w:rPr>
                <w:rFonts w:ascii="Arial" w:hAnsi="Arial" w:cs="Arial"/>
                <w:b/>
              </w:rPr>
            </w:pPr>
            <w:r w:rsidRPr="002654C8">
              <w:rPr>
                <w:rFonts w:ascii="Arial" w:hAnsi="Arial" w:cs="Arial"/>
                <w:b/>
              </w:rPr>
              <w:t>Statements</w:t>
            </w:r>
          </w:p>
        </w:tc>
        <w:tc>
          <w:tcPr>
            <w:tcW w:w="810" w:type="dxa"/>
            <w:tcBorders>
              <w:top w:val="single" w:sz="6" w:space="0" w:color="000000"/>
              <w:left w:val="nil"/>
              <w:bottom w:val="single" w:sz="6" w:space="0" w:color="000000"/>
              <w:right w:val="nil"/>
            </w:tcBorders>
            <w:tcMar>
              <w:top w:w="0" w:type="dxa"/>
              <w:left w:w="14" w:type="dxa"/>
              <w:bottom w:w="0" w:type="dxa"/>
              <w:right w:w="14" w:type="dxa"/>
            </w:tcMar>
          </w:tcPr>
          <w:p w14:paraId="050CE1BF" w14:textId="1F4DED46" w:rsidR="002654C8" w:rsidRPr="002654C8" w:rsidRDefault="002654C8" w:rsidP="000F280B">
            <w:pPr>
              <w:ind w:right="140"/>
              <w:jc w:val="both"/>
              <w:rPr>
                <w:rFonts w:ascii="Arial" w:hAnsi="Arial" w:cs="Arial"/>
                <w:b/>
              </w:rPr>
            </w:pPr>
            <w:r w:rsidRPr="002654C8">
              <w:rPr>
                <w:rFonts w:ascii="Arial" w:hAnsi="Arial" w:cs="Arial"/>
                <w:b/>
              </w:rPr>
              <w:t xml:space="preserve"> WM</w:t>
            </w:r>
          </w:p>
        </w:tc>
        <w:tc>
          <w:tcPr>
            <w:tcW w:w="2160" w:type="dxa"/>
            <w:tcBorders>
              <w:top w:val="single" w:sz="6" w:space="0" w:color="000000"/>
              <w:left w:val="nil"/>
              <w:bottom w:val="single" w:sz="6" w:space="0" w:color="000000"/>
              <w:right w:val="nil"/>
            </w:tcBorders>
            <w:tcMar>
              <w:top w:w="0" w:type="dxa"/>
              <w:left w:w="14" w:type="dxa"/>
              <w:bottom w:w="0" w:type="dxa"/>
              <w:right w:w="14" w:type="dxa"/>
            </w:tcMar>
          </w:tcPr>
          <w:p w14:paraId="5A3D207F" w14:textId="77777777" w:rsidR="002654C8" w:rsidRPr="002654C8" w:rsidRDefault="002654C8" w:rsidP="000F280B">
            <w:pPr>
              <w:ind w:right="140"/>
              <w:jc w:val="both"/>
              <w:rPr>
                <w:rFonts w:ascii="Arial" w:hAnsi="Arial" w:cs="Arial"/>
                <w:b/>
              </w:rPr>
            </w:pPr>
            <w:r w:rsidRPr="002654C8">
              <w:rPr>
                <w:rFonts w:ascii="Arial" w:hAnsi="Arial" w:cs="Arial"/>
                <w:b/>
              </w:rPr>
              <w:t>Interpretation</w:t>
            </w:r>
          </w:p>
        </w:tc>
      </w:tr>
      <w:tr w:rsidR="002654C8" w:rsidRPr="002654C8" w14:paraId="639EC06F" w14:textId="77777777" w:rsidTr="00DE0AF7">
        <w:trPr>
          <w:trHeight w:val="30"/>
        </w:trPr>
        <w:tc>
          <w:tcPr>
            <w:tcW w:w="5320" w:type="dxa"/>
            <w:tcBorders>
              <w:top w:val="nil"/>
              <w:left w:val="nil"/>
              <w:bottom w:val="nil"/>
              <w:right w:val="nil"/>
            </w:tcBorders>
            <w:tcMar>
              <w:top w:w="0" w:type="dxa"/>
              <w:left w:w="14" w:type="dxa"/>
              <w:bottom w:w="0" w:type="dxa"/>
              <w:right w:w="14" w:type="dxa"/>
            </w:tcMar>
          </w:tcPr>
          <w:p w14:paraId="1917C002" w14:textId="5FE19677" w:rsidR="002654C8" w:rsidRPr="00DE0AF7" w:rsidRDefault="002654C8" w:rsidP="00DE0AF7">
            <w:pPr>
              <w:pStyle w:val="ListParagraph"/>
              <w:numPr>
                <w:ilvl w:val="0"/>
                <w:numId w:val="32"/>
              </w:numPr>
              <w:ind w:right="140"/>
              <w:jc w:val="both"/>
              <w:rPr>
                <w:rFonts w:ascii="Arial" w:hAnsi="Arial" w:cs="Arial"/>
              </w:rPr>
            </w:pPr>
            <w:r w:rsidRPr="00DE0AF7">
              <w:rPr>
                <w:rFonts w:ascii="Arial" w:hAnsi="Arial" w:cs="Arial"/>
              </w:rPr>
              <w:t>The time allocation for each section of the CER test was appropriate.</w:t>
            </w:r>
          </w:p>
        </w:tc>
        <w:tc>
          <w:tcPr>
            <w:tcW w:w="810" w:type="dxa"/>
            <w:tcBorders>
              <w:top w:val="nil"/>
              <w:left w:val="nil"/>
              <w:bottom w:val="nil"/>
              <w:right w:val="nil"/>
            </w:tcBorders>
            <w:tcMar>
              <w:top w:w="0" w:type="dxa"/>
              <w:left w:w="14" w:type="dxa"/>
              <w:bottom w:w="0" w:type="dxa"/>
              <w:right w:w="14" w:type="dxa"/>
            </w:tcMar>
          </w:tcPr>
          <w:p w14:paraId="3F2DD0E9" w14:textId="77777777" w:rsidR="002654C8" w:rsidRPr="002654C8" w:rsidRDefault="002654C8" w:rsidP="000F280B">
            <w:pPr>
              <w:ind w:right="140"/>
              <w:jc w:val="both"/>
              <w:rPr>
                <w:rFonts w:ascii="Arial" w:hAnsi="Arial" w:cs="Arial"/>
              </w:rPr>
            </w:pPr>
          </w:p>
          <w:p w14:paraId="5BB45FB9" w14:textId="77777777" w:rsidR="002654C8" w:rsidRPr="002654C8" w:rsidRDefault="002654C8" w:rsidP="000F280B">
            <w:pPr>
              <w:ind w:right="140"/>
              <w:jc w:val="both"/>
              <w:rPr>
                <w:rFonts w:ascii="Arial" w:hAnsi="Arial" w:cs="Arial"/>
              </w:rPr>
            </w:pPr>
            <w:r w:rsidRPr="002654C8">
              <w:rPr>
                <w:rFonts w:ascii="Arial" w:hAnsi="Arial" w:cs="Arial"/>
              </w:rPr>
              <w:t>3.06</w:t>
            </w:r>
          </w:p>
        </w:tc>
        <w:tc>
          <w:tcPr>
            <w:tcW w:w="2160" w:type="dxa"/>
            <w:tcBorders>
              <w:top w:val="nil"/>
              <w:left w:val="nil"/>
              <w:bottom w:val="nil"/>
              <w:right w:val="nil"/>
            </w:tcBorders>
            <w:tcMar>
              <w:top w:w="0" w:type="dxa"/>
              <w:left w:w="14" w:type="dxa"/>
              <w:bottom w:w="0" w:type="dxa"/>
              <w:right w:w="14" w:type="dxa"/>
            </w:tcMar>
          </w:tcPr>
          <w:p w14:paraId="31C91752" w14:textId="77777777" w:rsidR="002654C8" w:rsidRPr="002654C8" w:rsidRDefault="002654C8" w:rsidP="000F280B">
            <w:pPr>
              <w:ind w:right="140"/>
              <w:jc w:val="both"/>
              <w:rPr>
                <w:rFonts w:ascii="Arial" w:hAnsi="Arial" w:cs="Arial"/>
              </w:rPr>
            </w:pPr>
          </w:p>
          <w:p w14:paraId="0A9079D6"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1AFCB20C" w14:textId="77777777" w:rsidTr="00DE0AF7">
        <w:trPr>
          <w:trHeight w:val="435"/>
        </w:trPr>
        <w:tc>
          <w:tcPr>
            <w:tcW w:w="5320" w:type="dxa"/>
            <w:tcBorders>
              <w:top w:val="nil"/>
              <w:left w:val="nil"/>
              <w:bottom w:val="nil"/>
              <w:right w:val="nil"/>
            </w:tcBorders>
            <w:tcMar>
              <w:top w:w="0" w:type="dxa"/>
              <w:left w:w="14" w:type="dxa"/>
              <w:bottom w:w="0" w:type="dxa"/>
              <w:right w:w="14" w:type="dxa"/>
            </w:tcMar>
          </w:tcPr>
          <w:p w14:paraId="5C495D48" w14:textId="4B2BD7C2" w:rsidR="002654C8" w:rsidRPr="00DE0AF7" w:rsidRDefault="002654C8" w:rsidP="00DE0AF7">
            <w:pPr>
              <w:pStyle w:val="ListParagraph"/>
              <w:numPr>
                <w:ilvl w:val="0"/>
                <w:numId w:val="32"/>
              </w:numPr>
              <w:ind w:right="140"/>
              <w:jc w:val="both"/>
              <w:rPr>
                <w:rFonts w:ascii="Arial" w:hAnsi="Arial" w:cs="Arial"/>
              </w:rPr>
            </w:pPr>
            <w:r w:rsidRPr="00DE0AF7">
              <w:rPr>
                <w:rFonts w:ascii="Arial" w:hAnsi="Arial" w:cs="Arial"/>
              </w:rPr>
              <w:t>I was able to thoroughly complete my responses within the given time.</w:t>
            </w:r>
          </w:p>
        </w:tc>
        <w:tc>
          <w:tcPr>
            <w:tcW w:w="810" w:type="dxa"/>
            <w:tcBorders>
              <w:top w:val="nil"/>
              <w:left w:val="nil"/>
              <w:bottom w:val="nil"/>
              <w:right w:val="nil"/>
            </w:tcBorders>
            <w:tcMar>
              <w:top w:w="0" w:type="dxa"/>
              <w:left w:w="14" w:type="dxa"/>
              <w:bottom w:w="0" w:type="dxa"/>
              <w:right w:w="14" w:type="dxa"/>
            </w:tcMar>
          </w:tcPr>
          <w:p w14:paraId="058C6FC6" w14:textId="77777777" w:rsidR="002654C8" w:rsidRPr="002654C8" w:rsidRDefault="002654C8" w:rsidP="000F280B">
            <w:pPr>
              <w:ind w:right="140"/>
              <w:jc w:val="both"/>
              <w:rPr>
                <w:rFonts w:ascii="Arial" w:hAnsi="Arial" w:cs="Arial"/>
              </w:rPr>
            </w:pPr>
            <w:r w:rsidRPr="002654C8">
              <w:rPr>
                <w:rFonts w:ascii="Arial" w:hAnsi="Arial" w:cs="Arial"/>
              </w:rPr>
              <w:t>3.02</w:t>
            </w:r>
          </w:p>
        </w:tc>
        <w:tc>
          <w:tcPr>
            <w:tcW w:w="2160" w:type="dxa"/>
            <w:tcBorders>
              <w:top w:val="nil"/>
              <w:left w:val="nil"/>
              <w:bottom w:val="nil"/>
              <w:right w:val="nil"/>
            </w:tcBorders>
            <w:tcMar>
              <w:top w:w="0" w:type="dxa"/>
              <w:left w:w="14" w:type="dxa"/>
              <w:bottom w:w="0" w:type="dxa"/>
              <w:right w:w="14" w:type="dxa"/>
            </w:tcMar>
          </w:tcPr>
          <w:p w14:paraId="77A89F85"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74320302" w14:textId="77777777" w:rsidTr="00DE0AF7">
        <w:trPr>
          <w:trHeight w:val="495"/>
        </w:trPr>
        <w:tc>
          <w:tcPr>
            <w:tcW w:w="5320" w:type="dxa"/>
            <w:tcBorders>
              <w:top w:val="nil"/>
              <w:left w:val="nil"/>
              <w:bottom w:val="single" w:sz="6" w:space="0" w:color="FFFFFF"/>
              <w:right w:val="nil"/>
            </w:tcBorders>
            <w:tcMar>
              <w:top w:w="0" w:type="dxa"/>
              <w:left w:w="14" w:type="dxa"/>
              <w:bottom w:w="0" w:type="dxa"/>
              <w:right w:w="14" w:type="dxa"/>
            </w:tcMar>
          </w:tcPr>
          <w:p w14:paraId="6B472C3B"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t>The time given allows me to effectively gather and present evidence in the CER test.</w:t>
            </w:r>
          </w:p>
        </w:tc>
        <w:tc>
          <w:tcPr>
            <w:tcW w:w="810" w:type="dxa"/>
            <w:tcBorders>
              <w:top w:val="nil"/>
              <w:left w:val="nil"/>
              <w:bottom w:val="single" w:sz="6" w:space="0" w:color="FFFFFF"/>
              <w:right w:val="nil"/>
            </w:tcBorders>
            <w:tcMar>
              <w:top w:w="0" w:type="dxa"/>
              <w:left w:w="14" w:type="dxa"/>
              <w:bottom w:w="0" w:type="dxa"/>
              <w:right w:w="14" w:type="dxa"/>
            </w:tcMar>
          </w:tcPr>
          <w:p w14:paraId="2478C447" w14:textId="77777777" w:rsidR="002654C8" w:rsidRPr="002654C8" w:rsidRDefault="002654C8" w:rsidP="000F280B">
            <w:pPr>
              <w:ind w:right="140"/>
              <w:jc w:val="both"/>
              <w:rPr>
                <w:rFonts w:ascii="Arial" w:hAnsi="Arial" w:cs="Arial"/>
              </w:rPr>
            </w:pPr>
            <w:r w:rsidRPr="002654C8">
              <w:rPr>
                <w:rFonts w:ascii="Arial" w:hAnsi="Arial" w:cs="Arial"/>
              </w:rPr>
              <w:t>3.01</w:t>
            </w:r>
          </w:p>
        </w:tc>
        <w:tc>
          <w:tcPr>
            <w:tcW w:w="2160" w:type="dxa"/>
            <w:tcBorders>
              <w:top w:val="nil"/>
              <w:left w:val="nil"/>
              <w:bottom w:val="single" w:sz="6" w:space="0" w:color="FFFFFF"/>
              <w:right w:val="nil"/>
            </w:tcBorders>
            <w:tcMar>
              <w:top w:w="0" w:type="dxa"/>
              <w:left w:w="14" w:type="dxa"/>
              <w:bottom w:w="0" w:type="dxa"/>
              <w:right w:w="14" w:type="dxa"/>
            </w:tcMar>
          </w:tcPr>
          <w:p w14:paraId="480EA08C"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2EB83334" w14:textId="77777777" w:rsidTr="00DE0AF7">
        <w:trPr>
          <w:trHeight w:val="480"/>
        </w:trPr>
        <w:tc>
          <w:tcPr>
            <w:tcW w:w="5320" w:type="dxa"/>
            <w:tcBorders>
              <w:top w:val="nil"/>
              <w:left w:val="nil"/>
              <w:bottom w:val="nil"/>
              <w:right w:val="nil"/>
            </w:tcBorders>
            <w:tcMar>
              <w:top w:w="0" w:type="dxa"/>
              <w:left w:w="14" w:type="dxa"/>
              <w:bottom w:w="0" w:type="dxa"/>
              <w:right w:w="14" w:type="dxa"/>
            </w:tcMar>
          </w:tcPr>
          <w:p w14:paraId="3DAA5000"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t>The time given allows me to gather evidence in the CER test.</w:t>
            </w:r>
          </w:p>
        </w:tc>
        <w:tc>
          <w:tcPr>
            <w:tcW w:w="810" w:type="dxa"/>
            <w:tcBorders>
              <w:top w:val="nil"/>
              <w:left w:val="nil"/>
              <w:bottom w:val="nil"/>
              <w:right w:val="nil"/>
            </w:tcBorders>
            <w:tcMar>
              <w:top w:w="0" w:type="dxa"/>
              <w:left w:w="14" w:type="dxa"/>
              <w:bottom w:w="0" w:type="dxa"/>
              <w:right w:w="14" w:type="dxa"/>
            </w:tcMar>
          </w:tcPr>
          <w:p w14:paraId="49CBD59C" w14:textId="77777777" w:rsidR="002654C8" w:rsidRPr="002654C8" w:rsidRDefault="002654C8" w:rsidP="000F280B">
            <w:pPr>
              <w:ind w:right="140"/>
              <w:jc w:val="both"/>
              <w:rPr>
                <w:rFonts w:ascii="Arial" w:hAnsi="Arial" w:cs="Arial"/>
              </w:rPr>
            </w:pPr>
            <w:r w:rsidRPr="002654C8">
              <w:rPr>
                <w:rFonts w:ascii="Arial" w:hAnsi="Arial" w:cs="Arial"/>
              </w:rPr>
              <w:t>3.00</w:t>
            </w:r>
          </w:p>
        </w:tc>
        <w:tc>
          <w:tcPr>
            <w:tcW w:w="2160" w:type="dxa"/>
            <w:tcBorders>
              <w:top w:val="nil"/>
              <w:left w:val="nil"/>
              <w:bottom w:val="nil"/>
              <w:right w:val="nil"/>
            </w:tcBorders>
            <w:tcMar>
              <w:top w:w="0" w:type="dxa"/>
              <w:left w:w="14" w:type="dxa"/>
              <w:bottom w:w="0" w:type="dxa"/>
              <w:right w:w="14" w:type="dxa"/>
            </w:tcMar>
          </w:tcPr>
          <w:p w14:paraId="2BCE91B2"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7311BDB1" w14:textId="77777777" w:rsidTr="00DE0AF7">
        <w:trPr>
          <w:trHeight w:val="465"/>
        </w:trPr>
        <w:tc>
          <w:tcPr>
            <w:tcW w:w="5320" w:type="dxa"/>
            <w:tcBorders>
              <w:top w:val="nil"/>
              <w:left w:val="nil"/>
              <w:bottom w:val="nil"/>
              <w:right w:val="nil"/>
            </w:tcBorders>
            <w:tcMar>
              <w:top w:w="0" w:type="dxa"/>
              <w:left w:w="14" w:type="dxa"/>
              <w:bottom w:w="0" w:type="dxa"/>
              <w:right w:w="14" w:type="dxa"/>
            </w:tcMar>
          </w:tcPr>
          <w:p w14:paraId="6B912E0D"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t>I have sufficient time to develop my claims during the CER test.</w:t>
            </w:r>
          </w:p>
        </w:tc>
        <w:tc>
          <w:tcPr>
            <w:tcW w:w="810" w:type="dxa"/>
            <w:tcBorders>
              <w:top w:val="nil"/>
              <w:left w:val="nil"/>
              <w:bottom w:val="nil"/>
              <w:right w:val="nil"/>
            </w:tcBorders>
            <w:tcMar>
              <w:top w:w="0" w:type="dxa"/>
              <w:left w:w="14" w:type="dxa"/>
              <w:bottom w:w="0" w:type="dxa"/>
              <w:right w:w="14" w:type="dxa"/>
            </w:tcMar>
          </w:tcPr>
          <w:p w14:paraId="3BA09299" w14:textId="77777777" w:rsidR="002654C8" w:rsidRPr="002654C8" w:rsidRDefault="002654C8" w:rsidP="000F280B">
            <w:pPr>
              <w:ind w:right="140"/>
              <w:jc w:val="both"/>
              <w:rPr>
                <w:rFonts w:ascii="Arial" w:hAnsi="Arial" w:cs="Arial"/>
              </w:rPr>
            </w:pPr>
            <w:r w:rsidRPr="002654C8">
              <w:rPr>
                <w:rFonts w:ascii="Arial" w:hAnsi="Arial" w:cs="Arial"/>
              </w:rPr>
              <w:t>2.97</w:t>
            </w:r>
          </w:p>
          <w:p w14:paraId="1A24C463" w14:textId="77777777" w:rsidR="002654C8" w:rsidRPr="002654C8" w:rsidRDefault="002654C8" w:rsidP="000F280B">
            <w:pPr>
              <w:ind w:right="140"/>
              <w:jc w:val="both"/>
              <w:rPr>
                <w:rFonts w:ascii="Arial" w:hAnsi="Arial" w:cs="Arial"/>
              </w:rPr>
            </w:pPr>
            <w:r w:rsidRPr="002654C8">
              <w:rPr>
                <w:rFonts w:ascii="Arial" w:hAnsi="Arial" w:cs="Arial"/>
              </w:rPr>
              <w:t xml:space="preserve"> </w:t>
            </w:r>
          </w:p>
        </w:tc>
        <w:tc>
          <w:tcPr>
            <w:tcW w:w="2160" w:type="dxa"/>
            <w:tcBorders>
              <w:top w:val="nil"/>
              <w:left w:val="nil"/>
              <w:bottom w:val="nil"/>
              <w:right w:val="nil"/>
            </w:tcBorders>
            <w:tcMar>
              <w:top w:w="0" w:type="dxa"/>
              <w:left w:w="14" w:type="dxa"/>
              <w:bottom w:w="0" w:type="dxa"/>
              <w:right w:w="14" w:type="dxa"/>
            </w:tcMar>
          </w:tcPr>
          <w:p w14:paraId="0F8EC46A"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5F86C70D" w14:textId="77777777" w:rsidTr="00DE0AF7">
        <w:trPr>
          <w:trHeight w:val="465"/>
        </w:trPr>
        <w:tc>
          <w:tcPr>
            <w:tcW w:w="5320" w:type="dxa"/>
            <w:tcBorders>
              <w:top w:val="nil"/>
              <w:left w:val="nil"/>
              <w:bottom w:val="nil"/>
              <w:right w:val="nil"/>
            </w:tcBorders>
            <w:tcMar>
              <w:top w:w="0" w:type="dxa"/>
              <w:left w:w="14" w:type="dxa"/>
              <w:bottom w:w="0" w:type="dxa"/>
              <w:right w:w="14" w:type="dxa"/>
            </w:tcMar>
          </w:tcPr>
          <w:p w14:paraId="0AA72F6F"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t>The time allotted for completing the CER test was sufficient.</w:t>
            </w:r>
          </w:p>
        </w:tc>
        <w:tc>
          <w:tcPr>
            <w:tcW w:w="810" w:type="dxa"/>
            <w:tcBorders>
              <w:top w:val="nil"/>
              <w:left w:val="nil"/>
              <w:bottom w:val="nil"/>
              <w:right w:val="nil"/>
            </w:tcBorders>
            <w:tcMar>
              <w:top w:w="0" w:type="dxa"/>
              <w:left w:w="14" w:type="dxa"/>
              <w:bottom w:w="0" w:type="dxa"/>
              <w:right w:w="14" w:type="dxa"/>
            </w:tcMar>
          </w:tcPr>
          <w:p w14:paraId="4AD359D0" w14:textId="77777777" w:rsidR="002654C8" w:rsidRPr="002654C8" w:rsidRDefault="002654C8" w:rsidP="000F280B">
            <w:pPr>
              <w:ind w:right="140"/>
              <w:jc w:val="both"/>
              <w:rPr>
                <w:rFonts w:ascii="Arial" w:hAnsi="Arial" w:cs="Arial"/>
              </w:rPr>
            </w:pPr>
            <w:r w:rsidRPr="002654C8">
              <w:rPr>
                <w:rFonts w:ascii="Arial" w:hAnsi="Arial" w:cs="Arial"/>
              </w:rPr>
              <w:t>2.96</w:t>
            </w:r>
          </w:p>
          <w:p w14:paraId="29296C03" w14:textId="77777777" w:rsidR="002654C8" w:rsidRPr="002654C8" w:rsidRDefault="002654C8" w:rsidP="000F280B">
            <w:pPr>
              <w:ind w:right="140"/>
              <w:jc w:val="both"/>
              <w:rPr>
                <w:rFonts w:ascii="Arial" w:hAnsi="Arial" w:cs="Arial"/>
              </w:rPr>
            </w:pPr>
            <w:r w:rsidRPr="002654C8">
              <w:rPr>
                <w:rFonts w:ascii="Arial" w:hAnsi="Arial" w:cs="Arial"/>
              </w:rPr>
              <w:t xml:space="preserve"> </w:t>
            </w:r>
          </w:p>
        </w:tc>
        <w:tc>
          <w:tcPr>
            <w:tcW w:w="2160" w:type="dxa"/>
            <w:tcBorders>
              <w:top w:val="nil"/>
              <w:left w:val="nil"/>
              <w:bottom w:val="nil"/>
              <w:right w:val="nil"/>
            </w:tcBorders>
            <w:tcMar>
              <w:top w:w="0" w:type="dxa"/>
              <w:left w:w="14" w:type="dxa"/>
              <w:bottom w:w="0" w:type="dxa"/>
              <w:right w:w="14" w:type="dxa"/>
            </w:tcMar>
          </w:tcPr>
          <w:p w14:paraId="352174B3"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51DFF09A" w14:textId="77777777" w:rsidTr="00DE0AF7">
        <w:trPr>
          <w:trHeight w:val="480"/>
        </w:trPr>
        <w:tc>
          <w:tcPr>
            <w:tcW w:w="5320" w:type="dxa"/>
            <w:tcBorders>
              <w:top w:val="nil"/>
              <w:left w:val="nil"/>
              <w:bottom w:val="nil"/>
              <w:right w:val="nil"/>
            </w:tcBorders>
            <w:tcMar>
              <w:top w:w="0" w:type="dxa"/>
              <w:left w:w="14" w:type="dxa"/>
              <w:bottom w:w="0" w:type="dxa"/>
              <w:right w:w="14" w:type="dxa"/>
            </w:tcMar>
          </w:tcPr>
          <w:p w14:paraId="508F1743"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t>The time provided for the CER test allowed me to demonstrate my understanding effectively.</w:t>
            </w:r>
          </w:p>
        </w:tc>
        <w:tc>
          <w:tcPr>
            <w:tcW w:w="810" w:type="dxa"/>
            <w:tcBorders>
              <w:top w:val="nil"/>
              <w:left w:val="nil"/>
              <w:bottom w:val="nil"/>
              <w:right w:val="nil"/>
            </w:tcBorders>
            <w:tcMar>
              <w:top w:w="0" w:type="dxa"/>
              <w:left w:w="14" w:type="dxa"/>
              <w:bottom w:w="0" w:type="dxa"/>
              <w:right w:w="14" w:type="dxa"/>
            </w:tcMar>
          </w:tcPr>
          <w:p w14:paraId="1C7C4181" w14:textId="77777777" w:rsidR="002654C8" w:rsidRPr="002654C8" w:rsidRDefault="002654C8" w:rsidP="000F280B">
            <w:pPr>
              <w:ind w:right="140"/>
              <w:jc w:val="both"/>
              <w:rPr>
                <w:rFonts w:ascii="Arial" w:hAnsi="Arial" w:cs="Arial"/>
              </w:rPr>
            </w:pPr>
            <w:r w:rsidRPr="002654C8">
              <w:rPr>
                <w:rFonts w:ascii="Arial" w:hAnsi="Arial" w:cs="Arial"/>
              </w:rPr>
              <w:t>2.96</w:t>
            </w:r>
          </w:p>
        </w:tc>
        <w:tc>
          <w:tcPr>
            <w:tcW w:w="2160" w:type="dxa"/>
            <w:tcBorders>
              <w:top w:val="nil"/>
              <w:left w:val="nil"/>
              <w:bottom w:val="nil"/>
              <w:right w:val="nil"/>
            </w:tcBorders>
            <w:tcMar>
              <w:top w:w="0" w:type="dxa"/>
              <w:left w:w="14" w:type="dxa"/>
              <w:bottom w:w="0" w:type="dxa"/>
              <w:right w:w="14" w:type="dxa"/>
            </w:tcMar>
          </w:tcPr>
          <w:p w14:paraId="65E9B55F"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49B3D89A" w14:textId="77777777" w:rsidTr="00DE0AF7">
        <w:trPr>
          <w:trHeight w:val="435"/>
        </w:trPr>
        <w:tc>
          <w:tcPr>
            <w:tcW w:w="5320" w:type="dxa"/>
            <w:tcBorders>
              <w:top w:val="nil"/>
              <w:left w:val="nil"/>
              <w:bottom w:val="nil"/>
              <w:right w:val="nil"/>
            </w:tcBorders>
            <w:tcMar>
              <w:top w:w="0" w:type="dxa"/>
              <w:left w:w="14" w:type="dxa"/>
              <w:bottom w:w="0" w:type="dxa"/>
              <w:right w:w="14" w:type="dxa"/>
            </w:tcMar>
          </w:tcPr>
          <w:p w14:paraId="171E1DCA"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t>The time constraints of the CER test do not affect my ability to show what I know.</w:t>
            </w:r>
          </w:p>
        </w:tc>
        <w:tc>
          <w:tcPr>
            <w:tcW w:w="810" w:type="dxa"/>
            <w:tcBorders>
              <w:top w:val="nil"/>
              <w:left w:val="nil"/>
              <w:bottom w:val="nil"/>
              <w:right w:val="nil"/>
            </w:tcBorders>
            <w:tcMar>
              <w:top w:w="0" w:type="dxa"/>
              <w:left w:w="14" w:type="dxa"/>
              <w:bottom w:w="0" w:type="dxa"/>
              <w:right w:w="14" w:type="dxa"/>
            </w:tcMar>
          </w:tcPr>
          <w:p w14:paraId="796979B0" w14:textId="77777777" w:rsidR="002654C8" w:rsidRPr="002654C8" w:rsidRDefault="002654C8" w:rsidP="000F280B">
            <w:pPr>
              <w:ind w:right="140"/>
              <w:jc w:val="both"/>
              <w:rPr>
                <w:rFonts w:ascii="Arial" w:hAnsi="Arial" w:cs="Arial"/>
              </w:rPr>
            </w:pPr>
            <w:r w:rsidRPr="002654C8">
              <w:rPr>
                <w:rFonts w:ascii="Arial" w:hAnsi="Arial" w:cs="Arial"/>
              </w:rPr>
              <w:t>2.79</w:t>
            </w:r>
          </w:p>
        </w:tc>
        <w:tc>
          <w:tcPr>
            <w:tcW w:w="2160" w:type="dxa"/>
            <w:tcBorders>
              <w:top w:val="nil"/>
              <w:left w:val="nil"/>
              <w:bottom w:val="nil"/>
              <w:right w:val="nil"/>
            </w:tcBorders>
            <w:tcMar>
              <w:top w:w="0" w:type="dxa"/>
              <w:left w:w="14" w:type="dxa"/>
              <w:bottom w:w="0" w:type="dxa"/>
              <w:right w:w="14" w:type="dxa"/>
            </w:tcMar>
          </w:tcPr>
          <w:p w14:paraId="5E6E54B0"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26BA7D44" w14:textId="77777777" w:rsidTr="00DE0AF7">
        <w:trPr>
          <w:trHeight w:val="465"/>
        </w:trPr>
        <w:tc>
          <w:tcPr>
            <w:tcW w:w="5320" w:type="dxa"/>
            <w:tcBorders>
              <w:top w:val="nil"/>
              <w:left w:val="nil"/>
              <w:bottom w:val="nil"/>
              <w:right w:val="nil"/>
            </w:tcBorders>
            <w:tcMar>
              <w:top w:w="0" w:type="dxa"/>
              <w:left w:w="14" w:type="dxa"/>
              <w:bottom w:w="0" w:type="dxa"/>
              <w:right w:w="14" w:type="dxa"/>
            </w:tcMar>
          </w:tcPr>
          <w:p w14:paraId="13895EAB"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t>I have enough time to review and revise my answers on the CER test.</w:t>
            </w:r>
          </w:p>
        </w:tc>
        <w:tc>
          <w:tcPr>
            <w:tcW w:w="810" w:type="dxa"/>
            <w:tcBorders>
              <w:top w:val="nil"/>
              <w:left w:val="nil"/>
              <w:bottom w:val="nil"/>
              <w:right w:val="nil"/>
            </w:tcBorders>
            <w:tcMar>
              <w:top w:w="0" w:type="dxa"/>
              <w:left w:w="14" w:type="dxa"/>
              <w:bottom w:w="0" w:type="dxa"/>
              <w:right w:w="14" w:type="dxa"/>
            </w:tcMar>
          </w:tcPr>
          <w:p w14:paraId="18018DFB" w14:textId="77777777" w:rsidR="002654C8" w:rsidRPr="002654C8" w:rsidRDefault="002654C8" w:rsidP="000F280B">
            <w:pPr>
              <w:ind w:right="140"/>
              <w:jc w:val="both"/>
              <w:rPr>
                <w:rFonts w:ascii="Arial" w:hAnsi="Arial" w:cs="Arial"/>
              </w:rPr>
            </w:pPr>
            <w:r w:rsidRPr="002654C8">
              <w:rPr>
                <w:rFonts w:ascii="Arial" w:hAnsi="Arial" w:cs="Arial"/>
              </w:rPr>
              <w:t>2.59</w:t>
            </w:r>
          </w:p>
        </w:tc>
        <w:tc>
          <w:tcPr>
            <w:tcW w:w="2160" w:type="dxa"/>
            <w:tcBorders>
              <w:top w:val="nil"/>
              <w:left w:val="nil"/>
              <w:bottom w:val="nil"/>
              <w:right w:val="nil"/>
            </w:tcBorders>
            <w:tcMar>
              <w:top w:w="0" w:type="dxa"/>
              <w:left w:w="14" w:type="dxa"/>
              <w:bottom w:w="0" w:type="dxa"/>
              <w:right w:w="14" w:type="dxa"/>
            </w:tcMar>
          </w:tcPr>
          <w:p w14:paraId="0EB09115"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154D6234" w14:textId="77777777" w:rsidTr="00DE0AF7">
        <w:trPr>
          <w:trHeight w:val="480"/>
        </w:trPr>
        <w:tc>
          <w:tcPr>
            <w:tcW w:w="5320" w:type="dxa"/>
            <w:tcBorders>
              <w:top w:val="nil"/>
              <w:left w:val="nil"/>
              <w:bottom w:val="nil"/>
              <w:right w:val="nil"/>
            </w:tcBorders>
            <w:tcMar>
              <w:top w:w="0" w:type="dxa"/>
              <w:left w:w="14" w:type="dxa"/>
              <w:bottom w:w="0" w:type="dxa"/>
              <w:right w:w="14" w:type="dxa"/>
            </w:tcMar>
          </w:tcPr>
          <w:p w14:paraId="5B645ABD" w14:textId="77777777" w:rsidR="002654C8" w:rsidRPr="002654C8" w:rsidRDefault="002654C8" w:rsidP="00DE0AF7">
            <w:pPr>
              <w:numPr>
                <w:ilvl w:val="0"/>
                <w:numId w:val="32"/>
              </w:numPr>
              <w:ind w:right="140"/>
              <w:jc w:val="both"/>
              <w:rPr>
                <w:rFonts w:ascii="Arial" w:hAnsi="Arial" w:cs="Arial"/>
              </w:rPr>
            </w:pPr>
            <w:r w:rsidRPr="002654C8">
              <w:rPr>
                <w:rFonts w:ascii="Arial" w:hAnsi="Arial" w:cs="Arial"/>
              </w:rPr>
              <w:lastRenderedPageBreak/>
              <w:t>I did not feel rushed when answering the CER questions.</w:t>
            </w:r>
          </w:p>
        </w:tc>
        <w:tc>
          <w:tcPr>
            <w:tcW w:w="810" w:type="dxa"/>
            <w:tcBorders>
              <w:top w:val="nil"/>
              <w:left w:val="nil"/>
              <w:bottom w:val="nil"/>
              <w:right w:val="nil"/>
            </w:tcBorders>
            <w:tcMar>
              <w:top w:w="0" w:type="dxa"/>
              <w:left w:w="14" w:type="dxa"/>
              <w:bottom w:w="0" w:type="dxa"/>
              <w:right w:w="14" w:type="dxa"/>
            </w:tcMar>
          </w:tcPr>
          <w:p w14:paraId="33F9F7FA" w14:textId="77777777" w:rsidR="002654C8" w:rsidRPr="002654C8" w:rsidRDefault="002654C8" w:rsidP="000F280B">
            <w:pPr>
              <w:ind w:right="140"/>
              <w:jc w:val="both"/>
              <w:rPr>
                <w:rFonts w:ascii="Arial" w:hAnsi="Arial" w:cs="Arial"/>
              </w:rPr>
            </w:pPr>
            <w:r w:rsidRPr="002654C8">
              <w:rPr>
                <w:rFonts w:ascii="Arial" w:hAnsi="Arial" w:cs="Arial"/>
              </w:rPr>
              <w:t>2.57</w:t>
            </w:r>
          </w:p>
        </w:tc>
        <w:tc>
          <w:tcPr>
            <w:tcW w:w="2160" w:type="dxa"/>
            <w:tcBorders>
              <w:top w:val="nil"/>
              <w:left w:val="nil"/>
              <w:bottom w:val="nil"/>
              <w:right w:val="nil"/>
            </w:tcBorders>
            <w:tcMar>
              <w:top w:w="0" w:type="dxa"/>
              <w:left w:w="14" w:type="dxa"/>
              <w:bottom w:w="0" w:type="dxa"/>
              <w:right w:w="14" w:type="dxa"/>
            </w:tcMar>
          </w:tcPr>
          <w:p w14:paraId="17AAFA34" w14:textId="77777777" w:rsidR="002654C8" w:rsidRPr="002654C8" w:rsidRDefault="002654C8" w:rsidP="000F280B">
            <w:pPr>
              <w:ind w:right="140"/>
              <w:jc w:val="both"/>
              <w:rPr>
                <w:rFonts w:ascii="Arial" w:hAnsi="Arial" w:cs="Arial"/>
              </w:rPr>
            </w:pPr>
            <w:r w:rsidRPr="002654C8">
              <w:rPr>
                <w:rFonts w:ascii="Arial" w:hAnsi="Arial" w:cs="Arial"/>
              </w:rPr>
              <w:t>Moderately Satisfied</w:t>
            </w:r>
          </w:p>
        </w:tc>
      </w:tr>
      <w:tr w:rsidR="002654C8" w:rsidRPr="002654C8" w14:paraId="5410F769" w14:textId="77777777" w:rsidTr="00DE0AF7">
        <w:trPr>
          <w:trHeight w:val="180"/>
        </w:trPr>
        <w:tc>
          <w:tcPr>
            <w:tcW w:w="5320" w:type="dxa"/>
            <w:tcBorders>
              <w:top w:val="single" w:sz="6" w:space="0" w:color="000000"/>
              <w:left w:val="nil"/>
              <w:bottom w:val="single" w:sz="12" w:space="0" w:color="000000"/>
              <w:right w:val="nil"/>
            </w:tcBorders>
            <w:tcMar>
              <w:top w:w="0" w:type="dxa"/>
              <w:left w:w="14" w:type="dxa"/>
              <w:bottom w:w="0" w:type="dxa"/>
              <w:right w:w="14" w:type="dxa"/>
            </w:tcMar>
          </w:tcPr>
          <w:p w14:paraId="54BD190A" w14:textId="77777777" w:rsidR="002654C8" w:rsidRPr="002654C8" w:rsidRDefault="002654C8" w:rsidP="000F280B">
            <w:pPr>
              <w:ind w:right="140"/>
              <w:jc w:val="center"/>
              <w:rPr>
                <w:rFonts w:ascii="Arial" w:hAnsi="Arial" w:cs="Arial"/>
                <w:b/>
              </w:rPr>
            </w:pPr>
            <w:r w:rsidRPr="002654C8">
              <w:rPr>
                <w:rFonts w:ascii="Arial" w:hAnsi="Arial" w:cs="Arial"/>
                <w:b/>
              </w:rPr>
              <w:t>Overall Mean</w:t>
            </w:r>
          </w:p>
        </w:tc>
        <w:tc>
          <w:tcPr>
            <w:tcW w:w="810" w:type="dxa"/>
            <w:tcBorders>
              <w:top w:val="single" w:sz="6" w:space="0" w:color="000000"/>
              <w:left w:val="nil"/>
              <w:bottom w:val="single" w:sz="12" w:space="0" w:color="000000"/>
              <w:right w:val="nil"/>
            </w:tcBorders>
            <w:tcMar>
              <w:top w:w="0" w:type="dxa"/>
              <w:left w:w="14" w:type="dxa"/>
              <w:bottom w:w="0" w:type="dxa"/>
              <w:right w:w="14" w:type="dxa"/>
            </w:tcMar>
          </w:tcPr>
          <w:p w14:paraId="75767EA7" w14:textId="77777777" w:rsidR="002654C8" w:rsidRPr="002654C8" w:rsidRDefault="002654C8" w:rsidP="000F280B">
            <w:pPr>
              <w:ind w:right="140"/>
              <w:jc w:val="both"/>
              <w:rPr>
                <w:rFonts w:ascii="Arial" w:hAnsi="Arial" w:cs="Arial"/>
                <w:b/>
              </w:rPr>
            </w:pPr>
            <w:r w:rsidRPr="002654C8">
              <w:rPr>
                <w:rFonts w:ascii="Arial" w:hAnsi="Arial" w:cs="Arial"/>
                <w:b/>
              </w:rPr>
              <w:t>2.89</w:t>
            </w:r>
          </w:p>
        </w:tc>
        <w:tc>
          <w:tcPr>
            <w:tcW w:w="2160" w:type="dxa"/>
            <w:tcBorders>
              <w:top w:val="single" w:sz="6" w:space="0" w:color="000000"/>
              <w:left w:val="nil"/>
              <w:bottom w:val="single" w:sz="12" w:space="0" w:color="000000"/>
              <w:right w:val="nil"/>
            </w:tcBorders>
            <w:tcMar>
              <w:top w:w="0" w:type="dxa"/>
              <w:left w:w="14" w:type="dxa"/>
              <w:bottom w:w="0" w:type="dxa"/>
              <w:right w:w="14" w:type="dxa"/>
            </w:tcMar>
          </w:tcPr>
          <w:p w14:paraId="5DE5CDB1" w14:textId="77777777" w:rsidR="002654C8" w:rsidRPr="002654C8" w:rsidRDefault="002654C8" w:rsidP="000F280B">
            <w:pPr>
              <w:ind w:right="140"/>
              <w:jc w:val="both"/>
              <w:rPr>
                <w:rFonts w:ascii="Arial" w:hAnsi="Arial" w:cs="Arial"/>
                <w:b/>
              </w:rPr>
            </w:pPr>
            <w:r w:rsidRPr="002654C8">
              <w:rPr>
                <w:rFonts w:ascii="Arial" w:hAnsi="Arial" w:cs="Arial"/>
                <w:b/>
              </w:rPr>
              <w:t>Moderately Satisfied</w:t>
            </w:r>
          </w:p>
        </w:tc>
      </w:tr>
    </w:tbl>
    <w:p w14:paraId="274E33D6" w14:textId="50F5BE69" w:rsidR="002654C8" w:rsidRDefault="002654C8" w:rsidP="002654C8">
      <w:pPr>
        <w:jc w:val="both"/>
        <w:rPr>
          <w:i/>
          <w:sz w:val="18"/>
          <w:szCs w:val="18"/>
        </w:rPr>
      </w:pPr>
      <w:r>
        <w:rPr>
          <w:i/>
          <w:sz w:val="18"/>
          <w:szCs w:val="18"/>
        </w:rPr>
        <w:t>Legend:      3.26-4.00</w:t>
      </w:r>
      <w:proofErr w:type="gramStart"/>
      <w:r>
        <w:rPr>
          <w:i/>
          <w:sz w:val="18"/>
          <w:szCs w:val="18"/>
        </w:rPr>
        <w:t>-  Highly</w:t>
      </w:r>
      <w:proofErr w:type="gramEnd"/>
      <w:r>
        <w:rPr>
          <w:i/>
          <w:sz w:val="18"/>
          <w:szCs w:val="18"/>
        </w:rPr>
        <w:t xml:space="preserve"> Satisfied;   2.51-3.25- Moderately Satisfied; 1.76-2.50- Slightly Satisfied;     </w:t>
      </w:r>
      <w:r>
        <w:rPr>
          <w:i/>
          <w:sz w:val="18"/>
          <w:szCs w:val="18"/>
        </w:rPr>
        <w:tab/>
      </w:r>
      <w:r w:rsidR="00DE0AF7">
        <w:rPr>
          <w:i/>
          <w:sz w:val="18"/>
          <w:szCs w:val="18"/>
        </w:rPr>
        <w:t xml:space="preserve">    </w:t>
      </w:r>
      <w:r>
        <w:rPr>
          <w:i/>
          <w:sz w:val="18"/>
          <w:szCs w:val="18"/>
        </w:rPr>
        <w:t>1.00-1.75- Not Satisfied at All</w:t>
      </w:r>
    </w:p>
    <w:p w14:paraId="305E4350" w14:textId="7E275FC5" w:rsidR="002654C8" w:rsidRDefault="002654C8" w:rsidP="002654C8">
      <w:pPr>
        <w:jc w:val="both"/>
        <w:rPr>
          <w:i/>
          <w:sz w:val="18"/>
          <w:szCs w:val="18"/>
        </w:rPr>
      </w:pPr>
    </w:p>
    <w:p w14:paraId="3D146206" w14:textId="77777777" w:rsidR="00DE0AF7" w:rsidRPr="00DE0AF7" w:rsidRDefault="00DE0AF7" w:rsidP="00DE0AF7">
      <w:pPr>
        <w:pStyle w:val="Body"/>
        <w:rPr>
          <w:rFonts w:ascii="Arial" w:hAnsi="Arial" w:cs="Arial"/>
        </w:rPr>
      </w:pPr>
      <w:r w:rsidRPr="00DE0AF7">
        <w:rPr>
          <w:rFonts w:ascii="Arial" w:hAnsi="Arial" w:cs="Arial"/>
        </w:rPr>
        <w:t>The findings from Table 1 show an overall weighted mean (WM) of 2.89, indicating that respondents were moderately satisfied with the time allocation for the CER test. The highest-rated item, “The time allocation for each section of the CER test was appropriate,” had a WM of 3.06. This suggests that students generally felt the time was well-balanced for each part of the test. Other indicators, such as having enough time to complete responses (WM=3.02) and to gather and present evidence (WM=3.01), also fell within the moderately satisfied range. However, lower scores were noted in items related to time for review (WM=2.59), not feeling rushed (WM=2.57), and time constraints not affecting performance (WM=2.79), indicating that time pressure was still a concern for some.  These findings are supported by Liu et al. (2023), who emphasized that adequate time enhances focus and satisfaction, allowing students to better demonstrate their knowledge. In conclusion, while time allocation was generally seen as appropriate, improvements in review time and reduced pressure may lead to better student outcomes.</w:t>
      </w:r>
    </w:p>
    <w:p w14:paraId="5CCFEFB7" w14:textId="520166FB" w:rsidR="002654C8" w:rsidRDefault="00DE0AF7" w:rsidP="00DE0AF7">
      <w:pPr>
        <w:pStyle w:val="Body"/>
        <w:spacing w:after="0"/>
        <w:rPr>
          <w:rFonts w:ascii="Arial" w:hAnsi="Arial" w:cs="Arial"/>
        </w:rPr>
      </w:pPr>
      <w:r w:rsidRPr="00DE0AF7">
        <w:rPr>
          <w:rFonts w:ascii="Arial" w:hAnsi="Arial" w:cs="Arial"/>
        </w:rPr>
        <w:t>Table 2 presents the results of students’ perceptions regarding the alignment of the CER assessment with lesson objectives, shedding light on how well the test reflects the instructional content and goals.</w:t>
      </w:r>
    </w:p>
    <w:p w14:paraId="02FFBE44" w14:textId="77777777" w:rsidR="002654C8" w:rsidRDefault="002654C8" w:rsidP="00441B6F">
      <w:pPr>
        <w:pStyle w:val="Body"/>
        <w:spacing w:after="0"/>
        <w:rPr>
          <w:rFonts w:ascii="Arial" w:hAnsi="Arial" w:cs="Arial"/>
        </w:rPr>
      </w:pPr>
    </w:p>
    <w:p w14:paraId="2B3435D3" w14:textId="47D4ADE8" w:rsidR="00DE0AF7" w:rsidRDefault="00DE0AF7" w:rsidP="00DE0AF7">
      <w:pPr>
        <w:tabs>
          <w:tab w:val="left" w:pos="1080"/>
        </w:tabs>
        <w:jc w:val="both"/>
        <w:rPr>
          <w:rFonts w:ascii="Arial" w:hAnsi="Arial"/>
          <w:b/>
        </w:rPr>
      </w:pPr>
      <w:r>
        <w:rPr>
          <w:rFonts w:ascii="Arial" w:hAnsi="Arial"/>
          <w:b/>
        </w:rPr>
        <w:t>Table 2.</w:t>
      </w:r>
      <w:r w:rsidRPr="00DC3180">
        <w:rPr>
          <w:rFonts w:ascii="Arial" w:hAnsi="Arial"/>
          <w:b/>
        </w:rPr>
        <w:tab/>
      </w:r>
      <w:r w:rsidRPr="00DE0AF7">
        <w:rPr>
          <w:rFonts w:ascii="Arial" w:hAnsi="Arial"/>
          <w:b/>
        </w:rPr>
        <w:t>Perceived Level of Satisfaction on Alignment of Lesson Objectives on the Administration of CER as Summative Test</w:t>
      </w:r>
    </w:p>
    <w:p w14:paraId="40208133" w14:textId="77777777" w:rsidR="00DE0AF7" w:rsidRDefault="00DE0AF7" w:rsidP="00441B6F">
      <w:pPr>
        <w:pStyle w:val="Body"/>
        <w:spacing w:after="0"/>
        <w:rPr>
          <w:rFonts w:ascii="Arial" w:hAnsi="Arial" w:cs="Arial"/>
        </w:rPr>
      </w:pPr>
    </w:p>
    <w:tbl>
      <w:tblPr>
        <w:tblW w:w="8204" w:type="dxa"/>
        <w:tblBorders>
          <w:top w:val="nil"/>
          <w:left w:val="nil"/>
          <w:bottom w:val="nil"/>
          <w:right w:val="nil"/>
          <w:insideH w:val="nil"/>
          <w:insideV w:val="nil"/>
        </w:tblBorders>
        <w:tblLayout w:type="fixed"/>
        <w:tblLook w:val="0600" w:firstRow="0" w:lastRow="0" w:firstColumn="0" w:lastColumn="0" w:noHBand="1" w:noVBand="1"/>
      </w:tblPr>
      <w:tblGrid>
        <w:gridCol w:w="5144"/>
        <w:gridCol w:w="810"/>
        <w:gridCol w:w="2250"/>
      </w:tblGrid>
      <w:tr w:rsidR="00DE0AF7" w:rsidRPr="00DE0AF7" w14:paraId="23F79258" w14:textId="77777777" w:rsidTr="00DE0AF7">
        <w:trPr>
          <w:trHeight w:val="285"/>
        </w:trPr>
        <w:tc>
          <w:tcPr>
            <w:tcW w:w="5144" w:type="dxa"/>
            <w:tcBorders>
              <w:top w:val="single" w:sz="6" w:space="0" w:color="000000"/>
              <w:left w:val="nil"/>
              <w:bottom w:val="single" w:sz="6" w:space="0" w:color="000000"/>
              <w:right w:val="nil"/>
            </w:tcBorders>
            <w:tcMar>
              <w:top w:w="14" w:type="dxa"/>
              <w:left w:w="14" w:type="dxa"/>
              <w:bottom w:w="14" w:type="dxa"/>
              <w:right w:w="14" w:type="dxa"/>
            </w:tcMar>
          </w:tcPr>
          <w:p w14:paraId="6EFC36FD" w14:textId="77777777" w:rsidR="00DE0AF7" w:rsidRPr="00DE0AF7" w:rsidRDefault="00DE0AF7" w:rsidP="00DE0AF7">
            <w:pPr>
              <w:spacing w:line="204" w:lineRule="auto"/>
              <w:jc w:val="center"/>
              <w:rPr>
                <w:rFonts w:ascii="Arial" w:hAnsi="Arial" w:cs="Arial"/>
                <w:b/>
              </w:rPr>
            </w:pPr>
            <w:r w:rsidRPr="00DE0AF7">
              <w:rPr>
                <w:rFonts w:ascii="Arial" w:hAnsi="Arial" w:cs="Arial"/>
                <w:b/>
              </w:rPr>
              <w:t>Statements</w:t>
            </w:r>
          </w:p>
        </w:tc>
        <w:tc>
          <w:tcPr>
            <w:tcW w:w="810" w:type="dxa"/>
            <w:tcBorders>
              <w:top w:val="single" w:sz="6" w:space="0" w:color="000000"/>
              <w:left w:val="nil"/>
              <w:bottom w:val="single" w:sz="6" w:space="0" w:color="000000"/>
              <w:right w:val="nil"/>
            </w:tcBorders>
            <w:tcMar>
              <w:top w:w="14" w:type="dxa"/>
              <w:left w:w="14" w:type="dxa"/>
              <w:bottom w:w="14" w:type="dxa"/>
              <w:right w:w="14" w:type="dxa"/>
            </w:tcMar>
          </w:tcPr>
          <w:p w14:paraId="5CD68018" w14:textId="77777777" w:rsidR="00DE0AF7" w:rsidRPr="00DE0AF7" w:rsidRDefault="00DE0AF7" w:rsidP="00DE0AF7">
            <w:pPr>
              <w:spacing w:line="204" w:lineRule="auto"/>
              <w:jc w:val="center"/>
              <w:rPr>
                <w:rFonts w:ascii="Arial" w:hAnsi="Arial" w:cs="Arial"/>
                <w:b/>
              </w:rPr>
            </w:pPr>
            <w:r w:rsidRPr="00DE0AF7">
              <w:rPr>
                <w:rFonts w:ascii="Arial" w:hAnsi="Arial" w:cs="Arial"/>
                <w:b/>
              </w:rPr>
              <w:t>WM</w:t>
            </w:r>
          </w:p>
        </w:tc>
        <w:tc>
          <w:tcPr>
            <w:tcW w:w="2250" w:type="dxa"/>
            <w:tcBorders>
              <w:top w:val="single" w:sz="6" w:space="0" w:color="000000"/>
              <w:left w:val="nil"/>
              <w:bottom w:val="single" w:sz="6" w:space="0" w:color="000000"/>
              <w:right w:val="nil"/>
            </w:tcBorders>
            <w:tcMar>
              <w:top w:w="14" w:type="dxa"/>
              <w:left w:w="14" w:type="dxa"/>
              <w:bottom w:w="14" w:type="dxa"/>
              <w:right w:w="14" w:type="dxa"/>
            </w:tcMar>
          </w:tcPr>
          <w:p w14:paraId="2BFD000C" w14:textId="77777777" w:rsidR="00DE0AF7" w:rsidRPr="00DE0AF7" w:rsidRDefault="00DE0AF7" w:rsidP="00DE0AF7">
            <w:pPr>
              <w:spacing w:line="204" w:lineRule="auto"/>
              <w:jc w:val="center"/>
              <w:rPr>
                <w:rFonts w:ascii="Arial" w:hAnsi="Arial" w:cs="Arial"/>
                <w:b/>
              </w:rPr>
            </w:pPr>
            <w:r w:rsidRPr="00DE0AF7">
              <w:rPr>
                <w:rFonts w:ascii="Arial" w:hAnsi="Arial" w:cs="Arial"/>
                <w:b/>
              </w:rPr>
              <w:t>Interpretation</w:t>
            </w:r>
          </w:p>
        </w:tc>
      </w:tr>
      <w:tr w:rsidR="00DE0AF7" w:rsidRPr="00DE0AF7" w14:paraId="27603FB2" w14:textId="77777777" w:rsidTr="00DE0AF7">
        <w:trPr>
          <w:trHeight w:val="300"/>
        </w:trPr>
        <w:tc>
          <w:tcPr>
            <w:tcW w:w="5144" w:type="dxa"/>
            <w:tcBorders>
              <w:top w:val="nil"/>
              <w:left w:val="nil"/>
              <w:bottom w:val="nil"/>
              <w:right w:val="nil"/>
            </w:tcBorders>
            <w:tcMar>
              <w:top w:w="14" w:type="dxa"/>
              <w:left w:w="14" w:type="dxa"/>
              <w:bottom w:w="14" w:type="dxa"/>
              <w:right w:w="14" w:type="dxa"/>
            </w:tcMar>
          </w:tcPr>
          <w:p w14:paraId="6BB60678" w14:textId="77777777" w:rsidR="00DE0AF7" w:rsidRPr="00DE0AF7" w:rsidRDefault="00DE0AF7" w:rsidP="000F280B">
            <w:pPr>
              <w:spacing w:line="204" w:lineRule="auto"/>
              <w:ind w:left="720"/>
              <w:rPr>
                <w:rFonts w:ascii="Arial" w:hAnsi="Arial" w:cs="Arial"/>
              </w:rPr>
            </w:pPr>
          </w:p>
          <w:p w14:paraId="412314E4"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The test content was relevant to the key concepts we learned.</w:t>
            </w:r>
          </w:p>
        </w:tc>
        <w:tc>
          <w:tcPr>
            <w:tcW w:w="810" w:type="dxa"/>
            <w:tcBorders>
              <w:top w:val="nil"/>
              <w:left w:val="nil"/>
              <w:bottom w:val="nil"/>
              <w:right w:val="nil"/>
            </w:tcBorders>
            <w:tcMar>
              <w:top w:w="14" w:type="dxa"/>
              <w:left w:w="14" w:type="dxa"/>
              <w:bottom w:w="14" w:type="dxa"/>
              <w:right w:w="14" w:type="dxa"/>
            </w:tcMar>
          </w:tcPr>
          <w:p w14:paraId="79E54CDC" w14:textId="77777777" w:rsidR="00DE0AF7" w:rsidRPr="00DE0AF7" w:rsidRDefault="00DE0AF7" w:rsidP="000F280B">
            <w:pPr>
              <w:spacing w:line="204" w:lineRule="auto"/>
              <w:jc w:val="center"/>
              <w:rPr>
                <w:rFonts w:ascii="Arial" w:hAnsi="Arial" w:cs="Arial"/>
              </w:rPr>
            </w:pPr>
          </w:p>
          <w:p w14:paraId="6CC2928C" w14:textId="77777777" w:rsidR="00DE0AF7" w:rsidRPr="00DE0AF7" w:rsidRDefault="00DE0AF7" w:rsidP="000F280B">
            <w:pPr>
              <w:spacing w:line="204" w:lineRule="auto"/>
              <w:jc w:val="center"/>
              <w:rPr>
                <w:rFonts w:ascii="Arial" w:hAnsi="Arial" w:cs="Arial"/>
              </w:rPr>
            </w:pPr>
            <w:r w:rsidRPr="00DE0AF7">
              <w:rPr>
                <w:rFonts w:ascii="Arial" w:hAnsi="Arial" w:cs="Arial"/>
              </w:rPr>
              <w:t>3.22</w:t>
            </w:r>
          </w:p>
        </w:tc>
        <w:tc>
          <w:tcPr>
            <w:tcW w:w="2250" w:type="dxa"/>
            <w:tcBorders>
              <w:top w:val="nil"/>
              <w:left w:val="nil"/>
              <w:bottom w:val="nil"/>
              <w:right w:val="nil"/>
            </w:tcBorders>
            <w:tcMar>
              <w:top w:w="14" w:type="dxa"/>
              <w:left w:w="14" w:type="dxa"/>
              <w:bottom w:w="14" w:type="dxa"/>
              <w:right w:w="14" w:type="dxa"/>
            </w:tcMar>
          </w:tcPr>
          <w:p w14:paraId="7F7D0429" w14:textId="77777777" w:rsidR="00DE0AF7" w:rsidRPr="00DE0AF7" w:rsidRDefault="00DE0AF7" w:rsidP="000F280B">
            <w:pPr>
              <w:spacing w:line="204" w:lineRule="auto"/>
              <w:jc w:val="center"/>
              <w:rPr>
                <w:rFonts w:ascii="Arial" w:hAnsi="Arial" w:cs="Arial"/>
              </w:rPr>
            </w:pPr>
          </w:p>
          <w:p w14:paraId="7A158A1C"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21CFEF6F" w14:textId="77777777" w:rsidTr="00DE0AF7">
        <w:trPr>
          <w:trHeight w:val="274"/>
        </w:trPr>
        <w:tc>
          <w:tcPr>
            <w:tcW w:w="5144" w:type="dxa"/>
            <w:tcBorders>
              <w:top w:val="nil"/>
              <w:left w:val="nil"/>
              <w:bottom w:val="nil"/>
              <w:right w:val="nil"/>
            </w:tcBorders>
            <w:tcMar>
              <w:top w:w="14" w:type="dxa"/>
              <w:left w:w="14" w:type="dxa"/>
              <w:bottom w:w="14" w:type="dxa"/>
              <w:right w:w="14" w:type="dxa"/>
            </w:tcMar>
          </w:tcPr>
          <w:p w14:paraId="32785C51"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The lessons give me a good understanding of how to connect my evidence to my claims.</w:t>
            </w:r>
          </w:p>
        </w:tc>
        <w:tc>
          <w:tcPr>
            <w:tcW w:w="810" w:type="dxa"/>
            <w:tcBorders>
              <w:top w:val="nil"/>
              <w:left w:val="nil"/>
              <w:bottom w:val="nil"/>
              <w:right w:val="nil"/>
            </w:tcBorders>
            <w:tcMar>
              <w:top w:w="14" w:type="dxa"/>
              <w:left w:w="14" w:type="dxa"/>
              <w:bottom w:w="14" w:type="dxa"/>
              <w:right w:w="14" w:type="dxa"/>
            </w:tcMar>
          </w:tcPr>
          <w:p w14:paraId="4E7A624C" w14:textId="77777777" w:rsidR="00DE0AF7" w:rsidRPr="00DE0AF7" w:rsidRDefault="00DE0AF7" w:rsidP="000F280B">
            <w:pPr>
              <w:spacing w:line="204" w:lineRule="auto"/>
              <w:jc w:val="center"/>
              <w:rPr>
                <w:rFonts w:ascii="Arial" w:hAnsi="Arial" w:cs="Arial"/>
              </w:rPr>
            </w:pPr>
            <w:r w:rsidRPr="00DE0AF7">
              <w:rPr>
                <w:rFonts w:ascii="Arial" w:hAnsi="Arial" w:cs="Arial"/>
              </w:rPr>
              <w:t>3.19</w:t>
            </w:r>
          </w:p>
        </w:tc>
        <w:tc>
          <w:tcPr>
            <w:tcW w:w="2250" w:type="dxa"/>
            <w:tcBorders>
              <w:top w:val="nil"/>
              <w:left w:val="nil"/>
              <w:bottom w:val="nil"/>
              <w:right w:val="nil"/>
            </w:tcBorders>
            <w:tcMar>
              <w:top w:w="14" w:type="dxa"/>
              <w:left w:w="14" w:type="dxa"/>
              <w:bottom w:w="14" w:type="dxa"/>
              <w:right w:w="14" w:type="dxa"/>
            </w:tcMar>
          </w:tcPr>
          <w:p w14:paraId="4819D367"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7518C185" w14:textId="77777777" w:rsidTr="00DE0AF7">
        <w:trPr>
          <w:trHeight w:val="175"/>
        </w:trPr>
        <w:tc>
          <w:tcPr>
            <w:tcW w:w="5144" w:type="dxa"/>
            <w:tcBorders>
              <w:top w:val="nil"/>
              <w:left w:val="nil"/>
              <w:bottom w:val="nil"/>
              <w:right w:val="nil"/>
            </w:tcBorders>
            <w:tcMar>
              <w:top w:w="14" w:type="dxa"/>
              <w:left w:w="14" w:type="dxa"/>
              <w:bottom w:w="14" w:type="dxa"/>
              <w:right w:w="14" w:type="dxa"/>
            </w:tcMar>
          </w:tcPr>
          <w:p w14:paraId="41214712"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The lessons include enough activities that help me practice using claims, evidence, and reasoning.</w:t>
            </w:r>
          </w:p>
        </w:tc>
        <w:tc>
          <w:tcPr>
            <w:tcW w:w="810" w:type="dxa"/>
            <w:tcBorders>
              <w:top w:val="nil"/>
              <w:left w:val="nil"/>
              <w:bottom w:val="nil"/>
              <w:right w:val="nil"/>
            </w:tcBorders>
            <w:tcMar>
              <w:top w:w="14" w:type="dxa"/>
              <w:left w:w="14" w:type="dxa"/>
              <w:bottom w:w="14" w:type="dxa"/>
              <w:right w:w="14" w:type="dxa"/>
            </w:tcMar>
          </w:tcPr>
          <w:p w14:paraId="34B05DE6" w14:textId="77777777" w:rsidR="00DE0AF7" w:rsidRPr="00DE0AF7" w:rsidRDefault="00DE0AF7" w:rsidP="000F280B">
            <w:pPr>
              <w:spacing w:line="204" w:lineRule="auto"/>
              <w:jc w:val="center"/>
              <w:rPr>
                <w:rFonts w:ascii="Arial" w:hAnsi="Arial" w:cs="Arial"/>
              </w:rPr>
            </w:pPr>
            <w:r w:rsidRPr="00DE0AF7">
              <w:rPr>
                <w:rFonts w:ascii="Arial" w:hAnsi="Arial" w:cs="Arial"/>
              </w:rPr>
              <w:t>3.18</w:t>
            </w:r>
          </w:p>
        </w:tc>
        <w:tc>
          <w:tcPr>
            <w:tcW w:w="2250" w:type="dxa"/>
            <w:tcBorders>
              <w:top w:val="nil"/>
              <w:left w:val="nil"/>
              <w:bottom w:val="nil"/>
              <w:right w:val="nil"/>
            </w:tcBorders>
            <w:tcMar>
              <w:top w:w="14" w:type="dxa"/>
              <w:left w:w="14" w:type="dxa"/>
              <w:bottom w:w="14" w:type="dxa"/>
              <w:right w:w="14" w:type="dxa"/>
            </w:tcMar>
          </w:tcPr>
          <w:p w14:paraId="6D0F0AA8"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0BC3180D" w14:textId="77777777" w:rsidTr="00DE0AF7">
        <w:trPr>
          <w:trHeight w:val="328"/>
        </w:trPr>
        <w:tc>
          <w:tcPr>
            <w:tcW w:w="5144" w:type="dxa"/>
            <w:tcBorders>
              <w:top w:val="nil"/>
              <w:left w:val="nil"/>
              <w:bottom w:val="nil"/>
              <w:right w:val="nil"/>
            </w:tcBorders>
            <w:tcMar>
              <w:top w:w="14" w:type="dxa"/>
              <w:left w:w="14" w:type="dxa"/>
              <w:bottom w:w="14" w:type="dxa"/>
              <w:right w:w="14" w:type="dxa"/>
            </w:tcMar>
          </w:tcPr>
          <w:p w14:paraId="51C4FA22"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The lessons provide enough practice on finding and presenting evidence.</w:t>
            </w:r>
          </w:p>
        </w:tc>
        <w:tc>
          <w:tcPr>
            <w:tcW w:w="810" w:type="dxa"/>
            <w:tcBorders>
              <w:top w:val="nil"/>
              <w:left w:val="nil"/>
              <w:bottom w:val="nil"/>
              <w:right w:val="nil"/>
            </w:tcBorders>
            <w:tcMar>
              <w:top w:w="14" w:type="dxa"/>
              <w:left w:w="14" w:type="dxa"/>
              <w:bottom w:w="14" w:type="dxa"/>
              <w:right w:w="14" w:type="dxa"/>
            </w:tcMar>
          </w:tcPr>
          <w:p w14:paraId="0CBCDD12" w14:textId="77777777" w:rsidR="00DE0AF7" w:rsidRPr="00DE0AF7" w:rsidRDefault="00DE0AF7" w:rsidP="000F280B">
            <w:pPr>
              <w:spacing w:line="204" w:lineRule="auto"/>
              <w:jc w:val="center"/>
              <w:rPr>
                <w:rFonts w:ascii="Arial" w:hAnsi="Arial" w:cs="Arial"/>
              </w:rPr>
            </w:pPr>
            <w:r w:rsidRPr="00DE0AF7">
              <w:rPr>
                <w:rFonts w:ascii="Arial" w:hAnsi="Arial" w:cs="Arial"/>
              </w:rPr>
              <w:t>3.15</w:t>
            </w:r>
          </w:p>
        </w:tc>
        <w:tc>
          <w:tcPr>
            <w:tcW w:w="2250" w:type="dxa"/>
            <w:tcBorders>
              <w:top w:val="nil"/>
              <w:left w:val="nil"/>
              <w:bottom w:val="nil"/>
              <w:right w:val="nil"/>
            </w:tcBorders>
            <w:tcMar>
              <w:top w:w="14" w:type="dxa"/>
              <w:left w:w="14" w:type="dxa"/>
              <w:bottom w:w="14" w:type="dxa"/>
              <w:right w:w="14" w:type="dxa"/>
            </w:tcMar>
          </w:tcPr>
          <w:p w14:paraId="4479B289"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6208344F" w14:textId="77777777" w:rsidTr="00DE0AF7">
        <w:trPr>
          <w:trHeight w:val="211"/>
        </w:trPr>
        <w:tc>
          <w:tcPr>
            <w:tcW w:w="5144" w:type="dxa"/>
            <w:tcBorders>
              <w:top w:val="nil"/>
              <w:left w:val="nil"/>
              <w:bottom w:val="nil"/>
              <w:right w:val="nil"/>
            </w:tcBorders>
            <w:tcMar>
              <w:top w:w="14" w:type="dxa"/>
              <w:left w:w="14" w:type="dxa"/>
              <w:bottom w:w="14" w:type="dxa"/>
              <w:right w:w="14" w:type="dxa"/>
            </w:tcMar>
          </w:tcPr>
          <w:p w14:paraId="567E5BE0"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 xml:space="preserve"> The CER test assessed my understanding of the lesson objectives effectively.</w:t>
            </w:r>
          </w:p>
        </w:tc>
        <w:tc>
          <w:tcPr>
            <w:tcW w:w="810" w:type="dxa"/>
            <w:tcBorders>
              <w:top w:val="nil"/>
              <w:left w:val="nil"/>
              <w:bottom w:val="nil"/>
              <w:right w:val="nil"/>
            </w:tcBorders>
            <w:tcMar>
              <w:top w:w="14" w:type="dxa"/>
              <w:left w:w="14" w:type="dxa"/>
              <w:bottom w:w="14" w:type="dxa"/>
              <w:right w:w="14" w:type="dxa"/>
            </w:tcMar>
          </w:tcPr>
          <w:p w14:paraId="48978035" w14:textId="77777777" w:rsidR="00DE0AF7" w:rsidRPr="00DE0AF7" w:rsidRDefault="00DE0AF7" w:rsidP="000F280B">
            <w:pPr>
              <w:spacing w:line="204" w:lineRule="auto"/>
              <w:jc w:val="center"/>
              <w:rPr>
                <w:rFonts w:ascii="Arial" w:hAnsi="Arial" w:cs="Arial"/>
              </w:rPr>
            </w:pPr>
            <w:r w:rsidRPr="00DE0AF7">
              <w:rPr>
                <w:rFonts w:ascii="Arial" w:hAnsi="Arial" w:cs="Arial"/>
              </w:rPr>
              <w:t>3.14</w:t>
            </w:r>
          </w:p>
        </w:tc>
        <w:tc>
          <w:tcPr>
            <w:tcW w:w="2250" w:type="dxa"/>
            <w:tcBorders>
              <w:top w:val="nil"/>
              <w:left w:val="nil"/>
              <w:bottom w:val="nil"/>
              <w:right w:val="nil"/>
            </w:tcBorders>
            <w:tcMar>
              <w:top w:w="14" w:type="dxa"/>
              <w:left w:w="14" w:type="dxa"/>
              <w:bottom w:w="14" w:type="dxa"/>
              <w:right w:w="14" w:type="dxa"/>
            </w:tcMar>
          </w:tcPr>
          <w:p w14:paraId="771E574E"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22460441" w14:textId="77777777" w:rsidTr="00DE0AF7">
        <w:trPr>
          <w:trHeight w:val="166"/>
        </w:trPr>
        <w:tc>
          <w:tcPr>
            <w:tcW w:w="5144" w:type="dxa"/>
            <w:tcBorders>
              <w:top w:val="nil"/>
              <w:left w:val="nil"/>
              <w:bottom w:val="nil"/>
              <w:right w:val="nil"/>
            </w:tcBorders>
            <w:tcMar>
              <w:top w:w="14" w:type="dxa"/>
              <w:left w:w="14" w:type="dxa"/>
              <w:bottom w:w="14" w:type="dxa"/>
              <w:right w:w="14" w:type="dxa"/>
            </w:tcMar>
          </w:tcPr>
          <w:p w14:paraId="6FCBA6F8"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 xml:space="preserve"> The CER summative test accurately reflected the lesson covered in class.</w:t>
            </w:r>
          </w:p>
        </w:tc>
        <w:tc>
          <w:tcPr>
            <w:tcW w:w="810" w:type="dxa"/>
            <w:tcBorders>
              <w:top w:val="nil"/>
              <w:left w:val="nil"/>
              <w:bottom w:val="nil"/>
              <w:right w:val="nil"/>
            </w:tcBorders>
            <w:tcMar>
              <w:top w:w="14" w:type="dxa"/>
              <w:left w:w="14" w:type="dxa"/>
              <w:bottom w:w="14" w:type="dxa"/>
              <w:right w:w="14" w:type="dxa"/>
            </w:tcMar>
          </w:tcPr>
          <w:p w14:paraId="72D163FD" w14:textId="77777777" w:rsidR="00DE0AF7" w:rsidRPr="00DE0AF7" w:rsidRDefault="00DE0AF7" w:rsidP="000F280B">
            <w:pPr>
              <w:spacing w:line="204" w:lineRule="auto"/>
              <w:jc w:val="center"/>
              <w:rPr>
                <w:rFonts w:ascii="Arial" w:hAnsi="Arial" w:cs="Arial"/>
              </w:rPr>
            </w:pPr>
            <w:r w:rsidRPr="00DE0AF7">
              <w:rPr>
                <w:rFonts w:ascii="Arial" w:hAnsi="Arial" w:cs="Arial"/>
              </w:rPr>
              <w:t>3.13</w:t>
            </w:r>
          </w:p>
        </w:tc>
        <w:tc>
          <w:tcPr>
            <w:tcW w:w="2250" w:type="dxa"/>
            <w:tcBorders>
              <w:top w:val="nil"/>
              <w:left w:val="nil"/>
              <w:bottom w:val="nil"/>
              <w:right w:val="nil"/>
            </w:tcBorders>
            <w:tcMar>
              <w:top w:w="14" w:type="dxa"/>
              <w:left w:w="14" w:type="dxa"/>
              <w:bottom w:w="14" w:type="dxa"/>
              <w:right w:w="14" w:type="dxa"/>
            </w:tcMar>
          </w:tcPr>
          <w:p w14:paraId="65F5D054"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5F2DD50C" w14:textId="77777777" w:rsidTr="00DE0AF7">
        <w:trPr>
          <w:trHeight w:val="76"/>
        </w:trPr>
        <w:tc>
          <w:tcPr>
            <w:tcW w:w="5144" w:type="dxa"/>
            <w:tcBorders>
              <w:top w:val="nil"/>
              <w:left w:val="nil"/>
              <w:bottom w:val="nil"/>
              <w:right w:val="nil"/>
            </w:tcBorders>
            <w:tcMar>
              <w:top w:w="14" w:type="dxa"/>
              <w:left w:w="14" w:type="dxa"/>
              <w:bottom w:w="14" w:type="dxa"/>
              <w:right w:w="14" w:type="dxa"/>
            </w:tcMar>
          </w:tcPr>
          <w:p w14:paraId="731DEE01"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The questions on the CER test were aligned     with what was taught during the lessons.</w:t>
            </w:r>
          </w:p>
        </w:tc>
        <w:tc>
          <w:tcPr>
            <w:tcW w:w="810" w:type="dxa"/>
            <w:tcBorders>
              <w:top w:val="nil"/>
              <w:left w:val="nil"/>
              <w:bottom w:val="nil"/>
              <w:right w:val="nil"/>
            </w:tcBorders>
            <w:tcMar>
              <w:top w:w="14" w:type="dxa"/>
              <w:left w:w="14" w:type="dxa"/>
              <w:bottom w:w="14" w:type="dxa"/>
              <w:right w:w="14" w:type="dxa"/>
            </w:tcMar>
          </w:tcPr>
          <w:p w14:paraId="5E4085A3" w14:textId="77777777" w:rsidR="00DE0AF7" w:rsidRPr="00DE0AF7" w:rsidRDefault="00DE0AF7" w:rsidP="000F280B">
            <w:pPr>
              <w:spacing w:line="204" w:lineRule="auto"/>
              <w:jc w:val="center"/>
              <w:rPr>
                <w:rFonts w:ascii="Arial" w:hAnsi="Arial" w:cs="Arial"/>
              </w:rPr>
            </w:pPr>
            <w:r w:rsidRPr="00DE0AF7">
              <w:rPr>
                <w:rFonts w:ascii="Arial" w:hAnsi="Arial" w:cs="Arial"/>
              </w:rPr>
              <w:t>3.13</w:t>
            </w:r>
          </w:p>
        </w:tc>
        <w:tc>
          <w:tcPr>
            <w:tcW w:w="2250" w:type="dxa"/>
            <w:tcBorders>
              <w:top w:val="nil"/>
              <w:left w:val="nil"/>
              <w:bottom w:val="nil"/>
              <w:right w:val="nil"/>
            </w:tcBorders>
            <w:tcMar>
              <w:top w:w="14" w:type="dxa"/>
              <w:left w:w="14" w:type="dxa"/>
              <w:bottom w:w="14" w:type="dxa"/>
              <w:right w:w="14" w:type="dxa"/>
            </w:tcMar>
          </w:tcPr>
          <w:p w14:paraId="6C539FFE"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6C4B75CA" w14:textId="77777777" w:rsidTr="00DE0AF7">
        <w:trPr>
          <w:trHeight w:val="54"/>
        </w:trPr>
        <w:tc>
          <w:tcPr>
            <w:tcW w:w="5144" w:type="dxa"/>
            <w:tcBorders>
              <w:top w:val="nil"/>
              <w:left w:val="nil"/>
              <w:bottom w:val="nil"/>
              <w:right w:val="nil"/>
            </w:tcBorders>
            <w:tcMar>
              <w:top w:w="14" w:type="dxa"/>
              <w:left w:w="14" w:type="dxa"/>
              <w:bottom w:w="14" w:type="dxa"/>
              <w:right w:w="14" w:type="dxa"/>
            </w:tcMar>
          </w:tcPr>
          <w:p w14:paraId="7C531E46"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The examples given in class help me understand how to use the CER framework.</w:t>
            </w:r>
          </w:p>
        </w:tc>
        <w:tc>
          <w:tcPr>
            <w:tcW w:w="810" w:type="dxa"/>
            <w:tcBorders>
              <w:top w:val="nil"/>
              <w:left w:val="nil"/>
              <w:bottom w:val="nil"/>
              <w:right w:val="nil"/>
            </w:tcBorders>
            <w:tcMar>
              <w:top w:w="14" w:type="dxa"/>
              <w:left w:w="14" w:type="dxa"/>
              <w:bottom w:w="14" w:type="dxa"/>
              <w:right w:w="14" w:type="dxa"/>
            </w:tcMar>
          </w:tcPr>
          <w:p w14:paraId="1BBD595F" w14:textId="77777777" w:rsidR="00DE0AF7" w:rsidRPr="00DE0AF7" w:rsidRDefault="00DE0AF7" w:rsidP="000F280B">
            <w:pPr>
              <w:spacing w:line="204" w:lineRule="auto"/>
              <w:jc w:val="center"/>
              <w:rPr>
                <w:rFonts w:ascii="Arial" w:hAnsi="Arial" w:cs="Arial"/>
              </w:rPr>
            </w:pPr>
            <w:r w:rsidRPr="00DE0AF7">
              <w:rPr>
                <w:rFonts w:ascii="Arial" w:hAnsi="Arial" w:cs="Arial"/>
              </w:rPr>
              <w:t>3.11</w:t>
            </w:r>
          </w:p>
        </w:tc>
        <w:tc>
          <w:tcPr>
            <w:tcW w:w="2250" w:type="dxa"/>
            <w:tcBorders>
              <w:top w:val="nil"/>
              <w:left w:val="nil"/>
              <w:bottom w:val="nil"/>
              <w:right w:val="nil"/>
            </w:tcBorders>
            <w:tcMar>
              <w:top w:w="14" w:type="dxa"/>
              <w:left w:w="14" w:type="dxa"/>
              <w:bottom w:w="14" w:type="dxa"/>
              <w:right w:w="14" w:type="dxa"/>
            </w:tcMar>
          </w:tcPr>
          <w:p w14:paraId="4A1A4164"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3E677D9C" w14:textId="77777777" w:rsidTr="00DE0AF7">
        <w:trPr>
          <w:trHeight w:val="121"/>
        </w:trPr>
        <w:tc>
          <w:tcPr>
            <w:tcW w:w="5144" w:type="dxa"/>
            <w:tcBorders>
              <w:top w:val="nil"/>
              <w:left w:val="nil"/>
              <w:bottom w:val="nil"/>
              <w:right w:val="nil"/>
            </w:tcBorders>
            <w:tcMar>
              <w:top w:w="14" w:type="dxa"/>
              <w:left w:w="14" w:type="dxa"/>
              <w:bottom w:w="14" w:type="dxa"/>
              <w:right w:w="14" w:type="dxa"/>
            </w:tcMar>
          </w:tcPr>
          <w:p w14:paraId="25F2A5C5"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I feel prepared for the CER test because of the way our lessons are aligned with the CER framework.</w:t>
            </w:r>
          </w:p>
        </w:tc>
        <w:tc>
          <w:tcPr>
            <w:tcW w:w="810" w:type="dxa"/>
            <w:tcBorders>
              <w:top w:val="nil"/>
              <w:left w:val="nil"/>
              <w:bottom w:val="nil"/>
              <w:right w:val="nil"/>
            </w:tcBorders>
            <w:tcMar>
              <w:top w:w="14" w:type="dxa"/>
              <w:left w:w="14" w:type="dxa"/>
              <w:bottom w:w="14" w:type="dxa"/>
              <w:right w:w="14" w:type="dxa"/>
            </w:tcMar>
          </w:tcPr>
          <w:p w14:paraId="68CE32E2" w14:textId="77777777" w:rsidR="00DE0AF7" w:rsidRPr="00DE0AF7" w:rsidRDefault="00DE0AF7" w:rsidP="000F280B">
            <w:pPr>
              <w:spacing w:line="204" w:lineRule="auto"/>
              <w:jc w:val="center"/>
              <w:rPr>
                <w:rFonts w:ascii="Arial" w:hAnsi="Arial" w:cs="Arial"/>
              </w:rPr>
            </w:pPr>
            <w:r w:rsidRPr="00DE0AF7">
              <w:rPr>
                <w:rFonts w:ascii="Arial" w:hAnsi="Arial" w:cs="Arial"/>
              </w:rPr>
              <w:t>3.03</w:t>
            </w:r>
          </w:p>
        </w:tc>
        <w:tc>
          <w:tcPr>
            <w:tcW w:w="2250" w:type="dxa"/>
            <w:tcBorders>
              <w:top w:val="nil"/>
              <w:left w:val="nil"/>
              <w:bottom w:val="nil"/>
              <w:right w:val="nil"/>
            </w:tcBorders>
            <w:tcMar>
              <w:top w:w="14" w:type="dxa"/>
              <w:left w:w="14" w:type="dxa"/>
              <w:bottom w:w="14" w:type="dxa"/>
              <w:right w:w="14" w:type="dxa"/>
            </w:tcMar>
          </w:tcPr>
          <w:p w14:paraId="4982EA68"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4165A58C" w14:textId="77777777" w:rsidTr="00DE0AF7">
        <w:trPr>
          <w:trHeight w:val="54"/>
        </w:trPr>
        <w:tc>
          <w:tcPr>
            <w:tcW w:w="5144" w:type="dxa"/>
            <w:tcBorders>
              <w:top w:val="nil"/>
              <w:left w:val="nil"/>
              <w:bottom w:val="single" w:sz="6" w:space="0" w:color="000000"/>
              <w:right w:val="nil"/>
            </w:tcBorders>
            <w:tcMar>
              <w:top w:w="14" w:type="dxa"/>
              <w:left w:w="14" w:type="dxa"/>
              <w:bottom w:w="14" w:type="dxa"/>
              <w:right w:w="14" w:type="dxa"/>
            </w:tcMar>
          </w:tcPr>
          <w:p w14:paraId="234A9DBE" w14:textId="77777777" w:rsidR="00DE0AF7" w:rsidRPr="00DE0AF7" w:rsidRDefault="00DE0AF7" w:rsidP="00DE0AF7">
            <w:pPr>
              <w:numPr>
                <w:ilvl w:val="0"/>
                <w:numId w:val="33"/>
              </w:numPr>
              <w:spacing w:line="204" w:lineRule="auto"/>
              <w:rPr>
                <w:rFonts w:ascii="Arial" w:hAnsi="Arial" w:cs="Arial"/>
              </w:rPr>
            </w:pPr>
            <w:r w:rsidRPr="00DE0AF7">
              <w:rPr>
                <w:rFonts w:ascii="Arial" w:hAnsi="Arial" w:cs="Arial"/>
              </w:rPr>
              <w:t>The lessons helped me prepare for the CER test.</w:t>
            </w:r>
          </w:p>
        </w:tc>
        <w:tc>
          <w:tcPr>
            <w:tcW w:w="810" w:type="dxa"/>
            <w:tcBorders>
              <w:top w:val="nil"/>
              <w:left w:val="nil"/>
              <w:bottom w:val="single" w:sz="6" w:space="0" w:color="000000"/>
              <w:right w:val="nil"/>
            </w:tcBorders>
            <w:tcMar>
              <w:top w:w="14" w:type="dxa"/>
              <w:left w:w="14" w:type="dxa"/>
              <w:bottom w:w="14" w:type="dxa"/>
              <w:right w:w="14" w:type="dxa"/>
            </w:tcMar>
          </w:tcPr>
          <w:p w14:paraId="00925439" w14:textId="77777777" w:rsidR="00DE0AF7" w:rsidRPr="00DE0AF7" w:rsidRDefault="00DE0AF7" w:rsidP="000F280B">
            <w:pPr>
              <w:spacing w:line="204" w:lineRule="auto"/>
              <w:jc w:val="center"/>
              <w:rPr>
                <w:rFonts w:ascii="Arial" w:hAnsi="Arial" w:cs="Arial"/>
              </w:rPr>
            </w:pPr>
            <w:r w:rsidRPr="00DE0AF7">
              <w:rPr>
                <w:rFonts w:ascii="Arial" w:hAnsi="Arial" w:cs="Arial"/>
              </w:rPr>
              <w:t>3.01</w:t>
            </w:r>
          </w:p>
        </w:tc>
        <w:tc>
          <w:tcPr>
            <w:tcW w:w="2250" w:type="dxa"/>
            <w:tcBorders>
              <w:top w:val="nil"/>
              <w:left w:val="nil"/>
              <w:bottom w:val="single" w:sz="6" w:space="0" w:color="000000"/>
              <w:right w:val="nil"/>
            </w:tcBorders>
            <w:tcMar>
              <w:top w:w="14" w:type="dxa"/>
              <w:left w:w="14" w:type="dxa"/>
              <w:bottom w:w="14" w:type="dxa"/>
              <w:right w:w="14" w:type="dxa"/>
            </w:tcMar>
          </w:tcPr>
          <w:p w14:paraId="08B5CC27"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736CE353" w14:textId="77777777" w:rsidTr="00DE0AF7">
        <w:trPr>
          <w:trHeight w:val="300"/>
        </w:trPr>
        <w:tc>
          <w:tcPr>
            <w:tcW w:w="5144" w:type="dxa"/>
            <w:tcBorders>
              <w:top w:val="nil"/>
              <w:left w:val="nil"/>
              <w:bottom w:val="single" w:sz="12" w:space="0" w:color="000000"/>
              <w:right w:val="nil"/>
            </w:tcBorders>
            <w:tcMar>
              <w:top w:w="14" w:type="dxa"/>
              <w:left w:w="14" w:type="dxa"/>
              <w:bottom w:w="14" w:type="dxa"/>
              <w:right w:w="14" w:type="dxa"/>
            </w:tcMar>
          </w:tcPr>
          <w:p w14:paraId="738CC5BC" w14:textId="77777777" w:rsidR="00DE0AF7" w:rsidRPr="00DE0AF7" w:rsidRDefault="00DE0AF7" w:rsidP="000F280B">
            <w:pPr>
              <w:spacing w:line="204" w:lineRule="auto"/>
              <w:rPr>
                <w:rFonts w:ascii="Arial" w:hAnsi="Arial" w:cs="Arial"/>
                <w:b/>
              </w:rPr>
            </w:pPr>
            <w:r w:rsidRPr="00DE0AF7">
              <w:rPr>
                <w:rFonts w:ascii="Arial" w:hAnsi="Arial" w:cs="Arial"/>
                <w:b/>
              </w:rPr>
              <w:t xml:space="preserve">                                                    Overall Mean</w:t>
            </w:r>
          </w:p>
        </w:tc>
        <w:tc>
          <w:tcPr>
            <w:tcW w:w="810" w:type="dxa"/>
            <w:tcBorders>
              <w:top w:val="nil"/>
              <w:left w:val="nil"/>
              <w:bottom w:val="single" w:sz="12" w:space="0" w:color="000000"/>
              <w:right w:val="nil"/>
            </w:tcBorders>
            <w:tcMar>
              <w:top w:w="14" w:type="dxa"/>
              <w:left w:w="14" w:type="dxa"/>
              <w:bottom w:w="14" w:type="dxa"/>
              <w:right w:w="14" w:type="dxa"/>
            </w:tcMar>
          </w:tcPr>
          <w:p w14:paraId="7A8AA598" w14:textId="77777777" w:rsidR="00DE0AF7" w:rsidRPr="00DE0AF7" w:rsidRDefault="00DE0AF7" w:rsidP="000F280B">
            <w:pPr>
              <w:spacing w:line="204" w:lineRule="auto"/>
              <w:jc w:val="center"/>
              <w:rPr>
                <w:rFonts w:ascii="Arial" w:hAnsi="Arial" w:cs="Arial"/>
                <w:b/>
              </w:rPr>
            </w:pPr>
            <w:r w:rsidRPr="00DE0AF7">
              <w:rPr>
                <w:rFonts w:ascii="Arial" w:hAnsi="Arial" w:cs="Arial"/>
                <w:b/>
              </w:rPr>
              <w:t>3.13</w:t>
            </w:r>
          </w:p>
        </w:tc>
        <w:tc>
          <w:tcPr>
            <w:tcW w:w="2250" w:type="dxa"/>
            <w:tcBorders>
              <w:top w:val="nil"/>
              <w:left w:val="nil"/>
              <w:bottom w:val="single" w:sz="12" w:space="0" w:color="000000"/>
              <w:right w:val="nil"/>
            </w:tcBorders>
            <w:tcMar>
              <w:top w:w="14" w:type="dxa"/>
              <w:left w:w="14" w:type="dxa"/>
              <w:bottom w:w="14" w:type="dxa"/>
              <w:right w:w="14" w:type="dxa"/>
            </w:tcMar>
          </w:tcPr>
          <w:p w14:paraId="33FFB26E" w14:textId="77777777" w:rsidR="00DE0AF7" w:rsidRPr="00DE0AF7" w:rsidRDefault="00DE0AF7" w:rsidP="000F280B">
            <w:pPr>
              <w:spacing w:line="204" w:lineRule="auto"/>
              <w:jc w:val="center"/>
              <w:rPr>
                <w:rFonts w:ascii="Arial" w:hAnsi="Arial" w:cs="Arial"/>
                <w:b/>
              </w:rPr>
            </w:pPr>
            <w:r w:rsidRPr="00DE0AF7">
              <w:rPr>
                <w:rFonts w:ascii="Arial" w:hAnsi="Arial" w:cs="Arial"/>
                <w:b/>
              </w:rPr>
              <w:t>Moderately Satisfied</w:t>
            </w:r>
          </w:p>
        </w:tc>
      </w:tr>
    </w:tbl>
    <w:p w14:paraId="0D78FD16" w14:textId="77777777" w:rsidR="00DE0AF7" w:rsidRDefault="00DE0AF7" w:rsidP="00DE0AF7">
      <w:pPr>
        <w:jc w:val="both"/>
        <w:rPr>
          <w:i/>
          <w:sz w:val="18"/>
          <w:szCs w:val="18"/>
        </w:rPr>
      </w:pPr>
      <w:r>
        <w:rPr>
          <w:i/>
          <w:sz w:val="18"/>
          <w:szCs w:val="18"/>
        </w:rPr>
        <w:t>Legend:      3.26-4.00</w:t>
      </w:r>
      <w:proofErr w:type="gramStart"/>
      <w:r>
        <w:rPr>
          <w:i/>
          <w:sz w:val="18"/>
          <w:szCs w:val="18"/>
        </w:rPr>
        <w:t>-  Highly</w:t>
      </w:r>
      <w:proofErr w:type="gramEnd"/>
      <w:r>
        <w:rPr>
          <w:i/>
          <w:sz w:val="18"/>
          <w:szCs w:val="18"/>
        </w:rPr>
        <w:t xml:space="preserve"> Satisfied;   2.51-3.25- Moderately Satisfied; 1.76-2.50- Slightly Satisfied;     </w:t>
      </w:r>
      <w:r>
        <w:rPr>
          <w:i/>
          <w:sz w:val="18"/>
          <w:szCs w:val="18"/>
        </w:rPr>
        <w:tab/>
        <w:t xml:space="preserve">    1.00-1.75- Not Satisfied at All</w:t>
      </w:r>
    </w:p>
    <w:p w14:paraId="35FFBFFE" w14:textId="77777777" w:rsidR="00DE0AF7" w:rsidRDefault="00DE0AF7" w:rsidP="00441B6F">
      <w:pPr>
        <w:pStyle w:val="Body"/>
        <w:spacing w:after="0"/>
        <w:rPr>
          <w:rFonts w:ascii="Arial" w:hAnsi="Arial" w:cs="Arial"/>
        </w:rPr>
      </w:pPr>
    </w:p>
    <w:p w14:paraId="339C8948" w14:textId="77777777" w:rsidR="00DE0AF7" w:rsidRPr="00DE0AF7" w:rsidRDefault="00DE0AF7" w:rsidP="00DE0AF7">
      <w:pPr>
        <w:pStyle w:val="Body"/>
        <w:rPr>
          <w:rFonts w:ascii="Arial" w:hAnsi="Arial" w:cs="Arial"/>
        </w:rPr>
      </w:pPr>
      <w:r w:rsidRPr="00DE0AF7">
        <w:rPr>
          <w:rFonts w:ascii="Arial" w:hAnsi="Arial" w:cs="Arial"/>
        </w:rPr>
        <w:lastRenderedPageBreak/>
        <w:t>The findings from Table 2 show that students were moderately satisfied with the alignment between lesson objectives and the CER (Claim, Evidence, Reasoning) summative test, as shown by an overall mean of 3.13. They perceived the test content as relevant to key concepts learned (WM=3.22), supporting Marzano’s (2007) view that well-aligned lessons enhance performance by establishing clear goals. Moderately satisfied ratings for relating evidence to claims (WM=3.19) and the presence of practice exercises (WM=3.18) further suggest that classes built a foundation for CER application, aligning with Anderson and Krathwohl’s (2001) emphasis on matching goals with cognitive processes. However, lower means were noted in lesson preparation for the CER test (WM=3.01), usefulness of examples (WM=3.11), and student preparedness (WM=3.03). This points to a need for more targeted instruction and practical application, in line with Hattie and Timperley’s (2007) assertion that strong alignment boosts student confidence and readiness. The findings support Piza-Mir’s (2022) claim that assessments tied closely to instructional objectives improve test reliability and student learning outcomes, while also indicating the need for additional practice and feedback strategies as suggested by Shute (2008).</w:t>
      </w:r>
    </w:p>
    <w:p w14:paraId="2851EA40" w14:textId="174B6C4C" w:rsidR="00DE0AF7" w:rsidRDefault="00DE0AF7" w:rsidP="00DE0AF7">
      <w:pPr>
        <w:pStyle w:val="Body"/>
        <w:spacing w:after="0"/>
        <w:rPr>
          <w:rFonts w:ascii="Arial" w:hAnsi="Arial" w:cs="Arial"/>
        </w:rPr>
      </w:pPr>
      <w:r w:rsidRPr="00DE0AF7">
        <w:rPr>
          <w:rFonts w:ascii="Arial" w:hAnsi="Arial" w:cs="Arial"/>
        </w:rPr>
        <w:t>Table 3 illustrates students' perceptions of the scoring rubrics and criteria within the CER framework, offering insight into how they view the effectiveness and clarity of the evaluation process.</w:t>
      </w:r>
    </w:p>
    <w:p w14:paraId="031C0EB3" w14:textId="77777777" w:rsidR="00DE0AF7" w:rsidRDefault="00DE0AF7" w:rsidP="00DE0AF7">
      <w:pPr>
        <w:pStyle w:val="Body"/>
        <w:spacing w:after="0"/>
        <w:rPr>
          <w:rFonts w:ascii="Arial" w:hAnsi="Arial" w:cs="Arial"/>
        </w:rPr>
      </w:pPr>
    </w:p>
    <w:p w14:paraId="6FEDF3FA" w14:textId="01D84F26" w:rsidR="00DE0AF7" w:rsidRDefault="00DE0AF7" w:rsidP="00DE0AF7">
      <w:pPr>
        <w:tabs>
          <w:tab w:val="left" w:pos="1080"/>
        </w:tabs>
        <w:jc w:val="both"/>
        <w:rPr>
          <w:rFonts w:ascii="Arial" w:hAnsi="Arial"/>
          <w:b/>
        </w:rPr>
      </w:pPr>
      <w:r>
        <w:rPr>
          <w:rFonts w:ascii="Arial" w:hAnsi="Arial"/>
          <w:b/>
        </w:rPr>
        <w:t>Table 3.</w:t>
      </w:r>
      <w:r w:rsidRPr="00DC3180">
        <w:rPr>
          <w:rFonts w:ascii="Arial" w:hAnsi="Arial"/>
          <w:b/>
        </w:rPr>
        <w:tab/>
      </w:r>
      <w:r w:rsidRPr="00DE0AF7">
        <w:rPr>
          <w:rFonts w:ascii="Arial" w:hAnsi="Arial"/>
          <w:b/>
        </w:rPr>
        <w:t>Perceived Level of Satisfaction on Scoring Rubric and Criteria on the Administration of CER Test</w:t>
      </w:r>
    </w:p>
    <w:p w14:paraId="46949A9F" w14:textId="77777777" w:rsidR="00DE0AF7" w:rsidRDefault="00DE0AF7" w:rsidP="00DE0AF7">
      <w:pPr>
        <w:pStyle w:val="Body"/>
        <w:spacing w:after="0"/>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4780"/>
        <w:gridCol w:w="630"/>
        <w:gridCol w:w="2880"/>
      </w:tblGrid>
      <w:tr w:rsidR="00DE0AF7" w:rsidRPr="00DE0AF7" w14:paraId="0863870C" w14:textId="77777777" w:rsidTr="00DE0AF7">
        <w:trPr>
          <w:trHeight w:val="285"/>
        </w:trPr>
        <w:tc>
          <w:tcPr>
            <w:tcW w:w="4780" w:type="dxa"/>
            <w:tcBorders>
              <w:top w:val="single" w:sz="6" w:space="0" w:color="000000"/>
              <w:left w:val="nil"/>
              <w:bottom w:val="single" w:sz="6" w:space="0" w:color="000000"/>
              <w:right w:val="nil"/>
            </w:tcBorders>
            <w:tcMar>
              <w:top w:w="0" w:type="dxa"/>
              <w:left w:w="100" w:type="dxa"/>
              <w:bottom w:w="0" w:type="dxa"/>
              <w:right w:w="100" w:type="dxa"/>
            </w:tcMar>
          </w:tcPr>
          <w:p w14:paraId="742F373F" w14:textId="77777777" w:rsidR="00DE0AF7" w:rsidRPr="00DE0AF7" w:rsidRDefault="00DE0AF7" w:rsidP="000F280B">
            <w:pPr>
              <w:spacing w:line="204" w:lineRule="auto"/>
              <w:jc w:val="center"/>
              <w:rPr>
                <w:rFonts w:ascii="Arial" w:hAnsi="Arial" w:cs="Arial"/>
                <w:b/>
              </w:rPr>
            </w:pPr>
            <w:r w:rsidRPr="00DE0AF7">
              <w:rPr>
                <w:rFonts w:ascii="Arial" w:hAnsi="Arial" w:cs="Arial"/>
                <w:b/>
              </w:rPr>
              <w:t>Statements</w:t>
            </w:r>
          </w:p>
        </w:tc>
        <w:tc>
          <w:tcPr>
            <w:tcW w:w="630" w:type="dxa"/>
            <w:tcBorders>
              <w:top w:val="single" w:sz="6" w:space="0" w:color="000000"/>
              <w:left w:val="nil"/>
              <w:bottom w:val="single" w:sz="6" w:space="0" w:color="000000"/>
              <w:right w:val="nil"/>
            </w:tcBorders>
            <w:tcMar>
              <w:top w:w="0" w:type="dxa"/>
              <w:left w:w="100" w:type="dxa"/>
              <w:bottom w:w="0" w:type="dxa"/>
              <w:right w:w="100" w:type="dxa"/>
            </w:tcMar>
          </w:tcPr>
          <w:p w14:paraId="5267554F" w14:textId="77777777" w:rsidR="00DE0AF7" w:rsidRPr="00DE0AF7" w:rsidRDefault="00DE0AF7" w:rsidP="000F280B">
            <w:pPr>
              <w:spacing w:line="204" w:lineRule="auto"/>
              <w:jc w:val="center"/>
              <w:rPr>
                <w:rFonts w:ascii="Arial" w:hAnsi="Arial" w:cs="Arial"/>
                <w:b/>
              </w:rPr>
            </w:pPr>
            <w:r w:rsidRPr="00DE0AF7">
              <w:rPr>
                <w:rFonts w:ascii="Arial" w:hAnsi="Arial" w:cs="Arial"/>
                <w:b/>
              </w:rPr>
              <w:t>WM</w:t>
            </w:r>
          </w:p>
        </w:tc>
        <w:tc>
          <w:tcPr>
            <w:tcW w:w="2880" w:type="dxa"/>
            <w:tcBorders>
              <w:top w:val="single" w:sz="6" w:space="0" w:color="000000"/>
              <w:left w:val="nil"/>
              <w:bottom w:val="single" w:sz="6" w:space="0" w:color="000000"/>
              <w:right w:val="nil"/>
            </w:tcBorders>
            <w:tcMar>
              <w:top w:w="0" w:type="dxa"/>
              <w:left w:w="100" w:type="dxa"/>
              <w:bottom w:w="0" w:type="dxa"/>
              <w:right w:w="100" w:type="dxa"/>
            </w:tcMar>
          </w:tcPr>
          <w:p w14:paraId="6140A76A" w14:textId="77777777" w:rsidR="00DE0AF7" w:rsidRPr="00DE0AF7" w:rsidRDefault="00DE0AF7" w:rsidP="000F280B">
            <w:pPr>
              <w:spacing w:line="204" w:lineRule="auto"/>
              <w:jc w:val="center"/>
              <w:rPr>
                <w:rFonts w:ascii="Arial" w:hAnsi="Arial" w:cs="Arial"/>
                <w:b/>
              </w:rPr>
            </w:pPr>
            <w:r w:rsidRPr="00DE0AF7">
              <w:rPr>
                <w:rFonts w:ascii="Arial" w:hAnsi="Arial" w:cs="Arial"/>
                <w:b/>
              </w:rPr>
              <w:t>Interpretation</w:t>
            </w:r>
          </w:p>
        </w:tc>
      </w:tr>
      <w:tr w:rsidR="00DE0AF7" w:rsidRPr="00DE0AF7" w14:paraId="07EFACF7" w14:textId="77777777" w:rsidTr="00DE0AF7">
        <w:trPr>
          <w:trHeight w:val="495"/>
        </w:trPr>
        <w:tc>
          <w:tcPr>
            <w:tcW w:w="4780" w:type="dxa"/>
            <w:tcBorders>
              <w:top w:val="nil"/>
              <w:left w:val="nil"/>
              <w:bottom w:val="nil"/>
              <w:right w:val="nil"/>
            </w:tcBorders>
            <w:tcMar>
              <w:top w:w="0" w:type="dxa"/>
              <w:left w:w="100" w:type="dxa"/>
              <w:bottom w:w="0" w:type="dxa"/>
              <w:right w:w="100" w:type="dxa"/>
            </w:tcMar>
          </w:tcPr>
          <w:p w14:paraId="6D407C4C" w14:textId="77777777" w:rsidR="00DE0AF7" w:rsidRPr="00DE0AF7" w:rsidRDefault="00DE0AF7" w:rsidP="000F280B">
            <w:pPr>
              <w:spacing w:line="204" w:lineRule="auto"/>
              <w:rPr>
                <w:rFonts w:ascii="Arial" w:hAnsi="Arial" w:cs="Arial"/>
              </w:rPr>
            </w:pPr>
          </w:p>
          <w:p w14:paraId="5DED5E80" w14:textId="77777777" w:rsidR="00DE0AF7" w:rsidRPr="00DE0AF7" w:rsidRDefault="00DE0AF7" w:rsidP="000F280B">
            <w:pPr>
              <w:spacing w:line="204" w:lineRule="auto"/>
              <w:rPr>
                <w:rFonts w:ascii="Arial" w:hAnsi="Arial" w:cs="Arial"/>
              </w:rPr>
            </w:pPr>
            <w:r w:rsidRPr="00DE0AF7">
              <w:rPr>
                <w:rFonts w:ascii="Arial" w:hAnsi="Arial" w:cs="Arial"/>
              </w:rPr>
              <w:t>1. I believe the scoring rubric was applied consistently and fairly.</w:t>
            </w:r>
          </w:p>
        </w:tc>
        <w:tc>
          <w:tcPr>
            <w:tcW w:w="630" w:type="dxa"/>
            <w:tcBorders>
              <w:top w:val="nil"/>
              <w:left w:val="nil"/>
              <w:bottom w:val="nil"/>
              <w:right w:val="nil"/>
            </w:tcBorders>
            <w:tcMar>
              <w:top w:w="0" w:type="dxa"/>
              <w:left w:w="100" w:type="dxa"/>
              <w:bottom w:w="0" w:type="dxa"/>
              <w:right w:w="100" w:type="dxa"/>
            </w:tcMar>
          </w:tcPr>
          <w:p w14:paraId="764F4E1B" w14:textId="77777777" w:rsidR="00DE0AF7" w:rsidRPr="00DE0AF7" w:rsidRDefault="00DE0AF7" w:rsidP="000F280B">
            <w:pPr>
              <w:spacing w:line="204" w:lineRule="auto"/>
              <w:jc w:val="center"/>
              <w:rPr>
                <w:rFonts w:ascii="Arial" w:hAnsi="Arial" w:cs="Arial"/>
              </w:rPr>
            </w:pPr>
          </w:p>
          <w:p w14:paraId="5B745A71" w14:textId="77777777" w:rsidR="00DE0AF7" w:rsidRPr="00DE0AF7" w:rsidRDefault="00DE0AF7" w:rsidP="000F280B">
            <w:pPr>
              <w:spacing w:line="204" w:lineRule="auto"/>
              <w:jc w:val="center"/>
              <w:rPr>
                <w:rFonts w:ascii="Arial" w:hAnsi="Arial" w:cs="Arial"/>
              </w:rPr>
            </w:pPr>
            <w:r w:rsidRPr="00DE0AF7">
              <w:rPr>
                <w:rFonts w:ascii="Arial" w:hAnsi="Arial" w:cs="Arial"/>
              </w:rPr>
              <w:t>3.30</w:t>
            </w:r>
          </w:p>
        </w:tc>
        <w:tc>
          <w:tcPr>
            <w:tcW w:w="2880" w:type="dxa"/>
            <w:tcBorders>
              <w:top w:val="nil"/>
              <w:left w:val="nil"/>
              <w:bottom w:val="nil"/>
              <w:right w:val="nil"/>
            </w:tcBorders>
            <w:tcMar>
              <w:top w:w="0" w:type="dxa"/>
              <w:left w:w="100" w:type="dxa"/>
              <w:bottom w:w="0" w:type="dxa"/>
              <w:right w:w="100" w:type="dxa"/>
            </w:tcMar>
          </w:tcPr>
          <w:p w14:paraId="19BE8BFA" w14:textId="77777777" w:rsidR="00DE0AF7" w:rsidRPr="00DE0AF7" w:rsidRDefault="00DE0AF7" w:rsidP="000F280B">
            <w:pPr>
              <w:spacing w:line="204" w:lineRule="auto"/>
              <w:jc w:val="center"/>
              <w:rPr>
                <w:rFonts w:ascii="Arial" w:hAnsi="Arial" w:cs="Arial"/>
              </w:rPr>
            </w:pPr>
          </w:p>
          <w:p w14:paraId="3E0CB104" w14:textId="77777777" w:rsidR="00DE0AF7" w:rsidRPr="00DE0AF7" w:rsidRDefault="00DE0AF7" w:rsidP="000F280B">
            <w:pPr>
              <w:spacing w:line="204" w:lineRule="auto"/>
              <w:jc w:val="center"/>
              <w:rPr>
                <w:rFonts w:ascii="Arial" w:hAnsi="Arial" w:cs="Arial"/>
              </w:rPr>
            </w:pPr>
            <w:r w:rsidRPr="00DE0AF7">
              <w:rPr>
                <w:rFonts w:ascii="Arial" w:hAnsi="Arial" w:cs="Arial"/>
              </w:rPr>
              <w:t>Highly Satisfied</w:t>
            </w:r>
          </w:p>
        </w:tc>
      </w:tr>
      <w:tr w:rsidR="00DE0AF7" w:rsidRPr="00DE0AF7" w14:paraId="1A356BBB" w14:textId="77777777" w:rsidTr="00DE0AF7">
        <w:trPr>
          <w:trHeight w:val="525"/>
        </w:trPr>
        <w:tc>
          <w:tcPr>
            <w:tcW w:w="4780" w:type="dxa"/>
            <w:tcBorders>
              <w:top w:val="nil"/>
              <w:left w:val="nil"/>
              <w:bottom w:val="nil"/>
              <w:right w:val="nil"/>
            </w:tcBorders>
            <w:tcMar>
              <w:top w:w="0" w:type="dxa"/>
              <w:left w:w="100" w:type="dxa"/>
              <w:bottom w:w="0" w:type="dxa"/>
              <w:right w:w="100" w:type="dxa"/>
            </w:tcMar>
          </w:tcPr>
          <w:p w14:paraId="10CB304A" w14:textId="77777777" w:rsidR="00DE0AF7" w:rsidRPr="00DE0AF7" w:rsidRDefault="00DE0AF7" w:rsidP="000F280B">
            <w:pPr>
              <w:spacing w:line="204" w:lineRule="auto"/>
              <w:rPr>
                <w:rFonts w:ascii="Arial" w:hAnsi="Arial" w:cs="Arial"/>
              </w:rPr>
            </w:pPr>
            <w:r w:rsidRPr="00DE0AF7">
              <w:rPr>
                <w:rFonts w:ascii="Arial" w:hAnsi="Arial" w:cs="Arial"/>
              </w:rPr>
              <w:t>2. The scoring criteria helped me understand how to improve my CER responses.</w:t>
            </w:r>
          </w:p>
        </w:tc>
        <w:tc>
          <w:tcPr>
            <w:tcW w:w="630" w:type="dxa"/>
            <w:tcBorders>
              <w:top w:val="nil"/>
              <w:left w:val="nil"/>
              <w:bottom w:val="nil"/>
              <w:right w:val="nil"/>
            </w:tcBorders>
            <w:tcMar>
              <w:top w:w="0" w:type="dxa"/>
              <w:left w:w="100" w:type="dxa"/>
              <w:bottom w:w="0" w:type="dxa"/>
              <w:right w:w="100" w:type="dxa"/>
            </w:tcMar>
          </w:tcPr>
          <w:p w14:paraId="5E082EF8" w14:textId="77777777" w:rsidR="00DE0AF7" w:rsidRPr="00DE0AF7" w:rsidRDefault="00DE0AF7" w:rsidP="000F280B">
            <w:pPr>
              <w:spacing w:line="204" w:lineRule="auto"/>
              <w:jc w:val="center"/>
              <w:rPr>
                <w:rFonts w:ascii="Arial" w:hAnsi="Arial" w:cs="Arial"/>
              </w:rPr>
            </w:pPr>
            <w:r w:rsidRPr="00DE0AF7">
              <w:rPr>
                <w:rFonts w:ascii="Arial" w:hAnsi="Arial" w:cs="Arial"/>
              </w:rPr>
              <w:t>3.27</w:t>
            </w:r>
          </w:p>
        </w:tc>
        <w:tc>
          <w:tcPr>
            <w:tcW w:w="2880" w:type="dxa"/>
            <w:tcBorders>
              <w:top w:val="nil"/>
              <w:left w:val="nil"/>
              <w:bottom w:val="nil"/>
              <w:right w:val="nil"/>
            </w:tcBorders>
            <w:tcMar>
              <w:top w:w="0" w:type="dxa"/>
              <w:left w:w="100" w:type="dxa"/>
              <w:bottom w:w="0" w:type="dxa"/>
              <w:right w:w="100" w:type="dxa"/>
            </w:tcMar>
          </w:tcPr>
          <w:p w14:paraId="7AFEC0BF" w14:textId="77777777" w:rsidR="00DE0AF7" w:rsidRPr="00DE0AF7" w:rsidRDefault="00DE0AF7" w:rsidP="000F280B">
            <w:pPr>
              <w:spacing w:line="204" w:lineRule="auto"/>
              <w:jc w:val="center"/>
              <w:rPr>
                <w:rFonts w:ascii="Arial" w:hAnsi="Arial" w:cs="Arial"/>
              </w:rPr>
            </w:pPr>
            <w:r w:rsidRPr="00DE0AF7">
              <w:rPr>
                <w:rFonts w:ascii="Arial" w:hAnsi="Arial" w:cs="Arial"/>
              </w:rPr>
              <w:t>Highly Satisfied</w:t>
            </w:r>
          </w:p>
        </w:tc>
      </w:tr>
      <w:tr w:rsidR="00DE0AF7" w:rsidRPr="00DE0AF7" w14:paraId="1AD1B3F5" w14:textId="77777777" w:rsidTr="00DE0AF7">
        <w:trPr>
          <w:trHeight w:val="555"/>
        </w:trPr>
        <w:tc>
          <w:tcPr>
            <w:tcW w:w="4780" w:type="dxa"/>
            <w:tcBorders>
              <w:top w:val="nil"/>
              <w:left w:val="nil"/>
              <w:bottom w:val="nil"/>
              <w:right w:val="nil"/>
            </w:tcBorders>
            <w:tcMar>
              <w:top w:w="0" w:type="dxa"/>
              <w:left w:w="100" w:type="dxa"/>
              <w:bottom w:w="0" w:type="dxa"/>
              <w:right w:w="100" w:type="dxa"/>
            </w:tcMar>
          </w:tcPr>
          <w:p w14:paraId="0E72A0A8" w14:textId="77777777" w:rsidR="00DE0AF7" w:rsidRPr="00DE0AF7" w:rsidRDefault="00DE0AF7" w:rsidP="000F280B">
            <w:pPr>
              <w:spacing w:line="204" w:lineRule="auto"/>
              <w:rPr>
                <w:rFonts w:ascii="Arial" w:hAnsi="Arial" w:cs="Arial"/>
              </w:rPr>
            </w:pPr>
            <w:r w:rsidRPr="00DE0AF7">
              <w:rPr>
                <w:rFonts w:ascii="Arial" w:hAnsi="Arial" w:cs="Arial"/>
              </w:rPr>
              <w:t>3. The descriptors in the rubric clearly described the behavior, skill, and ability that I need to demonstrate.</w:t>
            </w:r>
          </w:p>
        </w:tc>
        <w:tc>
          <w:tcPr>
            <w:tcW w:w="630" w:type="dxa"/>
            <w:tcBorders>
              <w:top w:val="nil"/>
              <w:left w:val="nil"/>
              <w:bottom w:val="nil"/>
              <w:right w:val="nil"/>
            </w:tcBorders>
            <w:tcMar>
              <w:top w:w="0" w:type="dxa"/>
              <w:left w:w="100" w:type="dxa"/>
              <w:bottom w:w="0" w:type="dxa"/>
              <w:right w:w="100" w:type="dxa"/>
            </w:tcMar>
          </w:tcPr>
          <w:p w14:paraId="5E89F797" w14:textId="77777777" w:rsidR="00DE0AF7" w:rsidRPr="00DE0AF7" w:rsidRDefault="00DE0AF7" w:rsidP="000F280B">
            <w:pPr>
              <w:spacing w:line="204" w:lineRule="auto"/>
              <w:jc w:val="center"/>
              <w:rPr>
                <w:rFonts w:ascii="Arial" w:hAnsi="Arial" w:cs="Arial"/>
              </w:rPr>
            </w:pPr>
            <w:r w:rsidRPr="00DE0AF7">
              <w:rPr>
                <w:rFonts w:ascii="Arial" w:hAnsi="Arial" w:cs="Arial"/>
              </w:rPr>
              <w:t>3.27</w:t>
            </w:r>
          </w:p>
        </w:tc>
        <w:tc>
          <w:tcPr>
            <w:tcW w:w="2880" w:type="dxa"/>
            <w:tcBorders>
              <w:top w:val="nil"/>
              <w:left w:val="nil"/>
              <w:bottom w:val="nil"/>
              <w:right w:val="nil"/>
            </w:tcBorders>
            <w:tcMar>
              <w:top w:w="0" w:type="dxa"/>
              <w:left w:w="100" w:type="dxa"/>
              <w:bottom w:w="0" w:type="dxa"/>
              <w:right w:w="100" w:type="dxa"/>
            </w:tcMar>
          </w:tcPr>
          <w:p w14:paraId="6DEC3C49" w14:textId="77777777" w:rsidR="00DE0AF7" w:rsidRPr="00DE0AF7" w:rsidRDefault="00DE0AF7" w:rsidP="000F280B">
            <w:pPr>
              <w:spacing w:line="204" w:lineRule="auto"/>
              <w:jc w:val="center"/>
              <w:rPr>
                <w:rFonts w:ascii="Arial" w:hAnsi="Arial" w:cs="Arial"/>
              </w:rPr>
            </w:pPr>
            <w:r w:rsidRPr="00DE0AF7">
              <w:rPr>
                <w:rFonts w:ascii="Arial" w:hAnsi="Arial" w:cs="Arial"/>
              </w:rPr>
              <w:t>Highly Satisfied</w:t>
            </w:r>
          </w:p>
        </w:tc>
      </w:tr>
      <w:tr w:rsidR="00DE0AF7" w:rsidRPr="00DE0AF7" w14:paraId="3339C2B5" w14:textId="77777777" w:rsidTr="00DE0AF7">
        <w:trPr>
          <w:trHeight w:val="465"/>
        </w:trPr>
        <w:tc>
          <w:tcPr>
            <w:tcW w:w="4780" w:type="dxa"/>
            <w:tcBorders>
              <w:top w:val="nil"/>
              <w:left w:val="nil"/>
              <w:bottom w:val="nil"/>
              <w:right w:val="nil"/>
            </w:tcBorders>
            <w:tcMar>
              <w:top w:w="0" w:type="dxa"/>
              <w:left w:w="100" w:type="dxa"/>
              <w:bottom w:w="0" w:type="dxa"/>
              <w:right w:w="100" w:type="dxa"/>
            </w:tcMar>
          </w:tcPr>
          <w:p w14:paraId="79F18628" w14:textId="77777777" w:rsidR="00DE0AF7" w:rsidRPr="00DE0AF7" w:rsidRDefault="00DE0AF7" w:rsidP="000F280B">
            <w:pPr>
              <w:spacing w:line="204" w:lineRule="auto"/>
              <w:rPr>
                <w:rFonts w:ascii="Arial" w:hAnsi="Arial" w:cs="Arial"/>
              </w:rPr>
            </w:pPr>
            <w:r w:rsidRPr="00DE0AF7">
              <w:rPr>
                <w:rFonts w:ascii="Arial" w:hAnsi="Arial" w:cs="Arial"/>
              </w:rPr>
              <w:t>4.  I can use the rubric to self-assess my CER tests before submitting them.</w:t>
            </w:r>
          </w:p>
        </w:tc>
        <w:tc>
          <w:tcPr>
            <w:tcW w:w="630" w:type="dxa"/>
            <w:tcBorders>
              <w:top w:val="nil"/>
              <w:left w:val="nil"/>
              <w:bottom w:val="nil"/>
              <w:right w:val="nil"/>
            </w:tcBorders>
            <w:tcMar>
              <w:top w:w="0" w:type="dxa"/>
              <w:left w:w="100" w:type="dxa"/>
              <w:bottom w:w="0" w:type="dxa"/>
              <w:right w:w="100" w:type="dxa"/>
            </w:tcMar>
          </w:tcPr>
          <w:p w14:paraId="41B4A9A9" w14:textId="77777777" w:rsidR="00DE0AF7" w:rsidRPr="00DE0AF7" w:rsidRDefault="00DE0AF7" w:rsidP="000F280B">
            <w:pPr>
              <w:spacing w:line="204" w:lineRule="auto"/>
              <w:jc w:val="center"/>
              <w:rPr>
                <w:rFonts w:ascii="Arial" w:hAnsi="Arial" w:cs="Arial"/>
              </w:rPr>
            </w:pPr>
            <w:r w:rsidRPr="00DE0AF7">
              <w:rPr>
                <w:rFonts w:ascii="Arial" w:hAnsi="Arial" w:cs="Arial"/>
              </w:rPr>
              <w:t>3.25</w:t>
            </w:r>
          </w:p>
        </w:tc>
        <w:tc>
          <w:tcPr>
            <w:tcW w:w="2880" w:type="dxa"/>
            <w:tcBorders>
              <w:top w:val="nil"/>
              <w:left w:val="nil"/>
              <w:bottom w:val="nil"/>
              <w:right w:val="nil"/>
            </w:tcBorders>
            <w:tcMar>
              <w:top w:w="0" w:type="dxa"/>
              <w:left w:w="100" w:type="dxa"/>
              <w:bottom w:w="0" w:type="dxa"/>
              <w:right w:w="100" w:type="dxa"/>
            </w:tcMar>
          </w:tcPr>
          <w:p w14:paraId="4ADD9F6C" w14:textId="77777777" w:rsidR="00DE0AF7" w:rsidRPr="00DE0AF7" w:rsidRDefault="00DE0AF7" w:rsidP="000F280B">
            <w:pPr>
              <w:spacing w:line="204" w:lineRule="auto"/>
              <w:jc w:val="center"/>
              <w:rPr>
                <w:rFonts w:ascii="Arial" w:hAnsi="Arial" w:cs="Arial"/>
              </w:rPr>
            </w:pPr>
            <w:r w:rsidRPr="00DE0AF7">
              <w:rPr>
                <w:rFonts w:ascii="Arial" w:hAnsi="Arial" w:cs="Arial"/>
              </w:rPr>
              <w:t>Highly Satisfied</w:t>
            </w:r>
          </w:p>
        </w:tc>
      </w:tr>
      <w:tr w:rsidR="00DE0AF7" w:rsidRPr="00DE0AF7" w14:paraId="4AF66616" w14:textId="77777777" w:rsidTr="00DE0AF7">
        <w:trPr>
          <w:trHeight w:val="480"/>
        </w:trPr>
        <w:tc>
          <w:tcPr>
            <w:tcW w:w="4780" w:type="dxa"/>
            <w:tcBorders>
              <w:top w:val="nil"/>
              <w:left w:val="nil"/>
              <w:bottom w:val="nil"/>
              <w:right w:val="nil"/>
            </w:tcBorders>
            <w:tcMar>
              <w:top w:w="0" w:type="dxa"/>
              <w:left w:w="100" w:type="dxa"/>
              <w:bottom w:w="0" w:type="dxa"/>
              <w:right w:w="100" w:type="dxa"/>
            </w:tcMar>
          </w:tcPr>
          <w:p w14:paraId="49EF76BD" w14:textId="77777777" w:rsidR="00DE0AF7" w:rsidRPr="00DE0AF7" w:rsidRDefault="00DE0AF7" w:rsidP="000F280B">
            <w:pPr>
              <w:spacing w:line="204" w:lineRule="auto"/>
              <w:rPr>
                <w:rFonts w:ascii="Arial" w:hAnsi="Arial" w:cs="Arial"/>
              </w:rPr>
            </w:pPr>
            <w:r w:rsidRPr="00DE0AF7">
              <w:rPr>
                <w:rFonts w:ascii="Arial" w:hAnsi="Arial" w:cs="Arial"/>
              </w:rPr>
              <w:t>5. The scoring criteria were clearly explained and easy to understand.</w:t>
            </w:r>
          </w:p>
        </w:tc>
        <w:tc>
          <w:tcPr>
            <w:tcW w:w="630" w:type="dxa"/>
            <w:tcBorders>
              <w:top w:val="nil"/>
              <w:left w:val="nil"/>
              <w:bottom w:val="nil"/>
              <w:right w:val="nil"/>
            </w:tcBorders>
            <w:tcMar>
              <w:top w:w="0" w:type="dxa"/>
              <w:left w:w="100" w:type="dxa"/>
              <w:bottom w:w="0" w:type="dxa"/>
              <w:right w:w="100" w:type="dxa"/>
            </w:tcMar>
          </w:tcPr>
          <w:p w14:paraId="02AB1A77" w14:textId="77777777" w:rsidR="00DE0AF7" w:rsidRPr="00DE0AF7" w:rsidRDefault="00DE0AF7" w:rsidP="000F280B">
            <w:pPr>
              <w:spacing w:line="204" w:lineRule="auto"/>
              <w:jc w:val="center"/>
              <w:rPr>
                <w:rFonts w:ascii="Arial" w:hAnsi="Arial" w:cs="Arial"/>
              </w:rPr>
            </w:pPr>
            <w:r w:rsidRPr="00DE0AF7">
              <w:rPr>
                <w:rFonts w:ascii="Arial" w:hAnsi="Arial" w:cs="Arial"/>
              </w:rPr>
              <w:t>3.25</w:t>
            </w:r>
          </w:p>
        </w:tc>
        <w:tc>
          <w:tcPr>
            <w:tcW w:w="2880" w:type="dxa"/>
            <w:tcBorders>
              <w:top w:val="nil"/>
              <w:left w:val="nil"/>
              <w:bottom w:val="nil"/>
              <w:right w:val="nil"/>
            </w:tcBorders>
            <w:tcMar>
              <w:top w:w="0" w:type="dxa"/>
              <w:left w:w="100" w:type="dxa"/>
              <w:bottom w:w="0" w:type="dxa"/>
              <w:right w:w="100" w:type="dxa"/>
            </w:tcMar>
          </w:tcPr>
          <w:p w14:paraId="7922E69F" w14:textId="77777777" w:rsidR="00DE0AF7" w:rsidRPr="00DE0AF7" w:rsidRDefault="00DE0AF7" w:rsidP="000F280B">
            <w:pPr>
              <w:spacing w:line="204" w:lineRule="auto"/>
              <w:jc w:val="center"/>
              <w:rPr>
                <w:rFonts w:ascii="Arial" w:hAnsi="Arial" w:cs="Arial"/>
              </w:rPr>
            </w:pPr>
            <w:r w:rsidRPr="00DE0AF7">
              <w:rPr>
                <w:rFonts w:ascii="Arial" w:hAnsi="Arial" w:cs="Arial"/>
              </w:rPr>
              <w:t>Highly Satisfied</w:t>
            </w:r>
          </w:p>
        </w:tc>
      </w:tr>
      <w:tr w:rsidR="00DE0AF7" w:rsidRPr="00DE0AF7" w14:paraId="3BA36E19" w14:textId="77777777" w:rsidTr="00DE0AF7">
        <w:trPr>
          <w:trHeight w:val="450"/>
        </w:trPr>
        <w:tc>
          <w:tcPr>
            <w:tcW w:w="4780" w:type="dxa"/>
            <w:tcBorders>
              <w:top w:val="nil"/>
              <w:left w:val="nil"/>
              <w:bottom w:val="nil"/>
              <w:right w:val="nil"/>
            </w:tcBorders>
            <w:tcMar>
              <w:top w:w="0" w:type="dxa"/>
              <w:left w:w="100" w:type="dxa"/>
              <w:bottom w:w="0" w:type="dxa"/>
              <w:right w:w="100" w:type="dxa"/>
            </w:tcMar>
          </w:tcPr>
          <w:p w14:paraId="69B7425D" w14:textId="77777777" w:rsidR="00DE0AF7" w:rsidRPr="00DE0AF7" w:rsidRDefault="00DE0AF7" w:rsidP="000F280B">
            <w:pPr>
              <w:spacing w:line="204" w:lineRule="auto"/>
              <w:rPr>
                <w:rFonts w:ascii="Arial" w:hAnsi="Arial" w:cs="Arial"/>
              </w:rPr>
            </w:pPr>
            <w:r w:rsidRPr="00DE0AF7">
              <w:rPr>
                <w:rFonts w:ascii="Arial" w:hAnsi="Arial" w:cs="Arial"/>
              </w:rPr>
              <w:t>6. The rubric covers all aspects of the CER framework thoroughly.</w:t>
            </w:r>
          </w:p>
        </w:tc>
        <w:tc>
          <w:tcPr>
            <w:tcW w:w="630" w:type="dxa"/>
            <w:tcBorders>
              <w:top w:val="nil"/>
              <w:left w:val="nil"/>
              <w:bottom w:val="nil"/>
              <w:right w:val="nil"/>
            </w:tcBorders>
            <w:tcMar>
              <w:top w:w="0" w:type="dxa"/>
              <w:left w:w="100" w:type="dxa"/>
              <w:bottom w:w="0" w:type="dxa"/>
              <w:right w:w="100" w:type="dxa"/>
            </w:tcMar>
          </w:tcPr>
          <w:p w14:paraId="3679EAF6" w14:textId="77777777" w:rsidR="00DE0AF7" w:rsidRPr="00DE0AF7" w:rsidRDefault="00DE0AF7" w:rsidP="000F280B">
            <w:pPr>
              <w:spacing w:line="204" w:lineRule="auto"/>
              <w:jc w:val="center"/>
              <w:rPr>
                <w:rFonts w:ascii="Arial" w:hAnsi="Arial" w:cs="Arial"/>
              </w:rPr>
            </w:pPr>
            <w:r w:rsidRPr="00DE0AF7">
              <w:rPr>
                <w:rFonts w:ascii="Arial" w:hAnsi="Arial" w:cs="Arial"/>
              </w:rPr>
              <w:t>3.25</w:t>
            </w:r>
          </w:p>
        </w:tc>
        <w:tc>
          <w:tcPr>
            <w:tcW w:w="2880" w:type="dxa"/>
            <w:tcBorders>
              <w:top w:val="nil"/>
              <w:left w:val="nil"/>
              <w:bottom w:val="nil"/>
              <w:right w:val="nil"/>
            </w:tcBorders>
            <w:tcMar>
              <w:top w:w="0" w:type="dxa"/>
              <w:left w:w="100" w:type="dxa"/>
              <w:bottom w:w="0" w:type="dxa"/>
              <w:right w:w="100" w:type="dxa"/>
            </w:tcMar>
          </w:tcPr>
          <w:p w14:paraId="7E37BEE6" w14:textId="77777777" w:rsidR="00DE0AF7" w:rsidRPr="00DE0AF7" w:rsidRDefault="00DE0AF7" w:rsidP="000F280B">
            <w:pPr>
              <w:spacing w:line="204" w:lineRule="auto"/>
              <w:jc w:val="center"/>
              <w:rPr>
                <w:rFonts w:ascii="Arial" w:hAnsi="Arial" w:cs="Arial"/>
              </w:rPr>
            </w:pPr>
            <w:r w:rsidRPr="00DE0AF7">
              <w:rPr>
                <w:rFonts w:ascii="Arial" w:hAnsi="Arial" w:cs="Arial"/>
              </w:rPr>
              <w:t>Highly Satisfied</w:t>
            </w:r>
          </w:p>
        </w:tc>
      </w:tr>
      <w:tr w:rsidR="00DE0AF7" w:rsidRPr="00DE0AF7" w14:paraId="7EEFD470" w14:textId="77777777" w:rsidTr="00DE0AF7">
        <w:trPr>
          <w:trHeight w:val="495"/>
        </w:trPr>
        <w:tc>
          <w:tcPr>
            <w:tcW w:w="4780" w:type="dxa"/>
            <w:tcBorders>
              <w:top w:val="nil"/>
              <w:left w:val="nil"/>
              <w:bottom w:val="nil"/>
              <w:right w:val="nil"/>
            </w:tcBorders>
            <w:tcMar>
              <w:top w:w="0" w:type="dxa"/>
              <w:left w:w="100" w:type="dxa"/>
              <w:bottom w:w="0" w:type="dxa"/>
              <w:right w:w="100" w:type="dxa"/>
            </w:tcMar>
          </w:tcPr>
          <w:p w14:paraId="07C38855" w14:textId="77777777" w:rsidR="00DE0AF7" w:rsidRPr="00DE0AF7" w:rsidRDefault="00DE0AF7" w:rsidP="000F280B">
            <w:pPr>
              <w:spacing w:line="204" w:lineRule="auto"/>
              <w:rPr>
                <w:rFonts w:ascii="Arial" w:hAnsi="Arial" w:cs="Arial"/>
              </w:rPr>
            </w:pPr>
            <w:r w:rsidRPr="00DE0AF7">
              <w:rPr>
                <w:rFonts w:ascii="Arial" w:hAnsi="Arial" w:cs="Arial"/>
              </w:rPr>
              <w:t>7. The detailed criteria in the rubric make it easier for me to focus on important aspects of the task.</w:t>
            </w:r>
          </w:p>
        </w:tc>
        <w:tc>
          <w:tcPr>
            <w:tcW w:w="630" w:type="dxa"/>
            <w:tcBorders>
              <w:top w:val="nil"/>
              <w:left w:val="nil"/>
              <w:bottom w:val="nil"/>
              <w:right w:val="nil"/>
            </w:tcBorders>
            <w:tcMar>
              <w:top w:w="0" w:type="dxa"/>
              <w:left w:w="100" w:type="dxa"/>
              <w:bottom w:w="0" w:type="dxa"/>
              <w:right w:w="100" w:type="dxa"/>
            </w:tcMar>
          </w:tcPr>
          <w:p w14:paraId="7351D0C9" w14:textId="77777777" w:rsidR="00DE0AF7" w:rsidRPr="00DE0AF7" w:rsidRDefault="00DE0AF7" w:rsidP="000F280B">
            <w:pPr>
              <w:spacing w:line="204" w:lineRule="auto"/>
              <w:jc w:val="center"/>
              <w:rPr>
                <w:rFonts w:ascii="Arial" w:hAnsi="Arial" w:cs="Arial"/>
              </w:rPr>
            </w:pPr>
            <w:r w:rsidRPr="00DE0AF7">
              <w:rPr>
                <w:rFonts w:ascii="Arial" w:hAnsi="Arial" w:cs="Arial"/>
              </w:rPr>
              <w:t>3.24</w:t>
            </w:r>
          </w:p>
        </w:tc>
        <w:tc>
          <w:tcPr>
            <w:tcW w:w="2880" w:type="dxa"/>
            <w:tcBorders>
              <w:top w:val="nil"/>
              <w:left w:val="nil"/>
              <w:bottom w:val="nil"/>
              <w:right w:val="nil"/>
            </w:tcBorders>
            <w:tcMar>
              <w:top w:w="0" w:type="dxa"/>
              <w:left w:w="100" w:type="dxa"/>
              <w:bottom w:w="0" w:type="dxa"/>
              <w:right w:w="100" w:type="dxa"/>
            </w:tcMar>
          </w:tcPr>
          <w:p w14:paraId="24C399CB"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515320E6" w14:textId="77777777" w:rsidTr="00DE0AF7">
        <w:trPr>
          <w:trHeight w:val="465"/>
        </w:trPr>
        <w:tc>
          <w:tcPr>
            <w:tcW w:w="4780" w:type="dxa"/>
            <w:tcBorders>
              <w:top w:val="nil"/>
              <w:left w:val="nil"/>
              <w:bottom w:val="nil"/>
              <w:right w:val="nil"/>
            </w:tcBorders>
            <w:tcMar>
              <w:top w:w="0" w:type="dxa"/>
              <w:left w:w="100" w:type="dxa"/>
              <w:bottom w:w="0" w:type="dxa"/>
              <w:right w:w="100" w:type="dxa"/>
            </w:tcMar>
          </w:tcPr>
          <w:p w14:paraId="51B5C8C5" w14:textId="77777777" w:rsidR="00DE0AF7" w:rsidRPr="00DE0AF7" w:rsidRDefault="00DE0AF7" w:rsidP="000F280B">
            <w:pPr>
              <w:spacing w:line="204" w:lineRule="auto"/>
              <w:rPr>
                <w:rFonts w:ascii="Arial" w:hAnsi="Arial" w:cs="Arial"/>
              </w:rPr>
            </w:pPr>
            <w:r w:rsidRPr="00DE0AF7">
              <w:rPr>
                <w:rFonts w:ascii="Arial" w:hAnsi="Arial" w:cs="Arial"/>
              </w:rPr>
              <w:t>8.  The expectations for reasoning are clearly outlined in the CER rubric.</w:t>
            </w:r>
          </w:p>
        </w:tc>
        <w:tc>
          <w:tcPr>
            <w:tcW w:w="630" w:type="dxa"/>
            <w:tcBorders>
              <w:top w:val="nil"/>
              <w:left w:val="nil"/>
              <w:bottom w:val="nil"/>
              <w:right w:val="nil"/>
            </w:tcBorders>
            <w:tcMar>
              <w:top w:w="0" w:type="dxa"/>
              <w:left w:w="100" w:type="dxa"/>
              <w:bottom w:w="0" w:type="dxa"/>
              <w:right w:w="100" w:type="dxa"/>
            </w:tcMar>
          </w:tcPr>
          <w:p w14:paraId="45E3FF9D" w14:textId="77777777" w:rsidR="00DE0AF7" w:rsidRPr="00DE0AF7" w:rsidRDefault="00DE0AF7" w:rsidP="000F280B">
            <w:pPr>
              <w:spacing w:line="204" w:lineRule="auto"/>
              <w:jc w:val="center"/>
              <w:rPr>
                <w:rFonts w:ascii="Arial" w:hAnsi="Arial" w:cs="Arial"/>
              </w:rPr>
            </w:pPr>
            <w:r w:rsidRPr="00DE0AF7">
              <w:rPr>
                <w:rFonts w:ascii="Arial" w:hAnsi="Arial" w:cs="Arial"/>
              </w:rPr>
              <w:t>3.23</w:t>
            </w:r>
          </w:p>
        </w:tc>
        <w:tc>
          <w:tcPr>
            <w:tcW w:w="2880" w:type="dxa"/>
            <w:tcBorders>
              <w:top w:val="nil"/>
              <w:left w:val="nil"/>
              <w:bottom w:val="nil"/>
              <w:right w:val="nil"/>
            </w:tcBorders>
            <w:tcMar>
              <w:top w:w="0" w:type="dxa"/>
              <w:left w:w="100" w:type="dxa"/>
              <w:bottom w:w="0" w:type="dxa"/>
              <w:right w:w="100" w:type="dxa"/>
            </w:tcMar>
          </w:tcPr>
          <w:p w14:paraId="56D1FFE7"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7DB91135" w14:textId="77777777" w:rsidTr="00DE0AF7">
        <w:trPr>
          <w:trHeight w:val="465"/>
        </w:trPr>
        <w:tc>
          <w:tcPr>
            <w:tcW w:w="4780" w:type="dxa"/>
            <w:tcBorders>
              <w:top w:val="nil"/>
              <w:left w:val="nil"/>
              <w:bottom w:val="nil"/>
              <w:right w:val="nil"/>
            </w:tcBorders>
            <w:tcMar>
              <w:top w:w="0" w:type="dxa"/>
              <w:left w:w="100" w:type="dxa"/>
              <w:bottom w:w="0" w:type="dxa"/>
              <w:right w:w="100" w:type="dxa"/>
            </w:tcMar>
          </w:tcPr>
          <w:p w14:paraId="7D220B8A" w14:textId="77777777" w:rsidR="00DE0AF7" w:rsidRPr="00DE0AF7" w:rsidRDefault="00DE0AF7" w:rsidP="000F280B">
            <w:pPr>
              <w:spacing w:line="204" w:lineRule="auto"/>
              <w:rPr>
                <w:rFonts w:ascii="Arial" w:hAnsi="Arial" w:cs="Arial"/>
              </w:rPr>
            </w:pPr>
            <w:r w:rsidRPr="00DE0AF7">
              <w:rPr>
                <w:rFonts w:ascii="Arial" w:hAnsi="Arial" w:cs="Arial"/>
              </w:rPr>
              <w:t>9. I knew exactly what was expected in my responses to achieve a high score</w:t>
            </w:r>
          </w:p>
        </w:tc>
        <w:tc>
          <w:tcPr>
            <w:tcW w:w="630" w:type="dxa"/>
            <w:tcBorders>
              <w:top w:val="nil"/>
              <w:left w:val="nil"/>
              <w:bottom w:val="nil"/>
              <w:right w:val="nil"/>
            </w:tcBorders>
            <w:tcMar>
              <w:top w:w="0" w:type="dxa"/>
              <w:left w:w="100" w:type="dxa"/>
              <w:bottom w:w="0" w:type="dxa"/>
              <w:right w:w="100" w:type="dxa"/>
            </w:tcMar>
          </w:tcPr>
          <w:p w14:paraId="1E21B43B" w14:textId="77777777" w:rsidR="00DE0AF7" w:rsidRPr="00DE0AF7" w:rsidRDefault="00DE0AF7" w:rsidP="000F280B">
            <w:pPr>
              <w:spacing w:line="204" w:lineRule="auto"/>
              <w:jc w:val="center"/>
              <w:rPr>
                <w:rFonts w:ascii="Arial" w:hAnsi="Arial" w:cs="Arial"/>
              </w:rPr>
            </w:pPr>
            <w:r w:rsidRPr="00DE0AF7">
              <w:rPr>
                <w:rFonts w:ascii="Arial" w:hAnsi="Arial" w:cs="Arial"/>
              </w:rPr>
              <w:t>3.14</w:t>
            </w:r>
          </w:p>
        </w:tc>
        <w:tc>
          <w:tcPr>
            <w:tcW w:w="2880" w:type="dxa"/>
            <w:tcBorders>
              <w:top w:val="nil"/>
              <w:left w:val="nil"/>
              <w:bottom w:val="nil"/>
              <w:right w:val="nil"/>
            </w:tcBorders>
            <w:tcMar>
              <w:top w:w="0" w:type="dxa"/>
              <w:left w:w="100" w:type="dxa"/>
              <w:bottom w:w="0" w:type="dxa"/>
              <w:right w:w="100" w:type="dxa"/>
            </w:tcMar>
          </w:tcPr>
          <w:p w14:paraId="0E0C0218"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01C290A8" w14:textId="77777777" w:rsidTr="00DE0AF7">
        <w:trPr>
          <w:trHeight w:val="432"/>
        </w:trPr>
        <w:tc>
          <w:tcPr>
            <w:tcW w:w="4780" w:type="dxa"/>
            <w:tcBorders>
              <w:top w:val="nil"/>
              <w:left w:val="nil"/>
              <w:bottom w:val="single" w:sz="4" w:space="0" w:color="000000"/>
              <w:right w:val="nil"/>
            </w:tcBorders>
            <w:tcMar>
              <w:top w:w="0" w:type="dxa"/>
              <w:left w:w="100" w:type="dxa"/>
              <w:bottom w:w="0" w:type="dxa"/>
              <w:right w:w="100" w:type="dxa"/>
            </w:tcMar>
          </w:tcPr>
          <w:p w14:paraId="3FD60AD3" w14:textId="77777777" w:rsidR="00DE0AF7" w:rsidRPr="00DE0AF7" w:rsidRDefault="00DE0AF7" w:rsidP="000F280B">
            <w:pPr>
              <w:spacing w:line="204" w:lineRule="auto"/>
              <w:rPr>
                <w:rFonts w:ascii="Arial" w:hAnsi="Arial" w:cs="Arial"/>
              </w:rPr>
            </w:pPr>
            <w:r w:rsidRPr="00DE0AF7">
              <w:rPr>
                <w:rFonts w:ascii="Arial" w:hAnsi="Arial" w:cs="Arial"/>
              </w:rPr>
              <w:t>10. The scoring rubric for the CER test was shared with me before the test.</w:t>
            </w:r>
          </w:p>
        </w:tc>
        <w:tc>
          <w:tcPr>
            <w:tcW w:w="630" w:type="dxa"/>
            <w:tcBorders>
              <w:top w:val="nil"/>
              <w:left w:val="nil"/>
              <w:bottom w:val="single" w:sz="4" w:space="0" w:color="000000"/>
              <w:right w:val="nil"/>
            </w:tcBorders>
            <w:tcMar>
              <w:top w:w="0" w:type="dxa"/>
              <w:left w:w="100" w:type="dxa"/>
              <w:bottom w:w="0" w:type="dxa"/>
              <w:right w:w="100" w:type="dxa"/>
            </w:tcMar>
          </w:tcPr>
          <w:p w14:paraId="116A2223" w14:textId="77777777" w:rsidR="00DE0AF7" w:rsidRPr="00DE0AF7" w:rsidRDefault="00DE0AF7" w:rsidP="000F280B">
            <w:pPr>
              <w:spacing w:line="204" w:lineRule="auto"/>
              <w:jc w:val="center"/>
              <w:rPr>
                <w:rFonts w:ascii="Arial" w:hAnsi="Arial" w:cs="Arial"/>
              </w:rPr>
            </w:pPr>
            <w:r w:rsidRPr="00DE0AF7">
              <w:rPr>
                <w:rFonts w:ascii="Arial" w:hAnsi="Arial" w:cs="Arial"/>
              </w:rPr>
              <w:t>3.13</w:t>
            </w:r>
          </w:p>
        </w:tc>
        <w:tc>
          <w:tcPr>
            <w:tcW w:w="2880" w:type="dxa"/>
            <w:tcBorders>
              <w:top w:val="nil"/>
              <w:left w:val="nil"/>
              <w:bottom w:val="single" w:sz="4" w:space="0" w:color="000000"/>
              <w:right w:val="nil"/>
            </w:tcBorders>
            <w:tcMar>
              <w:top w:w="0" w:type="dxa"/>
              <w:left w:w="100" w:type="dxa"/>
              <w:bottom w:w="0" w:type="dxa"/>
              <w:right w:w="100" w:type="dxa"/>
            </w:tcMar>
          </w:tcPr>
          <w:p w14:paraId="2FAC5841" w14:textId="77777777" w:rsidR="00DE0AF7" w:rsidRPr="00DE0AF7" w:rsidRDefault="00DE0AF7" w:rsidP="000F280B">
            <w:pPr>
              <w:spacing w:line="204" w:lineRule="auto"/>
              <w:jc w:val="center"/>
              <w:rPr>
                <w:rFonts w:ascii="Arial" w:hAnsi="Arial" w:cs="Arial"/>
              </w:rPr>
            </w:pPr>
            <w:r w:rsidRPr="00DE0AF7">
              <w:rPr>
                <w:rFonts w:ascii="Arial" w:hAnsi="Arial" w:cs="Arial"/>
              </w:rPr>
              <w:t>Moderately Satisfied</w:t>
            </w:r>
          </w:p>
        </w:tc>
      </w:tr>
      <w:tr w:rsidR="00DE0AF7" w:rsidRPr="00DE0AF7" w14:paraId="4DE3069A" w14:textId="77777777" w:rsidTr="00DE0AF7">
        <w:trPr>
          <w:trHeight w:val="225"/>
        </w:trPr>
        <w:tc>
          <w:tcPr>
            <w:tcW w:w="4780" w:type="dxa"/>
            <w:tcBorders>
              <w:top w:val="single" w:sz="4" w:space="0" w:color="000000"/>
              <w:left w:val="nil"/>
              <w:bottom w:val="single" w:sz="6" w:space="0" w:color="000000"/>
              <w:right w:val="nil"/>
            </w:tcBorders>
            <w:tcMar>
              <w:top w:w="0" w:type="dxa"/>
              <w:left w:w="100" w:type="dxa"/>
              <w:bottom w:w="0" w:type="dxa"/>
              <w:right w:w="100" w:type="dxa"/>
            </w:tcMar>
          </w:tcPr>
          <w:p w14:paraId="203424BF" w14:textId="77777777" w:rsidR="00DE0AF7" w:rsidRPr="00DE0AF7" w:rsidRDefault="00DE0AF7" w:rsidP="000F280B">
            <w:pPr>
              <w:spacing w:line="204" w:lineRule="auto"/>
              <w:rPr>
                <w:rFonts w:ascii="Arial" w:hAnsi="Arial" w:cs="Arial"/>
                <w:b/>
              </w:rPr>
            </w:pPr>
            <w:r w:rsidRPr="00DE0AF7">
              <w:rPr>
                <w:rFonts w:ascii="Arial" w:hAnsi="Arial" w:cs="Arial"/>
                <w:b/>
              </w:rPr>
              <w:t xml:space="preserve">                                                           Overall Mean</w:t>
            </w:r>
          </w:p>
        </w:tc>
        <w:tc>
          <w:tcPr>
            <w:tcW w:w="630" w:type="dxa"/>
            <w:tcBorders>
              <w:top w:val="single" w:sz="4" w:space="0" w:color="000000"/>
              <w:left w:val="nil"/>
              <w:bottom w:val="single" w:sz="6" w:space="0" w:color="000000"/>
              <w:right w:val="nil"/>
            </w:tcBorders>
            <w:tcMar>
              <w:top w:w="0" w:type="dxa"/>
              <w:left w:w="100" w:type="dxa"/>
              <w:bottom w:w="0" w:type="dxa"/>
              <w:right w:w="100" w:type="dxa"/>
            </w:tcMar>
          </w:tcPr>
          <w:p w14:paraId="0B727135" w14:textId="77777777" w:rsidR="00DE0AF7" w:rsidRPr="00DE0AF7" w:rsidRDefault="00DE0AF7" w:rsidP="000F280B">
            <w:pPr>
              <w:spacing w:line="204" w:lineRule="auto"/>
              <w:jc w:val="center"/>
              <w:rPr>
                <w:rFonts w:ascii="Arial" w:hAnsi="Arial" w:cs="Arial"/>
                <w:b/>
              </w:rPr>
            </w:pPr>
            <w:r w:rsidRPr="00DE0AF7">
              <w:rPr>
                <w:rFonts w:ascii="Arial" w:hAnsi="Arial" w:cs="Arial"/>
                <w:b/>
              </w:rPr>
              <w:t>3.24</w:t>
            </w:r>
          </w:p>
        </w:tc>
        <w:tc>
          <w:tcPr>
            <w:tcW w:w="2880" w:type="dxa"/>
            <w:tcBorders>
              <w:top w:val="single" w:sz="4" w:space="0" w:color="000000"/>
              <w:left w:val="nil"/>
              <w:bottom w:val="single" w:sz="6" w:space="0" w:color="000000"/>
              <w:right w:val="nil"/>
            </w:tcBorders>
            <w:tcMar>
              <w:top w:w="0" w:type="dxa"/>
              <w:left w:w="100" w:type="dxa"/>
              <w:bottom w:w="0" w:type="dxa"/>
              <w:right w:w="100" w:type="dxa"/>
            </w:tcMar>
          </w:tcPr>
          <w:p w14:paraId="406DC31D" w14:textId="77777777" w:rsidR="00DE0AF7" w:rsidRPr="00DE0AF7" w:rsidRDefault="00DE0AF7" w:rsidP="000F280B">
            <w:pPr>
              <w:spacing w:line="204" w:lineRule="auto"/>
              <w:jc w:val="center"/>
              <w:rPr>
                <w:rFonts w:ascii="Arial" w:hAnsi="Arial" w:cs="Arial"/>
                <w:b/>
              </w:rPr>
            </w:pPr>
            <w:r w:rsidRPr="00DE0AF7">
              <w:rPr>
                <w:rFonts w:ascii="Arial" w:hAnsi="Arial" w:cs="Arial"/>
                <w:b/>
              </w:rPr>
              <w:t>Moderately Satisfied</w:t>
            </w:r>
          </w:p>
        </w:tc>
      </w:tr>
    </w:tbl>
    <w:p w14:paraId="4202C661" w14:textId="77777777" w:rsidR="00DE0AF7" w:rsidRDefault="00DE0AF7" w:rsidP="00DE0AF7">
      <w:pPr>
        <w:jc w:val="both"/>
        <w:rPr>
          <w:i/>
          <w:sz w:val="18"/>
          <w:szCs w:val="18"/>
        </w:rPr>
      </w:pPr>
      <w:r>
        <w:rPr>
          <w:i/>
          <w:sz w:val="18"/>
          <w:szCs w:val="18"/>
        </w:rPr>
        <w:t>Legend:      3.26-4.00</w:t>
      </w:r>
      <w:proofErr w:type="gramStart"/>
      <w:r>
        <w:rPr>
          <w:i/>
          <w:sz w:val="18"/>
          <w:szCs w:val="18"/>
        </w:rPr>
        <w:t>-  Highly</w:t>
      </w:r>
      <w:proofErr w:type="gramEnd"/>
      <w:r>
        <w:rPr>
          <w:i/>
          <w:sz w:val="18"/>
          <w:szCs w:val="18"/>
        </w:rPr>
        <w:t xml:space="preserve"> Satisfied;   2.51-3.25- Moderately Satisfied; 1.76-2.50- Slightly Satisfied;     </w:t>
      </w:r>
      <w:r>
        <w:rPr>
          <w:i/>
          <w:sz w:val="18"/>
          <w:szCs w:val="18"/>
        </w:rPr>
        <w:tab/>
        <w:t xml:space="preserve">    1.00-1.75- Not Satisfied at All</w:t>
      </w:r>
    </w:p>
    <w:p w14:paraId="6AD0A7A0" w14:textId="77777777" w:rsidR="00DE0AF7" w:rsidRDefault="00DE0AF7" w:rsidP="00DE0AF7">
      <w:pPr>
        <w:pStyle w:val="Body"/>
        <w:spacing w:after="0"/>
        <w:rPr>
          <w:rFonts w:ascii="Arial" w:hAnsi="Arial" w:cs="Arial"/>
        </w:rPr>
      </w:pPr>
    </w:p>
    <w:p w14:paraId="6F9804A5" w14:textId="77777777" w:rsidR="00DE0AF7" w:rsidRPr="00DE0AF7" w:rsidRDefault="00DE0AF7" w:rsidP="00DE0AF7">
      <w:pPr>
        <w:pStyle w:val="Body"/>
        <w:rPr>
          <w:rFonts w:ascii="Arial" w:hAnsi="Arial" w:cs="Arial"/>
        </w:rPr>
      </w:pPr>
      <w:r w:rsidRPr="00DE0AF7">
        <w:rPr>
          <w:rFonts w:ascii="Arial" w:hAnsi="Arial" w:cs="Arial"/>
        </w:rPr>
        <w:t xml:space="preserve">The findings from Table 3 show that students were moderately satisfied with the scoring rubric and criteria used in the CER (Claim, Evidence, Reasoning) test (WM=3.24), indicating that they found it generally clear, fair, and usable. The highest satisfaction was related to the rubric’s consistent and fair application (WM=3.30), which aligns with Stevens and Levi’s </w:t>
      </w:r>
      <w:r w:rsidRPr="00DE0AF7">
        <w:rPr>
          <w:rFonts w:ascii="Arial" w:hAnsi="Arial" w:cs="Arial"/>
        </w:rPr>
        <w:lastRenderedPageBreak/>
        <w:t xml:space="preserve">(2023) assertion that transparent and consistently applied rubrics enhance students’ trust in the grading process. Students also found the rubric helpful in improving their CER responses (WM=3.27), supporting Jonsson and Svingby’s (2007) view that clear descriptors guide students in understanding the competencies required. Additionally, they appreciated the rubric’s role in self-assessment (WM=3.27), reinforcing </w:t>
      </w:r>
      <w:proofErr w:type="spellStart"/>
      <w:r w:rsidRPr="00DE0AF7">
        <w:rPr>
          <w:rFonts w:ascii="Arial" w:hAnsi="Arial" w:cs="Arial"/>
        </w:rPr>
        <w:t>Panadero</w:t>
      </w:r>
      <w:proofErr w:type="spellEnd"/>
      <w:r w:rsidRPr="00DE0AF7">
        <w:rPr>
          <w:rFonts w:ascii="Arial" w:hAnsi="Arial" w:cs="Arial"/>
        </w:rPr>
        <w:t xml:space="preserve"> and </w:t>
      </w:r>
      <w:proofErr w:type="spellStart"/>
      <w:r w:rsidRPr="00DE0AF7">
        <w:rPr>
          <w:rFonts w:ascii="Arial" w:hAnsi="Arial" w:cs="Arial"/>
        </w:rPr>
        <w:t>Dochy’s</w:t>
      </w:r>
      <w:proofErr w:type="spellEnd"/>
      <w:r w:rsidRPr="00DE0AF7">
        <w:rPr>
          <w:rFonts w:ascii="Arial" w:hAnsi="Arial" w:cs="Arial"/>
        </w:rPr>
        <w:t xml:space="preserve"> (2014) conclusion that rubrics foster metacognition and self-regulation by promoting reflection and independent learning. However, lower ratings were given to the rubric's timely distribution (WM=3.13), clarity of reasoning expectations (WM=3.23), and understanding of performance standards (WM=3.14). These findings suggest that students lacked early access to the rubric and needed clearer guidance, which may have limited their ability to fully prepare. This supports Jonsson and Svingby’s (2007) recommendation for early rubric access and Finnegan’s (2024) emphasis on using rubrics to clearly communicate goals. Overall, students viewed the rubric as a valuable assessment tool that enhanced fairness, supported learning, and encouraged self-assessment. Yet, improvements in timing and communication of expectations could further increase its effectiveness in preparing students for CER assessments.</w:t>
      </w:r>
    </w:p>
    <w:p w14:paraId="04E411F6" w14:textId="35F71E56" w:rsidR="00DE0AF7" w:rsidRDefault="00DE0AF7" w:rsidP="00DE0AF7">
      <w:pPr>
        <w:pStyle w:val="Body"/>
        <w:spacing w:after="0"/>
        <w:rPr>
          <w:rFonts w:ascii="Arial" w:hAnsi="Arial" w:cs="Arial"/>
        </w:rPr>
      </w:pPr>
      <w:r w:rsidRPr="00DE0AF7">
        <w:rPr>
          <w:rFonts w:ascii="Arial" w:hAnsi="Arial" w:cs="Arial"/>
        </w:rPr>
        <w:t>Table 4 shows the perception of students on the level of satisfaction on preparation and familiarization on the CER test.</w:t>
      </w:r>
    </w:p>
    <w:p w14:paraId="1D4088AF" w14:textId="77777777" w:rsidR="00DE0AF7" w:rsidRDefault="00DE0AF7" w:rsidP="00441B6F">
      <w:pPr>
        <w:pStyle w:val="Body"/>
        <w:spacing w:after="0"/>
        <w:rPr>
          <w:rFonts w:ascii="Arial" w:hAnsi="Arial" w:cs="Arial"/>
        </w:rPr>
      </w:pPr>
    </w:p>
    <w:p w14:paraId="0AACBD7F" w14:textId="5330B917" w:rsidR="00DE0AF7" w:rsidRDefault="00DE0AF7" w:rsidP="00DE0AF7">
      <w:pPr>
        <w:tabs>
          <w:tab w:val="left" w:pos="1080"/>
        </w:tabs>
        <w:jc w:val="both"/>
        <w:rPr>
          <w:rFonts w:ascii="Arial" w:hAnsi="Arial"/>
          <w:b/>
        </w:rPr>
      </w:pPr>
      <w:bookmarkStart w:id="0" w:name="_Hlk198042098"/>
      <w:r>
        <w:rPr>
          <w:rFonts w:ascii="Arial" w:hAnsi="Arial"/>
          <w:b/>
        </w:rPr>
        <w:t>Table 4.</w:t>
      </w:r>
      <w:r w:rsidRPr="00DC3180">
        <w:rPr>
          <w:rFonts w:ascii="Arial" w:hAnsi="Arial"/>
          <w:b/>
        </w:rPr>
        <w:tab/>
      </w:r>
      <w:r w:rsidR="00244FBC" w:rsidRPr="00244FBC">
        <w:rPr>
          <w:rFonts w:ascii="Arial" w:hAnsi="Arial"/>
          <w:b/>
        </w:rPr>
        <w:t>Perceived Level of Satisfaction on Students Preparation and Familiarization on the Administration of CER Test</w:t>
      </w:r>
    </w:p>
    <w:bookmarkEnd w:id="0"/>
    <w:p w14:paraId="39019484" w14:textId="77777777" w:rsidR="00DE0AF7" w:rsidRDefault="00DE0AF7" w:rsidP="00441B6F">
      <w:pPr>
        <w:pStyle w:val="Body"/>
        <w:spacing w:after="0"/>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4600"/>
        <w:gridCol w:w="720"/>
        <w:gridCol w:w="2970"/>
      </w:tblGrid>
      <w:tr w:rsidR="00244FBC" w:rsidRPr="00244FBC" w14:paraId="51DFA864" w14:textId="77777777" w:rsidTr="00244FBC">
        <w:trPr>
          <w:trHeight w:val="156"/>
        </w:trPr>
        <w:tc>
          <w:tcPr>
            <w:tcW w:w="4600" w:type="dxa"/>
            <w:tcBorders>
              <w:top w:val="single" w:sz="6" w:space="0" w:color="000000"/>
              <w:left w:val="nil"/>
              <w:bottom w:val="single" w:sz="6" w:space="0" w:color="000000"/>
              <w:right w:val="nil"/>
            </w:tcBorders>
            <w:tcMar>
              <w:top w:w="0" w:type="dxa"/>
              <w:left w:w="100" w:type="dxa"/>
              <w:bottom w:w="0" w:type="dxa"/>
              <w:right w:w="100" w:type="dxa"/>
            </w:tcMar>
          </w:tcPr>
          <w:p w14:paraId="17CF1A4D" w14:textId="77777777" w:rsidR="00244FBC" w:rsidRPr="00244FBC" w:rsidRDefault="00244FBC" w:rsidP="000F280B">
            <w:pPr>
              <w:spacing w:line="204" w:lineRule="auto"/>
              <w:rPr>
                <w:rFonts w:ascii="Arial" w:hAnsi="Arial" w:cs="Arial"/>
                <w:b/>
              </w:rPr>
            </w:pPr>
            <w:r w:rsidRPr="00244FBC">
              <w:rPr>
                <w:rFonts w:ascii="Arial" w:hAnsi="Arial" w:cs="Arial"/>
                <w:b/>
              </w:rPr>
              <w:t xml:space="preserve">                   </w:t>
            </w:r>
            <w:r w:rsidRPr="00244FBC">
              <w:rPr>
                <w:rFonts w:ascii="Arial" w:hAnsi="Arial" w:cs="Arial"/>
                <w:b/>
              </w:rPr>
              <w:tab/>
              <w:t xml:space="preserve">         </w:t>
            </w:r>
            <w:r w:rsidRPr="00244FBC">
              <w:rPr>
                <w:rFonts w:ascii="Arial" w:hAnsi="Arial" w:cs="Arial"/>
                <w:b/>
              </w:rPr>
              <w:tab/>
              <w:t>Statements</w:t>
            </w:r>
          </w:p>
        </w:tc>
        <w:tc>
          <w:tcPr>
            <w:tcW w:w="720" w:type="dxa"/>
            <w:tcBorders>
              <w:top w:val="single" w:sz="6" w:space="0" w:color="000000"/>
              <w:left w:val="nil"/>
              <w:bottom w:val="single" w:sz="6" w:space="0" w:color="000000"/>
              <w:right w:val="nil"/>
            </w:tcBorders>
            <w:tcMar>
              <w:top w:w="0" w:type="dxa"/>
              <w:left w:w="100" w:type="dxa"/>
              <w:bottom w:w="0" w:type="dxa"/>
              <w:right w:w="100" w:type="dxa"/>
            </w:tcMar>
          </w:tcPr>
          <w:p w14:paraId="7F30BF1B" w14:textId="77777777" w:rsidR="00244FBC" w:rsidRPr="00244FBC" w:rsidRDefault="00244FBC" w:rsidP="000F280B">
            <w:pPr>
              <w:spacing w:line="204" w:lineRule="auto"/>
              <w:jc w:val="center"/>
              <w:rPr>
                <w:rFonts w:ascii="Arial" w:hAnsi="Arial" w:cs="Arial"/>
                <w:b/>
              </w:rPr>
            </w:pPr>
            <w:r w:rsidRPr="00244FBC">
              <w:rPr>
                <w:rFonts w:ascii="Arial" w:hAnsi="Arial" w:cs="Arial"/>
                <w:b/>
              </w:rPr>
              <w:t>WM</w:t>
            </w:r>
          </w:p>
        </w:tc>
        <w:tc>
          <w:tcPr>
            <w:tcW w:w="2970" w:type="dxa"/>
            <w:tcBorders>
              <w:top w:val="single" w:sz="6" w:space="0" w:color="000000"/>
              <w:left w:val="nil"/>
              <w:bottom w:val="single" w:sz="6" w:space="0" w:color="000000"/>
              <w:right w:val="nil"/>
            </w:tcBorders>
            <w:tcMar>
              <w:top w:w="0" w:type="dxa"/>
              <w:left w:w="100" w:type="dxa"/>
              <w:bottom w:w="0" w:type="dxa"/>
              <w:right w:w="100" w:type="dxa"/>
            </w:tcMar>
          </w:tcPr>
          <w:p w14:paraId="0C20656C" w14:textId="77777777" w:rsidR="00244FBC" w:rsidRPr="00244FBC" w:rsidRDefault="00244FBC" w:rsidP="000F280B">
            <w:pPr>
              <w:spacing w:line="204" w:lineRule="auto"/>
              <w:jc w:val="center"/>
              <w:rPr>
                <w:rFonts w:ascii="Arial" w:hAnsi="Arial" w:cs="Arial"/>
                <w:b/>
              </w:rPr>
            </w:pPr>
            <w:r w:rsidRPr="00244FBC">
              <w:rPr>
                <w:rFonts w:ascii="Arial" w:hAnsi="Arial" w:cs="Arial"/>
                <w:b/>
              </w:rPr>
              <w:t>Interpretation</w:t>
            </w:r>
          </w:p>
        </w:tc>
      </w:tr>
      <w:tr w:rsidR="00244FBC" w:rsidRPr="00244FBC" w14:paraId="6C0C2DDF" w14:textId="77777777" w:rsidTr="00244FBC">
        <w:trPr>
          <w:trHeight w:val="450"/>
        </w:trPr>
        <w:tc>
          <w:tcPr>
            <w:tcW w:w="4600" w:type="dxa"/>
            <w:tcBorders>
              <w:top w:val="nil"/>
              <w:left w:val="nil"/>
              <w:bottom w:val="nil"/>
              <w:right w:val="nil"/>
            </w:tcBorders>
            <w:tcMar>
              <w:top w:w="0" w:type="dxa"/>
              <w:left w:w="100" w:type="dxa"/>
              <w:bottom w:w="0" w:type="dxa"/>
              <w:right w:w="100" w:type="dxa"/>
            </w:tcMar>
          </w:tcPr>
          <w:p w14:paraId="0C4BDB19" w14:textId="77777777" w:rsidR="00244FBC" w:rsidRPr="00244FBC" w:rsidRDefault="00244FBC" w:rsidP="000F280B">
            <w:pPr>
              <w:spacing w:line="204" w:lineRule="auto"/>
              <w:rPr>
                <w:rFonts w:ascii="Arial" w:hAnsi="Arial" w:cs="Arial"/>
              </w:rPr>
            </w:pPr>
          </w:p>
          <w:p w14:paraId="55210E98" w14:textId="6766CF26" w:rsidR="00244FBC" w:rsidRPr="00244FBC" w:rsidRDefault="00244FBC" w:rsidP="000F280B">
            <w:pPr>
              <w:spacing w:line="204" w:lineRule="auto"/>
              <w:rPr>
                <w:rFonts w:ascii="Arial" w:hAnsi="Arial" w:cs="Arial"/>
              </w:rPr>
            </w:pPr>
            <w:r>
              <w:rPr>
                <w:rFonts w:ascii="Arial" w:hAnsi="Arial" w:cs="Arial"/>
              </w:rPr>
              <w:t xml:space="preserve">1. </w:t>
            </w:r>
            <w:r w:rsidRPr="00244FBC">
              <w:rPr>
                <w:rFonts w:ascii="Arial" w:hAnsi="Arial" w:cs="Arial"/>
              </w:rPr>
              <w:t>I am familiar with the steps involved in making a strong claim.</w:t>
            </w:r>
          </w:p>
        </w:tc>
        <w:tc>
          <w:tcPr>
            <w:tcW w:w="720" w:type="dxa"/>
            <w:tcBorders>
              <w:top w:val="nil"/>
              <w:left w:val="nil"/>
              <w:bottom w:val="nil"/>
              <w:right w:val="nil"/>
            </w:tcBorders>
            <w:tcMar>
              <w:top w:w="0" w:type="dxa"/>
              <w:left w:w="100" w:type="dxa"/>
              <w:bottom w:w="0" w:type="dxa"/>
              <w:right w:w="100" w:type="dxa"/>
            </w:tcMar>
          </w:tcPr>
          <w:p w14:paraId="7039C61E" w14:textId="77777777" w:rsidR="00244FBC" w:rsidRPr="00244FBC" w:rsidRDefault="00244FBC" w:rsidP="000F280B">
            <w:pPr>
              <w:spacing w:line="204" w:lineRule="auto"/>
              <w:jc w:val="center"/>
              <w:rPr>
                <w:rFonts w:ascii="Arial" w:hAnsi="Arial" w:cs="Arial"/>
              </w:rPr>
            </w:pPr>
          </w:p>
          <w:p w14:paraId="73725220" w14:textId="77777777" w:rsidR="00244FBC" w:rsidRPr="00244FBC" w:rsidRDefault="00244FBC" w:rsidP="000F280B">
            <w:pPr>
              <w:spacing w:line="204" w:lineRule="auto"/>
              <w:jc w:val="center"/>
              <w:rPr>
                <w:rFonts w:ascii="Arial" w:hAnsi="Arial" w:cs="Arial"/>
              </w:rPr>
            </w:pPr>
            <w:r w:rsidRPr="00244FBC">
              <w:rPr>
                <w:rFonts w:ascii="Arial" w:hAnsi="Arial" w:cs="Arial"/>
              </w:rPr>
              <w:t>3.16</w:t>
            </w:r>
          </w:p>
        </w:tc>
        <w:tc>
          <w:tcPr>
            <w:tcW w:w="2970" w:type="dxa"/>
            <w:tcBorders>
              <w:top w:val="nil"/>
              <w:left w:val="nil"/>
              <w:bottom w:val="nil"/>
              <w:right w:val="nil"/>
            </w:tcBorders>
            <w:tcMar>
              <w:top w:w="0" w:type="dxa"/>
              <w:left w:w="100" w:type="dxa"/>
              <w:bottom w:w="0" w:type="dxa"/>
              <w:right w:w="100" w:type="dxa"/>
            </w:tcMar>
          </w:tcPr>
          <w:p w14:paraId="03C57EC1" w14:textId="77777777" w:rsidR="00244FBC" w:rsidRPr="00244FBC" w:rsidRDefault="00244FBC" w:rsidP="000F280B">
            <w:pPr>
              <w:spacing w:line="204" w:lineRule="auto"/>
              <w:jc w:val="center"/>
              <w:rPr>
                <w:rFonts w:ascii="Arial" w:hAnsi="Arial" w:cs="Arial"/>
              </w:rPr>
            </w:pPr>
          </w:p>
          <w:p w14:paraId="4A9C5F98"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7CB4672B" w14:textId="77777777" w:rsidTr="00244FBC">
        <w:trPr>
          <w:trHeight w:val="450"/>
        </w:trPr>
        <w:tc>
          <w:tcPr>
            <w:tcW w:w="4600" w:type="dxa"/>
            <w:tcBorders>
              <w:top w:val="nil"/>
              <w:left w:val="nil"/>
              <w:bottom w:val="nil"/>
              <w:right w:val="nil"/>
            </w:tcBorders>
            <w:tcMar>
              <w:top w:w="0" w:type="dxa"/>
              <w:left w:w="100" w:type="dxa"/>
              <w:bottom w:w="0" w:type="dxa"/>
              <w:right w:w="100" w:type="dxa"/>
            </w:tcMar>
          </w:tcPr>
          <w:p w14:paraId="2A48B42E" w14:textId="77777777" w:rsidR="00244FBC" w:rsidRPr="00244FBC" w:rsidRDefault="00244FBC" w:rsidP="000F280B">
            <w:pPr>
              <w:spacing w:line="204" w:lineRule="auto"/>
              <w:rPr>
                <w:rFonts w:ascii="Arial" w:hAnsi="Arial" w:cs="Arial"/>
              </w:rPr>
            </w:pPr>
            <w:r w:rsidRPr="00244FBC">
              <w:rPr>
                <w:rFonts w:ascii="Arial" w:hAnsi="Arial" w:cs="Arial"/>
              </w:rPr>
              <w:t>2. The strategies for answering CER questions were clearly explained and useful.</w:t>
            </w:r>
          </w:p>
        </w:tc>
        <w:tc>
          <w:tcPr>
            <w:tcW w:w="720" w:type="dxa"/>
            <w:tcBorders>
              <w:top w:val="nil"/>
              <w:left w:val="nil"/>
              <w:bottom w:val="nil"/>
              <w:right w:val="nil"/>
            </w:tcBorders>
            <w:tcMar>
              <w:top w:w="0" w:type="dxa"/>
              <w:left w:w="100" w:type="dxa"/>
              <w:bottom w:w="0" w:type="dxa"/>
              <w:right w:w="100" w:type="dxa"/>
            </w:tcMar>
          </w:tcPr>
          <w:p w14:paraId="42351F67" w14:textId="77777777" w:rsidR="00244FBC" w:rsidRPr="00244FBC" w:rsidRDefault="00244FBC" w:rsidP="000F280B">
            <w:pPr>
              <w:spacing w:line="204" w:lineRule="auto"/>
              <w:jc w:val="center"/>
              <w:rPr>
                <w:rFonts w:ascii="Arial" w:hAnsi="Arial" w:cs="Arial"/>
              </w:rPr>
            </w:pPr>
            <w:r w:rsidRPr="00244FBC">
              <w:rPr>
                <w:rFonts w:ascii="Arial" w:hAnsi="Arial" w:cs="Arial"/>
              </w:rPr>
              <w:t>3.11</w:t>
            </w:r>
          </w:p>
        </w:tc>
        <w:tc>
          <w:tcPr>
            <w:tcW w:w="2970" w:type="dxa"/>
            <w:tcBorders>
              <w:top w:val="nil"/>
              <w:left w:val="nil"/>
              <w:bottom w:val="nil"/>
              <w:right w:val="nil"/>
            </w:tcBorders>
            <w:tcMar>
              <w:top w:w="0" w:type="dxa"/>
              <w:left w:w="100" w:type="dxa"/>
              <w:bottom w:w="0" w:type="dxa"/>
              <w:right w:w="100" w:type="dxa"/>
            </w:tcMar>
          </w:tcPr>
          <w:p w14:paraId="0B029254"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497C454F" w14:textId="77777777" w:rsidTr="00244FBC">
        <w:trPr>
          <w:trHeight w:val="435"/>
        </w:trPr>
        <w:tc>
          <w:tcPr>
            <w:tcW w:w="4600" w:type="dxa"/>
            <w:tcBorders>
              <w:top w:val="nil"/>
              <w:left w:val="nil"/>
              <w:bottom w:val="nil"/>
              <w:right w:val="nil"/>
            </w:tcBorders>
            <w:tcMar>
              <w:top w:w="0" w:type="dxa"/>
              <w:left w:w="100" w:type="dxa"/>
              <w:bottom w:w="0" w:type="dxa"/>
              <w:right w:w="100" w:type="dxa"/>
            </w:tcMar>
          </w:tcPr>
          <w:p w14:paraId="2FE6E7D7" w14:textId="77777777" w:rsidR="00244FBC" w:rsidRPr="00244FBC" w:rsidRDefault="00244FBC" w:rsidP="000F280B">
            <w:pPr>
              <w:spacing w:line="204" w:lineRule="auto"/>
              <w:rPr>
                <w:rFonts w:ascii="Arial" w:hAnsi="Arial" w:cs="Arial"/>
              </w:rPr>
            </w:pPr>
            <w:r w:rsidRPr="00244FBC">
              <w:rPr>
                <w:rFonts w:ascii="Arial" w:hAnsi="Arial" w:cs="Arial"/>
              </w:rPr>
              <w:t>3. I can easily identify the components of CER in different subjects.</w:t>
            </w:r>
          </w:p>
        </w:tc>
        <w:tc>
          <w:tcPr>
            <w:tcW w:w="720" w:type="dxa"/>
            <w:tcBorders>
              <w:top w:val="nil"/>
              <w:left w:val="nil"/>
              <w:bottom w:val="nil"/>
              <w:right w:val="nil"/>
            </w:tcBorders>
            <w:tcMar>
              <w:top w:w="0" w:type="dxa"/>
              <w:left w:w="100" w:type="dxa"/>
              <w:bottom w:w="0" w:type="dxa"/>
              <w:right w:w="100" w:type="dxa"/>
            </w:tcMar>
          </w:tcPr>
          <w:p w14:paraId="4858E977" w14:textId="77777777" w:rsidR="00244FBC" w:rsidRPr="00244FBC" w:rsidRDefault="00244FBC" w:rsidP="000F280B">
            <w:pPr>
              <w:spacing w:line="204" w:lineRule="auto"/>
              <w:jc w:val="center"/>
              <w:rPr>
                <w:rFonts w:ascii="Arial" w:hAnsi="Arial" w:cs="Arial"/>
              </w:rPr>
            </w:pPr>
            <w:r w:rsidRPr="00244FBC">
              <w:rPr>
                <w:rFonts w:ascii="Arial" w:hAnsi="Arial" w:cs="Arial"/>
              </w:rPr>
              <w:t>3.08</w:t>
            </w:r>
          </w:p>
        </w:tc>
        <w:tc>
          <w:tcPr>
            <w:tcW w:w="2970" w:type="dxa"/>
            <w:tcBorders>
              <w:top w:val="nil"/>
              <w:left w:val="nil"/>
              <w:bottom w:val="nil"/>
              <w:right w:val="nil"/>
            </w:tcBorders>
            <w:tcMar>
              <w:top w:w="0" w:type="dxa"/>
              <w:left w:w="100" w:type="dxa"/>
              <w:bottom w:w="0" w:type="dxa"/>
              <w:right w:w="100" w:type="dxa"/>
            </w:tcMar>
          </w:tcPr>
          <w:p w14:paraId="16014337"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4AAF33B8" w14:textId="77777777" w:rsidTr="00244FBC">
        <w:trPr>
          <w:trHeight w:val="480"/>
        </w:trPr>
        <w:tc>
          <w:tcPr>
            <w:tcW w:w="4600" w:type="dxa"/>
            <w:tcBorders>
              <w:top w:val="nil"/>
              <w:left w:val="nil"/>
              <w:bottom w:val="nil"/>
              <w:right w:val="nil"/>
            </w:tcBorders>
            <w:tcMar>
              <w:top w:w="0" w:type="dxa"/>
              <w:left w:w="100" w:type="dxa"/>
              <w:bottom w:w="0" w:type="dxa"/>
              <w:right w:w="100" w:type="dxa"/>
            </w:tcMar>
          </w:tcPr>
          <w:p w14:paraId="3F7BC79C" w14:textId="77777777" w:rsidR="00244FBC" w:rsidRPr="00244FBC" w:rsidRDefault="00244FBC" w:rsidP="000F280B">
            <w:pPr>
              <w:spacing w:line="204" w:lineRule="auto"/>
              <w:rPr>
                <w:rFonts w:ascii="Arial" w:hAnsi="Arial" w:cs="Arial"/>
              </w:rPr>
            </w:pPr>
            <w:r w:rsidRPr="00244FBC">
              <w:rPr>
                <w:rFonts w:ascii="Arial" w:hAnsi="Arial" w:cs="Arial"/>
              </w:rPr>
              <w:t>4. I have had enough practice with the CER framework in my classes.</w:t>
            </w:r>
          </w:p>
        </w:tc>
        <w:tc>
          <w:tcPr>
            <w:tcW w:w="720" w:type="dxa"/>
            <w:tcBorders>
              <w:top w:val="nil"/>
              <w:left w:val="nil"/>
              <w:bottom w:val="nil"/>
              <w:right w:val="nil"/>
            </w:tcBorders>
            <w:tcMar>
              <w:top w:w="0" w:type="dxa"/>
              <w:left w:w="100" w:type="dxa"/>
              <w:bottom w:w="0" w:type="dxa"/>
              <w:right w:w="100" w:type="dxa"/>
            </w:tcMar>
          </w:tcPr>
          <w:p w14:paraId="0AA57255" w14:textId="77777777" w:rsidR="00244FBC" w:rsidRPr="00244FBC" w:rsidRDefault="00244FBC" w:rsidP="000F280B">
            <w:pPr>
              <w:spacing w:line="204" w:lineRule="auto"/>
              <w:jc w:val="center"/>
              <w:rPr>
                <w:rFonts w:ascii="Arial" w:hAnsi="Arial" w:cs="Arial"/>
              </w:rPr>
            </w:pPr>
            <w:r w:rsidRPr="00244FBC">
              <w:rPr>
                <w:rFonts w:ascii="Arial" w:hAnsi="Arial" w:cs="Arial"/>
              </w:rPr>
              <w:t>3.05</w:t>
            </w:r>
          </w:p>
        </w:tc>
        <w:tc>
          <w:tcPr>
            <w:tcW w:w="2970" w:type="dxa"/>
            <w:tcBorders>
              <w:top w:val="nil"/>
              <w:left w:val="nil"/>
              <w:bottom w:val="nil"/>
              <w:right w:val="nil"/>
            </w:tcBorders>
            <w:tcMar>
              <w:top w:w="0" w:type="dxa"/>
              <w:left w:w="100" w:type="dxa"/>
              <w:bottom w:w="0" w:type="dxa"/>
              <w:right w:w="100" w:type="dxa"/>
            </w:tcMar>
          </w:tcPr>
          <w:p w14:paraId="081FE55F"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5EC65A80" w14:textId="77777777" w:rsidTr="00244FBC">
        <w:trPr>
          <w:trHeight w:val="450"/>
        </w:trPr>
        <w:tc>
          <w:tcPr>
            <w:tcW w:w="4600" w:type="dxa"/>
            <w:tcBorders>
              <w:top w:val="nil"/>
              <w:left w:val="nil"/>
              <w:bottom w:val="nil"/>
              <w:right w:val="nil"/>
            </w:tcBorders>
            <w:tcMar>
              <w:top w:w="0" w:type="dxa"/>
              <w:left w:w="100" w:type="dxa"/>
              <w:bottom w:w="0" w:type="dxa"/>
              <w:right w:w="100" w:type="dxa"/>
            </w:tcMar>
          </w:tcPr>
          <w:p w14:paraId="3E5FFB40" w14:textId="77777777" w:rsidR="00244FBC" w:rsidRPr="00244FBC" w:rsidRDefault="00244FBC" w:rsidP="000F280B">
            <w:pPr>
              <w:spacing w:line="204" w:lineRule="auto"/>
              <w:rPr>
                <w:rFonts w:ascii="Arial" w:hAnsi="Arial" w:cs="Arial"/>
              </w:rPr>
            </w:pPr>
            <w:r w:rsidRPr="00244FBC">
              <w:rPr>
                <w:rFonts w:ascii="Arial" w:hAnsi="Arial" w:cs="Arial"/>
              </w:rPr>
              <w:t>5. I feel ready to apply the CER framework in tests and exams.</w:t>
            </w:r>
          </w:p>
        </w:tc>
        <w:tc>
          <w:tcPr>
            <w:tcW w:w="720" w:type="dxa"/>
            <w:tcBorders>
              <w:top w:val="nil"/>
              <w:left w:val="nil"/>
              <w:bottom w:val="nil"/>
              <w:right w:val="nil"/>
            </w:tcBorders>
            <w:tcMar>
              <w:top w:w="0" w:type="dxa"/>
              <w:left w:w="100" w:type="dxa"/>
              <w:bottom w:w="0" w:type="dxa"/>
              <w:right w:w="100" w:type="dxa"/>
            </w:tcMar>
          </w:tcPr>
          <w:p w14:paraId="0336A530" w14:textId="77777777" w:rsidR="00244FBC" w:rsidRPr="00244FBC" w:rsidRDefault="00244FBC" w:rsidP="000F280B">
            <w:pPr>
              <w:spacing w:line="204" w:lineRule="auto"/>
              <w:jc w:val="center"/>
              <w:rPr>
                <w:rFonts w:ascii="Arial" w:hAnsi="Arial" w:cs="Arial"/>
              </w:rPr>
            </w:pPr>
            <w:r w:rsidRPr="00244FBC">
              <w:rPr>
                <w:rFonts w:ascii="Arial" w:hAnsi="Arial" w:cs="Arial"/>
              </w:rPr>
              <w:t>3.03</w:t>
            </w:r>
          </w:p>
        </w:tc>
        <w:tc>
          <w:tcPr>
            <w:tcW w:w="2970" w:type="dxa"/>
            <w:tcBorders>
              <w:top w:val="nil"/>
              <w:left w:val="nil"/>
              <w:bottom w:val="nil"/>
              <w:right w:val="nil"/>
            </w:tcBorders>
            <w:tcMar>
              <w:top w:w="0" w:type="dxa"/>
              <w:left w:w="100" w:type="dxa"/>
              <w:bottom w:w="0" w:type="dxa"/>
              <w:right w:w="100" w:type="dxa"/>
            </w:tcMar>
          </w:tcPr>
          <w:p w14:paraId="626BDB3B"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043B52FD" w14:textId="77777777" w:rsidTr="00244FBC">
        <w:trPr>
          <w:trHeight w:val="432"/>
        </w:trPr>
        <w:tc>
          <w:tcPr>
            <w:tcW w:w="4600" w:type="dxa"/>
            <w:tcBorders>
              <w:top w:val="nil"/>
              <w:left w:val="nil"/>
              <w:bottom w:val="nil"/>
              <w:right w:val="nil"/>
            </w:tcBorders>
            <w:tcMar>
              <w:top w:w="0" w:type="dxa"/>
              <w:left w:w="100" w:type="dxa"/>
              <w:bottom w:w="0" w:type="dxa"/>
              <w:right w:w="100" w:type="dxa"/>
            </w:tcMar>
          </w:tcPr>
          <w:p w14:paraId="7A8AB8D6" w14:textId="77777777" w:rsidR="00244FBC" w:rsidRPr="00244FBC" w:rsidRDefault="00244FBC" w:rsidP="000F280B">
            <w:pPr>
              <w:spacing w:line="204" w:lineRule="auto"/>
              <w:rPr>
                <w:rFonts w:ascii="Arial" w:hAnsi="Arial" w:cs="Arial"/>
              </w:rPr>
            </w:pPr>
            <w:r w:rsidRPr="00244FBC">
              <w:rPr>
                <w:rFonts w:ascii="Arial" w:hAnsi="Arial" w:cs="Arial"/>
              </w:rPr>
              <w:t>6. The preparation I received has made me comfortable with using CER in various assessments.</w:t>
            </w:r>
          </w:p>
        </w:tc>
        <w:tc>
          <w:tcPr>
            <w:tcW w:w="720" w:type="dxa"/>
            <w:tcBorders>
              <w:top w:val="nil"/>
              <w:left w:val="nil"/>
              <w:bottom w:val="nil"/>
              <w:right w:val="nil"/>
            </w:tcBorders>
            <w:tcMar>
              <w:top w:w="0" w:type="dxa"/>
              <w:left w:w="100" w:type="dxa"/>
              <w:bottom w:w="0" w:type="dxa"/>
              <w:right w:w="100" w:type="dxa"/>
            </w:tcMar>
          </w:tcPr>
          <w:p w14:paraId="36E1EFDD" w14:textId="77777777" w:rsidR="00244FBC" w:rsidRPr="00244FBC" w:rsidRDefault="00244FBC" w:rsidP="000F280B">
            <w:pPr>
              <w:spacing w:line="204" w:lineRule="auto"/>
              <w:jc w:val="center"/>
              <w:rPr>
                <w:rFonts w:ascii="Arial" w:hAnsi="Arial" w:cs="Arial"/>
              </w:rPr>
            </w:pPr>
            <w:r w:rsidRPr="00244FBC">
              <w:rPr>
                <w:rFonts w:ascii="Arial" w:hAnsi="Arial" w:cs="Arial"/>
              </w:rPr>
              <w:t>3.03</w:t>
            </w:r>
          </w:p>
        </w:tc>
        <w:tc>
          <w:tcPr>
            <w:tcW w:w="2970" w:type="dxa"/>
            <w:tcBorders>
              <w:top w:val="nil"/>
              <w:left w:val="nil"/>
              <w:bottom w:val="nil"/>
              <w:right w:val="nil"/>
            </w:tcBorders>
            <w:tcMar>
              <w:top w:w="0" w:type="dxa"/>
              <w:left w:w="100" w:type="dxa"/>
              <w:bottom w:w="0" w:type="dxa"/>
              <w:right w:w="100" w:type="dxa"/>
            </w:tcMar>
          </w:tcPr>
          <w:p w14:paraId="14BBD086"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04E552E6" w14:textId="77777777" w:rsidTr="00244FBC">
        <w:trPr>
          <w:trHeight w:val="450"/>
        </w:trPr>
        <w:tc>
          <w:tcPr>
            <w:tcW w:w="4600" w:type="dxa"/>
            <w:tcBorders>
              <w:top w:val="nil"/>
              <w:left w:val="nil"/>
              <w:bottom w:val="nil"/>
              <w:right w:val="nil"/>
            </w:tcBorders>
            <w:tcMar>
              <w:top w:w="0" w:type="dxa"/>
              <w:left w:w="100" w:type="dxa"/>
              <w:bottom w:w="0" w:type="dxa"/>
              <w:right w:w="100" w:type="dxa"/>
            </w:tcMar>
          </w:tcPr>
          <w:p w14:paraId="72EB7120" w14:textId="77777777" w:rsidR="00244FBC" w:rsidRPr="00244FBC" w:rsidRDefault="00244FBC" w:rsidP="000F280B">
            <w:pPr>
              <w:spacing w:line="204" w:lineRule="auto"/>
              <w:rPr>
                <w:rFonts w:ascii="Arial" w:hAnsi="Arial" w:cs="Arial"/>
              </w:rPr>
            </w:pPr>
            <w:r w:rsidRPr="00244FBC">
              <w:rPr>
                <w:rFonts w:ascii="Arial" w:hAnsi="Arial" w:cs="Arial"/>
              </w:rPr>
              <w:t>7. The practice exercises helped me become familiar with the CER format.</w:t>
            </w:r>
          </w:p>
        </w:tc>
        <w:tc>
          <w:tcPr>
            <w:tcW w:w="720" w:type="dxa"/>
            <w:tcBorders>
              <w:top w:val="nil"/>
              <w:left w:val="nil"/>
              <w:bottom w:val="nil"/>
              <w:right w:val="nil"/>
            </w:tcBorders>
            <w:tcMar>
              <w:top w:w="0" w:type="dxa"/>
              <w:left w:w="100" w:type="dxa"/>
              <w:bottom w:w="0" w:type="dxa"/>
              <w:right w:w="100" w:type="dxa"/>
            </w:tcMar>
          </w:tcPr>
          <w:p w14:paraId="4D5FC1D3" w14:textId="77777777" w:rsidR="00244FBC" w:rsidRPr="00244FBC" w:rsidRDefault="00244FBC" w:rsidP="000F280B">
            <w:pPr>
              <w:spacing w:line="204" w:lineRule="auto"/>
              <w:jc w:val="center"/>
              <w:rPr>
                <w:rFonts w:ascii="Arial" w:hAnsi="Arial" w:cs="Arial"/>
              </w:rPr>
            </w:pPr>
            <w:r w:rsidRPr="00244FBC">
              <w:rPr>
                <w:rFonts w:ascii="Arial" w:hAnsi="Arial" w:cs="Arial"/>
              </w:rPr>
              <w:t>2.98</w:t>
            </w:r>
          </w:p>
        </w:tc>
        <w:tc>
          <w:tcPr>
            <w:tcW w:w="2970" w:type="dxa"/>
            <w:tcBorders>
              <w:top w:val="nil"/>
              <w:left w:val="nil"/>
              <w:bottom w:val="nil"/>
              <w:right w:val="nil"/>
            </w:tcBorders>
            <w:tcMar>
              <w:top w:w="0" w:type="dxa"/>
              <w:left w:w="100" w:type="dxa"/>
              <w:bottom w:w="0" w:type="dxa"/>
              <w:right w:w="100" w:type="dxa"/>
            </w:tcMar>
          </w:tcPr>
          <w:p w14:paraId="6D9B9663"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1D3B65AE" w14:textId="77777777" w:rsidTr="00244FBC">
        <w:trPr>
          <w:trHeight w:val="465"/>
        </w:trPr>
        <w:tc>
          <w:tcPr>
            <w:tcW w:w="4600" w:type="dxa"/>
            <w:tcBorders>
              <w:top w:val="nil"/>
              <w:left w:val="nil"/>
              <w:bottom w:val="nil"/>
              <w:right w:val="nil"/>
            </w:tcBorders>
            <w:tcMar>
              <w:top w:w="0" w:type="dxa"/>
              <w:left w:w="100" w:type="dxa"/>
              <w:bottom w:w="0" w:type="dxa"/>
              <w:right w:w="100" w:type="dxa"/>
            </w:tcMar>
          </w:tcPr>
          <w:p w14:paraId="6CA9E9A4" w14:textId="77777777" w:rsidR="00244FBC" w:rsidRPr="00244FBC" w:rsidRDefault="00244FBC" w:rsidP="000F280B">
            <w:pPr>
              <w:spacing w:line="204" w:lineRule="auto"/>
              <w:rPr>
                <w:rFonts w:ascii="Arial" w:hAnsi="Arial" w:cs="Arial"/>
              </w:rPr>
            </w:pPr>
            <w:r w:rsidRPr="00244FBC">
              <w:rPr>
                <w:rFonts w:ascii="Arial" w:hAnsi="Arial" w:cs="Arial"/>
              </w:rPr>
              <w:t>8. I felt well-prepared to answer the CER test because of the preparation provided.</w:t>
            </w:r>
          </w:p>
        </w:tc>
        <w:tc>
          <w:tcPr>
            <w:tcW w:w="720" w:type="dxa"/>
            <w:tcBorders>
              <w:top w:val="nil"/>
              <w:left w:val="nil"/>
              <w:bottom w:val="nil"/>
              <w:right w:val="nil"/>
            </w:tcBorders>
            <w:tcMar>
              <w:top w:w="0" w:type="dxa"/>
              <w:left w:w="100" w:type="dxa"/>
              <w:bottom w:w="0" w:type="dxa"/>
              <w:right w:w="100" w:type="dxa"/>
            </w:tcMar>
          </w:tcPr>
          <w:p w14:paraId="4D75193C" w14:textId="77777777" w:rsidR="00244FBC" w:rsidRPr="00244FBC" w:rsidRDefault="00244FBC" w:rsidP="000F280B">
            <w:pPr>
              <w:spacing w:line="204" w:lineRule="auto"/>
              <w:jc w:val="center"/>
              <w:rPr>
                <w:rFonts w:ascii="Arial" w:hAnsi="Arial" w:cs="Arial"/>
              </w:rPr>
            </w:pPr>
            <w:r w:rsidRPr="00244FBC">
              <w:rPr>
                <w:rFonts w:ascii="Arial" w:hAnsi="Arial" w:cs="Arial"/>
              </w:rPr>
              <w:t>2.92</w:t>
            </w:r>
          </w:p>
        </w:tc>
        <w:tc>
          <w:tcPr>
            <w:tcW w:w="2970" w:type="dxa"/>
            <w:tcBorders>
              <w:top w:val="nil"/>
              <w:left w:val="nil"/>
              <w:bottom w:val="nil"/>
              <w:right w:val="nil"/>
            </w:tcBorders>
            <w:tcMar>
              <w:top w:w="0" w:type="dxa"/>
              <w:left w:w="100" w:type="dxa"/>
              <w:bottom w:w="0" w:type="dxa"/>
              <w:right w:w="100" w:type="dxa"/>
            </w:tcMar>
          </w:tcPr>
          <w:p w14:paraId="2055F8ED"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01FC9891" w14:textId="77777777" w:rsidTr="00244FBC">
        <w:trPr>
          <w:trHeight w:val="480"/>
        </w:trPr>
        <w:tc>
          <w:tcPr>
            <w:tcW w:w="4600" w:type="dxa"/>
            <w:tcBorders>
              <w:top w:val="nil"/>
              <w:left w:val="nil"/>
              <w:bottom w:val="nil"/>
              <w:right w:val="nil"/>
            </w:tcBorders>
            <w:tcMar>
              <w:top w:w="0" w:type="dxa"/>
              <w:left w:w="100" w:type="dxa"/>
              <w:bottom w:w="0" w:type="dxa"/>
              <w:right w:w="100" w:type="dxa"/>
            </w:tcMar>
          </w:tcPr>
          <w:p w14:paraId="0AB885ED" w14:textId="77777777" w:rsidR="00244FBC" w:rsidRPr="00244FBC" w:rsidRDefault="00244FBC" w:rsidP="000F280B">
            <w:pPr>
              <w:spacing w:line="204" w:lineRule="auto"/>
              <w:rPr>
                <w:rFonts w:ascii="Arial" w:hAnsi="Arial" w:cs="Arial"/>
              </w:rPr>
            </w:pPr>
            <w:r w:rsidRPr="00244FBC">
              <w:rPr>
                <w:rFonts w:ascii="Arial" w:hAnsi="Arial" w:cs="Arial"/>
              </w:rPr>
              <w:t>9.I had sufficient opportunities in answering practice tests before the actual CER test.</w:t>
            </w:r>
          </w:p>
        </w:tc>
        <w:tc>
          <w:tcPr>
            <w:tcW w:w="720" w:type="dxa"/>
            <w:tcBorders>
              <w:top w:val="nil"/>
              <w:left w:val="nil"/>
              <w:bottom w:val="nil"/>
              <w:right w:val="nil"/>
            </w:tcBorders>
            <w:tcMar>
              <w:top w:w="0" w:type="dxa"/>
              <w:left w:w="100" w:type="dxa"/>
              <w:bottom w:w="0" w:type="dxa"/>
              <w:right w:w="100" w:type="dxa"/>
            </w:tcMar>
          </w:tcPr>
          <w:p w14:paraId="63F69409" w14:textId="77777777" w:rsidR="00244FBC" w:rsidRPr="00244FBC" w:rsidRDefault="00244FBC" w:rsidP="000F280B">
            <w:pPr>
              <w:spacing w:line="204" w:lineRule="auto"/>
              <w:jc w:val="center"/>
              <w:rPr>
                <w:rFonts w:ascii="Arial" w:hAnsi="Arial" w:cs="Arial"/>
              </w:rPr>
            </w:pPr>
            <w:r w:rsidRPr="00244FBC">
              <w:rPr>
                <w:rFonts w:ascii="Arial" w:hAnsi="Arial" w:cs="Arial"/>
              </w:rPr>
              <w:t>2.91</w:t>
            </w:r>
          </w:p>
        </w:tc>
        <w:tc>
          <w:tcPr>
            <w:tcW w:w="2970" w:type="dxa"/>
            <w:tcBorders>
              <w:top w:val="nil"/>
              <w:left w:val="nil"/>
              <w:bottom w:val="nil"/>
              <w:right w:val="nil"/>
            </w:tcBorders>
            <w:tcMar>
              <w:top w:w="0" w:type="dxa"/>
              <w:left w:w="100" w:type="dxa"/>
              <w:bottom w:w="0" w:type="dxa"/>
              <w:right w:w="100" w:type="dxa"/>
            </w:tcMar>
          </w:tcPr>
          <w:p w14:paraId="059A0D4B"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69161E87" w14:textId="77777777" w:rsidTr="00244FBC">
        <w:trPr>
          <w:trHeight w:val="333"/>
        </w:trPr>
        <w:tc>
          <w:tcPr>
            <w:tcW w:w="4600" w:type="dxa"/>
            <w:tcBorders>
              <w:top w:val="nil"/>
              <w:left w:val="nil"/>
              <w:bottom w:val="single" w:sz="6" w:space="0" w:color="000000"/>
              <w:right w:val="nil"/>
            </w:tcBorders>
            <w:tcMar>
              <w:top w:w="0" w:type="dxa"/>
              <w:left w:w="100" w:type="dxa"/>
              <w:bottom w:w="0" w:type="dxa"/>
              <w:right w:w="100" w:type="dxa"/>
            </w:tcMar>
          </w:tcPr>
          <w:p w14:paraId="5275AD7E" w14:textId="77777777" w:rsidR="00244FBC" w:rsidRPr="00244FBC" w:rsidRDefault="00244FBC" w:rsidP="000F280B">
            <w:pPr>
              <w:spacing w:line="204" w:lineRule="auto"/>
              <w:rPr>
                <w:rFonts w:ascii="Arial" w:hAnsi="Arial" w:cs="Arial"/>
              </w:rPr>
            </w:pPr>
            <w:r w:rsidRPr="00244FBC">
              <w:rPr>
                <w:rFonts w:ascii="Arial" w:hAnsi="Arial" w:cs="Arial"/>
              </w:rPr>
              <w:t>10. I received feedback on my practice responses that helped me improve my CER test performance.</w:t>
            </w:r>
          </w:p>
        </w:tc>
        <w:tc>
          <w:tcPr>
            <w:tcW w:w="720" w:type="dxa"/>
            <w:tcBorders>
              <w:top w:val="nil"/>
              <w:left w:val="nil"/>
              <w:bottom w:val="single" w:sz="6" w:space="0" w:color="000000"/>
              <w:right w:val="nil"/>
            </w:tcBorders>
            <w:tcMar>
              <w:top w:w="0" w:type="dxa"/>
              <w:left w:w="100" w:type="dxa"/>
              <w:bottom w:w="0" w:type="dxa"/>
              <w:right w:w="100" w:type="dxa"/>
            </w:tcMar>
          </w:tcPr>
          <w:p w14:paraId="078DAB2C" w14:textId="77777777" w:rsidR="00244FBC" w:rsidRPr="00244FBC" w:rsidRDefault="00244FBC" w:rsidP="000F280B">
            <w:pPr>
              <w:spacing w:line="204" w:lineRule="auto"/>
              <w:jc w:val="center"/>
              <w:rPr>
                <w:rFonts w:ascii="Arial" w:hAnsi="Arial" w:cs="Arial"/>
              </w:rPr>
            </w:pPr>
            <w:r w:rsidRPr="00244FBC">
              <w:rPr>
                <w:rFonts w:ascii="Arial" w:hAnsi="Arial" w:cs="Arial"/>
              </w:rPr>
              <w:t>2.91</w:t>
            </w:r>
          </w:p>
        </w:tc>
        <w:tc>
          <w:tcPr>
            <w:tcW w:w="2970" w:type="dxa"/>
            <w:tcBorders>
              <w:top w:val="nil"/>
              <w:left w:val="nil"/>
              <w:bottom w:val="single" w:sz="6" w:space="0" w:color="000000"/>
              <w:right w:val="nil"/>
            </w:tcBorders>
            <w:tcMar>
              <w:top w:w="0" w:type="dxa"/>
              <w:left w:w="100" w:type="dxa"/>
              <w:bottom w:w="0" w:type="dxa"/>
              <w:right w:w="100" w:type="dxa"/>
            </w:tcMar>
          </w:tcPr>
          <w:p w14:paraId="60EC6CC8" w14:textId="77777777" w:rsidR="00244FBC" w:rsidRPr="00244FBC" w:rsidRDefault="00244FBC" w:rsidP="000F280B">
            <w:pPr>
              <w:spacing w:line="204" w:lineRule="auto"/>
              <w:jc w:val="center"/>
              <w:rPr>
                <w:rFonts w:ascii="Arial" w:hAnsi="Arial" w:cs="Arial"/>
              </w:rPr>
            </w:pPr>
            <w:r w:rsidRPr="00244FBC">
              <w:rPr>
                <w:rFonts w:ascii="Arial" w:hAnsi="Arial" w:cs="Arial"/>
              </w:rPr>
              <w:t>Moderately Satisfied</w:t>
            </w:r>
          </w:p>
        </w:tc>
      </w:tr>
      <w:tr w:rsidR="00244FBC" w:rsidRPr="00244FBC" w14:paraId="4CFF4659" w14:textId="77777777" w:rsidTr="00244FBC">
        <w:trPr>
          <w:trHeight w:val="255"/>
        </w:trPr>
        <w:tc>
          <w:tcPr>
            <w:tcW w:w="4600" w:type="dxa"/>
            <w:tcBorders>
              <w:top w:val="nil"/>
              <w:left w:val="nil"/>
              <w:bottom w:val="single" w:sz="6" w:space="0" w:color="000000"/>
              <w:right w:val="nil"/>
            </w:tcBorders>
            <w:tcMar>
              <w:top w:w="0" w:type="dxa"/>
              <w:left w:w="100" w:type="dxa"/>
              <w:bottom w:w="0" w:type="dxa"/>
              <w:right w:w="100" w:type="dxa"/>
            </w:tcMar>
          </w:tcPr>
          <w:p w14:paraId="109E1423" w14:textId="77777777" w:rsidR="00244FBC" w:rsidRPr="00244FBC" w:rsidRDefault="00244FBC" w:rsidP="000F280B">
            <w:pPr>
              <w:spacing w:line="204" w:lineRule="auto"/>
              <w:rPr>
                <w:rFonts w:ascii="Arial" w:hAnsi="Arial" w:cs="Arial"/>
                <w:b/>
              </w:rPr>
            </w:pPr>
            <w:r w:rsidRPr="00244FBC">
              <w:rPr>
                <w:rFonts w:ascii="Arial" w:hAnsi="Arial" w:cs="Arial"/>
                <w:b/>
              </w:rPr>
              <w:t xml:space="preserve">                                                     Overall Mean</w:t>
            </w:r>
          </w:p>
        </w:tc>
        <w:tc>
          <w:tcPr>
            <w:tcW w:w="720" w:type="dxa"/>
            <w:tcBorders>
              <w:top w:val="nil"/>
              <w:left w:val="nil"/>
              <w:bottom w:val="single" w:sz="6" w:space="0" w:color="000000"/>
              <w:right w:val="nil"/>
            </w:tcBorders>
            <w:tcMar>
              <w:top w:w="0" w:type="dxa"/>
              <w:left w:w="100" w:type="dxa"/>
              <w:bottom w:w="0" w:type="dxa"/>
              <w:right w:w="100" w:type="dxa"/>
            </w:tcMar>
          </w:tcPr>
          <w:p w14:paraId="1B773631" w14:textId="77777777" w:rsidR="00244FBC" w:rsidRPr="00244FBC" w:rsidRDefault="00244FBC" w:rsidP="000F280B">
            <w:pPr>
              <w:spacing w:line="204" w:lineRule="auto"/>
              <w:jc w:val="center"/>
              <w:rPr>
                <w:rFonts w:ascii="Arial" w:hAnsi="Arial" w:cs="Arial"/>
                <w:b/>
              </w:rPr>
            </w:pPr>
            <w:r w:rsidRPr="00244FBC">
              <w:rPr>
                <w:rFonts w:ascii="Arial" w:hAnsi="Arial" w:cs="Arial"/>
                <w:b/>
              </w:rPr>
              <w:t>3.02</w:t>
            </w:r>
          </w:p>
        </w:tc>
        <w:tc>
          <w:tcPr>
            <w:tcW w:w="2970" w:type="dxa"/>
            <w:tcBorders>
              <w:top w:val="nil"/>
              <w:left w:val="nil"/>
              <w:bottom w:val="single" w:sz="6" w:space="0" w:color="000000"/>
              <w:right w:val="nil"/>
            </w:tcBorders>
            <w:tcMar>
              <w:top w:w="0" w:type="dxa"/>
              <w:left w:w="100" w:type="dxa"/>
              <w:bottom w:w="0" w:type="dxa"/>
              <w:right w:w="100" w:type="dxa"/>
            </w:tcMar>
          </w:tcPr>
          <w:p w14:paraId="4766C779" w14:textId="77777777" w:rsidR="00244FBC" w:rsidRPr="00244FBC" w:rsidRDefault="00244FBC" w:rsidP="000F280B">
            <w:pPr>
              <w:spacing w:line="204" w:lineRule="auto"/>
              <w:jc w:val="center"/>
              <w:rPr>
                <w:rFonts w:ascii="Arial" w:hAnsi="Arial" w:cs="Arial"/>
                <w:b/>
              </w:rPr>
            </w:pPr>
            <w:r w:rsidRPr="00244FBC">
              <w:rPr>
                <w:rFonts w:ascii="Arial" w:hAnsi="Arial" w:cs="Arial"/>
                <w:b/>
              </w:rPr>
              <w:t>Moderately Satisfied</w:t>
            </w:r>
          </w:p>
        </w:tc>
      </w:tr>
    </w:tbl>
    <w:p w14:paraId="245E9685" w14:textId="77777777" w:rsidR="00244FBC" w:rsidRDefault="00244FBC" w:rsidP="00244FBC">
      <w:pPr>
        <w:jc w:val="both"/>
        <w:rPr>
          <w:i/>
          <w:sz w:val="18"/>
          <w:szCs w:val="18"/>
        </w:rPr>
      </w:pPr>
      <w:r>
        <w:rPr>
          <w:i/>
          <w:sz w:val="18"/>
          <w:szCs w:val="18"/>
        </w:rPr>
        <w:t>Legend:      3.26-4.00</w:t>
      </w:r>
      <w:proofErr w:type="gramStart"/>
      <w:r>
        <w:rPr>
          <w:i/>
          <w:sz w:val="18"/>
          <w:szCs w:val="18"/>
        </w:rPr>
        <w:t>-  Highly</w:t>
      </w:r>
      <w:proofErr w:type="gramEnd"/>
      <w:r>
        <w:rPr>
          <w:i/>
          <w:sz w:val="18"/>
          <w:szCs w:val="18"/>
        </w:rPr>
        <w:t xml:space="preserve"> Satisfied;   2.51-3.25- Moderately Satisfied; 1.76-2.50- Slightly Satisfied;     </w:t>
      </w:r>
      <w:r>
        <w:rPr>
          <w:i/>
          <w:sz w:val="18"/>
          <w:szCs w:val="18"/>
        </w:rPr>
        <w:tab/>
        <w:t xml:space="preserve">    1.00-1.75- Not Satisfied at All</w:t>
      </w:r>
    </w:p>
    <w:p w14:paraId="6A97C354" w14:textId="77777777" w:rsidR="00DE0AF7" w:rsidRDefault="00DE0AF7" w:rsidP="00441B6F">
      <w:pPr>
        <w:pStyle w:val="Body"/>
        <w:spacing w:after="0"/>
        <w:rPr>
          <w:rFonts w:ascii="Arial" w:hAnsi="Arial" w:cs="Arial"/>
        </w:rPr>
      </w:pPr>
    </w:p>
    <w:p w14:paraId="1E239DB6" w14:textId="77D01BA4" w:rsidR="00244FBC" w:rsidRDefault="00244FBC" w:rsidP="00441B6F">
      <w:pPr>
        <w:pStyle w:val="Body"/>
        <w:spacing w:after="0"/>
        <w:rPr>
          <w:rFonts w:ascii="Arial" w:hAnsi="Arial" w:cs="Arial"/>
        </w:rPr>
      </w:pPr>
      <w:r w:rsidRPr="00244FBC">
        <w:rPr>
          <w:rFonts w:ascii="Arial" w:hAnsi="Arial" w:cs="Arial"/>
        </w:rPr>
        <w:t xml:space="preserve">The findings from Table 4 show that students were moderately satisfied with their preparation and familiarity with the CER (Claim, Evidence, Reasoning) framework, as reflected in an overall mean of 3.02. The highest-rated aspect was familiarity with making strong claims (WM=3.16), suggesting a solid grasp of this skill, consistent with McNeill and </w:t>
      </w:r>
      <w:r w:rsidRPr="00244FBC">
        <w:rPr>
          <w:rFonts w:ascii="Arial" w:hAnsi="Arial" w:cs="Arial"/>
        </w:rPr>
        <w:lastRenderedPageBreak/>
        <w:t>Krajcik’s (2011) view that explicit instruction improves students’ ability to formulate claims. Students also found the strategies for answering CER questions moderately helpful (WM=3.11), aligning with Zohar and Nemet’s (2002) assertion that structured guidance enhances reasoning. Despite this, lower ratings in test readiness (WM=3.03), assessment confidence (WM=3.03), and satisfaction with practice activities (WM=2.98) indicate a gap between classroom understanding and assessment application. This supports McNeill and Knight’s (2013) claim that confidence-building practice is essential for test preparedness. Furthermore, low satisfaction with feedback (WM=2.91) reveals a need for more effective support, echoing McNeill and Krajcik’s (2011) argument that timely, targeted feedback strengthens students' reasoning. The findings highlight the importance of reinforcing CER skills through structured practice and constructive feedback, as emphasized by Krajcik and Merritt (2012), to improve students' confidence and performance in CER-based assessments.</w:t>
      </w:r>
    </w:p>
    <w:p w14:paraId="76F78A1E" w14:textId="77777777" w:rsidR="00244FBC" w:rsidRDefault="00244FBC" w:rsidP="00441B6F">
      <w:pPr>
        <w:pStyle w:val="Body"/>
        <w:spacing w:after="0"/>
        <w:rPr>
          <w:rFonts w:ascii="Arial" w:hAnsi="Arial" w:cs="Arial"/>
        </w:rPr>
      </w:pPr>
    </w:p>
    <w:p w14:paraId="63D836F7" w14:textId="6785F44E" w:rsidR="00244FBC" w:rsidRDefault="00244FBC" w:rsidP="00244FBC">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244FBC">
        <w:rPr>
          <w:rFonts w:ascii="Arial" w:hAnsi="Arial" w:cs="Arial"/>
          <w:b/>
          <w:sz w:val="22"/>
        </w:rPr>
        <w:t>Level of the Students’ Critical Thinking in the Utilization of CER</w:t>
      </w:r>
    </w:p>
    <w:p w14:paraId="3A8875DD" w14:textId="77777777" w:rsidR="00244FBC" w:rsidRDefault="00244FBC" w:rsidP="00441B6F">
      <w:pPr>
        <w:pStyle w:val="Body"/>
        <w:spacing w:after="0"/>
        <w:rPr>
          <w:rFonts w:ascii="Arial" w:hAnsi="Arial" w:cs="Arial"/>
        </w:rPr>
      </w:pPr>
    </w:p>
    <w:p w14:paraId="6F923112" w14:textId="78D4E934" w:rsidR="00244FBC" w:rsidRDefault="00244FBC" w:rsidP="00441B6F">
      <w:pPr>
        <w:pStyle w:val="Body"/>
        <w:spacing w:after="0"/>
        <w:rPr>
          <w:rFonts w:ascii="Arial" w:hAnsi="Arial" w:cs="Arial"/>
        </w:rPr>
      </w:pPr>
      <w:r w:rsidRPr="00244FBC">
        <w:rPr>
          <w:rFonts w:ascii="Arial" w:hAnsi="Arial" w:cs="Arial"/>
        </w:rPr>
        <w:t>The level to which students' use of CER successfully engaged their critical thinking was evaluated by analyzing the data using SPSS. Tables 5 to 9 provide a clearer understanding of how the CER framework contributes to developing students' critical thinking skills.</w:t>
      </w:r>
    </w:p>
    <w:p w14:paraId="35BEC26E" w14:textId="77777777" w:rsidR="00244FBC" w:rsidRDefault="00244FBC" w:rsidP="00441B6F">
      <w:pPr>
        <w:pStyle w:val="Body"/>
        <w:spacing w:after="0"/>
        <w:rPr>
          <w:rFonts w:ascii="Arial" w:hAnsi="Arial" w:cs="Arial"/>
        </w:rPr>
      </w:pPr>
    </w:p>
    <w:p w14:paraId="44C61FE5" w14:textId="7C1E87B3" w:rsidR="00244FBC" w:rsidRDefault="00244FBC" w:rsidP="00441B6F">
      <w:pPr>
        <w:pStyle w:val="Body"/>
        <w:spacing w:after="0"/>
        <w:rPr>
          <w:rFonts w:ascii="Arial" w:hAnsi="Arial" w:cs="Arial"/>
        </w:rPr>
      </w:pPr>
      <w:r w:rsidRPr="00244FBC">
        <w:rPr>
          <w:rFonts w:ascii="Arial" w:hAnsi="Arial" w:cs="Arial"/>
        </w:rPr>
        <w:t xml:space="preserve">Table 5 shows the level of </w:t>
      </w:r>
      <w:proofErr w:type="gramStart"/>
      <w:r w:rsidRPr="00244FBC">
        <w:rPr>
          <w:rFonts w:ascii="Arial" w:hAnsi="Arial" w:cs="Arial"/>
        </w:rPr>
        <w:t>students</w:t>
      </w:r>
      <w:proofErr w:type="gramEnd"/>
      <w:r w:rsidRPr="00244FBC">
        <w:rPr>
          <w:rFonts w:ascii="Arial" w:hAnsi="Arial" w:cs="Arial"/>
        </w:rPr>
        <w:t xml:space="preserve"> analysis in the utilization of CER test.</w:t>
      </w:r>
    </w:p>
    <w:p w14:paraId="547E0288" w14:textId="77777777" w:rsidR="00244FBC" w:rsidRDefault="00244FBC" w:rsidP="00441B6F">
      <w:pPr>
        <w:pStyle w:val="Body"/>
        <w:spacing w:after="0"/>
        <w:rPr>
          <w:rFonts w:ascii="Arial" w:hAnsi="Arial" w:cs="Arial"/>
        </w:rPr>
      </w:pPr>
    </w:p>
    <w:p w14:paraId="42B05567" w14:textId="67FB5141" w:rsidR="00244FBC" w:rsidRDefault="00244FBC" w:rsidP="00244FBC">
      <w:pPr>
        <w:tabs>
          <w:tab w:val="left" w:pos="1080"/>
        </w:tabs>
        <w:jc w:val="both"/>
        <w:rPr>
          <w:rFonts w:ascii="Arial" w:hAnsi="Arial"/>
          <w:b/>
        </w:rPr>
      </w:pPr>
      <w:r>
        <w:rPr>
          <w:rFonts w:ascii="Arial" w:hAnsi="Arial"/>
          <w:b/>
        </w:rPr>
        <w:t>Table 5.</w:t>
      </w:r>
      <w:r w:rsidRPr="00DC3180">
        <w:rPr>
          <w:rFonts w:ascii="Arial" w:hAnsi="Arial"/>
          <w:b/>
        </w:rPr>
        <w:tab/>
      </w:r>
      <w:r w:rsidRPr="00244FBC">
        <w:rPr>
          <w:rFonts w:ascii="Arial" w:hAnsi="Arial"/>
          <w:b/>
        </w:rPr>
        <w:t>Level of Students Analysis in the Utilization of CER Test</w:t>
      </w:r>
    </w:p>
    <w:p w14:paraId="365A733C" w14:textId="77777777" w:rsidR="00244FBC" w:rsidRDefault="00244FBC" w:rsidP="00244FBC">
      <w:pPr>
        <w:tabs>
          <w:tab w:val="left" w:pos="1080"/>
        </w:tabs>
        <w:jc w:val="both"/>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5590"/>
        <w:gridCol w:w="720"/>
        <w:gridCol w:w="1980"/>
      </w:tblGrid>
      <w:tr w:rsidR="00244FBC" w:rsidRPr="00244FBC" w14:paraId="0D402468" w14:textId="77777777" w:rsidTr="00244FBC">
        <w:trPr>
          <w:trHeight w:val="300"/>
        </w:trPr>
        <w:tc>
          <w:tcPr>
            <w:tcW w:w="5590" w:type="dxa"/>
            <w:tcBorders>
              <w:top w:val="single" w:sz="6" w:space="0" w:color="000000"/>
              <w:left w:val="nil"/>
              <w:bottom w:val="single" w:sz="6" w:space="0" w:color="000000"/>
              <w:right w:val="nil"/>
            </w:tcBorders>
            <w:tcMar>
              <w:top w:w="0" w:type="dxa"/>
              <w:left w:w="100" w:type="dxa"/>
              <w:bottom w:w="0" w:type="dxa"/>
              <w:right w:w="100" w:type="dxa"/>
            </w:tcMar>
          </w:tcPr>
          <w:p w14:paraId="522EACAF" w14:textId="77777777" w:rsidR="00244FBC" w:rsidRPr="00244FBC" w:rsidRDefault="00244FBC" w:rsidP="000F280B">
            <w:pPr>
              <w:spacing w:line="204" w:lineRule="auto"/>
              <w:jc w:val="center"/>
              <w:rPr>
                <w:rFonts w:ascii="Arial" w:hAnsi="Arial" w:cs="Arial"/>
                <w:b/>
              </w:rPr>
            </w:pPr>
            <w:r w:rsidRPr="00244FBC">
              <w:rPr>
                <w:rFonts w:ascii="Arial" w:hAnsi="Arial" w:cs="Arial"/>
                <w:b/>
              </w:rPr>
              <w:t>Statements</w:t>
            </w:r>
          </w:p>
        </w:tc>
        <w:tc>
          <w:tcPr>
            <w:tcW w:w="720" w:type="dxa"/>
            <w:tcBorders>
              <w:top w:val="single" w:sz="6" w:space="0" w:color="000000"/>
              <w:left w:val="nil"/>
              <w:bottom w:val="single" w:sz="6" w:space="0" w:color="000000"/>
              <w:right w:val="nil"/>
            </w:tcBorders>
            <w:tcMar>
              <w:top w:w="0" w:type="dxa"/>
              <w:left w:w="100" w:type="dxa"/>
              <w:bottom w:w="0" w:type="dxa"/>
              <w:right w:w="100" w:type="dxa"/>
            </w:tcMar>
          </w:tcPr>
          <w:p w14:paraId="63A39C39" w14:textId="77777777" w:rsidR="00244FBC" w:rsidRPr="00244FBC" w:rsidRDefault="00244FBC" w:rsidP="000F280B">
            <w:pPr>
              <w:spacing w:line="204" w:lineRule="auto"/>
              <w:jc w:val="center"/>
              <w:rPr>
                <w:rFonts w:ascii="Arial" w:hAnsi="Arial" w:cs="Arial"/>
                <w:b/>
              </w:rPr>
            </w:pPr>
            <w:r w:rsidRPr="00244FBC">
              <w:rPr>
                <w:rFonts w:ascii="Arial" w:hAnsi="Arial" w:cs="Arial"/>
                <w:b/>
              </w:rPr>
              <w:t>WM</w:t>
            </w:r>
          </w:p>
        </w:tc>
        <w:tc>
          <w:tcPr>
            <w:tcW w:w="1980" w:type="dxa"/>
            <w:tcBorders>
              <w:top w:val="single" w:sz="6" w:space="0" w:color="000000"/>
              <w:left w:val="nil"/>
              <w:bottom w:val="single" w:sz="6" w:space="0" w:color="000000"/>
              <w:right w:val="nil"/>
            </w:tcBorders>
            <w:tcMar>
              <w:top w:w="0" w:type="dxa"/>
              <w:left w:w="100" w:type="dxa"/>
              <w:bottom w:w="0" w:type="dxa"/>
              <w:right w:w="100" w:type="dxa"/>
            </w:tcMar>
          </w:tcPr>
          <w:p w14:paraId="16AD3111" w14:textId="77777777" w:rsidR="00244FBC" w:rsidRPr="00244FBC" w:rsidRDefault="00244FBC" w:rsidP="000F280B">
            <w:pPr>
              <w:spacing w:line="204" w:lineRule="auto"/>
              <w:jc w:val="center"/>
              <w:rPr>
                <w:rFonts w:ascii="Arial" w:hAnsi="Arial" w:cs="Arial"/>
                <w:b/>
              </w:rPr>
            </w:pPr>
            <w:r w:rsidRPr="00244FBC">
              <w:rPr>
                <w:rFonts w:ascii="Arial" w:hAnsi="Arial" w:cs="Arial"/>
                <w:b/>
              </w:rPr>
              <w:t>Interpretation</w:t>
            </w:r>
          </w:p>
        </w:tc>
      </w:tr>
      <w:tr w:rsidR="00244FBC" w:rsidRPr="00244FBC" w14:paraId="22D3431F" w14:textId="77777777" w:rsidTr="00244FBC">
        <w:trPr>
          <w:trHeight w:val="634"/>
        </w:trPr>
        <w:tc>
          <w:tcPr>
            <w:tcW w:w="5590" w:type="dxa"/>
            <w:tcBorders>
              <w:top w:val="nil"/>
              <w:left w:val="nil"/>
              <w:bottom w:val="nil"/>
              <w:right w:val="nil"/>
            </w:tcBorders>
            <w:tcMar>
              <w:top w:w="0" w:type="dxa"/>
              <w:left w:w="100" w:type="dxa"/>
              <w:bottom w:w="0" w:type="dxa"/>
              <w:right w:w="100" w:type="dxa"/>
            </w:tcMar>
          </w:tcPr>
          <w:p w14:paraId="70C16B57" w14:textId="77777777" w:rsidR="00244FBC" w:rsidRPr="00244FBC" w:rsidRDefault="00244FBC" w:rsidP="000F280B">
            <w:pPr>
              <w:spacing w:line="204" w:lineRule="auto"/>
              <w:rPr>
                <w:rFonts w:ascii="Arial" w:hAnsi="Arial" w:cs="Arial"/>
              </w:rPr>
            </w:pPr>
          </w:p>
          <w:p w14:paraId="473FE656" w14:textId="77777777" w:rsidR="00244FBC" w:rsidRPr="00244FBC" w:rsidRDefault="00244FBC" w:rsidP="000F280B">
            <w:pPr>
              <w:spacing w:line="204" w:lineRule="auto"/>
              <w:rPr>
                <w:rFonts w:ascii="Arial" w:hAnsi="Arial" w:cs="Arial"/>
              </w:rPr>
            </w:pPr>
            <w:r w:rsidRPr="00244FBC">
              <w:rPr>
                <w:rFonts w:ascii="Arial" w:hAnsi="Arial" w:cs="Arial"/>
              </w:rPr>
              <w:t>1. My analytical skills helped me construct strong claims in CER.</w:t>
            </w:r>
          </w:p>
        </w:tc>
        <w:tc>
          <w:tcPr>
            <w:tcW w:w="720" w:type="dxa"/>
            <w:tcBorders>
              <w:top w:val="nil"/>
              <w:left w:val="nil"/>
              <w:bottom w:val="nil"/>
              <w:right w:val="nil"/>
            </w:tcBorders>
            <w:tcMar>
              <w:top w:w="0" w:type="dxa"/>
              <w:left w:w="100" w:type="dxa"/>
              <w:bottom w:w="0" w:type="dxa"/>
              <w:right w:w="100" w:type="dxa"/>
            </w:tcMar>
          </w:tcPr>
          <w:p w14:paraId="79744349" w14:textId="77777777" w:rsidR="00244FBC" w:rsidRPr="00244FBC" w:rsidRDefault="00244FBC" w:rsidP="000F280B">
            <w:pPr>
              <w:spacing w:line="204" w:lineRule="auto"/>
              <w:jc w:val="center"/>
              <w:rPr>
                <w:rFonts w:ascii="Arial" w:hAnsi="Arial" w:cs="Arial"/>
              </w:rPr>
            </w:pPr>
          </w:p>
          <w:p w14:paraId="7C4643BF" w14:textId="77777777" w:rsidR="00244FBC" w:rsidRPr="00244FBC" w:rsidRDefault="00244FBC" w:rsidP="000F280B">
            <w:pPr>
              <w:spacing w:line="204" w:lineRule="auto"/>
              <w:jc w:val="center"/>
              <w:rPr>
                <w:rFonts w:ascii="Arial" w:hAnsi="Arial" w:cs="Arial"/>
              </w:rPr>
            </w:pPr>
            <w:r w:rsidRPr="00244FBC">
              <w:rPr>
                <w:rFonts w:ascii="Arial" w:hAnsi="Arial" w:cs="Arial"/>
              </w:rPr>
              <w:t>3.27</w:t>
            </w:r>
          </w:p>
        </w:tc>
        <w:tc>
          <w:tcPr>
            <w:tcW w:w="1980" w:type="dxa"/>
            <w:tcBorders>
              <w:top w:val="nil"/>
              <w:left w:val="nil"/>
              <w:bottom w:val="nil"/>
              <w:right w:val="nil"/>
            </w:tcBorders>
            <w:tcMar>
              <w:top w:w="0" w:type="dxa"/>
              <w:left w:w="100" w:type="dxa"/>
              <w:bottom w:w="0" w:type="dxa"/>
              <w:right w:w="100" w:type="dxa"/>
            </w:tcMar>
          </w:tcPr>
          <w:p w14:paraId="2EA1FCE2" w14:textId="77777777" w:rsidR="00244FBC" w:rsidRPr="00244FBC" w:rsidRDefault="00244FBC" w:rsidP="000F280B">
            <w:pPr>
              <w:spacing w:line="204" w:lineRule="auto"/>
              <w:jc w:val="center"/>
              <w:rPr>
                <w:rFonts w:ascii="Arial" w:hAnsi="Arial" w:cs="Arial"/>
              </w:rPr>
            </w:pPr>
          </w:p>
          <w:p w14:paraId="176F45BE" w14:textId="77777777" w:rsidR="00244FBC" w:rsidRPr="00244FBC" w:rsidRDefault="00244FBC" w:rsidP="000F280B">
            <w:pPr>
              <w:spacing w:line="204" w:lineRule="auto"/>
              <w:jc w:val="center"/>
              <w:rPr>
                <w:rFonts w:ascii="Arial" w:hAnsi="Arial" w:cs="Arial"/>
              </w:rPr>
            </w:pPr>
            <w:r w:rsidRPr="00244FBC">
              <w:rPr>
                <w:rFonts w:ascii="Arial" w:hAnsi="Arial" w:cs="Arial"/>
              </w:rPr>
              <w:t>Very High</w:t>
            </w:r>
          </w:p>
        </w:tc>
      </w:tr>
      <w:tr w:rsidR="00244FBC" w:rsidRPr="00244FBC" w14:paraId="6DA71CDF" w14:textId="77777777" w:rsidTr="00244FBC">
        <w:trPr>
          <w:trHeight w:val="495"/>
        </w:trPr>
        <w:tc>
          <w:tcPr>
            <w:tcW w:w="5590" w:type="dxa"/>
            <w:tcBorders>
              <w:top w:val="nil"/>
              <w:left w:val="nil"/>
              <w:bottom w:val="nil"/>
              <w:right w:val="nil"/>
            </w:tcBorders>
            <w:tcMar>
              <w:top w:w="0" w:type="dxa"/>
              <w:left w:w="100" w:type="dxa"/>
              <w:bottom w:w="0" w:type="dxa"/>
              <w:right w:w="100" w:type="dxa"/>
            </w:tcMar>
          </w:tcPr>
          <w:p w14:paraId="1DC2BF7A" w14:textId="77777777" w:rsidR="00244FBC" w:rsidRPr="00244FBC" w:rsidRDefault="00244FBC" w:rsidP="000F280B">
            <w:pPr>
              <w:spacing w:line="204" w:lineRule="auto"/>
              <w:rPr>
                <w:rFonts w:ascii="Arial" w:hAnsi="Arial" w:cs="Arial"/>
              </w:rPr>
            </w:pPr>
            <w:r w:rsidRPr="00244FBC">
              <w:rPr>
                <w:rFonts w:ascii="Arial" w:hAnsi="Arial" w:cs="Arial"/>
              </w:rPr>
              <w:t>2. I can distinguish between relevant and irrelevant information when analyzing evidence for CER.</w:t>
            </w:r>
          </w:p>
        </w:tc>
        <w:tc>
          <w:tcPr>
            <w:tcW w:w="720" w:type="dxa"/>
            <w:tcBorders>
              <w:top w:val="nil"/>
              <w:left w:val="nil"/>
              <w:bottom w:val="nil"/>
              <w:right w:val="nil"/>
            </w:tcBorders>
            <w:tcMar>
              <w:top w:w="0" w:type="dxa"/>
              <w:left w:w="100" w:type="dxa"/>
              <w:bottom w:w="0" w:type="dxa"/>
              <w:right w:w="100" w:type="dxa"/>
            </w:tcMar>
          </w:tcPr>
          <w:p w14:paraId="53385C2C" w14:textId="77777777" w:rsidR="00244FBC" w:rsidRPr="00244FBC" w:rsidRDefault="00244FBC" w:rsidP="000F280B">
            <w:pPr>
              <w:spacing w:line="204" w:lineRule="auto"/>
              <w:jc w:val="center"/>
              <w:rPr>
                <w:rFonts w:ascii="Arial" w:hAnsi="Arial" w:cs="Arial"/>
              </w:rPr>
            </w:pPr>
            <w:r w:rsidRPr="00244FBC">
              <w:rPr>
                <w:rFonts w:ascii="Arial" w:hAnsi="Arial" w:cs="Arial"/>
              </w:rPr>
              <w:t>3.26</w:t>
            </w:r>
          </w:p>
        </w:tc>
        <w:tc>
          <w:tcPr>
            <w:tcW w:w="1980" w:type="dxa"/>
            <w:tcBorders>
              <w:top w:val="nil"/>
              <w:left w:val="nil"/>
              <w:bottom w:val="nil"/>
              <w:right w:val="nil"/>
            </w:tcBorders>
            <w:tcMar>
              <w:top w:w="0" w:type="dxa"/>
              <w:left w:w="100" w:type="dxa"/>
              <w:bottom w:w="0" w:type="dxa"/>
              <w:right w:w="100" w:type="dxa"/>
            </w:tcMar>
          </w:tcPr>
          <w:p w14:paraId="3434EE4F" w14:textId="77777777" w:rsidR="00244FBC" w:rsidRPr="00244FBC" w:rsidRDefault="00244FBC" w:rsidP="000F280B">
            <w:pPr>
              <w:spacing w:line="204" w:lineRule="auto"/>
              <w:jc w:val="center"/>
              <w:rPr>
                <w:rFonts w:ascii="Arial" w:hAnsi="Arial" w:cs="Arial"/>
              </w:rPr>
            </w:pPr>
            <w:r w:rsidRPr="00244FBC">
              <w:rPr>
                <w:rFonts w:ascii="Arial" w:hAnsi="Arial" w:cs="Arial"/>
              </w:rPr>
              <w:t>Very High</w:t>
            </w:r>
          </w:p>
        </w:tc>
      </w:tr>
      <w:tr w:rsidR="00244FBC" w:rsidRPr="00244FBC" w14:paraId="03C62EA8" w14:textId="77777777" w:rsidTr="00244FBC">
        <w:trPr>
          <w:trHeight w:val="480"/>
        </w:trPr>
        <w:tc>
          <w:tcPr>
            <w:tcW w:w="5590" w:type="dxa"/>
            <w:tcBorders>
              <w:top w:val="nil"/>
              <w:left w:val="nil"/>
              <w:bottom w:val="nil"/>
              <w:right w:val="nil"/>
            </w:tcBorders>
            <w:tcMar>
              <w:top w:w="0" w:type="dxa"/>
              <w:left w:w="100" w:type="dxa"/>
              <w:bottom w:w="0" w:type="dxa"/>
              <w:right w:w="100" w:type="dxa"/>
            </w:tcMar>
          </w:tcPr>
          <w:p w14:paraId="3F0B7E7D" w14:textId="77777777" w:rsidR="00244FBC" w:rsidRPr="00244FBC" w:rsidRDefault="00244FBC" w:rsidP="000F280B">
            <w:pPr>
              <w:spacing w:line="204" w:lineRule="auto"/>
              <w:rPr>
                <w:rFonts w:ascii="Arial" w:hAnsi="Arial" w:cs="Arial"/>
              </w:rPr>
            </w:pPr>
            <w:r w:rsidRPr="00244FBC">
              <w:rPr>
                <w:rFonts w:ascii="Arial" w:hAnsi="Arial" w:cs="Arial"/>
              </w:rPr>
              <w:t>3. I can identify patterns and relationships in the evidence I use for CER.</w:t>
            </w:r>
          </w:p>
        </w:tc>
        <w:tc>
          <w:tcPr>
            <w:tcW w:w="720" w:type="dxa"/>
            <w:tcBorders>
              <w:top w:val="nil"/>
              <w:left w:val="nil"/>
              <w:bottom w:val="nil"/>
              <w:right w:val="nil"/>
            </w:tcBorders>
            <w:tcMar>
              <w:top w:w="0" w:type="dxa"/>
              <w:left w:w="100" w:type="dxa"/>
              <w:bottom w:w="0" w:type="dxa"/>
              <w:right w:w="100" w:type="dxa"/>
            </w:tcMar>
          </w:tcPr>
          <w:p w14:paraId="37005568" w14:textId="77777777" w:rsidR="00244FBC" w:rsidRPr="00244FBC" w:rsidRDefault="00244FBC" w:rsidP="000F280B">
            <w:pPr>
              <w:spacing w:line="204" w:lineRule="auto"/>
              <w:jc w:val="center"/>
              <w:rPr>
                <w:rFonts w:ascii="Arial" w:hAnsi="Arial" w:cs="Arial"/>
              </w:rPr>
            </w:pPr>
            <w:r w:rsidRPr="00244FBC">
              <w:rPr>
                <w:rFonts w:ascii="Arial" w:hAnsi="Arial" w:cs="Arial"/>
              </w:rPr>
              <w:t>3.22</w:t>
            </w:r>
          </w:p>
        </w:tc>
        <w:tc>
          <w:tcPr>
            <w:tcW w:w="1980" w:type="dxa"/>
            <w:tcBorders>
              <w:top w:val="nil"/>
              <w:left w:val="nil"/>
              <w:bottom w:val="nil"/>
              <w:right w:val="nil"/>
            </w:tcBorders>
            <w:tcMar>
              <w:top w:w="0" w:type="dxa"/>
              <w:left w:w="100" w:type="dxa"/>
              <w:bottom w:w="0" w:type="dxa"/>
              <w:right w:w="100" w:type="dxa"/>
            </w:tcMar>
          </w:tcPr>
          <w:p w14:paraId="22D94203"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3CED6573" w14:textId="77777777" w:rsidTr="00244FBC">
        <w:trPr>
          <w:trHeight w:val="660"/>
        </w:trPr>
        <w:tc>
          <w:tcPr>
            <w:tcW w:w="5590" w:type="dxa"/>
            <w:tcBorders>
              <w:top w:val="nil"/>
              <w:left w:val="nil"/>
              <w:bottom w:val="nil"/>
              <w:right w:val="nil"/>
            </w:tcBorders>
            <w:tcMar>
              <w:top w:w="0" w:type="dxa"/>
              <w:left w:w="100" w:type="dxa"/>
              <w:bottom w:w="0" w:type="dxa"/>
              <w:right w:w="100" w:type="dxa"/>
            </w:tcMar>
          </w:tcPr>
          <w:p w14:paraId="64F89408" w14:textId="77777777" w:rsidR="00244FBC" w:rsidRPr="00244FBC" w:rsidRDefault="00244FBC" w:rsidP="000F280B">
            <w:pPr>
              <w:spacing w:line="204" w:lineRule="auto"/>
              <w:rPr>
                <w:rFonts w:ascii="Arial" w:hAnsi="Arial" w:cs="Arial"/>
              </w:rPr>
            </w:pPr>
            <w:r w:rsidRPr="00244FBC">
              <w:rPr>
                <w:rFonts w:ascii="Arial" w:hAnsi="Arial" w:cs="Arial"/>
              </w:rPr>
              <w:t>4.   I can critically assess the strengths and weaknesses of different pieces of evidence when constructing my CER responses.</w:t>
            </w:r>
          </w:p>
        </w:tc>
        <w:tc>
          <w:tcPr>
            <w:tcW w:w="720" w:type="dxa"/>
            <w:tcBorders>
              <w:top w:val="nil"/>
              <w:left w:val="nil"/>
              <w:bottom w:val="nil"/>
              <w:right w:val="nil"/>
            </w:tcBorders>
            <w:tcMar>
              <w:top w:w="0" w:type="dxa"/>
              <w:left w:w="100" w:type="dxa"/>
              <w:bottom w:w="0" w:type="dxa"/>
              <w:right w:w="100" w:type="dxa"/>
            </w:tcMar>
          </w:tcPr>
          <w:p w14:paraId="2F53EF2B" w14:textId="77777777" w:rsidR="00244FBC" w:rsidRPr="00244FBC" w:rsidRDefault="00244FBC" w:rsidP="000F280B">
            <w:pPr>
              <w:spacing w:line="204" w:lineRule="auto"/>
              <w:jc w:val="center"/>
              <w:rPr>
                <w:rFonts w:ascii="Arial" w:hAnsi="Arial" w:cs="Arial"/>
              </w:rPr>
            </w:pPr>
            <w:r w:rsidRPr="00244FBC">
              <w:rPr>
                <w:rFonts w:ascii="Arial" w:hAnsi="Arial" w:cs="Arial"/>
              </w:rPr>
              <w:t>3.21</w:t>
            </w:r>
          </w:p>
        </w:tc>
        <w:tc>
          <w:tcPr>
            <w:tcW w:w="1980" w:type="dxa"/>
            <w:tcBorders>
              <w:top w:val="nil"/>
              <w:left w:val="nil"/>
              <w:bottom w:val="nil"/>
              <w:right w:val="nil"/>
            </w:tcBorders>
            <w:tcMar>
              <w:top w:w="0" w:type="dxa"/>
              <w:left w:w="100" w:type="dxa"/>
              <w:bottom w:w="0" w:type="dxa"/>
              <w:right w:w="100" w:type="dxa"/>
            </w:tcMar>
          </w:tcPr>
          <w:p w14:paraId="420B0C8D"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3EC4397B" w14:textId="77777777" w:rsidTr="00244FBC">
        <w:trPr>
          <w:trHeight w:val="465"/>
        </w:trPr>
        <w:tc>
          <w:tcPr>
            <w:tcW w:w="5590" w:type="dxa"/>
            <w:tcBorders>
              <w:top w:val="nil"/>
              <w:left w:val="nil"/>
              <w:bottom w:val="nil"/>
              <w:right w:val="nil"/>
            </w:tcBorders>
            <w:tcMar>
              <w:top w:w="0" w:type="dxa"/>
              <w:left w:w="100" w:type="dxa"/>
              <w:bottom w:w="0" w:type="dxa"/>
              <w:right w:w="100" w:type="dxa"/>
            </w:tcMar>
          </w:tcPr>
          <w:p w14:paraId="7A59B9A7" w14:textId="77777777" w:rsidR="00244FBC" w:rsidRPr="00244FBC" w:rsidRDefault="00244FBC" w:rsidP="000F280B">
            <w:pPr>
              <w:spacing w:line="204" w:lineRule="auto"/>
              <w:rPr>
                <w:rFonts w:ascii="Arial" w:hAnsi="Arial" w:cs="Arial"/>
              </w:rPr>
            </w:pPr>
            <w:r w:rsidRPr="00244FBC">
              <w:rPr>
                <w:rFonts w:ascii="Arial" w:hAnsi="Arial" w:cs="Arial"/>
              </w:rPr>
              <w:t>5.   I critically evaluate the reliability of evidence before using it in my CER.</w:t>
            </w:r>
          </w:p>
        </w:tc>
        <w:tc>
          <w:tcPr>
            <w:tcW w:w="720" w:type="dxa"/>
            <w:tcBorders>
              <w:top w:val="nil"/>
              <w:left w:val="nil"/>
              <w:bottom w:val="nil"/>
              <w:right w:val="nil"/>
            </w:tcBorders>
            <w:tcMar>
              <w:top w:w="0" w:type="dxa"/>
              <w:left w:w="100" w:type="dxa"/>
              <w:bottom w:w="0" w:type="dxa"/>
              <w:right w:w="100" w:type="dxa"/>
            </w:tcMar>
          </w:tcPr>
          <w:p w14:paraId="5F342371" w14:textId="77777777" w:rsidR="00244FBC" w:rsidRPr="00244FBC" w:rsidRDefault="00244FBC" w:rsidP="000F280B">
            <w:pPr>
              <w:spacing w:line="204" w:lineRule="auto"/>
              <w:jc w:val="center"/>
              <w:rPr>
                <w:rFonts w:ascii="Arial" w:hAnsi="Arial" w:cs="Arial"/>
              </w:rPr>
            </w:pPr>
            <w:r w:rsidRPr="00244FBC">
              <w:rPr>
                <w:rFonts w:ascii="Arial" w:hAnsi="Arial" w:cs="Arial"/>
              </w:rPr>
              <w:t>3.20</w:t>
            </w:r>
          </w:p>
        </w:tc>
        <w:tc>
          <w:tcPr>
            <w:tcW w:w="1980" w:type="dxa"/>
            <w:tcBorders>
              <w:top w:val="nil"/>
              <w:left w:val="nil"/>
              <w:bottom w:val="nil"/>
              <w:right w:val="nil"/>
            </w:tcBorders>
            <w:tcMar>
              <w:top w:w="0" w:type="dxa"/>
              <w:left w:w="100" w:type="dxa"/>
              <w:bottom w:w="0" w:type="dxa"/>
              <w:right w:w="100" w:type="dxa"/>
            </w:tcMar>
          </w:tcPr>
          <w:p w14:paraId="6E4095EB"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4366A194" w14:textId="77777777" w:rsidTr="00244FBC">
        <w:trPr>
          <w:trHeight w:val="495"/>
        </w:trPr>
        <w:tc>
          <w:tcPr>
            <w:tcW w:w="5590" w:type="dxa"/>
            <w:tcBorders>
              <w:top w:val="nil"/>
              <w:left w:val="nil"/>
              <w:bottom w:val="nil"/>
              <w:right w:val="nil"/>
            </w:tcBorders>
            <w:tcMar>
              <w:top w:w="0" w:type="dxa"/>
              <w:left w:w="100" w:type="dxa"/>
              <w:bottom w:w="0" w:type="dxa"/>
              <w:right w:w="100" w:type="dxa"/>
            </w:tcMar>
          </w:tcPr>
          <w:p w14:paraId="08DDE6C0" w14:textId="77777777" w:rsidR="00244FBC" w:rsidRPr="00244FBC" w:rsidRDefault="00244FBC" w:rsidP="000F280B">
            <w:pPr>
              <w:spacing w:line="204" w:lineRule="auto"/>
              <w:rPr>
                <w:rFonts w:ascii="Arial" w:hAnsi="Arial" w:cs="Arial"/>
              </w:rPr>
            </w:pPr>
            <w:r w:rsidRPr="00244FBC">
              <w:rPr>
                <w:rFonts w:ascii="Arial" w:hAnsi="Arial" w:cs="Arial"/>
              </w:rPr>
              <w:t>6.  My CER responses demonstrate my ability to apply analytical thinking to draw well-supported conclusions.</w:t>
            </w:r>
          </w:p>
        </w:tc>
        <w:tc>
          <w:tcPr>
            <w:tcW w:w="720" w:type="dxa"/>
            <w:tcBorders>
              <w:top w:val="nil"/>
              <w:left w:val="nil"/>
              <w:bottom w:val="nil"/>
              <w:right w:val="nil"/>
            </w:tcBorders>
            <w:tcMar>
              <w:top w:w="0" w:type="dxa"/>
              <w:left w:w="100" w:type="dxa"/>
              <w:bottom w:w="0" w:type="dxa"/>
              <w:right w:w="100" w:type="dxa"/>
            </w:tcMar>
          </w:tcPr>
          <w:p w14:paraId="43E9F6AB" w14:textId="77777777" w:rsidR="00244FBC" w:rsidRPr="00244FBC" w:rsidRDefault="00244FBC" w:rsidP="000F280B">
            <w:pPr>
              <w:spacing w:line="204" w:lineRule="auto"/>
              <w:jc w:val="center"/>
              <w:rPr>
                <w:rFonts w:ascii="Arial" w:hAnsi="Arial" w:cs="Arial"/>
              </w:rPr>
            </w:pPr>
            <w:r w:rsidRPr="00244FBC">
              <w:rPr>
                <w:rFonts w:ascii="Arial" w:hAnsi="Arial" w:cs="Arial"/>
              </w:rPr>
              <w:t>3.20</w:t>
            </w:r>
          </w:p>
        </w:tc>
        <w:tc>
          <w:tcPr>
            <w:tcW w:w="1980" w:type="dxa"/>
            <w:tcBorders>
              <w:top w:val="nil"/>
              <w:left w:val="nil"/>
              <w:bottom w:val="nil"/>
              <w:right w:val="nil"/>
            </w:tcBorders>
            <w:tcMar>
              <w:top w:w="0" w:type="dxa"/>
              <w:left w:w="100" w:type="dxa"/>
              <w:bottom w:w="0" w:type="dxa"/>
              <w:right w:w="100" w:type="dxa"/>
            </w:tcMar>
          </w:tcPr>
          <w:p w14:paraId="01A8CA54"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13DA4433" w14:textId="77777777" w:rsidTr="00244FBC">
        <w:trPr>
          <w:trHeight w:val="495"/>
        </w:trPr>
        <w:tc>
          <w:tcPr>
            <w:tcW w:w="5590" w:type="dxa"/>
            <w:tcBorders>
              <w:top w:val="nil"/>
              <w:left w:val="nil"/>
              <w:bottom w:val="nil"/>
              <w:right w:val="nil"/>
            </w:tcBorders>
            <w:tcMar>
              <w:top w:w="0" w:type="dxa"/>
              <w:left w:w="100" w:type="dxa"/>
              <w:bottom w:w="0" w:type="dxa"/>
              <w:right w:w="100" w:type="dxa"/>
            </w:tcMar>
          </w:tcPr>
          <w:p w14:paraId="535172EC" w14:textId="77777777" w:rsidR="00244FBC" w:rsidRPr="00244FBC" w:rsidRDefault="00244FBC" w:rsidP="000F280B">
            <w:pPr>
              <w:spacing w:line="204" w:lineRule="auto"/>
              <w:rPr>
                <w:rFonts w:ascii="Arial" w:hAnsi="Arial" w:cs="Arial"/>
              </w:rPr>
            </w:pPr>
            <w:r w:rsidRPr="00244FBC">
              <w:rPr>
                <w:rFonts w:ascii="Arial" w:hAnsi="Arial" w:cs="Arial"/>
              </w:rPr>
              <w:t>7. I can identify the main components of a problem when constructing my CER responses.</w:t>
            </w:r>
          </w:p>
        </w:tc>
        <w:tc>
          <w:tcPr>
            <w:tcW w:w="720" w:type="dxa"/>
            <w:tcBorders>
              <w:top w:val="nil"/>
              <w:left w:val="nil"/>
              <w:bottom w:val="nil"/>
              <w:right w:val="nil"/>
            </w:tcBorders>
            <w:tcMar>
              <w:top w:w="0" w:type="dxa"/>
              <w:left w:w="100" w:type="dxa"/>
              <w:bottom w:w="0" w:type="dxa"/>
              <w:right w:w="100" w:type="dxa"/>
            </w:tcMar>
          </w:tcPr>
          <w:p w14:paraId="76B2A9F6" w14:textId="77777777" w:rsidR="00244FBC" w:rsidRPr="00244FBC" w:rsidRDefault="00244FBC" w:rsidP="000F280B">
            <w:pPr>
              <w:spacing w:line="204" w:lineRule="auto"/>
              <w:jc w:val="center"/>
              <w:rPr>
                <w:rFonts w:ascii="Arial" w:hAnsi="Arial" w:cs="Arial"/>
              </w:rPr>
            </w:pPr>
            <w:r w:rsidRPr="00244FBC">
              <w:rPr>
                <w:rFonts w:ascii="Arial" w:hAnsi="Arial" w:cs="Arial"/>
              </w:rPr>
              <w:t>3.19</w:t>
            </w:r>
          </w:p>
        </w:tc>
        <w:tc>
          <w:tcPr>
            <w:tcW w:w="1980" w:type="dxa"/>
            <w:tcBorders>
              <w:top w:val="nil"/>
              <w:left w:val="nil"/>
              <w:bottom w:val="nil"/>
              <w:right w:val="nil"/>
            </w:tcBorders>
            <w:tcMar>
              <w:top w:w="0" w:type="dxa"/>
              <w:left w:w="100" w:type="dxa"/>
              <w:bottom w:w="0" w:type="dxa"/>
              <w:right w:w="100" w:type="dxa"/>
            </w:tcMar>
          </w:tcPr>
          <w:p w14:paraId="3F2F4797"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6240FFA3" w14:textId="77777777" w:rsidTr="00244FBC">
        <w:trPr>
          <w:trHeight w:val="495"/>
        </w:trPr>
        <w:tc>
          <w:tcPr>
            <w:tcW w:w="5590" w:type="dxa"/>
            <w:tcBorders>
              <w:top w:val="nil"/>
              <w:left w:val="nil"/>
              <w:bottom w:val="nil"/>
              <w:right w:val="nil"/>
            </w:tcBorders>
            <w:tcMar>
              <w:top w:w="0" w:type="dxa"/>
              <w:left w:w="100" w:type="dxa"/>
              <w:bottom w:w="0" w:type="dxa"/>
              <w:right w:w="100" w:type="dxa"/>
            </w:tcMar>
          </w:tcPr>
          <w:p w14:paraId="377711EC" w14:textId="77777777" w:rsidR="00244FBC" w:rsidRPr="00244FBC" w:rsidRDefault="00244FBC" w:rsidP="000F280B">
            <w:pPr>
              <w:spacing w:line="204" w:lineRule="auto"/>
              <w:rPr>
                <w:rFonts w:ascii="Arial" w:hAnsi="Arial" w:cs="Arial"/>
              </w:rPr>
            </w:pPr>
            <w:r w:rsidRPr="00244FBC">
              <w:rPr>
                <w:rFonts w:ascii="Arial" w:hAnsi="Arial" w:cs="Arial"/>
              </w:rPr>
              <w:t>8. My CER responses demonstrate a thorough analysis of the given evidence.</w:t>
            </w:r>
          </w:p>
        </w:tc>
        <w:tc>
          <w:tcPr>
            <w:tcW w:w="720" w:type="dxa"/>
            <w:tcBorders>
              <w:top w:val="nil"/>
              <w:left w:val="nil"/>
              <w:bottom w:val="nil"/>
              <w:right w:val="nil"/>
            </w:tcBorders>
            <w:tcMar>
              <w:top w:w="0" w:type="dxa"/>
              <w:left w:w="100" w:type="dxa"/>
              <w:bottom w:w="0" w:type="dxa"/>
              <w:right w:w="100" w:type="dxa"/>
            </w:tcMar>
          </w:tcPr>
          <w:p w14:paraId="6DF769D1" w14:textId="77777777" w:rsidR="00244FBC" w:rsidRPr="00244FBC" w:rsidRDefault="00244FBC" w:rsidP="000F280B">
            <w:pPr>
              <w:spacing w:line="204" w:lineRule="auto"/>
              <w:jc w:val="center"/>
              <w:rPr>
                <w:rFonts w:ascii="Arial" w:hAnsi="Arial" w:cs="Arial"/>
              </w:rPr>
            </w:pPr>
            <w:r w:rsidRPr="00244FBC">
              <w:rPr>
                <w:rFonts w:ascii="Arial" w:hAnsi="Arial" w:cs="Arial"/>
              </w:rPr>
              <w:t>3.19</w:t>
            </w:r>
          </w:p>
        </w:tc>
        <w:tc>
          <w:tcPr>
            <w:tcW w:w="1980" w:type="dxa"/>
            <w:tcBorders>
              <w:top w:val="nil"/>
              <w:left w:val="nil"/>
              <w:bottom w:val="nil"/>
              <w:right w:val="nil"/>
            </w:tcBorders>
            <w:tcMar>
              <w:top w:w="0" w:type="dxa"/>
              <w:left w:w="100" w:type="dxa"/>
              <w:bottom w:w="0" w:type="dxa"/>
              <w:right w:w="100" w:type="dxa"/>
            </w:tcMar>
          </w:tcPr>
          <w:p w14:paraId="47A36405"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76C1B548" w14:textId="77777777" w:rsidTr="00244FBC">
        <w:trPr>
          <w:trHeight w:val="510"/>
        </w:trPr>
        <w:tc>
          <w:tcPr>
            <w:tcW w:w="5590" w:type="dxa"/>
            <w:tcBorders>
              <w:top w:val="nil"/>
              <w:left w:val="nil"/>
              <w:bottom w:val="nil"/>
              <w:right w:val="nil"/>
            </w:tcBorders>
            <w:tcMar>
              <w:top w:w="0" w:type="dxa"/>
              <w:left w:w="100" w:type="dxa"/>
              <w:bottom w:w="0" w:type="dxa"/>
              <w:right w:w="100" w:type="dxa"/>
            </w:tcMar>
          </w:tcPr>
          <w:p w14:paraId="729BF8AA" w14:textId="77777777" w:rsidR="00244FBC" w:rsidRPr="00244FBC" w:rsidRDefault="00244FBC" w:rsidP="000F280B">
            <w:pPr>
              <w:spacing w:line="204" w:lineRule="auto"/>
              <w:rPr>
                <w:rFonts w:ascii="Arial" w:hAnsi="Arial" w:cs="Arial"/>
              </w:rPr>
            </w:pPr>
            <w:r w:rsidRPr="00244FBC">
              <w:rPr>
                <w:rFonts w:ascii="Arial" w:hAnsi="Arial" w:cs="Arial"/>
              </w:rPr>
              <w:t>9.I can integrate complex ideas and insights into my CER analysis to enhance the quality of my arguments.</w:t>
            </w:r>
          </w:p>
        </w:tc>
        <w:tc>
          <w:tcPr>
            <w:tcW w:w="720" w:type="dxa"/>
            <w:tcBorders>
              <w:top w:val="nil"/>
              <w:left w:val="nil"/>
              <w:bottom w:val="nil"/>
              <w:right w:val="nil"/>
            </w:tcBorders>
            <w:tcMar>
              <w:top w:w="0" w:type="dxa"/>
              <w:left w:w="100" w:type="dxa"/>
              <w:bottom w:w="0" w:type="dxa"/>
              <w:right w:w="100" w:type="dxa"/>
            </w:tcMar>
          </w:tcPr>
          <w:p w14:paraId="649F738A" w14:textId="77777777" w:rsidR="00244FBC" w:rsidRPr="00244FBC" w:rsidRDefault="00244FBC" w:rsidP="000F280B">
            <w:pPr>
              <w:spacing w:line="204" w:lineRule="auto"/>
              <w:jc w:val="center"/>
              <w:rPr>
                <w:rFonts w:ascii="Arial" w:hAnsi="Arial" w:cs="Arial"/>
              </w:rPr>
            </w:pPr>
            <w:r w:rsidRPr="00244FBC">
              <w:rPr>
                <w:rFonts w:ascii="Arial" w:hAnsi="Arial" w:cs="Arial"/>
              </w:rPr>
              <w:t>3.15</w:t>
            </w:r>
          </w:p>
        </w:tc>
        <w:tc>
          <w:tcPr>
            <w:tcW w:w="1980" w:type="dxa"/>
            <w:tcBorders>
              <w:top w:val="nil"/>
              <w:left w:val="nil"/>
              <w:bottom w:val="nil"/>
              <w:right w:val="nil"/>
            </w:tcBorders>
            <w:tcMar>
              <w:top w:w="0" w:type="dxa"/>
              <w:left w:w="100" w:type="dxa"/>
              <w:bottom w:w="0" w:type="dxa"/>
              <w:right w:w="100" w:type="dxa"/>
            </w:tcMar>
          </w:tcPr>
          <w:p w14:paraId="5420509F"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069225BF" w14:textId="77777777" w:rsidTr="00244FBC">
        <w:trPr>
          <w:trHeight w:val="555"/>
        </w:trPr>
        <w:tc>
          <w:tcPr>
            <w:tcW w:w="5590" w:type="dxa"/>
            <w:tcBorders>
              <w:top w:val="nil"/>
              <w:left w:val="nil"/>
              <w:bottom w:val="single" w:sz="6" w:space="0" w:color="000000"/>
              <w:right w:val="nil"/>
            </w:tcBorders>
            <w:tcMar>
              <w:top w:w="0" w:type="dxa"/>
              <w:left w:w="100" w:type="dxa"/>
              <w:bottom w:w="0" w:type="dxa"/>
              <w:right w:w="100" w:type="dxa"/>
            </w:tcMar>
          </w:tcPr>
          <w:p w14:paraId="00547CFA" w14:textId="77777777" w:rsidR="00244FBC" w:rsidRPr="00244FBC" w:rsidRDefault="00244FBC" w:rsidP="000F280B">
            <w:pPr>
              <w:spacing w:line="204" w:lineRule="auto"/>
              <w:rPr>
                <w:rFonts w:ascii="Arial" w:hAnsi="Arial" w:cs="Arial"/>
              </w:rPr>
            </w:pPr>
            <w:r w:rsidRPr="00244FBC">
              <w:rPr>
                <w:rFonts w:ascii="Arial" w:hAnsi="Arial" w:cs="Arial"/>
              </w:rPr>
              <w:t>10.  I can break down complex information into manageable parts when using CER.</w:t>
            </w:r>
          </w:p>
        </w:tc>
        <w:tc>
          <w:tcPr>
            <w:tcW w:w="720" w:type="dxa"/>
            <w:tcBorders>
              <w:top w:val="nil"/>
              <w:left w:val="nil"/>
              <w:bottom w:val="single" w:sz="6" w:space="0" w:color="000000"/>
              <w:right w:val="nil"/>
            </w:tcBorders>
            <w:tcMar>
              <w:top w:w="0" w:type="dxa"/>
              <w:left w:w="100" w:type="dxa"/>
              <w:bottom w:w="0" w:type="dxa"/>
              <w:right w:w="100" w:type="dxa"/>
            </w:tcMar>
          </w:tcPr>
          <w:p w14:paraId="444B3300" w14:textId="77777777" w:rsidR="00244FBC" w:rsidRPr="00244FBC" w:rsidRDefault="00244FBC" w:rsidP="000F280B">
            <w:pPr>
              <w:spacing w:line="204" w:lineRule="auto"/>
              <w:jc w:val="center"/>
              <w:rPr>
                <w:rFonts w:ascii="Arial" w:hAnsi="Arial" w:cs="Arial"/>
              </w:rPr>
            </w:pPr>
            <w:r w:rsidRPr="00244FBC">
              <w:rPr>
                <w:rFonts w:ascii="Arial" w:hAnsi="Arial" w:cs="Arial"/>
              </w:rPr>
              <w:t>3.13</w:t>
            </w:r>
          </w:p>
        </w:tc>
        <w:tc>
          <w:tcPr>
            <w:tcW w:w="1980" w:type="dxa"/>
            <w:tcBorders>
              <w:top w:val="nil"/>
              <w:left w:val="nil"/>
              <w:bottom w:val="single" w:sz="6" w:space="0" w:color="000000"/>
              <w:right w:val="nil"/>
            </w:tcBorders>
            <w:tcMar>
              <w:top w:w="0" w:type="dxa"/>
              <w:left w:w="100" w:type="dxa"/>
              <w:bottom w:w="0" w:type="dxa"/>
              <w:right w:w="100" w:type="dxa"/>
            </w:tcMar>
          </w:tcPr>
          <w:p w14:paraId="13F058FA"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09D595B9" w14:textId="77777777" w:rsidTr="00244FBC">
        <w:trPr>
          <w:trHeight w:val="285"/>
        </w:trPr>
        <w:tc>
          <w:tcPr>
            <w:tcW w:w="5590" w:type="dxa"/>
            <w:tcBorders>
              <w:top w:val="nil"/>
              <w:left w:val="nil"/>
              <w:bottom w:val="single" w:sz="6" w:space="0" w:color="000000"/>
              <w:right w:val="nil"/>
            </w:tcBorders>
            <w:tcMar>
              <w:top w:w="0" w:type="dxa"/>
              <w:left w:w="100" w:type="dxa"/>
              <w:bottom w:w="0" w:type="dxa"/>
              <w:right w:w="100" w:type="dxa"/>
            </w:tcMar>
          </w:tcPr>
          <w:p w14:paraId="2FBEC955" w14:textId="77777777" w:rsidR="00244FBC" w:rsidRPr="00244FBC" w:rsidRDefault="00244FBC" w:rsidP="000F280B">
            <w:pPr>
              <w:spacing w:line="204" w:lineRule="auto"/>
              <w:jc w:val="center"/>
              <w:rPr>
                <w:rFonts w:ascii="Arial" w:hAnsi="Arial" w:cs="Arial"/>
                <w:b/>
              </w:rPr>
            </w:pPr>
            <w:r w:rsidRPr="00244FBC">
              <w:rPr>
                <w:rFonts w:ascii="Arial" w:hAnsi="Arial" w:cs="Arial"/>
                <w:b/>
              </w:rPr>
              <w:t xml:space="preserve">                                                             Overall Mean</w:t>
            </w:r>
          </w:p>
        </w:tc>
        <w:tc>
          <w:tcPr>
            <w:tcW w:w="720" w:type="dxa"/>
            <w:tcBorders>
              <w:top w:val="nil"/>
              <w:left w:val="nil"/>
              <w:bottom w:val="single" w:sz="6" w:space="0" w:color="000000"/>
              <w:right w:val="nil"/>
            </w:tcBorders>
            <w:tcMar>
              <w:top w:w="0" w:type="dxa"/>
              <w:left w:w="100" w:type="dxa"/>
              <w:bottom w:w="0" w:type="dxa"/>
              <w:right w:w="100" w:type="dxa"/>
            </w:tcMar>
          </w:tcPr>
          <w:p w14:paraId="453E9D84" w14:textId="77777777" w:rsidR="00244FBC" w:rsidRPr="00244FBC" w:rsidRDefault="00244FBC" w:rsidP="000F280B">
            <w:pPr>
              <w:spacing w:line="204" w:lineRule="auto"/>
              <w:jc w:val="center"/>
              <w:rPr>
                <w:rFonts w:ascii="Arial" w:hAnsi="Arial" w:cs="Arial"/>
                <w:b/>
              </w:rPr>
            </w:pPr>
            <w:r w:rsidRPr="00244FBC">
              <w:rPr>
                <w:rFonts w:ascii="Arial" w:hAnsi="Arial" w:cs="Arial"/>
                <w:b/>
              </w:rPr>
              <w:t xml:space="preserve">  3.20</w:t>
            </w:r>
          </w:p>
        </w:tc>
        <w:tc>
          <w:tcPr>
            <w:tcW w:w="1980" w:type="dxa"/>
            <w:tcBorders>
              <w:top w:val="nil"/>
              <w:left w:val="nil"/>
              <w:bottom w:val="single" w:sz="6" w:space="0" w:color="000000"/>
              <w:right w:val="nil"/>
            </w:tcBorders>
            <w:tcMar>
              <w:top w:w="0" w:type="dxa"/>
              <w:left w:w="100" w:type="dxa"/>
              <w:bottom w:w="0" w:type="dxa"/>
              <w:right w:w="100" w:type="dxa"/>
            </w:tcMar>
          </w:tcPr>
          <w:p w14:paraId="0E2DB06A" w14:textId="77777777" w:rsidR="00244FBC" w:rsidRPr="00244FBC" w:rsidRDefault="00244FBC" w:rsidP="000F280B">
            <w:pPr>
              <w:spacing w:line="204" w:lineRule="auto"/>
              <w:jc w:val="center"/>
              <w:rPr>
                <w:rFonts w:ascii="Arial" w:hAnsi="Arial" w:cs="Arial"/>
                <w:b/>
              </w:rPr>
            </w:pPr>
            <w:r w:rsidRPr="00244FBC">
              <w:rPr>
                <w:rFonts w:ascii="Arial" w:hAnsi="Arial" w:cs="Arial"/>
                <w:b/>
              </w:rPr>
              <w:t>High</w:t>
            </w:r>
          </w:p>
        </w:tc>
      </w:tr>
    </w:tbl>
    <w:p w14:paraId="596E3CF8" w14:textId="77777777" w:rsidR="00244FBC" w:rsidRDefault="00244FBC" w:rsidP="00244FBC">
      <w:pPr>
        <w:spacing w:after="240"/>
        <w:jc w:val="both"/>
        <w:rPr>
          <w:i/>
          <w:sz w:val="18"/>
          <w:szCs w:val="18"/>
        </w:rPr>
      </w:pPr>
      <w:r>
        <w:rPr>
          <w:i/>
          <w:sz w:val="18"/>
          <w:szCs w:val="18"/>
        </w:rPr>
        <w:t>Legend:      3.26-4.00</w:t>
      </w:r>
      <w:proofErr w:type="gramStart"/>
      <w:r>
        <w:rPr>
          <w:i/>
          <w:sz w:val="18"/>
          <w:szCs w:val="18"/>
        </w:rPr>
        <w:t>-  Very</w:t>
      </w:r>
      <w:proofErr w:type="gramEnd"/>
      <w:r>
        <w:rPr>
          <w:i/>
          <w:sz w:val="18"/>
          <w:szCs w:val="18"/>
        </w:rPr>
        <w:t xml:space="preserve"> High; 2.51-3.25- High; 1.76-2.50- Low; 1.00-1.75- Very Low</w:t>
      </w:r>
    </w:p>
    <w:p w14:paraId="38953370" w14:textId="77777777" w:rsidR="00244FBC" w:rsidRDefault="00244FBC" w:rsidP="00441B6F">
      <w:pPr>
        <w:pStyle w:val="Body"/>
        <w:spacing w:after="0"/>
        <w:rPr>
          <w:rFonts w:ascii="Arial" w:hAnsi="Arial" w:cs="Arial"/>
        </w:rPr>
      </w:pPr>
    </w:p>
    <w:p w14:paraId="2FDFFEA5" w14:textId="77777777" w:rsidR="00244FBC" w:rsidRPr="00244FBC" w:rsidRDefault="00244FBC" w:rsidP="00244FBC">
      <w:pPr>
        <w:pStyle w:val="Body"/>
        <w:rPr>
          <w:rFonts w:ascii="Arial" w:hAnsi="Arial" w:cs="Arial"/>
        </w:rPr>
      </w:pPr>
      <w:r w:rsidRPr="00244FBC">
        <w:rPr>
          <w:rFonts w:ascii="Arial" w:hAnsi="Arial" w:cs="Arial"/>
        </w:rPr>
        <w:lastRenderedPageBreak/>
        <w:t>The findings from Table 5 show that students demonstrated strong analytical skills in using the CER (Claim, Evidence, Reasoning) framework, with an overall mean of 3.20, indicating their ability to synthesize and evaluate information effectively. The highest satisfaction was reported in constructing strong claims using analytical skills (WM=3.27), aligning with Brunsell’s (2012) assertion that CER fosters evidence-based argumentation and deeper thinking. Students also rated highly their ability to filter relevant from irrelevant evidence (WM=3.26) and to identify patterns and relationships in data (WM=3.22), consistent with Platt’s (2020) emphasis on data discrimination and pattern recognition in scientific reasoning. However, areas of moderate satisfaction suggest challenges in applying analytical skills to complex tasks. Students reported difficulty breaking down complex information (WM=3.13), identifying major problem components (WM=3.19), and integrating complex ideas (WM=3.15). These align with Paul and Elder’s (2013) view that deep analysis requires deconstructing and synthesizing multifaceted content—skills which may need more instructional support. Overall, students showed confidence in applying core analytical skills in CER but would benefit from targeted strategies to manage complex material, supporting Esparza’s (2024) argument that CER requires advanced integration of concepts for stronger argumentation.</w:t>
      </w:r>
    </w:p>
    <w:p w14:paraId="6ABCC2AD" w14:textId="3F38CAF2" w:rsidR="00244FBC" w:rsidRDefault="00244FBC" w:rsidP="00244FBC">
      <w:pPr>
        <w:pStyle w:val="Body"/>
        <w:spacing w:after="0"/>
        <w:rPr>
          <w:rFonts w:ascii="Arial" w:hAnsi="Arial" w:cs="Arial"/>
        </w:rPr>
      </w:pPr>
      <w:r w:rsidRPr="00244FBC">
        <w:rPr>
          <w:rFonts w:ascii="Arial" w:hAnsi="Arial" w:cs="Arial"/>
        </w:rPr>
        <w:t>Table 6 presents the interpretation level of students in the utilization of the CER test.</w:t>
      </w:r>
    </w:p>
    <w:p w14:paraId="53C0A7C3" w14:textId="77777777" w:rsidR="00244FBC" w:rsidRDefault="00244FBC" w:rsidP="00244FBC">
      <w:pPr>
        <w:pStyle w:val="Body"/>
        <w:spacing w:after="0"/>
        <w:rPr>
          <w:rFonts w:ascii="Arial" w:hAnsi="Arial" w:cs="Arial"/>
        </w:rPr>
      </w:pPr>
    </w:p>
    <w:p w14:paraId="7D532A22" w14:textId="12DB91C1" w:rsidR="00244FBC" w:rsidRDefault="00244FBC" w:rsidP="00244FBC">
      <w:pPr>
        <w:tabs>
          <w:tab w:val="left" w:pos="1080"/>
        </w:tabs>
        <w:jc w:val="both"/>
        <w:rPr>
          <w:rFonts w:ascii="Arial" w:hAnsi="Arial"/>
          <w:b/>
        </w:rPr>
      </w:pPr>
      <w:r>
        <w:rPr>
          <w:rFonts w:ascii="Arial" w:hAnsi="Arial"/>
          <w:b/>
        </w:rPr>
        <w:t>Table 6.</w:t>
      </w:r>
      <w:r w:rsidRPr="00DC3180">
        <w:rPr>
          <w:rFonts w:ascii="Arial" w:hAnsi="Arial"/>
          <w:b/>
        </w:rPr>
        <w:tab/>
      </w:r>
      <w:r w:rsidRPr="00244FBC">
        <w:rPr>
          <w:rFonts w:ascii="Arial" w:hAnsi="Arial"/>
          <w:b/>
        </w:rPr>
        <w:t>Level of Students Interpretation in the Utilization of CER Test</w:t>
      </w:r>
    </w:p>
    <w:p w14:paraId="375A2F51" w14:textId="77777777" w:rsidR="00244FBC" w:rsidRDefault="00244FBC" w:rsidP="00244FBC">
      <w:pPr>
        <w:pStyle w:val="Body"/>
        <w:spacing w:after="0"/>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5770"/>
        <w:gridCol w:w="720"/>
        <w:gridCol w:w="1800"/>
      </w:tblGrid>
      <w:tr w:rsidR="00244FBC" w:rsidRPr="00244FBC" w14:paraId="501619E0" w14:textId="77777777" w:rsidTr="00244FBC">
        <w:trPr>
          <w:trHeight w:val="300"/>
        </w:trPr>
        <w:tc>
          <w:tcPr>
            <w:tcW w:w="5770" w:type="dxa"/>
            <w:tcBorders>
              <w:top w:val="single" w:sz="6" w:space="0" w:color="000000"/>
              <w:left w:val="nil"/>
              <w:bottom w:val="single" w:sz="6" w:space="0" w:color="000000"/>
              <w:right w:val="nil"/>
            </w:tcBorders>
            <w:tcMar>
              <w:top w:w="0" w:type="dxa"/>
              <w:left w:w="100" w:type="dxa"/>
              <w:bottom w:w="0" w:type="dxa"/>
              <w:right w:w="100" w:type="dxa"/>
            </w:tcMar>
          </w:tcPr>
          <w:p w14:paraId="1AB1BCB7" w14:textId="77777777" w:rsidR="00244FBC" w:rsidRPr="00244FBC" w:rsidRDefault="00244FBC" w:rsidP="000F280B">
            <w:pPr>
              <w:spacing w:line="204" w:lineRule="auto"/>
              <w:jc w:val="center"/>
              <w:rPr>
                <w:rFonts w:ascii="Arial" w:hAnsi="Arial" w:cs="Arial"/>
                <w:b/>
              </w:rPr>
            </w:pPr>
            <w:r w:rsidRPr="00244FBC">
              <w:rPr>
                <w:rFonts w:ascii="Arial" w:hAnsi="Arial" w:cs="Arial"/>
                <w:b/>
              </w:rPr>
              <w:t>Statements</w:t>
            </w:r>
          </w:p>
        </w:tc>
        <w:tc>
          <w:tcPr>
            <w:tcW w:w="720" w:type="dxa"/>
            <w:tcBorders>
              <w:top w:val="single" w:sz="6" w:space="0" w:color="000000"/>
              <w:left w:val="nil"/>
              <w:bottom w:val="single" w:sz="6" w:space="0" w:color="000000"/>
              <w:right w:val="nil"/>
            </w:tcBorders>
            <w:tcMar>
              <w:top w:w="0" w:type="dxa"/>
              <w:left w:w="100" w:type="dxa"/>
              <w:bottom w:w="0" w:type="dxa"/>
              <w:right w:w="100" w:type="dxa"/>
            </w:tcMar>
          </w:tcPr>
          <w:p w14:paraId="2FA186EF" w14:textId="77777777" w:rsidR="00244FBC" w:rsidRPr="00244FBC" w:rsidRDefault="00244FBC" w:rsidP="000F280B">
            <w:pPr>
              <w:spacing w:line="204" w:lineRule="auto"/>
              <w:jc w:val="center"/>
              <w:rPr>
                <w:rFonts w:ascii="Arial" w:hAnsi="Arial" w:cs="Arial"/>
                <w:b/>
              </w:rPr>
            </w:pPr>
            <w:r w:rsidRPr="00244FBC">
              <w:rPr>
                <w:rFonts w:ascii="Arial" w:hAnsi="Arial" w:cs="Arial"/>
                <w:b/>
              </w:rPr>
              <w:t>WM</w:t>
            </w:r>
          </w:p>
        </w:tc>
        <w:tc>
          <w:tcPr>
            <w:tcW w:w="1800" w:type="dxa"/>
            <w:tcBorders>
              <w:top w:val="single" w:sz="6" w:space="0" w:color="000000"/>
              <w:left w:val="nil"/>
              <w:bottom w:val="single" w:sz="6" w:space="0" w:color="000000"/>
              <w:right w:val="nil"/>
            </w:tcBorders>
            <w:tcMar>
              <w:top w:w="0" w:type="dxa"/>
              <w:left w:w="100" w:type="dxa"/>
              <w:bottom w:w="0" w:type="dxa"/>
              <w:right w:w="100" w:type="dxa"/>
            </w:tcMar>
          </w:tcPr>
          <w:p w14:paraId="62C2391E" w14:textId="77777777" w:rsidR="00244FBC" w:rsidRPr="00244FBC" w:rsidRDefault="00244FBC" w:rsidP="000F280B">
            <w:pPr>
              <w:spacing w:line="204" w:lineRule="auto"/>
              <w:jc w:val="center"/>
              <w:rPr>
                <w:rFonts w:ascii="Arial" w:hAnsi="Arial" w:cs="Arial"/>
                <w:b/>
              </w:rPr>
            </w:pPr>
            <w:r w:rsidRPr="00244FBC">
              <w:rPr>
                <w:rFonts w:ascii="Arial" w:hAnsi="Arial" w:cs="Arial"/>
                <w:b/>
              </w:rPr>
              <w:t>Interpretation</w:t>
            </w:r>
          </w:p>
        </w:tc>
      </w:tr>
      <w:tr w:rsidR="00244FBC" w:rsidRPr="00244FBC" w14:paraId="6408E5D2" w14:textId="77777777" w:rsidTr="00244FBC">
        <w:trPr>
          <w:trHeight w:val="405"/>
        </w:trPr>
        <w:tc>
          <w:tcPr>
            <w:tcW w:w="5770" w:type="dxa"/>
            <w:tcBorders>
              <w:top w:val="nil"/>
              <w:left w:val="nil"/>
              <w:bottom w:val="nil"/>
              <w:right w:val="nil"/>
            </w:tcBorders>
            <w:tcMar>
              <w:top w:w="0" w:type="dxa"/>
              <w:left w:w="100" w:type="dxa"/>
              <w:bottom w:w="0" w:type="dxa"/>
              <w:right w:w="100" w:type="dxa"/>
            </w:tcMar>
          </w:tcPr>
          <w:p w14:paraId="7AEB8861" w14:textId="77777777" w:rsidR="00244FBC" w:rsidRPr="00244FBC" w:rsidRDefault="00244FBC" w:rsidP="000F280B">
            <w:pPr>
              <w:spacing w:line="204" w:lineRule="auto"/>
              <w:rPr>
                <w:rFonts w:ascii="Arial" w:hAnsi="Arial" w:cs="Arial"/>
              </w:rPr>
            </w:pPr>
          </w:p>
          <w:p w14:paraId="38DBE18E" w14:textId="77777777" w:rsidR="00244FBC" w:rsidRPr="00244FBC" w:rsidRDefault="00244FBC" w:rsidP="000F280B">
            <w:pPr>
              <w:spacing w:line="204" w:lineRule="auto"/>
              <w:rPr>
                <w:rFonts w:ascii="Arial" w:hAnsi="Arial" w:cs="Arial"/>
              </w:rPr>
            </w:pPr>
            <w:r w:rsidRPr="00244FBC">
              <w:rPr>
                <w:rFonts w:ascii="Arial" w:hAnsi="Arial" w:cs="Arial"/>
              </w:rPr>
              <w:t>1. I can interpret the significance of evidence in my CER responses.</w:t>
            </w:r>
          </w:p>
        </w:tc>
        <w:tc>
          <w:tcPr>
            <w:tcW w:w="720" w:type="dxa"/>
            <w:tcBorders>
              <w:top w:val="nil"/>
              <w:left w:val="nil"/>
              <w:bottom w:val="nil"/>
              <w:right w:val="nil"/>
            </w:tcBorders>
            <w:tcMar>
              <w:top w:w="0" w:type="dxa"/>
              <w:left w:w="100" w:type="dxa"/>
              <w:bottom w:w="0" w:type="dxa"/>
              <w:right w:w="100" w:type="dxa"/>
            </w:tcMar>
          </w:tcPr>
          <w:p w14:paraId="6668E936" w14:textId="77777777" w:rsidR="00244FBC" w:rsidRPr="00244FBC" w:rsidRDefault="00244FBC" w:rsidP="000F280B">
            <w:pPr>
              <w:spacing w:line="204" w:lineRule="auto"/>
              <w:jc w:val="center"/>
              <w:rPr>
                <w:rFonts w:ascii="Arial" w:hAnsi="Arial" w:cs="Arial"/>
              </w:rPr>
            </w:pPr>
          </w:p>
          <w:p w14:paraId="61C7BAA5" w14:textId="77777777" w:rsidR="00244FBC" w:rsidRPr="00244FBC" w:rsidRDefault="00244FBC" w:rsidP="000F280B">
            <w:pPr>
              <w:spacing w:line="204" w:lineRule="auto"/>
              <w:jc w:val="center"/>
              <w:rPr>
                <w:rFonts w:ascii="Arial" w:hAnsi="Arial" w:cs="Arial"/>
              </w:rPr>
            </w:pPr>
            <w:r w:rsidRPr="00244FBC">
              <w:rPr>
                <w:rFonts w:ascii="Arial" w:hAnsi="Arial" w:cs="Arial"/>
              </w:rPr>
              <w:t>3.20</w:t>
            </w:r>
          </w:p>
        </w:tc>
        <w:tc>
          <w:tcPr>
            <w:tcW w:w="1800" w:type="dxa"/>
            <w:tcBorders>
              <w:top w:val="nil"/>
              <w:left w:val="nil"/>
              <w:bottom w:val="nil"/>
              <w:right w:val="nil"/>
            </w:tcBorders>
            <w:tcMar>
              <w:top w:w="0" w:type="dxa"/>
              <w:left w:w="100" w:type="dxa"/>
              <w:bottom w:w="0" w:type="dxa"/>
              <w:right w:w="100" w:type="dxa"/>
            </w:tcMar>
          </w:tcPr>
          <w:p w14:paraId="465039B6" w14:textId="77777777" w:rsidR="00244FBC" w:rsidRPr="00244FBC" w:rsidRDefault="00244FBC" w:rsidP="000F280B">
            <w:pPr>
              <w:spacing w:line="204" w:lineRule="auto"/>
              <w:jc w:val="center"/>
              <w:rPr>
                <w:rFonts w:ascii="Arial" w:hAnsi="Arial" w:cs="Arial"/>
              </w:rPr>
            </w:pPr>
          </w:p>
          <w:p w14:paraId="0EC2D8EE"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0CD0E1DE" w14:textId="77777777" w:rsidTr="00244FBC">
        <w:trPr>
          <w:trHeight w:val="450"/>
        </w:trPr>
        <w:tc>
          <w:tcPr>
            <w:tcW w:w="5770" w:type="dxa"/>
            <w:tcBorders>
              <w:top w:val="nil"/>
              <w:left w:val="nil"/>
              <w:bottom w:val="nil"/>
              <w:right w:val="nil"/>
            </w:tcBorders>
            <w:tcMar>
              <w:top w:w="0" w:type="dxa"/>
              <w:left w:w="100" w:type="dxa"/>
              <w:bottom w:w="0" w:type="dxa"/>
              <w:right w:w="100" w:type="dxa"/>
            </w:tcMar>
          </w:tcPr>
          <w:p w14:paraId="44658E71" w14:textId="77777777" w:rsidR="00244FBC" w:rsidRPr="00244FBC" w:rsidRDefault="00244FBC" w:rsidP="000F280B">
            <w:pPr>
              <w:spacing w:line="204" w:lineRule="auto"/>
              <w:rPr>
                <w:rFonts w:ascii="Arial" w:hAnsi="Arial" w:cs="Arial"/>
              </w:rPr>
            </w:pPr>
            <w:r w:rsidRPr="00244FBC">
              <w:rPr>
                <w:rFonts w:ascii="Arial" w:hAnsi="Arial" w:cs="Arial"/>
              </w:rPr>
              <w:t>2. I can accurately interpret data and information to support my claims in CER.</w:t>
            </w:r>
          </w:p>
        </w:tc>
        <w:tc>
          <w:tcPr>
            <w:tcW w:w="720" w:type="dxa"/>
            <w:tcBorders>
              <w:top w:val="nil"/>
              <w:left w:val="nil"/>
              <w:bottom w:val="nil"/>
              <w:right w:val="nil"/>
            </w:tcBorders>
            <w:tcMar>
              <w:top w:w="0" w:type="dxa"/>
              <w:left w:w="100" w:type="dxa"/>
              <w:bottom w:w="0" w:type="dxa"/>
              <w:right w:w="100" w:type="dxa"/>
            </w:tcMar>
          </w:tcPr>
          <w:p w14:paraId="07166723" w14:textId="77777777" w:rsidR="00244FBC" w:rsidRPr="00244FBC" w:rsidRDefault="00244FBC" w:rsidP="000F280B">
            <w:pPr>
              <w:spacing w:line="204" w:lineRule="auto"/>
              <w:jc w:val="center"/>
              <w:rPr>
                <w:rFonts w:ascii="Arial" w:hAnsi="Arial" w:cs="Arial"/>
              </w:rPr>
            </w:pPr>
            <w:r w:rsidRPr="00244FBC">
              <w:rPr>
                <w:rFonts w:ascii="Arial" w:hAnsi="Arial" w:cs="Arial"/>
              </w:rPr>
              <w:t>3.18</w:t>
            </w:r>
          </w:p>
        </w:tc>
        <w:tc>
          <w:tcPr>
            <w:tcW w:w="1800" w:type="dxa"/>
            <w:tcBorders>
              <w:top w:val="nil"/>
              <w:left w:val="nil"/>
              <w:bottom w:val="nil"/>
              <w:right w:val="nil"/>
            </w:tcBorders>
            <w:tcMar>
              <w:top w:w="0" w:type="dxa"/>
              <w:left w:w="100" w:type="dxa"/>
              <w:bottom w:w="0" w:type="dxa"/>
              <w:right w:w="100" w:type="dxa"/>
            </w:tcMar>
          </w:tcPr>
          <w:p w14:paraId="017F5447"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08B40BA8" w14:textId="77777777" w:rsidTr="00244FBC">
        <w:trPr>
          <w:trHeight w:val="420"/>
        </w:trPr>
        <w:tc>
          <w:tcPr>
            <w:tcW w:w="5770" w:type="dxa"/>
            <w:tcBorders>
              <w:top w:val="nil"/>
              <w:left w:val="nil"/>
              <w:bottom w:val="nil"/>
              <w:right w:val="nil"/>
            </w:tcBorders>
            <w:tcMar>
              <w:top w:w="0" w:type="dxa"/>
              <w:left w:w="100" w:type="dxa"/>
              <w:bottom w:w="0" w:type="dxa"/>
              <w:right w:w="100" w:type="dxa"/>
            </w:tcMar>
          </w:tcPr>
          <w:p w14:paraId="4475AC5C" w14:textId="77777777" w:rsidR="00244FBC" w:rsidRPr="00244FBC" w:rsidRDefault="00244FBC" w:rsidP="000F280B">
            <w:pPr>
              <w:spacing w:line="204" w:lineRule="auto"/>
              <w:rPr>
                <w:rFonts w:ascii="Arial" w:hAnsi="Arial" w:cs="Arial"/>
              </w:rPr>
            </w:pPr>
            <w:r w:rsidRPr="00244FBC">
              <w:rPr>
                <w:rFonts w:ascii="Arial" w:hAnsi="Arial" w:cs="Arial"/>
              </w:rPr>
              <w:t>3. I can identify minute details in the evidence and the importance in my CER analysis.</w:t>
            </w:r>
          </w:p>
        </w:tc>
        <w:tc>
          <w:tcPr>
            <w:tcW w:w="720" w:type="dxa"/>
            <w:tcBorders>
              <w:top w:val="nil"/>
              <w:left w:val="nil"/>
              <w:bottom w:val="nil"/>
              <w:right w:val="nil"/>
            </w:tcBorders>
            <w:tcMar>
              <w:top w:w="0" w:type="dxa"/>
              <w:left w:w="100" w:type="dxa"/>
              <w:bottom w:w="0" w:type="dxa"/>
              <w:right w:w="100" w:type="dxa"/>
            </w:tcMar>
          </w:tcPr>
          <w:p w14:paraId="716218ED" w14:textId="77777777" w:rsidR="00244FBC" w:rsidRPr="00244FBC" w:rsidRDefault="00244FBC" w:rsidP="000F280B">
            <w:pPr>
              <w:spacing w:line="204" w:lineRule="auto"/>
              <w:jc w:val="center"/>
              <w:rPr>
                <w:rFonts w:ascii="Arial" w:hAnsi="Arial" w:cs="Arial"/>
              </w:rPr>
            </w:pPr>
            <w:r w:rsidRPr="00244FBC">
              <w:rPr>
                <w:rFonts w:ascii="Arial" w:hAnsi="Arial" w:cs="Arial"/>
              </w:rPr>
              <w:t>3.17</w:t>
            </w:r>
          </w:p>
        </w:tc>
        <w:tc>
          <w:tcPr>
            <w:tcW w:w="1800" w:type="dxa"/>
            <w:tcBorders>
              <w:top w:val="nil"/>
              <w:left w:val="nil"/>
              <w:bottom w:val="nil"/>
              <w:right w:val="nil"/>
            </w:tcBorders>
            <w:tcMar>
              <w:top w:w="0" w:type="dxa"/>
              <w:left w:w="100" w:type="dxa"/>
              <w:bottom w:w="0" w:type="dxa"/>
              <w:right w:w="100" w:type="dxa"/>
            </w:tcMar>
          </w:tcPr>
          <w:p w14:paraId="5B6339FA"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1D7A1A10" w14:textId="77777777" w:rsidTr="00244FBC">
        <w:trPr>
          <w:trHeight w:val="435"/>
        </w:trPr>
        <w:tc>
          <w:tcPr>
            <w:tcW w:w="5770" w:type="dxa"/>
            <w:tcBorders>
              <w:top w:val="nil"/>
              <w:left w:val="nil"/>
              <w:bottom w:val="nil"/>
              <w:right w:val="nil"/>
            </w:tcBorders>
            <w:tcMar>
              <w:top w:w="0" w:type="dxa"/>
              <w:left w:w="100" w:type="dxa"/>
              <w:bottom w:w="0" w:type="dxa"/>
              <w:right w:w="100" w:type="dxa"/>
            </w:tcMar>
          </w:tcPr>
          <w:p w14:paraId="7E2FEBB8" w14:textId="77777777" w:rsidR="00244FBC" w:rsidRPr="00244FBC" w:rsidRDefault="00244FBC" w:rsidP="000F280B">
            <w:pPr>
              <w:spacing w:line="204" w:lineRule="auto"/>
              <w:rPr>
                <w:rFonts w:ascii="Arial" w:hAnsi="Arial" w:cs="Arial"/>
              </w:rPr>
            </w:pPr>
            <w:r w:rsidRPr="00244FBC">
              <w:rPr>
                <w:rFonts w:ascii="Arial" w:hAnsi="Arial" w:cs="Arial"/>
              </w:rPr>
              <w:t>4. My interpretation of evidence is logical in my CER responses.</w:t>
            </w:r>
          </w:p>
        </w:tc>
        <w:tc>
          <w:tcPr>
            <w:tcW w:w="720" w:type="dxa"/>
            <w:tcBorders>
              <w:top w:val="nil"/>
              <w:left w:val="nil"/>
              <w:bottom w:val="nil"/>
              <w:right w:val="nil"/>
            </w:tcBorders>
            <w:tcMar>
              <w:top w:w="0" w:type="dxa"/>
              <w:left w:w="100" w:type="dxa"/>
              <w:bottom w:w="0" w:type="dxa"/>
              <w:right w:w="100" w:type="dxa"/>
            </w:tcMar>
          </w:tcPr>
          <w:p w14:paraId="0F72DAD2" w14:textId="77777777" w:rsidR="00244FBC" w:rsidRPr="00244FBC" w:rsidRDefault="00244FBC" w:rsidP="000F280B">
            <w:pPr>
              <w:spacing w:line="204" w:lineRule="auto"/>
              <w:jc w:val="center"/>
              <w:rPr>
                <w:rFonts w:ascii="Arial" w:hAnsi="Arial" w:cs="Arial"/>
              </w:rPr>
            </w:pPr>
            <w:r w:rsidRPr="00244FBC">
              <w:rPr>
                <w:rFonts w:ascii="Arial" w:hAnsi="Arial" w:cs="Arial"/>
              </w:rPr>
              <w:t>3.14</w:t>
            </w:r>
          </w:p>
        </w:tc>
        <w:tc>
          <w:tcPr>
            <w:tcW w:w="1800" w:type="dxa"/>
            <w:tcBorders>
              <w:top w:val="nil"/>
              <w:left w:val="nil"/>
              <w:bottom w:val="nil"/>
              <w:right w:val="nil"/>
            </w:tcBorders>
            <w:tcMar>
              <w:top w:w="0" w:type="dxa"/>
              <w:left w:w="100" w:type="dxa"/>
              <w:bottom w:w="0" w:type="dxa"/>
              <w:right w:w="100" w:type="dxa"/>
            </w:tcMar>
          </w:tcPr>
          <w:p w14:paraId="44417032"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203DBE30" w14:textId="77777777" w:rsidTr="00244FBC">
        <w:trPr>
          <w:trHeight w:val="435"/>
        </w:trPr>
        <w:tc>
          <w:tcPr>
            <w:tcW w:w="5770" w:type="dxa"/>
            <w:tcBorders>
              <w:top w:val="nil"/>
              <w:left w:val="nil"/>
              <w:bottom w:val="nil"/>
              <w:right w:val="nil"/>
            </w:tcBorders>
            <w:tcMar>
              <w:top w:w="0" w:type="dxa"/>
              <w:left w:w="100" w:type="dxa"/>
              <w:bottom w:w="0" w:type="dxa"/>
              <w:right w:w="100" w:type="dxa"/>
            </w:tcMar>
          </w:tcPr>
          <w:p w14:paraId="7046A0DD" w14:textId="77777777" w:rsidR="00244FBC" w:rsidRPr="00244FBC" w:rsidRDefault="00244FBC" w:rsidP="000F280B">
            <w:pPr>
              <w:spacing w:line="204" w:lineRule="auto"/>
              <w:rPr>
                <w:rFonts w:ascii="Arial" w:hAnsi="Arial" w:cs="Arial"/>
              </w:rPr>
            </w:pPr>
            <w:r w:rsidRPr="00244FBC">
              <w:rPr>
                <w:rFonts w:ascii="Arial" w:hAnsi="Arial" w:cs="Arial"/>
              </w:rPr>
              <w:t>5. I can discern the underlying meanings and implications of evidence to strengthen my claims in CER</w:t>
            </w:r>
          </w:p>
        </w:tc>
        <w:tc>
          <w:tcPr>
            <w:tcW w:w="720" w:type="dxa"/>
            <w:tcBorders>
              <w:top w:val="nil"/>
              <w:left w:val="nil"/>
              <w:bottom w:val="nil"/>
              <w:right w:val="nil"/>
            </w:tcBorders>
            <w:tcMar>
              <w:top w:w="0" w:type="dxa"/>
              <w:left w:w="100" w:type="dxa"/>
              <w:bottom w:w="0" w:type="dxa"/>
              <w:right w:w="100" w:type="dxa"/>
            </w:tcMar>
          </w:tcPr>
          <w:p w14:paraId="6096424F" w14:textId="77777777" w:rsidR="00244FBC" w:rsidRPr="00244FBC" w:rsidRDefault="00244FBC" w:rsidP="000F280B">
            <w:pPr>
              <w:spacing w:line="204" w:lineRule="auto"/>
              <w:jc w:val="center"/>
              <w:rPr>
                <w:rFonts w:ascii="Arial" w:hAnsi="Arial" w:cs="Arial"/>
              </w:rPr>
            </w:pPr>
            <w:r w:rsidRPr="00244FBC">
              <w:rPr>
                <w:rFonts w:ascii="Arial" w:hAnsi="Arial" w:cs="Arial"/>
              </w:rPr>
              <w:t>3.14</w:t>
            </w:r>
          </w:p>
        </w:tc>
        <w:tc>
          <w:tcPr>
            <w:tcW w:w="1800" w:type="dxa"/>
            <w:tcBorders>
              <w:top w:val="nil"/>
              <w:left w:val="nil"/>
              <w:bottom w:val="nil"/>
              <w:right w:val="nil"/>
            </w:tcBorders>
            <w:tcMar>
              <w:top w:w="0" w:type="dxa"/>
              <w:left w:w="100" w:type="dxa"/>
              <w:bottom w:w="0" w:type="dxa"/>
              <w:right w:w="100" w:type="dxa"/>
            </w:tcMar>
          </w:tcPr>
          <w:p w14:paraId="7F7AACA2"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5CC2E04A" w14:textId="77777777" w:rsidTr="00244FBC">
        <w:trPr>
          <w:trHeight w:val="495"/>
        </w:trPr>
        <w:tc>
          <w:tcPr>
            <w:tcW w:w="5770" w:type="dxa"/>
            <w:tcBorders>
              <w:top w:val="nil"/>
              <w:left w:val="nil"/>
              <w:bottom w:val="nil"/>
              <w:right w:val="nil"/>
            </w:tcBorders>
            <w:tcMar>
              <w:top w:w="0" w:type="dxa"/>
              <w:left w:w="100" w:type="dxa"/>
              <w:bottom w:w="0" w:type="dxa"/>
              <w:right w:w="100" w:type="dxa"/>
            </w:tcMar>
          </w:tcPr>
          <w:p w14:paraId="7BB5EA4F" w14:textId="77777777" w:rsidR="00244FBC" w:rsidRPr="00244FBC" w:rsidRDefault="00244FBC" w:rsidP="000F280B">
            <w:pPr>
              <w:spacing w:line="204" w:lineRule="auto"/>
              <w:rPr>
                <w:rFonts w:ascii="Arial" w:hAnsi="Arial" w:cs="Arial"/>
              </w:rPr>
            </w:pPr>
            <w:r w:rsidRPr="00244FBC">
              <w:rPr>
                <w:rFonts w:ascii="Arial" w:hAnsi="Arial" w:cs="Arial"/>
              </w:rPr>
              <w:t>6. I can discern the underlying meanings and implications of evidence to strengthen my claims in CER</w:t>
            </w:r>
          </w:p>
        </w:tc>
        <w:tc>
          <w:tcPr>
            <w:tcW w:w="720" w:type="dxa"/>
            <w:tcBorders>
              <w:top w:val="nil"/>
              <w:left w:val="nil"/>
              <w:bottom w:val="nil"/>
              <w:right w:val="nil"/>
            </w:tcBorders>
            <w:tcMar>
              <w:top w:w="0" w:type="dxa"/>
              <w:left w:w="100" w:type="dxa"/>
              <w:bottom w:w="0" w:type="dxa"/>
              <w:right w:w="100" w:type="dxa"/>
            </w:tcMar>
          </w:tcPr>
          <w:p w14:paraId="0CEAE5B8" w14:textId="77777777" w:rsidR="00244FBC" w:rsidRPr="00244FBC" w:rsidRDefault="00244FBC" w:rsidP="000F280B">
            <w:pPr>
              <w:spacing w:line="204" w:lineRule="auto"/>
              <w:jc w:val="center"/>
              <w:rPr>
                <w:rFonts w:ascii="Arial" w:hAnsi="Arial" w:cs="Arial"/>
              </w:rPr>
            </w:pPr>
            <w:r w:rsidRPr="00244FBC">
              <w:rPr>
                <w:rFonts w:ascii="Arial" w:hAnsi="Arial" w:cs="Arial"/>
              </w:rPr>
              <w:t>3.14</w:t>
            </w:r>
          </w:p>
        </w:tc>
        <w:tc>
          <w:tcPr>
            <w:tcW w:w="1800" w:type="dxa"/>
            <w:tcBorders>
              <w:top w:val="nil"/>
              <w:left w:val="nil"/>
              <w:bottom w:val="nil"/>
              <w:right w:val="nil"/>
            </w:tcBorders>
            <w:tcMar>
              <w:top w:w="0" w:type="dxa"/>
              <w:left w:w="100" w:type="dxa"/>
              <w:bottom w:w="0" w:type="dxa"/>
              <w:right w:w="100" w:type="dxa"/>
            </w:tcMar>
          </w:tcPr>
          <w:p w14:paraId="2A7B71A0"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4AA9C707" w14:textId="77777777" w:rsidTr="00244FBC">
        <w:trPr>
          <w:trHeight w:val="480"/>
        </w:trPr>
        <w:tc>
          <w:tcPr>
            <w:tcW w:w="5770" w:type="dxa"/>
            <w:tcBorders>
              <w:top w:val="nil"/>
              <w:left w:val="nil"/>
              <w:bottom w:val="nil"/>
              <w:right w:val="nil"/>
            </w:tcBorders>
            <w:tcMar>
              <w:top w:w="0" w:type="dxa"/>
              <w:left w:w="100" w:type="dxa"/>
              <w:bottom w:w="0" w:type="dxa"/>
              <w:right w:w="100" w:type="dxa"/>
            </w:tcMar>
          </w:tcPr>
          <w:p w14:paraId="3B235691" w14:textId="77777777" w:rsidR="00244FBC" w:rsidRPr="00244FBC" w:rsidRDefault="00244FBC" w:rsidP="000F280B">
            <w:pPr>
              <w:spacing w:line="204" w:lineRule="auto"/>
              <w:rPr>
                <w:rFonts w:ascii="Arial" w:hAnsi="Arial" w:cs="Arial"/>
              </w:rPr>
            </w:pPr>
            <w:r w:rsidRPr="00244FBC">
              <w:rPr>
                <w:rFonts w:ascii="Arial" w:hAnsi="Arial" w:cs="Arial"/>
              </w:rPr>
              <w:t>7. My CER responses showcase my ability to interpret evidence from multiple perspectives.</w:t>
            </w:r>
          </w:p>
        </w:tc>
        <w:tc>
          <w:tcPr>
            <w:tcW w:w="720" w:type="dxa"/>
            <w:tcBorders>
              <w:top w:val="nil"/>
              <w:left w:val="nil"/>
              <w:bottom w:val="nil"/>
              <w:right w:val="nil"/>
            </w:tcBorders>
            <w:tcMar>
              <w:top w:w="0" w:type="dxa"/>
              <w:left w:w="100" w:type="dxa"/>
              <w:bottom w:w="0" w:type="dxa"/>
              <w:right w:w="100" w:type="dxa"/>
            </w:tcMar>
          </w:tcPr>
          <w:p w14:paraId="55BCD0CA" w14:textId="77777777" w:rsidR="00244FBC" w:rsidRPr="00244FBC" w:rsidRDefault="00244FBC" w:rsidP="000F280B">
            <w:pPr>
              <w:spacing w:line="204" w:lineRule="auto"/>
              <w:jc w:val="center"/>
              <w:rPr>
                <w:rFonts w:ascii="Arial" w:hAnsi="Arial" w:cs="Arial"/>
              </w:rPr>
            </w:pPr>
            <w:r w:rsidRPr="00244FBC">
              <w:rPr>
                <w:rFonts w:ascii="Arial" w:hAnsi="Arial" w:cs="Arial"/>
              </w:rPr>
              <w:t>3.14</w:t>
            </w:r>
          </w:p>
        </w:tc>
        <w:tc>
          <w:tcPr>
            <w:tcW w:w="1800" w:type="dxa"/>
            <w:tcBorders>
              <w:top w:val="nil"/>
              <w:left w:val="nil"/>
              <w:bottom w:val="nil"/>
              <w:right w:val="nil"/>
            </w:tcBorders>
            <w:tcMar>
              <w:top w:w="0" w:type="dxa"/>
              <w:left w:w="100" w:type="dxa"/>
              <w:bottom w:w="0" w:type="dxa"/>
              <w:right w:w="100" w:type="dxa"/>
            </w:tcMar>
          </w:tcPr>
          <w:p w14:paraId="47A2C699"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760593A8" w14:textId="77777777" w:rsidTr="00244FBC">
        <w:trPr>
          <w:trHeight w:val="465"/>
        </w:trPr>
        <w:tc>
          <w:tcPr>
            <w:tcW w:w="5770" w:type="dxa"/>
            <w:tcBorders>
              <w:top w:val="nil"/>
              <w:left w:val="nil"/>
              <w:bottom w:val="nil"/>
              <w:right w:val="nil"/>
            </w:tcBorders>
            <w:tcMar>
              <w:top w:w="0" w:type="dxa"/>
              <w:left w:w="100" w:type="dxa"/>
              <w:bottom w:w="0" w:type="dxa"/>
              <w:right w:w="100" w:type="dxa"/>
            </w:tcMar>
          </w:tcPr>
          <w:p w14:paraId="6E454383" w14:textId="77777777" w:rsidR="00244FBC" w:rsidRPr="00244FBC" w:rsidRDefault="00244FBC" w:rsidP="000F280B">
            <w:pPr>
              <w:spacing w:line="204" w:lineRule="auto"/>
              <w:rPr>
                <w:rFonts w:ascii="Arial" w:hAnsi="Arial" w:cs="Arial"/>
              </w:rPr>
            </w:pPr>
            <w:r w:rsidRPr="00244FBC">
              <w:rPr>
                <w:rFonts w:ascii="Arial" w:hAnsi="Arial" w:cs="Arial"/>
              </w:rPr>
              <w:t>8. I can make sense of various forms of evidence when writing CER.</w:t>
            </w:r>
          </w:p>
        </w:tc>
        <w:tc>
          <w:tcPr>
            <w:tcW w:w="720" w:type="dxa"/>
            <w:tcBorders>
              <w:top w:val="nil"/>
              <w:left w:val="nil"/>
              <w:bottom w:val="nil"/>
              <w:right w:val="nil"/>
            </w:tcBorders>
            <w:tcMar>
              <w:top w:w="0" w:type="dxa"/>
              <w:left w:w="100" w:type="dxa"/>
              <w:bottom w:w="0" w:type="dxa"/>
              <w:right w:w="100" w:type="dxa"/>
            </w:tcMar>
          </w:tcPr>
          <w:p w14:paraId="723BEEF9" w14:textId="77777777" w:rsidR="00244FBC" w:rsidRPr="00244FBC" w:rsidRDefault="00244FBC" w:rsidP="000F280B">
            <w:pPr>
              <w:spacing w:line="204" w:lineRule="auto"/>
              <w:jc w:val="center"/>
              <w:rPr>
                <w:rFonts w:ascii="Arial" w:hAnsi="Arial" w:cs="Arial"/>
              </w:rPr>
            </w:pPr>
            <w:r w:rsidRPr="00244FBC">
              <w:rPr>
                <w:rFonts w:ascii="Arial" w:hAnsi="Arial" w:cs="Arial"/>
              </w:rPr>
              <w:t>3.13</w:t>
            </w:r>
          </w:p>
        </w:tc>
        <w:tc>
          <w:tcPr>
            <w:tcW w:w="1800" w:type="dxa"/>
            <w:tcBorders>
              <w:top w:val="nil"/>
              <w:left w:val="nil"/>
              <w:bottom w:val="nil"/>
              <w:right w:val="nil"/>
            </w:tcBorders>
            <w:tcMar>
              <w:top w:w="0" w:type="dxa"/>
              <w:left w:w="100" w:type="dxa"/>
              <w:bottom w:w="0" w:type="dxa"/>
              <w:right w:w="100" w:type="dxa"/>
            </w:tcMar>
          </w:tcPr>
          <w:p w14:paraId="004BC65D"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531C3236" w14:textId="77777777" w:rsidTr="00244FBC">
        <w:trPr>
          <w:trHeight w:val="300"/>
        </w:trPr>
        <w:tc>
          <w:tcPr>
            <w:tcW w:w="5770" w:type="dxa"/>
            <w:tcBorders>
              <w:top w:val="nil"/>
              <w:left w:val="nil"/>
              <w:bottom w:val="nil"/>
              <w:right w:val="nil"/>
            </w:tcBorders>
            <w:tcMar>
              <w:top w:w="0" w:type="dxa"/>
              <w:left w:w="100" w:type="dxa"/>
              <w:bottom w:w="0" w:type="dxa"/>
              <w:right w:w="100" w:type="dxa"/>
            </w:tcMar>
          </w:tcPr>
          <w:p w14:paraId="4EFE84E0" w14:textId="77777777" w:rsidR="00244FBC" w:rsidRPr="00244FBC" w:rsidRDefault="00244FBC" w:rsidP="000F280B">
            <w:pPr>
              <w:spacing w:line="204" w:lineRule="auto"/>
              <w:rPr>
                <w:rFonts w:ascii="Arial" w:hAnsi="Arial" w:cs="Arial"/>
              </w:rPr>
            </w:pPr>
            <w:r w:rsidRPr="00244FBC">
              <w:rPr>
                <w:rFonts w:ascii="Arial" w:hAnsi="Arial" w:cs="Arial"/>
              </w:rPr>
              <w:t>9. I can interpret complex concepts in my CER.</w:t>
            </w:r>
          </w:p>
        </w:tc>
        <w:tc>
          <w:tcPr>
            <w:tcW w:w="720" w:type="dxa"/>
            <w:tcBorders>
              <w:top w:val="nil"/>
              <w:left w:val="nil"/>
              <w:bottom w:val="nil"/>
              <w:right w:val="nil"/>
            </w:tcBorders>
            <w:tcMar>
              <w:top w:w="0" w:type="dxa"/>
              <w:left w:w="100" w:type="dxa"/>
              <w:bottom w:w="0" w:type="dxa"/>
              <w:right w:w="100" w:type="dxa"/>
            </w:tcMar>
          </w:tcPr>
          <w:p w14:paraId="153C5C5F" w14:textId="77777777" w:rsidR="00244FBC" w:rsidRPr="00244FBC" w:rsidRDefault="00244FBC" w:rsidP="000F280B">
            <w:pPr>
              <w:spacing w:line="204" w:lineRule="auto"/>
              <w:jc w:val="center"/>
              <w:rPr>
                <w:rFonts w:ascii="Arial" w:hAnsi="Arial" w:cs="Arial"/>
              </w:rPr>
            </w:pPr>
            <w:r w:rsidRPr="00244FBC">
              <w:rPr>
                <w:rFonts w:ascii="Arial" w:hAnsi="Arial" w:cs="Arial"/>
              </w:rPr>
              <w:t>3.09</w:t>
            </w:r>
          </w:p>
        </w:tc>
        <w:tc>
          <w:tcPr>
            <w:tcW w:w="1800" w:type="dxa"/>
            <w:tcBorders>
              <w:top w:val="nil"/>
              <w:left w:val="nil"/>
              <w:bottom w:val="nil"/>
              <w:right w:val="nil"/>
            </w:tcBorders>
            <w:tcMar>
              <w:top w:w="0" w:type="dxa"/>
              <w:left w:w="100" w:type="dxa"/>
              <w:bottom w:w="0" w:type="dxa"/>
              <w:right w:w="100" w:type="dxa"/>
            </w:tcMar>
          </w:tcPr>
          <w:p w14:paraId="47B05791"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52965EB1" w14:textId="77777777" w:rsidTr="00244FBC">
        <w:trPr>
          <w:trHeight w:val="555"/>
        </w:trPr>
        <w:tc>
          <w:tcPr>
            <w:tcW w:w="5770" w:type="dxa"/>
            <w:tcBorders>
              <w:top w:val="nil"/>
              <w:left w:val="nil"/>
              <w:bottom w:val="single" w:sz="6" w:space="0" w:color="000000"/>
              <w:right w:val="nil"/>
            </w:tcBorders>
            <w:tcMar>
              <w:top w:w="0" w:type="dxa"/>
              <w:left w:w="100" w:type="dxa"/>
              <w:bottom w:w="0" w:type="dxa"/>
              <w:right w:w="100" w:type="dxa"/>
            </w:tcMar>
          </w:tcPr>
          <w:p w14:paraId="7BBF27F7" w14:textId="77777777" w:rsidR="00244FBC" w:rsidRPr="00244FBC" w:rsidRDefault="00244FBC" w:rsidP="000F280B">
            <w:pPr>
              <w:spacing w:line="204" w:lineRule="auto"/>
              <w:rPr>
                <w:rFonts w:ascii="Arial" w:hAnsi="Arial" w:cs="Arial"/>
              </w:rPr>
            </w:pPr>
            <w:r w:rsidRPr="00244FBC">
              <w:rPr>
                <w:rFonts w:ascii="Arial" w:hAnsi="Arial" w:cs="Arial"/>
              </w:rPr>
              <w:t>10. I can interpret data trends and patterns to support my claims in CER.</w:t>
            </w:r>
          </w:p>
        </w:tc>
        <w:tc>
          <w:tcPr>
            <w:tcW w:w="720" w:type="dxa"/>
            <w:tcBorders>
              <w:top w:val="nil"/>
              <w:left w:val="nil"/>
              <w:bottom w:val="single" w:sz="6" w:space="0" w:color="000000"/>
              <w:right w:val="nil"/>
            </w:tcBorders>
            <w:tcMar>
              <w:top w:w="0" w:type="dxa"/>
              <w:left w:w="100" w:type="dxa"/>
              <w:bottom w:w="0" w:type="dxa"/>
              <w:right w:w="100" w:type="dxa"/>
            </w:tcMar>
          </w:tcPr>
          <w:p w14:paraId="6F6D3393" w14:textId="77777777" w:rsidR="00244FBC" w:rsidRPr="00244FBC" w:rsidRDefault="00244FBC" w:rsidP="000F280B">
            <w:pPr>
              <w:spacing w:line="204" w:lineRule="auto"/>
              <w:jc w:val="center"/>
              <w:rPr>
                <w:rFonts w:ascii="Arial" w:hAnsi="Arial" w:cs="Arial"/>
              </w:rPr>
            </w:pPr>
            <w:r w:rsidRPr="00244FBC">
              <w:rPr>
                <w:rFonts w:ascii="Arial" w:hAnsi="Arial" w:cs="Arial"/>
              </w:rPr>
              <w:t>3.09</w:t>
            </w:r>
          </w:p>
        </w:tc>
        <w:tc>
          <w:tcPr>
            <w:tcW w:w="1800" w:type="dxa"/>
            <w:tcBorders>
              <w:top w:val="nil"/>
              <w:left w:val="nil"/>
              <w:bottom w:val="single" w:sz="6" w:space="0" w:color="000000"/>
              <w:right w:val="nil"/>
            </w:tcBorders>
            <w:tcMar>
              <w:top w:w="0" w:type="dxa"/>
              <w:left w:w="100" w:type="dxa"/>
              <w:bottom w:w="0" w:type="dxa"/>
              <w:right w:w="100" w:type="dxa"/>
            </w:tcMar>
          </w:tcPr>
          <w:p w14:paraId="4B60908D"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37DA514F" w14:textId="77777777" w:rsidTr="00244FBC">
        <w:trPr>
          <w:trHeight w:val="255"/>
        </w:trPr>
        <w:tc>
          <w:tcPr>
            <w:tcW w:w="5770" w:type="dxa"/>
            <w:tcBorders>
              <w:top w:val="nil"/>
              <w:left w:val="nil"/>
              <w:bottom w:val="single" w:sz="6" w:space="0" w:color="000000"/>
              <w:right w:val="nil"/>
            </w:tcBorders>
            <w:tcMar>
              <w:top w:w="0" w:type="dxa"/>
              <w:left w:w="100" w:type="dxa"/>
              <w:bottom w:w="0" w:type="dxa"/>
              <w:right w:w="100" w:type="dxa"/>
            </w:tcMar>
          </w:tcPr>
          <w:p w14:paraId="6DBB9499" w14:textId="77777777" w:rsidR="00244FBC" w:rsidRPr="00244FBC" w:rsidRDefault="00244FBC" w:rsidP="000F280B">
            <w:pPr>
              <w:spacing w:line="204" w:lineRule="auto"/>
              <w:rPr>
                <w:rFonts w:ascii="Arial" w:hAnsi="Arial" w:cs="Arial"/>
                <w:b/>
              </w:rPr>
            </w:pPr>
            <w:r w:rsidRPr="00244FBC">
              <w:rPr>
                <w:rFonts w:ascii="Arial" w:hAnsi="Arial" w:cs="Arial"/>
                <w:b/>
              </w:rPr>
              <w:t xml:space="preserve">                                                                 Overall Mean</w:t>
            </w:r>
          </w:p>
        </w:tc>
        <w:tc>
          <w:tcPr>
            <w:tcW w:w="720" w:type="dxa"/>
            <w:tcBorders>
              <w:top w:val="nil"/>
              <w:left w:val="nil"/>
              <w:bottom w:val="single" w:sz="6" w:space="0" w:color="000000"/>
              <w:right w:val="nil"/>
            </w:tcBorders>
            <w:tcMar>
              <w:top w:w="0" w:type="dxa"/>
              <w:left w:w="100" w:type="dxa"/>
              <w:bottom w:w="0" w:type="dxa"/>
              <w:right w:w="100" w:type="dxa"/>
            </w:tcMar>
          </w:tcPr>
          <w:p w14:paraId="5040ABCA" w14:textId="77777777" w:rsidR="00244FBC" w:rsidRPr="00244FBC" w:rsidRDefault="00244FBC" w:rsidP="000F280B">
            <w:pPr>
              <w:spacing w:line="204" w:lineRule="auto"/>
              <w:jc w:val="center"/>
              <w:rPr>
                <w:rFonts w:ascii="Arial" w:hAnsi="Arial" w:cs="Arial"/>
                <w:b/>
              </w:rPr>
            </w:pPr>
            <w:r w:rsidRPr="00244FBC">
              <w:rPr>
                <w:rFonts w:ascii="Arial" w:hAnsi="Arial" w:cs="Arial"/>
                <w:b/>
              </w:rPr>
              <w:t>3.14</w:t>
            </w:r>
          </w:p>
        </w:tc>
        <w:tc>
          <w:tcPr>
            <w:tcW w:w="1800" w:type="dxa"/>
            <w:tcBorders>
              <w:top w:val="nil"/>
              <w:left w:val="nil"/>
              <w:bottom w:val="single" w:sz="6" w:space="0" w:color="000000"/>
              <w:right w:val="nil"/>
            </w:tcBorders>
            <w:tcMar>
              <w:top w:w="0" w:type="dxa"/>
              <w:left w:w="100" w:type="dxa"/>
              <w:bottom w:w="0" w:type="dxa"/>
              <w:right w:w="100" w:type="dxa"/>
            </w:tcMar>
          </w:tcPr>
          <w:p w14:paraId="5C0B481C" w14:textId="77777777" w:rsidR="00244FBC" w:rsidRPr="00244FBC" w:rsidRDefault="00244FBC" w:rsidP="000F280B">
            <w:pPr>
              <w:spacing w:line="204" w:lineRule="auto"/>
              <w:jc w:val="center"/>
              <w:rPr>
                <w:rFonts w:ascii="Arial" w:hAnsi="Arial" w:cs="Arial"/>
                <w:b/>
              </w:rPr>
            </w:pPr>
            <w:r w:rsidRPr="00244FBC">
              <w:rPr>
                <w:rFonts w:ascii="Arial" w:hAnsi="Arial" w:cs="Arial"/>
                <w:b/>
              </w:rPr>
              <w:t>High</w:t>
            </w:r>
          </w:p>
        </w:tc>
      </w:tr>
    </w:tbl>
    <w:p w14:paraId="472E5A2C" w14:textId="77777777" w:rsidR="00244FBC" w:rsidRDefault="00244FBC" w:rsidP="00244FBC">
      <w:pPr>
        <w:spacing w:after="240"/>
        <w:jc w:val="both"/>
        <w:rPr>
          <w:i/>
          <w:sz w:val="18"/>
          <w:szCs w:val="18"/>
        </w:rPr>
      </w:pPr>
      <w:r>
        <w:rPr>
          <w:i/>
          <w:sz w:val="18"/>
          <w:szCs w:val="18"/>
        </w:rPr>
        <w:t>Legend:      3.26-4.00</w:t>
      </w:r>
      <w:proofErr w:type="gramStart"/>
      <w:r>
        <w:rPr>
          <w:i/>
          <w:sz w:val="18"/>
          <w:szCs w:val="18"/>
        </w:rPr>
        <w:t>-  Very</w:t>
      </w:r>
      <w:proofErr w:type="gramEnd"/>
      <w:r>
        <w:rPr>
          <w:i/>
          <w:sz w:val="18"/>
          <w:szCs w:val="18"/>
        </w:rPr>
        <w:t xml:space="preserve"> High; 2.51-3.25- High; 1.76-2.50- Low; 1.00-1.75- Very Low</w:t>
      </w:r>
    </w:p>
    <w:p w14:paraId="061F2EC7" w14:textId="77777777" w:rsidR="00244FBC" w:rsidRPr="00244FBC" w:rsidRDefault="00244FBC" w:rsidP="00244FBC">
      <w:pPr>
        <w:pStyle w:val="Body"/>
        <w:rPr>
          <w:rFonts w:ascii="Arial" w:hAnsi="Arial" w:cs="Arial"/>
        </w:rPr>
      </w:pPr>
      <w:r w:rsidRPr="00244FBC">
        <w:rPr>
          <w:rFonts w:ascii="Arial" w:hAnsi="Arial" w:cs="Arial"/>
        </w:rPr>
        <w:t xml:space="preserve">The findings from Table 6 show that students demonstrated a high level of interpretation skills in using the CER (Claim, Evidence, Reasoning) framework (WM=3.14), indicating a solid capacity for analyzing and connecting evidence to claims. The highest mean (WM=3.20) was associated with interpreting the significance of evidence, reflecting students’ ability to analyze information from multiple perspectives, consistent with Doyle’s (2022) and </w:t>
      </w:r>
      <w:proofErr w:type="spellStart"/>
      <w:r w:rsidRPr="00244FBC">
        <w:rPr>
          <w:rFonts w:ascii="Arial" w:hAnsi="Arial" w:cs="Arial"/>
        </w:rPr>
        <w:t>Facione’s</w:t>
      </w:r>
      <w:proofErr w:type="spellEnd"/>
      <w:r w:rsidRPr="00244FBC">
        <w:rPr>
          <w:rFonts w:ascii="Arial" w:hAnsi="Arial" w:cs="Arial"/>
        </w:rPr>
        <w:t xml:space="preserve"> (2015) emphasis on deeper insight in interpretation. Other high indicators included interpreting data to support claims (WM=3.18) and identifying minute details in evidence </w:t>
      </w:r>
      <w:r w:rsidRPr="00244FBC">
        <w:rPr>
          <w:rFonts w:ascii="Arial" w:hAnsi="Arial" w:cs="Arial"/>
        </w:rPr>
        <w:lastRenderedPageBreak/>
        <w:t xml:space="preserve">(WM=3.17), highlighting students’ attention to detail and alignment with </w:t>
      </w:r>
      <w:proofErr w:type="spellStart"/>
      <w:r w:rsidRPr="00244FBC">
        <w:rPr>
          <w:rFonts w:ascii="Arial" w:hAnsi="Arial" w:cs="Arial"/>
        </w:rPr>
        <w:t>Jabarian</w:t>
      </w:r>
      <w:proofErr w:type="spellEnd"/>
      <w:r w:rsidRPr="00244FBC">
        <w:rPr>
          <w:rFonts w:ascii="Arial" w:hAnsi="Arial" w:cs="Arial"/>
        </w:rPr>
        <w:t xml:space="preserve"> and Sartori’s (2023) view on the importance of recognizing minor yet critical information. However, challenges were noted in interpreting complex concepts and data patterns (WM=3.09), as well as synthesizing varied forms of evidence (WM=3.13). These lower scores suggest difficulty in handling intricate data and abstract ideas. Osborne et al. (2003) stressed that while CER promotes critical thinking, deeper conceptual tasks require further scaffolding. Similarly, Lai (2011) emphasized the need for integrative support when students work with diverse evidence types. Overall, students showed strong interpretation skills in basic analysis but would benefit from more targeted practice with complex and abstract information to enhance their proficiency within the CER framework.</w:t>
      </w:r>
    </w:p>
    <w:p w14:paraId="7A1AD1FA" w14:textId="755237F2" w:rsidR="00244FBC" w:rsidRDefault="00244FBC" w:rsidP="00244FBC">
      <w:pPr>
        <w:pStyle w:val="Body"/>
        <w:spacing w:after="0"/>
        <w:rPr>
          <w:rFonts w:ascii="Arial" w:hAnsi="Arial" w:cs="Arial"/>
        </w:rPr>
      </w:pPr>
      <w:r w:rsidRPr="00244FBC">
        <w:rPr>
          <w:rFonts w:ascii="Arial" w:hAnsi="Arial" w:cs="Arial"/>
        </w:rPr>
        <w:t>Table 7 shows the level of students' inference skills with the utilization of the CER framework.</w:t>
      </w:r>
    </w:p>
    <w:p w14:paraId="1ED48A85" w14:textId="77777777" w:rsidR="00244FBC" w:rsidRDefault="00244FBC" w:rsidP="00244FBC">
      <w:pPr>
        <w:pStyle w:val="Body"/>
        <w:spacing w:after="0"/>
        <w:rPr>
          <w:rFonts w:ascii="Arial" w:hAnsi="Arial" w:cs="Arial"/>
        </w:rPr>
      </w:pPr>
    </w:p>
    <w:p w14:paraId="092B99DC" w14:textId="7CFD78B9" w:rsidR="00244FBC" w:rsidRDefault="00244FBC" w:rsidP="00244FBC">
      <w:pPr>
        <w:tabs>
          <w:tab w:val="left" w:pos="1080"/>
        </w:tabs>
        <w:jc w:val="both"/>
        <w:rPr>
          <w:rFonts w:ascii="Arial" w:hAnsi="Arial"/>
          <w:b/>
        </w:rPr>
      </w:pPr>
      <w:r>
        <w:rPr>
          <w:rFonts w:ascii="Arial" w:hAnsi="Arial"/>
          <w:b/>
        </w:rPr>
        <w:t>Table 7.</w:t>
      </w:r>
      <w:r w:rsidRPr="00DC3180">
        <w:rPr>
          <w:rFonts w:ascii="Arial" w:hAnsi="Arial"/>
          <w:b/>
        </w:rPr>
        <w:tab/>
      </w:r>
      <w:r w:rsidRPr="00244FBC">
        <w:rPr>
          <w:rFonts w:ascii="Arial" w:hAnsi="Arial"/>
          <w:b/>
        </w:rPr>
        <w:t>Level of Students Interpretation in the Utilization of CER Test</w:t>
      </w:r>
    </w:p>
    <w:p w14:paraId="58E2075C" w14:textId="77777777" w:rsidR="00244FBC" w:rsidRDefault="00244FBC" w:rsidP="00441B6F">
      <w:pPr>
        <w:pStyle w:val="Body"/>
        <w:spacing w:after="0"/>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5590"/>
        <w:gridCol w:w="900"/>
        <w:gridCol w:w="1800"/>
      </w:tblGrid>
      <w:tr w:rsidR="00244FBC" w:rsidRPr="00244FBC" w14:paraId="00B0D8BC" w14:textId="77777777" w:rsidTr="00244FBC">
        <w:trPr>
          <w:trHeight w:val="300"/>
        </w:trPr>
        <w:tc>
          <w:tcPr>
            <w:tcW w:w="5590" w:type="dxa"/>
            <w:tcBorders>
              <w:top w:val="single" w:sz="6" w:space="0" w:color="000000"/>
              <w:left w:val="nil"/>
              <w:bottom w:val="single" w:sz="6" w:space="0" w:color="000000"/>
              <w:right w:val="nil"/>
            </w:tcBorders>
            <w:tcMar>
              <w:top w:w="0" w:type="dxa"/>
              <w:left w:w="100" w:type="dxa"/>
              <w:bottom w:w="0" w:type="dxa"/>
              <w:right w:w="100" w:type="dxa"/>
            </w:tcMar>
          </w:tcPr>
          <w:p w14:paraId="23B3EF78" w14:textId="77777777" w:rsidR="00244FBC" w:rsidRPr="00244FBC" w:rsidRDefault="00244FBC" w:rsidP="000F280B">
            <w:pPr>
              <w:spacing w:line="204" w:lineRule="auto"/>
              <w:jc w:val="center"/>
              <w:rPr>
                <w:rFonts w:ascii="Arial" w:hAnsi="Arial" w:cs="Arial"/>
                <w:b/>
              </w:rPr>
            </w:pPr>
            <w:r w:rsidRPr="00244FBC">
              <w:rPr>
                <w:rFonts w:ascii="Arial" w:hAnsi="Arial" w:cs="Arial"/>
                <w:b/>
              </w:rPr>
              <w:t>Statements</w:t>
            </w:r>
          </w:p>
        </w:tc>
        <w:tc>
          <w:tcPr>
            <w:tcW w:w="900" w:type="dxa"/>
            <w:tcBorders>
              <w:top w:val="single" w:sz="6" w:space="0" w:color="000000"/>
              <w:left w:val="nil"/>
              <w:bottom w:val="single" w:sz="6" w:space="0" w:color="000000"/>
              <w:right w:val="nil"/>
            </w:tcBorders>
            <w:tcMar>
              <w:top w:w="0" w:type="dxa"/>
              <w:left w:w="100" w:type="dxa"/>
              <w:bottom w:w="0" w:type="dxa"/>
              <w:right w:w="100" w:type="dxa"/>
            </w:tcMar>
          </w:tcPr>
          <w:p w14:paraId="48F6891D" w14:textId="77777777" w:rsidR="00244FBC" w:rsidRPr="00244FBC" w:rsidRDefault="00244FBC" w:rsidP="000F280B">
            <w:pPr>
              <w:spacing w:line="204" w:lineRule="auto"/>
              <w:jc w:val="center"/>
              <w:rPr>
                <w:rFonts w:ascii="Arial" w:hAnsi="Arial" w:cs="Arial"/>
                <w:b/>
              </w:rPr>
            </w:pPr>
            <w:r w:rsidRPr="00244FBC">
              <w:rPr>
                <w:rFonts w:ascii="Arial" w:hAnsi="Arial" w:cs="Arial"/>
                <w:b/>
              </w:rPr>
              <w:t>WM</w:t>
            </w:r>
          </w:p>
        </w:tc>
        <w:tc>
          <w:tcPr>
            <w:tcW w:w="1800" w:type="dxa"/>
            <w:tcBorders>
              <w:top w:val="single" w:sz="6" w:space="0" w:color="000000"/>
              <w:left w:val="nil"/>
              <w:bottom w:val="single" w:sz="6" w:space="0" w:color="000000"/>
              <w:right w:val="nil"/>
            </w:tcBorders>
            <w:tcMar>
              <w:top w:w="0" w:type="dxa"/>
              <w:left w:w="100" w:type="dxa"/>
              <w:bottom w:w="0" w:type="dxa"/>
              <w:right w:w="100" w:type="dxa"/>
            </w:tcMar>
          </w:tcPr>
          <w:p w14:paraId="34F6F20E" w14:textId="77777777" w:rsidR="00244FBC" w:rsidRPr="00244FBC" w:rsidRDefault="00244FBC" w:rsidP="000F280B">
            <w:pPr>
              <w:spacing w:line="204" w:lineRule="auto"/>
              <w:jc w:val="center"/>
              <w:rPr>
                <w:rFonts w:ascii="Arial" w:hAnsi="Arial" w:cs="Arial"/>
                <w:b/>
              </w:rPr>
            </w:pPr>
            <w:r w:rsidRPr="00244FBC">
              <w:rPr>
                <w:rFonts w:ascii="Arial" w:hAnsi="Arial" w:cs="Arial"/>
                <w:b/>
              </w:rPr>
              <w:t>Interpretation</w:t>
            </w:r>
          </w:p>
        </w:tc>
      </w:tr>
      <w:tr w:rsidR="00244FBC" w:rsidRPr="00244FBC" w14:paraId="3635D358" w14:textId="77777777" w:rsidTr="004445C7">
        <w:trPr>
          <w:trHeight w:val="345"/>
        </w:trPr>
        <w:tc>
          <w:tcPr>
            <w:tcW w:w="5590" w:type="dxa"/>
            <w:tcBorders>
              <w:top w:val="nil"/>
              <w:left w:val="nil"/>
              <w:bottom w:val="nil"/>
              <w:right w:val="nil"/>
            </w:tcBorders>
            <w:tcMar>
              <w:top w:w="0" w:type="dxa"/>
              <w:left w:w="100" w:type="dxa"/>
              <w:bottom w:w="0" w:type="dxa"/>
              <w:right w:w="100" w:type="dxa"/>
            </w:tcMar>
          </w:tcPr>
          <w:p w14:paraId="1B774904" w14:textId="77777777" w:rsidR="00244FBC" w:rsidRPr="00244FBC" w:rsidRDefault="00244FBC" w:rsidP="000F280B">
            <w:pPr>
              <w:spacing w:line="204" w:lineRule="auto"/>
              <w:rPr>
                <w:rFonts w:ascii="Arial" w:hAnsi="Arial" w:cs="Arial"/>
              </w:rPr>
            </w:pPr>
          </w:p>
          <w:p w14:paraId="4A38D214" w14:textId="77777777" w:rsidR="00244FBC" w:rsidRPr="00244FBC" w:rsidRDefault="00244FBC" w:rsidP="000F280B">
            <w:pPr>
              <w:spacing w:line="204" w:lineRule="auto"/>
              <w:rPr>
                <w:rFonts w:ascii="Arial" w:hAnsi="Arial" w:cs="Arial"/>
              </w:rPr>
            </w:pPr>
            <w:r w:rsidRPr="00244FBC">
              <w:rPr>
                <w:rFonts w:ascii="Arial" w:hAnsi="Arial" w:cs="Arial"/>
              </w:rPr>
              <w:t>1. I can use evidence to infer my reasoning in CER.</w:t>
            </w:r>
          </w:p>
        </w:tc>
        <w:tc>
          <w:tcPr>
            <w:tcW w:w="900" w:type="dxa"/>
            <w:tcBorders>
              <w:top w:val="nil"/>
              <w:left w:val="nil"/>
              <w:bottom w:val="nil"/>
              <w:right w:val="nil"/>
            </w:tcBorders>
            <w:tcMar>
              <w:top w:w="0" w:type="dxa"/>
              <w:left w:w="100" w:type="dxa"/>
              <w:bottom w:w="0" w:type="dxa"/>
              <w:right w:w="100" w:type="dxa"/>
            </w:tcMar>
          </w:tcPr>
          <w:p w14:paraId="00E03461" w14:textId="77777777" w:rsidR="00244FBC" w:rsidRPr="00244FBC" w:rsidRDefault="00244FBC" w:rsidP="000F280B">
            <w:pPr>
              <w:spacing w:line="204" w:lineRule="auto"/>
              <w:jc w:val="center"/>
              <w:rPr>
                <w:rFonts w:ascii="Arial" w:hAnsi="Arial" w:cs="Arial"/>
              </w:rPr>
            </w:pPr>
          </w:p>
          <w:p w14:paraId="344626A2" w14:textId="77777777" w:rsidR="00244FBC" w:rsidRPr="00244FBC" w:rsidRDefault="00244FBC" w:rsidP="000F280B">
            <w:pPr>
              <w:spacing w:line="204" w:lineRule="auto"/>
              <w:jc w:val="center"/>
              <w:rPr>
                <w:rFonts w:ascii="Arial" w:hAnsi="Arial" w:cs="Arial"/>
              </w:rPr>
            </w:pPr>
            <w:r w:rsidRPr="00244FBC">
              <w:rPr>
                <w:rFonts w:ascii="Arial" w:hAnsi="Arial" w:cs="Arial"/>
              </w:rPr>
              <w:t>3.21</w:t>
            </w:r>
          </w:p>
        </w:tc>
        <w:tc>
          <w:tcPr>
            <w:tcW w:w="1800" w:type="dxa"/>
            <w:tcBorders>
              <w:top w:val="nil"/>
              <w:left w:val="nil"/>
              <w:bottom w:val="nil"/>
              <w:right w:val="nil"/>
            </w:tcBorders>
            <w:tcMar>
              <w:top w:w="0" w:type="dxa"/>
              <w:left w:w="100" w:type="dxa"/>
              <w:bottom w:w="0" w:type="dxa"/>
              <w:right w:w="100" w:type="dxa"/>
            </w:tcMar>
          </w:tcPr>
          <w:p w14:paraId="0244F3F1" w14:textId="77777777" w:rsidR="00244FBC" w:rsidRPr="00244FBC" w:rsidRDefault="00244FBC" w:rsidP="000F280B">
            <w:pPr>
              <w:spacing w:line="204" w:lineRule="auto"/>
              <w:jc w:val="center"/>
              <w:rPr>
                <w:rFonts w:ascii="Arial" w:hAnsi="Arial" w:cs="Arial"/>
              </w:rPr>
            </w:pPr>
          </w:p>
          <w:p w14:paraId="2A4F106C"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311833AD" w14:textId="77777777" w:rsidTr="004445C7">
        <w:trPr>
          <w:trHeight w:val="315"/>
        </w:trPr>
        <w:tc>
          <w:tcPr>
            <w:tcW w:w="5590" w:type="dxa"/>
            <w:tcBorders>
              <w:top w:val="nil"/>
              <w:left w:val="nil"/>
              <w:bottom w:val="nil"/>
              <w:right w:val="nil"/>
            </w:tcBorders>
            <w:tcMar>
              <w:top w:w="0" w:type="dxa"/>
              <w:left w:w="100" w:type="dxa"/>
              <w:bottom w:w="0" w:type="dxa"/>
              <w:right w:w="100" w:type="dxa"/>
            </w:tcMar>
          </w:tcPr>
          <w:p w14:paraId="49F9B078" w14:textId="77777777" w:rsidR="00244FBC" w:rsidRPr="00244FBC" w:rsidRDefault="00244FBC" w:rsidP="000F280B">
            <w:pPr>
              <w:spacing w:line="204" w:lineRule="auto"/>
              <w:rPr>
                <w:rFonts w:ascii="Arial" w:hAnsi="Arial" w:cs="Arial"/>
              </w:rPr>
            </w:pPr>
            <w:r w:rsidRPr="00244FBC">
              <w:rPr>
                <w:rFonts w:ascii="Arial" w:hAnsi="Arial" w:cs="Arial"/>
              </w:rPr>
              <w:t>2. I can draw logical conclusions based on the evidence provided in my CER.</w:t>
            </w:r>
          </w:p>
        </w:tc>
        <w:tc>
          <w:tcPr>
            <w:tcW w:w="900" w:type="dxa"/>
            <w:tcBorders>
              <w:top w:val="nil"/>
              <w:left w:val="nil"/>
              <w:bottom w:val="nil"/>
              <w:right w:val="nil"/>
            </w:tcBorders>
            <w:tcMar>
              <w:top w:w="0" w:type="dxa"/>
              <w:left w:w="100" w:type="dxa"/>
              <w:bottom w:w="0" w:type="dxa"/>
              <w:right w:w="100" w:type="dxa"/>
            </w:tcMar>
          </w:tcPr>
          <w:p w14:paraId="0AF3D77E" w14:textId="77777777" w:rsidR="00244FBC" w:rsidRPr="00244FBC" w:rsidRDefault="00244FBC" w:rsidP="000F280B">
            <w:pPr>
              <w:spacing w:line="204" w:lineRule="auto"/>
              <w:jc w:val="center"/>
              <w:rPr>
                <w:rFonts w:ascii="Arial" w:hAnsi="Arial" w:cs="Arial"/>
              </w:rPr>
            </w:pPr>
            <w:r w:rsidRPr="00244FBC">
              <w:rPr>
                <w:rFonts w:ascii="Arial" w:hAnsi="Arial" w:cs="Arial"/>
              </w:rPr>
              <w:t>3.19</w:t>
            </w:r>
          </w:p>
        </w:tc>
        <w:tc>
          <w:tcPr>
            <w:tcW w:w="1800" w:type="dxa"/>
            <w:tcBorders>
              <w:top w:val="nil"/>
              <w:left w:val="nil"/>
              <w:bottom w:val="nil"/>
              <w:right w:val="nil"/>
            </w:tcBorders>
            <w:tcMar>
              <w:top w:w="0" w:type="dxa"/>
              <w:left w:w="100" w:type="dxa"/>
              <w:bottom w:w="0" w:type="dxa"/>
              <w:right w:w="100" w:type="dxa"/>
            </w:tcMar>
          </w:tcPr>
          <w:p w14:paraId="479EC5D4"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333F6550" w14:textId="77777777" w:rsidTr="00244FBC">
        <w:trPr>
          <w:trHeight w:val="450"/>
        </w:trPr>
        <w:tc>
          <w:tcPr>
            <w:tcW w:w="5590" w:type="dxa"/>
            <w:tcBorders>
              <w:top w:val="nil"/>
              <w:left w:val="nil"/>
              <w:bottom w:val="nil"/>
              <w:right w:val="nil"/>
            </w:tcBorders>
            <w:tcMar>
              <w:top w:w="0" w:type="dxa"/>
              <w:left w:w="100" w:type="dxa"/>
              <w:bottom w:w="0" w:type="dxa"/>
              <w:right w:w="100" w:type="dxa"/>
            </w:tcMar>
          </w:tcPr>
          <w:p w14:paraId="08834FA3" w14:textId="77777777" w:rsidR="00244FBC" w:rsidRPr="00244FBC" w:rsidRDefault="00244FBC" w:rsidP="000F280B">
            <w:pPr>
              <w:spacing w:line="204" w:lineRule="auto"/>
              <w:rPr>
                <w:rFonts w:ascii="Arial" w:hAnsi="Arial" w:cs="Arial"/>
              </w:rPr>
            </w:pPr>
            <w:r w:rsidRPr="00244FBC">
              <w:rPr>
                <w:rFonts w:ascii="Arial" w:hAnsi="Arial" w:cs="Arial"/>
              </w:rPr>
              <w:t>3. My inferences in CER are clear and logically follow the evidence provided.</w:t>
            </w:r>
          </w:p>
        </w:tc>
        <w:tc>
          <w:tcPr>
            <w:tcW w:w="900" w:type="dxa"/>
            <w:tcBorders>
              <w:top w:val="nil"/>
              <w:left w:val="nil"/>
              <w:bottom w:val="nil"/>
              <w:right w:val="nil"/>
            </w:tcBorders>
            <w:tcMar>
              <w:top w:w="0" w:type="dxa"/>
              <w:left w:w="100" w:type="dxa"/>
              <w:bottom w:w="0" w:type="dxa"/>
              <w:right w:w="100" w:type="dxa"/>
            </w:tcMar>
          </w:tcPr>
          <w:p w14:paraId="3092E740" w14:textId="77777777" w:rsidR="00244FBC" w:rsidRPr="00244FBC" w:rsidRDefault="00244FBC" w:rsidP="000F280B">
            <w:pPr>
              <w:spacing w:line="204" w:lineRule="auto"/>
              <w:jc w:val="center"/>
              <w:rPr>
                <w:rFonts w:ascii="Arial" w:hAnsi="Arial" w:cs="Arial"/>
              </w:rPr>
            </w:pPr>
            <w:r w:rsidRPr="00244FBC">
              <w:rPr>
                <w:rFonts w:ascii="Arial" w:hAnsi="Arial" w:cs="Arial"/>
              </w:rPr>
              <w:t>3.19</w:t>
            </w:r>
          </w:p>
        </w:tc>
        <w:tc>
          <w:tcPr>
            <w:tcW w:w="1800" w:type="dxa"/>
            <w:tcBorders>
              <w:top w:val="nil"/>
              <w:left w:val="nil"/>
              <w:bottom w:val="nil"/>
              <w:right w:val="nil"/>
            </w:tcBorders>
            <w:tcMar>
              <w:top w:w="0" w:type="dxa"/>
              <w:left w:w="100" w:type="dxa"/>
              <w:bottom w:w="0" w:type="dxa"/>
              <w:right w:w="100" w:type="dxa"/>
            </w:tcMar>
          </w:tcPr>
          <w:p w14:paraId="0EBE3D39"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39466CD8" w14:textId="77777777" w:rsidTr="004445C7">
        <w:trPr>
          <w:trHeight w:val="261"/>
        </w:trPr>
        <w:tc>
          <w:tcPr>
            <w:tcW w:w="5590" w:type="dxa"/>
            <w:tcBorders>
              <w:top w:val="nil"/>
              <w:left w:val="nil"/>
              <w:bottom w:val="nil"/>
              <w:right w:val="nil"/>
            </w:tcBorders>
            <w:tcMar>
              <w:top w:w="0" w:type="dxa"/>
              <w:left w:w="100" w:type="dxa"/>
              <w:bottom w:w="0" w:type="dxa"/>
              <w:right w:w="100" w:type="dxa"/>
            </w:tcMar>
          </w:tcPr>
          <w:p w14:paraId="221E6AFB" w14:textId="77777777" w:rsidR="00244FBC" w:rsidRPr="00244FBC" w:rsidRDefault="00244FBC" w:rsidP="000F280B">
            <w:pPr>
              <w:spacing w:line="204" w:lineRule="auto"/>
              <w:rPr>
                <w:rFonts w:ascii="Arial" w:hAnsi="Arial" w:cs="Arial"/>
              </w:rPr>
            </w:pPr>
            <w:r w:rsidRPr="00244FBC">
              <w:rPr>
                <w:rFonts w:ascii="Arial" w:hAnsi="Arial" w:cs="Arial"/>
              </w:rPr>
              <w:t>4. I can understand the evidence to make well-supported predictions and implications in my CER reasoning.</w:t>
            </w:r>
          </w:p>
        </w:tc>
        <w:tc>
          <w:tcPr>
            <w:tcW w:w="900" w:type="dxa"/>
            <w:tcBorders>
              <w:top w:val="nil"/>
              <w:left w:val="nil"/>
              <w:bottom w:val="nil"/>
              <w:right w:val="nil"/>
            </w:tcBorders>
            <w:tcMar>
              <w:top w:w="0" w:type="dxa"/>
              <w:left w:w="100" w:type="dxa"/>
              <w:bottom w:w="0" w:type="dxa"/>
              <w:right w:w="100" w:type="dxa"/>
            </w:tcMar>
          </w:tcPr>
          <w:p w14:paraId="03FAEC83" w14:textId="77777777" w:rsidR="00244FBC" w:rsidRPr="00244FBC" w:rsidRDefault="00244FBC" w:rsidP="000F280B">
            <w:pPr>
              <w:spacing w:line="204" w:lineRule="auto"/>
              <w:jc w:val="center"/>
              <w:rPr>
                <w:rFonts w:ascii="Arial" w:hAnsi="Arial" w:cs="Arial"/>
              </w:rPr>
            </w:pPr>
            <w:r w:rsidRPr="00244FBC">
              <w:rPr>
                <w:rFonts w:ascii="Arial" w:hAnsi="Arial" w:cs="Arial"/>
              </w:rPr>
              <w:t>3.18</w:t>
            </w:r>
          </w:p>
        </w:tc>
        <w:tc>
          <w:tcPr>
            <w:tcW w:w="1800" w:type="dxa"/>
            <w:tcBorders>
              <w:top w:val="nil"/>
              <w:left w:val="nil"/>
              <w:bottom w:val="nil"/>
              <w:right w:val="nil"/>
            </w:tcBorders>
            <w:tcMar>
              <w:top w:w="0" w:type="dxa"/>
              <w:left w:w="100" w:type="dxa"/>
              <w:bottom w:w="0" w:type="dxa"/>
              <w:right w:w="100" w:type="dxa"/>
            </w:tcMar>
          </w:tcPr>
          <w:p w14:paraId="4C502273"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573EE009" w14:textId="77777777" w:rsidTr="004445C7">
        <w:trPr>
          <w:trHeight w:val="405"/>
        </w:trPr>
        <w:tc>
          <w:tcPr>
            <w:tcW w:w="5590" w:type="dxa"/>
            <w:tcBorders>
              <w:top w:val="nil"/>
              <w:left w:val="nil"/>
              <w:bottom w:val="nil"/>
              <w:right w:val="nil"/>
            </w:tcBorders>
            <w:tcMar>
              <w:top w:w="0" w:type="dxa"/>
              <w:left w:w="100" w:type="dxa"/>
              <w:bottom w:w="0" w:type="dxa"/>
              <w:right w:w="100" w:type="dxa"/>
            </w:tcMar>
          </w:tcPr>
          <w:p w14:paraId="5DCA76DB" w14:textId="77777777" w:rsidR="00244FBC" w:rsidRPr="00244FBC" w:rsidRDefault="00244FBC" w:rsidP="000F280B">
            <w:pPr>
              <w:spacing w:line="204" w:lineRule="auto"/>
              <w:rPr>
                <w:rFonts w:ascii="Arial" w:hAnsi="Arial" w:cs="Arial"/>
              </w:rPr>
            </w:pPr>
            <w:r w:rsidRPr="00244FBC">
              <w:rPr>
                <w:rFonts w:ascii="Arial" w:hAnsi="Arial" w:cs="Arial"/>
              </w:rPr>
              <w:t>5. My CER responses include well-reasoned inferences that connect the evidence to the claim.</w:t>
            </w:r>
          </w:p>
        </w:tc>
        <w:tc>
          <w:tcPr>
            <w:tcW w:w="900" w:type="dxa"/>
            <w:tcBorders>
              <w:top w:val="nil"/>
              <w:left w:val="nil"/>
              <w:bottom w:val="nil"/>
              <w:right w:val="nil"/>
            </w:tcBorders>
            <w:tcMar>
              <w:top w:w="0" w:type="dxa"/>
              <w:left w:w="100" w:type="dxa"/>
              <w:bottom w:w="0" w:type="dxa"/>
              <w:right w:w="100" w:type="dxa"/>
            </w:tcMar>
          </w:tcPr>
          <w:p w14:paraId="3B3E87F9" w14:textId="77777777" w:rsidR="00244FBC" w:rsidRPr="00244FBC" w:rsidRDefault="00244FBC" w:rsidP="000F280B">
            <w:pPr>
              <w:spacing w:line="204" w:lineRule="auto"/>
              <w:jc w:val="center"/>
              <w:rPr>
                <w:rFonts w:ascii="Arial" w:hAnsi="Arial" w:cs="Arial"/>
              </w:rPr>
            </w:pPr>
            <w:r w:rsidRPr="00244FBC">
              <w:rPr>
                <w:rFonts w:ascii="Arial" w:hAnsi="Arial" w:cs="Arial"/>
              </w:rPr>
              <w:t>3.16</w:t>
            </w:r>
          </w:p>
        </w:tc>
        <w:tc>
          <w:tcPr>
            <w:tcW w:w="1800" w:type="dxa"/>
            <w:tcBorders>
              <w:top w:val="nil"/>
              <w:left w:val="nil"/>
              <w:bottom w:val="nil"/>
              <w:right w:val="nil"/>
            </w:tcBorders>
            <w:tcMar>
              <w:top w:w="0" w:type="dxa"/>
              <w:left w:w="100" w:type="dxa"/>
              <w:bottom w:w="0" w:type="dxa"/>
              <w:right w:w="100" w:type="dxa"/>
            </w:tcMar>
          </w:tcPr>
          <w:p w14:paraId="68F3422E"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4C051045" w14:textId="77777777" w:rsidTr="004445C7">
        <w:trPr>
          <w:trHeight w:val="540"/>
        </w:trPr>
        <w:tc>
          <w:tcPr>
            <w:tcW w:w="5590" w:type="dxa"/>
            <w:tcBorders>
              <w:top w:val="nil"/>
              <w:left w:val="nil"/>
              <w:bottom w:val="nil"/>
              <w:right w:val="nil"/>
            </w:tcBorders>
            <w:tcMar>
              <w:top w:w="0" w:type="dxa"/>
              <w:left w:w="100" w:type="dxa"/>
              <w:bottom w:w="0" w:type="dxa"/>
              <w:right w:w="100" w:type="dxa"/>
            </w:tcMar>
          </w:tcPr>
          <w:p w14:paraId="2225A6BE" w14:textId="77777777" w:rsidR="00244FBC" w:rsidRPr="00244FBC" w:rsidRDefault="00244FBC" w:rsidP="000F280B">
            <w:pPr>
              <w:spacing w:line="204" w:lineRule="auto"/>
              <w:rPr>
                <w:rFonts w:ascii="Arial" w:hAnsi="Arial" w:cs="Arial"/>
              </w:rPr>
            </w:pPr>
            <w:r w:rsidRPr="00244FBC">
              <w:rPr>
                <w:rFonts w:ascii="Arial" w:hAnsi="Arial" w:cs="Arial"/>
              </w:rPr>
              <w:t>6. My CER analysis involves making reasoned and plausible inferences that contribute to the overall strength of my argument.</w:t>
            </w:r>
          </w:p>
        </w:tc>
        <w:tc>
          <w:tcPr>
            <w:tcW w:w="900" w:type="dxa"/>
            <w:tcBorders>
              <w:top w:val="nil"/>
              <w:left w:val="nil"/>
              <w:bottom w:val="nil"/>
              <w:right w:val="nil"/>
            </w:tcBorders>
            <w:tcMar>
              <w:top w:w="0" w:type="dxa"/>
              <w:left w:w="100" w:type="dxa"/>
              <w:bottom w:w="0" w:type="dxa"/>
              <w:right w:w="100" w:type="dxa"/>
            </w:tcMar>
          </w:tcPr>
          <w:p w14:paraId="197A88F7" w14:textId="77777777" w:rsidR="00244FBC" w:rsidRPr="00244FBC" w:rsidRDefault="00244FBC" w:rsidP="000F280B">
            <w:pPr>
              <w:spacing w:line="204" w:lineRule="auto"/>
              <w:jc w:val="center"/>
              <w:rPr>
                <w:rFonts w:ascii="Arial" w:hAnsi="Arial" w:cs="Arial"/>
              </w:rPr>
            </w:pPr>
            <w:r w:rsidRPr="00244FBC">
              <w:rPr>
                <w:rFonts w:ascii="Arial" w:hAnsi="Arial" w:cs="Arial"/>
              </w:rPr>
              <w:t>3.14</w:t>
            </w:r>
          </w:p>
        </w:tc>
        <w:tc>
          <w:tcPr>
            <w:tcW w:w="1800" w:type="dxa"/>
            <w:tcBorders>
              <w:top w:val="nil"/>
              <w:left w:val="nil"/>
              <w:bottom w:val="nil"/>
              <w:right w:val="nil"/>
            </w:tcBorders>
            <w:tcMar>
              <w:top w:w="0" w:type="dxa"/>
              <w:left w:w="100" w:type="dxa"/>
              <w:bottom w:w="0" w:type="dxa"/>
              <w:right w:w="100" w:type="dxa"/>
            </w:tcMar>
          </w:tcPr>
          <w:p w14:paraId="0CE51937"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1B75DC8F" w14:textId="77777777" w:rsidTr="00244FBC">
        <w:trPr>
          <w:trHeight w:val="450"/>
        </w:trPr>
        <w:tc>
          <w:tcPr>
            <w:tcW w:w="5590" w:type="dxa"/>
            <w:tcBorders>
              <w:top w:val="nil"/>
              <w:left w:val="nil"/>
              <w:bottom w:val="nil"/>
              <w:right w:val="nil"/>
            </w:tcBorders>
            <w:tcMar>
              <w:top w:w="0" w:type="dxa"/>
              <w:left w:w="100" w:type="dxa"/>
              <w:bottom w:w="0" w:type="dxa"/>
              <w:right w:w="100" w:type="dxa"/>
            </w:tcMar>
          </w:tcPr>
          <w:p w14:paraId="794E173B" w14:textId="77777777" w:rsidR="00244FBC" w:rsidRPr="00244FBC" w:rsidRDefault="00244FBC" w:rsidP="000F280B">
            <w:pPr>
              <w:spacing w:line="204" w:lineRule="auto"/>
              <w:rPr>
                <w:rFonts w:ascii="Arial" w:hAnsi="Arial" w:cs="Arial"/>
              </w:rPr>
            </w:pPr>
            <w:r w:rsidRPr="00244FBC">
              <w:rPr>
                <w:rFonts w:ascii="Arial" w:hAnsi="Arial" w:cs="Arial"/>
              </w:rPr>
              <w:t>7. I can make accurate predictions based on the evidence in my CER.</w:t>
            </w:r>
          </w:p>
        </w:tc>
        <w:tc>
          <w:tcPr>
            <w:tcW w:w="900" w:type="dxa"/>
            <w:tcBorders>
              <w:top w:val="nil"/>
              <w:left w:val="nil"/>
              <w:bottom w:val="nil"/>
              <w:right w:val="nil"/>
            </w:tcBorders>
            <w:tcMar>
              <w:top w:w="0" w:type="dxa"/>
              <w:left w:w="100" w:type="dxa"/>
              <w:bottom w:w="0" w:type="dxa"/>
              <w:right w:w="100" w:type="dxa"/>
            </w:tcMar>
          </w:tcPr>
          <w:p w14:paraId="43DE2F6A" w14:textId="77777777" w:rsidR="00244FBC" w:rsidRPr="00244FBC" w:rsidRDefault="00244FBC" w:rsidP="000F280B">
            <w:pPr>
              <w:spacing w:line="204" w:lineRule="auto"/>
              <w:jc w:val="center"/>
              <w:rPr>
                <w:rFonts w:ascii="Arial" w:hAnsi="Arial" w:cs="Arial"/>
              </w:rPr>
            </w:pPr>
            <w:r w:rsidRPr="00244FBC">
              <w:rPr>
                <w:rFonts w:ascii="Arial" w:hAnsi="Arial" w:cs="Arial"/>
              </w:rPr>
              <w:t>3.13</w:t>
            </w:r>
          </w:p>
        </w:tc>
        <w:tc>
          <w:tcPr>
            <w:tcW w:w="1800" w:type="dxa"/>
            <w:tcBorders>
              <w:top w:val="nil"/>
              <w:left w:val="nil"/>
              <w:bottom w:val="nil"/>
              <w:right w:val="nil"/>
            </w:tcBorders>
            <w:tcMar>
              <w:top w:w="0" w:type="dxa"/>
              <w:left w:w="100" w:type="dxa"/>
              <w:bottom w:w="0" w:type="dxa"/>
              <w:right w:w="100" w:type="dxa"/>
            </w:tcMar>
          </w:tcPr>
          <w:p w14:paraId="3DCDCE73"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5BDD2385" w14:textId="77777777" w:rsidTr="00244FBC">
        <w:trPr>
          <w:trHeight w:val="465"/>
        </w:trPr>
        <w:tc>
          <w:tcPr>
            <w:tcW w:w="5590" w:type="dxa"/>
            <w:tcBorders>
              <w:top w:val="nil"/>
              <w:left w:val="nil"/>
              <w:bottom w:val="nil"/>
              <w:right w:val="nil"/>
            </w:tcBorders>
            <w:tcMar>
              <w:top w:w="0" w:type="dxa"/>
              <w:left w:w="100" w:type="dxa"/>
              <w:bottom w:w="0" w:type="dxa"/>
              <w:right w:w="100" w:type="dxa"/>
            </w:tcMar>
          </w:tcPr>
          <w:p w14:paraId="139B1811" w14:textId="77777777" w:rsidR="00244FBC" w:rsidRPr="00244FBC" w:rsidRDefault="00244FBC" w:rsidP="000F280B">
            <w:pPr>
              <w:spacing w:line="204" w:lineRule="auto"/>
              <w:rPr>
                <w:rFonts w:ascii="Arial" w:hAnsi="Arial" w:cs="Arial"/>
              </w:rPr>
            </w:pPr>
            <w:r w:rsidRPr="00244FBC">
              <w:rPr>
                <w:rFonts w:ascii="Arial" w:hAnsi="Arial" w:cs="Arial"/>
              </w:rPr>
              <w:t>8. I can justify my inferences with strong and relevant evidence in my CER responses.</w:t>
            </w:r>
          </w:p>
        </w:tc>
        <w:tc>
          <w:tcPr>
            <w:tcW w:w="900" w:type="dxa"/>
            <w:tcBorders>
              <w:top w:val="nil"/>
              <w:left w:val="nil"/>
              <w:bottom w:val="nil"/>
              <w:right w:val="nil"/>
            </w:tcBorders>
            <w:tcMar>
              <w:top w:w="0" w:type="dxa"/>
              <w:left w:w="100" w:type="dxa"/>
              <w:bottom w:w="0" w:type="dxa"/>
              <w:right w:w="100" w:type="dxa"/>
            </w:tcMar>
          </w:tcPr>
          <w:p w14:paraId="3FF70DE8" w14:textId="77777777" w:rsidR="00244FBC" w:rsidRPr="00244FBC" w:rsidRDefault="00244FBC" w:rsidP="000F280B">
            <w:pPr>
              <w:spacing w:line="204" w:lineRule="auto"/>
              <w:jc w:val="center"/>
              <w:rPr>
                <w:rFonts w:ascii="Arial" w:hAnsi="Arial" w:cs="Arial"/>
              </w:rPr>
            </w:pPr>
            <w:r w:rsidRPr="00244FBC">
              <w:rPr>
                <w:rFonts w:ascii="Arial" w:hAnsi="Arial" w:cs="Arial"/>
              </w:rPr>
              <w:t>3.12</w:t>
            </w:r>
          </w:p>
        </w:tc>
        <w:tc>
          <w:tcPr>
            <w:tcW w:w="1800" w:type="dxa"/>
            <w:tcBorders>
              <w:top w:val="nil"/>
              <w:left w:val="nil"/>
              <w:bottom w:val="nil"/>
              <w:right w:val="nil"/>
            </w:tcBorders>
            <w:tcMar>
              <w:top w:w="0" w:type="dxa"/>
              <w:left w:w="100" w:type="dxa"/>
              <w:bottom w:w="0" w:type="dxa"/>
              <w:right w:w="100" w:type="dxa"/>
            </w:tcMar>
          </w:tcPr>
          <w:p w14:paraId="03DD4CEF"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1CFED56E" w14:textId="77777777" w:rsidTr="004445C7">
        <w:trPr>
          <w:trHeight w:val="387"/>
        </w:trPr>
        <w:tc>
          <w:tcPr>
            <w:tcW w:w="5590" w:type="dxa"/>
            <w:tcBorders>
              <w:top w:val="nil"/>
              <w:left w:val="nil"/>
              <w:bottom w:val="nil"/>
              <w:right w:val="nil"/>
            </w:tcBorders>
            <w:tcMar>
              <w:top w:w="0" w:type="dxa"/>
              <w:left w:w="100" w:type="dxa"/>
              <w:bottom w:w="0" w:type="dxa"/>
              <w:right w:w="100" w:type="dxa"/>
            </w:tcMar>
          </w:tcPr>
          <w:p w14:paraId="4DA89615" w14:textId="77777777" w:rsidR="00244FBC" w:rsidRPr="00244FBC" w:rsidRDefault="00244FBC" w:rsidP="000F280B">
            <w:pPr>
              <w:spacing w:line="204" w:lineRule="auto"/>
              <w:rPr>
                <w:rFonts w:ascii="Arial" w:hAnsi="Arial" w:cs="Arial"/>
              </w:rPr>
            </w:pPr>
            <w:r w:rsidRPr="00244FBC">
              <w:rPr>
                <w:rFonts w:ascii="Arial" w:hAnsi="Arial" w:cs="Arial"/>
              </w:rPr>
              <w:t>9. I can distinguish between valid and invalid inferences in my CER.</w:t>
            </w:r>
          </w:p>
        </w:tc>
        <w:tc>
          <w:tcPr>
            <w:tcW w:w="900" w:type="dxa"/>
            <w:tcBorders>
              <w:top w:val="nil"/>
              <w:left w:val="nil"/>
              <w:bottom w:val="nil"/>
              <w:right w:val="nil"/>
            </w:tcBorders>
            <w:tcMar>
              <w:top w:w="0" w:type="dxa"/>
              <w:left w:w="100" w:type="dxa"/>
              <w:bottom w:w="0" w:type="dxa"/>
              <w:right w:w="100" w:type="dxa"/>
            </w:tcMar>
          </w:tcPr>
          <w:p w14:paraId="57928BA1" w14:textId="77777777" w:rsidR="00244FBC" w:rsidRPr="00244FBC" w:rsidRDefault="00244FBC" w:rsidP="000F280B">
            <w:pPr>
              <w:spacing w:line="204" w:lineRule="auto"/>
              <w:jc w:val="center"/>
              <w:rPr>
                <w:rFonts w:ascii="Arial" w:hAnsi="Arial" w:cs="Arial"/>
              </w:rPr>
            </w:pPr>
            <w:r w:rsidRPr="00244FBC">
              <w:rPr>
                <w:rFonts w:ascii="Arial" w:hAnsi="Arial" w:cs="Arial"/>
              </w:rPr>
              <w:t>3.11</w:t>
            </w:r>
          </w:p>
        </w:tc>
        <w:tc>
          <w:tcPr>
            <w:tcW w:w="1800" w:type="dxa"/>
            <w:tcBorders>
              <w:top w:val="nil"/>
              <w:left w:val="nil"/>
              <w:bottom w:val="nil"/>
              <w:right w:val="nil"/>
            </w:tcBorders>
            <w:tcMar>
              <w:top w:w="0" w:type="dxa"/>
              <w:left w:w="100" w:type="dxa"/>
              <w:bottom w:w="0" w:type="dxa"/>
              <w:right w:w="100" w:type="dxa"/>
            </w:tcMar>
          </w:tcPr>
          <w:p w14:paraId="2C037DD3"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6CBCA628" w14:textId="77777777" w:rsidTr="00244FBC">
        <w:trPr>
          <w:trHeight w:val="555"/>
        </w:trPr>
        <w:tc>
          <w:tcPr>
            <w:tcW w:w="5590" w:type="dxa"/>
            <w:tcBorders>
              <w:top w:val="nil"/>
              <w:left w:val="nil"/>
              <w:bottom w:val="single" w:sz="6" w:space="0" w:color="000000"/>
              <w:right w:val="nil"/>
            </w:tcBorders>
            <w:tcMar>
              <w:top w:w="0" w:type="dxa"/>
              <w:left w:w="100" w:type="dxa"/>
              <w:bottom w:w="0" w:type="dxa"/>
              <w:right w:w="100" w:type="dxa"/>
            </w:tcMar>
          </w:tcPr>
          <w:p w14:paraId="774EA544" w14:textId="77777777" w:rsidR="00244FBC" w:rsidRPr="00244FBC" w:rsidRDefault="00244FBC" w:rsidP="000F280B">
            <w:pPr>
              <w:spacing w:line="204" w:lineRule="auto"/>
              <w:rPr>
                <w:rFonts w:ascii="Arial" w:hAnsi="Arial" w:cs="Arial"/>
              </w:rPr>
            </w:pPr>
            <w:r w:rsidRPr="00244FBC">
              <w:rPr>
                <w:rFonts w:ascii="Arial" w:hAnsi="Arial" w:cs="Arial"/>
              </w:rPr>
              <w:t>10. I can draw conclusions that go beyond the explicit evidence provided in my CER responses.</w:t>
            </w:r>
          </w:p>
        </w:tc>
        <w:tc>
          <w:tcPr>
            <w:tcW w:w="900" w:type="dxa"/>
            <w:tcBorders>
              <w:top w:val="nil"/>
              <w:left w:val="nil"/>
              <w:bottom w:val="single" w:sz="6" w:space="0" w:color="000000"/>
              <w:right w:val="nil"/>
            </w:tcBorders>
            <w:tcMar>
              <w:top w:w="0" w:type="dxa"/>
              <w:left w:w="100" w:type="dxa"/>
              <w:bottom w:w="0" w:type="dxa"/>
              <w:right w:w="100" w:type="dxa"/>
            </w:tcMar>
          </w:tcPr>
          <w:p w14:paraId="1F270669" w14:textId="77777777" w:rsidR="00244FBC" w:rsidRPr="00244FBC" w:rsidRDefault="00244FBC" w:rsidP="000F280B">
            <w:pPr>
              <w:spacing w:line="204" w:lineRule="auto"/>
              <w:jc w:val="center"/>
              <w:rPr>
                <w:rFonts w:ascii="Arial" w:hAnsi="Arial" w:cs="Arial"/>
              </w:rPr>
            </w:pPr>
            <w:r w:rsidRPr="00244FBC">
              <w:rPr>
                <w:rFonts w:ascii="Arial" w:hAnsi="Arial" w:cs="Arial"/>
              </w:rPr>
              <w:t>3.10</w:t>
            </w:r>
          </w:p>
        </w:tc>
        <w:tc>
          <w:tcPr>
            <w:tcW w:w="1800" w:type="dxa"/>
            <w:tcBorders>
              <w:top w:val="nil"/>
              <w:left w:val="nil"/>
              <w:bottom w:val="single" w:sz="6" w:space="0" w:color="000000"/>
              <w:right w:val="nil"/>
            </w:tcBorders>
            <w:tcMar>
              <w:top w:w="0" w:type="dxa"/>
              <w:left w:w="100" w:type="dxa"/>
              <w:bottom w:w="0" w:type="dxa"/>
              <w:right w:w="100" w:type="dxa"/>
            </w:tcMar>
          </w:tcPr>
          <w:p w14:paraId="372DA26B" w14:textId="77777777" w:rsidR="00244FBC" w:rsidRPr="00244FBC" w:rsidRDefault="00244FBC" w:rsidP="000F280B">
            <w:pPr>
              <w:spacing w:line="204" w:lineRule="auto"/>
              <w:jc w:val="center"/>
              <w:rPr>
                <w:rFonts w:ascii="Arial" w:hAnsi="Arial" w:cs="Arial"/>
              </w:rPr>
            </w:pPr>
            <w:r w:rsidRPr="00244FBC">
              <w:rPr>
                <w:rFonts w:ascii="Arial" w:hAnsi="Arial" w:cs="Arial"/>
              </w:rPr>
              <w:t>High</w:t>
            </w:r>
          </w:p>
        </w:tc>
      </w:tr>
      <w:tr w:rsidR="00244FBC" w:rsidRPr="00244FBC" w14:paraId="7B40C91A" w14:textId="77777777" w:rsidTr="00244FBC">
        <w:trPr>
          <w:trHeight w:val="300"/>
        </w:trPr>
        <w:tc>
          <w:tcPr>
            <w:tcW w:w="5590" w:type="dxa"/>
            <w:tcBorders>
              <w:top w:val="nil"/>
              <w:left w:val="nil"/>
              <w:bottom w:val="single" w:sz="6" w:space="0" w:color="000000"/>
              <w:right w:val="nil"/>
            </w:tcBorders>
            <w:tcMar>
              <w:top w:w="0" w:type="dxa"/>
              <w:left w:w="100" w:type="dxa"/>
              <w:bottom w:w="0" w:type="dxa"/>
              <w:right w:w="100" w:type="dxa"/>
            </w:tcMar>
          </w:tcPr>
          <w:p w14:paraId="1C3F2AB8" w14:textId="77777777" w:rsidR="00244FBC" w:rsidRPr="00244FBC" w:rsidRDefault="00244FBC" w:rsidP="000F280B">
            <w:pPr>
              <w:spacing w:line="204" w:lineRule="auto"/>
              <w:jc w:val="center"/>
              <w:rPr>
                <w:rFonts w:ascii="Arial" w:hAnsi="Arial" w:cs="Arial"/>
                <w:b/>
              </w:rPr>
            </w:pPr>
            <w:r w:rsidRPr="00244FBC">
              <w:rPr>
                <w:rFonts w:ascii="Arial" w:hAnsi="Arial" w:cs="Arial"/>
                <w:b/>
              </w:rPr>
              <w:t xml:space="preserve">                                                             Overall Mean</w:t>
            </w:r>
          </w:p>
        </w:tc>
        <w:tc>
          <w:tcPr>
            <w:tcW w:w="900" w:type="dxa"/>
            <w:tcBorders>
              <w:top w:val="nil"/>
              <w:left w:val="nil"/>
              <w:bottom w:val="single" w:sz="6" w:space="0" w:color="000000"/>
              <w:right w:val="nil"/>
            </w:tcBorders>
            <w:tcMar>
              <w:top w:w="0" w:type="dxa"/>
              <w:left w:w="100" w:type="dxa"/>
              <w:bottom w:w="0" w:type="dxa"/>
              <w:right w:w="100" w:type="dxa"/>
            </w:tcMar>
          </w:tcPr>
          <w:p w14:paraId="3E5694C2" w14:textId="77777777" w:rsidR="00244FBC" w:rsidRPr="00244FBC" w:rsidRDefault="00244FBC" w:rsidP="000F280B">
            <w:pPr>
              <w:spacing w:line="204" w:lineRule="auto"/>
              <w:jc w:val="center"/>
              <w:rPr>
                <w:rFonts w:ascii="Arial" w:hAnsi="Arial" w:cs="Arial"/>
                <w:b/>
              </w:rPr>
            </w:pPr>
            <w:r w:rsidRPr="00244FBC">
              <w:rPr>
                <w:rFonts w:ascii="Arial" w:hAnsi="Arial" w:cs="Arial"/>
                <w:b/>
              </w:rPr>
              <w:t>3.15</w:t>
            </w:r>
          </w:p>
        </w:tc>
        <w:tc>
          <w:tcPr>
            <w:tcW w:w="1800" w:type="dxa"/>
            <w:tcBorders>
              <w:top w:val="nil"/>
              <w:left w:val="nil"/>
              <w:bottom w:val="single" w:sz="6" w:space="0" w:color="000000"/>
              <w:right w:val="nil"/>
            </w:tcBorders>
            <w:tcMar>
              <w:top w:w="0" w:type="dxa"/>
              <w:left w:w="100" w:type="dxa"/>
              <w:bottom w:w="0" w:type="dxa"/>
              <w:right w:w="100" w:type="dxa"/>
            </w:tcMar>
          </w:tcPr>
          <w:p w14:paraId="1A95ADFF" w14:textId="77777777" w:rsidR="00244FBC" w:rsidRPr="00244FBC" w:rsidRDefault="00244FBC" w:rsidP="000F280B">
            <w:pPr>
              <w:spacing w:line="204" w:lineRule="auto"/>
              <w:jc w:val="center"/>
              <w:rPr>
                <w:rFonts w:ascii="Arial" w:hAnsi="Arial" w:cs="Arial"/>
                <w:b/>
              </w:rPr>
            </w:pPr>
            <w:r w:rsidRPr="00244FBC">
              <w:rPr>
                <w:rFonts w:ascii="Arial" w:hAnsi="Arial" w:cs="Arial"/>
                <w:b/>
              </w:rPr>
              <w:t>High</w:t>
            </w:r>
          </w:p>
        </w:tc>
      </w:tr>
    </w:tbl>
    <w:p w14:paraId="3637B872" w14:textId="77777777" w:rsidR="004445C7" w:rsidRDefault="004445C7" w:rsidP="004445C7">
      <w:pPr>
        <w:spacing w:after="240"/>
        <w:jc w:val="both"/>
        <w:rPr>
          <w:i/>
          <w:sz w:val="18"/>
          <w:szCs w:val="18"/>
        </w:rPr>
      </w:pPr>
      <w:r>
        <w:rPr>
          <w:i/>
          <w:sz w:val="18"/>
          <w:szCs w:val="18"/>
        </w:rPr>
        <w:t>Legend:      3.26-4.00</w:t>
      </w:r>
      <w:proofErr w:type="gramStart"/>
      <w:r>
        <w:rPr>
          <w:i/>
          <w:sz w:val="18"/>
          <w:szCs w:val="18"/>
        </w:rPr>
        <w:t>-  Very</w:t>
      </w:r>
      <w:proofErr w:type="gramEnd"/>
      <w:r>
        <w:rPr>
          <w:i/>
          <w:sz w:val="18"/>
          <w:szCs w:val="18"/>
        </w:rPr>
        <w:t xml:space="preserve"> High; 2.51-3.25- High; 1.76-2.50- Low; 1.00-1.75- Very Low</w:t>
      </w:r>
    </w:p>
    <w:p w14:paraId="43ED8359" w14:textId="461B8B9E" w:rsidR="004445C7" w:rsidRPr="004445C7" w:rsidRDefault="004445C7" w:rsidP="004445C7">
      <w:pPr>
        <w:pStyle w:val="Body"/>
        <w:rPr>
          <w:rFonts w:ascii="Arial" w:hAnsi="Arial" w:cs="Arial"/>
        </w:rPr>
      </w:pPr>
      <w:r w:rsidRPr="004445C7">
        <w:rPr>
          <w:rFonts w:ascii="Arial" w:hAnsi="Arial" w:cs="Arial"/>
        </w:rPr>
        <w:t xml:space="preserve">The findings from Table 7 show that students demonstrated strong inference skills in the CER (Claim, Evidence, Reasoning) framework, with an overall mean of 3.15, indicating high proficiency. The highest-rated indicators included the ability to use evidence to infer reasoning (WM=3.21) and draw logical conclusions based on evidence (WM=3.19), reflecting students’ ability to make clear, logical connections between evidence and claims, in line with Sampson and Clark’s (2009) emphasis on inferential reasoning. The clarity of their inferences (WM=3.19) further underscores their strength in logically structuring their arguments, supporting Elder and Paul’s (2019) view on the importance of logical progression. However, students exhibited lower scores in distinguishing valid from invalid inferences (WM=3.11), drawing conclusions beyond explicit evidence (WM=3.10), and justifying inferences with strong evidence (WM=3.12). These results suggest a need for further practice in extending reasoning and providing robust evidence, as highlighted by Jimenez et al. (2024) and Fisher (2014). This indicates a gap in more advanced inferential </w:t>
      </w:r>
      <w:r w:rsidRPr="004445C7">
        <w:rPr>
          <w:rFonts w:ascii="Arial" w:hAnsi="Arial" w:cs="Arial"/>
        </w:rPr>
        <w:lastRenderedPageBreak/>
        <w:t>tasks, suggesting that additional scaffolding and practice would enhance students' reasoning skills. In conclusion, while students show a solid foundation in making logical inferences within the CER framework, further support is needed to strengthen their ability to differentiate valid inferences, extend reasoning beyond provided evidence, and justify their inferences with stronger evidence. Addressing these areas will improve overall performance and deepen critical thinking skills.</w:t>
      </w:r>
    </w:p>
    <w:p w14:paraId="03D54D6E" w14:textId="09D4C560" w:rsidR="00244FBC" w:rsidRDefault="004445C7" w:rsidP="004445C7">
      <w:pPr>
        <w:pStyle w:val="Body"/>
        <w:spacing w:after="0"/>
        <w:rPr>
          <w:rFonts w:ascii="Arial" w:hAnsi="Arial" w:cs="Arial"/>
        </w:rPr>
      </w:pPr>
      <w:r w:rsidRPr="004445C7">
        <w:rPr>
          <w:rFonts w:ascii="Arial" w:hAnsi="Arial" w:cs="Arial"/>
        </w:rPr>
        <w:t>Table 8 presents the level of students' explanation skill in the utilization of the CER test.</w:t>
      </w:r>
    </w:p>
    <w:p w14:paraId="565CEAAA" w14:textId="77777777" w:rsidR="00244FBC" w:rsidRDefault="00244FBC" w:rsidP="00441B6F">
      <w:pPr>
        <w:pStyle w:val="Body"/>
        <w:spacing w:after="0"/>
        <w:rPr>
          <w:rFonts w:ascii="Arial" w:hAnsi="Arial" w:cs="Arial"/>
        </w:rPr>
      </w:pPr>
    </w:p>
    <w:p w14:paraId="05858A57" w14:textId="0D51D2E0" w:rsidR="004445C7" w:rsidRDefault="004445C7" w:rsidP="004445C7">
      <w:pPr>
        <w:tabs>
          <w:tab w:val="left" w:pos="1080"/>
        </w:tabs>
        <w:jc w:val="both"/>
        <w:rPr>
          <w:rFonts w:ascii="Arial" w:hAnsi="Arial"/>
          <w:b/>
        </w:rPr>
      </w:pPr>
      <w:r>
        <w:rPr>
          <w:rFonts w:ascii="Arial" w:hAnsi="Arial"/>
          <w:b/>
        </w:rPr>
        <w:t>Table 8.</w:t>
      </w:r>
      <w:r w:rsidRPr="00DC3180">
        <w:rPr>
          <w:rFonts w:ascii="Arial" w:hAnsi="Arial"/>
          <w:b/>
        </w:rPr>
        <w:tab/>
      </w:r>
      <w:r w:rsidRPr="004445C7">
        <w:rPr>
          <w:rFonts w:ascii="Arial" w:hAnsi="Arial"/>
          <w:b/>
        </w:rPr>
        <w:t>Level of Students Explanation Skill in the Utilization of CER Test</w:t>
      </w:r>
    </w:p>
    <w:p w14:paraId="0AEA8BCE" w14:textId="77777777" w:rsidR="00244FBC" w:rsidRDefault="00244FBC" w:rsidP="00441B6F">
      <w:pPr>
        <w:pStyle w:val="Body"/>
        <w:spacing w:after="0"/>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5590"/>
        <w:gridCol w:w="810"/>
        <w:gridCol w:w="1890"/>
      </w:tblGrid>
      <w:tr w:rsidR="004445C7" w:rsidRPr="004445C7" w14:paraId="108553B5" w14:textId="77777777" w:rsidTr="004445C7">
        <w:trPr>
          <w:trHeight w:val="300"/>
        </w:trPr>
        <w:tc>
          <w:tcPr>
            <w:tcW w:w="5590" w:type="dxa"/>
            <w:tcBorders>
              <w:top w:val="single" w:sz="6" w:space="0" w:color="000000"/>
              <w:left w:val="nil"/>
              <w:bottom w:val="single" w:sz="6" w:space="0" w:color="000000"/>
              <w:right w:val="nil"/>
            </w:tcBorders>
            <w:tcMar>
              <w:top w:w="0" w:type="dxa"/>
              <w:left w:w="100" w:type="dxa"/>
              <w:bottom w:w="0" w:type="dxa"/>
              <w:right w:w="100" w:type="dxa"/>
            </w:tcMar>
          </w:tcPr>
          <w:p w14:paraId="03A2E5B3" w14:textId="77777777" w:rsidR="004445C7" w:rsidRPr="004445C7" w:rsidRDefault="004445C7" w:rsidP="000F280B">
            <w:pPr>
              <w:jc w:val="center"/>
              <w:rPr>
                <w:rFonts w:ascii="Arial" w:hAnsi="Arial" w:cs="Arial"/>
                <w:b/>
              </w:rPr>
            </w:pPr>
            <w:r w:rsidRPr="004445C7">
              <w:rPr>
                <w:rFonts w:ascii="Arial" w:hAnsi="Arial" w:cs="Arial"/>
                <w:b/>
              </w:rPr>
              <w:t>Statements</w:t>
            </w:r>
          </w:p>
        </w:tc>
        <w:tc>
          <w:tcPr>
            <w:tcW w:w="810" w:type="dxa"/>
            <w:tcBorders>
              <w:top w:val="single" w:sz="6" w:space="0" w:color="000000"/>
              <w:left w:val="nil"/>
              <w:bottom w:val="single" w:sz="6" w:space="0" w:color="000000"/>
              <w:right w:val="nil"/>
            </w:tcBorders>
            <w:tcMar>
              <w:top w:w="0" w:type="dxa"/>
              <w:left w:w="100" w:type="dxa"/>
              <w:bottom w:w="0" w:type="dxa"/>
              <w:right w:w="100" w:type="dxa"/>
            </w:tcMar>
          </w:tcPr>
          <w:p w14:paraId="1B52B256" w14:textId="77777777" w:rsidR="004445C7" w:rsidRPr="004445C7" w:rsidRDefault="004445C7" w:rsidP="000F280B">
            <w:pPr>
              <w:jc w:val="center"/>
              <w:rPr>
                <w:rFonts w:ascii="Arial" w:hAnsi="Arial" w:cs="Arial"/>
                <w:b/>
              </w:rPr>
            </w:pPr>
            <w:r w:rsidRPr="004445C7">
              <w:rPr>
                <w:rFonts w:ascii="Arial" w:hAnsi="Arial" w:cs="Arial"/>
                <w:b/>
              </w:rPr>
              <w:t>WM</w:t>
            </w:r>
          </w:p>
        </w:tc>
        <w:tc>
          <w:tcPr>
            <w:tcW w:w="1890" w:type="dxa"/>
            <w:tcBorders>
              <w:top w:val="single" w:sz="6" w:space="0" w:color="000000"/>
              <w:left w:val="nil"/>
              <w:bottom w:val="single" w:sz="6" w:space="0" w:color="000000"/>
              <w:right w:val="nil"/>
            </w:tcBorders>
            <w:tcMar>
              <w:top w:w="0" w:type="dxa"/>
              <w:left w:w="100" w:type="dxa"/>
              <w:bottom w:w="0" w:type="dxa"/>
              <w:right w:w="100" w:type="dxa"/>
            </w:tcMar>
          </w:tcPr>
          <w:p w14:paraId="4E904A75" w14:textId="77777777" w:rsidR="004445C7" w:rsidRPr="004445C7" w:rsidRDefault="004445C7" w:rsidP="000F280B">
            <w:pPr>
              <w:jc w:val="center"/>
              <w:rPr>
                <w:rFonts w:ascii="Arial" w:hAnsi="Arial" w:cs="Arial"/>
                <w:b/>
              </w:rPr>
            </w:pPr>
            <w:r w:rsidRPr="004445C7">
              <w:rPr>
                <w:rFonts w:ascii="Arial" w:hAnsi="Arial" w:cs="Arial"/>
                <w:b/>
              </w:rPr>
              <w:t>Interpretation</w:t>
            </w:r>
          </w:p>
        </w:tc>
      </w:tr>
      <w:tr w:rsidR="004445C7" w:rsidRPr="004445C7" w14:paraId="34837553" w14:textId="77777777" w:rsidTr="004445C7">
        <w:trPr>
          <w:trHeight w:val="555"/>
        </w:trPr>
        <w:tc>
          <w:tcPr>
            <w:tcW w:w="5590" w:type="dxa"/>
            <w:tcBorders>
              <w:top w:val="nil"/>
              <w:left w:val="nil"/>
              <w:bottom w:val="nil"/>
              <w:right w:val="nil"/>
            </w:tcBorders>
            <w:tcMar>
              <w:top w:w="0" w:type="dxa"/>
              <w:left w:w="100" w:type="dxa"/>
              <w:bottom w:w="0" w:type="dxa"/>
              <w:right w:w="100" w:type="dxa"/>
            </w:tcMar>
          </w:tcPr>
          <w:p w14:paraId="65E8FB20" w14:textId="77777777" w:rsidR="004445C7" w:rsidRPr="004445C7" w:rsidRDefault="004445C7" w:rsidP="000F280B">
            <w:pPr>
              <w:rPr>
                <w:rFonts w:ascii="Arial" w:hAnsi="Arial" w:cs="Arial"/>
              </w:rPr>
            </w:pPr>
          </w:p>
          <w:p w14:paraId="35F6F98E" w14:textId="77777777" w:rsidR="004445C7" w:rsidRPr="004445C7" w:rsidRDefault="004445C7" w:rsidP="000F280B">
            <w:pPr>
              <w:rPr>
                <w:rFonts w:ascii="Arial" w:hAnsi="Arial" w:cs="Arial"/>
              </w:rPr>
            </w:pPr>
            <w:r w:rsidRPr="004445C7">
              <w:rPr>
                <w:rFonts w:ascii="Arial" w:hAnsi="Arial" w:cs="Arial"/>
              </w:rPr>
              <w:t>1. I can communicate how the evidence supports my claim in CER.</w:t>
            </w:r>
          </w:p>
        </w:tc>
        <w:tc>
          <w:tcPr>
            <w:tcW w:w="810" w:type="dxa"/>
            <w:tcBorders>
              <w:top w:val="nil"/>
              <w:left w:val="nil"/>
              <w:bottom w:val="nil"/>
              <w:right w:val="nil"/>
            </w:tcBorders>
            <w:tcMar>
              <w:top w:w="0" w:type="dxa"/>
              <w:left w:w="100" w:type="dxa"/>
              <w:bottom w:w="0" w:type="dxa"/>
              <w:right w:w="100" w:type="dxa"/>
            </w:tcMar>
          </w:tcPr>
          <w:p w14:paraId="5ED08AE2" w14:textId="77777777" w:rsidR="004445C7" w:rsidRPr="004445C7" w:rsidRDefault="004445C7" w:rsidP="000F280B">
            <w:pPr>
              <w:jc w:val="center"/>
              <w:rPr>
                <w:rFonts w:ascii="Arial" w:hAnsi="Arial" w:cs="Arial"/>
              </w:rPr>
            </w:pPr>
          </w:p>
          <w:p w14:paraId="016CF931" w14:textId="77777777" w:rsidR="004445C7" w:rsidRPr="004445C7" w:rsidRDefault="004445C7" w:rsidP="000F280B">
            <w:pPr>
              <w:jc w:val="center"/>
              <w:rPr>
                <w:rFonts w:ascii="Arial" w:hAnsi="Arial" w:cs="Arial"/>
              </w:rPr>
            </w:pPr>
            <w:r w:rsidRPr="004445C7">
              <w:rPr>
                <w:rFonts w:ascii="Arial" w:hAnsi="Arial" w:cs="Arial"/>
              </w:rPr>
              <w:t>3.23</w:t>
            </w:r>
          </w:p>
        </w:tc>
        <w:tc>
          <w:tcPr>
            <w:tcW w:w="1890" w:type="dxa"/>
            <w:tcBorders>
              <w:top w:val="nil"/>
              <w:left w:val="nil"/>
              <w:bottom w:val="nil"/>
              <w:right w:val="nil"/>
            </w:tcBorders>
            <w:tcMar>
              <w:top w:w="0" w:type="dxa"/>
              <w:left w:w="100" w:type="dxa"/>
              <w:bottom w:w="0" w:type="dxa"/>
              <w:right w:w="100" w:type="dxa"/>
            </w:tcMar>
          </w:tcPr>
          <w:p w14:paraId="4CA06E4B" w14:textId="77777777" w:rsidR="004445C7" w:rsidRPr="004445C7" w:rsidRDefault="004445C7" w:rsidP="000F280B">
            <w:pPr>
              <w:jc w:val="center"/>
              <w:rPr>
                <w:rFonts w:ascii="Arial" w:hAnsi="Arial" w:cs="Arial"/>
              </w:rPr>
            </w:pPr>
          </w:p>
          <w:p w14:paraId="41B41481"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5B48D191" w14:textId="77777777" w:rsidTr="004445C7">
        <w:trPr>
          <w:trHeight w:val="330"/>
        </w:trPr>
        <w:tc>
          <w:tcPr>
            <w:tcW w:w="5590" w:type="dxa"/>
            <w:tcBorders>
              <w:top w:val="nil"/>
              <w:left w:val="nil"/>
              <w:bottom w:val="nil"/>
              <w:right w:val="nil"/>
            </w:tcBorders>
            <w:tcMar>
              <w:top w:w="0" w:type="dxa"/>
              <w:left w:w="100" w:type="dxa"/>
              <w:bottom w:w="0" w:type="dxa"/>
              <w:right w:w="100" w:type="dxa"/>
            </w:tcMar>
          </w:tcPr>
          <w:p w14:paraId="3238D08A" w14:textId="77777777" w:rsidR="004445C7" w:rsidRPr="004445C7" w:rsidRDefault="004445C7" w:rsidP="000F280B">
            <w:pPr>
              <w:rPr>
                <w:rFonts w:ascii="Arial" w:hAnsi="Arial" w:cs="Arial"/>
              </w:rPr>
            </w:pPr>
            <w:r w:rsidRPr="004445C7">
              <w:rPr>
                <w:rFonts w:ascii="Arial" w:hAnsi="Arial" w:cs="Arial"/>
              </w:rPr>
              <w:t>2. I can use clear and precise language in my CER explanations.</w:t>
            </w:r>
          </w:p>
        </w:tc>
        <w:tc>
          <w:tcPr>
            <w:tcW w:w="810" w:type="dxa"/>
            <w:tcBorders>
              <w:top w:val="nil"/>
              <w:left w:val="nil"/>
              <w:bottom w:val="nil"/>
              <w:right w:val="nil"/>
            </w:tcBorders>
            <w:tcMar>
              <w:top w:w="0" w:type="dxa"/>
              <w:left w:w="100" w:type="dxa"/>
              <w:bottom w:w="0" w:type="dxa"/>
              <w:right w:w="100" w:type="dxa"/>
            </w:tcMar>
          </w:tcPr>
          <w:p w14:paraId="48A4FA60" w14:textId="77777777" w:rsidR="004445C7" w:rsidRPr="004445C7" w:rsidRDefault="004445C7" w:rsidP="000F280B">
            <w:pPr>
              <w:jc w:val="center"/>
              <w:rPr>
                <w:rFonts w:ascii="Arial" w:hAnsi="Arial" w:cs="Arial"/>
              </w:rPr>
            </w:pPr>
            <w:r w:rsidRPr="004445C7">
              <w:rPr>
                <w:rFonts w:ascii="Arial" w:hAnsi="Arial" w:cs="Arial"/>
              </w:rPr>
              <w:t>3.21</w:t>
            </w:r>
          </w:p>
        </w:tc>
        <w:tc>
          <w:tcPr>
            <w:tcW w:w="1890" w:type="dxa"/>
            <w:tcBorders>
              <w:top w:val="nil"/>
              <w:left w:val="nil"/>
              <w:bottom w:val="nil"/>
              <w:right w:val="nil"/>
            </w:tcBorders>
            <w:tcMar>
              <w:top w:w="0" w:type="dxa"/>
              <w:left w:w="100" w:type="dxa"/>
              <w:bottom w:w="0" w:type="dxa"/>
              <w:right w:w="100" w:type="dxa"/>
            </w:tcMar>
          </w:tcPr>
          <w:p w14:paraId="7C261036"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655DD308" w14:textId="77777777" w:rsidTr="004445C7">
        <w:trPr>
          <w:trHeight w:val="279"/>
        </w:trPr>
        <w:tc>
          <w:tcPr>
            <w:tcW w:w="5590" w:type="dxa"/>
            <w:tcBorders>
              <w:top w:val="nil"/>
              <w:left w:val="nil"/>
              <w:bottom w:val="nil"/>
              <w:right w:val="nil"/>
            </w:tcBorders>
            <w:tcMar>
              <w:top w:w="0" w:type="dxa"/>
              <w:left w:w="100" w:type="dxa"/>
              <w:bottom w:w="0" w:type="dxa"/>
              <w:right w:w="100" w:type="dxa"/>
            </w:tcMar>
          </w:tcPr>
          <w:p w14:paraId="139C7B86" w14:textId="77777777" w:rsidR="004445C7" w:rsidRPr="004445C7" w:rsidRDefault="004445C7" w:rsidP="000F280B">
            <w:pPr>
              <w:rPr>
                <w:rFonts w:ascii="Arial" w:hAnsi="Arial" w:cs="Arial"/>
              </w:rPr>
            </w:pPr>
            <w:r w:rsidRPr="004445C7">
              <w:rPr>
                <w:rFonts w:ascii="Arial" w:hAnsi="Arial" w:cs="Arial"/>
              </w:rPr>
              <w:t>3. I can clearly explain my reasoning in the CER responses.</w:t>
            </w:r>
          </w:p>
        </w:tc>
        <w:tc>
          <w:tcPr>
            <w:tcW w:w="810" w:type="dxa"/>
            <w:tcBorders>
              <w:top w:val="nil"/>
              <w:left w:val="nil"/>
              <w:bottom w:val="nil"/>
              <w:right w:val="nil"/>
            </w:tcBorders>
            <w:tcMar>
              <w:top w:w="0" w:type="dxa"/>
              <w:left w:w="100" w:type="dxa"/>
              <w:bottom w:w="0" w:type="dxa"/>
              <w:right w:w="100" w:type="dxa"/>
            </w:tcMar>
          </w:tcPr>
          <w:p w14:paraId="753B80F8" w14:textId="77777777" w:rsidR="004445C7" w:rsidRPr="004445C7" w:rsidRDefault="004445C7" w:rsidP="000F280B">
            <w:pPr>
              <w:jc w:val="center"/>
              <w:rPr>
                <w:rFonts w:ascii="Arial" w:hAnsi="Arial" w:cs="Arial"/>
              </w:rPr>
            </w:pPr>
            <w:r w:rsidRPr="004445C7">
              <w:rPr>
                <w:rFonts w:ascii="Arial" w:hAnsi="Arial" w:cs="Arial"/>
              </w:rPr>
              <w:t>3.20</w:t>
            </w:r>
          </w:p>
        </w:tc>
        <w:tc>
          <w:tcPr>
            <w:tcW w:w="1890" w:type="dxa"/>
            <w:tcBorders>
              <w:top w:val="nil"/>
              <w:left w:val="nil"/>
              <w:bottom w:val="nil"/>
              <w:right w:val="nil"/>
            </w:tcBorders>
            <w:tcMar>
              <w:top w:w="0" w:type="dxa"/>
              <w:left w:w="100" w:type="dxa"/>
              <w:bottom w:w="0" w:type="dxa"/>
              <w:right w:w="100" w:type="dxa"/>
            </w:tcMar>
          </w:tcPr>
          <w:p w14:paraId="06CF9A44"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397956C1" w14:textId="77777777" w:rsidTr="004445C7">
        <w:trPr>
          <w:trHeight w:val="705"/>
        </w:trPr>
        <w:tc>
          <w:tcPr>
            <w:tcW w:w="5590" w:type="dxa"/>
            <w:tcBorders>
              <w:top w:val="nil"/>
              <w:left w:val="nil"/>
              <w:bottom w:val="nil"/>
              <w:right w:val="nil"/>
            </w:tcBorders>
            <w:tcMar>
              <w:top w:w="0" w:type="dxa"/>
              <w:left w:w="100" w:type="dxa"/>
              <w:bottom w:w="0" w:type="dxa"/>
              <w:right w:w="100" w:type="dxa"/>
            </w:tcMar>
          </w:tcPr>
          <w:p w14:paraId="5B75B9D0" w14:textId="77777777" w:rsidR="004445C7" w:rsidRPr="004445C7" w:rsidRDefault="004445C7" w:rsidP="000F280B">
            <w:pPr>
              <w:rPr>
                <w:rFonts w:ascii="Arial" w:hAnsi="Arial" w:cs="Arial"/>
              </w:rPr>
            </w:pPr>
            <w:r w:rsidRPr="004445C7">
              <w:rPr>
                <w:rFonts w:ascii="Arial" w:hAnsi="Arial" w:cs="Arial"/>
              </w:rPr>
              <w:t>4. I can provide explanations that interpret the logical connections between evidence and claim in my CER responses.</w:t>
            </w:r>
          </w:p>
        </w:tc>
        <w:tc>
          <w:tcPr>
            <w:tcW w:w="810" w:type="dxa"/>
            <w:tcBorders>
              <w:top w:val="nil"/>
              <w:left w:val="nil"/>
              <w:bottom w:val="nil"/>
              <w:right w:val="nil"/>
            </w:tcBorders>
            <w:tcMar>
              <w:top w:w="0" w:type="dxa"/>
              <w:left w:w="100" w:type="dxa"/>
              <w:bottom w:w="0" w:type="dxa"/>
              <w:right w:w="100" w:type="dxa"/>
            </w:tcMar>
          </w:tcPr>
          <w:p w14:paraId="4E664D95" w14:textId="77777777" w:rsidR="004445C7" w:rsidRPr="004445C7" w:rsidRDefault="004445C7" w:rsidP="000F280B">
            <w:pPr>
              <w:jc w:val="center"/>
              <w:rPr>
                <w:rFonts w:ascii="Arial" w:hAnsi="Arial" w:cs="Arial"/>
              </w:rPr>
            </w:pPr>
            <w:r w:rsidRPr="004445C7">
              <w:rPr>
                <w:rFonts w:ascii="Arial" w:hAnsi="Arial" w:cs="Arial"/>
              </w:rPr>
              <w:t>3.20</w:t>
            </w:r>
          </w:p>
        </w:tc>
        <w:tc>
          <w:tcPr>
            <w:tcW w:w="1890" w:type="dxa"/>
            <w:tcBorders>
              <w:top w:val="nil"/>
              <w:left w:val="nil"/>
              <w:bottom w:val="nil"/>
              <w:right w:val="nil"/>
            </w:tcBorders>
            <w:tcMar>
              <w:top w:w="0" w:type="dxa"/>
              <w:left w:w="100" w:type="dxa"/>
              <w:bottom w:w="0" w:type="dxa"/>
              <w:right w:w="100" w:type="dxa"/>
            </w:tcMar>
          </w:tcPr>
          <w:p w14:paraId="45BB31FB"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638873B7" w14:textId="77777777" w:rsidTr="004445C7">
        <w:trPr>
          <w:trHeight w:val="198"/>
        </w:trPr>
        <w:tc>
          <w:tcPr>
            <w:tcW w:w="5590" w:type="dxa"/>
            <w:tcBorders>
              <w:top w:val="nil"/>
              <w:left w:val="nil"/>
              <w:bottom w:val="nil"/>
              <w:right w:val="nil"/>
            </w:tcBorders>
            <w:tcMar>
              <w:top w:w="0" w:type="dxa"/>
              <w:left w:w="100" w:type="dxa"/>
              <w:bottom w:w="0" w:type="dxa"/>
              <w:right w:w="100" w:type="dxa"/>
            </w:tcMar>
          </w:tcPr>
          <w:p w14:paraId="7F020B84" w14:textId="77777777" w:rsidR="004445C7" w:rsidRPr="004445C7" w:rsidRDefault="004445C7" w:rsidP="000F280B">
            <w:pPr>
              <w:rPr>
                <w:rFonts w:ascii="Arial" w:hAnsi="Arial" w:cs="Arial"/>
              </w:rPr>
            </w:pPr>
            <w:r w:rsidRPr="004445C7">
              <w:rPr>
                <w:rFonts w:ascii="Arial" w:hAnsi="Arial" w:cs="Arial"/>
              </w:rPr>
              <w:t>5. I can explain the reasoning behind my inferences in CER.</w:t>
            </w:r>
          </w:p>
        </w:tc>
        <w:tc>
          <w:tcPr>
            <w:tcW w:w="810" w:type="dxa"/>
            <w:tcBorders>
              <w:top w:val="nil"/>
              <w:left w:val="nil"/>
              <w:bottom w:val="nil"/>
              <w:right w:val="nil"/>
            </w:tcBorders>
            <w:tcMar>
              <w:top w:w="0" w:type="dxa"/>
              <w:left w:w="100" w:type="dxa"/>
              <w:bottom w:w="0" w:type="dxa"/>
              <w:right w:w="100" w:type="dxa"/>
            </w:tcMar>
          </w:tcPr>
          <w:p w14:paraId="0C80CC41" w14:textId="77777777" w:rsidR="004445C7" w:rsidRPr="004445C7" w:rsidRDefault="004445C7" w:rsidP="000F280B">
            <w:pPr>
              <w:jc w:val="center"/>
              <w:rPr>
                <w:rFonts w:ascii="Arial" w:hAnsi="Arial" w:cs="Arial"/>
              </w:rPr>
            </w:pPr>
            <w:r w:rsidRPr="004445C7">
              <w:rPr>
                <w:rFonts w:ascii="Arial" w:hAnsi="Arial" w:cs="Arial"/>
              </w:rPr>
              <w:t>3.14</w:t>
            </w:r>
          </w:p>
        </w:tc>
        <w:tc>
          <w:tcPr>
            <w:tcW w:w="1890" w:type="dxa"/>
            <w:tcBorders>
              <w:top w:val="nil"/>
              <w:left w:val="nil"/>
              <w:bottom w:val="nil"/>
              <w:right w:val="nil"/>
            </w:tcBorders>
            <w:tcMar>
              <w:top w:w="0" w:type="dxa"/>
              <w:left w:w="100" w:type="dxa"/>
              <w:bottom w:w="0" w:type="dxa"/>
              <w:right w:w="100" w:type="dxa"/>
            </w:tcMar>
          </w:tcPr>
          <w:p w14:paraId="4428927C"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57E8488F" w14:textId="77777777" w:rsidTr="004445C7">
        <w:trPr>
          <w:trHeight w:val="333"/>
        </w:trPr>
        <w:tc>
          <w:tcPr>
            <w:tcW w:w="5590" w:type="dxa"/>
            <w:tcBorders>
              <w:top w:val="nil"/>
              <w:left w:val="nil"/>
              <w:bottom w:val="nil"/>
              <w:right w:val="nil"/>
            </w:tcBorders>
            <w:tcMar>
              <w:top w:w="0" w:type="dxa"/>
              <w:left w:w="100" w:type="dxa"/>
              <w:bottom w:w="0" w:type="dxa"/>
              <w:right w:w="100" w:type="dxa"/>
            </w:tcMar>
          </w:tcPr>
          <w:p w14:paraId="04CC1710" w14:textId="77777777" w:rsidR="004445C7" w:rsidRPr="004445C7" w:rsidRDefault="004445C7" w:rsidP="000F280B">
            <w:pPr>
              <w:rPr>
                <w:rFonts w:ascii="Arial" w:hAnsi="Arial" w:cs="Arial"/>
              </w:rPr>
            </w:pPr>
            <w:r w:rsidRPr="004445C7">
              <w:rPr>
                <w:rFonts w:ascii="Arial" w:hAnsi="Arial" w:cs="Arial"/>
              </w:rPr>
              <w:t>6. I can articulate complex concepts and ideas clearly and concisely in my CER explanations for the audience.</w:t>
            </w:r>
          </w:p>
        </w:tc>
        <w:tc>
          <w:tcPr>
            <w:tcW w:w="810" w:type="dxa"/>
            <w:tcBorders>
              <w:top w:val="nil"/>
              <w:left w:val="nil"/>
              <w:bottom w:val="nil"/>
              <w:right w:val="nil"/>
            </w:tcBorders>
            <w:tcMar>
              <w:top w:w="0" w:type="dxa"/>
              <w:left w:w="100" w:type="dxa"/>
              <w:bottom w:w="0" w:type="dxa"/>
              <w:right w:w="100" w:type="dxa"/>
            </w:tcMar>
          </w:tcPr>
          <w:p w14:paraId="249D83A7" w14:textId="77777777" w:rsidR="004445C7" w:rsidRPr="004445C7" w:rsidRDefault="004445C7" w:rsidP="000F280B">
            <w:pPr>
              <w:jc w:val="center"/>
              <w:rPr>
                <w:rFonts w:ascii="Arial" w:hAnsi="Arial" w:cs="Arial"/>
              </w:rPr>
            </w:pPr>
            <w:r w:rsidRPr="004445C7">
              <w:rPr>
                <w:rFonts w:ascii="Arial" w:hAnsi="Arial" w:cs="Arial"/>
              </w:rPr>
              <w:t>3.13</w:t>
            </w:r>
          </w:p>
        </w:tc>
        <w:tc>
          <w:tcPr>
            <w:tcW w:w="1890" w:type="dxa"/>
            <w:tcBorders>
              <w:top w:val="nil"/>
              <w:left w:val="nil"/>
              <w:bottom w:val="nil"/>
              <w:right w:val="nil"/>
            </w:tcBorders>
            <w:tcMar>
              <w:top w:w="0" w:type="dxa"/>
              <w:left w:w="100" w:type="dxa"/>
              <w:bottom w:w="0" w:type="dxa"/>
              <w:right w:w="100" w:type="dxa"/>
            </w:tcMar>
          </w:tcPr>
          <w:p w14:paraId="49D0520B"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1FBF6323" w14:textId="77777777" w:rsidTr="004445C7">
        <w:trPr>
          <w:trHeight w:val="495"/>
        </w:trPr>
        <w:tc>
          <w:tcPr>
            <w:tcW w:w="5590" w:type="dxa"/>
            <w:tcBorders>
              <w:top w:val="nil"/>
              <w:left w:val="nil"/>
              <w:bottom w:val="nil"/>
              <w:right w:val="nil"/>
            </w:tcBorders>
            <w:tcMar>
              <w:top w:w="0" w:type="dxa"/>
              <w:left w:w="100" w:type="dxa"/>
              <w:bottom w:w="0" w:type="dxa"/>
              <w:right w:w="100" w:type="dxa"/>
            </w:tcMar>
          </w:tcPr>
          <w:p w14:paraId="05348A9E" w14:textId="77777777" w:rsidR="004445C7" w:rsidRPr="004445C7" w:rsidRDefault="004445C7" w:rsidP="000F280B">
            <w:pPr>
              <w:rPr>
                <w:rFonts w:ascii="Arial" w:hAnsi="Arial" w:cs="Arial"/>
              </w:rPr>
            </w:pPr>
            <w:r w:rsidRPr="004445C7">
              <w:rPr>
                <w:rFonts w:ascii="Arial" w:hAnsi="Arial" w:cs="Arial"/>
              </w:rPr>
              <w:t>7. My CER explanations include relevant examples and illustrations.</w:t>
            </w:r>
          </w:p>
        </w:tc>
        <w:tc>
          <w:tcPr>
            <w:tcW w:w="810" w:type="dxa"/>
            <w:tcBorders>
              <w:top w:val="nil"/>
              <w:left w:val="nil"/>
              <w:bottom w:val="nil"/>
              <w:right w:val="nil"/>
            </w:tcBorders>
            <w:tcMar>
              <w:top w:w="0" w:type="dxa"/>
              <w:left w:w="100" w:type="dxa"/>
              <w:bottom w:w="0" w:type="dxa"/>
              <w:right w:w="100" w:type="dxa"/>
            </w:tcMar>
          </w:tcPr>
          <w:p w14:paraId="4BB67BC1" w14:textId="77777777" w:rsidR="004445C7" w:rsidRPr="004445C7" w:rsidRDefault="004445C7" w:rsidP="000F280B">
            <w:pPr>
              <w:jc w:val="center"/>
              <w:rPr>
                <w:rFonts w:ascii="Arial" w:hAnsi="Arial" w:cs="Arial"/>
              </w:rPr>
            </w:pPr>
            <w:r w:rsidRPr="004445C7">
              <w:rPr>
                <w:rFonts w:ascii="Arial" w:hAnsi="Arial" w:cs="Arial"/>
              </w:rPr>
              <w:t>3.11</w:t>
            </w:r>
          </w:p>
        </w:tc>
        <w:tc>
          <w:tcPr>
            <w:tcW w:w="1890" w:type="dxa"/>
            <w:tcBorders>
              <w:top w:val="nil"/>
              <w:left w:val="nil"/>
              <w:bottom w:val="nil"/>
              <w:right w:val="nil"/>
            </w:tcBorders>
            <w:tcMar>
              <w:top w:w="0" w:type="dxa"/>
              <w:left w:w="100" w:type="dxa"/>
              <w:bottom w:w="0" w:type="dxa"/>
              <w:right w:w="100" w:type="dxa"/>
            </w:tcMar>
          </w:tcPr>
          <w:p w14:paraId="32B68955"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2CA88173" w14:textId="77777777" w:rsidTr="004445C7">
        <w:trPr>
          <w:trHeight w:val="525"/>
        </w:trPr>
        <w:tc>
          <w:tcPr>
            <w:tcW w:w="5590" w:type="dxa"/>
            <w:tcBorders>
              <w:top w:val="nil"/>
              <w:left w:val="nil"/>
              <w:bottom w:val="nil"/>
              <w:right w:val="nil"/>
            </w:tcBorders>
            <w:tcMar>
              <w:top w:w="0" w:type="dxa"/>
              <w:left w:w="100" w:type="dxa"/>
              <w:bottom w:w="0" w:type="dxa"/>
              <w:right w:w="100" w:type="dxa"/>
            </w:tcMar>
          </w:tcPr>
          <w:p w14:paraId="0C4B06B7" w14:textId="77777777" w:rsidR="004445C7" w:rsidRPr="004445C7" w:rsidRDefault="004445C7" w:rsidP="000F280B">
            <w:pPr>
              <w:rPr>
                <w:rFonts w:ascii="Arial" w:hAnsi="Arial" w:cs="Arial"/>
              </w:rPr>
            </w:pPr>
            <w:r w:rsidRPr="004445C7">
              <w:rPr>
                <w:rFonts w:ascii="Arial" w:hAnsi="Arial" w:cs="Arial"/>
              </w:rPr>
              <w:t>8. My explanations in CER demonstrate a deep understanding of the topic.</w:t>
            </w:r>
          </w:p>
        </w:tc>
        <w:tc>
          <w:tcPr>
            <w:tcW w:w="810" w:type="dxa"/>
            <w:tcBorders>
              <w:top w:val="nil"/>
              <w:left w:val="nil"/>
              <w:bottom w:val="nil"/>
              <w:right w:val="nil"/>
            </w:tcBorders>
            <w:tcMar>
              <w:top w:w="0" w:type="dxa"/>
              <w:left w:w="100" w:type="dxa"/>
              <w:bottom w:w="0" w:type="dxa"/>
              <w:right w:w="100" w:type="dxa"/>
            </w:tcMar>
          </w:tcPr>
          <w:p w14:paraId="354D5B85" w14:textId="77777777" w:rsidR="004445C7" w:rsidRPr="004445C7" w:rsidRDefault="004445C7" w:rsidP="000F280B">
            <w:pPr>
              <w:jc w:val="center"/>
              <w:rPr>
                <w:rFonts w:ascii="Arial" w:hAnsi="Arial" w:cs="Arial"/>
              </w:rPr>
            </w:pPr>
            <w:r w:rsidRPr="004445C7">
              <w:rPr>
                <w:rFonts w:ascii="Arial" w:hAnsi="Arial" w:cs="Arial"/>
              </w:rPr>
              <w:t>3.11</w:t>
            </w:r>
          </w:p>
        </w:tc>
        <w:tc>
          <w:tcPr>
            <w:tcW w:w="1890" w:type="dxa"/>
            <w:tcBorders>
              <w:top w:val="nil"/>
              <w:left w:val="nil"/>
              <w:bottom w:val="nil"/>
              <w:right w:val="nil"/>
            </w:tcBorders>
            <w:tcMar>
              <w:top w:w="0" w:type="dxa"/>
              <w:left w:w="100" w:type="dxa"/>
              <w:bottom w:w="0" w:type="dxa"/>
              <w:right w:w="100" w:type="dxa"/>
            </w:tcMar>
          </w:tcPr>
          <w:p w14:paraId="73BCCA44"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78443188" w14:textId="77777777" w:rsidTr="004445C7">
        <w:trPr>
          <w:trHeight w:val="735"/>
        </w:trPr>
        <w:tc>
          <w:tcPr>
            <w:tcW w:w="5590" w:type="dxa"/>
            <w:tcBorders>
              <w:top w:val="nil"/>
              <w:left w:val="nil"/>
              <w:bottom w:val="nil"/>
              <w:right w:val="nil"/>
            </w:tcBorders>
            <w:tcMar>
              <w:top w:w="0" w:type="dxa"/>
              <w:left w:w="100" w:type="dxa"/>
              <w:bottom w:w="0" w:type="dxa"/>
              <w:right w:w="100" w:type="dxa"/>
            </w:tcMar>
          </w:tcPr>
          <w:p w14:paraId="577ADE3C" w14:textId="77777777" w:rsidR="004445C7" w:rsidRPr="004445C7" w:rsidRDefault="004445C7" w:rsidP="000F280B">
            <w:pPr>
              <w:rPr>
                <w:rFonts w:ascii="Arial" w:hAnsi="Arial" w:cs="Arial"/>
              </w:rPr>
            </w:pPr>
            <w:r w:rsidRPr="004445C7">
              <w:rPr>
                <w:rFonts w:ascii="Arial" w:hAnsi="Arial" w:cs="Arial"/>
              </w:rPr>
              <w:t>9. My explanations in CER are structured in a way that helps readers understand the thought process behind my reasoning.</w:t>
            </w:r>
          </w:p>
        </w:tc>
        <w:tc>
          <w:tcPr>
            <w:tcW w:w="810" w:type="dxa"/>
            <w:tcBorders>
              <w:top w:val="nil"/>
              <w:left w:val="nil"/>
              <w:bottom w:val="nil"/>
              <w:right w:val="nil"/>
            </w:tcBorders>
            <w:tcMar>
              <w:top w:w="0" w:type="dxa"/>
              <w:left w:w="100" w:type="dxa"/>
              <w:bottom w:w="0" w:type="dxa"/>
              <w:right w:w="100" w:type="dxa"/>
            </w:tcMar>
          </w:tcPr>
          <w:p w14:paraId="1FAC8C40" w14:textId="77777777" w:rsidR="004445C7" w:rsidRPr="004445C7" w:rsidRDefault="004445C7" w:rsidP="000F280B">
            <w:pPr>
              <w:jc w:val="center"/>
              <w:rPr>
                <w:rFonts w:ascii="Arial" w:hAnsi="Arial" w:cs="Arial"/>
              </w:rPr>
            </w:pPr>
            <w:r w:rsidRPr="004445C7">
              <w:rPr>
                <w:rFonts w:ascii="Arial" w:hAnsi="Arial" w:cs="Arial"/>
              </w:rPr>
              <w:t>3.10</w:t>
            </w:r>
          </w:p>
        </w:tc>
        <w:tc>
          <w:tcPr>
            <w:tcW w:w="1890" w:type="dxa"/>
            <w:tcBorders>
              <w:top w:val="nil"/>
              <w:left w:val="nil"/>
              <w:bottom w:val="nil"/>
              <w:right w:val="nil"/>
            </w:tcBorders>
            <w:tcMar>
              <w:top w:w="0" w:type="dxa"/>
              <w:left w:w="100" w:type="dxa"/>
              <w:bottom w:w="0" w:type="dxa"/>
              <w:right w:w="100" w:type="dxa"/>
            </w:tcMar>
          </w:tcPr>
          <w:p w14:paraId="398D2EAB"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4286650B" w14:textId="77777777" w:rsidTr="004445C7">
        <w:trPr>
          <w:trHeight w:val="420"/>
        </w:trPr>
        <w:tc>
          <w:tcPr>
            <w:tcW w:w="5590" w:type="dxa"/>
            <w:tcBorders>
              <w:top w:val="nil"/>
              <w:left w:val="nil"/>
              <w:bottom w:val="single" w:sz="6" w:space="0" w:color="000000"/>
              <w:right w:val="nil"/>
            </w:tcBorders>
            <w:tcMar>
              <w:top w:w="0" w:type="dxa"/>
              <w:left w:w="100" w:type="dxa"/>
              <w:bottom w:w="0" w:type="dxa"/>
              <w:right w:w="100" w:type="dxa"/>
            </w:tcMar>
          </w:tcPr>
          <w:p w14:paraId="6B2D1F52" w14:textId="77777777" w:rsidR="004445C7" w:rsidRPr="004445C7" w:rsidRDefault="004445C7" w:rsidP="000F280B">
            <w:pPr>
              <w:rPr>
                <w:rFonts w:ascii="Arial" w:hAnsi="Arial" w:cs="Arial"/>
              </w:rPr>
            </w:pPr>
            <w:r w:rsidRPr="004445C7">
              <w:rPr>
                <w:rFonts w:ascii="Arial" w:hAnsi="Arial" w:cs="Arial"/>
              </w:rPr>
              <w:t>10. My explanations in CER are detailed and coherent.</w:t>
            </w:r>
          </w:p>
        </w:tc>
        <w:tc>
          <w:tcPr>
            <w:tcW w:w="810" w:type="dxa"/>
            <w:tcBorders>
              <w:top w:val="nil"/>
              <w:left w:val="nil"/>
              <w:bottom w:val="single" w:sz="6" w:space="0" w:color="000000"/>
              <w:right w:val="nil"/>
            </w:tcBorders>
            <w:tcMar>
              <w:top w:w="0" w:type="dxa"/>
              <w:left w:w="100" w:type="dxa"/>
              <w:bottom w:w="0" w:type="dxa"/>
              <w:right w:w="100" w:type="dxa"/>
            </w:tcMar>
          </w:tcPr>
          <w:p w14:paraId="3D1782CD" w14:textId="77777777" w:rsidR="004445C7" w:rsidRPr="004445C7" w:rsidRDefault="004445C7" w:rsidP="000F280B">
            <w:pPr>
              <w:jc w:val="center"/>
              <w:rPr>
                <w:rFonts w:ascii="Arial" w:hAnsi="Arial" w:cs="Arial"/>
              </w:rPr>
            </w:pPr>
            <w:r w:rsidRPr="004445C7">
              <w:rPr>
                <w:rFonts w:ascii="Arial" w:hAnsi="Arial" w:cs="Arial"/>
              </w:rPr>
              <w:t>3.05</w:t>
            </w:r>
          </w:p>
        </w:tc>
        <w:tc>
          <w:tcPr>
            <w:tcW w:w="1890" w:type="dxa"/>
            <w:tcBorders>
              <w:top w:val="nil"/>
              <w:left w:val="nil"/>
              <w:bottom w:val="single" w:sz="6" w:space="0" w:color="000000"/>
              <w:right w:val="nil"/>
            </w:tcBorders>
            <w:tcMar>
              <w:top w:w="0" w:type="dxa"/>
              <w:left w:w="100" w:type="dxa"/>
              <w:bottom w:w="0" w:type="dxa"/>
              <w:right w:w="100" w:type="dxa"/>
            </w:tcMar>
          </w:tcPr>
          <w:p w14:paraId="4A01CF9C" w14:textId="77777777" w:rsidR="004445C7" w:rsidRPr="004445C7" w:rsidRDefault="004445C7" w:rsidP="000F280B">
            <w:pPr>
              <w:jc w:val="center"/>
              <w:rPr>
                <w:rFonts w:ascii="Arial" w:hAnsi="Arial" w:cs="Arial"/>
              </w:rPr>
            </w:pPr>
            <w:r w:rsidRPr="004445C7">
              <w:rPr>
                <w:rFonts w:ascii="Arial" w:hAnsi="Arial" w:cs="Arial"/>
              </w:rPr>
              <w:t>High</w:t>
            </w:r>
          </w:p>
        </w:tc>
      </w:tr>
      <w:tr w:rsidR="004445C7" w:rsidRPr="004445C7" w14:paraId="53045AF3" w14:textId="77777777" w:rsidTr="004445C7">
        <w:trPr>
          <w:trHeight w:val="285"/>
        </w:trPr>
        <w:tc>
          <w:tcPr>
            <w:tcW w:w="5590" w:type="dxa"/>
            <w:tcBorders>
              <w:top w:val="nil"/>
              <w:left w:val="nil"/>
              <w:bottom w:val="single" w:sz="6" w:space="0" w:color="000000"/>
              <w:right w:val="nil"/>
            </w:tcBorders>
            <w:tcMar>
              <w:top w:w="0" w:type="dxa"/>
              <w:left w:w="100" w:type="dxa"/>
              <w:bottom w:w="0" w:type="dxa"/>
              <w:right w:w="100" w:type="dxa"/>
            </w:tcMar>
          </w:tcPr>
          <w:p w14:paraId="38DF3AE0" w14:textId="77777777" w:rsidR="004445C7" w:rsidRPr="004445C7" w:rsidRDefault="004445C7" w:rsidP="000F280B">
            <w:pPr>
              <w:jc w:val="center"/>
              <w:rPr>
                <w:rFonts w:ascii="Arial" w:hAnsi="Arial" w:cs="Arial"/>
                <w:b/>
              </w:rPr>
            </w:pPr>
            <w:r w:rsidRPr="004445C7">
              <w:rPr>
                <w:rFonts w:ascii="Arial" w:hAnsi="Arial" w:cs="Arial"/>
                <w:b/>
              </w:rPr>
              <w:t xml:space="preserve">                                                                          Overall Mean</w:t>
            </w:r>
          </w:p>
        </w:tc>
        <w:tc>
          <w:tcPr>
            <w:tcW w:w="810" w:type="dxa"/>
            <w:tcBorders>
              <w:top w:val="nil"/>
              <w:left w:val="nil"/>
              <w:bottom w:val="single" w:sz="6" w:space="0" w:color="000000"/>
              <w:right w:val="nil"/>
            </w:tcBorders>
            <w:tcMar>
              <w:top w:w="0" w:type="dxa"/>
              <w:left w:w="100" w:type="dxa"/>
              <w:bottom w:w="0" w:type="dxa"/>
              <w:right w:w="100" w:type="dxa"/>
            </w:tcMar>
          </w:tcPr>
          <w:p w14:paraId="66E28215" w14:textId="77777777" w:rsidR="004445C7" w:rsidRPr="004445C7" w:rsidRDefault="004445C7" w:rsidP="000F280B">
            <w:pPr>
              <w:jc w:val="center"/>
              <w:rPr>
                <w:rFonts w:ascii="Arial" w:hAnsi="Arial" w:cs="Arial"/>
                <w:b/>
              </w:rPr>
            </w:pPr>
            <w:r w:rsidRPr="004445C7">
              <w:rPr>
                <w:rFonts w:ascii="Arial" w:hAnsi="Arial" w:cs="Arial"/>
                <w:b/>
              </w:rPr>
              <w:t>3.15</w:t>
            </w:r>
          </w:p>
        </w:tc>
        <w:tc>
          <w:tcPr>
            <w:tcW w:w="1890" w:type="dxa"/>
            <w:tcBorders>
              <w:top w:val="nil"/>
              <w:left w:val="nil"/>
              <w:bottom w:val="single" w:sz="6" w:space="0" w:color="000000"/>
              <w:right w:val="nil"/>
            </w:tcBorders>
            <w:tcMar>
              <w:top w:w="0" w:type="dxa"/>
              <w:left w:w="100" w:type="dxa"/>
              <w:bottom w:w="0" w:type="dxa"/>
              <w:right w:w="100" w:type="dxa"/>
            </w:tcMar>
          </w:tcPr>
          <w:p w14:paraId="1AA55040" w14:textId="77777777" w:rsidR="004445C7" w:rsidRPr="004445C7" w:rsidRDefault="004445C7" w:rsidP="000F280B">
            <w:pPr>
              <w:jc w:val="center"/>
              <w:rPr>
                <w:rFonts w:ascii="Arial" w:hAnsi="Arial" w:cs="Arial"/>
                <w:b/>
              </w:rPr>
            </w:pPr>
            <w:r w:rsidRPr="004445C7">
              <w:rPr>
                <w:rFonts w:ascii="Arial" w:hAnsi="Arial" w:cs="Arial"/>
                <w:b/>
              </w:rPr>
              <w:t>High</w:t>
            </w:r>
          </w:p>
        </w:tc>
      </w:tr>
    </w:tbl>
    <w:p w14:paraId="5127B446" w14:textId="77777777" w:rsidR="004445C7" w:rsidRDefault="004445C7" w:rsidP="004445C7">
      <w:pPr>
        <w:spacing w:after="240"/>
        <w:jc w:val="both"/>
        <w:rPr>
          <w:i/>
          <w:sz w:val="18"/>
          <w:szCs w:val="18"/>
        </w:rPr>
      </w:pPr>
      <w:r>
        <w:rPr>
          <w:i/>
          <w:sz w:val="18"/>
          <w:szCs w:val="18"/>
        </w:rPr>
        <w:t>Legend:      3.26-4.00</w:t>
      </w:r>
      <w:proofErr w:type="gramStart"/>
      <w:r>
        <w:rPr>
          <w:i/>
          <w:sz w:val="18"/>
          <w:szCs w:val="18"/>
        </w:rPr>
        <w:t>-  Very</w:t>
      </w:r>
      <w:proofErr w:type="gramEnd"/>
      <w:r>
        <w:rPr>
          <w:i/>
          <w:sz w:val="18"/>
          <w:szCs w:val="18"/>
        </w:rPr>
        <w:t xml:space="preserve"> High; 2.51-3.25- High; 1.76-2.50- Low; 1.00-1.75- Very Low</w:t>
      </w:r>
    </w:p>
    <w:p w14:paraId="2E11F504" w14:textId="77777777" w:rsidR="004445C7" w:rsidRPr="004445C7" w:rsidRDefault="004445C7" w:rsidP="004445C7">
      <w:pPr>
        <w:pStyle w:val="Body"/>
        <w:rPr>
          <w:rFonts w:ascii="Arial" w:hAnsi="Arial" w:cs="Arial"/>
        </w:rPr>
      </w:pPr>
      <w:r w:rsidRPr="004445C7">
        <w:rPr>
          <w:rFonts w:ascii="Arial" w:hAnsi="Arial" w:cs="Arial"/>
        </w:rPr>
        <w:t>The findings from Table 8 show that students possess strong explanation skills within the CER (Claim, Evidence, Reasoning) framework, with an overall mean of 3.15. The highest-rated skills include effectively linking evidence to claims (3.23, Indicator 1), using clear and precise language (3.21, Indicator 2), and explaining reasoning clearly (3.20, Indicator 3). These skills align with Schleppegrell (2013</w:t>
      </w:r>
      <w:proofErr w:type="gramStart"/>
      <w:r w:rsidRPr="004445C7">
        <w:rPr>
          <w:rFonts w:ascii="Arial" w:hAnsi="Arial" w:cs="Arial"/>
        </w:rPr>
        <w:t>),  and</w:t>
      </w:r>
      <w:proofErr w:type="gramEnd"/>
      <w:r w:rsidRPr="004445C7">
        <w:rPr>
          <w:rFonts w:ascii="Arial" w:hAnsi="Arial" w:cs="Arial"/>
        </w:rPr>
        <w:t xml:space="preserve"> Graham and Perin (2007), who emphasize the importance of clarity and logical connections in argumentation. However, the lowest-rated skill, though still classified as "High," is providing detailed and coherent explanations (3.05, Indicator 10), consistent with Duschl and Osborne’s (2002) finding that students often struggle with in-depth explanations. While students excel at linking evidence and articulating reasoning, they need further support in structuring more comprehensive and logically developed responses. In conclusion, students demonstrate strong communication skills but need additional guidance in enhancing the depth and coherence of their explanations. Targeted feedback and instructional strategies could help students improve the structure and depth of their CER responses.</w:t>
      </w:r>
    </w:p>
    <w:p w14:paraId="3EAE12C3" w14:textId="01F16B9B" w:rsidR="004445C7" w:rsidRDefault="004445C7" w:rsidP="004445C7">
      <w:pPr>
        <w:pStyle w:val="Body"/>
        <w:spacing w:after="0"/>
        <w:rPr>
          <w:rFonts w:ascii="Arial" w:hAnsi="Arial" w:cs="Arial"/>
        </w:rPr>
      </w:pPr>
      <w:r w:rsidRPr="004445C7">
        <w:rPr>
          <w:rFonts w:ascii="Arial" w:hAnsi="Arial" w:cs="Arial"/>
        </w:rPr>
        <w:lastRenderedPageBreak/>
        <w:t>Table 9 shows the level of self-regulation skill of students in the utilization of the CER framework.</w:t>
      </w:r>
    </w:p>
    <w:p w14:paraId="702B6256" w14:textId="77777777" w:rsidR="004445C7" w:rsidRDefault="004445C7" w:rsidP="00441B6F">
      <w:pPr>
        <w:pStyle w:val="Body"/>
        <w:spacing w:after="0"/>
        <w:rPr>
          <w:rFonts w:ascii="Arial" w:hAnsi="Arial" w:cs="Arial"/>
        </w:rPr>
      </w:pPr>
    </w:p>
    <w:p w14:paraId="52ECDCC4" w14:textId="39270FEA" w:rsidR="004445C7" w:rsidRDefault="004445C7" w:rsidP="004445C7">
      <w:pPr>
        <w:tabs>
          <w:tab w:val="left" w:pos="1080"/>
        </w:tabs>
        <w:jc w:val="both"/>
        <w:rPr>
          <w:rFonts w:ascii="Arial" w:hAnsi="Arial"/>
          <w:b/>
        </w:rPr>
      </w:pPr>
      <w:r>
        <w:rPr>
          <w:rFonts w:ascii="Arial" w:hAnsi="Arial"/>
          <w:b/>
        </w:rPr>
        <w:t>Table 9.</w:t>
      </w:r>
      <w:r w:rsidRPr="00DC3180">
        <w:rPr>
          <w:rFonts w:ascii="Arial" w:hAnsi="Arial"/>
          <w:b/>
        </w:rPr>
        <w:tab/>
      </w:r>
      <w:r w:rsidRPr="004445C7">
        <w:rPr>
          <w:rFonts w:ascii="Arial" w:hAnsi="Arial"/>
          <w:b/>
        </w:rPr>
        <w:t>Level of Students Self-Regulation Skill in the Utilization of CER Test</w:t>
      </w:r>
    </w:p>
    <w:p w14:paraId="07F9E124" w14:textId="77777777" w:rsidR="004445C7" w:rsidRDefault="004445C7" w:rsidP="00441B6F">
      <w:pPr>
        <w:pStyle w:val="Body"/>
        <w:spacing w:after="0"/>
        <w:rPr>
          <w:rFonts w:ascii="Arial" w:hAnsi="Arial" w:cs="Arial"/>
        </w:rPr>
      </w:pPr>
    </w:p>
    <w:tbl>
      <w:tblPr>
        <w:tblW w:w="8290" w:type="dxa"/>
        <w:tblBorders>
          <w:top w:val="nil"/>
          <w:left w:val="nil"/>
          <w:bottom w:val="nil"/>
          <w:right w:val="nil"/>
          <w:insideH w:val="nil"/>
          <w:insideV w:val="nil"/>
        </w:tblBorders>
        <w:tblLayout w:type="fixed"/>
        <w:tblLook w:val="0600" w:firstRow="0" w:lastRow="0" w:firstColumn="0" w:lastColumn="0" w:noHBand="1" w:noVBand="1"/>
      </w:tblPr>
      <w:tblGrid>
        <w:gridCol w:w="5230"/>
        <w:gridCol w:w="810"/>
        <w:gridCol w:w="2250"/>
      </w:tblGrid>
      <w:tr w:rsidR="004445C7" w:rsidRPr="004445C7" w14:paraId="553C8E5F" w14:textId="77777777" w:rsidTr="004445C7">
        <w:trPr>
          <w:trHeight w:val="186"/>
        </w:trPr>
        <w:tc>
          <w:tcPr>
            <w:tcW w:w="5230" w:type="dxa"/>
            <w:tcBorders>
              <w:top w:val="single" w:sz="4" w:space="0" w:color="000000"/>
              <w:left w:val="nil"/>
              <w:bottom w:val="single" w:sz="4" w:space="0" w:color="000000"/>
              <w:right w:val="nil"/>
            </w:tcBorders>
            <w:tcMar>
              <w:top w:w="0" w:type="dxa"/>
              <w:left w:w="100" w:type="dxa"/>
              <w:bottom w:w="0" w:type="dxa"/>
              <w:right w:w="100" w:type="dxa"/>
            </w:tcMar>
          </w:tcPr>
          <w:p w14:paraId="4904EDE9" w14:textId="77777777" w:rsidR="004445C7" w:rsidRPr="004445C7" w:rsidRDefault="004445C7" w:rsidP="000F280B">
            <w:pPr>
              <w:spacing w:line="204" w:lineRule="auto"/>
              <w:jc w:val="center"/>
              <w:rPr>
                <w:rFonts w:ascii="Arial" w:hAnsi="Arial" w:cs="Arial"/>
                <w:b/>
              </w:rPr>
            </w:pPr>
            <w:r w:rsidRPr="004445C7">
              <w:rPr>
                <w:rFonts w:ascii="Arial" w:hAnsi="Arial" w:cs="Arial"/>
                <w:b/>
              </w:rPr>
              <w:t>Statements</w:t>
            </w:r>
          </w:p>
        </w:tc>
        <w:tc>
          <w:tcPr>
            <w:tcW w:w="810" w:type="dxa"/>
            <w:tcBorders>
              <w:top w:val="single" w:sz="4" w:space="0" w:color="000000"/>
              <w:left w:val="nil"/>
              <w:bottom w:val="single" w:sz="4" w:space="0" w:color="000000"/>
              <w:right w:val="nil"/>
            </w:tcBorders>
            <w:tcMar>
              <w:top w:w="0" w:type="dxa"/>
              <w:left w:w="100" w:type="dxa"/>
              <w:bottom w:w="0" w:type="dxa"/>
              <w:right w:w="100" w:type="dxa"/>
            </w:tcMar>
          </w:tcPr>
          <w:p w14:paraId="5D27D9F6" w14:textId="77777777" w:rsidR="004445C7" w:rsidRPr="004445C7" w:rsidRDefault="004445C7" w:rsidP="000F280B">
            <w:pPr>
              <w:spacing w:line="204" w:lineRule="auto"/>
              <w:jc w:val="center"/>
              <w:rPr>
                <w:rFonts w:ascii="Arial" w:hAnsi="Arial" w:cs="Arial"/>
                <w:b/>
              </w:rPr>
            </w:pPr>
            <w:r w:rsidRPr="004445C7">
              <w:rPr>
                <w:rFonts w:ascii="Arial" w:hAnsi="Arial" w:cs="Arial"/>
                <w:b/>
              </w:rPr>
              <w:t>WM</w:t>
            </w:r>
          </w:p>
        </w:tc>
        <w:tc>
          <w:tcPr>
            <w:tcW w:w="2250" w:type="dxa"/>
            <w:tcBorders>
              <w:top w:val="single" w:sz="4" w:space="0" w:color="000000"/>
              <w:left w:val="nil"/>
              <w:bottom w:val="single" w:sz="4" w:space="0" w:color="000000"/>
              <w:right w:val="nil"/>
            </w:tcBorders>
            <w:tcMar>
              <w:top w:w="0" w:type="dxa"/>
              <w:left w:w="100" w:type="dxa"/>
              <w:bottom w:w="0" w:type="dxa"/>
              <w:right w:w="100" w:type="dxa"/>
            </w:tcMar>
          </w:tcPr>
          <w:p w14:paraId="5CE195CC" w14:textId="77777777" w:rsidR="004445C7" w:rsidRPr="004445C7" w:rsidRDefault="004445C7" w:rsidP="000F280B">
            <w:pPr>
              <w:spacing w:line="204" w:lineRule="auto"/>
              <w:jc w:val="center"/>
              <w:rPr>
                <w:rFonts w:ascii="Arial" w:hAnsi="Arial" w:cs="Arial"/>
                <w:b/>
              </w:rPr>
            </w:pPr>
            <w:r w:rsidRPr="004445C7">
              <w:rPr>
                <w:rFonts w:ascii="Arial" w:hAnsi="Arial" w:cs="Arial"/>
                <w:b/>
              </w:rPr>
              <w:t>Interpretation</w:t>
            </w:r>
          </w:p>
        </w:tc>
      </w:tr>
      <w:tr w:rsidR="004445C7" w:rsidRPr="004445C7" w14:paraId="71492218" w14:textId="77777777" w:rsidTr="004445C7">
        <w:trPr>
          <w:trHeight w:val="393"/>
        </w:trPr>
        <w:tc>
          <w:tcPr>
            <w:tcW w:w="5230" w:type="dxa"/>
            <w:tcBorders>
              <w:top w:val="single" w:sz="4" w:space="0" w:color="000000"/>
              <w:left w:val="nil"/>
              <w:bottom w:val="nil"/>
              <w:right w:val="nil"/>
            </w:tcBorders>
            <w:tcMar>
              <w:top w:w="0" w:type="dxa"/>
              <w:left w:w="100" w:type="dxa"/>
              <w:bottom w:w="0" w:type="dxa"/>
              <w:right w:w="100" w:type="dxa"/>
            </w:tcMar>
          </w:tcPr>
          <w:p w14:paraId="0F2EB57F" w14:textId="77777777" w:rsidR="004445C7" w:rsidRPr="004445C7" w:rsidRDefault="004445C7" w:rsidP="000F280B">
            <w:pPr>
              <w:spacing w:line="204" w:lineRule="auto"/>
              <w:rPr>
                <w:rFonts w:ascii="Arial" w:hAnsi="Arial" w:cs="Arial"/>
              </w:rPr>
            </w:pPr>
            <w:r w:rsidRPr="004445C7">
              <w:rPr>
                <w:rFonts w:ascii="Arial" w:hAnsi="Arial" w:cs="Arial"/>
              </w:rPr>
              <w:t>1. I am aware of my own biases, and I strive to present objective CER responses.</w:t>
            </w:r>
          </w:p>
        </w:tc>
        <w:tc>
          <w:tcPr>
            <w:tcW w:w="810" w:type="dxa"/>
            <w:tcBorders>
              <w:top w:val="single" w:sz="4" w:space="0" w:color="000000"/>
              <w:left w:val="nil"/>
              <w:bottom w:val="nil"/>
              <w:right w:val="nil"/>
            </w:tcBorders>
            <w:tcMar>
              <w:top w:w="0" w:type="dxa"/>
              <w:left w:w="100" w:type="dxa"/>
              <w:bottom w:w="0" w:type="dxa"/>
              <w:right w:w="100" w:type="dxa"/>
            </w:tcMar>
          </w:tcPr>
          <w:p w14:paraId="0DF57A98" w14:textId="77777777" w:rsidR="004445C7" w:rsidRPr="004445C7" w:rsidRDefault="004445C7" w:rsidP="000F280B">
            <w:pPr>
              <w:spacing w:line="204" w:lineRule="auto"/>
              <w:jc w:val="center"/>
              <w:rPr>
                <w:rFonts w:ascii="Arial" w:hAnsi="Arial" w:cs="Arial"/>
              </w:rPr>
            </w:pPr>
            <w:r w:rsidRPr="004445C7">
              <w:rPr>
                <w:rFonts w:ascii="Arial" w:hAnsi="Arial" w:cs="Arial"/>
              </w:rPr>
              <w:t>3.26</w:t>
            </w:r>
          </w:p>
        </w:tc>
        <w:tc>
          <w:tcPr>
            <w:tcW w:w="2250" w:type="dxa"/>
            <w:tcBorders>
              <w:top w:val="single" w:sz="4" w:space="0" w:color="000000"/>
              <w:left w:val="nil"/>
              <w:bottom w:val="nil"/>
              <w:right w:val="nil"/>
            </w:tcBorders>
            <w:tcMar>
              <w:top w:w="0" w:type="dxa"/>
              <w:left w:w="100" w:type="dxa"/>
              <w:bottom w:w="0" w:type="dxa"/>
              <w:right w:w="100" w:type="dxa"/>
            </w:tcMar>
          </w:tcPr>
          <w:p w14:paraId="1D6CC834"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4AB2E94C" w14:textId="77777777" w:rsidTr="004445C7">
        <w:trPr>
          <w:trHeight w:val="270"/>
        </w:trPr>
        <w:tc>
          <w:tcPr>
            <w:tcW w:w="5230" w:type="dxa"/>
            <w:tcBorders>
              <w:top w:val="nil"/>
              <w:left w:val="nil"/>
              <w:bottom w:val="nil"/>
              <w:right w:val="nil"/>
            </w:tcBorders>
            <w:tcMar>
              <w:top w:w="0" w:type="dxa"/>
              <w:left w:w="100" w:type="dxa"/>
              <w:bottom w:w="0" w:type="dxa"/>
              <w:right w:w="100" w:type="dxa"/>
            </w:tcMar>
          </w:tcPr>
          <w:p w14:paraId="1DADDD32" w14:textId="77777777" w:rsidR="004445C7" w:rsidRPr="004445C7" w:rsidRDefault="004445C7" w:rsidP="000F280B">
            <w:pPr>
              <w:spacing w:line="204" w:lineRule="auto"/>
              <w:rPr>
                <w:rFonts w:ascii="Arial" w:hAnsi="Arial" w:cs="Arial"/>
              </w:rPr>
            </w:pPr>
            <w:r w:rsidRPr="004445C7">
              <w:rPr>
                <w:rFonts w:ascii="Arial" w:hAnsi="Arial" w:cs="Arial"/>
              </w:rPr>
              <w:t xml:space="preserve">2. I can assess the quality </w:t>
            </w:r>
            <w:proofErr w:type="gramStart"/>
            <w:r w:rsidRPr="004445C7">
              <w:rPr>
                <w:rFonts w:ascii="Arial" w:hAnsi="Arial" w:cs="Arial"/>
              </w:rPr>
              <w:t>of  my</w:t>
            </w:r>
            <w:proofErr w:type="gramEnd"/>
            <w:r w:rsidRPr="004445C7">
              <w:rPr>
                <w:rFonts w:ascii="Arial" w:hAnsi="Arial" w:cs="Arial"/>
              </w:rPr>
              <w:t xml:space="preserve"> CER responses before submission</w:t>
            </w:r>
          </w:p>
        </w:tc>
        <w:tc>
          <w:tcPr>
            <w:tcW w:w="810" w:type="dxa"/>
            <w:tcBorders>
              <w:top w:val="nil"/>
              <w:left w:val="nil"/>
              <w:bottom w:val="nil"/>
              <w:right w:val="nil"/>
            </w:tcBorders>
            <w:tcMar>
              <w:top w:w="0" w:type="dxa"/>
              <w:left w:w="100" w:type="dxa"/>
              <w:bottom w:w="0" w:type="dxa"/>
              <w:right w:w="100" w:type="dxa"/>
            </w:tcMar>
          </w:tcPr>
          <w:p w14:paraId="320B7EFD" w14:textId="77777777" w:rsidR="004445C7" w:rsidRPr="004445C7" w:rsidRDefault="004445C7" w:rsidP="000F280B">
            <w:pPr>
              <w:spacing w:line="204" w:lineRule="auto"/>
              <w:jc w:val="center"/>
              <w:rPr>
                <w:rFonts w:ascii="Arial" w:hAnsi="Arial" w:cs="Arial"/>
              </w:rPr>
            </w:pPr>
            <w:r w:rsidRPr="004445C7">
              <w:rPr>
                <w:rFonts w:ascii="Arial" w:hAnsi="Arial" w:cs="Arial"/>
              </w:rPr>
              <w:t>3.20</w:t>
            </w:r>
          </w:p>
        </w:tc>
        <w:tc>
          <w:tcPr>
            <w:tcW w:w="2250" w:type="dxa"/>
            <w:tcBorders>
              <w:top w:val="nil"/>
              <w:left w:val="nil"/>
              <w:bottom w:val="nil"/>
              <w:right w:val="nil"/>
            </w:tcBorders>
            <w:tcMar>
              <w:top w:w="0" w:type="dxa"/>
              <w:left w:w="100" w:type="dxa"/>
              <w:bottom w:w="0" w:type="dxa"/>
              <w:right w:w="100" w:type="dxa"/>
            </w:tcMar>
          </w:tcPr>
          <w:p w14:paraId="7E136FBF"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2FCB1B6C" w14:textId="77777777" w:rsidTr="004445C7">
        <w:trPr>
          <w:trHeight w:val="189"/>
        </w:trPr>
        <w:tc>
          <w:tcPr>
            <w:tcW w:w="5230" w:type="dxa"/>
            <w:tcBorders>
              <w:top w:val="nil"/>
              <w:left w:val="nil"/>
              <w:bottom w:val="nil"/>
              <w:right w:val="nil"/>
            </w:tcBorders>
            <w:tcMar>
              <w:top w:w="0" w:type="dxa"/>
              <w:left w:w="100" w:type="dxa"/>
              <w:bottom w:w="0" w:type="dxa"/>
              <w:right w:w="100" w:type="dxa"/>
            </w:tcMar>
          </w:tcPr>
          <w:p w14:paraId="4CACECA3" w14:textId="77777777" w:rsidR="004445C7" w:rsidRPr="004445C7" w:rsidRDefault="004445C7" w:rsidP="000F280B">
            <w:pPr>
              <w:spacing w:line="204" w:lineRule="auto"/>
              <w:rPr>
                <w:rFonts w:ascii="Arial" w:hAnsi="Arial" w:cs="Arial"/>
              </w:rPr>
            </w:pPr>
            <w:r w:rsidRPr="004445C7">
              <w:rPr>
                <w:rFonts w:ascii="Arial" w:hAnsi="Arial" w:cs="Arial"/>
              </w:rPr>
              <w:t>3. I monitor my understanding of the CER framework.</w:t>
            </w:r>
          </w:p>
        </w:tc>
        <w:tc>
          <w:tcPr>
            <w:tcW w:w="810" w:type="dxa"/>
            <w:tcBorders>
              <w:top w:val="nil"/>
              <w:left w:val="nil"/>
              <w:bottom w:val="nil"/>
              <w:right w:val="nil"/>
            </w:tcBorders>
            <w:tcMar>
              <w:top w:w="0" w:type="dxa"/>
              <w:left w:w="100" w:type="dxa"/>
              <w:bottom w:w="0" w:type="dxa"/>
              <w:right w:w="100" w:type="dxa"/>
            </w:tcMar>
          </w:tcPr>
          <w:p w14:paraId="20FF15DD" w14:textId="77777777" w:rsidR="004445C7" w:rsidRPr="004445C7" w:rsidRDefault="004445C7" w:rsidP="000F280B">
            <w:pPr>
              <w:spacing w:line="204" w:lineRule="auto"/>
              <w:jc w:val="center"/>
              <w:rPr>
                <w:rFonts w:ascii="Arial" w:hAnsi="Arial" w:cs="Arial"/>
              </w:rPr>
            </w:pPr>
            <w:r w:rsidRPr="004445C7">
              <w:rPr>
                <w:rFonts w:ascii="Arial" w:hAnsi="Arial" w:cs="Arial"/>
              </w:rPr>
              <w:t>3.15</w:t>
            </w:r>
          </w:p>
        </w:tc>
        <w:tc>
          <w:tcPr>
            <w:tcW w:w="2250" w:type="dxa"/>
            <w:tcBorders>
              <w:top w:val="nil"/>
              <w:left w:val="nil"/>
              <w:bottom w:val="nil"/>
              <w:right w:val="nil"/>
            </w:tcBorders>
            <w:tcMar>
              <w:top w:w="0" w:type="dxa"/>
              <w:left w:w="100" w:type="dxa"/>
              <w:bottom w:w="0" w:type="dxa"/>
              <w:right w:w="100" w:type="dxa"/>
            </w:tcMar>
          </w:tcPr>
          <w:p w14:paraId="74F6814B"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02D41B63" w14:textId="77777777" w:rsidTr="004445C7">
        <w:trPr>
          <w:trHeight w:val="171"/>
        </w:trPr>
        <w:tc>
          <w:tcPr>
            <w:tcW w:w="5230" w:type="dxa"/>
            <w:tcBorders>
              <w:top w:val="nil"/>
              <w:left w:val="nil"/>
              <w:bottom w:val="nil"/>
              <w:right w:val="nil"/>
            </w:tcBorders>
            <w:tcMar>
              <w:top w:w="0" w:type="dxa"/>
              <w:left w:w="100" w:type="dxa"/>
              <w:bottom w:w="0" w:type="dxa"/>
              <w:right w:w="100" w:type="dxa"/>
            </w:tcMar>
          </w:tcPr>
          <w:p w14:paraId="1DE7DDC5" w14:textId="77777777" w:rsidR="004445C7" w:rsidRPr="004445C7" w:rsidRDefault="004445C7" w:rsidP="000F280B">
            <w:pPr>
              <w:spacing w:line="204" w:lineRule="auto"/>
              <w:rPr>
                <w:rFonts w:ascii="Arial" w:hAnsi="Arial" w:cs="Arial"/>
              </w:rPr>
            </w:pPr>
            <w:r w:rsidRPr="004445C7">
              <w:rPr>
                <w:rFonts w:ascii="Arial" w:hAnsi="Arial" w:cs="Arial"/>
              </w:rPr>
              <w:t>4. I set specific goals for improving my use of CER in assessments.</w:t>
            </w:r>
          </w:p>
        </w:tc>
        <w:tc>
          <w:tcPr>
            <w:tcW w:w="810" w:type="dxa"/>
            <w:tcBorders>
              <w:top w:val="nil"/>
              <w:left w:val="nil"/>
              <w:bottom w:val="nil"/>
              <w:right w:val="nil"/>
            </w:tcBorders>
            <w:tcMar>
              <w:top w:w="0" w:type="dxa"/>
              <w:left w:w="100" w:type="dxa"/>
              <w:bottom w:w="0" w:type="dxa"/>
              <w:right w:w="100" w:type="dxa"/>
            </w:tcMar>
          </w:tcPr>
          <w:p w14:paraId="633398BE" w14:textId="77777777" w:rsidR="004445C7" w:rsidRPr="004445C7" w:rsidRDefault="004445C7" w:rsidP="000F280B">
            <w:pPr>
              <w:spacing w:line="204" w:lineRule="auto"/>
              <w:jc w:val="center"/>
              <w:rPr>
                <w:rFonts w:ascii="Arial" w:hAnsi="Arial" w:cs="Arial"/>
              </w:rPr>
            </w:pPr>
            <w:r w:rsidRPr="004445C7">
              <w:rPr>
                <w:rFonts w:ascii="Arial" w:hAnsi="Arial" w:cs="Arial"/>
              </w:rPr>
              <w:t>3.13</w:t>
            </w:r>
          </w:p>
        </w:tc>
        <w:tc>
          <w:tcPr>
            <w:tcW w:w="2250" w:type="dxa"/>
            <w:tcBorders>
              <w:top w:val="nil"/>
              <w:left w:val="nil"/>
              <w:bottom w:val="nil"/>
              <w:right w:val="nil"/>
            </w:tcBorders>
            <w:tcMar>
              <w:top w:w="0" w:type="dxa"/>
              <w:left w:w="100" w:type="dxa"/>
              <w:bottom w:w="0" w:type="dxa"/>
              <w:right w:w="100" w:type="dxa"/>
            </w:tcMar>
          </w:tcPr>
          <w:p w14:paraId="4D77AA7B"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3A3C926B" w14:textId="77777777" w:rsidTr="004445C7">
        <w:trPr>
          <w:trHeight w:val="171"/>
        </w:trPr>
        <w:tc>
          <w:tcPr>
            <w:tcW w:w="5230" w:type="dxa"/>
            <w:tcBorders>
              <w:top w:val="nil"/>
              <w:left w:val="nil"/>
              <w:bottom w:val="nil"/>
              <w:right w:val="nil"/>
            </w:tcBorders>
            <w:tcMar>
              <w:top w:w="0" w:type="dxa"/>
              <w:left w:w="100" w:type="dxa"/>
              <w:bottom w:w="0" w:type="dxa"/>
              <w:right w:w="100" w:type="dxa"/>
            </w:tcMar>
          </w:tcPr>
          <w:p w14:paraId="1E2B4B41" w14:textId="77777777" w:rsidR="004445C7" w:rsidRPr="004445C7" w:rsidRDefault="004445C7" w:rsidP="000F280B">
            <w:pPr>
              <w:spacing w:line="204" w:lineRule="auto"/>
              <w:rPr>
                <w:rFonts w:ascii="Arial" w:hAnsi="Arial" w:cs="Arial"/>
              </w:rPr>
            </w:pPr>
            <w:r w:rsidRPr="004445C7">
              <w:rPr>
                <w:rFonts w:ascii="Arial" w:hAnsi="Arial" w:cs="Arial"/>
              </w:rPr>
              <w:t>5. I monitor my progress in applying CER strategies</w:t>
            </w:r>
          </w:p>
        </w:tc>
        <w:tc>
          <w:tcPr>
            <w:tcW w:w="810" w:type="dxa"/>
            <w:tcBorders>
              <w:top w:val="nil"/>
              <w:left w:val="nil"/>
              <w:bottom w:val="nil"/>
              <w:right w:val="nil"/>
            </w:tcBorders>
            <w:tcMar>
              <w:top w:w="0" w:type="dxa"/>
              <w:left w:w="100" w:type="dxa"/>
              <w:bottom w:w="0" w:type="dxa"/>
              <w:right w:w="100" w:type="dxa"/>
            </w:tcMar>
          </w:tcPr>
          <w:p w14:paraId="7DF2CF7C" w14:textId="77777777" w:rsidR="004445C7" w:rsidRPr="004445C7" w:rsidRDefault="004445C7" w:rsidP="000F280B">
            <w:pPr>
              <w:spacing w:line="204" w:lineRule="auto"/>
              <w:jc w:val="center"/>
              <w:rPr>
                <w:rFonts w:ascii="Arial" w:hAnsi="Arial" w:cs="Arial"/>
              </w:rPr>
            </w:pPr>
            <w:r w:rsidRPr="004445C7">
              <w:rPr>
                <w:rFonts w:ascii="Arial" w:hAnsi="Arial" w:cs="Arial"/>
              </w:rPr>
              <w:t>3.13</w:t>
            </w:r>
          </w:p>
        </w:tc>
        <w:tc>
          <w:tcPr>
            <w:tcW w:w="2250" w:type="dxa"/>
            <w:tcBorders>
              <w:top w:val="nil"/>
              <w:left w:val="nil"/>
              <w:bottom w:val="nil"/>
              <w:right w:val="nil"/>
            </w:tcBorders>
            <w:tcMar>
              <w:top w:w="0" w:type="dxa"/>
              <w:left w:w="100" w:type="dxa"/>
              <w:bottom w:w="0" w:type="dxa"/>
              <w:right w:w="100" w:type="dxa"/>
            </w:tcMar>
          </w:tcPr>
          <w:p w14:paraId="670EB4D7"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3D24A77D" w14:textId="77777777" w:rsidTr="004445C7">
        <w:trPr>
          <w:trHeight w:val="369"/>
        </w:trPr>
        <w:tc>
          <w:tcPr>
            <w:tcW w:w="5230" w:type="dxa"/>
            <w:tcBorders>
              <w:top w:val="nil"/>
              <w:left w:val="nil"/>
              <w:bottom w:val="nil"/>
              <w:right w:val="nil"/>
            </w:tcBorders>
            <w:tcMar>
              <w:top w:w="0" w:type="dxa"/>
              <w:left w:w="100" w:type="dxa"/>
              <w:bottom w:w="0" w:type="dxa"/>
              <w:right w:w="100" w:type="dxa"/>
            </w:tcMar>
          </w:tcPr>
          <w:p w14:paraId="40C9E571" w14:textId="77777777" w:rsidR="004445C7" w:rsidRPr="004445C7" w:rsidRDefault="004445C7" w:rsidP="000F280B">
            <w:pPr>
              <w:spacing w:line="204" w:lineRule="auto"/>
              <w:rPr>
                <w:rFonts w:ascii="Arial" w:hAnsi="Arial" w:cs="Arial"/>
              </w:rPr>
            </w:pPr>
            <w:r w:rsidRPr="004445C7">
              <w:rPr>
                <w:rFonts w:ascii="Arial" w:hAnsi="Arial" w:cs="Arial"/>
              </w:rPr>
              <w:t>6. I take ownership of my learning by seeking out resources and opportunities to enhance my CER skills independently.</w:t>
            </w:r>
          </w:p>
        </w:tc>
        <w:tc>
          <w:tcPr>
            <w:tcW w:w="810" w:type="dxa"/>
            <w:tcBorders>
              <w:top w:val="nil"/>
              <w:left w:val="nil"/>
              <w:bottom w:val="nil"/>
              <w:right w:val="nil"/>
            </w:tcBorders>
            <w:tcMar>
              <w:top w:w="0" w:type="dxa"/>
              <w:left w:w="100" w:type="dxa"/>
              <w:bottom w:w="0" w:type="dxa"/>
              <w:right w:w="100" w:type="dxa"/>
            </w:tcMar>
          </w:tcPr>
          <w:p w14:paraId="1C740056" w14:textId="77777777" w:rsidR="004445C7" w:rsidRPr="004445C7" w:rsidRDefault="004445C7" w:rsidP="000F280B">
            <w:pPr>
              <w:spacing w:line="204" w:lineRule="auto"/>
              <w:jc w:val="center"/>
              <w:rPr>
                <w:rFonts w:ascii="Arial" w:hAnsi="Arial" w:cs="Arial"/>
              </w:rPr>
            </w:pPr>
            <w:r w:rsidRPr="004445C7">
              <w:rPr>
                <w:rFonts w:ascii="Arial" w:hAnsi="Arial" w:cs="Arial"/>
              </w:rPr>
              <w:t>3.12</w:t>
            </w:r>
          </w:p>
        </w:tc>
        <w:tc>
          <w:tcPr>
            <w:tcW w:w="2250" w:type="dxa"/>
            <w:tcBorders>
              <w:top w:val="nil"/>
              <w:left w:val="nil"/>
              <w:bottom w:val="nil"/>
              <w:right w:val="nil"/>
            </w:tcBorders>
            <w:tcMar>
              <w:top w:w="0" w:type="dxa"/>
              <w:left w:w="100" w:type="dxa"/>
              <w:bottom w:w="0" w:type="dxa"/>
              <w:right w:w="100" w:type="dxa"/>
            </w:tcMar>
          </w:tcPr>
          <w:p w14:paraId="293DA661"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0A9C3CCC" w14:textId="77777777" w:rsidTr="004445C7">
        <w:trPr>
          <w:trHeight w:val="171"/>
        </w:trPr>
        <w:tc>
          <w:tcPr>
            <w:tcW w:w="5230" w:type="dxa"/>
            <w:tcBorders>
              <w:top w:val="nil"/>
              <w:left w:val="nil"/>
              <w:bottom w:val="nil"/>
              <w:right w:val="nil"/>
            </w:tcBorders>
            <w:tcMar>
              <w:top w:w="0" w:type="dxa"/>
              <w:left w:w="100" w:type="dxa"/>
              <w:bottom w:w="0" w:type="dxa"/>
              <w:right w:w="100" w:type="dxa"/>
            </w:tcMar>
          </w:tcPr>
          <w:p w14:paraId="423A2E7E" w14:textId="77777777" w:rsidR="004445C7" w:rsidRPr="004445C7" w:rsidRDefault="004445C7" w:rsidP="000F280B">
            <w:pPr>
              <w:spacing w:line="204" w:lineRule="auto"/>
              <w:rPr>
                <w:rFonts w:ascii="Arial" w:hAnsi="Arial" w:cs="Arial"/>
              </w:rPr>
            </w:pPr>
            <w:r w:rsidRPr="004445C7">
              <w:rPr>
                <w:rFonts w:ascii="Arial" w:hAnsi="Arial" w:cs="Arial"/>
              </w:rPr>
              <w:t>7. I adapt my CER strategies based on self-assessment and feedback.</w:t>
            </w:r>
          </w:p>
        </w:tc>
        <w:tc>
          <w:tcPr>
            <w:tcW w:w="810" w:type="dxa"/>
            <w:tcBorders>
              <w:top w:val="nil"/>
              <w:left w:val="nil"/>
              <w:bottom w:val="nil"/>
              <w:right w:val="nil"/>
            </w:tcBorders>
            <w:tcMar>
              <w:top w:w="0" w:type="dxa"/>
              <w:left w:w="100" w:type="dxa"/>
              <w:bottom w:w="0" w:type="dxa"/>
              <w:right w:w="100" w:type="dxa"/>
            </w:tcMar>
          </w:tcPr>
          <w:p w14:paraId="4D166792" w14:textId="77777777" w:rsidR="004445C7" w:rsidRPr="004445C7" w:rsidRDefault="004445C7" w:rsidP="000F280B">
            <w:pPr>
              <w:spacing w:line="204" w:lineRule="auto"/>
              <w:jc w:val="center"/>
              <w:rPr>
                <w:rFonts w:ascii="Arial" w:hAnsi="Arial" w:cs="Arial"/>
              </w:rPr>
            </w:pPr>
            <w:r w:rsidRPr="004445C7">
              <w:rPr>
                <w:rFonts w:ascii="Arial" w:hAnsi="Arial" w:cs="Arial"/>
              </w:rPr>
              <w:t>3.11</w:t>
            </w:r>
          </w:p>
        </w:tc>
        <w:tc>
          <w:tcPr>
            <w:tcW w:w="2250" w:type="dxa"/>
            <w:tcBorders>
              <w:top w:val="nil"/>
              <w:left w:val="nil"/>
              <w:bottom w:val="nil"/>
              <w:right w:val="nil"/>
            </w:tcBorders>
            <w:tcMar>
              <w:top w:w="0" w:type="dxa"/>
              <w:left w:w="100" w:type="dxa"/>
              <w:bottom w:w="0" w:type="dxa"/>
              <w:right w:w="100" w:type="dxa"/>
            </w:tcMar>
          </w:tcPr>
          <w:p w14:paraId="6F903709"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28546C16" w14:textId="77777777" w:rsidTr="004445C7">
        <w:trPr>
          <w:trHeight w:val="351"/>
        </w:trPr>
        <w:tc>
          <w:tcPr>
            <w:tcW w:w="5230" w:type="dxa"/>
            <w:tcBorders>
              <w:top w:val="nil"/>
              <w:left w:val="nil"/>
              <w:bottom w:val="nil"/>
              <w:right w:val="nil"/>
            </w:tcBorders>
            <w:tcMar>
              <w:top w:w="0" w:type="dxa"/>
              <w:left w:w="100" w:type="dxa"/>
              <w:bottom w:w="0" w:type="dxa"/>
              <w:right w:w="100" w:type="dxa"/>
            </w:tcMar>
          </w:tcPr>
          <w:p w14:paraId="26D52093" w14:textId="77777777" w:rsidR="004445C7" w:rsidRPr="004445C7" w:rsidRDefault="004445C7" w:rsidP="000F280B">
            <w:pPr>
              <w:spacing w:line="204" w:lineRule="auto"/>
              <w:rPr>
                <w:rFonts w:ascii="Arial" w:hAnsi="Arial" w:cs="Arial"/>
              </w:rPr>
            </w:pPr>
            <w:r w:rsidRPr="004445C7">
              <w:rPr>
                <w:rFonts w:ascii="Arial" w:hAnsi="Arial" w:cs="Arial"/>
              </w:rPr>
              <w:t>8. I regularly seek feedback on my CER responses to improve my critical thinking skills.</w:t>
            </w:r>
          </w:p>
        </w:tc>
        <w:tc>
          <w:tcPr>
            <w:tcW w:w="810" w:type="dxa"/>
            <w:tcBorders>
              <w:top w:val="nil"/>
              <w:left w:val="nil"/>
              <w:bottom w:val="nil"/>
              <w:right w:val="nil"/>
            </w:tcBorders>
            <w:tcMar>
              <w:top w:w="0" w:type="dxa"/>
              <w:left w:w="100" w:type="dxa"/>
              <w:bottom w:w="0" w:type="dxa"/>
              <w:right w:w="100" w:type="dxa"/>
            </w:tcMar>
          </w:tcPr>
          <w:p w14:paraId="594F5F4C" w14:textId="77777777" w:rsidR="004445C7" w:rsidRPr="004445C7" w:rsidRDefault="004445C7" w:rsidP="000F280B">
            <w:pPr>
              <w:spacing w:line="204" w:lineRule="auto"/>
              <w:jc w:val="center"/>
              <w:rPr>
                <w:rFonts w:ascii="Arial" w:hAnsi="Arial" w:cs="Arial"/>
              </w:rPr>
            </w:pPr>
            <w:r w:rsidRPr="004445C7">
              <w:rPr>
                <w:rFonts w:ascii="Arial" w:hAnsi="Arial" w:cs="Arial"/>
              </w:rPr>
              <w:t>3.11</w:t>
            </w:r>
          </w:p>
        </w:tc>
        <w:tc>
          <w:tcPr>
            <w:tcW w:w="2250" w:type="dxa"/>
            <w:tcBorders>
              <w:top w:val="nil"/>
              <w:left w:val="nil"/>
              <w:bottom w:val="nil"/>
              <w:right w:val="nil"/>
            </w:tcBorders>
            <w:tcMar>
              <w:top w:w="0" w:type="dxa"/>
              <w:left w:w="100" w:type="dxa"/>
              <w:bottom w:w="0" w:type="dxa"/>
              <w:right w:w="100" w:type="dxa"/>
            </w:tcMar>
          </w:tcPr>
          <w:p w14:paraId="5507D3C7"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3F170155" w14:textId="77777777" w:rsidTr="004445C7">
        <w:trPr>
          <w:trHeight w:val="189"/>
        </w:trPr>
        <w:tc>
          <w:tcPr>
            <w:tcW w:w="5230" w:type="dxa"/>
            <w:tcBorders>
              <w:top w:val="nil"/>
              <w:left w:val="nil"/>
              <w:bottom w:val="nil"/>
              <w:right w:val="nil"/>
            </w:tcBorders>
            <w:tcMar>
              <w:top w:w="0" w:type="dxa"/>
              <w:left w:w="100" w:type="dxa"/>
              <w:bottom w:w="0" w:type="dxa"/>
              <w:right w:w="100" w:type="dxa"/>
            </w:tcMar>
          </w:tcPr>
          <w:p w14:paraId="49C345F5" w14:textId="77777777" w:rsidR="004445C7" w:rsidRPr="004445C7" w:rsidRDefault="004445C7" w:rsidP="000F280B">
            <w:pPr>
              <w:spacing w:line="204" w:lineRule="auto"/>
              <w:rPr>
                <w:rFonts w:ascii="Arial" w:hAnsi="Arial" w:cs="Arial"/>
              </w:rPr>
            </w:pPr>
            <w:r w:rsidRPr="004445C7">
              <w:rPr>
                <w:rFonts w:ascii="Arial" w:hAnsi="Arial" w:cs="Arial"/>
              </w:rPr>
              <w:t>9. I engage in metacognitive reflection to evaluate my CER processes.</w:t>
            </w:r>
          </w:p>
        </w:tc>
        <w:tc>
          <w:tcPr>
            <w:tcW w:w="810" w:type="dxa"/>
            <w:tcBorders>
              <w:top w:val="nil"/>
              <w:left w:val="nil"/>
              <w:bottom w:val="nil"/>
              <w:right w:val="nil"/>
            </w:tcBorders>
            <w:tcMar>
              <w:top w:w="0" w:type="dxa"/>
              <w:left w:w="100" w:type="dxa"/>
              <w:bottom w:w="0" w:type="dxa"/>
              <w:right w:w="100" w:type="dxa"/>
            </w:tcMar>
          </w:tcPr>
          <w:p w14:paraId="635FAA28" w14:textId="77777777" w:rsidR="004445C7" w:rsidRPr="004445C7" w:rsidRDefault="004445C7" w:rsidP="000F280B">
            <w:pPr>
              <w:spacing w:line="204" w:lineRule="auto"/>
              <w:jc w:val="center"/>
              <w:rPr>
                <w:rFonts w:ascii="Arial" w:hAnsi="Arial" w:cs="Arial"/>
              </w:rPr>
            </w:pPr>
            <w:r w:rsidRPr="004445C7">
              <w:rPr>
                <w:rFonts w:ascii="Arial" w:hAnsi="Arial" w:cs="Arial"/>
              </w:rPr>
              <w:t>3.07</w:t>
            </w:r>
          </w:p>
        </w:tc>
        <w:tc>
          <w:tcPr>
            <w:tcW w:w="2250" w:type="dxa"/>
            <w:tcBorders>
              <w:top w:val="nil"/>
              <w:left w:val="nil"/>
              <w:bottom w:val="nil"/>
              <w:right w:val="nil"/>
            </w:tcBorders>
            <w:tcMar>
              <w:top w:w="0" w:type="dxa"/>
              <w:left w:w="100" w:type="dxa"/>
              <w:bottom w:w="0" w:type="dxa"/>
              <w:right w:w="100" w:type="dxa"/>
            </w:tcMar>
          </w:tcPr>
          <w:p w14:paraId="680FBEC9"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26E6673B" w14:textId="77777777" w:rsidTr="004445C7">
        <w:trPr>
          <w:trHeight w:val="261"/>
        </w:trPr>
        <w:tc>
          <w:tcPr>
            <w:tcW w:w="5230" w:type="dxa"/>
            <w:tcBorders>
              <w:top w:val="nil"/>
              <w:left w:val="nil"/>
              <w:bottom w:val="single" w:sz="4" w:space="0" w:color="000000"/>
              <w:right w:val="nil"/>
            </w:tcBorders>
            <w:tcMar>
              <w:top w:w="0" w:type="dxa"/>
              <w:left w:w="100" w:type="dxa"/>
              <w:bottom w:w="0" w:type="dxa"/>
              <w:right w:w="100" w:type="dxa"/>
            </w:tcMar>
          </w:tcPr>
          <w:p w14:paraId="709AEB53" w14:textId="77777777" w:rsidR="004445C7" w:rsidRPr="004445C7" w:rsidRDefault="004445C7" w:rsidP="000F280B">
            <w:pPr>
              <w:spacing w:line="204" w:lineRule="auto"/>
              <w:rPr>
                <w:rFonts w:ascii="Arial" w:hAnsi="Arial" w:cs="Arial"/>
              </w:rPr>
            </w:pPr>
            <w:r w:rsidRPr="004445C7">
              <w:rPr>
                <w:rFonts w:ascii="Arial" w:hAnsi="Arial" w:cs="Arial"/>
              </w:rPr>
              <w:t>10. I can reflect on my reasoning process.</w:t>
            </w:r>
          </w:p>
        </w:tc>
        <w:tc>
          <w:tcPr>
            <w:tcW w:w="810" w:type="dxa"/>
            <w:tcBorders>
              <w:top w:val="nil"/>
              <w:left w:val="nil"/>
              <w:bottom w:val="single" w:sz="4" w:space="0" w:color="000000"/>
              <w:right w:val="nil"/>
            </w:tcBorders>
            <w:tcMar>
              <w:top w:w="0" w:type="dxa"/>
              <w:left w:w="100" w:type="dxa"/>
              <w:bottom w:w="0" w:type="dxa"/>
              <w:right w:w="100" w:type="dxa"/>
            </w:tcMar>
          </w:tcPr>
          <w:p w14:paraId="0242BA01" w14:textId="77777777" w:rsidR="004445C7" w:rsidRPr="004445C7" w:rsidRDefault="004445C7" w:rsidP="000F280B">
            <w:pPr>
              <w:spacing w:line="204" w:lineRule="auto"/>
              <w:jc w:val="center"/>
              <w:rPr>
                <w:rFonts w:ascii="Arial" w:hAnsi="Arial" w:cs="Arial"/>
              </w:rPr>
            </w:pPr>
            <w:r w:rsidRPr="004445C7">
              <w:rPr>
                <w:rFonts w:ascii="Arial" w:hAnsi="Arial" w:cs="Arial"/>
              </w:rPr>
              <w:t>3.02</w:t>
            </w:r>
          </w:p>
        </w:tc>
        <w:tc>
          <w:tcPr>
            <w:tcW w:w="2250" w:type="dxa"/>
            <w:tcBorders>
              <w:top w:val="nil"/>
              <w:left w:val="nil"/>
              <w:bottom w:val="single" w:sz="4" w:space="0" w:color="000000"/>
              <w:right w:val="nil"/>
            </w:tcBorders>
            <w:tcMar>
              <w:top w:w="0" w:type="dxa"/>
              <w:left w:w="100" w:type="dxa"/>
              <w:bottom w:w="0" w:type="dxa"/>
              <w:right w:w="100" w:type="dxa"/>
            </w:tcMar>
          </w:tcPr>
          <w:p w14:paraId="54E66CBD" w14:textId="77777777" w:rsidR="004445C7" w:rsidRPr="004445C7" w:rsidRDefault="004445C7" w:rsidP="000F280B">
            <w:pPr>
              <w:spacing w:line="204" w:lineRule="auto"/>
              <w:jc w:val="center"/>
              <w:rPr>
                <w:rFonts w:ascii="Arial" w:hAnsi="Arial" w:cs="Arial"/>
              </w:rPr>
            </w:pPr>
            <w:r w:rsidRPr="004445C7">
              <w:rPr>
                <w:rFonts w:ascii="Arial" w:hAnsi="Arial" w:cs="Arial"/>
              </w:rPr>
              <w:t>High</w:t>
            </w:r>
          </w:p>
        </w:tc>
      </w:tr>
      <w:tr w:rsidR="004445C7" w:rsidRPr="004445C7" w14:paraId="6A53E00B" w14:textId="77777777" w:rsidTr="004445C7">
        <w:trPr>
          <w:trHeight w:val="125"/>
        </w:trPr>
        <w:tc>
          <w:tcPr>
            <w:tcW w:w="5230" w:type="dxa"/>
            <w:tcBorders>
              <w:top w:val="single" w:sz="4" w:space="0" w:color="000000"/>
              <w:left w:val="nil"/>
              <w:bottom w:val="single" w:sz="4" w:space="0" w:color="000000"/>
              <w:right w:val="nil"/>
            </w:tcBorders>
            <w:tcMar>
              <w:top w:w="0" w:type="dxa"/>
              <w:left w:w="100" w:type="dxa"/>
              <w:bottom w:w="0" w:type="dxa"/>
              <w:right w:w="100" w:type="dxa"/>
            </w:tcMar>
          </w:tcPr>
          <w:p w14:paraId="7013015F" w14:textId="77777777" w:rsidR="004445C7" w:rsidRPr="004445C7" w:rsidRDefault="004445C7" w:rsidP="000F280B">
            <w:pPr>
              <w:spacing w:line="204" w:lineRule="auto"/>
              <w:jc w:val="right"/>
              <w:rPr>
                <w:rFonts w:ascii="Arial" w:hAnsi="Arial" w:cs="Arial"/>
                <w:b/>
              </w:rPr>
            </w:pPr>
            <w:r w:rsidRPr="004445C7">
              <w:rPr>
                <w:rFonts w:ascii="Arial" w:hAnsi="Arial" w:cs="Arial"/>
                <w:b/>
              </w:rPr>
              <w:t>Overall Mean</w:t>
            </w:r>
          </w:p>
        </w:tc>
        <w:tc>
          <w:tcPr>
            <w:tcW w:w="810" w:type="dxa"/>
            <w:tcBorders>
              <w:top w:val="single" w:sz="4" w:space="0" w:color="000000"/>
              <w:left w:val="nil"/>
              <w:bottom w:val="single" w:sz="4" w:space="0" w:color="000000"/>
              <w:right w:val="nil"/>
            </w:tcBorders>
            <w:tcMar>
              <w:top w:w="0" w:type="dxa"/>
              <w:left w:w="100" w:type="dxa"/>
              <w:bottom w:w="0" w:type="dxa"/>
              <w:right w:w="100" w:type="dxa"/>
            </w:tcMar>
          </w:tcPr>
          <w:p w14:paraId="24288988" w14:textId="77777777" w:rsidR="004445C7" w:rsidRPr="004445C7" w:rsidRDefault="004445C7" w:rsidP="000F280B">
            <w:pPr>
              <w:spacing w:line="204" w:lineRule="auto"/>
              <w:jc w:val="center"/>
              <w:rPr>
                <w:rFonts w:ascii="Arial" w:hAnsi="Arial" w:cs="Arial"/>
                <w:b/>
              </w:rPr>
            </w:pPr>
            <w:r w:rsidRPr="004445C7">
              <w:rPr>
                <w:rFonts w:ascii="Arial" w:hAnsi="Arial" w:cs="Arial"/>
                <w:b/>
              </w:rPr>
              <w:t>3.13</w:t>
            </w:r>
          </w:p>
        </w:tc>
        <w:tc>
          <w:tcPr>
            <w:tcW w:w="2250" w:type="dxa"/>
            <w:tcBorders>
              <w:top w:val="single" w:sz="4" w:space="0" w:color="000000"/>
              <w:left w:val="nil"/>
              <w:bottom w:val="single" w:sz="4" w:space="0" w:color="000000"/>
              <w:right w:val="nil"/>
            </w:tcBorders>
            <w:tcMar>
              <w:top w:w="0" w:type="dxa"/>
              <w:left w:w="100" w:type="dxa"/>
              <w:bottom w:w="0" w:type="dxa"/>
              <w:right w:w="100" w:type="dxa"/>
            </w:tcMar>
          </w:tcPr>
          <w:p w14:paraId="4230EF29" w14:textId="77777777" w:rsidR="004445C7" w:rsidRPr="004445C7" w:rsidRDefault="004445C7" w:rsidP="000F280B">
            <w:pPr>
              <w:spacing w:line="204" w:lineRule="auto"/>
              <w:jc w:val="center"/>
              <w:rPr>
                <w:rFonts w:ascii="Arial" w:hAnsi="Arial" w:cs="Arial"/>
                <w:b/>
              </w:rPr>
            </w:pPr>
            <w:r w:rsidRPr="004445C7">
              <w:rPr>
                <w:rFonts w:ascii="Arial" w:hAnsi="Arial" w:cs="Arial"/>
                <w:b/>
              </w:rPr>
              <w:t>High</w:t>
            </w:r>
          </w:p>
        </w:tc>
      </w:tr>
    </w:tbl>
    <w:p w14:paraId="2B0C34E2" w14:textId="77777777" w:rsidR="004445C7" w:rsidRDefault="004445C7" w:rsidP="004445C7">
      <w:pPr>
        <w:spacing w:after="240"/>
        <w:jc w:val="both"/>
        <w:rPr>
          <w:i/>
          <w:sz w:val="18"/>
          <w:szCs w:val="18"/>
        </w:rPr>
      </w:pPr>
      <w:r>
        <w:rPr>
          <w:i/>
          <w:sz w:val="18"/>
          <w:szCs w:val="18"/>
        </w:rPr>
        <w:t>Legend:      3.26-4.00</w:t>
      </w:r>
      <w:proofErr w:type="gramStart"/>
      <w:r>
        <w:rPr>
          <w:i/>
          <w:sz w:val="18"/>
          <w:szCs w:val="18"/>
        </w:rPr>
        <w:t>-  Very</w:t>
      </w:r>
      <w:proofErr w:type="gramEnd"/>
      <w:r>
        <w:rPr>
          <w:i/>
          <w:sz w:val="18"/>
          <w:szCs w:val="18"/>
        </w:rPr>
        <w:t xml:space="preserve"> High; 2.51-3.25- High; 1.76-2.50- Low; 1.00-1.75- Very Low</w:t>
      </w:r>
    </w:p>
    <w:p w14:paraId="4DC6D6E6" w14:textId="1792FF4B" w:rsidR="004445C7" w:rsidRDefault="004445C7" w:rsidP="00441B6F">
      <w:pPr>
        <w:pStyle w:val="Body"/>
        <w:spacing w:after="0"/>
        <w:rPr>
          <w:rFonts w:ascii="Arial" w:hAnsi="Arial" w:cs="Arial"/>
        </w:rPr>
      </w:pPr>
      <w:r w:rsidRPr="004445C7">
        <w:rPr>
          <w:rFonts w:ascii="Arial" w:hAnsi="Arial" w:cs="Arial"/>
        </w:rPr>
        <w:t>The findings from Table 9 indicate that students exhibit strong self-regulation skills in using the CER (Claim, Evidence, Reasoning) framework, with an overall mean of 3.13. The highest-rated indicators include awareness of biases and objectivity (WM=3.26), reflection on reasoning (WM=3.20), and independently enhancing CER skills (WM=3.15). These results suggest students are capable of critical thinking, self-monitoring, and autonomous learning, aligning with Schunk et al. (2022) and Zimmerman (2002) on the importance of metacognition and objectivity in academic reasoning. However, lower scores were seen in seeking feedback for improvement (WM=3.02), monitoring progress (WM=3.07), and evaluating their CER processes (WM=3.11), indicating that some metacognitive aspects—such as feedback use and self-assessment—are still developing. As noted by Brookhart (2010) and Flavell (1976), strengthening these areas can enhance adaptability and reasoning. Overall, while students demonstrate solid self-regulation, further support in feedback engagement and reflective practices could improve their critical thinking and learning outcomes.</w:t>
      </w:r>
    </w:p>
    <w:p w14:paraId="3C39E4B2" w14:textId="77777777" w:rsidR="004445C7" w:rsidRDefault="004445C7" w:rsidP="00441B6F">
      <w:pPr>
        <w:pStyle w:val="Body"/>
        <w:spacing w:after="0"/>
        <w:rPr>
          <w:rFonts w:ascii="Arial" w:hAnsi="Arial" w:cs="Arial"/>
        </w:rPr>
      </w:pPr>
    </w:p>
    <w:p w14:paraId="03CF4A89" w14:textId="6F8FB64C" w:rsidR="004445C7" w:rsidRDefault="004445C7" w:rsidP="004445C7">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Pr="004445C7">
        <w:rPr>
          <w:rFonts w:ascii="Arial" w:hAnsi="Arial" w:cs="Arial"/>
          <w:b/>
          <w:sz w:val="22"/>
        </w:rPr>
        <w:t>Relationship Between the Perceived Level of Satisfaction on the Administration of the CER Test with the Students’ Level of Critical Thinking</w:t>
      </w:r>
    </w:p>
    <w:p w14:paraId="39016C23" w14:textId="77777777" w:rsidR="004445C7" w:rsidRDefault="004445C7" w:rsidP="004445C7">
      <w:pPr>
        <w:spacing w:before="240" w:after="240"/>
        <w:jc w:val="both"/>
      </w:pPr>
      <w:r>
        <w:t>After gathering data on the perceived level of satisfaction with the administration of the CER test and the students' level of critical thinking, an analysis was performed to determine the relationship. To evaluate whether there is a significant relation among these variables, a correlation analysis was done with SPSS. The results are presented in Table 10.</w:t>
      </w:r>
    </w:p>
    <w:p w14:paraId="1EDE06EA" w14:textId="1AB9C9EC" w:rsidR="004445C7" w:rsidRDefault="004445C7" w:rsidP="004445C7">
      <w:pPr>
        <w:tabs>
          <w:tab w:val="left" w:pos="1080"/>
        </w:tabs>
        <w:jc w:val="both"/>
        <w:rPr>
          <w:rFonts w:ascii="Arial" w:hAnsi="Arial"/>
          <w:b/>
        </w:rPr>
      </w:pPr>
      <w:r>
        <w:rPr>
          <w:rFonts w:ascii="Arial" w:hAnsi="Arial"/>
          <w:b/>
        </w:rPr>
        <w:t>Table 10.</w:t>
      </w:r>
      <w:r w:rsidRPr="00DC3180">
        <w:rPr>
          <w:rFonts w:ascii="Arial" w:hAnsi="Arial"/>
          <w:b/>
        </w:rPr>
        <w:tab/>
      </w:r>
      <w:r w:rsidRPr="004445C7">
        <w:rPr>
          <w:rFonts w:ascii="Arial" w:hAnsi="Arial"/>
          <w:b/>
        </w:rPr>
        <w:t>Test on Significant Relationship Between the Perceived Level of Satisfaction on the Administration of the CER Test and the Students’ Level of Critical Thinking</w:t>
      </w:r>
    </w:p>
    <w:p w14:paraId="52D53EF7" w14:textId="77777777" w:rsidR="004445C7" w:rsidRDefault="004445C7" w:rsidP="00441B6F">
      <w:pPr>
        <w:pStyle w:val="Body"/>
        <w:spacing w:after="0"/>
        <w:rPr>
          <w:rFonts w:ascii="Arial" w:hAnsi="Arial" w:cs="Arial"/>
        </w:rPr>
      </w:pPr>
    </w:p>
    <w:tbl>
      <w:tblPr>
        <w:tblW w:w="8294" w:type="dxa"/>
        <w:tblBorders>
          <w:top w:val="nil"/>
          <w:left w:val="nil"/>
          <w:bottom w:val="nil"/>
          <w:right w:val="nil"/>
          <w:insideH w:val="nil"/>
          <w:insideV w:val="nil"/>
        </w:tblBorders>
        <w:tblLayout w:type="fixed"/>
        <w:tblLook w:val="0600" w:firstRow="0" w:lastRow="0" w:firstColumn="0" w:lastColumn="0" w:noHBand="1" w:noVBand="1"/>
      </w:tblPr>
      <w:tblGrid>
        <w:gridCol w:w="2115"/>
        <w:gridCol w:w="2129"/>
        <w:gridCol w:w="1260"/>
        <w:gridCol w:w="1170"/>
        <w:gridCol w:w="1620"/>
      </w:tblGrid>
      <w:tr w:rsidR="004445C7" w14:paraId="71A017F6" w14:textId="77777777" w:rsidTr="004445C7">
        <w:trPr>
          <w:trHeight w:val="412"/>
        </w:trPr>
        <w:tc>
          <w:tcPr>
            <w:tcW w:w="2115" w:type="dxa"/>
            <w:tcBorders>
              <w:top w:val="single" w:sz="6" w:space="0" w:color="000000"/>
              <w:left w:val="nil"/>
              <w:bottom w:val="single" w:sz="6" w:space="0" w:color="000000"/>
              <w:right w:val="nil"/>
            </w:tcBorders>
            <w:tcMar>
              <w:top w:w="14" w:type="dxa"/>
              <w:left w:w="14" w:type="dxa"/>
              <w:bottom w:w="14" w:type="dxa"/>
              <w:right w:w="14" w:type="dxa"/>
            </w:tcMar>
          </w:tcPr>
          <w:p w14:paraId="2D404134" w14:textId="77777777" w:rsidR="004445C7" w:rsidRPr="004445C7" w:rsidRDefault="004445C7" w:rsidP="004445C7">
            <w:pPr>
              <w:rPr>
                <w:rFonts w:ascii="Arial" w:hAnsi="Arial" w:cs="Arial"/>
                <w:b/>
              </w:rPr>
            </w:pPr>
            <w:r w:rsidRPr="004445C7">
              <w:rPr>
                <w:rFonts w:ascii="Arial" w:hAnsi="Arial" w:cs="Arial"/>
                <w:b/>
              </w:rPr>
              <w:t xml:space="preserve">Independent </w:t>
            </w:r>
            <w:r w:rsidRPr="004445C7">
              <w:rPr>
                <w:rFonts w:ascii="Arial" w:hAnsi="Arial" w:cs="Arial"/>
                <w:b/>
              </w:rPr>
              <w:lastRenderedPageBreak/>
              <w:t>Variables</w:t>
            </w:r>
          </w:p>
        </w:tc>
        <w:tc>
          <w:tcPr>
            <w:tcW w:w="2129" w:type="dxa"/>
            <w:tcBorders>
              <w:top w:val="single" w:sz="6" w:space="0" w:color="000000"/>
              <w:left w:val="nil"/>
              <w:bottom w:val="single" w:sz="6" w:space="0" w:color="000000"/>
              <w:right w:val="nil"/>
            </w:tcBorders>
            <w:tcMar>
              <w:top w:w="14" w:type="dxa"/>
              <w:left w:w="14" w:type="dxa"/>
              <w:bottom w:w="14" w:type="dxa"/>
              <w:right w:w="14" w:type="dxa"/>
            </w:tcMar>
          </w:tcPr>
          <w:p w14:paraId="15122F60" w14:textId="77777777" w:rsidR="004445C7" w:rsidRPr="004445C7" w:rsidRDefault="004445C7" w:rsidP="004445C7">
            <w:pPr>
              <w:rPr>
                <w:rFonts w:ascii="Arial" w:hAnsi="Arial" w:cs="Arial"/>
                <w:b/>
              </w:rPr>
            </w:pPr>
            <w:r w:rsidRPr="004445C7">
              <w:rPr>
                <w:rFonts w:ascii="Arial" w:hAnsi="Arial" w:cs="Arial"/>
                <w:b/>
              </w:rPr>
              <w:lastRenderedPageBreak/>
              <w:t>Dependent Variables</w:t>
            </w:r>
          </w:p>
        </w:tc>
        <w:tc>
          <w:tcPr>
            <w:tcW w:w="1260" w:type="dxa"/>
            <w:tcBorders>
              <w:top w:val="single" w:sz="6" w:space="0" w:color="000000"/>
              <w:left w:val="nil"/>
              <w:bottom w:val="single" w:sz="6" w:space="0" w:color="000000"/>
              <w:right w:val="nil"/>
            </w:tcBorders>
            <w:tcMar>
              <w:top w:w="14" w:type="dxa"/>
              <w:left w:w="14" w:type="dxa"/>
              <w:bottom w:w="14" w:type="dxa"/>
              <w:right w:w="14" w:type="dxa"/>
            </w:tcMar>
          </w:tcPr>
          <w:p w14:paraId="75B0344A" w14:textId="485E2C3F" w:rsidR="004445C7" w:rsidRPr="004445C7" w:rsidRDefault="004445C7" w:rsidP="004445C7">
            <w:pPr>
              <w:rPr>
                <w:rFonts w:ascii="Arial" w:hAnsi="Arial" w:cs="Arial"/>
                <w:b/>
              </w:rPr>
            </w:pPr>
            <w:proofErr w:type="spellStart"/>
            <w:r w:rsidRPr="004445C7">
              <w:rPr>
                <w:rFonts w:ascii="Arial" w:hAnsi="Arial" w:cs="Arial"/>
                <w:b/>
                <w:i/>
                <w:iCs/>
              </w:rPr>
              <w:t>r</w:t>
            </w:r>
            <w:r w:rsidRPr="004445C7">
              <w:rPr>
                <w:rFonts w:ascii="Arial" w:hAnsi="Arial" w:cs="Arial"/>
                <w:b/>
              </w:rPr>
              <w:t>-value</w:t>
            </w:r>
            <w:proofErr w:type="spellEnd"/>
          </w:p>
        </w:tc>
        <w:tc>
          <w:tcPr>
            <w:tcW w:w="1170" w:type="dxa"/>
            <w:tcBorders>
              <w:top w:val="single" w:sz="6" w:space="0" w:color="000000"/>
              <w:left w:val="nil"/>
              <w:bottom w:val="single" w:sz="6" w:space="0" w:color="000000"/>
              <w:right w:val="nil"/>
            </w:tcBorders>
            <w:tcMar>
              <w:top w:w="14" w:type="dxa"/>
              <w:left w:w="14" w:type="dxa"/>
              <w:bottom w:w="14" w:type="dxa"/>
              <w:right w:w="14" w:type="dxa"/>
            </w:tcMar>
          </w:tcPr>
          <w:p w14:paraId="03D2E07D" w14:textId="77777777" w:rsidR="004445C7" w:rsidRPr="004445C7" w:rsidRDefault="004445C7" w:rsidP="004445C7">
            <w:pPr>
              <w:rPr>
                <w:rFonts w:ascii="Arial" w:hAnsi="Arial" w:cs="Arial"/>
                <w:b/>
              </w:rPr>
            </w:pPr>
            <w:r w:rsidRPr="004445C7">
              <w:rPr>
                <w:rFonts w:ascii="Arial" w:hAnsi="Arial" w:cs="Arial"/>
                <w:b/>
                <w:i/>
                <w:iCs/>
              </w:rPr>
              <w:t>p</w:t>
            </w:r>
            <w:r w:rsidRPr="004445C7">
              <w:rPr>
                <w:rFonts w:ascii="Arial" w:hAnsi="Arial" w:cs="Arial"/>
                <w:b/>
              </w:rPr>
              <w:t>-value</w:t>
            </w:r>
          </w:p>
        </w:tc>
        <w:tc>
          <w:tcPr>
            <w:tcW w:w="1620" w:type="dxa"/>
            <w:tcBorders>
              <w:top w:val="single" w:sz="6" w:space="0" w:color="000000"/>
              <w:left w:val="nil"/>
              <w:bottom w:val="single" w:sz="6" w:space="0" w:color="000000"/>
              <w:right w:val="nil"/>
            </w:tcBorders>
            <w:tcMar>
              <w:top w:w="14" w:type="dxa"/>
              <w:left w:w="14" w:type="dxa"/>
              <w:bottom w:w="14" w:type="dxa"/>
              <w:right w:w="14" w:type="dxa"/>
            </w:tcMar>
          </w:tcPr>
          <w:p w14:paraId="4BFADA93" w14:textId="77777777" w:rsidR="004445C7" w:rsidRPr="004445C7" w:rsidRDefault="004445C7" w:rsidP="004445C7">
            <w:pPr>
              <w:rPr>
                <w:rFonts w:ascii="Arial" w:hAnsi="Arial" w:cs="Arial"/>
                <w:b/>
              </w:rPr>
            </w:pPr>
            <w:r w:rsidRPr="004445C7">
              <w:rPr>
                <w:rFonts w:ascii="Arial" w:hAnsi="Arial" w:cs="Arial"/>
                <w:b/>
              </w:rPr>
              <w:t>Interpretation</w:t>
            </w:r>
          </w:p>
        </w:tc>
      </w:tr>
      <w:tr w:rsidR="004445C7" w14:paraId="0C096A67" w14:textId="77777777" w:rsidTr="004445C7">
        <w:trPr>
          <w:trHeight w:val="315"/>
        </w:trPr>
        <w:tc>
          <w:tcPr>
            <w:tcW w:w="2115" w:type="dxa"/>
            <w:vMerge w:val="restart"/>
            <w:tcBorders>
              <w:top w:val="nil"/>
              <w:left w:val="nil"/>
              <w:bottom w:val="nil"/>
              <w:right w:val="nil"/>
            </w:tcBorders>
            <w:tcMar>
              <w:top w:w="14" w:type="dxa"/>
              <w:left w:w="14" w:type="dxa"/>
              <w:bottom w:w="14" w:type="dxa"/>
              <w:right w:w="14" w:type="dxa"/>
            </w:tcMar>
          </w:tcPr>
          <w:p w14:paraId="25C41B0D" w14:textId="77777777" w:rsidR="004445C7" w:rsidRPr="004445C7" w:rsidRDefault="004445C7" w:rsidP="004445C7">
            <w:pPr>
              <w:rPr>
                <w:rFonts w:ascii="Arial" w:hAnsi="Arial" w:cs="Arial"/>
              </w:rPr>
            </w:pPr>
            <w:r w:rsidRPr="004445C7">
              <w:rPr>
                <w:rFonts w:ascii="Arial" w:hAnsi="Arial" w:cs="Arial"/>
              </w:rPr>
              <w:t>Time Allotment</w:t>
            </w:r>
          </w:p>
        </w:tc>
        <w:tc>
          <w:tcPr>
            <w:tcW w:w="2129" w:type="dxa"/>
            <w:tcBorders>
              <w:top w:val="nil"/>
              <w:left w:val="nil"/>
              <w:bottom w:val="nil"/>
              <w:right w:val="nil"/>
            </w:tcBorders>
            <w:tcMar>
              <w:top w:w="14" w:type="dxa"/>
              <w:left w:w="14" w:type="dxa"/>
              <w:bottom w:w="14" w:type="dxa"/>
              <w:right w:w="14" w:type="dxa"/>
            </w:tcMar>
          </w:tcPr>
          <w:p w14:paraId="6F4E7DBD" w14:textId="77777777" w:rsidR="004445C7" w:rsidRPr="004445C7" w:rsidRDefault="004445C7" w:rsidP="004445C7">
            <w:pPr>
              <w:rPr>
                <w:rFonts w:ascii="Arial" w:hAnsi="Arial" w:cs="Arial"/>
              </w:rPr>
            </w:pPr>
            <w:r w:rsidRPr="004445C7">
              <w:rPr>
                <w:rFonts w:ascii="Arial" w:hAnsi="Arial" w:cs="Arial"/>
              </w:rPr>
              <w:t>Analysis</w:t>
            </w:r>
          </w:p>
        </w:tc>
        <w:tc>
          <w:tcPr>
            <w:tcW w:w="1260" w:type="dxa"/>
            <w:tcBorders>
              <w:top w:val="nil"/>
              <w:left w:val="nil"/>
              <w:bottom w:val="nil"/>
              <w:right w:val="nil"/>
            </w:tcBorders>
            <w:tcMar>
              <w:top w:w="14" w:type="dxa"/>
              <w:left w:w="14" w:type="dxa"/>
              <w:bottom w:w="14" w:type="dxa"/>
              <w:right w:w="14" w:type="dxa"/>
            </w:tcMar>
          </w:tcPr>
          <w:p w14:paraId="313AA875" w14:textId="77777777" w:rsidR="004445C7" w:rsidRPr="004445C7" w:rsidRDefault="004445C7" w:rsidP="004445C7">
            <w:pPr>
              <w:rPr>
                <w:rFonts w:ascii="Arial" w:hAnsi="Arial" w:cs="Arial"/>
              </w:rPr>
            </w:pPr>
            <w:r w:rsidRPr="004445C7">
              <w:rPr>
                <w:rFonts w:ascii="Arial" w:hAnsi="Arial" w:cs="Arial"/>
              </w:rPr>
              <w:t>.401</w:t>
            </w:r>
          </w:p>
        </w:tc>
        <w:tc>
          <w:tcPr>
            <w:tcW w:w="1170" w:type="dxa"/>
            <w:tcBorders>
              <w:top w:val="nil"/>
              <w:left w:val="nil"/>
              <w:bottom w:val="nil"/>
              <w:right w:val="nil"/>
            </w:tcBorders>
            <w:tcMar>
              <w:top w:w="14" w:type="dxa"/>
              <w:left w:w="14" w:type="dxa"/>
              <w:bottom w:w="14" w:type="dxa"/>
              <w:right w:w="14" w:type="dxa"/>
            </w:tcMar>
          </w:tcPr>
          <w:p w14:paraId="325D6074"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tcMar>
              <w:top w:w="14" w:type="dxa"/>
              <w:left w:w="14" w:type="dxa"/>
              <w:bottom w:w="14" w:type="dxa"/>
              <w:right w:w="14" w:type="dxa"/>
            </w:tcMar>
          </w:tcPr>
          <w:p w14:paraId="434A14B6" w14:textId="77777777" w:rsidR="004445C7" w:rsidRPr="004445C7" w:rsidRDefault="004445C7" w:rsidP="004445C7">
            <w:pPr>
              <w:rPr>
                <w:rFonts w:ascii="Arial" w:hAnsi="Arial" w:cs="Arial"/>
              </w:rPr>
            </w:pPr>
            <w:r w:rsidRPr="004445C7">
              <w:rPr>
                <w:rFonts w:ascii="Arial" w:hAnsi="Arial" w:cs="Arial"/>
              </w:rPr>
              <w:t>Significant</w:t>
            </w:r>
          </w:p>
        </w:tc>
      </w:tr>
      <w:tr w:rsidR="004445C7" w14:paraId="7D366874" w14:textId="77777777" w:rsidTr="004445C7">
        <w:trPr>
          <w:trHeight w:val="315"/>
        </w:trPr>
        <w:tc>
          <w:tcPr>
            <w:tcW w:w="2115" w:type="dxa"/>
            <w:vMerge/>
            <w:tcBorders>
              <w:top w:val="nil"/>
              <w:left w:val="nil"/>
              <w:bottom w:val="nil"/>
              <w:right w:val="nil"/>
            </w:tcBorders>
            <w:shd w:val="clear" w:color="auto" w:fill="auto"/>
            <w:tcMar>
              <w:top w:w="14" w:type="dxa"/>
              <w:left w:w="14" w:type="dxa"/>
              <w:bottom w:w="14" w:type="dxa"/>
              <w:right w:w="14" w:type="dxa"/>
            </w:tcMar>
          </w:tcPr>
          <w:p w14:paraId="6043B48D"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20727BD6" w14:textId="77777777" w:rsidR="004445C7" w:rsidRPr="004445C7" w:rsidRDefault="004445C7" w:rsidP="004445C7">
            <w:pPr>
              <w:rPr>
                <w:rFonts w:ascii="Arial" w:hAnsi="Arial" w:cs="Arial"/>
              </w:rPr>
            </w:pPr>
            <w:r w:rsidRPr="004445C7">
              <w:rPr>
                <w:rFonts w:ascii="Arial" w:hAnsi="Arial" w:cs="Arial"/>
              </w:rPr>
              <w:t>Interpretation</w:t>
            </w:r>
          </w:p>
        </w:tc>
        <w:tc>
          <w:tcPr>
            <w:tcW w:w="1260" w:type="dxa"/>
            <w:tcBorders>
              <w:top w:val="nil"/>
              <w:left w:val="nil"/>
              <w:bottom w:val="nil"/>
              <w:right w:val="nil"/>
            </w:tcBorders>
            <w:shd w:val="clear" w:color="auto" w:fill="auto"/>
            <w:tcMar>
              <w:top w:w="14" w:type="dxa"/>
              <w:left w:w="14" w:type="dxa"/>
              <w:bottom w:w="14" w:type="dxa"/>
              <w:right w:w="14" w:type="dxa"/>
            </w:tcMar>
          </w:tcPr>
          <w:p w14:paraId="630588D2" w14:textId="77777777" w:rsidR="004445C7" w:rsidRPr="004445C7" w:rsidRDefault="004445C7" w:rsidP="004445C7">
            <w:pPr>
              <w:rPr>
                <w:rFonts w:ascii="Arial" w:hAnsi="Arial" w:cs="Arial"/>
              </w:rPr>
            </w:pPr>
            <w:r w:rsidRPr="004445C7">
              <w:rPr>
                <w:rFonts w:ascii="Arial" w:hAnsi="Arial" w:cs="Arial"/>
              </w:rPr>
              <w:t>.447</w:t>
            </w:r>
          </w:p>
        </w:tc>
        <w:tc>
          <w:tcPr>
            <w:tcW w:w="1170" w:type="dxa"/>
            <w:tcBorders>
              <w:top w:val="nil"/>
              <w:left w:val="nil"/>
              <w:bottom w:val="nil"/>
              <w:right w:val="nil"/>
            </w:tcBorders>
            <w:shd w:val="clear" w:color="auto" w:fill="auto"/>
            <w:tcMar>
              <w:top w:w="14" w:type="dxa"/>
              <w:left w:w="14" w:type="dxa"/>
              <w:bottom w:w="14" w:type="dxa"/>
              <w:right w:w="14" w:type="dxa"/>
            </w:tcMar>
          </w:tcPr>
          <w:p w14:paraId="665ED673"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5F55E4C6" w14:textId="77777777" w:rsidR="004445C7" w:rsidRPr="004445C7" w:rsidRDefault="004445C7" w:rsidP="004445C7">
            <w:pPr>
              <w:rPr>
                <w:rFonts w:ascii="Arial" w:hAnsi="Arial" w:cs="Arial"/>
              </w:rPr>
            </w:pPr>
            <w:r w:rsidRPr="004445C7">
              <w:rPr>
                <w:rFonts w:ascii="Arial" w:hAnsi="Arial" w:cs="Arial"/>
              </w:rPr>
              <w:t>Significant</w:t>
            </w:r>
          </w:p>
        </w:tc>
      </w:tr>
      <w:tr w:rsidR="004445C7" w14:paraId="7792895D" w14:textId="77777777" w:rsidTr="004445C7">
        <w:trPr>
          <w:trHeight w:val="315"/>
        </w:trPr>
        <w:tc>
          <w:tcPr>
            <w:tcW w:w="2115" w:type="dxa"/>
            <w:vMerge/>
            <w:tcBorders>
              <w:top w:val="nil"/>
              <w:left w:val="nil"/>
              <w:bottom w:val="nil"/>
              <w:right w:val="nil"/>
            </w:tcBorders>
            <w:shd w:val="clear" w:color="auto" w:fill="auto"/>
            <w:tcMar>
              <w:top w:w="14" w:type="dxa"/>
              <w:left w:w="14" w:type="dxa"/>
              <w:bottom w:w="14" w:type="dxa"/>
              <w:right w:w="14" w:type="dxa"/>
            </w:tcMar>
          </w:tcPr>
          <w:p w14:paraId="2B5212E4"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06AB8C46" w14:textId="77777777" w:rsidR="004445C7" w:rsidRPr="004445C7" w:rsidRDefault="004445C7" w:rsidP="004445C7">
            <w:pPr>
              <w:rPr>
                <w:rFonts w:ascii="Arial" w:hAnsi="Arial" w:cs="Arial"/>
              </w:rPr>
            </w:pPr>
            <w:r w:rsidRPr="004445C7">
              <w:rPr>
                <w:rFonts w:ascii="Arial" w:hAnsi="Arial" w:cs="Arial"/>
              </w:rPr>
              <w:t>Inference</w:t>
            </w:r>
          </w:p>
        </w:tc>
        <w:tc>
          <w:tcPr>
            <w:tcW w:w="1260" w:type="dxa"/>
            <w:tcBorders>
              <w:top w:val="nil"/>
              <w:left w:val="nil"/>
              <w:bottom w:val="nil"/>
              <w:right w:val="nil"/>
            </w:tcBorders>
            <w:shd w:val="clear" w:color="auto" w:fill="auto"/>
            <w:tcMar>
              <w:top w:w="14" w:type="dxa"/>
              <w:left w:w="14" w:type="dxa"/>
              <w:bottom w:w="14" w:type="dxa"/>
              <w:right w:w="14" w:type="dxa"/>
            </w:tcMar>
          </w:tcPr>
          <w:p w14:paraId="7E310BEE" w14:textId="77777777" w:rsidR="004445C7" w:rsidRPr="004445C7" w:rsidRDefault="004445C7" w:rsidP="004445C7">
            <w:pPr>
              <w:rPr>
                <w:rFonts w:ascii="Arial" w:hAnsi="Arial" w:cs="Arial"/>
              </w:rPr>
            </w:pPr>
            <w:r w:rsidRPr="004445C7">
              <w:rPr>
                <w:rFonts w:ascii="Arial" w:hAnsi="Arial" w:cs="Arial"/>
              </w:rPr>
              <w:t>.495</w:t>
            </w:r>
          </w:p>
        </w:tc>
        <w:tc>
          <w:tcPr>
            <w:tcW w:w="1170" w:type="dxa"/>
            <w:tcBorders>
              <w:top w:val="nil"/>
              <w:left w:val="nil"/>
              <w:bottom w:val="nil"/>
              <w:right w:val="nil"/>
            </w:tcBorders>
            <w:shd w:val="clear" w:color="auto" w:fill="auto"/>
            <w:tcMar>
              <w:top w:w="14" w:type="dxa"/>
              <w:left w:w="14" w:type="dxa"/>
              <w:bottom w:w="14" w:type="dxa"/>
              <w:right w:w="14" w:type="dxa"/>
            </w:tcMar>
          </w:tcPr>
          <w:p w14:paraId="3AA393A3"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30639687" w14:textId="77777777" w:rsidR="004445C7" w:rsidRPr="004445C7" w:rsidRDefault="004445C7" w:rsidP="004445C7">
            <w:pPr>
              <w:rPr>
                <w:rFonts w:ascii="Arial" w:hAnsi="Arial" w:cs="Arial"/>
              </w:rPr>
            </w:pPr>
            <w:r w:rsidRPr="004445C7">
              <w:rPr>
                <w:rFonts w:ascii="Arial" w:hAnsi="Arial" w:cs="Arial"/>
              </w:rPr>
              <w:t>Significant</w:t>
            </w:r>
          </w:p>
        </w:tc>
      </w:tr>
      <w:tr w:rsidR="004445C7" w14:paraId="4F3A8411" w14:textId="77777777" w:rsidTr="004445C7">
        <w:trPr>
          <w:trHeight w:val="315"/>
        </w:trPr>
        <w:tc>
          <w:tcPr>
            <w:tcW w:w="2115" w:type="dxa"/>
            <w:vMerge/>
            <w:tcBorders>
              <w:top w:val="nil"/>
              <w:left w:val="nil"/>
              <w:bottom w:val="nil"/>
              <w:right w:val="nil"/>
            </w:tcBorders>
            <w:shd w:val="clear" w:color="auto" w:fill="auto"/>
            <w:tcMar>
              <w:top w:w="14" w:type="dxa"/>
              <w:left w:w="14" w:type="dxa"/>
              <w:bottom w:w="14" w:type="dxa"/>
              <w:right w:w="14" w:type="dxa"/>
            </w:tcMar>
          </w:tcPr>
          <w:p w14:paraId="4BACAA33"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3A0A3248" w14:textId="77777777" w:rsidR="004445C7" w:rsidRPr="004445C7" w:rsidRDefault="004445C7" w:rsidP="004445C7">
            <w:pPr>
              <w:rPr>
                <w:rFonts w:ascii="Arial" w:hAnsi="Arial" w:cs="Arial"/>
              </w:rPr>
            </w:pPr>
            <w:r w:rsidRPr="004445C7">
              <w:rPr>
                <w:rFonts w:ascii="Arial" w:hAnsi="Arial" w:cs="Arial"/>
              </w:rPr>
              <w:t>Explanation</w:t>
            </w:r>
          </w:p>
        </w:tc>
        <w:tc>
          <w:tcPr>
            <w:tcW w:w="1260" w:type="dxa"/>
            <w:tcBorders>
              <w:top w:val="nil"/>
              <w:left w:val="nil"/>
              <w:bottom w:val="nil"/>
              <w:right w:val="nil"/>
            </w:tcBorders>
            <w:shd w:val="clear" w:color="auto" w:fill="auto"/>
            <w:tcMar>
              <w:top w:w="14" w:type="dxa"/>
              <w:left w:w="14" w:type="dxa"/>
              <w:bottom w:w="14" w:type="dxa"/>
              <w:right w:w="14" w:type="dxa"/>
            </w:tcMar>
          </w:tcPr>
          <w:p w14:paraId="3437C022" w14:textId="77777777" w:rsidR="004445C7" w:rsidRPr="004445C7" w:rsidRDefault="004445C7" w:rsidP="004445C7">
            <w:pPr>
              <w:rPr>
                <w:rFonts w:ascii="Arial" w:hAnsi="Arial" w:cs="Arial"/>
              </w:rPr>
            </w:pPr>
            <w:r w:rsidRPr="004445C7">
              <w:rPr>
                <w:rFonts w:ascii="Arial" w:hAnsi="Arial" w:cs="Arial"/>
              </w:rPr>
              <w:t>.511</w:t>
            </w:r>
          </w:p>
        </w:tc>
        <w:tc>
          <w:tcPr>
            <w:tcW w:w="1170" w:type="dxa"/>
            <w:tcBorders>
              <w:top w:val="nil"/>
              <w:left w:val="nil"/>
              <w:bottom w:val="nil"/>
              <w:right w:val="nil"/>
            </w:tcBorders>
            <w:shd w:val="clear" w:color="auto" w:fill="auto"/>
            <w:tcMar>
              <w:top w:w="14" w:type="dxa"/>
              <w:left w:w="14" w:type="dxa"/>
              <w:bottom w:w="14" w:type="dxa"/>
              <w:right w:w="14" w:type="dxa"/>
            </w:tcMar>
          </w:tcPr>
          <w:p w14:paraId="59D2B93C"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04190752" w14:textId="77777777" w:rsidR="004445C7" w:rsidRPr="004445C7" w:rsidRDefault="004445C7" w:rsidP="004445C7">
            <w:pPr>
              <w:rPr>
                <w:rFonts w:ascii="Arial" w:hAnsi="Arial" w:cs="Arial"/>
              </w:rPr>
            </w:pPr>
            <w:r w:rsidRPr="004445C7">
              <w:rPr>
                <w:rFonts w:ascii="Arial" w:hAnsi="Arial" w:cs="Arial"/>
              </w:rPr>
              <w:t>Significant</w:t>
            </w:r>
          </w:p>
        </w:tc>
      </w:tr>
      <w:tr w:rsidR="004445C7" w14:paraId="060B8E64" w14:textId="77777777" w:rsidTr="004445C7">
        <w:trPr>
          <w:trHeight w:val="315"/>
        </w:trPr>
        <w:tc>
          <w:tcPr>
            <w:tcW w:w="2115" w:type="dxa"/>
            <w:vMerge/>
            <w:tcBorders>
              <w:top w:val="nil"/>
              <w:left w:val="nil"/>
              <w:bottom w:val="nil"/>
              <w:right w:val="nil"/>
            </w:tcBorders>
            <w:shd w:val="clear" w:color="auto" w:fill="auto"/>
            <w:tcMar>
              <w:top w:w="14" w:type="dxa"/>
              <w:left w:w="14" w:type="dxa"/>
              <w:bottom w:w="14" w:type="dxa"/>
              <w:right w:w="14" w:type="dxa"/>
            </w:tcMar>
          </w:tcPr>
          <w:p w14:paraId="12E9719F" w14:textId="77777777" w:rsidR="004445C7" w:rsidRPr="004445C7" w:rsidRDefault="004445C7" w:rsidP="004445C7">
            <w:pPr>
              <w:rPr>
                <w:rFonts w:ascii="Arial" w:hAnsi="Arial" w:cs="Arial"/>
              </w:rPr>
            </w:pPr>
          </w:p>
        </w:tc>
        <w:tc>
          <w:tcPr>
            <w:tcW w:w="2129" w:type="dxa"/>
            <w:tcBorders>
              <w:top w:val="nil"/>
              <w:left w:val="nil"/>
              <w:bottom w:val="single" w:sz="6" w:space="0" w:color="000000"/>
              <w:right w:val="nil"/>
            </w:tcBorders>
            <w:shd w:val="clear" w:color="auto" w:fill="auto"/>
            <w:tcMar>
              <w:top w:w="14" w:type="dxa"/>
              <w:left w:w="14" w:type="dxa"/>
              <w:bottom w:w="14" w:type="dxa"/>
              <w:right w:w="14" w:type="dxa"/>
            </w:tcMar>
          </w:tcPr>
          <w:p w14:paraId="20B89464" w14:textId="77777777" w:rsidR="004445C7" w:rsidRPr="004445C7" w:rsidRDefault="004445C7" w:rsidP="004445C7">
            <w:pPr>
              <w:rPr>
                <w:rFonts w:ascii="Arial" w:hAnsi="Arial" w:cs="Arial"/>
              </w:rPr>
            </w:pPr>
            <w:r w:rsidRPr="004445C7">
              <w:rPr>
                <w:rFonts w:ascii="Arial" w:hAnsi="Arial" w:cs="Arial"/>
              </w:rPr>
              <w:t>Self-regulation</w:t>
            </w:r>
          </w:p>
        </w:tc>
        <w:tc>
          <w:tcPr>
            <w:tcW w:w="1260" w:type="dxa"/>
            <w:tcBorders>
              <w:top w:val="nil"/>
              <w:left w:val="nil"/>
              <w:bottom w:val="single" w:sz="6" w:space="0" w:color="000000"/>
              <w:right w:val="nil"/>
            </w:tcBorders>
            <w:shd w:val="clear" w:color="auto" w:fill="auto"/>
            <w:tcMar>
              <w:top w:w="14" w:type="dxa"/>
              <w:left w:w="14" w:type="dxa"/>
              <w:bottom w:w="14" w:type="dxa"/>
              <w:right w:w="14" w:type="dxa"/>
            </w:tcMar>
          </w:tcPr>
          <w:p w14:paraId="64217992" w14:textId="77777777" w:rsidR="004445C7" w:rsidRPr="004445C7" w:rsidRDefault="004445C7" w:rsidP="004445C7">
            <w:pPr>
              <w:rPr>
                <w:rFonts w:ascii="Arial" w:hAnsi="Arial" w:cs="Arial"/>
              </w:rPr>
            </w:pPr>
            <w:r w:rsidRPr="004445C7">
              <w:rPr>
                <w:rFonts w:ascii="Arial" w:hAnsi="Arial" w:cs="Arial"/>
              </w:rPr>
              <w:t>.485</w:t>
            </w:r>
          </w:p>
        </w:tc>
        <w:tc>
          <w:tcPr>
            <w:tcW w:w="1170" w:type="dxa"/>
            <w:tcBorders>
              <w:top w:val="nil"/>
              <w:left w:val="nil"/>
              <w:bottom w:val="single" w:sz="6" w:space="0" w:color="000000"/>
              <w:right w:val="nil"/>
            </w:tcBorders>
            <w:shd w:val="clear" w:color="auto" w:fill="auto"/>
            <w:tcMar>
              <w:top w:w="14" w:type="dxa"/>
              <w:left w:w="14" w:type="dxa"/>
              <w:bottom w:w="14" w:type="dxa"/>
              <w:right w:w="14" w:type="dxa"/>
            </w:tcMar>
          </w:tcPr>
          <w:p w14:paraId="7341CD8C"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single" w:sz="6" w:space="0" w:color="000000"/>
              <w:right w:val="nil"/>
            </w:tcBorders>
            <w:shd w:val="clear" w:color="auto" w:fill="auto"/>
            <w:tcMar>
              <w:top w:w="14" w:type="dxa"/>
              <w:left w:w="14" w:type="dxa"/>
              <w:bottom w:w="14" w:type="dxa"/>
              <w:right w:w="14" w:type="dxa"/>
            </w:tcMar>
          </w:tcPr>
          <w:p w14:paraId="3E776933" w14:textId="77777777" w:rsidR="004445C7" w:rsidRPr="004445C7" w:rsidRDefault="004445C7" w:rsidP="004445C7">
            <w:pPr>
              <w:rPr>
                <w:rFonts w:ascii="Arial" w:hAnsi="Arial" w:cs="Arial"/>
              </w:rPr>
            </w:pPr>
            <w:r w:rsidRPr="004445C7">
              <w:rPr>
                <w:rFonts w:ascii="Arial" w:hAnsi="Arial" w:cs="Arial"/>
              </w:rPr>
              <w:t>Significant</w:t>
            </w:r>
          </w:p>
        </w:tc>
      </w:tr>
      <w:tr w:rsidR="004445C7" w14:paraId="60D9110C" w14:textId="77777777" w:rsidTr="004445C7">
        <w:trPr>
          <w:trHeight w:val="315"/>
        </w:trPr>
        <w:tc>
          <w:tcPr>
            <w:tcW w:w="2115" w:type="dxa"/>
            <w:vMerge w:val="restart"/>
            <w:tcBorders>
              <w:top w:val="single" w:sz="6" w:space="0" w:color="000000"/>
              <w:left w:val="nil"/>
              <w:bottom w:val="nil"/>
              <w:right w:val="nil"/>
            </w:tcBorders>
            <w:shd w:val="clear" w:color="auto" w:fill="auto"/>
            <w:tcMar>
              <w:top w:w="14" w:type="dxa"/>
              <w:left w:w="14" w:type="dxa"/>
              <w:bottom w:w="14" w:type="dxa"/>
              <w:right w:w="14" w:type="dxa"/>
            </w:tcMar>
          </w:tcPr>
          <w:p w14:paraId="04624309" w14:textId="77777777" w:rsidR="004445C7" w:rsidRPr="004445C7" w:rsidRDefault="004445C7" w:rsidP="004445C7">
            <w:pPr>
              <w:rPr>
                <w:rFonts w:ascii="Arial" w:hAnsi="Arial" w:cs="Arial"/>
              </w:rPr>
            </w:pPr>
            <w:r w:rsidRPr="004445C7">
              <w:rPr>
                <w:rFonts w:ascii="Arial" w:hAnsi="Arial" w:cs="Arial"/>
              </w:rPr>
              <w:t>Alignment of the test to the Lesson</w:t>
            </w:r>
          </w:p>
        </w:tc>
        <w:tc>
          <w:tcPr>
            <w:tcW w:w="2129" w:type="dxa"/>
            <w:tcBorders>
              <w:top w:val="nil"/>
              <w:left w:val="nil"/>
              <w:bottom w:val="nil"/>
              <w:right w:val="nil"/>
            </w:tcBorders>
            <w:shd w:val="clear" w:color="auto" w:fill="auto"/>
            <w:tcMar>
              <w:top w:w="14" w:type="dxa"/>
              <w:left w:w="14" w:type="dxa"/>
              <w:bottom w:w="14" w:type="dxa"/>
              <w:right w:w="14" w:type="dxa"/>
            </w:tcMar>
          </w:tcPr>
          <w:p w14:paraId="48B2664B" w14:textId="77777777" w:rsidR="004445C7" w:rsidRPr="004445C7" w:rsidRDefault="004445C7" w:rsidP="004445C7">
            <w:pPr>
              <w:rPr>
                <w:rFonts w:ascii="Arial" w:hAnsi="Arial" w:cs="Arial"/>
              </w:rPr>
            </w:pPr>
            <w:r w:rsidRPr="004445C7">
              <w:rPr>
                <w:rFonts w:ascii="Arial" w:hAnsi="Arial" w:cs="Arial"/>
              </w:rPr>
              <w:t>Analysis</w:t>
            </w:r>
          </w:p>
        </w:tc>
        <w:tc>
          <w:tcPr>
            <w:tcW w:w="1260" w:type="dxa"/>
            <w:tcBorders>
              <w:top w:val="nil"/>
              <w:left w:val="nil"/>
              <w:bottom w:val="nil"/>
              <w:right w:val="nil"/>
            </w:tcBorders>
            <w:shd w:val="clear" w:color="auto" w:fill="auto"/>
            <w:tcMar>
              <w:top w:w="14" w:type="dxa"/>
              <w:left w:w="14" w:type="dxa"/>
              <w:bottom w:w="14" w:type="dxa"/>
              <w:right w:w="14" w:type="dxa"/>
            </w:tcMar>
          </w:tcPr>
          <w:p w14:paraId="7F0B23A8" w14:textId="77777777" w:rsidR="004445C7" w:rsidRPr="004445C7" w:rsidRDefault="004445C7" w:rsidP="004445C7">
            <w:pPr>
              <w:rPr>
                <w:rFonts w:ascii="Arial" w:hAnsi="Arial" w:cs="Arial"/>
              </w:rPr>
            </w:pPr>
            <w:r w:rsidRPr="004445C7">
              <w:rPr>
                <w:rFonts w:ascii="Arial" w:hAnsi="Arial" w:cs="Arial"/>
              </w:rPr>
              <w:t>.558</w:t>
            </w:r>
          </w:p>
        </w:tc>
        <w:tc>
          <w:tcPr>
            <w:tcW w:w="1170" w:type="dxa"/>
            <w:tcBorders>
              <w:top w:val="nil"/>
              <w:left w:val="nil"/>
              <w:bottom w:val="nil"/>
              <w:right w:val="nil"/>
            </w:tcBorders>
            <w:shd w:val="clear" w:color="auto" w:fill="auto"/>
            <w:tcMar>
              <w:top w:w="14" w:type="dxa"/>
              <w:left w:w="14" w:type="dxa"/>
              <w:bottom w:w="14" w:type="dxa"/>
              <w:right w:w="14" w:type="dxa"/>
            </w:tcMar>
          </w:tcPr>
          <w:p w14:paraId="6963F11E"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3A260D4D" w14:textId="77777777" w:rsidR="004445C7" w:rsidRPr="004445C7" w:rsidRDefault="004445C7" w:rsidP="004445C7">
            <w:pPr>
              <w:rPr>
                <w:rFonts w:ascii="Arial" w:hAnsi="Arial" w:cs="Arial"/>
              </w:rPr>
            </w:pPr>
            <w:r w:rsidRPr="004445C7">
              <w:rPr>
                <w:rFonts w:ascii="Arial" w:hAnsi="Arial" w:cs="Arial"/>
              </w:rPr>
              <w:t>Significant</w:t>
            </w:r>
          </w:p>
        </w:tc>
      </w:tr>
      <w:tr w:rsidR="004445C7" w14:paraId="0336FCBF" w14:textId="77777777" w:rsidTr="004445C7">
        <w:trPr>
          <w:trHeight w:val="315"/>
        </w:trPr>
        <w:tc>
          <w:tcPr>
            <w:tcW w:w="2115" w:type="dxa"/>
            <w:vMerge/>
            <w:tcBorders>
              <w:top w:val="single" w:sz="6" w:space="0" w:color="000000"/>
              <w:left w:val="nil"/>
              <w:bottom w:val="nil"/>
              <w:right w:val="nil"/>
            </w:tcBorders>
            <w:shd w:val="clear" w:color="auto" w:fill="auto"/>
            <w:tcMar>
              <w:top w:w="14" w:type="dxa"/>
              <w:left w:w="14" w:type="dxa"/>
              <w:bottom w:w="14" w:type="dxa"/>
              <w:right w:w="14" w:type="dxa"/>
            </w:tcMar>
          </w:tcPr>
          <w:p w14:paraId="026FDD8B"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1892CB5B" w14:textId="77777777" w:rsidR="004445C7" w:rsidRPr="004445C7" w:rsidRDefault="004445C7" w:rsidP="004445C7">
            <w:pPr>
              <w:rPr>
                <w:rFonts w:ascii="Arial" w:hAnsi="Arial" w:cs="Arial"/>
              </w:rPr>
            </w:pPr>
            <w:r w:rsidRPr="004445C7">
              <w:rPr>
                <w:rFonts w:ascii="Arial" w:hAnsi="Arial" w:cs="Arial"/>
              </w:rPr>
              <w:t>Interpretation</w:t>
            </w:r>
          </w:p>
        </w:tc>
        <w:tc>
          <w:tcPr>
            <w:tcW w:w="1260" w:type="dxa"/>
            <w:tcBorders>
              <w:top w:val="nil"/>
              <w:left w:val="nil"/>
              <w:bottom w:val="nil"/>
              <w:right w:val="nil"/>
            </w:tcBorders>
            <w:shd w:val="clear" w:color="auto" w:fill="auto"/>
            <w:tcMar>
              <w:top w:w="14" w:type="dxa"/>
              <w:left w:w="14" w:type="dxa"/>
              <w:bottom w:w="14" w:type="dxa"/>
              <w:right w:w="14" w:type="dxa"/>
            </w:tcMar>
          </w:tcPr>
          <w:p w14:paraId="52901BD4" w14:textId="77777777" w:rsidR="004445C7" w:rsidRPr="004445C7" w:rsidRDefault="004445C7" w:rsidP="004445C7">
            <w:pPr>
              <w:rPr>
                <w:rFonts w:ascii="Arial" w:hAnsi="Arial" w:cs="Arial"/>
              </w:rPr>
            </w:pPr>
            <w:r w:rsidRPr="004445C7">
              <w:rPr>
                <w:rFonts w:ascii="Arial" w:hAnsi="Arial" w:cs="Arial"/>
              </w:rPr>
              <w:t>.606</w:t>
            </w:r>
          </w:p>
        </w:tc>
        <w:tc>
          <w:tcPr>
            <w:tcW w:w="1170" w:type="dxa"/>
            <w:tcBorders>
              <w:top w:val="nil"/>
              <w:left w:val="nil"/>
              <w:bottom w:val="nil"/>
              <w:right w:val="nil"/>
            </w:tcBorders>
            <w:shd w:val="clear" w:color="auto" w:fill="auto"/>
            <w:tcMar>
              <w:top w:w="14" w:type="dxa"/>
              <w:left w:w="14" w:type="dxa"/>
              <w:bottom w:w="14" w:type="dxa"/>
              <w:right w:w="14" w:type="dxa"/>
            </w:tcMar>
          </w:tcPr>
          <w:p w14:paraId="7D888694"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799FD18D" w14:textId="77777777" w:rsidR="004445C7" w:rsidRPr="004445C7" w:rsidRDefault="004445C7" w:rsidP="004445C7">
            <w:pPr>
              <w:rPr>
                <w:rFonts w:ascii="Arial" w:hAnsi="Arial" w:cs="Arial"/>
              </w:rPr>
            </w:pPr>
            <w:r w:rsidRPr="004445C7">
              <w:rPr>
                <w:rFonts w:ascii="Arial" w:hAnsi="Arial" w:cs="Arial"/>
              </w:rPr>
              <w:t>Significant</w:t>
            </w:r>
          </w:p>
        </w:tc>
      </w:tr>
      <w:tr w:rsidR="004445C7" w14:paraId="5BA29DCC" w14:textId="77777777" w:rsidTr="004445C7">
        <w:trPr>
          <w:trHeight w:val="315"/>
        </w:trPr>
        <w:tc>
          <w:tcPr>
            <w:tcW w:w="2115" w:type="dxa"/>
            <w:vMerge/>
            <w:tcBorders>
              <w:top w:val="single" w:sz="6" w:space="0" w:color="000000"/>
              <w:left w:val="nil"/>
              <w:bottom w:val="nil"/>
              <w:right w:val="nil"/>
            </w:tcBorders>
            <w:shd w:val="clear" w:color="auto" w:fill="auto"/>
            <w:tcMar>
              <w:top w:w="14" w:type="dxa"/>
              <w:left w:w="14" w:type="dxa"/>
              <w:bottom w:w="14" w:type="dxa"/>
              <w:right w:w="14" w:type="dxa"/>
            </w:tcMar>
          </w:tcPr>
          <w:p w14:paraId="6F8ADBDD"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3D219B22" w14:textId="77777777" w:rsidR="004445C7" w:rsidRPr="004445C7" w:rsidRDefault="004445C7" w:rsidP="004445C7">
            <w:pPr>
              <w:rPr>
                <w:rFonts w:ascii="Arial" w:hAnsi="Arial" w:cs="Arial"/>
              </w:rPr>
            </w:pPr>
            <w:r w:rsidRPr="004445C7">
              <w:rPr>
                <w:rFonts w:ascii="Arial" w:hAnsi="Arial" w:cs="Arial"/>
              </w:rPr>
              <w:t>Inference</w:t>
            </w:r>
          </w:p>
        </w:tc>
        <w:tc>
          <w:tcPr>
            <w:tcW w:w="1260" w:type="dxa"/>
            <w:tcBorders>
              <w:top w:val="nil"/>
              <w:left w:val="nil"/>
              <w:bottom w:val="nil"/>
              <w:right w:val="nil"/>
            </w:tcBorders>
            <w:shd w:val="clear" w:color="auto" w:fill="auto"/>
            <w:tcMar>
              <w:top w:w="14" w:type="dxa"/>
              <w:left w:w="14" w:type="dxa"/>
              <w:bottom w:w="14" w:type="dxa"/>
              <w:right w:w="14" w:type="dxa"/>
            </w:tcMar>
          </w:tcPr>
          <w:p w14:paraId="4D493CD8" w14:textId="77777777" w:rsidR="004445C7" w:rsidRPr="004445C7" w:rsidRDefault="004445C7" w:rsidP="004445C7">
            <w:pPr>
              <w:rPr>
                <w:rFonts w:ascii="Arial" w:hAnsi="Arial" w:cs="Arial"/>
              </w:rPr>
            </w:pPr>
            <w:r w:rsidRPr="004445C7">
              <w:rPr>
                <w:rFonts w:ascii="Arial" w:hAnsi="Arial" w:cs="Arial"/>
              </w:rPr>
              <w:t>.666</w:t>
            </w:r>
          </w:p>
        </w:tc>
        <w:tc>
          <w:tcPr>
            <w:tcW w:w="1170" w:type="dxa"/>
            <w:tcBorders>
              <w:top w:val="nil"/>
              <w:left w:val="nil"/>
              <w:bottom w:val="nil"/>
              <w:right w:val="nil"/>
            </w:tcBorders>
            <w:shd w:val="clear" w:color="auto" w:fill="auto"/>
            <w:tcMar>
              <w:top w:w="14" w:type="dxa"/>
              <w:left w:w="14" w:type="dxa"/>
              <w:bottom w:w="14" w:type="dxa"/>
              <w:right w:w="14" w:type="dxa"/>
            </w:tcMar>
          </w:tcPr>
          <w:p w14:paraId="0DB00DFA"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3614EBB0" w14:textId="77777777" w:rsidR="004445C7" w:rsidRPr="004445C7" w:rsidRDefault="004445C7" w:rsidP="004445C7">
            <w:pPr>
              <w:rPr>
                <w:rFonts w:ascii="Arial" w:hAnsi="Arial" w:cs="Arial"/>
              </w:rPr>
            </w:pPr>
            <w:r w:rsidRPr="004445C7">
              <w:rPr>
                <w:rFonts w:ascii="Arial" w:hAnsi="Arial" w:cs="Arial"/>
              </w:rPr>
              <w:t>Significant</w:t>
            </w:r>
          </w:p>
        </w:tc>
      </w:tr>
      <w:tr w:rsidR="004445C7" w14:paraId="64A6EE07" w14:textId="77777777" w:rsidTr="004445C7">
        <w:trPr>
          <w:trHeight w:val="315"/>
        </w:trPr>
        <w:tc>
          <w:tcPr>
            <w:tcW w:w="2115" w:type="dxa"/>
            <w:vMerge/>
            <w:tcBorders>
              <w:top w:val="single" w:sz="6" w:space="0" w:color="000000"/>
              <w:left w:val="nil"/>
              <w:bottom w:val="nil"/>
              <w:right w:val="nil"/>
            </w:tcBorders>
            <w:shd w:val="clear" w:color="auto" w:fill="auto"/>
            <w:tcMar>
              <w:top w:w="14" w:type="dxa"/>
              <w:left w:w="14" w:type="dxa"/>
              <w:bottom w:w="14" w:type="dxa"/>
              <w:right w:w="14" w:type="dxa"/>
            </w:tcMar>
          </w:tcPr>
          <w:p w14:paraId="088C734E"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0F3022CC" w14:textId="77777777" w:rsidR="004445C7" w:rsidRPr="004445C7" w:rsidRDefault="004445C7" w:rsidP="004445C7">
            <w:pPr>
              <w:rPr>
                <w:rFonts w:ascii="Arial" w:hAnsi="Arial" w:cs="Arial"/>
              </w:rPr>
            </w:pPr>
            <w:r w:rsidRPr="004445C7">
              <w:rPr>
                <w:rFonts w:ascii="Arial" w:hAnsi="Arial" w:cs="Arial"/>
              </w:rPr>
              <w:t>Explanation</w:t>
            </w:r>
          </w:p>
        </w:tc>
        <w:tc>
          <w:tcPr>
            <w:tcW w:w="1260" w:type="dxa"/>
            <w:tcBorders>
              <w:top w:val="nil"/>
              <w:left w:val="nil"/>
              <w:bottom w:val="nil"/>
              <w:right w:val="nil"/>
            </w:tcBorders>
            <w:shd w:val="clear" w:color="auto" w:fill="auto"/>
            <w:tcMar>
              <w:top w:w="14" w:type="dxa"/>
              <w:left w:w="14" w:type="dxa"/>
              <w:bottom w:w="14" w:type="dxa"/>
              <w:right w:w="14" w:type="dxa"/>
            </w:tcMar>
          </w:tcPr>
          <w:p w14:paraId="44B3AD12" w14:textId="77777777" w:rsidR="004445C7" w:rsidRPr="004445C7" w:rsidRDefault="004445C7" w:rsidP="004445C7">
            <w:pPr>
              <w:rPr>
                <w:rFonts w:ascii="Arial" w:hAnsi="Arial" w:cs="Arial"/>
              </w:rPr>
            </w:pPr>
            <w:r w:rsidRPr="004445C7">
              <w:rPr>
                <w:rFonts w:ascii="Arial" w:hAnsi="Arial" w:cs="Arial"/>
              </w:rPr>
              <w:t>.637</w:t>
            </w:r>
          </w:p>
        </w:tc>
        <w:tc>
          <w:tcPr>
            <w:tcW w:w="1170" w:type="dxa"/>
            <w:tcBorders>
              <w:top w:val="nil"/>
              <w:left w:val="nil"/>
              <w:bottom w:val="nil"/>
              <w:right w:val="nil"/>
            </w:tcBorders>
            <w:shd w:val="clear" w:color="auto" w:fill="auto"/>
            <w:tcMar>
              <w:top w:w="14" w:type="dxa"/>
              <w:left w:w="14" w:type="dxa"/>
              <w:bottom w:w="14" w:type="dxa"/>
              <w:right w:w="14" w:type="dxa"/>
            </w:tcMar>
          </w:tcPr>
          <w:p w14:paraId="3C0377E3"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6C1B0BF7" w14:textId="77777777" w:rsidR="004445C7" w:rsidRPr="004445C7" w:rsidRDefault="004445C7" w:rsidP="004445C7">
            <w:pPr>
              <w:rPr>
                <w:rFonts w:ascii="Arial" w:hAnsi="Arial" w:cs="Arial"/>
              </w:rPr>
            </w:pPr>
            <w:r w:rsidRPr="004445C7">
              <w:rPr>
                <w:rFonts w:ascii="Arial" w:hAnsi="Arial" w:cs="Arial"/>
              </w:rPr>
              <w:t>Significant</w:t>
            </w:r>
          </w:p>
        </w:tc>
      </w:tr>
      <w:tr w:rsidR="004445C7" w14:paraId="0FAAB6E7" w14:textId="77777777" w:rsidTr="004445C7">
        <w:trPr>
          <w:trHeight w:val="315"/>
        </w:trPr>
        <w:tc>
          <w:tcPr>
            <w:tcW w:w="2115" w:type="dxa"/>
            <w:vMerge/>
            <w:tcBorders>
              <w:top w:val="single" w:sz="6" w:space="0" w:color="000000"/>
              <w:left w:val="nil"/>
              <w:bottom w:val="nil"/>
              <w:right w:val="nil"/>
            </w:tcBorders>
            <w:shd w:val="clear" w:color="auto" w:fill="auto"/>
            <w:tcMar>
              <w:top w:w="14" w:type="dxa"/>
              <w:left w:w="14" w:type="dxa"/>
              <w:bottom w:w="14" w:type="dxa"/>
              <w:right w:w="14" w:type="dxa"/>
            </w:tcMar>
          </w:tcPr>
          <w:p w14:paraId="73066093" w14:textId="77777777" w:rsidR="004445C7" w:rsidRPr="004445C7" w:rsidRDefault="004445C7" w:rsidP="004445C7">
            <w:pPr>
              <w:rPr>
                <w:rFonts w:ascii="Arial" w:hAnsi="Arial" w:cs="Arial"/>
              </w:rPr>
            </w:pPr>
          </w:p>
        </w:tc>
        <w:tc>
          <w:tcPr>
            <w:tcW w:w="2129" w:type="dxa"/>
            <w:tcBorders>
              <w:top w:val="nil"/>
              <w:left w:val="nil"/>
              <w:bottom w:val="single" w:sz="6" w:space="0" w:color="000000"/>
              <w:right w:val="nil"/>
            </w:tcBorders>
            <w:shd w:val="clear" w:color="auto" w:fill="auto"/>
            <w:tcMar>
              <w:top w:w="14" w:type="dxa"/>
              <w:left w:w="14" w:type="dxa"/>
              <w:bottom w:w="14" w:type="dxa"/>
              <w:right w:w="14" w:type="dxa"/>
            </w:tcMar>
          </w:tcPr>
          <w:p w14:paraId="56B3E608" w14:textId="77777777" w:rsidR="004445C7" w:rsidRPr="004445C7" w:rsidRDefault="004445C7" w:rsidP="004445C7">
            <w:pPr>
              <w:rPr>
                <w:rFonts w:ascii="Arial" w:hAnsi="Arial" w:cs="Arial"/>
              </w:rPr>
            </w:pPr>
            <w:r w:rsidRPr="004445C7">
              <w:rPr>
                <w:rFonts w:ascii="Arial" w:hAnsi="Arial" w:cs="Arial"/>
              </w:rPr>
              <w:t>Self-regulation</w:t>
            </w:r>
          </w:p>
        </w:tc>
        <w:tc>
          <w:tcPr>
            <w:tcW w:w="1260" w:type="dxa"/>
            <w:tcBorders>
              <w:top w:val="nil"/>
              <w:left w:val="nil"/>
              <w:bottom w:val="single" w:sz="6" w:space="0" w:color="000000"/>
              <w:right w:val="nil"/>
            </w:tcBorders>
            <w:shd w:val="clear" w:color="auto" w:fill="auto"/>
            <w:tcMar>
              <w:top w:w="14" w:type="dxa"/>
              <w:left w:w="14" w:type="dxa"/>
              <w:bottom w:w="14" w:type="dxa"/>
              <w:right w:w="14" w:type="dxa"/>
            </w:tcMar>
          </w:tcPr>
          <w:p w14:paraId="4E8C99D8" w14:textId="77777777" w:rsidR="004445C7" w:rsidRPr="004445C7" w:rsidRDefault="004445C7" w:rsidP="004445C7">
            <w:pPr>
              <w:rPr>
                <w:rFonts w:ascii="Arial" w:hAnsi="Arial" w:cs="Arial"/>
              </w:rPr>
            </w:pPr>
            <w:r w:rsidRPr="004445C7">
              <w:rPr>
                <w:rFonts w:ascii="Arial" w:hAnsi="Arial" w:cs="Arial"/>
              </w:rPr>
              <w:t>.606</w:t>
            </w:r>
          </w:p>
        </w:tc>
        <w:tc>
          <w:tcPr>
            <w:tcW w:w="1170" w:type="dxa"/>
            <w:tcBorders>
              <w:top w:val="nil"/>
              <w:left w:val="nil"/>
              <w:bottom w:val="single" w:sz="6" w:space="0" w:color="000000"/>
              <w:right w:val="nil"/>
            </w:tcBorders>
            <w:shd w:val="clear" w:color="auto" w:fill="auto"/>
            <w:tcMar>
              <w:top w:w="14" w:type="dxa"/>
              <w:left w:w="14" w:type="dxa"/>
              <w:bottom w:w="14" w:type="dxa"/>
              <w:right w:w="14" w:type="dxa"/>
            </w:tcMar>
          </w:tcPr>
          <w:p w14:paraId="02F6E49D"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single" w:sz="6" w:space="0" w:color="000000"/>
              <w:right w:val="nil"/>
            </w:tcBorders>
            <w:shd w:val="clear" w:color="auto" w:fill="auto"/>
            <w:tcMar>
              <w:top w:w="14" w:type="dxa"/>
              <w:left w:w="14" w:type="dxa"/>
              <w:bottom w:w="14" w:type="dxa"/>
              <w:right w:w="14" w:type="dxa"/>
            </w:tcMar>
          </w:tcPr>
          <w:p w14:paraId="54AD1926" w14:textId="77777777" w:rsidR="004445C7" w:rsidRPr="004445C7" w:rsidRDefault="004445C7" w:rsidP="004445C7">
            <w:pPr>
              <w:rPr>
                <w:rFonts w:ascii="Arial" w:hAnsi="Arial" w:cs="Arial"/>
              </w:rPr>
            </w:pPr>
            <w:r w:rsidRPr="004445C7">
              <w:rPr>
                <w:rFonts w:ascii="Arial" w:hAnsi="Arial" w:cs="Arial"/>
              </w:rPr>
              <w:t>Significant</w:t>
            </w:r>
          </w:p>
        </w:tc>
      </w:tr>
      <w:tr w:rsidR="004445C7" w14:paraId="6570F282" w14:textId="77777777" w:rsidTr="004445C7">
        <w:trPr>
          <w:trHeight w:val="315"/>
        </w:trPr>
        <w:tc>
          <w:tcPr>
            <w:tcW w:w="2115" w:type="dxa"/>
            <w:vMerge w:val="restart"/>
            <w:tcBorders>
              <w:top w:val="single" w:sz="6" w:space="0" w:color="000000"/>
              <w:left w:val="nil"/>
              <w:bottom w:val="single" w:sz="6" w:space="0" w:color="000000"/>
              <w:right w:val="nil"/>
            </w:tcBorders>
            <w:shd w:val="clear" w:color="auto" w:fill="auto"/>
            <w:tcMar>
              <w:top w:w="14" w:type="dxa"/>
              <w:left w:w="14" w:type="dxa"/>
              <w:bottom w:w="14" w:type="dxa"/>
              <w:right w:w="14" w:type="dxa"/>
            </w:tcMar>
          </w:tcPr>
          <w:p w14:paraId="23377C35" w14:textId="77777777" w:rsidR="004445C7" w:rsidRPr="004445C7" w:rsidRDefault="004445C7" w:rsidP="004445C7">
            <w:pPr>
              <w:rPr>
                <w:rFonts w:ascii="Arial" w:hAnsi="Arial" w:cs="Arial"/>
              </w:rPr>
            </w:pPr>
            <w:r w:rsidRPr="004445C7">
              <w:rPr>
                <w:rFonts w:ascii="Arial" w:hAnsi="Arial" w:cs="Arial"/>
              </w:rPr>
              <w:t>Scoring Rubric and Criteria</w:t>
            </w:r>
          </w:p>
        </w:tc>
        <w:tc>
          <w:tcPr>
            <w:tcW w:w="2129" w:type="dxa"/>
            <w:tcBorders>
              <w:top w:val="nil"/>
              <w:left w:val="nil"/>
              <w:bottom w:val="nil"/>
              <w:right w:val="nil"/>
            </w:tcBorders>
            <w:shd w:val="clear" w:color="auto" w:fill="auto"/>
            <w:tcMar>
              <w:top w:w="14" w:type="dxa"/>
              <w:left w:w="14" w:type="dxa"/>
              <w:bottom w:w="14" w:type="dxa"/>
              <w:right w:w="14" w:type="dxa"/>
            </w:tcMar>
          </w:tcPr>
          <w:p w14:paraId="22A4D140" w14:textId="77777777" w:rsidR="004445C7" w:rsidRPr="004445C7" w:rsidRDefault="004445C7" w:rsidP="004445C7">
            <w:pPr>
              <w:rPr>
                <w:rFonts w:ascii="Arial" w:hAnsi="Arial" w:cs="Arial"/>
              </w:rPr>
            </w:pPr>
            <w:r w:rsidRPr="004445C7">
              <w:rPr>
                <w:rFonts w:ascii="Arial" w:hAnsi="Arial" w:cs="Arial"/>
              </w:rPr>
              <w:t>Analysis</w:t>
            </w:r>
          </w:p>
        </w:tc>
        <w:tc>
          <w:tcPr>
            <w:tcW w:w="1260" w:type="dxa"/>
            <w:tcBorders>
              <w:top w:val="nil"/>
              <w:left w:val="nil"/>
              <w:bottom w:val="nil"/>
              <w:right w:val="nil"/>
            </w:tcBorders>
            <w:shd w:val="clear" w:color="auto" w:fill="auto"/>
            <w:tcMar>
              <w:top w:w="14" w:type="dxa"/>
              <w:left w:w="14" w:type="dxa"/>
              <w:bottom w:w="14" w:type="dxa"/>
              <w:right w:w="14" w:type="dxa"/>
            </w:tcMar>
          </w:tcPr>
          <w:p w14:paraId="27FC4F7B" w14:textId="77777777" w:rsidR="004445C7" w:rsidRPr="004445C7" w:rsidRDefault="004445C7" w:rsidP="004445C7">
            <w:pPr>
              <w:rPr>
                <w:rFonts w:ascii="Arial" w:hAnsi="Arial" w:cs="Arial"/>
              </w:rPr>
            </w:pPr>
            <w:r w:rsidRPr="004445C7">
              <w:rPr>
                <w:rFonts w:ascii="Arial" w:hAnsi="Arial" w:cs="Arial"/>
              </w:rPr>
              <w:t>.670</w:t>
            </w:r>
          </w:p>
        </w:tc>
        <w:tc>
          <w:tcPr>
            <w:tcW w:w="1170" w:type="dxa"/>
            <w:tcBorders>
              <w:top w:val="nil"/>
              <w:left w:val="nil"/>
              <w:bottom w:val="nil"/>
              <w:right w:val="nil"/>
            </w:tcBorders>
            <w:shd w:val="clear" w:color="auto" w:fill="auto"/>
            <w:tcMar>
              <w:top w:w="14" w:type="dxa"/>
              <w:left w:w="14" w:type="dxa"/>
              <w:bottom w:w="14" w:type="dxa"/>
              <w:right w:w="14" w:type="dxa"/>
            </w:tcMar>
          </w:tcPr>
          <w:p w14:paraId="1581E340"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32F7BF41" w14:textId="77777777" w:rsidR="004445C7" w:rsidRPr="004445C7" w:rsidRDefault="004445C7" w:rsidP="004445C7">
            <w:pPr>
              <w:rPr>
                <w:rFonts w:ascii="Arial" w:hAnsi="Arial" w:cs="Arial"/>
              </w:rPr>
            </w:pPr>
            <w:r w:rsidRPr="004445C7">
              <w:rPr>
                <w:rFonts w:ascii="Arial" w:hAnsi="Arial" w:cs="Arial"/>
              </w:rPr>
              <w:t>Significant</w:t>
            </w:r>
          </w:p>
        </w:tc>
      </w:tr>
      <w:tr w:rsidR="004445C7" w14:paraId="77062D33" w14:textId="77777777" w:rsidTr="004445C7">
        <w:trPr>
          <w:trHeight w:val="315"/>
        </w:trPr>
        <w:tc>
          <w:tcPr>
            <w:tcW w:w="2115" w:type="dxa"/>
            <w:vMerge/>
            <w:tcBorders>
              <w:top w:val="single" w:sz="6" w:space="0" w:color="000000"/>
              <w:left w:val="nil"/>
              <w:bottom w:val="single" w:sz="6" w:space="0" w:color="000000"/>
              <w:right w:val="nil"/>
            </w:tcBorders>
            <w:shd w:val="clear" w:color="auto" w:fill="auto"/>
            <w:tcMar>
              <w:top w:w="14" w:type="dxa"/>
              <w:left w:w="14" w:type="dxa"/>
              <w:bottom w:w="14" w:type="dxa"/>
              <w:right w:w="14" w:type="dxa"/>
            </w:tcMar>
          </w:tcPr>
          <w:p w14:paraId="39145386"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5BD4FD8A" w14:textId="77777777" w:rsidR="004445C7" w:rsidRPr="004445C7" w:rsidRDefault="004445C7" w:rsidP="004445C7">
            <w:pPr>
              <w:rPr>
                <w:rFonts w:ascii="Arial" w:hAnsi="Arial" w:cs="Arial"/>
              </w:rPr>
            </w:pPr>
            <w:r w:rsidRPr="004445C7">
              <w:rPr>
                <w:rFonts w:ascii="Arial" w:hAnsi="Arial" w:cs="Arial"/>
              </w:rPr>
              <w:t>Interpretation</w:t>
            </w:r>
          </w:p>
        </w:tc>
        <w:tc>
          <w:tcPr>
            <w:tcW w:w="1260" w:type="dxa"/>
            <w:tcBorders>
              <w:top w:val="nil"/>
              <w:left w:val="nil"/>
              <w:bottom w:val="nil"/>
              <w:right w:val="nil"/>
            </w:tcBorders>
            <w:shd w:val="clear" w:color="auto" w:fill="auto"/>
            <w:tcMar>
              <w:top w:w="14" w:type="dxa"/>
              <w:left w:w="14" w:type="dxa"/>
              <w:bottom w:w="14" w:type="dxa"/>
              <w:right w:w="14" w:type="dxa"/>
            </w:tcMar>
          </w:tcPr>
          <w:p w14:paraId="150F8A60" w14:textId="77777777" w:rsidR="004445C7" w:rsidRPr="004445C7" w:rsidRDefault="004445C7" w:rsidP="004445C7">
            <w:pPr>
              <w:rPr>
                <w:rFonts w:ascii="Arial" w:hAnsi="Arial" w:cs="Arial"/>
              </w:rPr>
            </w:pPr>
            <w:r w:rsidRPr="004445C7">
              <w:rPr>
                <w:rFonts w:ascii="Arial" w:hAnsi="Arial" w:cs="Arial"/>
              </w:rPr>
              <w:t>.632</w:t>
            </w:r>
          </w:p>
        </w:tc>
        <w:tc>
          <w:tcPr>
            <w:tcW w:w="1170" w:type="dxa"/>
            <w:tcBorders>
              <w:top w:val="nil"/>
              <w:left w:val="nil"/>
              <w:bottom w:val="nil"/>
              <w:right w:val="nil"/>
            </w:tcBorders>
            <w:shd w:val="clear" w:color="auto" w:fill="auto"/>
            <w:tcMar>
              <w:top w:w="14" w:type="dxa"/>
              <w:left w:w="14" w:type="dxa"/>
              <w:bottom w:w="14" w:type="dxa"/>
              <w:right w:w="14" w:type="dxa"/>
            </w:tcMar>
          </w:tcPr>
          <w:p w14:paraId="103C464A"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73614E4F" w14:textId="77777777" w:rsidR="004445C7" w:rsidRPr="004445C7" w:rsidRDefault="004445C7" w:rsidP="004445C7">
            <w:pPr>
              <w:rPr>
                <w:rFonts w:ascii="Arial" w:hAnsi="Arial" w:cs="Arial"/>
              </w:rPr>
            </w:pPr>
            <w:r w:rsidRPr="004445C7">
              <w:rPr>
                <w:rFonts w:ascii="Arial" w:hAnsi="Arial" w:cs="Arial"/>
              </w:rPr>
              <w:t>Significant</w:t>
            </w:r>
          </w:p>
        </w:tc>
      </w:tr>
      <w:tr w:rsidR="004445C7" w14:paraId="734635B2" w14:textId="77777777" w:rsidTr="004445C7">
        <w:trPr>
          <w:trHeight w:val="315"/>
        </w:trPr>
        <w:tc>
          <w:tcPr>
            <w:tcW w:w="2115" w:type="dxa"/>
            <w:vMerge/>
            <w:tcBorders>
              <w:top w:val="single" w:sz="6" w:space="0" w:color="000000"/>
              <w:left w:val="nil"/>
              <w:bottom w:val="single" w:sz="6" w:space="0" w:color="000000"/>
              <w:right w:val="nil"/>
            </w:tcBorders>
            <w:shd w:val="clear" w:color="auto" w:fill="auto"/>
            <w:tcMar>
              <w:top w:w="14" w:type="dxa"/>
              <w:left w:w="14" w:type="dxa"/>
              <w:bottom w:w="14" w:type="dxa"/>
              <w:right w:w="14" w:type="dxa"/>
            </w:tcMar>
          </w:tcPr>
          <w:p w14:paraId="4300EB26"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1549E0C2" w14:textId="77777777" w:rsidR="004445C7" w:rsidRPr="004445C7" w:rsidRDefault="004445C7" w:rsidP="004445C7">
            <w:pPr>
              <w:rPr>
                <w:rFonts w:ascii="Arial" w:hAnsi="Arial" w:cs="Arial"/>
              </w:rPr>
            </w:pPr>
            <w:r w:rsidRPr="004445C7">
              <w:rPr>
                <w:rFonts w:ascii="Arial" w:hAnsi="Arial" w:cs="Arial"/>
              </w:rPr>
              <w:t>Inference</w:t>
            </w:r>
          </w:p>
        </w:tc>
        <w:tc>
          <w:tcPr>
            <w:tcW w:w="1260" w:type="dxa"/>
            <w:tcBorders>
              <w:top w:val="nil"/>
              <w:left w:val="nil"/>
              <w:bottom w:val="nil"/>
              <w:right w:val="nil"/>
            </w:tcBorders>
            <w:shd w:val="clear" w:color="auto" w:fill="auto"/>
            <w:tcMar>
              <w:top w:w="14" w:type="dxa"/>
              <w:left w:w="14" w:type="dxa"/>
              <w:bottom w:w="14" w:type="dxa"/>
              <w:right w:w="14" w:type="dxa"/>
            </w:tcMar>
          </w:tcPr>
          <w:p w14:paraId="4E401EAF" w14:textId="77777777" w:rsidR="004445C7" w:rsidRPr="004445C7" w:rsidRDefault="004445C7" w:rsidP="004445C7">
            <w:pPr>
              <w:rPr>
                <w:rFonts w:ascii="Arial" w:hAnsi="Arial" w:cs="Arial"/>
              </w:rPr>
            </w:pPr>
            <w:r w:rsidRPr="004445C7">
              <w:rPr>
                <w:rFonts w:ascii="Arial" w:hAnsi="Arial" w:cs="Arial"/>
              </w:rPr>
              <w:t>.582</w:t>
            </w:r>
          </w:p>
        </w:tc>
        <w:tc>
          <w:tcPr>
            <w:tcW w:w="1170" w:type="dxa"/>
            <w:tcBorders>
              <w:top w:val="nil"/>
              <w:left w:val="nil"/>
              <w:bottom w:val="nil"/>
              <w:right w:val="nil"/>
            </w:tcBorders>
            <w:shd w:val="clear" w:color="auto" w:fill="auto"/>
            <w:tcMar>
              <w:top w:w="14" w:type="dxa"/>
              <w:left w:w="14" w:type="dxa"/>
              <w:bottom w:w="14" w:type="dxa"/>
              <w:right w:w="14" w:type="dxa"/>
            </w:tcMar>
          </w:tcPr>
          <w:p w14:paraId="0CE5FFDC"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6E955E0E" w14:textId="77777777" w:rsidR="004445C7" w:rsidRPr="004445C7" w:rsidRDefault="004445C7" w:rsidP="004445C7">
            <w:pPr>
              <w:rPr>
                <w:rFonts w:ascii="Arial" w:hAnsi="Arial" w:cs="Arial"/>
              </w:rPr>
            </w:pPr>
            <w:r w:rsidRPr="004445C7">
              <w:rPr>
                <w:rFonts w:ascii="Arial" w:hAnsi="Arial" w:cs="Arial"/>
              </w:rPr>
              <w:t>Significant</w:t>
            </w:r>
          </w:p>
        </w:tc>
      </w:tr>
      <w:tr w:rsidR="004445C7" w14:paraId="1F345CFB" w14:textId="77777777" w:rsidTr="004445C7">
        <w:trPr>
          <w:trHeight w:val="315"/>
        </w:trPr>
        <w:tc>
          <w:tcPr>
            <w:tcW w:w="2115" w:type="dxa"/>
            <w:vMerge/>
            <w:tcBorders>
              <w:top w:val="single" w:sz="6" w:space="0" w:color="000000"/>
              <w:left w:val="nil"/>
              <w:bottom w:val="single" w:sz="6" w:space="0" w:color="000000"/>
              <w:right w:val="nil"/>
            </w:tcBorders>
            <w:shd w:val="clear" w:color="auto" w:fill="auto"/>
            <w:tcMar>
              <w:top w:w="14" w:type="dxa"/>
              <w:left w:w="14" w:type="dxa"/>
              <w:bottom w:w="14" w:type="dxa"/>
              <w:right w:w="14" w:type="dxa"/>
            </w:tcMar>
          </w:tcPr>
          <w:p w14:paraId="6786DC2E"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3BB9CDEB" w14:textId="77777777" w:rsidR="004445C7" w:rsidRPr="004445C7" w:rsidRDefault="004445C7" w:rsidP="004445C7">
            <w:pPr>
              <w:rPr>
                <w:rFonts w:ascii="Arial" w:hAnsi="Arial" w:cs="Arial"/>
              </w:rPr>
            </w:pPr>
            <w:r w:rsidRPr="004445C7">
              <w:rPr>
                <w:rFonts w:ascii="Arial" w:hAnsi="Arial" w:cs="Arial"/>
              </w:rPr>
              <w:t>Explanation</w:t>
            </w:r>
          </w:p>
        </w:tc>
        <w:tc>
          <w:tcPr>
            <w:tcW w:w="1260" w:type="dxa"/>
            <w:tcBorders>
              <w:top w:val="nil"/>
              <w:left w:val="nil"/>
              <w:bottom w:val="nil"/>
              <w:right w:val="nil"/>
            </w:tcBorders>
            <w:shd w:val="clear" w:color="auto" w:fill="auto"/>
            <w:tcMar>
              <w:top w:w="14" w:type="dxa"/>
              <w:left w:w="14" w:type="dxa"/>
              <w:bottom w:w="14" w:type="dxa"/>
              <w:right w:w="14" w:type="dxa"/>
            </w:tcMar>
          </w:tcPr>
          <w:p w14:paraId="621D77DA" w14:textId="77777777" w:rsidR="004445C7" w:rsidRPr="004445C7" w:rsidRDefault="004445C7" w:rsidP="004445C7">
            <w:pPr>
              <w:rPr>
                <w:rFonts w:ascii="Arial" w:hAnsi="Arial" w:cs="Arial"/>
              </w:rPr>
            </w:pPr>
            <w:r w:rsidRPr="004445C7">
              <w:rPr>
                <w:rFonts w:ascii="Arial" w:hAnsi="Arial" w:cs="Arial"/>
              </w:rPr>
              <w:t>.547</w:t>
            </w:r>
          </w:p>
        </w:tc>
        <w:tc>
          <w:tcPr>
            <w:tcW w:w="1170" w:type="dxa"/>
            <w:tcBorders>
              <w:top w:val="nil"/>
              <w:left w:val="nil"/>
              <w:bottom w:val="nil"/>
              <w:right w:val="nil"/>
            </w:tcBorders>
            <w:shd w:val="clear" w:color="auto" w:fill="auto"/>
            <w:tcMar>
              <w:top w:w="14" w:type="dxa"/>
              <w:left w:w="14" w:type="dxa"/>
              <w:bottom w:w="14" w:type="dxa"/>
              <w:right w:w="14" w:type="dxa"/>
            </w:tcMar>
          </w:tcPr>
          <w:p w14:paraId="1F8BCAFA"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50F6980F" w14:textId="77777777" w:rsidR="004445C7" w:rsidRPr="004445C7" w:rsidRDefault="004445C7" w:rsidP="004445C7">
            <w:pPr>
              <w:rPr>
                <w:rFonts w:ascii="Arial" w:hAnsi="Arial" w:cs="Arial"/>
              </w:rPr>
            </w:pPr>
            <w:r w:rsidRPr="004445C7">
              <w:rPr>
                <w:rFonts w:ascii="Arial" w:hAnsi="Arial" w:cs="Arial"/>
              </w:rPr>
              <w:t>Significant</w:t>
            </w:r>
          </w:p>
        </w:tc>
      </w:tr>
      <w:tr w:rsidR="004445C7" w14:paraId="6E1230B7" w14:textId="77777777" w:rsidTr="004445C7">
        <w:trPr>
          <w:trHeight w:val="315"/>
        </w:trPr>
        <w:tc>
          <w:tcPr>
            <w:tcW w:w="2115" w:type="dxa"/>
            <w:vMerge/>
            <w:tcBorders>
              <w:top w:val="single" w:sz="6" w:space="0" w:color="000000"/>
              <w:left w:val="nil"/>
              <w:bottom w:val="single" w:sz="6" w:space="0" w:color="000000"/>
              <w:right w:val="nil"/>
            </w:tcBorders>
            <w:shd w:val="clear" w:color="auto" w:fill="auto"/>
            <w:tcMar>
              <w:top w:w="14" w:type="dxa"/>
              <w:left w:w="14" w:type="dxa"/>
              <w:bottom w:w="14" w:type="dxa"/>
              <w:right w:w="14" w:type="dxa"/>
            </w:tcMar>
          </w:tcPr>
          <w:p w14:paraId="36DFC161" w14:textId="77777777" w:rsidR="004445C7" w:rsidRPr="004445C7" w:rsidRDefault="004445C7" w:rsidP="004445C7">
            <w:pPr>
              <w:rPr>
                <w:rFonts w:ascii="Arial" w:hAnsi="Arial" w:cs="Arial"/>
              </w:rPr>
            </w:pPr>
          </w:p>
        </w:tc>
        <w:tc>
          <w:tcPr>
            <w:tcW w:w="2129" w:type="dxa"/>
            <w:tcBorders>
              <w:top w:val="nil"/>
              <w:left w:val="nil"/>
              <w:bottom w:val="single" w:sz="6" w:space="0" w:color="000000"/>
              <w:right w:val="nil"/>
            </w:tcBorders>
            <w:shd w:val="clear" w:color="auto" w:fill="auto"/>
            <w:tcMar>
              <w:top w:w="14" w:type="dxa"/>
              <w:left w:w="14" w:type="dxa"/>
              <w:bottom w:w="14" w:type="dxa"/>
              <w:right w:w="14" w:type="dxa"/>
            </w:tcMar>
          </w:tcPr>
          <w:p w14:paraId="410A88EB" w14:textId="77777777" w:rsidR="004445C7" w:rsidRPr="004445C7" w:rsidRDefault="004445C7" w:rsidP="004445C7">
            <w:pPr>
              <w:rPr>
                <w:rFonts w:ascii="Arial" w:hAnsi="Arial" w:cs="Arial"/>
              </w:rPr>
            </w:pPr>
            <w:r w:rsidRPr="004445C7">
              <w:rPr>
                <w:rFonts w:ascii="Arial" w:hAnsi="Arial" w:cs="Arial"/>
              </w:rPr>
              <w:t>Self-regulation</w:t>
            </w:r>
          </w:p>
        </w:tc>
        <w:tc>
          <w:tcPr>
            <w:tcW w:w="1260" w:type="dxa"/>
            <w:tcBorders>
              <w:top w:val="nil"/>
              <w:left w:val="nil"/>
              <w:bottom w:val="single" w:sz="6" w:space="0" w:color="000000"/>
              <w:right w:val="nil"/>
            </w:tcBorders>
            <w:shd w:val="clear" w:color="auto" w:fill="auto"/>
            <w:tcMar>
              <w:top w:w="14" w:type="dxa"/>
              <w:left w:w="14" w:type="dxa"/>
              <w:bottom w:w="14" w:type="dxa"/>
              <w:right w:w="14" w:type="dxa"/>
            </w:tcMar>
          </w:tcPr>
          <w:p w14:paraId="4C3381AD" w14:textId="77777777" w:rsidR="004445C7" w:rsidRPr="004445C7" w:rsidRDefault="004445C7" w:rsidP="004445C7">
            <w:pPr>
              <w:rPr>
                <w:rFonts w:ascii="Arial" w:hAnsi="Arial" w:cs="Arial"/>
              </w:rPr>
            </w:pPr>
            <w:r w:rsidRPr="004445C7">
              <w:rPr>
                <w:rFonts w:ascii="Arial" w:hAnsi="Arial" w:cs="Arial"/>
              </w:rPr>
              <w:t>.569</w:t>
            </w:r>
          </w:p>
        </w:tc>
        <w:tc>
          <w:tcPr>
            <w:tcW w:w="1170" w:type="dxa"/>
            <w:tcBorders>
              <w:top w:val="nil"/>
              <w:left w:val="nil"/>
              <w:bottom w:val="single" w:sz="6" w:space="0" w:color="000000"/>
              <w:right w:val="nil"/>
            </w:tcBorders>
            <w:shd w:val="clear" w:color="auto" w:fill="auto"/>
            <w:tcMar>
              <w:top w:w="14" w:type="dxa"/>
              <w:left w:w="14" w:type="dxa"/>
              <w:bottom w:w="14" w:type="dxa"/>
              <w:right w:w="14" w:type="dxa"/>
            </w:tcMar>
          </w:tcPr>
          <w:p w14:paraId="6F02AFAC"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single" w:sz="6" w:space="0" w:color="000000"/>
              <w:right w:val="nil"/>
            </w:tcBorders>
            <w:shd w:val="clear" w:color="auto" w:fill="auto"/>
            <w:tcMar>
              <w:top w:w="14" w:type="dxa"/>
              <w:left w:w="14" w:type="dxa"/>
              <w:bottom w:w="14" w:type="dxa"/>
              <w:right w:w="14" w:type="dxa"/>
            </w:tcMar>
          </w:tcPr>
          <w:p w14:paraId="551A53EB" w14:textId="77777777" w:rsidR="004445C7" w:rsidRPr="004445C7" w:rsidRDefault="004445C7" w:rsidP="004445C7">
            <w:pPr>
              <w:rPr>
                <w:rFonts w:ascii="Arial" w:hAnsi="Arial" w:cs="Arial"/>
              </w:rPr>
            </w:pPr>
            <w:r w:rsidRPr="004445C7">
              <w:rPr>
                <w:rFonts w:ascii="Arial" w:hAnsi="Arial" w:cs="Arial"/>
              </w:rPr>
              <w:t>Significant</w:t>
            </w:r>
          </w:p>
        </w:tc>
      </w:tr>
      <w:tr w:rsidR="004445C7" w14:paraId="6E7B04CF" w14:textId="77777777" w:rsidTr="004445C7">
        <w:trPr>
          <w:trHeight w:val="315"/>
        </w:trPr>
        <w:tc>
          <w:tcPr>
            <w:tcW w:w="2115" w:type="dxa"/>
            <w:vMerge w:val="restart"/>
            <w:tcBorders>
              <w:top w:val="nil"/>
              <w:left w:val="nil"/>
              <w:bottom w:val="single" w:sz="6" w:space="0" w:color="000000"/>
              <w:right w:val="nil"/>
            </w:tcBorders>
            <w:shd w:val="clear" w:color="auto" w:fill="auto"/>
            <w:tcMar>
              <w:top w:w="14" w:type="dxa"/>
              <w:left w:w="14" w:type="dxa"/>
              <w:bottom w:w="14" w:type="dxa"/>
              <w:right w:w="14" w:type="dxa"/>
            </w:tcMar>
          </w:tcPr>
          <w:p w14:paraId="4AE3CE39" w14:textId="77777777" w:rsidR="004445C7" w:rsidRPr="004445C7" w:rsidRDefault="004445C7" w:rsidP="004445C7">
            <w:pPr>
              <w:rPr>
                <w:rFonts w:ascii="Arial" w:hAnsi="Arial" w:cs="Arial"/>
              </w:rPr>
            </w:pPr>
            <w:r w:rsidRPr="004445C7">
              <w:rPr>
                <w:rFonts w:ascii="Arial" w:hAnsi="Arial" w:cs="Arial"/>
              </w:rPr>
              <w:t>Students’ Preparation and Familiarity</w:t>
            </w:r>
          </w:p>
        </w:tc>
        <w:tc>
          <w:tcPr>
            <w:tcW w:w="2129" w:type="dxa"/>
            <w:tcBorders>
              <w:top w:val="nil"/>
              <w:left w:val="nil"/>
              <w:bottom w:val="nil"/>
              <w:right w:val="nil"/>
            </w:tcBorders>
            <w:shd w:val="clear" w:color="auto" w:fill="auto"/>
            <w:tcMar>
              <w:top w:w="14" w:type="dxa"/>
              <w:left w:w="14" w:type="dxa"/>
              <w:bottom w:w="14" w:type="dxa"/>
              <w:right w:w="14" w:type="dxa"/>
            </w:tcMar>
          </w:tcPr>
          <w:p w14:paraId="206B305C" w14:textId="77777777" w:rsidR="004445C7" w:rsidRPr="004445C7" w:rsidRDefault="004445C7" w:rsidP="004445C7">
            <w:pPr>
              <w:rPr>
                <w:rFonts w:ascii="Arial" w:hAnsi="Arial" w:cs="Arial"/>
              </w:rPr>
            </w:pPr>
            <w:r w:rsidRPr="004445C7">
              <w:rPr>
                <w:rFonts w:ascii="Arial" w:hAnsi="Arial" w:cs="Arial"/>
              </w:rPr>
              <w:t>Analysis</w:t>
            </w:r>
          </w:p>
        </w:tc>
        <w:tc>
          <w:tcPr>
            <w:tcW w:w="1260" w:type="dxa"/>
            <w:tcBorders>
              <w:top w:val="nil"/>
              <w:left w:val="nil"/>
              <w:bottom w:val="nil"/>
              <w:right w:val="nil"/>
            </w:tcBorders>
            <w:shd w:val="clear" w:color="auto" w:fill="auto"/>
            <w:tcMar>
              <w:top w:w="14" w:type="dxa"/>
              <w:left w:w="14" w:type="dxa"/>
              <w:bottom w:w="14" w:type="dxa"/>
              <w:right w:w="14" w:type="dxa"/>
            </w:tcMar>
          </w:tcPr>
          <w:p w14:paraId="4B2AF01F" w14:textId="77777777" w:rsidR="004445C7" w:rsidRPr="004445C7" w:rsidRDefault="004445C7" w:rsidP="004445C7">
            <w:pPr>
              <w:rPr>
                <w:rFonts w:ascii="Arial" w:hAnsi="Arial" w:cs="Arial"/>
              </w:rPr>
            </w:pPr>
            <w:r w:rsidRPr="004445C7">
              <w:rPr>
                <w:rFonts w:ascii="Arial" w:hAnsi="Arial" w:cs="Arial"/>
              </w:rPr>
              <w:t>.702</w:t>
            </w:r>
          </w:p>
        </w:tc>
        <w:tc>
          <w:tcPr>
            <w:tcW w:w="1170" w:type="dxa"/>
            <w:tcBorders>
              <w:top w:val="nil"/>
              <w:left w:val="nil"/>
              <w:bottom w:val="nil"/>
              <w:right w:val="nil"/>
            </w:tcBorders>
            <w:shd w:val="clear" w:color="auto" w:fill="auto"/>
            <w:tcMar>
              <w:top w:w="14" w:type="dxa"/>
              <w:left w:w="14" w:type="dxa"/>
              <w:bottom w:w="14" w:type="dxa"/>
              <w:right w:w="14" w:type="dxa"/>
            </w:tcMar>
          </w:tcPr>
          <w:p w14:paraId="494A9FAA"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4EDC24C2" w14:textId="77777777" w:rsidR="004445C7" w:rsidRPr="004445C7" w:rsidRDefault="004445C7" w:rsidP="004445C7">
            <w:pPr>
              <w:rPr>
                <w:rFonts w:ascii="Arial" w:hAnsi="Arial" w:cs="Arial"/>
              </w:rPr>
            </w:pPr>
            <w:r w:rsidRPr="004445C7">
              <w:rPr>
                <w:rFonts w:ascii="Arial" w:hAnsi="Arial" w:cs="Arial"/>
              </w:rPr>
              <w:t>Significant</w:t>
            </w:r>
          </w:p>
        </w:tc>
      </w:tr>
      <w:tr w:rsidR="004445C7" w14:paraId="21886630" w14:textId="77777777" w:rsidTr="004445C7">
        <w:trPr>
          <w:trHeight w:val="315"/>
        </w:trPr>
        <w:tc>
          <w:tcPr>
            <w:tcW w:w="2115" w:type="dxa"/>
            <w:vMerge/>
            <w:tcBorders>
              <w:top w:val="nil"/>
              <w:left w:val="nil"/>
              <w:bottom w:val="single" w:sz="6" w:space="0" w:color="000000"/>
              <w:right w:val="nil"/>
            </w:tcBorders>
            <w:shd w:val="clear" w:color="auto" w:fill="auto"/>
            <w:tcMar>
              <w:top w:w="14" w:type="dxa"/>
              <w:left w:w="14" w:type="dxa"/>
              <w:bottom w:w="14" w:type="dxa"/>
              <w:right w:w="14" w:type="dxa"/>
            </w:tcMar>
          </w:tcPr>
          <w:p w14:paraId="00746D58"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0D936B11" w14:textId="77777777" w:rsidR="004445C7" w:rsidRPr="004445C7" w:rsidRDefault="004445C7" w:rsidP="004445C7">
            <w:pPr>
              <w:rPr>
                <w:rFonts w:ascii="Arial" w:hAnsi="Arial" w:cs="Arial"/>
              </w:rPr>
            </w:pPr>
            <w:r w:rsidRPr="004445C7">
              <w:rPr>
                <w:rFonts w:ascii="Arial" w:hAnsi="Arial" w:cs="Arial"/>
              </w:rPr>
              <w:t>Interpretation</w:t>
            </w:r>
          </w:p>
        </w:tc>
        <w:tc>
          <w:tcPr>
            <w:tcW w:w="1260" w:type="dxa"/>
            <w:tcBorders>
              <w:top w:val="nil"/>
              <w:left w:val="nil"/>
              <w:bottom w:val="nil"/>
              <w:right w:val="nil"/>
            </w:tcBorders>
            <w:shd w:val="clear" w:color="auto" w:fill="auto"/>
            <w:tcMar>
              <w:top w:w="14" w:type="dxa"/>
              <w:left w:w="14" w:type="dxa"/>
              <w:bottom w:w="14" w:type="dxa"/>
              <w:right w:w="14" w:type="dxa"/>
            </w:tcMar>
          </w:tcPr>
          <w:p w14:paraId="6B7F1117" w14:textId="77777777" w:rsidR="004445C7" w:rsidRPr="004445C7" w:rsidRDefault="004445C7" w:rsidP="004445C7">
            <w:pPr>
              <w:rPr>
                <w:rFonts w:ascii="Arial" w:hAnsi="Arial" w:cs="Arial"/>
              </w:rPr>
            </w:pPr>
            <w:r w:rsidRPr="004445C7">
              <w:rPr>
                <w:rFonts w:ascii="Arial" w:hAnsi="Arial" w:cs="Arial"/>
              </w:rPr>
              <w:t>.728</w:t>
            </w:r>
          </w:p>
        </w:tc>
        <w:tc>
          <w:tcPr>
            <w:tcW w:w="1170" w:type="dxa"/>
            <w:tcBorders>
              <w:top w:val="nil"/>
              <w:left w:val="nil"/>
              <w:bottom w:val="nil"/>
              <w:right w:val="nil"/>
            </w:tcBorders>
            <w:shd w:val="clear" w:color="auto" w:fill="auto"/>
            <w:tcMar>
              <w:top w:w="14" w:type="dxa"/>
              <w:left w:w="14" w:type="dxa"/>
              <w:bottom w:w="14" w:type="dxa"/>
              <w:right w:w="14" w:type="dxa"/>
            </w:tcMar>
          </w:tcPr>
          <w:p w14:paraId="04BF8141"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41CE470C" w14:textId="77777777" w:rsidR="004445C7" w:rsidRPr="004445C7" w:rsidRDefault="004445C7" w:rsidP="004445C7">
            <w:pPr>
              <w:rPr>
                <w:rFonts w:ascii="Arial" w:hAnsi="Arial" w:cs="Arial"/>
              </w:rPr>
            </w:pPr>
            <w:r w:rsidRPr="004445C7">
              <w:rPr>
                <w:rFonts w:ascii="Arial" w:hAnsi="Arial" w:cs="Arial"/>
              </w:rPr>
              <w:t>Significant</w:t>
            </w:r>
          </w:p>
        </w:tc>
      </w:tr>
      <w:tr w:rsidR="004445C7" w14:paraId="14B42F86" w14:textId="77777777" w:rsidTr="004445C7">
        <w:trPr>
          <w:trHeight w:val="315"/>
        </w:trPr>
        <w:tc>
          <w:tcPr>
            <w:tcW w:w="2115" w:type="dxa"/>
            <w:vMerge/>
            <w:tcBorders>
              <w:top w:val="nil"/>
              <w:left w:val="nil"/>
              <w:bottom w:val="single" w:sz="6" w:space="0" w:color="000000"/>
              <w:right w:val="nil"/>
            </w:tcBorders>
            <w:shd w:val="clear" w:color="auto" w:fill="auto"/>
            <w:tcMar>
              <w:top w:w="14" w:type="dxa"/>
              <w:left w:w="14" w:type="dxa"/>
              <w:bottom w:w="14" w:type="dxa"/>
              <w:right w:w="14" w:type="dxa"/>
            </w:tcMar>
          </w:tcPr>
          <w:p w14:paraId="08C4F637"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072646FE" w14:textId="77777777" w:rsidR="004445C7" w:rsidRPr="004445C7" w:rsidRDefault="004445C7" w:rsidP="004445C7">
            <w:pPr>
              <w:rPr>
                <w:rFonts w:ascii="Arial" w:hAnsi="Arial" w:cs="Arial"/>
              </w:rPr>
            </w:pPr>
            <w:r w:rsidRPr="004445C7">
              <w:rPr>
                <w:rFonts w:ascii="Arial" w:hAnsi="Arial" w:cs="Arial"/>
              </w:rPr>
              <w:t>Inference</w:t>
            </w:r>
          </w:p>
        </w:tc>
        <w:tc>
          <w:tcPr>
            <w:tcW w:w="1260" w:type="dxa"/>
            <w:tcBorders>
              <w:top w:val="nil"/>
              <w:left w:val="nil"/>
              <w:bottom w:val="nil"/>
              <w:right w:val="nil"/>
            </w:tcBorders>
            <w:shd w:val="clear" w:color="auto" w:fill="auto"/>
            <w:tcMar>
              <w:top w:w="14" w:type="dxa"/>
              <w:left w:w="14" w:type="dxa"/>
              <w:bottom w:w="14" w:type="dxa"/>
              <w:right w:w="14" w:type="dxa"/>
            </w:tcMar>
          </w:tcPr>
          <w:p w14:paraId="627E3BCA" w14:textId="77777777" w:rsidR="004445C7" w:rsidRPr="004445C7" w:rsidRDefault="004445C7" w:rsidP="004445C7">
            <w:pPr>
              <w:rPr>
                <w:rFonts w:ascii="Arial" w:hAnsi="Arial" w:cs="Arial"/>
              </w:rPr>
            </w:pPr>
            <w:r w:rsidRPr="004445C7">
              <w:rPr>
                <w:rFonts w:ascii="Arial" w:hAnsi="Arial" w:cs="Arial"/>
              </w:rPr>
              <w:t>.630</w:t>
            </w:r>
          </w:p>
        </w:tc>
        <w:tc>
          <w:tcPr>
            <w:tcW w:w="1170" w:type="dxa"/>
            <w:tcBorders>
              <w:top w:val="nil"/>
              <w:left w:val="nil"/>
              <w:bottom w:val="nil"/>
              <w:right w:val="nil"/>
            </w:tcBorders>
            <w:shd w:val="clear" w:color="auto" w:fill="auto"/>
            <w:tcMar>
              <w:top w:w="14" w:type="dxa"/>
              <w:left w:w="14" w:type="dxa"/>
              <w:bottom w:w="14" w:type="dxa"/>
              <w:right w:w="14" w:type="dxa"/>
            </w:tcMar>
          </w:tcPr>
          <w:p w14:paraId="1FC89318"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6CBFC9F8" w14:textId="77777777" w:rsidR="004445C7" w:rsidRPr="004445C7" w:rsidRDefault="004445C7" w:rsidP="004445C7">
            <w:pPr>
              <w:rPr>
                <w:rFonts w:ascii="Arial" w:hAnsi="Arial" w:cs="Arial"/>
              </w:rPr>
            </w:pPr>
            <w:r w:rsidRPr="004445C7">
              <w:rPr>
                <w:rFonts w:ascii="Arial" w:hAnsi="Arial" w:cs="Arial"/>
              </w:rPr>
              <w:t>Significant</w:t>
            </w:r>
          </w:p>
        </w:tc>
      </w:tr>
      <w:tr w:rsidR="004445C7" w14:paraId="3C602CF2" w14:textId="77777777" w:rsidTr="004445C7">
        <w:trPr>
          <w:trHeight w:val="315"/>
        </w:trPr>
        <w:tc>
          <w:tcPr>
            <w:tcW w:w="2115" w:type="dxa"/>
            <w:vMerge/>
            <w:tcBorders>
              <w:top w:val="nil"/>
              <w:left w:val="nil"/>
              <w:bottom w:val="single" w:sz="6" w:space="0" w:color="000000"/>
              <w:right w:val="nil"/>
            </w:tcBorders>
            <w:shd w:val="clear" w:color="auto" w:fill="auto"/>
            <w:tcMar>
              <w:top w:w="14" w:type="dxa"/>
              <w:left w:w="14" w:type="dxa"/>
              <w:bottom w:w="14" w:type="dxa"/>
              <w:right w:w="14" w:type="dxa"/>
            </w:tcMar>
          </w:tcPr>
          <w:p w14:paraId="5F8FE80B" w14:textId="77777777" w:rsidR="004445C7" w:rsidRPr="004445C7" w:rsidRDefault="004445C7" w:rsidP="004445C7">
            <w:pPr>
              <w:rPr>
                <w:rFonts w:ascii="Arial" w:hAnsi="Arial" w:cs="Arial"/>
              </w:rPr>
            </w:pPr>
          </w:p>
        </w:tc>
        <w:tc>
          <w:tcPr>
            <w:tcW w:w="2129" w:type="dxa"/>
            <w:tcBorders>
              <w:top w:val="nil"/>
              <w:left w:val="nil"/>
              <w:bottom w:val="nil"/>
              <w:right w:val="nil"/>
            </w:tcBorders>
            <w:shd w:val="clear" w:color="auto" w:fill="auto"/>
            <w:tcMar>
              <w:top w:w="14" w:type="dxa"/>
              <w:left w:w="14" w:type="dxa"/>
              <w:bottom w:w="14" w:type="dxa"/>
              <w:right w:w="14" w:type="dxa"/>
            </w:tcMar>
          </w:tcPr>
          <w:p w14:paraId="2EC5C8F6" w14:textId="77777777" w:rsidR="004445C7" w:rsidRPr="004445C7" w:rsidRDefault="004445C7" w:rsidP="004445C7">
            <w:pPr>
              <w:rPr>
                <w:rFonts w:ascii="Arial" w:hAnsi="Arial" w:cs="Arial"/>
              </w:rPr>
            </w:pPr>
            <w:r w:rsidRPr="004445C7">
              <w:rPr>
                <w:rFonts w:ascii="Arial" w:hAnsi="Arial" w:cs="Arial"/>
              </w:rPr>
              <w:t>Explanation</w:t>
            </w:r>
          </w:p>
        </w:tc>
        <w:tc>
          <w:tcPr>
            <w:tcW w:w="1260" w:type="dxa"/>
            <w:tcBorders>
              <w:top w:val="nil"/>
              <w:left w:val="nil"/>
              <w:bottom w:val="nil"/>
              <w:right w:val="nil"/>
            </w:tcBorders>
            <w:shd w:val="clear" w:color="auto" w:fill="auto"/>
            <w:tcMar>
              <w:top w:w="14" w:type="dxa"/>
              <w:left w:w="14" w:type="dxa"/>
              <w:bottom w:w="14" w:type="dxa"/>
              <w:right w:w="14" w:type="dxa"/>
            </w:tcMar>
          </w:tcPr>
          <w:p w14:paraId="74BB4C79" w14:textId="77777777" w:rsidR="004445C7" w:rsidRPr="004445C7" w:rsidRDefault="004445C7" w:rsidP="004445C7">
            <w:pPr>
              <w:rPr>
                <w:rFonts w:ascii="Arial" w:hAnsi="Arial" w:cs="Arial"/>
              </w:rPr>
            </w:pPr>
            <w:r w:rsidRPr="004445C7">
              <w:rPr>
                <w:rFonts w:ascii="Arial" w:hAnsi="Arial" w:cs="Arial"/>
              </w:rPr>
              <w:t>.626</w:t>
            </w:r>
          </w:p>
        </w:tc>
        <w:tc>
          <w:tcPr>
            <w:tcW w:w="1170" w:type="dxa"/>
            <w:tcBorders>
              <w:top w:val="nil"/>
              <w:left w:val="nil"/>
              <w:bottom w:val="nil"/>
              <w:right w:val="nil"/>
            </w:tcBorders>
            <w:shd w:val="clear" w:color="auto" w:fill="auto"/>
            <w:tcMar>
              <w:top w:w="14" w:type="dxa"/>
              <w:left w:w="14" w:type="dxa"/>
              <w:bottom w:w="14" w:type="dxa"/>
              <w:right w:w="14" w:type="dxa"/>
            </w:tcMar>
          </w:tcPr>
          <w:p w14:paraId="5071A642"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nil"/>
              <w:right w:val="nil"/>
            </w:tcBorders>
            <w:shd w:val="clear" w:color="auto" w:fill="auto"/>
            <w:tcMar>
              <w:top w:w="14" w:type="dxa"/>
              <w:left w:w="14" w:type="dxa"/>
              <w:bottom w:w="14" w:type="dxa"/>
              <w:right w:w="14" w:type="dxa"/>
            </w:tcMar>
          </w:tcPr>
          <w:p w14:paraId="330405D3" w14:textId="77777777" w:rsidR="004445C7" w:rsidRPr="004445C7" w:rsidRDefault="004445C7" w:rsidP="004445C7">
            <w:pPr>
              <w:rPr>
                <w:rFonts w:ascii="Arial" w:hAnsi="Arial" w:cs="Arial"/>
              </w:rPr>
            </w:pPr>
            <w:r w:rsidRPr="004445C7">
              <w:rPr>
                <w:rFonts w:ascii="Arial" w:hAnsi="Arial" w:cs="Arial"/>
              </w:rPr>
              <w:t>Significant</w:t>
            </w:r>
          </w:p>
        </w:tc>
      </w:tr>
      <w:tr w:rsidR="004445C7" w14:paraId="23CB0498" w14:textId="77777777" w:rsidTr="004445C7">
        <w:trPr>
          <w:trHeight w:val="315"/>
        </w:trPr>
        <w:tc>
          <w:tcPr>
            <w:tcW w:w="2115" w:type="dxa"/>
            <w:vMerge/>
            <w:tcBorders>
              <w:top w:val="nil"/>
              <w:left w:val="nil"/>
              <w:bottom w:val="single" w:sz="6" w:space="0" w:color="000000"/>
              <w:right w:val="nil"/>
            </w:tcBorders>
            <w:shd w:val="clear" w:color="auto" w:fill="auto"/>
            <w:tcMar>
              <w:top w:w="14" w:type="dxa"/>
              <w:left w:w="14" w:type="dxa"/>
              <w:bottom w:w="14" w:type="dxa"/>
              <w:right w:w="14" w:type="dxa"/>
            </w:tcMar>
          </w:tcPr>
          <w:p w14:paraId="50A909B8" w14:textId="77777777" w:rsidR="004445C7" w:rsidRPr="004445C7" w:rsidRDefault="004445C7" w:rsidP="004445C7">
            <w:pPr>
              <w:rPr>
                <w:rFonts w:ascii="Arial" w:hAnsi="Arial" w:cs="Arial"/>
              </w:rPr>
            </w:pPr>
          </w:p>
        </w:tc>
        <w:tc>
          <w:tcPr>
            <w:tcW w:w="2129" w:type="dxa"/>
            <w:tcBorders>
              <w:top w:val="nil"/>
              <w:left w:val="nil"/>
              <w:bottom w:val="single" w:sz="6" w:space="0" w:color="000000"/>
              <w:right w:val="nil"/>
            </w:tcBorders>
            <w:shd w:val="clear" w:color="auto" w:fill="auto"/>
            <w:tcMar>
              <w:top w:w="14" w:type="dxa"/>
              <w:left w:w="14" w:type="dxa"/>
              <w:bottom w:w="14" w:type="dxa"/>
              <w:right w:w="14" w:type="dxa"/>
            </w:tcMar>
          </w:tcPr>
          <w:p w14:paraId="7FE6AE75" w14:textId="77777777" w:rsidR="004445C7" w:rsidRPr="004445C7" w:rsidRDefault="004445C7" w:rsidP="004445C7">
            <w:pPr>
              <w:rPr>
                <w:rFonts w:ascii="Arial" w:hAnsi="Arial" w:cs="Arial"/>
              </w:rPr>
            </w:pPr>
            <w:r w:rsidRPr="004445C7">
              <w:rPr>
                <w:rFonts w:ascii="Arial" w:hAnsi="Arial" w:cs="Arial"/>
              </w:rPr>
              <w:t>Self-regulation</w:t>
            </w:r>
          </w:p>
        </w:tc>
        <w:tc>
          <w:tcPr>
            <w:tcW w:w="1260" w:type="dxa"/>
            <w:tcBorders>
              <w:top w:val="nil"/>
              <w:left w:val="nil"/>
              <w:bottom w:val="single" w:sz="6" w:space="0" w:color="000000"/>
              <w:right w:val="nil"/>
            </w:tcBorders>
            <w:shd w:val="clear" w:color="auto" w:fill="auto"/>
            <w:tcMar>
              <w:top w:w="14" w:type="dxa"/>
              <w:left w:w="14" w:type="dxa"/>
              <w:bottom w:w="14" w:type="dxa"/>
              <w:right w:w="14" w:type="dxa"/>
            </w:tcMar>
          </w:tcPr>
          <w:p w14:paraId="4FBFBDCE" w14:textId="77777777" w:rsidR="004445C7" w:rsidRPr="004445C7" w:rsidRDefault="004445C7" w:rsidP="004445C7">
            <w:pPr>
              <w:rPr>
                <w:rFonts w:ascii="Arial" w:hAnsi="Arial" w:cs="Arial"/>
              </w:rPr>
            </w:pPr>
            <w:r w:rsidRPr="004445C7">
              <w:rPr>
                <w:rFonts w:ascii="Arial" w:hAnsi="Arial" w:cs="Arial"/>
              </w:rPr>
              <w:t>.530</w:t>
            </w:r>
          </w:p>
        </w:tc>
        <w:tc>
          <w:tcPr>
            <w:tcW w:w="1170" w:type="dxa"/>
            <w:tcBorders>
              <w:top w:val="nil"/>
              <w:left w:val="nil"/>
              <w:bottom w:val="single" w:sz="6" w:space="0" w:color="000000"/>
              <w:right w:val="nil"/>
            </w:tcBorders>
            <w:shd w:val="clear" w:color="auto" w:fill="auto"/>
            <w:tcMar>
              <w:top w:w="14" w:type="dxa"/>
              <w:left w:w="14" w:type="dxa"/>
              <w:bottom w:w="14" w:type="dxa"/>
              <w:right w:w="14" w:type="dxa"/>
            </w:tcMar>
          </w:tcPr>
          <w:p w14:paraId="09E1790E" w14:textId="77777777" w:rsidR="004445C7" w:rsidRPr="004445C7" w:rsidRDefault="004445C7" w:rsidP="004445C7">
            <w:pPr>
              <w:rPr>
                <w:rFonts w:ascii="Arial" w:hAnsi="Arial" w:cs="Arial"/>
              </w:rPr>
            </w:pPr>
            <w:r w:rsidRPr="004445C7">
              <w:rPr>
                <w:rFonts w:ascii="Arial" w:hAnsi="Arial" w:cs="Arial"/>
              </w:rPr>
              <w:t>*.001</w:t>
            </w:r>
          </w:p>
        </w:tc>
        <w:tc>
          <w:tcPr>
            <w:tcW w:w="1620" w:type="dxa"/>
            <w:tcBorders>
              <w:top w:val="nil"/>
              <w:left w:val="nil"/>
              <w:bottom w:val="single" w:sz="6" w:space="0" w:color="000000"/>
              <w:right w:val="nil"/>
            </w:tcBorders>
            <w:shd w:val="clear" w:color="auto" w:fill="auto"/>
            <w:tcMar>
              <w:top w:w="14" w:type="dxa"/>
              <w:left w:w="14" w:type="dxa"/>
              <w:bottom w:w="14" w:type="dxa"/>
              <w:right w:w="14" w:type="dxa"/>
            </w:tcMar>
          </w:tcPr>
          <w:p w14:paraId="29EDD32C" w14:textId="77777777" w:rsidR="004445C7" w:rsidRPr="004445C7" w:rsidRDefault="004445C7" w:rsidP="004445C7">
            <w:pPr>
              <w:rPr>
                <w:rFonts w:ascii="Arial" w:hAnsi="Arial" w:cs="Arial"/>
              </w:rPr>
            </w:pPr>
            <w:r w:rsidRPr="004445C7">
              <w:rPr>
                <w:rFonts w:ascii="Arial" w:hAnsi="Arial" w:cs="Arial"/>
              </w:rPr>
              <w:t>Significant</w:t>
            </w:r>
          </w:p>
        </w:tc>
      </w:tr>
    </w:tbl>
    <w:p w14:paraId="1688D071" w14:textId="77777777" w:rsidR="004445C7" w:rsidRPr="004445C7" w:rsidRDefault="004445C7" w:rsidP="004445C7">
      <w:pPr>
        <w:spacing w:line="204" w:lineRule="auto"/>
        <w:rPr>
          <w:rFonts w:ascii="Arial" w:hAnsi="Arial" w:cs="Arial"/>
          <w:bCs/>
          <w:i/>
          <w:iCs/>
          <w:sz w:val="18"/>
          <w:szCs w:val="18"/>
        </w:rPr>
      </w:pPr>
      <w:r w:rsidRPr="004445C7">
        <w:rPr>
          <w:rFonts w:ascii="Arial" w:hAnsi="Arial" w:cs="Arial"/>
          <w:bCs/>
          <w:i/>
          <w:iCs/>
          <w:sz w:val="18"/>
          <w:szCs w:val="18"/>
        </w:rPr>
        <w:t>*Significant at 0.05 level</w:t>
      </w:r>
    </w:p>
    <w:p w14:paraId="021280AD" w14:textId="77777777" w:rsidR="004445C7" w:rsidRDefault="004445C7" w:rsidP="00441B6F">
      <w:pPr>
        <w:pStyle w:val="Body"/>
        <w:spacing w:after="0"/>
        <w:rPr>
          <w:rFonts w:ascii="Arial" w:hAnsi="Arial" w:cs="Arial"/>
        </w:rPr>
      </w:pPr>
    </w:p>
    <w:p w14:paraId="23E024D9" w14:textId="2BA268A4" w:rsidR="004445C7" w:rsidRPr="004445C7" w:rsidRDefault="004445C7" w:rsidP="004445C7">
      <w:pPr>
        <w:pStyle w:val="Body"/>
        <w:rPr>
          <w:rFonts w:ascii="Arial" w:hAnsi="Arial" w:cs="Arial"/>
        </w:rPr>
      </w:pPr>
      <w:r w:rsidRPr="004445C7">
        <w:rPr>
          <w:rFonts w:ascii="Arial" w:hAnsi="Arial" w:cs="Arial"/>
        </w:rPr>
        <w:t xml:space="preserve">The data reveals strong positive correlations between critical thinking components and key variables: Time Allotment, Test Alignment, Scoring Rubric, and Student Preparation. All </w:t>
      </w:r>
      <w:r w:rsidRPr="004445C7">
        <w:rPr>
          <w:rFonts w:ascii="Arial" w:hAnsi="Arial" w:cs="Arial"/>
          <w:i/>
          <w:iCs/>
        </w:rPr>
        <w:t>p</w:t>
      </w:r>
      <w:r w:rsidR="002E15AF">
        <w:rPr>
          <w:rFonts w:ascii="Arial" w:hAnsi="Arial" w:cs="Arial"/>
        </w:rPr>
        <w:t>-</w:t>
      </w:r>
      <w:r w:rsidRPr="004445C7">
        <w:rPr>
          <w:rFonts w:ascii="Arial" w:hAnsi="Arial" w:cs="Arial"/>
        </w:rPr>
        <w:t>values are statistically significant (</w:t>
      </w:r>
      <w:r w:rsidRPr="004445C7">
        <w:rPr>
          <w:rFonts w:ascii="Arial" w:hAnsi="Arial" w:cs="Arial"/>
          <w:i/>
          <w:iCs/>
        </w:rPr>
        <w:t>p</w:t>
      </w:r>
      <w:r>
        <w:rPr>
          <w:rFonts w:ascii="Arial" w:hAnsi="Arial" w:cs="Arial"/>
        </w:rPr>
        <w:t>&lt;</w:t>
      </w:r>
      <w:r w:rsidRPr="004445C7">
        <w:rPr>
          <w:rFonts w:ascii="Arial" w:hAnsi="Arial" w:cs="Arial"/>
        </w:rPr>
        <w:t xml:space="preserve">.001), with varying </w:t>
      </w:r>
      <w:proofErr w:type="spellStart"/>
      <w:r w:rsidRPr="002E15AF">
        <w:rPr>
          <w:rFonts w:ascii="Arial" w:hAnsi="Arial" w:cs="Arial"/>
          <w:i/>
          <w:iCs/>
        </w:rPr>
        <w:t>r</w:t>
      </w:r>
      <w:r w:rsidRPr="004445C7">
        <w:rPr>
          <w:rFonts w:ascii="Arial" w:hAnsi="Arial" w:cs="Arial"/>
        </w:rPr>
        <w:t>-values</w:t>
      </w:r>
      <w:proofErr w:type="spellEnd"/>
      <w:r w:rsidRPr="004445C7">
        <w:rPr>
          <w:rFonts w:ascii="Arial" w:hAnsi="Arial" w:cs="Arial"/>
        </w:rPr>
        <w:t xml:space="preserve"> indicating the strength of these relationships.</w:t>
      </w:r>
    </w:p>
    <w:p w14:paraId="68F25599" w14:textId="2107D339" w:rsidR="004445C7" w:rsidRPr="004445C7" w:rsidRDefault="004445C7" w:rsidP="004445C7">
      <w:pPr>
        <w:pStyle w:val="Body"/>
        <w:rPr>
          <w:rFonts w:ascii="Arial" w:hAnsi="Arial" w:cs="Arial"/>
        </w:rPr>
      </w:pPr>
      <w:r w:rsidRPr="004445C7">
        <w:rPr>
          <w:rFonts w:ascii="Arial" w:hAnsi="Arial" w:cs="Arial"/>
        </w:rPr>
        <w:t>Time Allotment shows moderate to strong positive correlations, ranging from 0.401 (Analysis) to 0.511 (Explanation). Adequate time supports students' abilities to analyze, interpret, infer, explain, and self-regulate. The strongest correlation with Explanation (r = 0.511) highlights the importance of time for articulating reasoning, confirming findings by Archer and Hughes (2010) and Asis et al. (2021) that extended time improves performance and reduces academic stress. Test Alignment with lesson objectives exhibits strong correlations, particularly for Inference (</w:t>
      </w:r>
      <w:r w:rsidRPr="002E15AF">
        <w:rPr>
          <w:rFonts w:ascii="Arial" w:hAnsi="Arial" w:cs="Arial"/>
          <w:i/>
          <w:iCs/>
        </w:rPr>
        <w:t>r</w:t>
      </w:r>
      <w:r w:rsidRPr="004445C7">
        <w:rPr>
          <w:rFonts w:ascii="Arial" w:hAnsi="Arial" w:cs="Arial"/>
        </w:rPr>
        <w:t>=0.666) and Explanation (</w:t>
      </w:r>
      <w:r w:rsidRPr="002E15AF">
        <w:rPr>
          <w:rFonts w:ascii="Arial" w:hAnsi="Arial" w:cs="Arial"/>
          <w:i/>
          <w:iCs/>
        </w:rPr>
        <w:t>r</w:t>
      </w:r>
      <w:r w:rsidRPr="004445C7">
        <w:rPr>
          <w:rFonts w:ascii="Arial" w:hAnsi="Arial" w:cs="Arial"/>
        </w:rPr>
        <w:t xml:space="preserve">=0.637). This alignment fosters deeper engagement, promoting analytical and reasoning skills, in line with Marzano (2007) and FitzPatrick &amp; Schulz (2015), who emphasize the importance of aligned assessments in encouraging higher-order thinking. Scoring Rubric and Criteria also demonstrate positive correlations, with </w:t>
      </w:r>
      <w:proofErr w:type="spellStart"/>
      <w:r w:rsidRPr="002E15AF">
        <w:rPr>
          <w:rFonts w:ascii="Arial" w:hAnsi="Arial" w:cs="Arial"/>
          <w:i/>
          <w:iCs/>
        </w:rPr>
        <w:t>r</w:t>
      </w:r>
      <w:r w:rsidRPr="004445C7">
        <w:rPr>
          <w:rFonts w:ascii="Arial" w:hAnsi="Arial" w:cs="Arial"/>
        </w:rPr>
        <w:t>-values</w:t>
      </w:r>
      <w:proofErr w:type="spellEnd"/>
      <w:r w:rsidRPr="004445C7">
        <w:rPr>
          <w:rFonts w:ascii="Arial" w:hAnsi="Arial" w:cs="Arial"/>
        </w:rPr>
        <w:t xml:space="preserve"> ranging from 0.547 (Explanation) to 0.670 (Analysis). The strongest correlation with Analysis (</w:t>
      </w:r>
      <w:r w:rsidRPr="002E15AF">
        <w:rPr>
          <w:rFonts w:ascii="Arial" w:hAnsi="Arial" w:cs="Arial"/>
          <w:i/>
          <w:iCs/>
        </w:rPr>
        <w:t>r</w:t>
      </w:r>
      <w:r w:rsidRPr="004445C7">
        <w:rPr>
          <w:rFonts w:ascii="Arial" w:hAnsi="Arial" w:cs="Arial"/>
        </w:rPr>
        <w:t xml:space="preserve">=0.607) shows that clear rubrics support systematic breakdown and analysis of ideas, supporting Brookhart and Chen (2015) and Dawson (2017) on the role of rubrics in enhancing clarity and critical thinking. Student </w:t>
      </w:r>
      <w:r w:rsidRPr="004445C7">
        <w:rPr>
          <w:rFonts w:ascii="Arial" w:hAnsi="Arial" w:cs="Arial"/>
        </w:rPr>
        <w:lastRenderedPageBreak/>
        <w:t xml:space="preserve">Preparation and Familiarity exhibit the strongest correlations, with </w:t>
      </w:r>
      <w:proofErr w:type="spellStart"/>
      <w:r w:rsidRPr="002E15AF">
        <w:rPr>
          <w:rFonts w:ascii="Arial" w:hAnsi="Arial" w:cs="Arial"/>
          <w:i/>
          <w:iCs/>
        </w:rPr>
        <w:t>r</w:t>
      </w:r>
      <w:r w:rsidRPr="004445C7">
        <w:rPr>
          <w:rFonts w:ascii="Arial" w:hAnsi="Arial" w:cs="Arial"/>
        </w:rPr>
        <w:t>-values</w:t>
      </w:r>
      <w:proofErr w:type="spellEnd"/>
      <w:r w:rsidRPr="004445C7">
        <w:rPr>
          <w:rFonts w:ascii="Arial" w:hAnsi="Arial" w:cs="Arial"/>
        </w:rPr>
        <w:t xml:space="preserve"> from 0.530 (Self-Regulation) to 0.728 (Interpretation). Proper preparation significantly enhances students' ability to interpret and analyze information, aligning with McNeill and Knight (2013), who found that preparation improves argumentation and reasoning skills.</w:t>
      </w:r>
    </w:p>
    <w:p w14:paraId="7D74B02F" w14:textId="33CAB456" w:rsidR="004445C7" w:rsidRDefault="004445C7" w:rsidP="004445C7">
      <w:pPr>
        <w:pStyle w:val="Body"/>
        <w:spacing w:after="0"/>
        <w:rPr>
          <w:rFonts w:ascii="Arial" w:hAnsi="Arial" w:cs="Arial"/>
        </w:rPr>
      </w:pPr>
      <w:r w:rsidRPr="004445C7">
        <w:rPr>
          <w:rFonts w:ascii="Arial" w:hAnsi="Arial" w:cs="Arial"/>
        </w:rPr>
        <w:t>In summary, the findings highlight that time allotment, alignment with lesson objectives, clear rubrics, and student preparation are key to fostering critical thinking. These factors enhance students' analytical, interpretative, and reasoning abilities, suggesting a comprehensive approach to instructional design can effectively support critical thinking development.</w:t>
      </w:r>
    </w:p>
    <w:p w14:paraId="4C13DDB3" w14:textId="77777777" w:rsidR="002E15AF" w:rsidRDefault="002E15AF" w:rsidP="00441B6F">
      <w:pPr>
        <w:pStyle w:val="Body"/>
        <w:spacing w:after="0"/>
        <w:rPr>
          <w:rFonts w:ascii="Arial" w:hAnsi="Arial" w:cs="Arial"/>
        </w:rPr>
      </w:pPr>
    </w:p>
    <w:p w14:paraId="1BDDD235" w14:textId="77777777" w:rsidR="002E15AF" w:rsidRDefault="002E15AF" w:rsidP="002E15A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DB523A9" w14:textId="77777777" w:rsidR="002E15AF" w:rsidRDefault="002E15AF" w:rsidP="00441B6F">
      <w:pPr>
        <w:pStyle w:val="Body"/>
        <w:spacing w:after="0"/>
        <w:rPr>
          <w:rFonts w:ascii="Arial" w:hAnsi="Arial" w:cs="Arial"/>
        </w:rPr>
      </w:pPr>
    </w:p>
    <w:p w14:paraId="764C3683" w14:textId="77777777" w:rsidR="002E15AF" w:rsidRPr="002E15AF" w:rsidRDefault="002E15AF" w:rsidP="002E15AF">
      <w:pPr>
        <w:pStyle w:val="Body"/>
        <w:rPr>
          <w:rFonts w:ascii="Arial" w:hAnsi="Arial" w:cs="Arial"/>
        </w:rPr>
      </w:pPr>
      <w:r w:rsidRPr="002E15AF">
        <w:rPr>
          <w:rFonts w:ascii="Arial" w:hAnsi="Arial" w:cs="Arial"/>
        </w:rPr>
        <w:t xml:space="preserve">The study concludes that the delivery of the CER test has a direct impact on students' capacity to display critical thinking. The test's consistency with lesson objectives, combined with clear rubrics and proper preparation, dramatically improves students' ability to generate well-reasoned arguments, draw conclusions, and effectively explain their reasoning. The self-regulation component stresses the importance of students' abilities to monitor and modify their thinking, demonstrating the framework's usefulness in developing critical thinking skills. Furthermore, positive relationships between perceived satisfaction and level of critical thinking emphasize the importance of thoughtful test administration in promoting students' cognitive development. The CER framework's potential to improve critical thinking is clear, and with ongoing improvement in its implementation, it can further increase students' analytical skills, resulting in stronger academic outcomes. Thus, the study confirms the CER framework as a highly effective tool for strengthening critical thinking skills, implying that careful implementation and administration are essential for realizing its full potential in the educational process. </w:t>
      </w:r>
    </w:p>
    <w:p w14:paraId="73B16161" w14:textId="64D431A1" w:rsidR="002E15AF" w:rsidRDefault="002E15AF" w:rsidP="002E15AF">
      <w:pPr>
        <w:pStyle w:val="Body"/>
        <w:spacing w:after="0"/>
        <w:rPr>
          <w:rFonts w:ascii="Arial" w:hAnsi="Arial" w:cs="Arial"/>
        </w:rPr>
      </w:pPr>
      <w:r w:rsidRPr="002E15AF">
        <w:rPr>
          <w:rFonts w:ascii="Arial" w:hAnsi="Arial" w:cs="Arial"/>
        </w:rPr>
        <w:t>As for the limitations, this study focused primarily on four grade levels mentioned above in a private catholic basic education institution and in that specific academic year, which restricted the applicability of findings to this specific group of people and period of time.</w:t>
      </w:r>
    </w:p>
    <w:p w14:paraId="4F780209" w14:textId="77777777" w:rsidR="002E15AF" w:rsidRPr="002E15AF" w:rsidRDefault="002E15AF" w:rsidP="002E15AF">
      <w:pPr>
        <w:spacing w:before="240" w:after="240"/>
        <w:jc w:val="both"/>
        <w:rPr>
          <w:rFonts w:ascii="Arial" w:hAnsi="Arial" w:cs="Arial"/>
          <w:b/>
        </w:rPr>
      </w:pPr>
      <w:r w:rsidRPr="002E15AF">
        <w:rPr>
          <w:rFonts w:ascii="Arial" w:hAnsi="Arial" w:cs="Arial"/>
          <w:b/>
        </w:rPr>
        <w:t>COMPETING INTERESTS</w:t>
      </w:r>
    </w:p>
    <w:p w14:paraId="49F2ED8F" w14:textId="77777777" w:rsidR="002E15AF" w:rsidRPr="002E15AF" w:rsidRDefault="002E15AF" w:rsidP="002E15AF">
      <w:pPr>
        <w:spacing w:before="240" w:after="240"/>
        <w:jc w:val="both"/>
        <w:rPr>
          <w:rFonts w:ascii="Arial" w:hAnsi="Arial" w:cs="Arial"/>
        </w:rPr>
      </w:pPr>
      <w:r w:rsidRPr="002E15AF">
        <w:rPr>
          <w:rFonts w:ascii="Arial" w:hAnsi="Arial" w:cs="Arial"/>
        </w:rPr>
        <w:t>The researchers declare no competing interest in the entire procedure of conducting the study.</w:t>
      </w:r>
    </w:p>
    <w:p w14:paraId="5E1412E2" w14:textId="77777777" w:rsidR="002E15AF" w:rsidRPr="002E15AF" w:rsidRDefault="002E15AF" w:rsidP="002E15AF">
      <w:pPr>
        <w:spacing w:before="240" w:after="240"/>
        <w:jc w:val="both"/>
        <w:rPr>
          <w:rFonts w:ascii="Arial" w:hAnsi="Arial" w:cs="Arial"/>
          <w:b/>
          <w:i/>
        </w:rPr>
      </w:pPr>
      <w:r w:rsidRPr="002E15AF">
        <w:rPr>
          <w:rFonts w:ascii="Arial" w:hAnsi="Arial" w:cs="Arial"/>
          <w:b/>
          <w:i/>
        </w:rPr>
        <w:t>DISCLAIMER (Artificial Intelligence Use)</w:t>
      </w:r>
    </w:p>
    <w:p w14:paraId="43256169" w14:textId="77777777" w:rsidR="002E15AF" w:rsidRPr="002E15AF" w:rsidRDefault="002E15AF" w:rsidP="002E15AF">
      <w:pPr>
        <w:spacing w:before="240" w:after="240"/>
        <w:jc w:val="both"/>
        <w:rPr>
          <w:rFonts w:ascii="Arial" w:hAnsi="Arial" w:cs="Arial"/>
        </w:rPr>
      </w:pPr>
      <w:r w:rsidRPr="002E15AF">
        <w:rPr>
          <w:rFonts w:ascii="Arial" w:hAnsi="Arial" w:cs="Arial"/>
        </w:rPr>
        <w:t xml:space="preserve">The researchers acknowledge the responsible use of artificial intelligence (AI) tools in the preparation, editing, and organization of this academic paper. Specifically, Grammarly was utilized to check and enhance grammar, spelling, and writing style; ChatGPT was consulted to assist in generating ideas, organizing the flow of content, and clarifying certain explanations; and </w:t>
      </w:r>
      <w:proofErr w:type="spellStart"/>
      <w:r w:rsidRPr="002E15AF">
        <w:rPr>
          <w:rFonts w:ascii="Arial" w:hAnsi="Arial" w:cs="Arial"/>
        </w:rPr>
        <w:t>Quillbot</w:t>
      </w:r>
      <w:proofErr w:type="spellEnd"/>
      <w:r w:rsidRPr="002E15AF">
        <w:rPr>
          <w:rFonts w:ascii="Arial" w:hAnsi="Arial" w:cs="Arial"/>
        </w:rPr>
        <w:t xml:space="preserve"> was employed to help in paraphrasing and improving sentence structure where necessary. The researchers ensured that all AI-assisted outputs were critically reviewed, edited, and validated to maintain the originality, credibility, and academic standards required for scholarly work. The use of AI tools was limited to supportive functions, and the final content remains a product of the researchers' own understanding, analysis, and academic effort.</w:t>
      </w:r>
    </w:p>
    <w:p w14:paraId="1A6AEEBB" w14:textId="77777777" w:rsidR="002E15AF" w:rsidRPr="002E15AF" w:rsidRDefault="002E15AF" w:rsidP="002E15AF">
      <w:pPr>
        <w:spacing w:before="240" w:after="240"/>
        <w:jc w:val="both"/>
        <w:rPr>
          <w:rFonts w:ascii="Arial" w:hAnsi="Arial" w:cs="Arial"/>
          <w:b/>
          <w:iCs/>
        </w:rPr>
      </w:pPr>
      <w:r w:rsidRPr="002E15AF">
        <w:rPr>
          <w:rFonts w:ascii="Arial" w:hAnsi="Arial" w:cs="Arial"/>
          <w:b/>
          <w:iCs/>
        </w:rPr>
        <w:t>DISCLAIMER (Artificial Intelligence Use)</w:t>
      </w:r>
    </w:p>
    <w:p w14:paraId="1796F662" w14:textId="6D30D3E5" w:rsidR="002E15AF" w:rsidRPr="002E15AF" w:rsidRDefault="002E15AF" w:rsidP="002E15AF">
      <w:pPr>
        <w:spacing w:before="240" w:after="240"/>
        <w:jc w:val="both"/>
        <w:rPr>
          <w:rFonts w:ascii="Arial" w:hAnsi="Arial" w:cs="Arial"/>
        </w:rPr>
      </w:pPr>
      <w:r w:rsidRPr="002E15AF">
        <w:rPr>
          <w:rFonts w:ascii="Arial" w:hAnsi="Arial" w:cs="Arial"/>
        </w:rPr>
        <w:t xml:space="preserve">The researchers acknowledge the responsible use of artificial intelligence (AI) tools in the preparation, editing, and organization of this academic paper. Specifically, Grammarly was </w:t>
      </w:r>
      <w:r w:rsidRPr="002E15AF">
        <w:rPr>
          <w:rFonts w:ascii="Arial" w:hAnsi="Arial" w:cs="Arial"/>
        </w:rPr>
        <w:lastRenderedPageBreak/>
        <w:t>utilized to check and enhance grammar, spelling, and writing style; ChatGP</w:t>
      </w:r>
      <w:bookmarkStart w:id="1" w:name="_GoBack"/>
      <w:bookmarkEnd w:id="1"/>
      <w:r w:rsidRPr="002E15AF">
        <w:rPr>
          <w:rFonts w:ascii="Arial" w:hAnsi="Arial" w:cs="Arial"/>
        </w:rPr>
        <w:t xml:space="preserve">T was consulted to assist in generating ideas, organizing the flow of content, and clarifying certain explanations; and </w:t>
      </w:r>
      <w:proofErr w:type="spellStart"/>
      <w:r w:rsidRPr="002E15AF">
        <w:rPr>
          <w:rFonts w:ascii="Arial" w:hAnsi="Arial" w:cs="Arial"/>
        </w:rPr>
        <w:t>Quillbot</w:t>
      </w:r>
      <w:proofErr w:type="spellEnd"/>
      <w:r w:rsidRPr="002E15AF">
        <w:rPr>
          <w:rFonts w:ascii="Arial" w:hAnsi="Arial" w:cs="Arial"/>
        </w:rPr>
        <w:t xml:space="preserve"> was employed to help in paraphrasing and improving sentence structure where necessary. The researchers ensured that all AI-assisted outputs were critically reviewed, edited, and validated to maintain the originality, credibility, and academic standards required for scholarly work. The use of AI tools was limited to supportive functions, and the final content remains a product of the researchers' own understanding, analysis, and academic effort.</w:t>
      </w:r>
    </w:p>
    <w:p w14:paraId="7CA97C9C" w14:textId="77777777" w:rsidR="002E15AF" w:rsidRDefault="002E15AF" w:rsidP="002E15AF">
      <w:pPr>
        <w:spacing w:before="240" w:after="240"/>
        <w:rPr>
          <w:b/>
          <w:i/>
        </w:rPr>
      </w:pPr>
      <w:r>
        <w:rPr>
          <w:b/>
        </w:rPr>
        <w:t>REFERENCES</w:t>
      </w:r>
    </w:p>
    <w:p w14:paraId="0D1E58CC"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Abid, M. (2020). </w:t>
      </w:r>
      <w:r w:rsidRPr="002E15AF">
        <w:rPr>
          <w:rFonts w:ascii="Arial" w:hAnsi="Arial" w:cs="Arial"/>
          <w:i/>
        </w:rPr>
        <w:t>Correlation of Claim, Evidence, and Reasoning as a Writing Framework and Students’ Success Rates in High School Science District Standardized Tests</w:t>
      </w:r>
      <w:r w:rsidRPr="002E15AF">
        <w:rPr>
          <w:rFonts w:ascii="Arial" w:hAnsi="Arial" w:cs="Arial"/>
        </w:rPr>
        <w:t>. [Doctoral dissertation, University of Houston-Clear Lake]</w:t>
      </w:r>
      <w:hyperlink r:id="rId14">
        <w:r w:rsidRPr="002E15AF">
          <w:rPr>
            <w:rFonts w:ascii="Arial" w:hAnsi="Arial" w:cs="Arial"/>
          </w:rPr>
          <w:t xml:space="preserve"> </w:t>
        </w:r>
      </w:hyperlink>
      <w:hyperlink r:id="rId15">
        <w:r w:rsidRPr="002E15AF">
          <w:rPr>
            <w:rFonts w:ascii="Arial" w:hAnsi="Arial" w:cs="Arial"/>
            <w:color w:val="1155CC"/>
            <w:u w:val="single"/>
          </w:rPr>
          <w:t>https://www.proquest.com/openview/9a0abd1a64c35518b704f240fc31af3d/1?pq-origsite=gscholar&amp;cbl=18750&amp;diss=y</w:t>
        </w:r>
      </w:hyperlink>
    </w:p>
    <w:p w14:paraId="604141C8" w14:textId="77777777"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Alfonso, D. V. (2015). Evidence of Critical Thinking in High School Humanities     Classrooms. </w:t>
      </w:r>
      <w:proofErr w:type="spellStart"/>
      <w:r w:rsidRPr="002E15AF">
        <w:rPr>
          <w:rFonts w:ascii="Arial" w:hAnsi="Arial" w:cs="Arial"/>
          <w:i/>
        </w:rPr>
        <w:t>GiST</w:t>
      </w:r>
      <w:proofErr w:type="spellEnd"/>
      <w:r w:rsidRPr="002E15AF">
        <w:rPr>
          <w:rFonts w:ascii="Arial" w:hAnsi="Arial" w:cs="Arial"/>
          <w:i/>
        </w:rPr>
        <w:t xml:space="preserve"> Education and Learning Research Journal</w:t>
      </w:r>
      <w:r w:rsidRPr="002E15AF">
        <w:rPr>
          <w:rFonts w:ascii="Arial" w:hAnsi="Arial" w:cs="Arial"/>
        </w:rPr>
        <w:t xml:space="preserve">, </w:t>
      </w:r>
      <w:r w:rsidRPr="002E15AF">
        <w:rPr>
          <w:rFonts w:ascii="Arial" w:hAnsi="Arial" w:cs="Arial"/>
          <w:i/>
        </w:rPr>
        <w:t>11</w:t>
      </w:r>
      <w:r w:rsidRPr="002E15AF">
        <w:rPr>
          <w:rFonts w:ascii="Arial" w:hAnsi="Arial" w:cs="Arial"/>
        </w:rPr>
        <w:t>, 26–44.</w:t>
      </w:r>
      <w:hyperlink r:id="rId16">
        <w:r w:rsidRPr="002E15AF">
          <w:rPr>
            <w:rFonts w:ascii="Arial" w:hAnsi="Arial" w:cs="Arial"/>
          </w:rPr>
          <w:t xml:space="preserve"> </w:t>
        </w:r>
      </w:hyperlink>
      <w:hyperlink r:id="rId17">
        <w:r w:rsidRPr="002E15AF">
          <w:rPr>
            <w:rFonts w:ascii="Arial" w:hAnsi="Arial" w:cs="Arial"/>
            <w:color w:val="1155CC"/>
            <w:u w:val="single"/>
          </w:rPr>
          <w:t>https://doi.org/10.26817/16925777.281</w:t>
        </w:r>
      </w:hyperlink>
      <w:r w:rsidRPr="002E15AF">
        <w:rPr>
          <w:rFonts w:ascii="Arial" w:hAnsi="Arial" w:cs="Arial"/>
          <w:color w:val="222222"/>
        </w:rPr>
        <w:t xml:space="preserve"> </w:t>
      </w:r>
    </w:p>
    <w:p w14:paraId="42856DEC"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color w:val="222222"/>
        </w:rPr>
        <w:t xml:space="preserve">Anderson, L. W., &amp; Krathwohl, D. R. (2001). </w:t>
      </w:r>
      <w:r w:rsidRPr="002E15AF">
        <w:rPr>
          <w:rFonts w:ascii="Arial" w:hAnsi="Arial" w:cs="Arial"/>
          <w:i/>
          <w:color w:val="222222"/>
        </w:rPr>
        <w:t>A taxonomy for learning, teaching, and assessing: A revision of Bloom's taxonomy of educational objectives: complete edition</w:t>
      </w:r>
      <w:r w:rsidRPr="002E15AF">
        <w:rPr>
          <w:rFonts w:ascii="Arial" w:hAnsi="Arial" w:cs="Arial"/>
          <w:color w:val="222222"/>
        </w:rPr>
        <w:t>. Addison Wesley Longman, Inc.</w:t>
      </w:r>
      <w:hyperlink r:id="rId18">
        <w:r w:rsidRPr="002E15AF">
          <w:rPr>
            <w:rFonts w:ascii="Arial" w:hAnsi="Arial" w:cs="Arial"/>
            <w:color w:val="222222"/>
          </w:rPr>
          <w:t xml:space="preserve"> </w:t>
        </w:r>
      </w:hyperlink>
      <w:hyperlink r:id="rId19">
        <w:r w:rsidRPr="002E15AF">
          <w:rPr>
            <w:rFonts w:ascii="Arial" w:hAnsi="Arial" w:cs="Arial"/>
            <w:color w:val="1155CC"/>
            <w:u w:val="single"/>
          </w:rPr>
          <w:t>https://scholar.google.com/scholar?hl=tl&amp;as_sdt=0%2C5&amp;q=Anderson</w:t>
        </w:r>
      </w:hyperlink>
    </w:p>
    <w:p w14:paraId="13D6CF87"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Asis, V. D., Castillo, A. L., Cruz, M. V., </w:t>
      </w:r>
      <w:proofErr w:type="spellStart"/>
      <w:r w:rsidRPr="002E15AF">
        <w:rPr>
          <w:rFonts w:ascii="Arial" w:hAnsi="Arial" w:cs="Arial"/>
        </w:rPr>
        <w:t>Ilaban</w:t>
      </w:r>
      <w:proofErr w:type="spellEnd"/>
      <w:r w:rsidRPr="002E15AF">
        <w:rPr>
          <w:rFonts w:ascii="Arial" w:hAnsi="Arial" w:cs="Arial"/>
        </w:rPr>
        <w:t>, F. K., &amp; Visaya, K. M. (2021).</w:t>
      </w:r>
      <w:r w:rsidRPr="002E15AF">
        <w:rPr>
          <w:rFonts w:ascii="Arial" w:hAnsi="Arial" w:cs="Arial"/>
          <w:i/>
        </w:rPr>
        <w:t xml:space="preserve"> The effects of time allotment on the academic performance of grade 12 students of De La Salle Medical and Health Sciences Institute.</w:t>
      </w:r>
      <w:r w:rsidRPr="002E15AF">
        <w:rPr>
          <w:rFonts w:ascii="Arial" w:hAnsi="Arial" w:cs="Arial"/>
        </w:rPr>
        <w:t xml:space="preserve"> [Research output, De La Salle Medical and Health Sciences Institute]. </w:t>
      </w:r>
      <w:proofErr w:type="spellStart"/>
      <w:r w:rsidRPr="002E15AF">
        <w:rPr>
          <w:rFonts w:ascii="Arial" w:hAnsi="Arial" w:cs="Arial"/>
        </w:rPr>
        <w:t>GreenPrints</w:t>
      </w:r>
      <w:proofErr w:type="spellEnd"/>
      <w:r w:rsidRPr="002E15AF">
        <w:rPr>
          <w:rFonts w:ascii="Arial" w:hAnsi="Arial" w:cs="Arial"/>
        </w:rPr>
        <w:t>.</w:t>
      </w:r>
      <w:hyperlink r:id="rId20">
        <w:r w:rsidRPr="002E15AF">
          <w:rPr>
            <w:rFonts w:ascii="Arial" w:hAnsi="Arial" w:cs="Arial"/>
          </w:rPr>
          <w:t xml:space="preserve"> </w:t>
        </w:r>
      </w:hyperlink>
      <w:hyperlink r:id="rId21">
        <w:r w:rsidRPr="002E15AF">
          <w:rPr>
            <w:rFonts w:ascii="Arial" w:hAnsi="Arial" w:cs="Arial"/>
            <w:color w:val="1155CC"/>
            <w:u w:val="single"/>
          </w:rPr>
          <w:t>https://greenprints.dlshsi.edu.ph/grade_12/308/</w:t>
        </w:r>
      </w:hyperlink>
    </w:p>
    <w:p w14:paraId="32E42AE3" w14:textId="77777777"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Archer, A. L., &amp; Hughes, C. A. (2010). </w:t>
      </w:r>
      <w:r w:rsidRPr="002E15AF">
        <w:rPr>
          <w:rFonts w:ascii="Arial" w:hAnsi="Arial" w:cs="Arial"/>
          <w:i/>
        </w:rPr>
        <w:t>Explicit instruction: Effective and efficient teaching</w:t>
      </w:r>
      <w:r w:rsidRPr="002E15AF">
        <w:rPr>
          <w:rFonts w:ascii="Arial" w:hAnsi="Arial" w:cs="Arial"/>
        </w:rPr>
        <w:t>. Guilford</w:t>
      </w:r>
      <w:r w:rsidRPr="002E15AF">
        <w:rPr>
          <w:rFonts w:ascii="Arial" w:hAnsi="Arial" w:cs="Arial"/>
          <w:color w:val="222222"/>
        </w:rPr>
        <w:t xml:space="preserve"> Publications.</w:t>
      </w:r>
      <w:hyperlink r:id="rId22">
        <w:r w:rsidRPr="002E15AF">
          <w:rPr>
            <w:rFonts w:ascii="Arial" w:hAnsi="Arial" w:cs="Arial"/>
            <w:color w:val="222222"/>
          </w:rPr>
          <w:t xml:space="preserve"> </w:t>
        </w:r>
      </w:hyperlink>
      <w:hyperlink r:id="rId23">
        <w:r w:rsidRPr="002E15AF">
          <w:rPr>
            <w:rFonts w:ascii="Arial" w:hAnsi="Arial" w:cs="Arial"/>
            <w:color w:val="1155CC"/>
            <w:u w:val="single"/>
          </w:rPr>
          <w:t>https://books.google.com.ph/books?hl=en&amp;lr=&amp;id=1R7TDwAAQBAJ&amp;oi=fnd&amp;pg=PP1&amp;dq=Archer</w:t>
        </w:r>
      </w:hyperlink>
      <w:r w:rsidRPr="002E15AF">
        <w:rPr>
          <w:rFonts w:ascii="Arial" w:hAnsi="Arial" w:cs="Arial"/>
          <w:color w:val="222222"/>
        </w:rPr>
        <w:t xml:space="preserve"> </w:t>
      </w:r>
    </w:p>
    <w:p w14:paraId="764E0CD2" w14:textId="77777777"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Brookhart, S. M. (2010). </w:t>
      </w:r>
      <w:r w:rsidRPr="002E15AF">
        <w:rPr>
          <w:rFonts w:ascii="Arial" w:hAnsi="Arial" w:cs="Arial"/>
          <w:i/>
        </w:rPr>
        <w:t>How to assess higher-order thinking skills in your classroom</w:t>
      </w:r>
      <w:r w:rsidRPr="002E15AF">
        <w:rPr>
          <w:rFonts w:ascii="Arial" w:hAnsi="Arial" w:cs="Arial"/>
        </w:rPr>
        <w:t>. Ascd</w:t>
      </w:r>
      <w:r w:rsidRPr="002E15AF">
        <w:rPr>
          <w:rFonts w:ascii="Arial" w:hAnsi="Arial" w:cs="Arial"/>
          <w:color w:val="222222"/>
        </w:rPr>
        <w:t>.</w:t>
      </w:r>
      <w:hyperlink r:id="rId24">
        <w:r w:rsidRPr="002E15AF">
          <w:rPr>
            <w:rFonts w:ascii="Arial" w:hAnsi="Arial" w:cs="Arial"/>
            <w:color w:val="1155CC"/>
            <w:u w:val="single"/>
          </w:rPr>
          <w:t>https://books.google.com.ph/books?hl=tl&amp;lr=&amp;id=AFIxeGsV6SMC&amp;oi=fnd&amp;pg=PA1&amp;dq</w:t>
        </w:r>
      </w:hyperlink>
    </w:p>
    <w:p w14:paraId="2B4EC3A2"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Brookhart, S. M., &amp; Chen, F. (2015). The quality and effectiveness of descriptive rubrics. </w:t>
      </w:r>
      <w:r w:rsidRPr="002E15AF">
        <w:rPr>
          <w:rFonts w:ascii="Arial" w:hAnsi="Arial" w:cs="Arial"/>
          <w:i/>
        </w:rPr>
        <w:t>Educational Review</w:t>
      </w:r>
      <w:r w:rsidRPr="002E15AF">
        <w:rPr>
          <w:rFonts w:ascii="Arial" w:hAnsi="Arial" w:cs="Arial"/>
        </w:rPr>
        <w:t xml:space="preserve">, </w:t>
      </w:r>
      <w:r w:rsidRPr="002E15AF">
        <w:rPr>
          <w:rFonts w:ascii="Arial" w:hAnsi="Arial" w:cs="Arial"/>
          <w:i/>
        </w:rPr>
        <w:t>67</w:t>
      </w:r>
      <w:r w:rsidRPr="002E15AF">
        <w:rPr>
          <w:rFonts w:ascii="Arial" w:hAnsi="Arial" w:cs="Arial"/>
        </w:rPr>
        <w:t>(3), 343-368.</w:t>
      </w:r>
      <w:hyperlink r:id="rId25">
        <w:r w:rsidRPr="002E15AF">
          <w:rPr>
            <w:rFonts w:ascii="Arial" w:hAnsi="Arial" w:cs="Arial"/>
            <w:color w:val="222222"/>
          </w:rPr>
          <w:t xml:space="preserve"> </w:t>
        </w:r>
      </w:hyperlink>
      <w:hyperlink r:id="rId26">
        <w:r w:rsidRPr="002E15AF">
          <w:rPr>
            <w:rFonts w:ascii="Arial" w:hAnsi="Arial" w:cs="Arial"/>
            <w:color w:val="1155CC"/>
            <w:u w:val="single"/>
          </w:rPr>
          <w:t>https://doi.org/10.1080/00131911.2014.929565</w:t>
        </w:r>
      </w:hyperlink>
    </w:p>
    <w:p w14:paraId="07B3F4B2"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Brunsell, E. (2012). </w:t>
      </w:r>
      <w:r w:rsidRPr="002E15AF">
        <w:rPr>
          <w:rFonts w:ascii="Arial" w:hAnsi="Arial" w:cs="Arial"/>
          <w:i/>
        </w:rPr>
        <w:t xml:space="preserve">Designing Science Inquiry: Claim + Evidence + Reasoning = Explanation. </w:t>
      </w:r>
      <w:r w:rsidRPr="002E15AF">
        <w:rPr>
          <w:rFonts w:ascii="Arial" w:hAnsi="Arial" w:cs="Arial"/>
        </w:rPr>
        <w:t>George Lucas Educational Foundation.</w:t>
      </w:r>
      <w:hyperlink r:id="rId27">
        <w:r w:rsidRPr="002E15AF">
          <w:rPr>
            <w:rFonts w:ascii="Arial" w:hAnsi="Arial" w:cs="Arial"/>
          </w:rPr>
          <w:t xml:space="preserve"> </w:t>
        </w:r>
      </w:hyperlink>
      <w:hyperlink r:id="rId28">
        <w:r w:rsidRPr="002E15AF">
          <w:rPr>
            <w:rFonts w:ascii="Arial" w:hAnsi="Arial" w:cs="Arial"/>
            <w:color w:val="1155CC"/>
            <w:u w:val="single"/>
          </w:rPr>
          <w:t>https://www.edutopia.org/blog/science-inquiry-claim-evidence-reasoning-eric-brunsell</w:t>
        </w:r>
      </w:hyperlink>
    </w:p>
    <w:p w14:paraId="1DBF1826"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Dawson, P. (2017). Assessment rubrics: towards clearer and more replicable design, research and practice. </w:t>
      </w:r>
      <w:r w:rsidRPr="002E15AF">
        <w:rPr>
          <w:rFonts w:ascii="Arial" w:hAnsi="Arial" w:cs="Arial"/>
          <w:i/>
        </w:rPr>
        <w:t>Assessment &amp; Evaluation in Higher Education</w:t>
      </w:r>
      <w:r w:rsidRPr="002E15AF">
        <w:rPr>
          <w:rFonts w:ascii="Arial" w:hAnsi="Arial" w:cs="Arial"/>
        </w:rPr>
        <w:t xml:space="preserve">, </w:t>
      </w:r>
      <w:r w:rsidRPr="002E15AF">
        <w:rPr>
          <w:rFonts w:ascii="Arial" w:hAnsi="Arial" w:cs="Arial"/>
          <w:i/>
        </w:rPr>
        <w:t>42</w:t>
      </w:r>
      <w:r w:rsidRPr="002E15AF">
        <w:rPr>
          <w:rFonts w:ascii="Arial" w:hAnsi="Arial" w:cs="Arial"/>
        </w:rPr>
        <w:t>(3), 347-360</w:t>
      </w:r>
      <w:r w:rsidRPr="002E15AF">
        <w:rPr>
          <w:rFonts w:ascii="Arial" w:hAnsi="Arial" w:cs="Arial"/>
          <w:color w:val="222222"/>
        </w:rPr>
        <w:t>.</w:t>
      </w:r>
      <w:hyperlink r:id="rId29">
        <w:r w:rsidRPr="002E15AF">
          <w:rPr>
            <w:rFonts w:ascii="Arial" w:hAnsi="Arial" w:cs="Arial"/>
            <w:color w:val="222222"/>
          </w:rPr>
          <w:t xml:space="preserve"> </w:t>
        </w:r>
      </w:hyperlink>
      <w:hyperlink r:id="rId30">
        <w:r w:rsidRPr="002E15AF">
          <w:rPr>
            <w:rFonts w:ascii="Arial" w:hAnsi="Arial" w:cs="Arial"/>
            <w:color w:val="1155CC"/>
            <w:u w:val="single"/>
          </w:rPr>
          <w:t>https://doi.org/10.1080/02602938.2015.1111294</w:t>
        </w:r>
      </w:hyperlink>
    </w:p>
    <w:p w14:paraId="470E2838"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lastRenderedPageBreak/>
        <w:t xml:space="preserve">Doyle, A. (2022). </w:t>
      </w:r>
      <w:r w:rsidRPr="002E15AF">
        <w:rPr>
          <w:rFonts w:ascii="Arial" w:hAnsi="Arial" w:cs="Arial"/>
          <w:i/>
        </w:rPr>
        <w:t xml:space="preserve">Critical Thinking Definition, Skills, and Examples. </w:t>
      </w:r>
      <w:r w:rsidRPr="002E15AF">
        <w:rPr>
          <w:rFonts w:ascii="Arial" w:hAnsi="Arial" w:cs="Arial"/>
        </w:rPr>
        <w:t xml:space="preserve"> </w:t>
      </w:r>
      <w:hyperlink r:id="rId31">
        <w:r w:rsidRPr="002E15AF">
          <w:rPr>
            <w:rFonts w:ascii="Arial" w:hAnsi="Arial" w:cs="Arial"/>
            <w:color w:val="1155CC"/>
            <w:u w:val="single"/>
          </w:rPr>
          <w:t>https://www.thoughtco.com/critical-thinking-definition-with-examples-2063745</w:t>
        </w:r>
      </w:hyperlink>
    </w:p>
    <w:p w14:paraId="0529D1F3" w14:textId="77777777"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Duschl, R. A., &amp; Osborne, J. (2002). Supporting and promoting argumentation discourse in Science Education: </w:t>
      </w:r>
      <w:r w:rsidRPr="002E15AF">
        <w:rPr>
          <w:rFonts w:ascii="Arial" w:hAnsi="Arial" w:cs="Arial"/>
          <w:i/>
        </w:rPr>
        <w:t>Studies in Science Education, 38</w:t>
      </w:r>
      <w:r w:rsidRPr="002E15AF">
        <w:rPr>
          <w:rFonts w:ascii="Arial" w:hAnsi="Arial" w:cs="Arial"/>
        </w:rPr>
        <w:t>(1).</w:t>
      </w:r>
      <w:hyperlink r:id="rId32">
        <w:r w:rsidRPr="002E15AF">
          <w:rPr>
            <w:rFonts w:ascii="Arial" w:hAnsi="Arial" w:cs="Arial"/>
          </w:rPr>
          <w:t xml:space="preserve"> </w:t>
        </w:r>
      </w:hyperlink>
      <w:hyperlink r:id="rId33">
        <w:r w:rsidRPr="002E15AF">
          <w:rPr>
            <w:rFonts w:ascii="Arial" w:hAnsi="Arial" w:cs="Arial"/>
            <w:color w:val="1155CC"/>
            <w:u w:val="single"/>
          </w:rPr>
          <w:t>https://doi.org/10.1080//03057260208560187</w:t>
        </w:r>
      </w:hyperlink>
    </w:p>
    <w:p w14:paraId="30681671"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Elder, L., &amp; Paul, R. (2019). </w:t>
      </w:r>
      <w:r w:rsidRPr="002E15AF">
        <w:rPr>
          <w:rFonts w:ascii="Arial" w:hAnsi="Arial" w:cs="Arial"/>
          <w:i/>
        </w:rPr>
        <w:t>The aspiring thinker's guide to critical thinking</w:t>
      </w:r>
      <w:r w:rsidRPr="002E15AF">
        <w:rPr>
          <w:rFonts w:ascii="Arial" w:hAnsi="Arial" w:cs="Arial"/>
        </w:rPr>
        <w:t>. Rowman &amp; Littlefield.</w:t>
      </w:r>
      <w:hyperlink r:id="rId34">
        <w:r w:rsidRPr="002E15AF">
          <w:rPr>
            <w:rFonts w:ascii="Arial" w:hAnsi="Arial" w:cs="Arial"/>
          </w:rPr>
          <w:t xml:space="preserve"> </w:t>
        </w:r>
      </w:hyperlink>
      <w:hyperlink r:id="rId35">
        <w:r w:rsidRPr="002E15AF">
          <w:rPr>
            <w:rFonts w:ascii="Arial" w:hAnsi="Arial" w:cs="Arial"/>
            <w:color w:val="1155CC"/>
            <w:u w:val="single"/>
          </w:rPr>
          <w:t>https://books.google.com.ph/books?hl=en&amp;lr=&amp;id=QlCwDwAAQBAJ&amp;oi=fnd&amp;pg=PA2&amp;dq=Elder</w:t>
        </w:r>
      </w:hyperlink>
    </w:p>
    <w:p w14:paraId="2431CB9D"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Esparza, M. S. (2024). </w:t>
      </w:r>
      <w:r w:rsidRPr="002E15AF">
        <w:rPr>
          <w:rFonts w:ascii="Arial" w:hAnsi="Arial" w:cs="Arial"/>
          <w:i/>
        </w:rPr>
        <w:t>The power of CER: Strategies to engage middle school students in evidence-based writing</w:t>
      </w:r>
      <w:r w:rsidRPr="002E15AF">
        <w:rPr>
          <w:rFonts w:ascii="Arial" w:hAnsi="Arial" w:cs="Arial"/>
        </w:rPr>
        <w:t>. BrainPOP Science.</w:t>
      </w:r>
      <w:hyperlink r:id="rId36">
        <w:r w:rsidRPr="002E15AF">
          <w:rPr>
            <w:rFonts w:ascii="Arial" w:hAnsi="Arial" w:cs="Arial"/>
          </w:rPr>
          <w:t xml:space="preserve"> </w:t>
        </w:r>
      </w:hyperlink>
      <w:hyperlink r:id="rId37">
        <w:r w:rsidRPr="002E15AF">
          <w:rPr>
            <w:rFonts w:ascii="Arial" w:hAnsi="Arial" w:cs="Arial"/>
            <w:color w:val="1155CC"/>
            <w:u w:val="single"/>
          </w:rPr>
          <w:t>https://www.brainpop.com/educators/blog/the-power-of-cer-strategies-to-engage-middle-school-students-in-evidence-based-writing/</w:t>
        </w:r>
      </w:hyperlink>
    </w:p>
    <w:p w14:paraId="255D025B" w14:textId="77777777" w:rsidR="002E15AF" w:rsidRPr="002E15AF" w:rsidRDefault="002E15AF" w:rsidP="002E15AF">
      <w:pPr>
        <w:spacing w:before="240" w:after="240"/>
        <w:ind w:left="720" w:hanging="720"/>
        <w:jc w:val="both"/>
        <w:rPr>
          <w:rFonts w:ascii="Arial" w:hAnsi="Arial" w:cs="Arial"/>
        </w:rPr>
      </w:pPr>
      <w:proofErr w:type="spellStart"/>
      <w:r w:rsidRPr="002E15AF">
        <w:rPr>
          <w:rFonts w:ascii="Arial" w:hAnsi="Arial" w:cs="Arial"/>
        </w:rPr>
        <w:t>Facione</w:t>
      </w:r>
      <w:proofErr w:type="spellEnd"/>
      <w:r w:rsidRPr="002E15AF">
        <w:rPr>
          <w:rFonts w:ascii="Arial" w:hAnsi="Arial" w:cs="Arial"/>
        </w:rPr>
        <w:t xml:space="preserve">, P. A. (2015). </w:t>
      </w:r>
      <w:r w:rsidRPr="002E15AF">
        <w:rPr>
          <w:rFonts w:ascii="Arial" w:hAnsi="Arial" w:cs="Arial"/>
          <w:i/>
        </w:rPr>
        <w:t>Critical thinking: What it is and why it counts? California Academic Press.</w:t>
      </w:r>
      <w:hyperlink r:id="rId38">
        <w:r w:rsidRPr="002E15AF">
          <w:rPr>
            <w:rFonts w:ascii="Arial" w:hAnsi="Arial" w:cs="Arial"/>
            <w:i/>
          </w:rPr>
          <w:t xml:space="preserve"> </w:t>
        </w:r>
      </w:hyperlink>
      <w:hyperlink r:id="rId39">
        <w:r w:rsidRPr="002E15AF">
          <w:rPr>
            <w:rFonts w:ascii="Arial" w:hAnsi="Arial" w:cs="Arial"/>
            <w:i/>
            <w:color w:val="1155CC"/>
            <w:u w:val="single"/>
          </w:rPr>
          <w:t>https://www.measuredreasons.com/index_htm_files/what&amp;why2015.pdf</w:t>
        </w:r>
      </w:hyperlink>
      <w:r w:rsidRPr="002E15AF">
        <w:rPr>
          <w:rFonts w:ascii="Arial" w:hAnsi="Arial" w:cs="Arial"/>
        </w:rPr>
        <w:t xml:space="preserve"> </w:t>
      </w:r>
    </w:p>
    <w:p w14:paraId="7C3018FF" w14:textId="77777777" w:rsidR="002E15AF" w:rsidRPr="002E15AF" w:rsidRDefault="002E15AF" w:rsidP="002E15AF">
      <w:pPr>
        <w:spacing w:before="240" w:after="240"/>
        <w:ind w:left="720" w:hanging="720"/>
        <w:jc w:val="both"/>
        <w:rPr>
          <w:rFonts w:ascii="Arial" w:hAnsi="Arial" w:cs="Arial"/>
        </w:rPr>
      </w:pPr>
      <w:proofErr w:type="spellStart"/>
      <w:r w:rsidRPr="002E15AF">
        <w:rPr>
          <w:rFonts w:ascii="Arial" w:hAnsi="Arial" w:cs="Arial"/>
        </w:rPr>
        <w:t>Facione</w:t>
      </w:r>
      <w:proofErr w:type="spellEnd"/>
      <w:r w:rsidRPr="002E15AF">
        <w:rPr>
          <w:rFonts w:ascii="Arial" w:hAnsi="Arial" w:cs="Arial"/>
        </w:rPr>
        <w:t xml:space="preserve">, P. A., Gittens, C. A., &amp; </w:t>
      </w:r>
      <w:proofErr w:type="spellStart"/>
      <w:r w:rsidRPr="002E15AF">
        <w:rPr>
          <w:rFonts w:ascii="Arial" w:hAnsi="Arial" w:cs="Arial"/>
        </w:rPr>
        <w:t>Facione</w:t>
      </w:r>
      <w:proofErr w:type="spellEnd"/>
      <w:r w:rsidRPr="002E15AF">
        <w:rPr>
          <w:rFonts w:ascii="Arial" w:hAnsi="Arial" w:cs="Arial"/>
        </w:rPr>
        <w:t xml:space="preserve">, N. C. (2016). Cultivating a critical thinking mindset. </w:t>
      </w:r>
      <w:r w:rsidRPr="002E15AF">
        <w:rPr>
          <w:rFonts w:ascii="Arial" w:hAnsi="Arial" w:cs="Arial"/>
          <w:i/>
        </w:rPr>
        <w:t>Academia. Edu. Weekly Digest</w:t>
      </w:r>
      <w:r w:rsidRPr="002E15AF">
        <w:rPr>
          <w:rFonts w:ascii="Arial" w:hAnsi="Arial" w:cs="Arial"/>
        </w:rPr>
        <w:t xml:space="preserve">, </w:t>
      </w:r>
      <w:r w:rsidRPr="002E15AF">
        <w:rPr>
          <w:rFonts w:ascii="Arial" w:hAnsi="Arial" w:cs="Arial"/>
          <w:i/>
        </w:rPr>
        <w:t>28</w:t>
      </w:r>
      <w:r w:rsidRPr="002E15AF">
        <w:rPr>
          <w:rFonts w:ascii="Arial" w:hAnsi="Arial" w:cs="Arial"/>
        </w:rPr>
        <w:t>, 1-9.</w:t>
      </w:r>
      <w:hyperlink r:id="rId40">
        <w:r w:rsidRPr="002E15AF">
          <w:rPr>
            <w:rFonts w:ascii="Arial" w:hAnsi="Arial" w:cs="Arial"/>
          </w:rPr>
          <w:t xml:space="preserve"> </w:t>
        </w:r>
      </w:hyperlink>
      <w:hyperlink r:id="rId41">
        <w:r w:rsidRPr="002E15AF">
          <w:rPr>
            <w:rFonts w:ascii="Arial" w:hAnsi="Arial" w:cs="Arial"/>
            <w:color w:val="1155CC"/>
            <w:u w:val="single"/>
          </w:rPr>
          <w:t>https://www.insightassessment.com/var/ezflow_site/storage/pdf/Cultivating+A+Positive+Critical+Thinking+Mindset.pdf</w:t>
        </w:r>
      </w:hyperlink>
    </w:p>
    <w:p w14:paraId="5C3BFAD3" w14:textId="2E48BE8B"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Finnegan, B. (2024). </w:t>
      </w:r>
      <w:r w:rsidRPr="002E15AF">
        <w:rPr>
          <w:rFonts w:ascii="Arial" w:hAnsi="Arial" w:cs="Arial"/>
          <w:i/>
        </w:rPr>
        <w:t>Teacher use of rubrics to assess claim, evidence and reasonings in the high school science classroom.</w:t>
      </w:r>
      <w:hyperlink r:id="rId42">
        <w:r w:rsidRPr="002E15AF">
          <w:rPr>
            <w:rFonts w:ascii="Arial" w:hAnsi="Arial" w:cs="Arial"/>
            <w:i/>
          </w:rPr>
          <w:t xml:space="preserve"> </w:t>
        </w:r>
      </w:hyperlink>
      <w:hyperlink r:id="rId43">
        <w:r w:rsidRPr="002E15AF">
          <w:rPr>
            <w:rFonts w:ascii="Arial" w:hAnsi="Arial" w:cs="Arial"/>
            <w:color w:val="1155CC"/>
            <w:u w:val="single"/>
          </w:rPr>
          <w:t>https://scholarworks.uni.edu/cgi/viewcontent.cgi?article=2642&amp;context=etd</w:t>
        </w:r>
      </w:hyperlink>
    </w:p>
    <w:p w14:paraId="04126B2A" w14:textId="075EDC85"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Fisher, A. (2014). Critical thinking: Teaching and assessing it. </w:t>
      </w:r>
      <w:r w:rsidRPr="002E15AF">
        <w:rPr>
          <w:rFonts w:ascii="Arial" w:hAnsi="Arial" w:cs="Arial"/>
          <w:i/>
        </w:rPr>
        <w:t>Inquiry: Critical Thinking Across the Disciplines</w:t>
      </w:r>
      <w:r w:rsidRPr="002E15AF">
        <w:rPr>
          <w:rFonts w:ascii="Arial" w:hAnsi="Arial" w:cs="Arial"/>
        </w:rPr>
        <w:t xml:space="preserve">, </w:t>
      </w:r>
      <w:r w:rsidRPr="002E15AF">
        <w:rPr>
          <w:rFonts w:ascii="Arial" w:hAnsi="Arial" w:cs="Arial"/>
          <w:i/>
        </w:rPr>
        <w:t>29</w:t>
      </w:r>
      <w:r w:rsidRPr="002E15AF">
        <w:rPr>
          <w:rFonts w:ascii="Arial" w:hAnsi="Arial" w:cs="Arial"/>
        </w:rPr>
        <w:t>(1), 4-16.</w:t>
      </w:r>
      <w:hyperlink r:id="rId44">
        <w:r w:rsidRPr="002E15AF">
          <w:rPr>
            <w:rFonts w:ascii="Arial" w:hAnsi="Arial" w:cs="Arial"/>
          </w:rPr>
          <w:t xml:space="preserve"> </w:t>
        </w:r>
      </w:hyperlink>
      <w:hyperlink r:id="rId45">
        <w:r w:rsidRPr="002E15AF">
          <w:rPr>
            <w:rFonts w:ascii="Arial" w:hAnsi="Arial" w:cs="Arial"/>
            <w:color w:val="1155CC"/>
            <w:u w:val="single"/>
          </w:rPr>
          <w:t>https://www.pdcnet.org/inquiryct/content/inquiryct_2014_0029_0001_0004_0016</w:t>
        </w:r>
      </w:hyperlink>
    </w:p>
    <w:p w14:paraId="77EA9E72" w14:textId="25E8E2B2" w:rsidR="002E15AF" w:rsidRPr="002E15AF" w:rsidRDefault="002E15AF" w:rsidP="002E15AF">
      <w:pPr>
        <w:ind w:left="720" w:hanging="720"/>
        <w:jc w:val="both"/>
        <w:rPr>
          <w:rFonts w:ascii="Arial" w:hAnsi="Arial" w:cs="Arial"/>
        </w:rPr>
      </w:pPr>
      <w:r w:rsidRPr="002E15AF">
        <w:rPr>
          <w:rFonts w:ascii="Arial" w:hAnsi="Arial" w:cs="Arial"/>
        </w:rPr>
        <w:t>FitzPatrick, B., &amp; Schulz, H. (2015).</w:t>
      </w:r>
      <w:r w:rsidRPr="002E15AF">
        <w:rPr>
          <w:rFonts w:ascii="Arial" w:hAnsi="Arial" w:cs="Arial"/>
          <w:i/>
        </w:rPr>
        <w:t xml:space="preserve"> </w:t>
      </w:r>
      <w:r w:rsidRPr="002E15AF">
        <w:rPr>
          <w:rFonts w:ascii="Arial" w:hAnsi="Arial" w:cs="Arial"/>
        </w:rPr>
        <w:t>Do Curriculum Outcomes and Assessment Activities in Science Encourage Higher Order Thinking?</w:t>
      </w:r>
      <w:r w:rsidRPr="002E15AF">
        <w:rPr>
          <w:rFonts w:ascii="Arial" w:hAnsi="Arial" w:cs="Arial"/>
          <w:i/>
        </w:rPr>
        <w:t xml:space="preserve"> Canadian Journal of Science,            Mathematics and Technology Education, 15</w:t>
      </w:r>
      <w:r w:rsidRPr="002E15AF">
        <w:rPr>
          <w:rFonts w:ascii="Arial" w:hAnsi="Arial" w:cs="Arial"/>
        </w:rPr>
        <w:t>(2), 136–154.</w:t>
      </w:r>
      <w:hyperlink r:id="rId46">
        <w:r w:rsidRPr="002E15AF">
          <w:rPr>
            <w:rFonts w:ascii="Arial" w:hAnsi="Arial" w:cs="Arial"/>
            <w:u w:val="single"/>
          </w:rPr>
          <w:t xml:space="preserve"> </w:t>
        </w:r>
      </w:hyperlink>
      <w:r w:rsidRPr="002E15AF">
        <w:rPr>
          <w:rFonts w:ascii="Arial" w:hAnsi="Arial" w:cs="Arial"/>
          <w:color w:val="1155CC"/>
        </w:rPr>
        <w:t xml:space="preserve"> </w:t>
      </w:r>
      <w:hyperlink r:id="rId47">
        <w:r w:rsidRPr="002E15AF">
          <w:rPr>
            <w:rFonts w:ascii="Arial" w:hAnsi="Arial" w:cs="Arial"/>
            <w:color w:val="1155CC"/>
            <w:u w:val="single"/>
          </w:rPr>
          <w:t>https://doi.org/10.1080/14926156.2015.1014074</w:t>
        </w:r>
      </w:hyperlink>
    </w:p>
    <w:p w14:paraId="6014F004" w14:textId="77777777" w:rsidR="002E15AF" w:rsidRDefault="002E15AF" w:rsidP="002E15AF">
      <w:pPr>
        <w:ind w:left="720" w:hanging="720"/>
        <w:jc w:val="both"/>
        <w:rPr>
          <w:rFonts w:ascii="Arial" w:hAnsi="Arial" w:cs="Arial"/>
        </w:rPr>
      </w:pPr>
    </w:p>
    <w:p w14:paraId="6EFB012B" w14:textId="318EF854" w:rsidR="002E15AF" w:rsidRPr="002E15AF" w:rsidRDefault="002E15AF" w:rsidP="002E15AF">
      <w:pPr>
        <w:ind w:left="720" w:hanging="720"/>
        <w:jc w:val="both"/>
        <w:rPr>
          <w:rFonts w:ascii="Arial" w:hAnsi="Arial" w:cs="Arial"/>
          <w:i/>
        </w:rPr>
      </w:pPr>
      <w:r w:rsidRPr="002E15AF">
        <w:rPr>
          <w:rFonts w:ascii="Arial" w:hAnsi="Arial" w:cs="Arial"/>
        </w:rPr>
        <w:t>Flavell, J. (1976). Metacognitive aspects of problem solving</w:t>
      </w:r>
      <w:r w:rsidRPr="002E15AF">
        <w:rPr>
          <w:rFonts w:ascii="Arial" w:hAnsi="Arial" w:cs="Arial"/>
          <w:i/>
        </w:rPr>
        <w:t>.</w:t>
      </w:r>
      <w:r w:rsidRPr="002E15AF">
        <w:rPr>
          <w:rFonts w:ascii="Arial" w:hAnsi="Arial" w:cs="Arial"/>
        </w:rPr>
        <w:t xml:space="preserve"> In L. Resnick (Ed.), </w:t>
      </w:r>
      <w:proofErr w:type="gramStart"/>
      <w:r w:rsidRPr="002E15AF">
        <w:rPr>
          <w:rFonts w:ascii="Arial" w:hAnsi="Arial" w:cs="Arial"/>
          <w:i/>
        </w:rPr>
        <w:t>The  Nature</w:t>
      </w:r>
      <w:proofErr w:type="gramEnd"/>
      <w:r w:rsidRPr="002E15AF">
        <w:rPr>
          <w:rFonts w:ascii="Arial" w:hAnsi="Arial" w:cs="Arial"/>
          <w:i/>
        </w:rPr>
        <w:t xml:space="preserve"> of Intelligence.</w:t>
      </w:r>
      <w:r w:rsidRPr="002E15AF">
        <w:rPr>
          <w:rFonts w:ascii="Arial" w:hAnsi="Arial" w:cs="Arial"/>
        </w:rPr>
        <w:t xml:space="preserve"> Hillsdale, New Jersey: Lawrence</w:t>
      </w:r>
      <w:r>
        <w:rPr>
          <w:rFonts w:ascii="Arial" w:hAnsi="Arial" w:cs="Arial"/>
          <w:i/>
        </w:rPr>
        <w:t xml:space="preserve">. </w:t>
      </w:r>
      <w:hyperlink r:id="rId48" w:history="1">
        <w:r w:rsidRPr="008740BF">
          <w:rPr>
            <w:rStyle w:val="Hyperlink"/>
            <w:rFonts w:ascii="Arial" w:hAnsi="Arial" w:cs="Arial"/>
          </w:rPr>
          <w:t>https://www.sciepub.com/reference/146040</w:t>
        </w:r>
      </w:hyperlink>
    </w:p>
    <w:p w14:paraId="2E68CDC7" w14:textId="77777777"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Fox, M. (2020). </w:t>
      </w:r>
      <w:r w:rsidRPr="002E15AF">
        <w:rPr>
          <w:rFonts w:ascii="Arial" w:hAnsi="Arial" w:cs="Arial"/>
          <w:i/>
        </w:rPr>
        <w:t>A phenomenological study of science teachers experiences with an argumentation scaffold in the Northeast United States.</w:t>
      </w:r>
      <w:r w:rsidRPr="002E15AF">
        <w:rPr>
          <w:rFonts w:ascii="Arial" w:hAnsi="Arial" w:cs="Arial"/>
        </w:rPr>
        <w:t xml:space="preserve"> [Doctoral dissertation, Northcentral University].</w:t>
      </w:r>
      <w:hyperlink r:id="rId49">
        <w:r w:rsidRPr="002E15AF">
          <w:rPr>
            <w:rFonts w:ascii="Arial" w:hAnsi="Arial" w:cs="Arial"/>
          </w:rPr>
          <w:t xml:space="preserve"> </w:t>
        </w:r>
      </w:hyperlink>
      <w:hyperlink r:id="rId50">
        <w:r w:rsidRPr="002E15AF">
          <w:rPr>
            <w:rFonts w:ascii="Arial" w:hAnsi="Arial" w:cs="Arial"/>
            <w:color w:val="1155CC"/>
            <w:u w:val="single"/>
          </w:rPr>
          <w:t>https://www.proquest.com/openview/8ce158839f18690c41b30203179982c9/1?pq-origsite=gscholar&amp;cbl=18750&amp;diss=y</w:t>
        </w:r>
      </w:hyperlink>
    </w:p>
    <w:p w14:paraId="05AB0837"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Graham, S., &amp; Perin, D. (2007). </w:t>
      </w:r>
      <w:r w:rsidRPr="002E15AF">
        <w:rPr>
          <w:rFonts w:ascii="Arial" w:hAnsi="Arial" w:cs="Arial"/>
          <w:i/>
        </w:rPr>
        <w:t>Writing next-effective strategies to improve writing of adolescents in middle and high schools</w:t>
      </w:r>
      <w:r w:rsidRPr="002E15AF">
        <w:rPr>
          <w:rFonts w:ascii="Arial" w:hAnsi="Arial" w:cs="Arial"/>
          <w:i/>
          <w:color w:val="222222"/>
        </w:rPr>
        <w:t>.</w:t>
      </w:r>
      <w:hyperlink r:id="rId51">
        <w:r w:rsidRPr="002E15AF">
          <w:rPr>
            <w:rFonts w:ascii="Arial" w:hAnsi="Arial" w:cs="Arial"/>
            <w:i/>
            <w:color w:val="222222"/>
          </w:rPr>
          <w:t xml:space="preserve"> </w:t>
        </w:r>
      </w:hyperlink>
      <w:hyperlink r:id="rId52">
        <w:r w:rsidRPr="002E15AF">
          <w:rPr>
            <w:rFonts w:ascii="Arial" w:hAnsi="Arial" w:cs="Arial"/>
            <w:color w:val="1155CC"/>
            <w:u w:val="single"/>
          </w:rPr>
          <w:t>https://srsdonline.org/wp-content/uploads/2024/08/ccny_report_2007_writing.pdf</w:t>
        </w:r>
      </w:hyperlink>
    </w:p>
    <w:p w14:paraId="0D66CCF2" w14:textId="77777777" w:rsidR="002E15AF" w:rsidRPr="002E15AF" w:rsidRDefault="002E15AF" w:rsidP="002E15AF">
      <w:pPr>
        <w:spacing w:before="240" w:after="240"/>
        <w:ind w:left="720" w:hanging="720"/>
        <w:jc w:val="both"/>
        <w:rPr>
          <w:rFonts w:ascii="Arial" w:hAnsi="Arial" w:cs="Arial"/>
        </w:rPr>
      </w:pPr>
      <w:proofErr w:type="spellStart"/>
      <w:r w:rsidRPr="002E15AF">
        <w:rPr>
          <w:rFonts w:ascii="Arial" w:hAnsi="Arial" w:cs="Arial"/>
        </w:rPr>
        <w:lastRenderedPageBreak/>
        <w:t>Gültepe</w:t>
      </w:r>
      <w:proofErr w:type="spellEnd"/>
      <w:r w:rsidRPr="002E15AF">
        <w:rPr>
          <w:rFonts w:ascii="Arial" w:hAnsi="Arial" w:cs="Arial"/>
        </w:rPr>
        <w:t xml:space="preserve">, N., &amp; Kılıç, Z. (2021). The effects of scientific argumentation on high school   </w:t>
      </w:r>
      <w:r w:rsidRPr="002E15AF">
        <w:rPr>
          <w:rFonts w:ascii="Arial" w:hAnsi="Arial" w:cs="Arial"/>
          <w:color w:val="FFFFFF"/>
        </w:rPr>
        <w:t xml:space="preserve">j  </w:t>
      </w:r>
      <w:r w:rsidRPr="002E15AF">
        <w:rPr>
          <w:rFonts w:ascii="Arial" w:hAnsi="Arial" w:cs="Arial"/>
        </w:rPr>
        <w:t xml:space="preserve">    students’ critical thinking skills.</w:t>
      </w:r>
      <w:r w:rsidRPr="002E15AF">
        <w:rPr>
          <w:rFonts w:ascii="Arial" w:hAnsi="Arial" w:cs="Arial"/>
          <w:i/>
        </w:rPr>
        <w:t xml:space="preserve"> International Journal of Progressive Education</w:t>
      </w:r>
      <w:r w:rsidRPr="002E15AF">
        <w:rPr>
          <w:rFonts w:ascii="Arial" w:hAnsi="Arial" w:cs="Arial"/>
        </w:rPr>
        <w:t xml:space="preserve">, </w:t>
      </w:r>
      <w:r w:rsidRPr="002E15AF">
        <w:rPr>
          <w:rFonts w:ascii="Arial" w:hAnsi="Arial" w:cs="Arial"/>
          <w:i/>
        </w:rPr>
        <w:t>17</w:t>
      </w:r>
      <w:r w:rsidRPr="002E15AF">
        <w:rPr>
          <w:rFonts w:ascii="Arial" w:hAnsi="Arial" w:cs="Arial"/>
        </w:rPr>
        <w:t>(6), 183–200.</w:t>
      </w:r>
      <w:hyperlink r:id="rId53">
        <w:r w:rsidRPr="002E15AF">
          <w:rPr>
            <w:rFonts w:ascii="Arial" w:hAnsi="Arial" w:cs="Arial"/>
          </w:rPr>
          <w:t xml:space="preserve"> </w:t>
        </w:r>
      </w:hyperlink>
      <w:hyperlink r:id="rId54">
        <w:r w:rsidRPr="002E15AF">
          <w:rPr>
            <w:rFonts w:ascii="Arial" w:hAnsi="Arial" w:cs="Arial"/>
            <w:color w:val="1155CC"/>
            <w:u w:val="single"/>
          </w:rPr>
          <w:t>https://eric.ed.gov/?id=EJ1328255</w:t>
        </w:r>
      </w:hyperlink>
    </w:p>
    <w:p w14:paraId="3BD124C6" w14:textId="77777777" w:rsidR="002E15AF" w:rsidRPr="002E15AF" w:rsidRDefault="002E15AF" w:rsidP="002E15AF">
      <w:pPr>
        <w:shd w:val="clear" w:color="auto" w:fill="FFFFFF"/>
        <w:spacing w:before="240" w:after="240"/>
        <w:ind w:left="720" w:hanging="720"/>
        <w:jc w:val="both"/>
        <w:rPr>
          <w:rFonts w:ascii="Arial" w:hAnsi="Arial" w:cs="Arial"/>
          <w:color w:val="1155CC"/>
          <w:u w:val="single"/>
        </w:rPr>
      </w:pPr>
      <w:r w:rsidRPr="002E15AF">
        <w:rPr>
          <w:rFonts w:ascii="Arial" w:hAnsi="Arial" w:cs="Arial"/>
        </w:rPr>
        <w:t xml:space="preserve">Hattie, J., &amp; Timperley, H. (2007). The power of feedback. </w:t>
      </w:r>
      <w:r w:rsidRPr="002E15AF">
        <w:rPr>
          <w:rFonts w:ascii="Arial" w:hAnsi="Arial" w:cs="Arial"/>
          <w:i/>
        </w:rPr>
        <w:t>Review of Educational Research</w:t>
      </w:r>
      <w:r w:rsidRPr="002E15AF">
        <w:rPr>
          <w:rFonts w:ascii="Arial" w:hAnsi="Arial" w:cs="Arial"/>
        </w:rPr>
        <w:t xml:space="preserve">, </w:t>
      </w:r>
      <w:r w:rsidRPr="002E15AF">
        <w:rPr>
          <w:rFonts w:ascii="Arial" w:hAnsi="Arial" w:cs="Arial"/>
          <w:i/>
        </w:rPr>
        <w:t>77</w:t>
      </w:r>
      <w:r w:rsidRPr="002E15AF">
        <w:rPr>
          <w:rFonts w:ascii="Arial" w:hAnsi="Arial" w:cs="Arial"/>
        </w:rPr>
        <w:t>(1), 81-112.</w:t>
      </w:r>
      <w:hyperlink r:id="rId55">
        <w:r w:rsidRPr="002E15AF">
          <w:rPr>
            <w:rFonts w:ascii="Arial" w:hAnsi="Arial" w:cs="Arial"/>
            <w:color w:val="1155CC"/>
          </w:rPr>
          <w:t xml:space="preserve"> </w:t>
        </w:r>
      </w:hyperlink>
      <w:hyperlink r:id="rId56">
        <w:r w:rsidRPr="002E15AF">
          <w:rPr>
            <w:rFonts w:ascii="Arial" w:hAnsi="Arial" w:cs="Arial"/>
            <w:color w:val="1155CC"/>
            <w:u w:val="single"/>
          </w:rPr>
          <w:t>https://journals.sagepub.com/doi/abs/10.3102/003465430298487</w:t>
        </w:r>
      </w:hyperlink>
    </w:p>
    <w:p w14:paraId="617C96FF" w14:textId="77777777" w:rsidR="002E15AF" w:rsidRPr="002E15AF" w:rsidRDefault="002E15AF" w:rsidP="002E15AF">
      <w:pPr>
        <w:shd w:val="clear" w:color="auto" w:fill="FFFFFF"/>
        <w:spacing w:before="240" w:after="240"/>
        <w:ind w:left="720" w:hanging="720"/>
        <w:jc w:val="both"/>
        <w:rPr>
          <w:rFonts w:ascii="Arial" w:hAnsi="Arial" w:cs="Arial"/>
          <w:u w:val="single"/>
        </w:rPr>
      </w:pPr>
      <w:r w:rsidRPr="002E15AF">
        <w:rPr>
          <w:rFonts w:ascii="Arial" w:hAnsi="Arial" w:cs="Arial"/>
        </w:rPr>
        <w:t xml:space="preserve">Homburger, S. A., </w:t>
      </w:r>
      <w:proofErr w:type="spellStart"/>
      <w:r w:rsidRPr="002E15AF">
        <w:rPr>
          <w:rFonts w:ascii="Arial" w:hAnsi="Arial" w:cs="Arial"/>
        </w:rPr>
        <w:t>Drits-Esser</w:t>
      </w:r>
      <w:proofErr w:type="spellEnd"/>
      <w:r w:rsidRPr="002E15AF">
        <w:rPr>
          <w:rFonts w:ascii="Arial" w:hAnsi="Arial" w:cs="Arial"/>
        </w:rPr>
        <w:t xml:space="preserve">, D., Malone, M., &amp; Stark, L. A. (2021). Building Argumentation Skills in the Biology Classroom: An Evolution Unit That Develops Students’ Capacity to Construct Arguments from Evidence. </w:t>
      </w:r>
      <w:r w:rsidRPr="002E15AF">
        <w:rPr>
          <w:rFonts w:ascii="Arial" w:hAnsi="Arial" w:cs="Arial"/>
          <w:i/>
        </w:rPr>
        <w:t>The American Biology Teacher, 83</w:t>
      </w:r>
      <w:r w:rsidRPr="002E15AF">
        <w:rPr>
          <w:rFonts w:ascii="Arial" w:hAnsi="Arial" w:cs="Arial"/>
        </w:rPr>
        <w:t>(2), 104-111.</w:t>
      </w:r>
      <w:hyperlink r:id="rId57">
        <w:r w:rsidRPr="002E15AF">
          <w:rPr>
            <w:rFonts w:ascii="Arial" w:hAnsi="Arial" w:cs="Arial"/>
          </w:rPr>
          <w:t xml:space="preserve"> </w:t>
        </w:r>
      </w:hyperlink>
      <w:hyperlink r:id="rId58">
        <w:r w:rsidRPr="002E15AF">
          <w:rPr>
            <w:rFonts w:ascii="Arial" w:hAnsi="Arial" w:cs="Arial"/>
            <w:color w:val="1155CC"/>
            <w:u w:val="single"/>
          </w:rPr>
          <w:t>https://doi.org/10.1525/abt.2021.83.2.104</w:t>
        </w:r>
      </w:hyperlink>
    </w:p>
    <w:p w14:paraId="03B99107" w14:textId="77777777" w:rsidR="002E15AF" w:rsidRPr="002E15AF" w:rsidRDefault="002E15AF" w:rsidP="002E15AF">
      <w:pPr>
        <w:shd w:val="clear" w:color="auto" w:fill="FFFFFF"/>
        <w:spacing w:before="240" w:after="240"/>
        <w:ind w:left="720" w:hanging="720"/>
        <w:jc w:val="both"/>
        <w:rPr>
          <w:rFonts w:ascii="Arial" w:hAnsi="Arial" w:cs="Arial"/>
        </w:rPr>
      </w:pPr>
      <w:proofErr w:type="spellStart"/>
      <w:r w:rsidRPr="002E15AF">
        <w:rPr>
          <w:rFonts w:ascii="Arial" w:hAnsi="Arial" w:cs="Arial"/>
        </w:rPr>
        <w:t>Jabarian</w:t>
      </w:r>
      <w:proofErr w:type="spellEnd"/>
      <w:r w:rsidRPr="002E15AF">
        <w:rPr>
          <w:rFonts w:ascii="Arial" w:hAnsi="Arial" w:cs="Arial"/>
        </w:rPr>
        <w:t xml:space="preserve">, B., &amp; Sartori, E. (2023). Critical Thinking and Storytelling. </w:t>
      </w:r>
      <w:proofErr w:type="spellStart"/>
      <w:r w:rsidRPr="002E15AF">
        <w:rPr>
          <w:rFonts w:ascii="Arial" w:hAnsi="Arial" w:cs="Arial"/>
          <w:i/>
        </w:rPr>
        <w:t>arXiv</w:t>
      </w:r>
      <w:proofErr w:type="spellEnd"/>
      <w:r w:rsidRPr="002E15AF">
        <w:rPr>
          <w:rFonts w:ascii="Arial" w:hAnsi="Arial" w:cs="Arial"/>
          <w:i/>
        </w:rPr>
        <w:t xml:space="preserve"> preprint arXiv:2303.16422</w:t>
      </w:r>
      <w:r w:rsidRPr="002E15AF">
        <w:rPr>
          <w:rFonts w:ascii="Arial" w:hAnsi="Arial" w:cs="Arial"/>
        </w:rPr>
        <w:t>.</w:t>
      </w:r>
      <w:hyperlink r:id="rId59">
        <w:r w:rsidRPr="002E15AF">
          <w:rPr>
            <w:rFonts w:ascii="Arial" w:hAnsi="Arial" w:cs="Arial"/>
          </w:rPr>
          <w:t xml:space="preserve"> </w:t>
        </w:r>
      </w:hyperlink>
      <w:hyperlink r:id="rId60">
        <w:r w:rsidRPr="002E15AF">
          <w:rPr>
            <w:rFonts w:ascii="Arial" w:hAnsi="Arial" w:cs="Arial"/>
            <w:color w:val="1155CC"/>
            <w:u w:val="single"/>
          </w:rPr>
          <w:t>https://brianjabarian.org/s/Critical_Thinking_Via_Storytelling-3.pdf</w:t>
        </w:r>
      </w:hyperlink>
    </w:p>
    <w:p w14:paraId="00FD6B99" w14:textId="77777777" w:rsidR="002E15AF" w:rsidRPr="002E15AF" w:rsidRDefault="002E15AF" w:rsidP="002E15AF">
      <w:pPr>
        <w:shd w:val="clear" w:color="auto" w:fill="FFFFFF"/>
        <w:spacing w:before="240" w:after="240"/>
        <w:ind w:left="720" w:hanging="720"/>
        <w:jc w:val="both"/>
        <w:rPr>
          <w:rFonts w:ascii="Arial" w:hAnsi="Arial" w:cs="Arial"/>
        </w:rPr>
      </w:pPr>
      <w:r w:rsidRPr="002E15AF">
        <w:rPr>
          <w:rFonts w:ascii="Arial" w:hAnsi="Arial" w:cs="Arial"/>
        </w:rPr>
        <w:t xml:space="preserve">Jimenez, P. C., Alred, A. R., &amp; Dauer, J. M. (2024, April). Describing undergraduate students’ reasoning and use of evidence during argumentation about </w:t>
      </w:r>
      <w:proofErr w:type="spellStart"/>
      <w:r w:rsidRPr="002E15AF">
        <w:rPr>
          <w:rFonts w:ascii="Arial" w:hAnsi="Arial" w:cs="Arial"/>
        </w:rPr>
        <w:t>socioscientific</w:t>
      </w:r>
      <w:proofErr w:type="spellEnd"/>
      <w:r w:rsidRPr="002E15AF">
        <w:rPr>
          <w:rFonts w:ascii="Arial" w:hAnsi="Arial" w:cs="Arial"/>
        </w:rPr>
        <w:t xml:space="preserve"> issues systems. In </w:t>
      </w:r>
      <w:r w:rsidRPr="002E15AF">
        <w:rPr>
          <w:rFonts w:ascii="Arial" w:hAnsi="Arial" w:cs="Arial"/>
          <w:i/>
        </w:rPr>
        <w:t>Frontiers in Education</w:t>
      </w:r>
      <w:r w:rsidRPr="002E15AF">
        <w:rPr>
          <w:rFonts w:ascii="Arial" w:hAnsi="Arial" w:cs="Arial"/>
        </w:rPr>
        <w:t xml:space="preserve"> (Vol.</w:t>
      </w:r>
      <w:r w:rsidRPr="002E15AF">
        <w:rPr>
          <w:rFonts w:ascii="Arial" w:hAnsi="Arial" w:cs="Arial"/>
          <w:i/>
        </w:rPr>
        <w:t xml:space="preserve"> 9</w:t>
      </w:r>
      <w:r w:rsidRPr="002E15AF">
        <w:rPr>
          <w:rFonts w:ascii="Arial" w:hAnsi="Arial" w:cs="Arial"/>
        </w:rPr>
        <w:t>, p. 1371095). Frontiers Media SA.</w:t>
      </w:r>
      <w:hyperlink r:id="rId61">
        <w:r w:rsidRPr="002E15AF">
          <w:rPr>
            <w:rFonts w:ascii="Arial" w:hAnsi="Arial" w:cs="Arial"/>
          </w:rPr>
          <w:t xml:space="preserve"> </w:t>
        </w:r>
      </w:hyperlink>
      <w:hyperlink r:id="rId62">
        <w:r w:rsidRPr="002E15AF">
          <w:rPr>
            <w:rFonts w:ascii="Arial" w:hAnsi="Arial" w:cs="Arial"/>
            <w:color w:val="1155CC"/>
            <w:u w:val="single"/>
          </w:rPr>
          <w:t>https://www.frontiersin.org/journals/education/articles/10.3389/feduc.2024.1371095/full</w:t>
        </w:r>
      </w:hyperlink>
    </w:p>
    <w:p w14:paraId="15158CF3" w14:textId="77777777" w:rsidR="002E15AF" w:rsidRPr="002E15AF" w:rsidRDefault="002E15AF" w:rsidP="002E15AF">
      <w:pPr>
        <w:shd w:val="clear" w:color="auto" w:fill="FFFFFF"/>
        <w:spacing w:before="240" w:after="240"/>
        <w:ind w:left="720" w:hanging="720"/>
        <w:jc w:val="both"/>
        <w:rPr>
          <w:rFonts w:ascii="Arial" w:hAnsi="Arial" w:cs="Arial"/>
        </w:rPr>
      </w:pPr>
      <w:r w:rsidRPr="002E15AF">
        <w:rPr>
          <w:rFonts w:ascii="Arial" w:hAnsi="Arial" w:cs="Arial"/>
        </w:rPr>
        <w:t xml:space="preserve">Jimenez, J. M., Lopez, M., Castro, M. J., Martin-Gil, B., Cao, M. J., &amp; Fernandez-Castro, M. (2021). Development of critical thinking skills of undergraduate students throughout the 4 years of nursing degree at a public university in Spain: A descriptive study. </w:t>
      </w:r>
      <w:r w:rsidRPr="002E15AF">
        <w:rPr>
          <w:rFonts w:ascii="Arial" w:hAnsi="Arial" w:cs="Arial"/>
          <w:i/>
        </w:rPr>
        <w:t>BMJ open, 11</w:t>
      </w:r>
      <w:r w:rsidRPr="002E15AF">
        <w:rPr>
          <w:rFonts w:ascii="Arial" w:hAnsi="Arial" w:cs="Arial"/>
        </w:rPr>
        <w:t>(10), e049950.</w:t>
      </w:r>
      <w:hyperlink r:id="rId63">
        <w:r w:rsidRPr="002E15AF">
          <w:rPr>
            <w:rFonts w:ascii="Arial" w:hAnsi="Arial" w:cs="Arial"/>
          </w:rPr>
          <w:t xml:space="preserve"> </w:t>
        </w:r>
      </w:hyperlink>
      <w:hyperlink r:id="rId64">
        <w:r w:rsidRPr="002E15AF">
          <w:rPr>
            <w:rFonts w:ascii="Arial" w:hAnsi="Arial" w:cs="Arial"/>
            <w:color w:val="1155CC"/>
            <w:u w:val="single"/>
          </w:rPr>
          <w:t>https://doi.org/10.1136/bmjopen-2021-049950</w:t>
        </w:r>
      </w:hyperlink>
    </w:p>
    <w:p w14:paraId="76CCFAE0" w14:textId="77777777" w:rsidR="002E15AF" w:rsidRPr="002E15AF" w:rsidRDefault="002E15AF" w:rsidP="002E15AF">
      <w:pPr>
        <w:spacing w:before="240"/>
        <w:ind w:left="720" w:hanging="720"/>
        <w:jc w:val="both"/>
        <w:rPr>
          <w:rFonts w:ascii="Arial" w:hAnsi="Arial" w:cs="Arial"/>
        </w:rPr>
      </w:pPr>
      <w:r w:rsidRPr="002E15AF">
        <w:rPr>
          <w:rFonts w:ascii="Arial" w:hAnsi="Arial" w:cs="Arial"/>
        </w:rPr>
        <w:t xml:space="preserve">Jonsson, A., &amp; Svingby, G. (2007). The use of scoring rubrics: Reliability, validity and educational consequences. </w:t>
      </w:r>
      <w:r w:rsidRPr="002E15AF">
        <w:rPr>
          <w:rFonts w:ascii="Arial" w:hAnsi="Arial" w:cs="Arial"/>
          <w:i/>
        </w:rPr>
        <w:t>Educational Research Review</w:t>
      </w:r>
      <w:r w:rsidRPr="002E15AF">
        <w:rPr>
          <w:rFonts w:ascii="Arial" w:hAnsi="Arial" w:cs="Arial"/>
        </w:rPr>
        <w:t xml:space="preserve">, </w:t>
      </w:r>
      <w:r w:rsidRPr="002E15AF">
        <w:rPr>
          <w:rFonts w:ascii="Arial" w:hAnsi="Arial" w:cs="Arial"/>
          <w:i/>
        </w:rPr>
        <w:t>2</w:t>
      </w:r>
      <w:r w:rsidRPr="002E15AF">
        <w:rPr>
          <w:rFonts w:ascii="Arial" w:hAnsi="Arial" w:cs="Arial"/>
        </w:rPr>
        <w:t>(2), 130-144.</w:t>
      </w:r>
      <w:hyperlink r:id="rId65">
        <w:r w:rsidRPr="002E15AF">
          <w:rPr>
            <w:rFonts w:ascii="Arial" w:hAnsi="Arial" w:cs="Arial"/>
          </w:rPr>
          <w:t xml:space="preserve"> </w:t>
        </w:r>
      </w:hyperlink>
      <w:hyperlink r:id="rId66">
        <w:r w:rsidRPr="002E15AF">
          <w:rPr>
            <w:rFonts w:ascii="Arial" w:hAnsi="Arial" w:cs="Arial"/>
            <w:color w:val="1155CC"/>
            <w:u w:val="single"/>
          </w:rPr>
          <w:t>https://www.sciencedirect.com/science/article/abs/pii/S1747938X07000188</w:t>
        </w:r>
      </w:hyperlink>
    </w:p>
    <w:p w14:paraId="30C15C59"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Krajcik, J., &amp; Merritt, J. (2012). Engaging students in scientific practices: What does constructing and revising models look like in the science </w:t>
      </w:r>
      <w:proofErr w:type="gramStart"/>
      <w:r w:rsidRPr="002E15AF">
        <w:rPr>
          <w:rFonts w:ascii="Arial" w:hAnsi="Arial" w:cs="Arial"/>
        </w:rPr>
        <w:t>classroom?.</w:t>
      </w:r>
      <w:proofErr w:type="gramEnd"/>
      <w:r w:rsidRPr="002E15AF">
        <w:rPr>
          <w:rFonts w:ascii="Arial" w:hAnsi="Arial" w:cs="Arial"/>
        </w:rPr>
        <w:t xml:space="preserve"> </w:t>
      </w:r>
      <w:r w:rsidRPr="002E15AF">
        <w:rPr>
          <w:rFonts w:ascii="Arial" w:hAnsi="Arial" w:cs="Arial"/>
          <w:i/>
        </w:rPr>
        <w:t>Science Teacher</w:t>
      </w:r>
      <w:r w:rsidRPr="002E15AF">
        <w:rPr>
          <w:rFonts w:ascii="Arial" w:hAnsi="Arial" w:cs="Arial"/>
        </w:rPr>
        <w:t>,</w:t>
      </w:r>
      <w:r w:rsidRPr="002E15AF">
        <w:rPr>
          <w:rFonts w:ascii="Arial" w:hAnsi="Arial" w:cs="Arial"/>
          <w:color w:val="222222"/>
        </w:rPr>
        <w:t xml:space="preserve"> </w:t>
      </w:r>
      <w:r w:rsidRPr="002E15AF">
        <w:rPr>
          <w:rFonts w:ascii="Arial" w:hAnsi="Arial" w:cs="Arial"/>
          <w:i/>
          <w:color w:val="222222"/>
        </w:rPr>
        <w:t>79</w:t>
      </w:r>
      <w:r w:rsidRPr="002E15AF">
        <w:rPr>
          <w:rFonts w:ascii="Arial" w:hAnsi="Arial" w:cs="Arial"/>
          <w:color w:val="222222"/>
        </w:rPr>
        <w:t>(3).</w:t>
      </w:r>
      <w:hyperlink r:id="rId67">
        <w:r w:rsidRPr="002E15AF">
          <w:rPr>
            <w:rFonts w:ascii="Arial" w:hAnsi="Arial" w:cs="Arial"/>
            <w:color w:val="222222"/>
          </w:rPr>
          <w:t xml:space="preserve"> </w:t>
        </w:r>
      </w:hyperlink>
      <w:hyperlink r:id="rId68">
        <w:r w:rsidRPr="002E15AF">
          <w:rPr>
            <w:rFonts w:ascii="Arial" w:hAnsi="Arial" w:cs="Arial"/>
            <w:color w:val="1155CC"/>
            <w:u w:val="single"/>
          </w:rPr>
          <w:t>https://citeseerx.ist.psu.edu/document?repid=rep1&amp;type=pdf&amp;doi=34e69fc483198b6e1ce3a02bc9d96be008033c6b</w:t>
        </w:r>
      </w:hyperlink>
      <w:r w:rsidRPr="002E15AF">
        <w:rPr>
          <w:rFonts w:ascii="Arial" w:hAnsi="Arial" w:cs="Arial"/>
        </w:rPr>
        <w:t xml:space="preserve"> </w:t>
      </w:r>
    </w:p>
    <w:p w14:paraId="05009309"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Kwangmuang, P., </w:t>
      </w:r>
      <w:proofErr w:type="spellStart"/>
      <w:r w:rsidRPr="002E15AF">
        <w:rPr>
          <w:rFonts w:ascii="Arial" w:hAnsi="Arial" w:cs="Arial"/>
        </w:rPr>
        <w:t>Jarutkamolpong</w:t>
      </w:r>
      <w:proofErr w:type="spellEnd"/>
      <w:r w:rsidRPr="002E15AF">
        <w:rPr>
          <w:rFonts w:ascii="Arial" w:hAnsi="Arial" w:cs="Arial"/>
        </w:rPr>
        <w:t xml:space="preserve">, S., </w:t>
      </w:r>
      <w:proofErr w:type="spellStart"/>
      <w:r w:rsidRPr="002E15AF">
        <w:rPr>
          <w:rFonts w:ascii="Arial" w:hAnsi="Arial" w:cs="Arial"/>
        </w:rPr>
        <w:t>Sangboonraung</w:t>
      </w:r>
      <w:proofErr w:type="spellEnd"/>
      <w:r w:rsidRPr="002E15AF">
        <w:rPr>
          <w:rFonts w:ascii="Arial" w:hAnsi="Arial" w:cs="Arial"/>
        </w:rPr>
        <w:t xml:space="preserve">, W., &amp; </w:t>
      </w:r>
      <w:proofErr w:type="spellStart"/>
      <w:r w:rsidRPr="002E15AF">
        <w:rPr>
          <w:rFonts w:ascii="Arial" w:hAnsi="Arial" w:cs="Arial"/>
        </w:rPr>
        <w:t>Daungtod</w:t>
      </w:r>
      <w:proofErr w:type="spellEnd"/>
      <w:r w:rsidRPr="002E15AF">
        <w:rPr>
          <w:rFonts w:ascii="Arial" w:hAnsi="Arial" w:cs="Arial"/>
        </w:rPr>
        <w:t xml:space="preserve">, S. (2021). The development of learning innovation to enhance higher order thinking skills for students in Thailand junior high schools. </w:t>
      </w:r>
      <w:proofErr w:type="spellStart"/>
      <w:r w:rsidRPr="002E15AF">
        <w:rPr>
          <w:rFonts w:ascii="Arial" w:hAnsi="Arial" w:cs="Arial"/>
          <w:i/>
        </w:rPr>
        <w:t>Heliyon</w:t>
      </w:r>
      <w:proofErr w:type="spellEnd"/>
      <w:r w:rsidRPr="002E15AF">
        <w:rPr>
          <w:rFonts w:ascii="Arial" w:hAnsi="Arial" w:cs="Arial"/>
          <w:i/>
        </w:rPr>
        <w:t>, 7</w:t>
      </w:r>
      <w:r w:rsidRPr="002E15AF">
        <w:rPr>
          <w:rFonts w:ascii="Arial" w:hAnsi="Arial" w:cs="Arial"/>
        </w:rPr>
        <w:t>(6).e07309.</w:t>
      </w:r>
      <w:hyperlink r:id="rId69">
        <w:r w:rsidRPr="002E15AF">
          <w:rPr>
            <w:rFonts w:ascii="Arial" w:hAnsi="Arial" w:cs="Arial"/>
          </w:rPr>
          <w:t xml:space="preserve"> </w:t>
        </w:r>
      </w:hyperlink>
      <w:hyperlink r:id="rId70">
        <w:r w:rsidRPr="002E15AF">
          <w:rPr>
            <w:rFonts w:ascii="Arial" w:hAnsi="Arial" w:cs="Arial"/>
            <w:color w:val="1155CC"/>
            <w:u w:val="single"/>
          </w:rPr>
          <w:t>https://doi.org/10.1016/j.heliyon.2021.e07309</w:t>
        </w:r>
      </w:hyperlink>
    </w:p>
    <w:p w14:paraId="02156570" w14:textId="77777777" w:rsidR="002E15AF" w:rsidRPr="002E15AF" w:rsidRDefault="002E15AF" w:rsidP="002E15AF">
      <w:pPr>
        <w:spacing w:before="240" w:after="240"/>
        <w:ind w:left="720" w:hanging="720"/>
        <w:jc w:val="both"/>
        <w:rPr>
          <w:rFonts w:ascii="Arial" w:hAnsi="Arial" w:cs="Arial"/>
          <w:u w:val="single"/>
        </w:rPr>
      </w:pPr>
      <w:r w:rsidRPr="002E15AF">
        <w:rPr>
          <w:rFonts w:ascii="Arial" w:hAnsi="Arial" w:cs="Arial"/>
        </w:rPr>
        <w:t xml:space="preserve">Lai, E. R. (2011). Critical thinking: A literature review. </w:t>
      </w:r>
      <w:r w:rsidRPr="002E15AF">
        <w:rPr>
          <w:rFonts w:ascii="Arial" w:hAnsi="Arial" w:cs="Arial"/>
          <w:i/>
        </w:rPr>
        <w:t>Pearson's Research Reports</w:t>
      </w:r>
      <w:r w:rsidRPr="002E15AF">
        <w:rPr>
          <w:rFonts w:ascii="Arial" w:hAnsi="Arial" w:cs="Arial"/>
        </w:rPr>
        <w:t xml:space="preserve">, </w:t>
      </w:r>
      <w:r w:rsidRPr="002E15AF">
        <w:rPr>
          <w:rFonts w:ascii="Arial" w:hAnsi="Arial" w:cs="Arial"/>
          <w:i/>
        </w:rPr>
        <w:t>6</w:t>
      </w:r>
      <w:r w:rsidRPr="002E15AF">
        <w:rPr>
          <w:rFonts w:ascii="Arial" w:hAnsi="Arial" w:cs="Arial"/>
        </w:rPr>
        <w:t>(1), 40-41.</w:t>
      </w:r>
      <w:hyperlink r:id="rId71">
        <w:r w:rsidRPr="002E15AF">
          <w:rPr>
            <w:rFonts w:ascii="Arial" w:hAnsi="Arial" w:cs="Arial"/>
          </w:rPr>
          <w:t xml:space="preserve"> </w:t>
        </w:r>
      </w:hyperlink>
      <w:hyperlink r:id="rId72">
        <w:r w:rsidRPr="002E15AF">
          <w:rPr>
            <w:rFonts w:ascii="Arial" w:hAnsi="Arial" w:cs="Arial"/>
            <w:color w:val="1155CC"/>
            <w:u w:val="single"/>
          </w:rPr>
          <w:t>https://citeseerx.ist.psu.edu/document?repid=rep1&amp;type=pdf&amp;doi=b42cffa5a2ad63a31fcf99869e7cb8ef72b44374</w:t>
        </w:r>
      </w:hyperlink>
    </w:p>
    <w:p w14:paraId="09E130C3"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Liu, A., Wei, Y., Xiu, Q., Yao, H., &amp; Liu, J. (2023). How learning time allocation make sense on secondary school students’ academic performance: A Chinese evidence based on PISA 2018. </w:t>
      </w:r>
      <w:r w:rsidRPr="002E15AF">
        <w:rPr>
          <w:rFonts w:ascii="Arial" w:hAnsi="Arial" w:cs="Arial"/>
          <w:i/>
        </w:rPr>
        <w:t>Behavioral Sciences</w:t>
      </w:r>
      <w:r w:rsidRPr="002E15AF">
        <w:rPr>
          <w:rFonts w:ascii="Arial" w:hAnsi="Arial" w:cs="Arial"/>
        </w:rPr>
        <w:t xml:space="preserve">, </w:t>
      </w:r>
      <w:r w:rsidRPr="002E15AF">
        <w:rPr>
          <w:rFonts w:ascii="Arial" w:hAnsi="Arial" w:cs="Arial"/>
          <w:i/>
        </w:rPr>
        <w:t>13</w:t>
      </w:r>
      <w:r w:rsidRPr="002E15AF">
        <w:rPr>
          <w:rFonts w:ascii="Arial" w:hAnsi="Arial" w:cs="Arial"/>
        </w:rPr>
        <w:t>(3), 237.</w:t>
      </w:r>
      <w:hyperlink r:id="rId73">
        <w:r w:rsidRPr="002E15AF">
          <w:rPr>
            <w:rFonts w:ascii="Arial" w:hAnsi="Arial" w:cs="Arial"/>
            <w:color w:val="1155CC"/>
          </w:rPr>
          <w:t xml:space="preserve"> https://www.mdpi.com/2076-328X/13/3/237</w:t>
        </w:r>
      </w:hyperlink>
    </w:p>
    <w:p w14:paraId="1F186FBA"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Loch, Q. (2017). The impact of claim-evidence-reasoning writing techniques on argumentation skills in scientific investigations. </w:t>
      </w:r>
      <w:r w:rsidRPr="002E15AF">
        <w:rPr>
          <w:rFonts w:ascii="Arial" w:hAnsi="Arial" w:cs="Arial"/>
          <w:i/>
        </w:rPr>
        <w:t xml:space="preserve">Master of Science thesis, Montana </w:t>
      </w:r>
      <w:r w:rsidRPr="002E15AF">
        <w:rPr>
          <w:rFonts w:ascii="Arial" w:hAnsi="Arial" w:cs="Arial"/>
          <w:i/>
        </w:rPr>
        <w:lastRenderedPageBreak/>
        <w:t>State University, Bozeman, Montana</w:t>
      </w:r>
      <w:r w:rsidRPr="002E15AF">
        <w:rPr>
          <w:rFonts w:ascii="Arial" w:hAnsi="Arial" w:cs="Arial"/>
        </w:rPr>
        <w:t>.</w:t>
      </w:r>
      <w:hyperlink r:id="rId74">
        <w:r w:rsidRPr="002E15AF">
          <w:rPr>
            <w:rFonts w:ascii="Arial" w:hAnsi="Arial" w:cs="Arial"/>
          </w:rPr>
          <w:t xml:space="preserve"> </w:t>
        </w:r>
      </w:hyperlink>
      <w:hyperlink r:id="rId75">
        <w:r w:rsidRPr="002E15AF">
          <w:rPr>
            <w:rFonts w:ascii="Arial" w:hAnsi="Arial" w:cs="Arial"/>
            <w:color w:val="1155CC"/>
            <w:u w:val="single"/>
          </w:rPr>
          <w:t>https://scholarworks.montana.edu/server/api/core/bitstreams/b75d9d94-5fe1-436c-82e9-ffa16a99ab8a/content</w:t>
        </w:r>
      </w:hyperlink>
    </w:p>
    <w:p w14:paraId="0782F69A"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Marquez, L. P. (2017). Critical Thinking in Philippine Education: What we have and what we need.</w:t>
      </w:r>
      <w:r w:rsidRPr="002E15AF">
        <w:rPr>
          <w:rFonts w:ascii="Arial" w:hAnsi="Arial" w:cs="Arial"/>
          <w:i/>
        </w:rPr>
        <w:t xml:space="preserve"> Journal for Critical Education Policy Studies (JCEPS), 15</w:t>
      </w:r>
      <w:r w:rsidRPr="002E15AF">
        <w:rPr>
          <w:rFonts w:ascii="Arial" w:hAnsi="Arial" w:cs="Arial"/>
        </w:rPr>
        <w:t>(2).</w:t>
      </w:r>
      <w:hyperlink r:id="rId76">
        <w:r w:rsidRPr="002E15AF">
          <w:rPr>
            <w:rFonts w:ascii="Arial" w:hAnsi="Arial" w:cs="Arial"/>
          </w:rPr>
          <w:t xml:space="preserve"> </w:t>
        </w:r>
      </w:hyperlink>
      <w:hyperlink r:id="rId77">
        <w:r w:rsidRPr="002E15AF">
          <w:rPr>
            <w:rFonts w:ascii="Arial" w:hAnsi="Arial" w:cs="Arial"/>
            <w:color w:val="1155CC"/>
            <w:u w:val="single"/>
          </w:rPr>
          <w:t>http://www.jceps.com/wp-content/uploads/2017/10/15-2-10.pdf</w:t>
        </w:r>
      </w:hyperlink>
    </w:p>
    <w:p w14:paraId="463B137A"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Marzano, R. J. (2007). </w:t>
      </w:r>
      <w:r w:rsidRPr="002E15AF">
        <w:rPr>
          <w:rFonts w:ascii="Arial" w:hAnsi="Arial" w:cs="Arial"/>
          <w:i/>
        </w:rPr>
        <w:t>The art and science of teaching: A comprehensive framework for effective instruction</w:t>
      </w:r>
      <w:r w:rsidRPr="002E15AF">
        <w:rPr>
          <w:rFonts w:ascii="Arial" w:hAnsi="Arial" w:cs="Arial"/>
        </w:rPr>
        <w:t xml:space="preserve">. </w:t>
      </w:r>
      <w:proofErr w:type="spellStart"/>
      <w:r w:rsidRPr="002E15AF">
        <w:rPr>
          <w:rFonts w:ascii="Arial" w:hAnsi="Arial" w:cs="Arial"/>
        </w:rPr>
        <w:t>Ascd</w:t>
      </w:r>
      <w:proofErr w:type="spellEnd"/>
      <w:r w:rsidRPr="002E15AF">
        <w:rPr>
          <w:rFonts w:ascii="Arial" w:hAnsi="Arial" w:cs="Arial"/>
        </w:rPr>
        <w:t>.</w:t>
      </w:r>
      <w:hyperlink r:id="rId78" w:anchor="v=onepage&amp;q&amp;f=false">
        <w:r w:rsidRPr="002E15AF">
          <w:rPr>
            <w:rFonts w:ascii="Arial" w:hAnsi="Arial" w:cs="Arial"/>
            <w:color w:val="222222"/>
          </w:rPr>
          <w:t xml:space="preserve"> </w:t>
        </w:r>
      </w:hyperlink>
      <w:hyperlink r:id="rId79" w:anchor="v=onepage&amp;q&amp;f=false">
        <w:r w:rsidRPr="002E15AF">
          <w:rPr>
            <w:rFonts w:ascii="Arial" w:hAnsi="Arial" w:cs="Arial"/>
            <w:color w:val="1155CC"/>
            <w:u w:val="single"/>
          </w:rPr>
          <w:t>https://books.google.com.ph/books?hl=en&amp;lr=&amp;id=Bv9QBAAAQBAJ&amp;oi=fnd&amp;pg=PA1&amp;ots=xUBBTdQT7T&amp;sig=o9tBT_k_mdQIpazmhgPcNglnwcg&amp;redir_esc=y#v=onepage&amp;q&amp;f=false</w:t>
        </w:r>
      </w:hyperlink>
    </w:p>
    <w:p w14:paraId="636700E1"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Mc Neill, K. L., &amp; Knight, A. M. (2013). Teachers’ pedagogical content knowledge of scientific argumentation: The impact of professional development on K–12 teachers. </w:t>
      </w:r>
      <w:r w:rsidRPr="002E15AF">
        <w:rPr>
          <w:rFonts w:ascii="Arial" w:hAnsi="Arial" w:cs="Arial"/>
          <w:i/>
        </w:rPr>
        <w:t>Science Education</w:t>
      </w:r>
      <w:r w:rsidRPr="002E15AF">
        <w:rPr>
          <w:rFonts w:ascii="Arial" w:hAnsi="Arial" w:cs="Arial"/>
        </w:rPr>
        <w:t xml:space="preserve">, </w:t>
      </w:r>
      <w:r w:rsidRPr="002E15AF">
        <w:rPr>
          <w:rFonts w:ascii="Arial" w:hAnsi="Arial" w:cs="Arial"/>
          <w:i/>
        </w:rPr>
        <w:t>97</w:t>
      </w:r>
      <w:r w:rsidRPr="002E15AF">
        <w:rPr>
          <w:rFonts w:ascii="Arial" w:hAnsi="Arial" w:cs="Arial"/>
        </w:rPr>
        <w:t xml:space="preserve">(6), 936-972. </w:t>
      </w:r>
      <w:hyperlink r:id="rId80">
        <w:r w:rsidRPr="002E15AF">
          <w:rPr>
            <w:rFonts w:ascii="Arial" w:hAnsi="Arial" w:cs="Arial"/>
            <w:color w:val="1155CC"/>
            <w:u w:val="single"/>
          </w:rPr>
          <w:t>https://doi.org/10.1002/sce.21081</w:t>
        </w:r>
      </w:hyperlink>
      <w:r w:rsidRPr="002E15AF">
        <w:rPr>
          <w:rFonts w:ascii="Arial" w:hAnsi="Arial" w:cs="Arial"/>
        </w:rPr>
        <w:t xml:space="preserve"> </w:t>
      </w:r>
    </w:p>
    <w:p w14:paraId="019999E6" w14:textId="77777777"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McNeill, K. L., &amp; Krajcik, J. S. (2011). Supporting Grade 5-8 Students in Constructing Explanations in Science: The Claim, Evidence, and Reasoning Framework for Talk and Writing. </w:t>
      </w:r>
      <w:r w:rsidRPr="002E15AF">
        <w:rPr>
          <w:rFonts w:ascii="Arial" w:hAnsi="Arial" w:cs="Arial"/>
          <w:i/>
        </w:rPr>
        <w:t>Pearson</w:t>
      </w:r>
      <w:r w:rsidRPr="002E15AF">
        <w:rPr>
          <w:rFonts w:ascii="Arial" w:hAnsi="Arial" w:cs="Arial"/>
        </w:rPr>
        <w:t>.</w:t>
      </w:r>
      <w:hyperlink r:id="rId81">
        <w:r w:rsidRPr="002E15AF">
          <w:rPr>
            <w:rFonts w:ascii="Arial" w:hAnsi="Arial" w:cs="Arial"/>
            <w:color w:val="1155CC"/>
          </w:rPr>
          <w:t xml:space="preserve"> </w:t>
        </w:r>
      </w:hyperlink>
      <w:hyperlink r:id="rId82">
        <w:r w:rsidRPr="002E15AF">
          <w:rPr>
            <w:rFonts w:ascii="Arial" w:hAnsi="Arial" w:cs="Arial"/>
            <w:color w:val="1155CC"/>
            <w:u w:val="single"/>
          </w:rPr>
          <w:t>https://eric.ed.gov/?id=ED534533</w:t>
        </w:r>
      </w:hyperlink>
    </w:p>
    <w:p w14:paraId="7CB1BE14" w14:textId="77777777" w:rsidR="002E15AF" w:rsidRPr="002E15AF" w:rsidRDefault="002E15AF" w:rsidP="002E15AF">
      <w:pPr>
        <w:spacing w:before="240" w:after="240"/>
        <w:ind w:left="720" w:hanging="720"/>
        <w:jc w:val="both"/>
        <w:rPr>
          <w:rFonts w:ascii="Arial" w:hAnsi="Arial" w:cs="Arial"/>
          <w:color w:val="156082"/>
          <w:u w:val="single"/>
        </w:rPr>
      </w:pPr>
      <w:r w:rsidRPr="002E15AF">
        <w:rPr>
          <w:rFonts w:ascii="Arial" w:hAnsi="Arial" w:cs="Arial"/>
        </w:rPr>
        <w:t xml:space="preserve">Osborne, J., Simon, S., &amp; Collins, S. (2003). Attitudes towards science: A review of the literature and its implications. </w:t>
      </w:r>
      <w:r w:rsidRPr="002E15AF">
        <w:rPr>
          <w:rFonts w:ascii="Arial" w:hAnsi="Arial" w:cs="Arial"/>
          <w:i/>
        </w:rPr>
        <w:t>International Journal of Science Education</w:t>
      </w:r>
      <w:r w:rsidRPr="002E15AF">
        <w:rPr>
          <w:rFonts w:ascii="Arial" w:hAnsi="Arial" w:cs="Arial"/>
        </w:rPr>
        <w:t xml:space="preserve">, </w:t>
      </w:r>
      <w:r w:rsidRPr="002E15AF">
        <w:rPr>
          <w:rFonts w:ascii="Arial" w:hAnsi="Arial" w:cs="Arial"/>
          <w:i/>
        </w:rPr>
        <w:t>25</w:t>
      </w:r>
      <w:r w:rsidRPr="002E15AF">
        <w:rPr>
          <w:rFonts w:ascii="Arial" w:hAnsi="Arial" w:cs="Arial"/>
        </w:rPr>
        <w:t>(9), 1049-1079.</w:t>
      </w:r>
      <w:hyperlink r:id="rId83">
        <w:r w:rsidRPr="002E15AF">
          <w:rPr>
            <w:rFonts w:ascii="Arial" w:hAnsi="Arial" w:cs="Arial"/>
            <w:color w:val="1155CC"/>
          </w:rPr>
          <w:t xml:space="preserve"> https://www.tandfonline.com/doi/abs/10.1080/0950069032000032199</w:t>
        </w:r>
      </w:hyperlink>
    </w:p>
    <w:p w14:paraId="49D607F1" w14:textId="77777777" w:rsidR="002E15AF" w:rsidRPr="002E15AF" w:rsidRDefault="002E15AF" w:rsidP="002E15AF">
      <w:pPr>
        <w:spacing w:before="240"/>
        <w:ind w:left="720" w:hanging="720"/>
        <w:jc w:val="both"/>
        <w:rPr>
          <w:rFonts w:ascii="Arial" w:hAnsi="Arial" w:cs="Arial"/>
        </w:rPr>
      </w:pPr>
      <w:r w:rsidRPr="002E15AF">
        <w:rPr>
          <w:rFonts w:ascii="Arial" w:hAnsi="Arial" w:cs="Arial"/>
        </w:rPr>
        <w:t xml:space="preserve">Panadero, E., &amp; </w:t>
      </w:r>
      <w:proofErr w:type="spellStart"/>
      <w:r w:rsidRPr="002E15AF">
        <w:rPr>
          <w:rFonts w:ascii="Arial" w:hAnsi="Arial" w:cs="Arial"/>
        </w:rPr>
        <w:t>Dochy</w:t>
      </w:r>
      <w:proofErr w:type="spellEnd"/>
      <w:r w:rsidRPr="002E15AF">
        <w:rPr>
          <w:rFonts w:ascii="Arial" w:hAnsi="Arial" w:cs="Arial"/>
        </w:rPr>
        <w:t xml:space="preserve">, F. (2014). </w:t>
      </w:r>
      <w:r w:rsidRPr="002E15AF">
        <w:rPr>
          <w:rFonts w:ascii="Arial" w:hAnsi="Arial" w:cs="Arial"/>
          <w:i/>
        </w:rPr>
        <w:t>Student self-assessment: assessment, learning and empowerment.</w:t>
      </w:r>
      <w:hyperlink r:id="rId84">
        <w:r w:rsidRPr="002E15AF">
          <w:rPr>
            <w:rFonts w:ascii="Arial" w:hAnsi="Arial" w:cs="Arial"/>
            <w:i/>
            <w:color w:val="1155CC"/>
          </w:rPr>
          <w:t xml:space="preserve"> </w:t>
        </w:r>
      </w:hyperlink>
      <w:hyperlink r:id="rId85">
        <w:r w:rsidRPr="002E15AF">
          <w:rPr>
            <w:rFonts w:ascii="Arial" w:hAnsi="Arial" w:cs="Arial"/>
            <w:color w:val="1155CC"/>
            <w:u w:val="single"/>
          </w:rPr>
          <w:t>https://www.tandfonline.com/doi/full/10.1080/02602938.2013.871412</w:t>
        </w:r>
      </w:hyperlink>
    </w:p>
    <w:p w14:paraId="32FB858A"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Paul, R., &amp; Elder, L. (2013). </w:t>
      </w:r>
      <w:r w:rsidRPr="002E15AF">
        <w:rPr>
          <w:rFonts w:ascii="Arial" w:hAnsi="Arial" w:cs="Arial"/>
          <w:i/>
        </w:rPr>
        <w:t>Critical Thinking: Tools for Taking Charge of Your Learning and Your Life: Pearson New International Edition</w:t>
      </w:r>
      <w:r w:rsidRPr="002E15AF">
        <w:rPr>
          <w:rFonts w:ascii="Arial" w:hAnsi="Arial" w:cs="Arial"/>
        </w:rPr>
        <w:t>. Pearson Higher Ed.</w:t>
      </w:r>
      <w:hyperlink r:id="rId86">
        <w:r w:rsidRPr="002E15AF">
          <w:rPr>
            <w:rFonts w:ascii="Arial" w:hAnsi="Arial" w:cs="Arial"/>
            <w:color w:val="1155CC"/>
            <w:u w:val="single"/>
          </w:rPr>
          <w:t>https://dn790004.ca.archive.org/0/items/critical-thinking-tools-for-taking-charge-of-your-professional-life-2e</w:t>
        </w:r>
      </w:hyperlink>
    </w:p>
    <w:p w14:paraId="763EC291"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Pichette, C. F. (2018). Writing arguments with evidence: The claim-evidence-reasoning framework and scientific literacy.</w:t>
      </w:r>
      <w:hyperlink r:id="rId87">
        <w:r w:rsidRPr="002E15AF">
          <w:rPr>
            <w:rFonts w:ascii="Arial" w:hAnsi="Arial" w:cs="Arial"/>
          </w:rPr>
          <w:t xml:space="preserve"> </w:t>
        </w:r>
      </w:hyperlink>
      <w:hyperlink r:id="rId88">
        <w:r w:rsidRPr="002E15AF">
          <w:rPr>
            <w:rFonts w:ascii="Arial" w:hAnsi="Arial" w:cs="Arial"/>
            <w:color w:val="1155CC"/>
            <w:u w:val="single"/>
          </w:rPr>
          <w:t>https://scholarworks.montana.edu/items/985c23e1-3269-42c8-83d9-449462e6328d</w:t>
        </w:r>
      </w:hyperlink>
    </w:p>
    <w:p w14:paraId="60BB20CC" w14:textId="77777777" w:rsidR="002E15AF" w:rsidRPr="002E15AF" w:rsidRDefault="002E15AF" w:rsidP="002E15AF">
      <w:pPr>
        <w:spacing w:before="240" w:after="240"/>
        <w:ind w:left="720" w:hanging="720"/>
        <w:jc w:val="both"/>
        <w:rPr>
          <w:rFonts w:ascii="Arial" w:hAnsi="Arial" w:cs="Arial"/>
          <w:color w:val="222222"/>
        </w:rPr>
      </w:pPr>
      <w:proofErr w:type="spellStart"/>
      <w:r w:rsidRPr="002E15AF">
        <w:rPr>
          <w:rFonts w:ascii="Arial" w:hAnsi="Arial" w:cs="Arial"/>
        </w:rPr>
        <w:t>Pilande</w:t>
      </w:r>
      <w:proofErr w:type="spellEnd"/>
      <w:r w:rsidRPr="002E15AF">
        <w:rPr>
          <w:rFonts w:ascii="Arial" w:hAnsi="Arial" w:cs="Arial"/>
        </w:rPr>
        <w:t xml:space="preserve">, A. (2023). </w:t>
      </w:r>
      <w:r w:rsidRPr="002E15AF">
        <w:rPr>
          <w:rFonts w:ascii="Arial" w:hAnsi="Arial" w:cs="Arial"/>
          <w:i/>
        </w:rPr>
        <w:t xml:space="preserve">Level of Critical Thinking Skills among Senior High School Students of Alfredo Parilla National High School: A correlational study </w:t>
      </w:r>
      <w:r w:rsidRPr="002E15AF">
        <w:rPr>
          <w:rFonts w:ascii="Arial" w:hAnsi="Arial" w:cs="Arial"/>
        </w:rPr>
        <w:t>SY 2022-2023.</w:t>
      </w:r>
      <w:hyperlink r:id="rId89">
        <w:r w:rsidRPr="002E15AF">
          <w:rPr>
            <w:rFonts w:ascii="Arial" w:hAnsi="Arial" w:cs="Arial"/>
          </w:rPr>
          <w:t xml:space="preserve"> </w:t>
        </w:r>
      </w:hyperlink>
      <w:hyperlink r:id="rId90">
        <w:r w:rsidRPr="002E15AF">
          <w:rPr>
            <w:rFonts w:ascii="Arial" w:hAnsi="Arial" w:cs="Arial"/>
            <w:color w:val="1155CC"/>
            <w:u w:val="single"/>
          </w:rPr>
          <w:t>https://www.researchgate.net/publication/374629436</w:t>
        </w:r>
      </w:hyperlink>
    </w:p>
    <w:p w14:paraId="05E61026" w14:textId="77777777" w:rsidR="002E15AF" w:rsidRPr="002E15AF" w:rsidRDefault="002E15AF" w:rsidP="002E15AF">
      <w:pPr>
        <w:spacing w:before="240" w:after="240"/>
        <w:ind w:left="720" w:hanging="720"/>
        <w:jc w:val="both"/>
        <w:rPr>
          <w:rFonts w:ascii="Arial" w:hAnsi="Arial" w:cs="Arial"/>
        </w:rPr>
      </w:pPr>
      <w:proofErr w:type="spellStart"/>
      <w:r w:rsidRPr="002E15AF">
        <w:rPr>
          <w:rFonts w:ascii="Arial" w:hAnsi="Arial" w:cs="Arial"/>
        </w:rPr>
        <w:t>Pizà</w:t>
      </w:r>
      <w:proofErr w:type="spellEnd"/>
      <w:r w:rsidRPr="002E15AF">
        <w:rPr>
          <w:rFonts w:ascii="Arial" w:hAnsi="Arial" w:cs="Arial"/>
        </w:rPr>
        <w:t>-</w:t>
      </w:r>
      <w:r w:rsidRPr="002E15AF">
        <w:rPr>
          <w:rFonts w:ascii="Arial" w:hAnsi="Arial" w:cs="Arial"/>
          <w:i/>
        </w:rPr>
        <w:t>Mir, B. (2022). Validation of the Use of Bloom's Revised Taxonomy as a Tool for the Design of Assessment Tests.</w:t>
      </w:r>
      <w:hyperlink r:id="rId91">
        <w:r w:rsidRPr="002E15AF">
          <w:rPr>
            <w:rFonts w:ascii="Arial" w:hAnsi="Arial" w:cs="Arial"/>
            <w:i/>
            <w:color w:val="1155CC"/>
          </w:rPr>
          <w:t xml:space="preserve"> </w:t>
        </w:r>
      </w:hyperlink>
      <w:hyperlink r:id="rId92">
        <w:r w:rsidRPr="002E15AF">
          <w:rPr>
            <w:rFonts w:ascii="Arial" w:hAnsi="Arial" w:cs="Arial"/>
            <w:color w:val="1155CC"/>
            <w:u w:val="single"/>
          </w:rPr>
          <w:t>https://www.preprints.org/manuscript/202212.0123</w:t>
        </w:r>
      </w:hyperlink>
    </w:p>
    <w:p w14:paraId="660633B4" w14:textId="77777777"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Platt, M. L. (2020). </w:t>
      </w:r>
      <w:r w:rsidRPr="002E15AF">
        <w:rPr>
          <w:rFonts w:ascii="Arial" w:hAnsi="Arial" w:cs="Arial"/>
          <w:i/>
        </w:rPr>
        <w:t>Impact of claim, evidence, reasoning instruction in the English classroom on argumentative writing in science and across the curriculum.</w:t>
      </w:r>
      <w:hyperlink r:id="rId93">
        <w:r w:rsidRPr="002E15AF">
          <w:rPr>
            <w:rFonts w:ascii="Arial" w:hAnsi="Arial" w:cs="Arial"/>
          </w:rPr>
          <w:t xml:space="preserve"> </w:t>
        </w:r>
      </w:hyperlink>
      <w:hyperlink r:id="rId94">
        <w:r w:rsidRPr="002E15AF">
          <w:rPr>
            <w:rFonts w:ascii="Arial" w:hAnsi="Arial" w:cs="Arial"/>
            <w:color w:val="1155CC"/>
            <w:u w:val="single"/>
          </w:rPr>
          <w:t>https://scholarworks.montana.edu/items/864f6d74-6a8d-494c-918b-09e614daee80</w:t>
        </w:r>
      </w:hyperlink>
    </w:p>
    <w:p w14:paraId="16FA7F8C"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Raj, T., Chauhan, P., Mehrotra, R., &amp; Sharma, M. (2022). Importance of critical thinking in the education. </w:t>
      </w:r>
      <w:r w:rsidRPr="002E15AF">
        <w:rPr>
          <w:rFonts w:ascii="Arial" w:hAnsi="Arial" w:cs="Arial"/>
          <w:i/>
        </w:rPr>
        <w:t>World Journal of English Language</w:t>
      </w:r>
      <w:r w:rsidRPr="002E15AF">
        <w:rPr>
          <w:rFonts w:ascii="Arial" w:hAnsi="Arial" w:cs="Arial"/>
        </w:rPr>
        <w:t xml:space="preserve">, </w:t>
      </w:r>
      <w:r w:rsidRPr="002E15AF">
        <w:rPr>
          <w:rFonts w:ascii="Arial" w:hAnsi="Arial" w:cs="Arial"/>
          <w:i/>
        </w:rPr>
        <w:t>12</w:t>
      </w:r>
      <w:r w:rsidRPr="002E15AF">
        <w:rPr>
          <w:rFonts w:ascii="Arial" w:hAnsi="Arial" w:cs="Arial"/>
        </w:rPr>
        <w:t xml:space="preserve">(3), 126-133. </w:t>
      </w:r>
      <w:hyperlink r:id="rId95">
        <w:r w:rsidRPr="002E15AF">
          <w:rPr>
            <w:rFonts w:ascii="Arial" w:hAnsi="Arial" w:cs="Arial"/>
            <w:color w:val="1155CC"/>
            <w:u w:val="single"/>
          </w:rPr>
          <w:t>https://doi.org/10.5430/wjel.v12n3p126</w:t>
        </w:r>
      </w:hyperlink>
    </w:p>
    <w:p w14:paraId="22FBDAB4"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lastRenderedPageBreak/>
        <w:t xml:space="preserve">Samosa, R. C. (2021). Effectiveness of Claim, Evidence, and Reasoning as an </w:t>
      </w:r>
      <w:proofErr w:type="gramStart"/>
      <w:r w:rsidRPr="002E15AF">
        <w:rPr>
          <w:rFonts w:ascii="Arial" w:hAnsi="Arial" w:cs="Arial"/>
        </w:rPr>
        <w:t>Innovation  to</w:t>
      </w:r>
      <w:proofErr w:type="gramEnd"/>
      <w:r w:rsidRPr="002E15AF">
        <w:rPr>
          <w:rFonts w:ascii="Arial" w:hAnsi="Arial" w:cs="Arial"/>
        </w:rPr>
        <w:t xml:space="preserve"> Develop Students’ Scientific Argumentative Writing Skills. </w:t>
      </w:r>
      <w:r w:rsidRPr="002E15AF">
        <w:rPr>
          <w:rFonts w:ascii="Arial" w:hAnsi="Arial" w:cs="Arial"/>
          <w:i/>
        </w:rPr>
        <w:t>Galaxy International     Interdisciplinary Research Journal, 9</w:t>
      </w:r>
      <w:r w:rsidRPr="002E15AF">
        <w:rPr>
          <w:rFonts w:ascii="Arial" w:hAnsi="Arial" w:cs="Arial"/>
        </w:rPr>
        <w:t>(05), 135-150</w:t>
      </w:r>
      <w:r w:rsidRPr="002E15AF">
        <w:rPr>
          <w:rFonts w:ascii="Arial" w:hAnsi="Arial" w:cs="Arial"/>
          <w:color w:val="222222"/>
        </w:rPr>
        <w:t xml:space="preserve">.  </w:t>
      </w:r>
      <w:hyperlink r:id="rId96">
        <w:r w:rsidRPr="002E15AF">
          <w:rPr>
            <w:rFonts w:ascii="Arial" w:hAnsi="Arial" w:cs="Arial"/>
            <w:color w:val="1155CC"/>
            <w:u w:val="single"/>
          </w:rPr>
          <w:t>https://doi.org/10.17605/OSF.IO/2PBWU</w:t>
        </w:r>
      </w:hyperlink>
    </w:p>
    <w:p w14:paraId="3301F1C0" w14:textId="77777777" w:rsidR="002E15AF" w:rsidRPr="002E15AF" w:rsidRDefault="002E15AF" w:rsidP="002E15AF">
      <w:pPr>
        <w:shd w:val="clear" w:color="auto" w:fill="FFFFFF"/>
        <w:spacing w:before="240" w:after="240"/>
        <w:ind w:left="720" w:hanging="720"/>
        <w:jc w:val="both"/>
        <w:rPr>
          <w:rFonts w:ascii="Arial" w:hAnsi="Arial" w:cs="Arial"/>
        </w:rPr>
      </w:pPr>
      <w:r w:rsidRPr="002E15AF">
        <w:rPr>
          <w:rFonts w:ascii="Arial" w:hAnsi="Arial" w:cs="Arial"/>
        </w:rPr>
        <w:t xml:space="preserve">Sampson, V., &amp; Clark, D. (2009). The impact of collaboration on the outcomes of scientific argumentation. </w:t>
      </w:r>
      <w:r w:rsidRPr="002E15AF">
        <w:rPr>
          <w:rFonts w:ascii="Arial" w:hAnsi="Arial" w:cs="Arial"/>
          <w:i/>
        </w:rPr>
        <w:t>Science education</w:t>
      </w:r>
      <w:r w:rsidRPr="002E15AF">
        <w:rPr>
          <w:rFonts w:ascii="Arial" w:hAnsi="Arial" w:cs="Arial"/>
        </w:rPr>
        <w:t xml:space="preserve">, </w:t>
      </w:r>
      <w:r w:rsidRPr="002E15AF">
        <w:rPr>
          <w:rFonts w:ascii="Arial" w:hAnsi="Arial" w:cs="Arial"/>
          <w:i/>
        </w:rPr>
        <w:t>93</w:t>
      </w:r>
      <w:r w:rsidRPr="002E15AF">
        <w:rPr>
          <w:rFonts w:ascii="Arial" w:hAnsi="Arial" w:cs="Arial"/>
        </w:rPr>
        <w:t>(3), 448-484.</w:t>
      </w:r>
      <w:hyperlink r:id="rId97">
        <w:r w:rsidRPr="002E15AF">
          <w:rPr>
            <w:rFonts w:ascii="Arial" w:hAnsi="Arial" w:cs="Arial"/>
          </w:rPr>
          <w:t xml:space="preserve"> </w:t>
        </w:r>
      </w:hyperlink>
      <w:hyperlink r:id="rId98">
        <w:r w:rsidRPr="002E15AF">
          <w:rPr>
            <w:rFonts w:ascii="Arial" w:hAnsi="Arial" w:cs="Arial"/>
            <w:color w:val="156082"/>
            <w:u w:val="single"/>
          </w:rPr>
          <w:t>https://onlinelibrary.wiley.com/doi/abs/10.1002/sce.20306</w:t>
        </w:r>
      </w:hyperlink>
      <w:r w:rsidRPr="002E15AF">
        <w:rPr>
          <w:rFonts w:ascii="Arial" w:hAnsi="Arial" w:cs="Arial"/>
        </w:rPr>
        <w:t xml:space="preserve"> </w:t>
      </w:r>
    </w:p>
    <w:p w14:paraId="236CF91C" w14:textId="07DAA127" w:rsidR="002E15AF" w:rsidRPr="002E15AF" w:rsidRDefault="002E15AF" w:rsidP="002E15AF">
      <w:pPr>
        <w:shd w:val="clear" w:color="auto" w:fill="FFFFFF"/>
        <w:ind w:left="720" w:hanging="720"/>
        <w:jc w:val="both"/>
        <w:rPr>
          <w:rFonts w:ascii="Arial" w:hAnsi="Arial" w:cs="Arial"/>
        </w:rPr>
      </w:pPr>
      <w:r w:rsidRPr="002E15AF">
        <w:rPr>
          <w:rFonts w:ascii="Arial" w:hAnsi="Arial" w:cs="Arial"/>
        </w:rPr>
        <w:t>Schleppegrell, M. J. (2013). The Role of metalanguage in supporting academic</w:t>
      </w:r>
      <w:r>
        <w:rPr>
          <w:rFonts w:ascii="Arial" w:hAnsi="Arial" w:cs="Arial"/>
        </w:rPr>
        <w:t xml:space="preserve"> </w:t>
      </w:r>
      <w:r w:rsidRPr="002E15AF">
        <w:rPr>
          <w:rFonts w:ascii="Arial" w:hAnsi="Arial" w:cs="Arial"/>
        </w:rPr>
        <w:t xml:space="preserve">language development. </w:t>
      </w:r>
      <w:r w:rsidRPr="002E15AF">
        <w:rPr>
          <w:rFonts w:ascii="Arial" w:hAnsi="Arial" w:cs="Arial"/>
          <w:i/>
        </w:rPr>
        <w:t>Language Learning</w:t>
      </w:r>
      <w:r w:rsidRPr="002E15AF">
        <w:rPr>
          <w:rFonts w:ascii="Arial" w:hAnsi="Arial" w:cs="Arial"/>
        </w:rPr>
        <w:t xml:space="preserve">, </w:t>
      </w:r>
      <w:r w:rsidRPr="002E15AF">
        <w:rPr>
          <w:rFonts w:ascii="Arial" w:hAnsi="Arial" w:cs="Arial"/>
          <w:i/>
        </w:rPr>
        <w:t>63</w:t>
      </w:r>
      <w:r w:rsidRPr="002E15AF">
        <w:rPr>
          <w:rFonts w:ascii="Arial" w:hAnsi="Arial" w:cs="Arial"/>
        </w:rPr>
        <w:t xml:space="preserve">(1), 153–170. </w:t>
      </w:r>
      <w:hyperlink r:id="rId99" w:history="1">
        <w:r w:rsidRPr="008740BF">
          <w:rPr>
            <w:rStyle w:val="Hyperlink"/>
            <w:rFonts w:ascii="Arial" w:hAnsi="Arial" w:cs="Arial"/>
          </w:rPr>
          <w:t>https://doi.org/10.1111/j.1467-9922.2012.00742.x</w:t>
        </w:r>
      </w:hyperlink>
    </w:p>
    <w:p w14:paraId="269D74E0" w14:textId="77777777" w:rsidR="002E15AF" w:rsidRPr="002E15AF" w:rsidRDefault="002E15AF" w:rsidP="002E15AF">
      <w:pPr>
        <w:shd w:val="clear" w:color="auto" w:fill="FFFFFF"/>
        <w:ind w:left="720" w:hanging="720"/>
        <w:jc w:val="both"/>
        <w:rPr>
          <w:rFonts w:ascii="Arial" w:hAnsi="Arial" w:cs="Arial"/>
          <w:u w:val="single"/>
        </w:rPr>
      </w:pPr>
    </w:p>
    <w:p w14:paraId="073957D1" w14:textId="344AA113" w:rsidR="002E15AF" w:rsidRPr="002E15AF" w:rsidRDefault="002E15AF" w:rsidP="002E15AF">
      <w:pPr>
        <w:shd w:val="clear" w:color="auto" w:fill="FFFFFF"/>
        <w:ind w:left="720" w:hanging="720"/>
        <w:jc w:val="both"/>
        <w:rPr>
          <w:rFonts w:ascii="Arial" w:hAnsi="Arial" w:cs="Arial"/>
        </w:rPr>
      </w:pPr>
      <w:r w:rsidRPr="002E15AF">
        <w:rPr>
          <w:rFonts w:ascii="Arial" w:hAnsi="Arial" w:cs="Arial"/>
        </w:rPr>
        <w:t xml:space="preserve">Schunk, D., Berger, E. M., Hermes, H., Winkel, K., &amp; Fehr, E. (2022). Teaching self-regulation. </w:t>
      </w:r>
      <w:r w:rsidRPr="002E15AF">
        <w:rPr>
          <w:rFonts w:ascii="Arial" w:hAnsi="Arial" w:cs="Arial"/>
          <w:i/>
        </w:rPr>
        <w:t xml:space="preserve">Nature Human </w:t>
      </w:r>
      <w:proofErr w:type="spellStart"/>
      <w:r w:rsidRPr="002E15AF">
        <w:rPr>
          <w:rFonts w:ascii="Arial" w:hAnsi="Arial" w:cs="Arial"/>
          <w:i/>
        </w:rPr>
        <w:t>Behaviour</w:t>
      </w:r>
      <w:proofErr w:type="spellEnd"/>
      <w:r w:rsidRPr="002E15AF">
        <w:rPr>
          <w:rFonts w:ascii="Arial" w:hAnsi="Arial" w:cs="Arial"/>
        </w:rPr>
        <w:t xml:space="preserve">, </w:t>
      </w:r>
      <w:r w:rsidRPr="002E15AF">
        <w:rPr>
          <w:rFonts w:ascii="Arial" w:hAnsi="Arial" w:cs="Arial"/>
          <w:i/>
        </w:rPr>
        <w:t>6</w:t>
      </w:r>
      <w:r w:rsidRPr="002E15AF">
        <w:rPr>
          <w:rFonts w:ascii="Arial" w:hAnsi="Arial" w:cs="Arial"/>
        </w:rPr>
        <w:t>(12), 1680–1690.</w:t>
      </w:r>
      <w:r>
        <w:rPr>
          <w:rFonts w:ascii="Arial" w:hAnsi="Arial" w:cs="Arial"/>
        </w:rPr>
        <w:t xml:space="preserve"> </w:t>
      </w:r>
      <w:hyperlink r:id="rId100">
        <w:r w:rsidRPr="002E15AF">
          <w:rPr>
            <w:rFonts w:ascii="Arial" w:hAnsi="Arial" w:cs="Arial"/>
            <w:color w:val="1155CC"/>
            <w:u w:val="single"/>
          </w:rPr>
          <w:t>https://doi.org/10.1038/s41562-022-01449-w</w:t>
        </w:r>
      </w:hyperlink>
    </w:p>
    <w:p w14:paraId="3DEA98E9" w14:textId="77777777" w:rsidR="002E15AF" w:rsidRPr="002E15AF" w:rsidRDefault="002E15AF" w:rsidP="002E15AF">
      <w:pPr>
        <w:spacing w:before="240" w:after="240"/>
        <w:ind w:left="720" w:hanging="720"/>
        <w:jc w:val="both"/>
        <w:rPr>
          <w:rFonts w:ascii="Arial" w:hAnsi="Arial" w:cs="Arial"/>
        </w:rPr>
      </w:pPr>
      <w:proofErr w:type="spellStart"/>
      <w:r w:rsidRPr="002E15AF">
        <w:rPr>
          <w:rFonts w:ascii="Arial" w:hAnsi="Arial" w:cs="Arial"/>
        </w:rPr>
        <w:t>Shamboul</w:t>
      </w:r>
      <w:proofErr w:type="spellEnd"/>
      <w:r w:rsidRPr="002E15AF">
        <w:rPr>
          <w:rFonts w:ascii="Arial" w:hAnsi="Arial" w:cs="Arial"/>
        </w:rPr>
        <w:t>, H. A. E. (2022). The importance of critical thinking on teaching learning process.</w:t>
      </w:r>
      <w:r w:rsidRPr="002E15AF">
        <w:rPr>
          <w:rFonts w:ascii="Arial" w:hAnsi="Arial" w:cs="Arial"/>
          <w:i/>
        </w:rPr>
        <w:t xml:space="preserve"> Open Journal of Social Sciences, 10</w:t>
      </w:r>
      <w:r w:rsidRPr="002E15AF">
        <w:rPr>
          <w:rFonts w:ascii="Arial" w:hAnsi="Arial" w:cs="Arial"/>
        </w:rPr>
        <w:t>(1), 29-35.</w:t>
      </w:r>
      <w:hyperlink r:id="rId101" w:anchor="ref11">
        <w:r w:rsidRPr="002E15AF">
          <w:rPr>
            <w:rFonts w:ascii="Arial" w:hAnsi="Arial" w:cs="Arial"/>
          </w:rPr>
          <w:t xml:space="preserve"> </w:t>
        </w:r>
      </w:hyperlink>
      <w:hyperlink r:id="rId102" w:anchor="ref11">
        <w:r w:rsidRPr="002E15AF">
          <w:rPr>
            <w:rFonts w:ascii="Arial" w:hAnsi="Arial" w:cs="Arial"/>
            <w:color w:val="1155CC"/>
            <w:u w:val="single"/>
          </w:rPr>
          <w:t>https://www.scirp.org/journal/paperinformation?paperid=114499#ref11</w:t>
        </w:r>
      </w:hyperlink>
    </w:p>
    <w:p w14:paraId="2149DCD7" w14:textId="77777777" w:rsid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Shute, V. J. (2008). Focus on formative feedback. </w:t>
      </w:r>
      <w:r w:rsidRPr="002E15AF">
        <w:rPr>
          <w:rFonts w:ascii="Arial" w:hAnsi="Arial" w:cs="Arial"/>
          <w:i/>
        </w:rPr>
        <w:t>Review of Educational Research</w:t>
      </w:r>
      <w:r w:rsidRPr="002E15AF">
        <w:rPr>
          <w:rFonts w:ascii="Arial" w:hAnsi="Arial" w:cs="Arial"/>
        </w:rPr>
        <w:t xml:space="preserve">, </w:t>
      </w:r>
      <w:r w:rsidRPr="002E15AF">
        <w:rPr>
          <w:rFonts w:ascii="Arial" w:hAnsi="Arial" w:cs="Arial"/>
          <w:i/>
        </w:rPr>
        <w:t>78</w:t>
      </w:r>
      <w:r w:rsidRPr="002E15AF">
        <w:rPr>
          <w:rFonts w:ascii="Arial" w:hAnsi="Arial" w:cs="Arial"/>
        </w:rPr>
        <w:t>(1), 153-189.</w:t>
      </w:r>
      <w:hyperlink r:id="rId103">
        <w:r w:rsidRPr="002E15AF">
          <w:rPr>
            <w:rFonts w:ascii="Arial" w:hAnsi="Arial" w:cs="Arial"/>
            <w:color w:val="1155CC"/>
          </w:rPr>
          <w:t xml:space="preserve"> </w:t>
        </w:r>
      </w:hyperlink>
      <w:hyperlink r:id="rId104">
        <w:r w:rsidRPr="002E15AF">
          <w:rPr>
            <w:rFonts w:ascii="Arial" w:hAnsi="Arial" w:cs="Arial"/>
            <w:color w:val="1155CC"/>
            <w:u w:val="single"/>
          </w:rPr>
          <w:t>https://journals.sagepub.com/doi/abs/10.3102/0034654307313795</w:t>
        </w:r>
      </w:hyperlink>
    </w:p>
    <w:p w14:paraId="1828816A" w14:textId="58095B19"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Stevens, D. D., &amp; Levi, A. J. (2023). </w:t>
      </w:r>
      <w:r w:rsidRPr="002E15AF">
        <w:rPr>
          <w:rFonts w:ascii="Arial" w:hAnsi="Arial" w:cs="Arial"/>
          <w:i/>
        </w:rPr>
        <w:t>Introduction to rubrics: An assessment tool to save                                grading time, convey effective feedback, and promote student learning</w:t>
      </w:r>
      <w:r w:rsidRPr="002E15AF">
        <w:rPr>
          <w:rFonts w:ascii="Arial" w:hAnsi="Arial" w:cs="Arial"/>
        </w:rPr>
        <w:t xml:space="preserve">. Routledge.  </w:t>
      </w:r>
      <w:hyperlink r:id="rId105">
        <w:r w:rsidRPr="002E15AF">
          <w:rPr>
            <w:rFonts w:ascii="Arial" w:hAnsi="Arial" w:cs="Arial"/>
            <w:color w:val="1155CC"/>
            <w:u w:val="single"/>
          </w:rPr>
          <w:t>https://www.taylorfrancis.com/books/mono/10.4324/9781003445432/introduction-rubrics-dannelle-stevens-antonia-levi</w:t>
        </w:r>
      </w:hyperlink>
      <w:r w:rsidRPr="002E15AF">
        <w:rPr>
          <w:rFonts w:ascii="Arial" w:hAnsi="Arial" w:cs="Arial"/>
        </w:rPr>
        <w:t xml:space="preserve">                  </w:t>
      </w:r>
    </w:p>
    <w:p w14:paraId="64F972C2" w14:textId="610C9FA0"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Traut, J. (2017). </w:t>
      </w:r>
      <w:r w:rsidRPr="002E15AF">
        <w:rPr>
          <w:rFonts w:ascii="Arial" w:hAnsi="Arial" w:cs="Arial"/>
          <w:i/>
        </w:rPr>
        <w:t>Forming explanations from evidence using the claim-evidence-reasoning framework.</w:t>
      </w:r>
      <w:r>
        <w:rPr>
          <w:rFonts w:ascii="Arial" w:hAnsi="Arial" w:cs="Arial"/>
          <w:i/>
        </w:rPr>
        <w:t xml:space="preserve"> </w:t>
      </w:r>
      <w:hyperlink r:id="rId106">
        <w:r w:rsidRPr="002E15AF">
          <w:rPr>
            <w:rFonts w:ascii="Arial" w:hAnsi="Arial" w:cs="Arial"/>
            <w:color w:val="1155CC"/>
            <w:u w:val="single"/>
          </w:rPr>
          <w:t>https://scholarworks.montana.edu/items/792fea4c-28ed-4742-ac43-48ac690ec560</w:t>
        </w:r>
      </w:hyperlink>
    </w:p>
    <w:p w14:paraId="50B45F9B" w14:textId="77777777" w:rsidR="002E15AF" w:rsidRPr="002E15AF" w:rsidRDefault="002E15AF" w:rsidP="002E15AF">
      <w:pPr>
        <w:spacing w:before="240" w:after="240"/>
        <w:ind w:left="720" w:hanging="720"/>
        <w:jc w:val="both"/>
        <w:rPr>
          <w:rFonts w:ascii="Arial" w:hAnsi="Arial" w:cs="Arial"/>
        </w:rPr>
      </w:pPr>
      <w:r w:rsidRPr="002E15AF">
        <w:rPr>
          <w:rFonts w:ascii="Arial" w:hAnsi="Arial" w:cs="Arial"/>
        </w:rPr>
        <w:t xml:space="preserve">Wilson, J. (2017). </w:t>
      </w:r>
      <w:r w:rsidRPr="002E15AF">
        <w:rPr>
          <w:rFonts w:ascii="Arial" w:hAnsi="Arial" w:cs="Arial"/>
          <w:i/>
        </w:rPr>
        <w:t>Critical Thinking: A Beginner's Guide to Critical Thinking, Better Decision Making and Problem Solving!</w:t>
      </w:r>
      <w:r w:rsidRPr="002E15AF">
        <w:rPr>
          <w:rFonts w:ascii="Arial" w:hAnsi="Arial" w:cs="Arial"/>
        </w:rPr>
        <w:t xml:space="preserve"> CreateSpace Independent Publishing Platform.</w:t>
      </w:r>
      <w:hyperlink r:id="rId107">
        <w:r w:rsidRPr="002E15AF">
          <w:rPr>
            <w:rFonts w:ascii="Arial" w:hAnsi="Arial" w:cs="Arial"/>
          </w:rPr>
          <w:t xml:space="preserve"> </w:t>
        </w:r>
      </w:hyperlink>
      <w:hyperlink r:id="rId108">
        <w:r w:rsidRPr="002E15AF">
          <w:rPr>
            <w:rFonts w:ascii="Arial" w:hAnsi="Arial" w:cs="Arial"/>
            <w:color w:val="1155CC"/>
            <w:u w:val="single"/>
          </w:rPr>
          <w:t>https://www.google.com.ph/books/edition/Critical_Thinking_a_Beginner_s_Guide_to/sehyAQAACAAJ?hl=en</w:t>
        </w:r>
      </w:hyperlink>
      <w:r w:rsidRPr="002E15AF">
        <w:rPr>
          <w:rFonts w:ascii="Arial" w:hAnsi="Arial" w:cs="Arial"/>
        </w:rPr>
        <w:t xml:space="preserve"> </w:t>
      </w:r>
    </w:p>
    <w:p w14:paraId="32C4A310" w14:textId="77777777" w:rsidR="002E15AF" w:rsidRPr="002E15AF" w:rsidRDefault="002E15AF" w:rsidP="002E15AF">
      <w:pPr>
        <w:spacing w:before="240" w:after="240"/>
        <w:ind w:left="720" w:hanging="720"/>
        <w:jc w:val="both"/>
        <w:rPr>
          <w:rFonts w:ascii="Arial" w:hAnsi="Arial" w:cs="Arial"/>
          <w:color w:val="222222"/>
        </w:rPr>
      </w:pPr>
      <w:r w:rsidRPr="002E15AF">
        <w:rPr>
          <w:rFonts w:ascii="Arial" w:hAnsi="Arial" w:cs="Arial"/>
        </w:rPr>
        <w:t xml:space="preserve">Zimmerman, B. J. (2002). Becoming a self-regulated learner--: An overview. </w:t>
      </w:r>
      <w:r w:rsidRPr="002E15AF">
        <w:rPr>
          <w:rFonts w:ascii="Arial" w:hAnsi="Arial" w:cs="Arial"/>
          <w:i/>
        </w:rPr>
        <w:t>Theory into practice</w:t>
      </w:r>
      <w:r w:rsidRPr="002E15AF">
        <w:rPr>
          <w:rFonts w:ascii="Arial" w:hAnsi="Arial" w:cs="Arial"/>
        </w:rPr>
        <w:t>,</w:t>
      </w:r>
      <w:r w:rsidRPr="002E15AF">
        <w:rPr>
          <w:rFonts w:ascii="Arial" w:hAnsi="Arial" w:cs="Arial"/>
          <w:color w:val="222222"/>
        </w:rPr>
        <w:t xml:space="preserve"> </w:t>
      </w:r>
      <w:r w:rsidRPr="002E15AF">
        <w:rPr>
          <w:rFonts w:ascii="Arial" w:hAnsi="Arial" w:cs="Arial"/>
          <w:i/>
          <w:color w:val="222222"/>
        </w:rPr>
        <w:t>41</w:t>
      </w:r>
      <w:r w:rsidRPr="002E15AF">
        <w:rPr>
          <w:rFonts w:ascii="Arial" w:hAnsi="Arial" w:cs="Arial"/>
          <w:color w:val="222222"/>
        </w:rPr>
        <w:t>(2), 64-70.</w:t>
      </w:r>
      <w:hyperlink r:id="rId109">
        <w:r w:rsidRPr="002E15AF">
          <w:rPr>
            <w:rFonts w:ascii="Arial" w:hAnsi="Arial" w:cs="Arial"/>
            <w:color w:val="222222"/>
          </w:rPr>
          <w:t xml:space="preserve"> </w:t>
        </w:r>
      </w:hyperlink>
      <w:hyperlink r:id="rId110">
        <w:r w:rsidRPr="002E15AF">
          <w:rPr>
            <w:rFonts w:ascii="Arial" w:hAnsi="Arial" w:cs="Arial"/>
            <w:color w:val="1155CC"/>
            <w:u w:val="single"/>
          </w:rPr>
          <w:t>https://www.tandfonline.com/doi/pdf/10.1207/s15430421tip4102_2</w:t>
        </w:r>
      </w:hyperlink>
    </w:p>
    <w:p w14:paraId="3CB069EA" w14:textId="77777777" w:rsidR="002E15AF" w:rsidRPr="002E15AF" w:rsidRDefault="002E15AF" w:rsidP="002E15AF">
      <w:pPr>
        <w:spacing w:before="240" w:after="240"/>
        <w:ind w:left="720" w:hanging="720"/>
        <w:jc w:val="both"/>
        <w:rPr>
          <w:rFonts w:ascii="Arial" w:hAnsi="Arial" w:cs="Arial"/>
          <w:color w:val="1155CC"/>
          <w:u w:val="single"/>
        </w:rPr>
      </w:pPr>
      <w:r w:rsidRPr="002E15AF">
        <w:rPr>
          <w:rFonts w:ascii="Arial" w:hAnsi="Arial" w:cs="Arial"/>
        </w:rPr>
        <w:t xml:space="preserve">Zohar, A., &amp; Nemet, F. (2002). Fostering students' knowledge and argumentation skills through dilemmas in human genetics. </w:t>
      </w:r>
      <w:r w:rsidRPr="002E15AF">
        <w:rPr>
          <w:rFonts w:ascii="Arial" w:hAnsi="Arial" w:cs="Arial"/>
          <w:i/>
        </w:rPr>
        <w:t>Journal of Research in Science Teaching: The Official Journal of the National Association for Research in Science Teaching</w:t>
      </w:r>
      <w:r w:rsidRPr="002E15AF">
        <w:rPr>
          <w:rFonts w:ascii="Arial" w:hAnsi="Arial" w:cs="Arial"/>
        </w:rPr>
        <w:t xml:space="preserve">, </w:t>
      </w:r>
      <w:r w:rsidRPr="002E15AF">
        <w:rPr>
          <w:rFonts w:ascii="Arial" w:hAnsi="Arial" w:cs="Arial"/>
          <w:i/>
        </w:rPr>
        <w:t>39</w:t>
      </w:r>
      <w:r w:rsidRPr="002E15AF">
        <w:rPr>
          <w:rFonts w:ascii="Arial" w:hAnsi="Arial" w:cs="Arial"/>
        </w:rPr>
        <w:t>(1), 35-62.</w:t>
      </w:r>
      <w:hyperlink r:id="rId111">
        <w:r w:rsidRPr="002E15AF">
          <w:rPr>
            <w:rFonts w:ascii="Arial" w:hAnsi="Arial" w:cs="Arial"/>
            <w:color w:val="1155CC"/>
            <w:u w:val="single"/>
          </w:rPr>
          <w:t>https://onlinelibrary.wiley.com/doi/abs/10.1002/tea.10008</w:t>
        </w:r>
      </w:hyperlink>
    </w:p>
    <w:p w14:paraId="38181272" w14:textId="5BCD4122" w:rsidR="004D4277" w:rsidRPr="00FB3A86" w:rsidRDefault="004D4277" w:rsidP="00441B6F">
      <w:pPr>
        <w:pStyle w:val="Appendix"/>
        <w:spacing w:after="0"/>
        <w:jc w:val="both"/>
        <w:rPr>
          <w:rFonts w:ascii="Arial" w:hAnsi="Arial" w:cs="Arial"/>
          <w:b w:val="0"/>
        </w:rPr>
        <w:sectPr w:rsidR="004D4277" w:rsidRPr="00FB3A86" w:rsidSect="00051974">
          <w:headerReference w:type="even" r:id="rId112"/>
          <w:headerReference w:type="default" r:id="rId113"/>
          <w:footerReference w:type="default" r:id="rId114"/>
          <w:headerReference w:type="first" r:id="rId115"/>
          <w:type w:val="continuous"/>
          <w:pgSz w:w="12240" w:h="15840"/>
          <w:pgMar w:top="1440" w:right="2016" w:bottom="2016" w:left="2016" w:header="720" w:footer="1123" w:gutter="0"/>
          <w:cols w:space="720"/>
          <w:docGrid w:linePitch="272"/>
        </w:sectPr>
      </w:pPr>
    </w:p>
    <w:p w14:paraId="0E885E6F" w14:textId="77777777" w:rsidR="00B01FCD" w:rsidRPr="00FB3A86" w:rsidRDefault="00B01FCD" w:rsidP="00441B6F">
      <w:pPr>
        <w:pStyle w:val="Appendix"/>
        <w:spacing w:after="0"/>
        <w:jc w:val="both"/>
        <w:rPr>
          <w:rFonts w:ascii="Arial" w:hAnsi="Arial" w:cs="Arial"/>
          <w:b w:val="0"/>
        </w:rPr>
      </w:pPr>
    </w:p>
    <w:sectPr w:rsidR="00B01FCD" w:rsidRPr="00FB3A86" w:rsidSect="000519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D9627" w14:textId="77777777" w:rsidR="00D746AB" w:rsidRDefault="00D746AB" w:rsidP="00C37E61">
      <w:r>
        <w:separator/>
      </w:r>
    </w:p>
  </w:endnote>
  <w:endnote w:type="continuationSeparator" w:id="0">
    <w:p w14:paraId="3EC641BA" w14:textId="77777777" w:rsidR="00D746AB" w:rsidRDefault="00D746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9AC3" w14:textId="77777777" w:rsidR="006A6F55" w:rsidRDefault="006A6F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5DE2A" w14:textId="600F77C4" w:rsidR="00C37E61" w:rsidRPr="00E42116" w:rsidRDefault="002654C8" w:rsidP="00E42116">
    <w:pPr>
      <w:pStyle w:val="Footer"/>
    </w:pPr>
    <w:r w:rsidRPr="00E4211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83200" w14:textId="77777777" w:rsidR="009E048A" w:rsidRDefault="009E048A">
    <w:pPr>
      <w:pStyle w:val="Footer"/>
      <w:rPr>
        <w:rFonts w:ascii="Arial" w:hAnsi="Arial" w:cs="Arial"/>
        <w:sz w:val="16"/>
      </w:rPr>
    </w:pPr>
  </w:p>
  <w:p w14:paraId="1EE32F8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A2F589" w14:textId="77777777" w:rsidR="009E048A" w:rsidRDefault="009E048A">
    <w:pPr>
      <w:pStyle w:val="Footer"/>
      <w:rPr>
        <w:rFonts w:ascii="Arial" w:hAnsi="Arial" w:cs="Arial"/>
        <w:sz w:val="16"/>
      </w:rPr>
    </w:pPr>
  </w:p>
  <w:p w14:paraId="62B231A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90AC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DB694" w14:textId="77777777" w:rsidR="00D746AB" w:rsidRDefault="00D746AB" w:rsidP="00C37E61">
      <w:r>
        <w:separator/>
      </w:r>
    </w:p>
  </w:footnote>
  <w:footnote w:type="continuationSeparator" w:id="0">
    <w:p w14:paraId="301BA469" w14:textId="77777777" w:rsidR="00D746AB" w:rsidRDefault="00D746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52EB3" w14:textId="6E33321A" w:rsidR="006A6F55" w:rsidRDefault="006A6F55">
    <w:pPr>
      <w:pStyle w:val="Header"/>
    </w:pPr>
    <w:r>
      <w:rPr>
        <w:noProof/>
      </w:rPr>
      <w:pict w14:anchorId="532C8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237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54597" w14:textId="3BE723DF" w:rsidR="006A6F55" w:rsidRDefault="006A6F55">
    <w:pPr>
      <w:pStyle w:val="Header"/>
    </w:pPr>
    <w:r>
      <w:rPr>
        <w:noProof/>
      </w:rPr>
      <w:pict w14:anchorId="2DA8B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237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5A19" w14:textId="3BAE5514" w:rsidR="00296529" w:rsidRPr="00296529" w:rsidRDefault="006A6F55" w:rsidP="00296529">
    <w:pPr>
      <w:ind w:left="2160"/>
      <w:jc w:val="center"/>
      <w:rPr>
        <w:rFonts w:ascii="Times New Roman" w:eastAsia="Calibri" w:hAnsi="Times New Roman"/>
        <w:i/>
        <w:sz w:val="18"/>
        <w:szCs w:val="22"/>
      </w:rPr>
    </w:pPr>
    <w:r>
      <w:rPr>
        <w:noProof/>
      </w:rPr>
      <w:pict w14:anchorId="6BFBF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237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E5361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C6AAF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98BF7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5F5D88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80718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1905AF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9D68" w14:textId="5DCBC3E8" w:rsidR="006A6F55" w:rsidRDefault="006A6F55">
    <w:pPr>
      <w:pStyle w:val="Header"/>
    </w:pPr>
    <w:r>
      <w:rPr>
        <w:noProof/>
      </w:rPr>
      <w:pict w14:anchorId="57908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237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EC638" w14:textId="2A3206F2" w:rsidR="006A6F55" w:rsidRDefault="006A6F55">
    <w:pPr>
      <w:pStyle w:val="Header"/>
    </w:pPr>
    <w:r>
      <w:rPr>
        <w:noProof/>
      </w:rPr>
      <w:pict w14:anchorId="5C404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237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CA06F" w14:textId="09F7BE89" w:rsidR="006A6F55" w:rsidRDefault="006A6F55">
    <w:pPr>
      <w:pStyle w:val="Header"/>
    </w:pPr>
    <w:r>
      <w:rPr>
        <w:noProof/>
      </w:rPr>
      <w:pict w14:anchorId="01F75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237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464D1A"/>
    <w:multiLevelType w:val="multilevel"/>
    <w:tmpl w:val="253E08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ED1657"/>
    <w:multiLevelType w:val="multilevel"/>
    <w:tmpl w:val="8F367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A54490A"/>
    <w:multiLevelType w:val="hybridMultilevel"/>
    <w:tmpl w:val="613A891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1"/>
  </w:num>
  <w:num w:numId="20">
    <w:abstractNumId w:val="11"/>
  </w:num>
  <w:num w:numId="21">
    <w:abstractNumId w:val="9"/>
  </w:num>
  <w:num w:numId="22">
    <w:abstractNumId w:val="13"/>
  </w:num>
  <w:num w:numId="23">
    <w:abstractNumId w:val="20"/>
  </w:num>
  <w:num w:numId="24">
    <w:abstractNumId w:val="29"/>
  </w:num>
  <w:num w:numId="25">
    <w:abstractNumId w:val="4"/>
  </w:num>
  <w:num w:numId="26">
    <w:abstractNumId w:val="16"/>
  </w:num>
  <w:num w:numId="27">
    <w:abstractNumId w:val="21"/>
  </w:num>
  <w:num w:numId="28">
    <w:abstractNumId w:val="30"/>
  </w:num>
  <w:num w:numId="29">
    <w:abstractNumId w:val="26"/>
  </w:num>
  <w:num w:numId="30">
    <w:abstractNumId w:val="10"/>
  </w:num>
  <w:num w:numId="31">
    <w:abstractNumId w:val="17"/>
  </w:num>
  <w:num w:numId="32">
    <w:abstractNumId w:val="28"/>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D50"/>
    <w:rsid w:val="00030174"/>
    <w:rsid w:val="0004579C"/>
    <w:rsid w:val="00051974"/>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4FBC"/>
    <w:rsid w:val="002460DC"/>
    <w:rsid w:val="00250985"/>
    <w:rsid w:val="002556F6"/>
    <w:rsid w:val="002654C8"/>
    <w:rsid w:val="00283105"/>
    <w:rsid w:val="00284C4C"/>
    <w:rsid w:val="00287E68"/>
    <w:rsid w:val="00296529"/>
    <w:rsid w:val="002A5775"/>
    <w:rsid w:val="002B27FB"/>
    <w:rsid w:val="002B685A"/>
    <w:rsid w:val="002C57D2"/>
    <w:rsid w:val="002C648D"/>
    <w:rsid w:val="002E0D56"/>
    <w:rsid w:val="002E15AF"/>
    <w:rsid w:val="00315186"/>
    <w:rsid w:val="0033343E"/>
    <w:rsid w:val="003512C2"/>
    <w:rsid w:val="00370633"/>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45C7"/>
    <w:rsid w:val="00446221"/>
    <w:rsid w:val="00450E62"/>
    <w:rsid w:val="004539DB"/>
    <w:rsid w:val="00471A80"/>
    <w:rsid w:val="00474780"/>
    <w:rsid w:val="004D305E"/>
    <w:rsid w:val="004D4277"/>
    <w:rsid w:val="00502516"/>
    <w:rsid w:val="00505F06"/>
    <w:rsid w:val="00506828"/>
    <w:rsid w:val="0053056E"/>
    <w:rsid w:val="00554FDA"/>
    <w:rsid w:val="00580637"/>
    <w:rsid w:val="005C784C"/>
    <w:rsid w:val="005D17F6"/>
    <w:rsid w:val="005E5539"/>
    <w:rsid w:val="00602BF5"/>
    <w:rsid w:val="00617FDD"/>
    <w:rsid w:val="00633614"/>
    <w:rsid w:val="00633F68"/>
    <w:rsid w:val="00636EB2"/>
    <w:rsid w:val="006375B8"/>
    <w:rsid w:val="0066510A"/>
    <w:rsid w:val="00673F9F"/>
    <w:rsid w:val="00682B7D"/>
    <w:rsid w:val="00686953"/>
    <w:rsid w:val="00687DEA"/>
    <w:rsid w:val="00687E67"/>
    <w:rsid w:val="006967F7"/>
    <w:rsid w:val="006A250C"/>
    <w:rsid w:val="006A6F55"/>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0240"/>
    <w:rsid w:val="009659BA"/>
    <w:rsid w:val="00983040"/>
    <w:rsid w:val="0099054A"/>
    <w:rsid w:val="009B3FB9"/>
    <w:rsid w:val="009C2465"/>
    <w:rsid w:val="009D35A0"/>
    <w:rsid w:val="009D7EB7"/>
    <w:rsid w:val="009E048A"/>
    <w:rsid w:val="009E08E9"/>
    <w:rsid w:val="009E3DB9"/>
    <w:rsid w:val="009E6E35"/>
    <w:rsid w:val="009F0EDA"/>
    <w:rsid w:val="009F4C35"/>
    <w:rsid w:val="009F7E8C"/>
    <w:rsid w:val="00A03B96"/>
    <w:rsid w:val="00A05B19"/>
    <w:rsid w:val="00A1134E"/>
    <w:rsid w:val="00A24E7E"/>
    <w:rsid w:val="00A258C3"/>
    <w:rsid w:val="00A347C0"/>
    <w:rsid w:val="00A51431"/>
    <w:rsid w:val="00A539AD"/>
    <w:rsid w:val="00A817A7"/>
    <w:rsid w:val="00A94063"/>
    <w:rsid w:val="00AA6219"/>
    <w:rsid w:val="00AA74E0"/>
    <w:rsid w:val="00AB327B"/>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75C89"/>
    <w:rsid w:val="00C85588"/>
    <w:rsid w:val="00CD6755"/>
    <w:rsid w:val="00CD6856"/>
    <w:rsid w:val="00CE0089"/>
    <w:rsid w:val="00CE793C"/>
    <w:rsid w:val="00CF193C"/>
    <w:rsid w:val="00D173F1"/>
    <w:rsid w:val="00D317B3"/>
    <w:rsid w:val="00D746AB"/>
    <w:rsid w:val="00D74CB0"/>
    <w:rsid w:val="00D8295D"/>
    <w:rsid w:val="00DC2A65"/>
    <w:rsid w:val="00DE0AF7"/>
    <w:rsid w:val="00DE15F0"/>
    <w:rsid w:val="00DE5663"/>
    <w:rsid w:val="00DE78AA"/>
    <w:rsid w:val="00E053D0"/>
    <w:rsid w:val="00E15994"/>
    <w:rsid w:val="00E3114E"/>
    <w:rsid w:val="00E31A70"/>
    <w:rsid w:val="00E35B02"/>
    <w:rsid w:val="00E42116"/>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1CF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67B449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0AF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E0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0131911.2014.929565" TargetMode="External"/><Relationship Id="rId117" Type="http://schemas.openxmlformats.org/officeDocument/2006/relationships/theme" Target="theme/theme1.xml"/><Relationship Id="rId21" Type="http://schemas.openxmlformats.org/officeDocument/2006/relationships/hyperlink" Target="https://greenprints.dlshsi.edu.ph/grade_12/308/" TargetMode="External"/><Relationship Id="rId42" Type="http://schemas.openxmlformats.org/officeDocument/2006/relationships/hyperlink" Target="https://scholarworks.uni.edu/cgi/viewcontent.cgi?article=2642&amp;context=etd" TargetMode="External"/><Relationship Id="rId47" Type="http://schemas.openxmlformats.org/officeDocument/2006/relationships/hyperlink" Target="https://doi.org/10.1080/14926156.2015.1014074?fbclid=IwZXh0bgNhZW0CMTAAAR1PODVC6TngkHuwb2wAO7jF6xo651jaHlnly8vn9o_BeRQsWtoWFUhqdYw_aem_AUZT-Gs12T89ErDGlzu-P-Zh5qKi4Sg7Wsq4ZIUx5JfOnRYHE7W8cUTstYQ4uewZV9nbXUWuWEWPR6t3nGyRoh3K" TargetMode="External"/><Relationship Id="rId63" Type="http://schemas.openxmlformats.org/officeDocument/2006/relationships/hyperlink" Target="https://doi.org/10.1136/bmjopen-2021-049950" TargetMode="External"/><Relationship Id="rId68" Type="http://schemas.openxmlformats.org/officeDocument/2006/relationships/hyperlink" Target="https://citeseerx.ist.psu.edu/document?repid=rep1&amp;type=pdf&amp;doi=34e69fc483198b6e1ce3a02bc9d96be008033c6b" TargetMode="External"/><Relationship Id="rId84" Type="http://schemas.openxmlformats.org/officeDocument/2006/relationships/hyperlink" Target="https://www.tandfonline.com/doi/full/10.1080/02602938.2013.871412" TargetMode="External"/><Relationship Id="rId89" Type="http://schemas.openxmlformats.org/officeDocument/2006/relationships/hyperlink" Target="https://www.researchgate.net/publication/374629436_LEVEL_OF_CRITICAL_THINKING_SKILLS_AMONG_SENIOR_HIGH_SCHOOL_STUDENTS_OF_ALFREDO_PARILLA_NATIONAL_HIGH_SCHOOL_A_CORRELATIONAL_STUDY_SY_2022-2023" TargetMode="External"/><Relationship Id="rId112" Type="http://schemas.openxmlformats.org/officeDocument/2006/relationships/header" Target="header4.xml"/><Relationship Id="rId16" Type="http://schemas.openxmlformats.org/officeDocument/2006/relationships/hyperlink" Target="https://doi.org/10.26817/16925777.281" TargetMode="External"/><Relationship Id="rId107" Type="http://schemas.openxmlformats.org/officeDocument/2006/relationships/hyperlink" Target="https://www.google.com.ph/books/edition/Critical_Thinking_a_Beginner_s_Guide_to/sehyAQAACAAJ?hl=en" TargetMode="External"/><Relationship Id="rId11" Type="http://schemas.openxmlformats.org/officeDocument/2006/relationships/footer" Target="footer2.xml"/><Relationship Id="rId32" Type="http://schemas.openxmlformats.org/officeDocument/2006/relationships/hyperlink" Target="https://doi.org/10.1080/03057260208560187" TargetMode="External"/><Relationship Id="rId37" Type="http://schemas.openxmlformats.org/officeDocument/2006/relationships/hyperlink" Target="https://www.brainpop.com/educators/blog/the-power-of-cer-strategies-to-engage-middle-school-students-in-evidence-based-writing/" TargetMode="External"/><Relationship Id="rId53" Type="http://schemas.openxmlformats.org/officeDocument/2006/relationships/hyperlink" Target="https://eric.ed.gov/?id=EJ1328255" TargetMode="External"/><Relationship Id="rId58" Type="http://schemas.openxmlformats.org/officeDocument/2006/relationships/hyperlink" Target="https://doi.org/10.1525/abt.2021.83.2.104" TargetMode="External"/><Relationship Id="rId74" Type="http://schemas.openxmlformats.org/officeDocument/2006/relationships/hyperlink" Target="https://scholarworks.montana.edu/server/api/core/bitstreams/b75d9d94-5fe1-436c-82e9-ffa16a99ab8a/content" TargetMode="External"/><Relationship Id="rId79" Type="http://schemas.openxmlformats.org/officeDocument/2006/relationships/hyperlink" Target="https://books.google.com.ph/books?hl=en&amp;lr=&amp;id=Bv9QBAAAQBAJ&amp;oi=fnd&amp;pg=PA1&amp;ots=xUBBTdQT7T&amp;sig=o9tBT_k_mdQIpazmhgPcNglnwcg&amp;redir_esc=y" TargetMode="External"/><Relationship Id="rId102" Type="http://schemas.openxmlformats.org/officeDocument/2006/relationships/hyperlink" Target="https://www.scirp.org/journal/paperinformation?paperid=114499" TargetMode="External"/><Relationship Id="rId5" Type="http://schemas.openxmlformats.org/officeDocument/2006/relationships/webSettings" Target="webSettings.xml"/><Relationship Id="rId90" Type="http://schemas.openxmlformats.org/officeDocument/2006/relationships/hyperlink" Target="https://www.researchgate.net/publication/374629436" TargetMode="External"/><Relationship Id="rId95" Type="http://schemas.openxmlformats.org/officeDocument/2006/relationships/hyperlink" Target="https://doi.org/10.5430/wjel.v12n3p126" TargetMode="External"/><Relationship Id="rId22" Type="http://schemas.openxmlformats.org/officeDocument/2006/relationships/hyperlink" Target="https://books.google.com.ph/books?hl=en&amp;lr=&amp;id=1R7TDwAAQBAJ&amp;oi=fnd&amp;pg=PP1&amp;dq=Archer" TargetMode="External"/><Relationship Id="rId27" Type="http://schemas.openxmlformats.org/officeDocument/2006/relationships/hyperlink" Target="https://www.edutopia.org/blog/science-inquiry-claim-evidence-reasoning-eric-brunsell" TargetMode="External"/><Relationship Id="rId43" Type="http://schemas.openxmlformats.org/officeDocument/2006/relationships/hyperlink" Target="https://scholarworks.uni.edu/cgi/viewcontent.cgi?article=2642&amp;context=etd" TargetMode="External"/><Relationship Id="rId48" Type="http://schemas.openxmlformats.org/officeDocument/2006/relationships/hyperlink" Target="https://www.sciepub.com/reference/146040" TargetMode="External"/><Relationship Id="rId64" Type="http://schemas.openxmlformats.org/officeDocument/2006/relationships/hyperlink" Target="https://doi.org/10.1136/bmjopen-2021-049950" TargetMode="External"/><Relationship Id="rId69" Type="http://schemas.openxmlformats.org/officeDocument/2006/relationships/hyperlink" Target="https://doi.org/10.1016/j.heliyon.2021.e07309" TargetMode="External"/><Relationship Id="rId113" Type="http://schemas.openxmlformats.org/officeDocument/2006/relationships/header" Target="header5.xml"/><Relationship Id="rId80" Type="http://schemas.openxmlformats.org/officeDocument/2006/relationships/hyperlink" Target="https://doi.org/10.1002/sce.21081" TargetMode="External"/><Relationship Id="rId85" Type="http://schemas.openxmlformats.org/officeDocument/2006/relationships/hyperlink" Target="https://www.tandfonline.com/doi/full/10.1080/02602938.2013.871412" TargetMode="External"/><Relationship Id="rId12" Type="http://schemas.openxmlformats.org/officeDocument/2006/relationships/header" Target="header3.xml"/><Relationship Id="rId17" Type="http://schemas.openxmlformats.org/officeDocument/2006/relationships/hyperlink" Target="https://doi.org/10.26817/16925777.281" TargetMode="External"/><Relationship Id="rId33" Type="http://schemas.openxmlformats.org/officeDocument/2006/relationships/hyperlink" Target="https://doi.org/10.1080/03057260208560187" TargetMode="External"/><Relationship Id="rId38" Type="http://schemas.openxmlformats.org/officeDocument/2006/relationships/hyperlink" Target="https://www.measuredreasons.com/index_htm_files/what&amp;why2015.pdf" TargetMode="External"/><Relationship Id="rId59" Type="http://schemas.openxmlformats.org/officeDocument/2006/relationships/hyperlink" Target="https://brianjabarian.org/s/Critical_Thinking_Via_Storytelling-3.pdf" TargetMode="External"/><Relationship Id="rId103" Type="http://schemas.openxmlformats.org/officeDocument/2006/relationships/hyperlink" Target="https://journals.sagepub.com/doi/abs/10.3102/0034654307313795" TargetMode="External"/><Relationship Id="rId108" Type="http://schemas.openxmlformats.org/officeDocument/2006/relationships/hyperlink" Target="https://www.google.com.ph/books/edition/Critical_Thinking_a_Beginner_s_Guide_to/sehyAQAACAAJ?hl=en" TargetMode="External"/><Relationship Id="rId54" Type="http://schemas.openxmlformats.org/officeDocument/2006/relationships/hyperlink" Target="https://eric.ed.gov/?id=EJ1328255" TargetMode="External"/><Relationship Id="rId70" Type="http://schemas.openxmlformats.org/officeDocument/2006/relationships/hyperlink" Target="https://doi.org/10.1016/j.heliyon.2021.e07309" TargetMode="External"/><Relationship Id="rId75" Type="http://schemas.openxmlformats.org/officeDocument/2006/relationships/hyperlink" Target="https://scholarworks.montana.edu/server/api/core/bitstreams/b75d9d94-5fe1-436c-82e9-ffa16a99ab8a/content" TargetMode="External"/><Relationship Id="rId91" Type="http://schemas.openxmlformats.org/officeDocument/2006/relationships/hyperlink" Target="https://www.preprints.org/manuscript/202212.0123" TargetMode="External"/><Relationship Id="rId96" Type="http://schemas.openxmlformats.org/officeDocument/2006/relationships/hyperlink" Target="https://doi.org/10.17605/OSF.IO/2PBW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ooks.google.com.ph/books?hl=en&amp;lr=&amp;id=1R7TDwAAQBAJ&amp;oi=fnd&amp;pg=PP1&amp;dq=Archer" TargetMode="External"/><Relationship Id="rId28" Type="http://schemas.openxmlformats.org/officeDocument/2006/relationships/hyperlink" Target="https://www.edutopia.org/blog/science-inquiry-claim-evidence-reasoning-eric-brunsell" TargetMode="External"/><Relationship Id="rId49" Type="http://schemas.openxmlformats.org/officeDocument/2006/relationships/hyperlink" Target="https://www.proquest.com/openview/8ce158839f18690c41b30203179982c9/1?pq-origsite=gscholar&amp;cbl=18750&amp;diss=y" TargetMode="External"/><Relationship Id="rId114"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www.thoughtco.com/critical-thinking-definition-with-examples-2063745" TargetMode="External"/><Relationship Id="rId44" Type="http://schemas.openxmlformats.org/officeDocument/2006/relationships/hyperlink" Target="https://www.pdcnet.org/inquiryct/content/inquiryct_2014_0029_0001_0004_0016" TargetMode="External"/><Relationship Id="rId52" Type="http://schemas.openxmlformats.org/officeDocument/2006/relationships/hyperlink" Target="https://srsdonline.org/wp-content/uploads/2024/08/ccny_report_2007_writing.pdf" TargetMode="External"/><Relationship Id="rId60" Type="http://schemas.openxmlformats.org/officeDocument/2006/relationships/hyperlink" Target="https://brianjabarian.org/s/Critical_Thinking_Via_Storytelling-3.pdf" TargetMode="External"/><Relationship Id="rId65" Type="http://schemas.openxmlformats.org/officeDocument/2006/relationships/hyperlink" Target="https://www.sciencedirect.com/science/article/abs/pii/S1747938X07000188" TargetMode="External"/><Relationship Id="rId73" Type="http://schemas.openxmlformats.org/officeDocument/2006/relationships/hyperlink" Target="https://www.mdpi.com/2076-328X/13/3/237" TargetMode="External"/><Relationship Id="rId78" Type="http://schemas.openxmlformats.org/officeDocument/2006/relationships/hyperlink" Target="https://books.google.com.ph/books?hl=en&amp;lr=&amp;id=Bv9QBAAAQBAJ&amp;oi=fnd&amp;pg=PA1&amp;ots=xUBBTdQT7T&amp;sig=o9tBT_k_mdQIpazmhgPcNglnwcg&amp;redir_esc=y" TargetMode="External"/><Relationship Id="rId81" Type="http://schemas.openxmlformats.org/officeDocument/2006/relationships/hyperlink" Target="https://eric.ed.gov/?id=ED534533" TargetMode="External"/><Relationship Id="rId86" Type="http://schemas.openxmlformats.org/officeDocument/2006/relationships/hyperlink" Target="https://dn790004.ca.archive.org/0/items/critical-thinking-tools-for-taking-charge-of-your-professional-life-2e" TargetMode="External"/><Relationship Id="rId94" Type="http://schemas.openxmlformats.org/officeDocument/2006/relationships/hyperlink" Target="https://scholarworks.montana.edu/items/864f6d74-6a8d-494c-918b-09e614daee80" TargetMode="External"/><Relationship Id="rId99" Type="http://schemas.openxmlformats.org/officeDocument/2006/relationships/hyperlink" Target="https://doi.org/10.1111/j.1467-9922.2012.00742.x" TargetMode="External"/><Relationship Id="rId101" Type="http://schemas.openxmlformats.org/officeDocument/2006/relationships/hyperlink" Target="https://www.scirp.org/journal/paperinformation?paperid=114499"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scholar.google.com/scholar?hl=tl&amp;as_sdt=0%2C5&amp;q=Anderson" TargetMode="External"/><Relationship Id="rId39" Type="http://schemas.openxmlformats.org/officeDocument/2006/relationships/hyperlink" Target="https://www.measuredreasons.com/index_htm_files/what&amp;why2015.pdf" TargetMode="External"/><Relationship Id="rId109" Type="http://schemas.openxmlformats.org/officeDocument/2006/relationships/hyperlink" Target="https://www.tandfonline.com/doi/pdf/10.1207/s15430421tip4102_2" TargetMode="External"/><Relationship Id="rId34" Type="http://schemas.openxmlformats.org/officeDocument/2006/relationships/hyperlink" Target="https://books.google.com.ph/books?hl=en&amp;lr=&amp;id=QlCwDwAAQBAJ&amp;oi=fnd&amp;pg=PA2&amp;dq=Elder" TargetMode="External"/><Relationship Id="rId50" Type="http://schemas.openxmlformats.org/officeDocument/2006/relationships/hyperlink" Target="https://www.proquest.com/openview/8ce158839f18690c41b30203179982c9/1?pq-origsite=gscholar&amp;cbl=18750&amp;diss=y" TargetMode="External"/><Relationship Id="rId55" Type="http://schemas.openxmlformats.org/officeDocument/2006/relationships/hyperlink" Target="https://journals.sagepub.com/doi/abs/10.3102/003465430298487" TargetMode="External"/><Relationship Id="rId76" Type="http://schemas.openxmlformats.org/officeDocument/2006/relationships/hyperlink" Target="http://www.jceps.com/wp-content/uploads/2017/10/15-2-10.pdf" TargetMode="External"/><Relationship Id="rId97" Type="http://schemas.openxmlformats.org/officeDocument/2006/relationships/hyperlink" Target="https://onlinelibrary.wiley.com/doi/abs/10.1002/sce.20306" TargetMode="External"/><Relationship Id="rId104" Type="http://schemas.openxmlformats.org/officeDocument/2006/relationships/hyperlink" Target="https://journals.sagepub.com/doi/abs/10.3102/0034654307313795" TargetMode="External"/><Relationship Id="rId7" Type="http://schemas.openxmlformats.org/officeDocument/2006/relationships/endnotes" Target="endnotes.xml"/><Relationship Id="rId71" Type="http://schemas.openxmlformats.org/officeDocument/2006/relationships/hyperlink" Target="https://citeseerx.ist.psu.edu/document?repid=rep1&amp;type=pdf&amp;doi=b42cffa5a2ad63a31fcf99869e7cb8ef72b44374" TargetMode="External"/><Relationship Id="rId92" Type="http://schemas.openxmlformats.org/officeDocument/2006/relationships/hyperlink" Target="https://www.preprints.org/manuscript/202212.0123" TargetMode="External"/><Relationship Id="rId2" Type="http://schemas.openxmlformats.org/officeDocument/2006/relationships/numbering" Target="numbering.xml"/><Relationship Id="rId29" Type="http://schemas.openxmlformats.org/officeDocument/2006/relationships/hyperlink" Target="https://doi.org/10.1080/02602938.2015.1111294" TargetMode="External"/><Relationship Id="rId24" Type="http://schemas.openxmlformats.org/officeDocument/2006/relationships/hyperlink" Target="https://books.google.com.ph/books?hl=tl&amp;lr=&amp;id=AFIxeGsV6SMC&amp;oi=fnd&amp;pg=PA1&amp;dq" TargetMode="External"/><Relationship Id="rId40" Type="http://schemas.openxmlformats.org/officeDocument/2006/relationships/hyperlink" Target="https://www.insightassessment.com/var/ezflow_site/storage/pdf/Cultivating+A+Positive+Critical+Thinking+Mindset.pdf" TargetMode="External"/><Relationship Id="rId45" Type="http://schemas.openxmlformats.org/officeDocument/2006/relationships/hyperlink" Target="https://www.pdcnet.org/inquiryct/content/inquiryct_2014_0029_0001_0004_0016" TargetMode="External"/><Relationship Id="rId66" Type="http://schemas.openxmlformats.org/officeDocument/2006/relationships/hyperlink" Target="https://www.sciencedirect.com/science/article/abs/pii/S1747938X07000188" TargetMode="External"/><Relationship Id="rId87" Type="http://schemas.openxmlformats.org/officeDocument/2006/relationships/hyperlink" Target="https://scholarworks.montana.edu/items/985c23e1-3269-42c8-83d9-449462e6328d" TargetMode="External"/><Relationship Id="rId110" Type="http://schemas.openxmlformats.org/officeDocument/2006/relationships/hyperlink" Target="https://www.tandfonline.com/doi/pdf/10.1207/s15430421tip4102_2" TargetMode="External"/><Relationship Id="rId115" Type="http://schemas.openxmlformats.org/officeDocument/2006/relationships/header" Target="header6.xml"/><Relationship Id="rId61" Type="http://schemas.openxmlformats.org/officeDocument/2006/relationships/hyperlink" Target="https://www.frontiersin.org/journals/education/articles/10.3389/feduc.2024.1371095/full" TargetMode="External"/><Relationship Id="rId82" Type="http://schemas.openxmlformats.org/officeDocument/2006/relationships/hyperlink" Target="https://eric.ed.gov/?id=ED534533" TargetMode="External"/><Relationship Id="rId19" Type="http://schemas.openxmlformats.org/officeDocument/2006/relationships/hyperlink" Target="https://scholar.google.com/scholar?hl=tl&amp;as_sdt=0%2C5&amp;q=Anderson" TargetMode="External"/><Relationship Id="rId14" Type="http://schemas.openxmlformats.org/officeDocument/2006/relationships/hyperlink" Target="https://www.proquest.com/openview/9a0abd1a64c35518b704f240fc31af3d/1?pq-origsite=gscholar&amp;cbl=18750&amp;diss=y" TargetMode="External"/><Relationship Id="rId30" Type="http://schemas.openxmlformats.org/officeDocument/2006/relationships/hyperlink" Target="https://doi.org/10.1080/02602938.2015.1111294" TargetMode="External"/><Relationship Id="rId35" Type="http://schemas.openxmlformats.org/officeDocument/2006/relationships/hyperlink" Target="https://books.google.com.ph/books?hl=en&amp;lr=&amp;id=QlCwDwAAQBAJ&amp;oi=fnd&amp;pg=PA2&amp;dq=Elder" TargetMode="External"/><Relationship Id="rId56" Type="http://schemas.openxmlformats.org/officeDocument/2006/relationships/hyperlink" Target="https://journals.sagepub.com/doi/abs/10.3102/003465430298487" TargetMode="External"/><Relationship Id="rId77" Type="http://schemas.openxmlformats.org/officeDocument/2006/relationships/hyperlink" Target="http://www.jceps.com/wp-content/uploads/2017/10/15-2-10.pdf" TargetMode="External"/><Relationship Id="rId100" Type="http://schemas.openxmlformats.org/officeDocument/2006/relationships/hyperlink" Target="https://doi.org/10.1038/s41562-022-01449-w" TargetMode="External"/><Relationship Id="rId105" Type="http://schemas.openxmlformats.org/officeDocument/2006/relationships/hyperlink" Target="https://www.taylorfrancis.com/books/mono/10.4324/9781003445432/introduction-rubrics-dannelle-stevens-antonia-levi" TargetMode="External"/><Relationship Id="rId8" Type="http://schemas.openxmlformats.org/officeDocument/2006/relationships/header" Target="header1.xml"/><Relationship Id="rId51" Type="http://schemas.openxmlformats.org/officeDocument/2006/relationships/hyperlink" Target="https://srsdonline.org/wp-content/uploads/2024/08/ccny_report_2007_writing.pdf" TargetMode="External"/><Relationship Id="rId72" Type="http://schemas.openxmlformats.org/officeDocument/2006/relationships/hyperlink" Target="https://citeseerx.ist.psu.edu/document?repid=rep1&amp;type=pdf&amp;doi=b42cffa5a2ad63a31fcf99869e7cb8ef72b44374" TargetMode="External"/><Relationship Id="rId93" Type="http://schemas.openxmlformats.org/officeDocument/2006/relationships/hyperlink" Target="https://scholarworks.montana.edu/items/864f6d74-6a8d-494c-918b-09e614daee80" TargetMode="External"/><Relationship Id="rId98" Type="http://schemas.openxmlformats.org/officeDocument/2006/relationships/hyperlink" Target="https://onlinelibrary.wiley.com/doi/abs/10.1002/sce.20306" TargetMode="External"/><Relationship Id="rId3" Type="http://schemas.openxmlformats.org/officeDocument/2006/relationships/styles" Target="styles.xml"/><Relationship Id="rId25" Type="http://schemas.openxmlformats.org/officeDocument/2006/relationships/hyperlink" Target="https://doi.org/10.1080/00131911.2014.929565" TargetMode="External"/><Relationship Id="rId46" Type="http://schemas.openxmlformats.org/officeDocument/2006/relationships/hyperlink" Target="https://doi.org/10.1080/14926156.2015.1014074?fbclid=IwZXh0bgNhZW0CMTAAAR1PODVC6TngkHuwb2wAO7jF6xo651jaHlnly8vn9o_BeRQsWtoWFUhqdYw_aem_AUZT-Gs12T89ErDGlzu-P-Zh5qKi4Sg7Wsq4ZIUx5JfOnRYHE7W8cUTstYQ4uewZV9nbXUWuWEWPR6t3nGyRoh3K" TargetMode="External"/><Relationship Id="rId67" Type="http://schemas.openxmlformats.org/officeDocument/2006/relationships/hyperlink" Target="https://citeseerx.ist.psu.edu/document?repid=rep1&amp;type=pdf&amp;doi=34e69fc483198b6e1ce3a02bc9d96be008033c6b" TargetMode="External"/><Relationship Id="rId116" Type="http://schemas.openxmlformats.org/officeDocument/2006/relationships/fontTable" Target="fontTable.xml"/><Relationship Id="rId20" Type="http://schemas.openxmlformats.org/officeDocument/2006/relationships/hyperlink" Target="https://greenprints.dlshsi.edu.ph/grade_12/308/" TargetMode="External"/><Relationship Id="rId41" Type="http://schemas.openxmlformats.org/officeDocument/2006/relationships/hyperlink" Target="https://www.insightassessment.com/var/ezflow_site/storage/pdf/Cultivating+A+Positive+Critical+Thinking+Mindset.pdf" TargetMode="External"/><Relationship Id="rId62" Type="http://schemas.openxmlformats.org/officeDocument/2006/relationships/hyperlink" Target="https://www.frontiersin.org/journals/education/articles/10.3389/feduc.2024.1371095/full" TargetMode="External"/><Relationship Id="rId83" Type="http://schemas.openxmlformats.org/officeDocument/2006/relationships/hyperlink" Target="https://www.tandfonline.com/doi/abs/10.1080/0950069032000032199" TargetMode="External"/><Relationship Id="rId88" Type="http://schemas.openxmlformats.org/officeDocument/2006/relationships/hyperlink" Target="https://scholarworks.montana.edu/items/985c23e1-3269-42c8-83d9-449462e6328d" TargetMode="External"/><Relationship Id="rId111" Type="http://schemas.openxmlformats.org/officeDocument/2006/relationships/hyperlink" Target="https://onlinelibrary.wiley.com/doi/abs/10.1002/tea.10008" TargetMode="External"/><Relationship Id="rId15" Type="http://schemas.openxmlformats.org/officeDocument/2006/relationships/hyperlink" Target="https://www.proquest.com/openview/9a0abd1a64c35518b704f240fc31af3d/1?pq-origsite=gscholar&amp;cbl=18750&amp;diss=y" TargetMode="External"/><Relationship Id="rId36" Type="http://schemas.openxmlformats.org/officeDocument/2006/relationships/hyperlink" Target="https://www.brainpop.com/educators/blog/the-power-of-cer-strategies-to-engage-middle-school-students-in-evidence-based-writing/" TargetMode="External"/><Relationship Id="rId57" Type="http://schemas.openxmlformats.org/officeDocument/2006/relationships/hyperlink" Target="https://doi.org/10.1525/abt.2021.83.2.104" TargetMode="External"/><Relationship Id="rId106" Type="http://schemas.openxmlformats.org/officeDocument/2006/relationships/hyperlink" Target="https://scholarworks.montana.edu/items/792fea4c-28ed-4742-ac43-48ac690ec5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9003B-84DE-462F-98E8-07D017E3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106</TotalTime>
  <Pages>19</Pages>
  <Words>10119</Words>
  <Characters>57684</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67668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2025-05-14T12:30:00Z</dcterms:modified>
</cp:coreProperties>
</file>