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A2661" w14:textId="26F15BF5" w:rsidR="00411E97" w:rsidRDefault="00411E97" w:rsidP="00411E97">
      <w:pPr>
        <w:tabs>
          <w:tab w:val="left" w:pos="270"/>
        </w:tabs>
        <w:spacing w:line="276" w:lineRule="auto"/>
        <w:jc w:val="center"/>
        <w:rPr>
          <w:rFonts w:ascii="Times New Roman" w:hAnsi="Times New Roman" w:cs="Times New Roman"/>
          <w:b/>
          <w:bCs/>
          <w:sz w:val="24"/>
          <w:szCs w:val="24"/>
        </w:rPr>
      </w:pPr>
      <w:bookmarkStart w:id="0" w:name="_Hlk197641964"/>
      <w:bookmarkStart w:id="1" w:name="_GoBack"/>
      <w:bookmarkEnd w:id="1"/>
      <w:r w:rsidRPr="00411E97">
        <w:rPr>
          <w:rFonts w:ascii="Times New Roman" w:hAnsi="Times New Roman" w:cs="Times New Roman"/>
          <w:b/>
          <w:bCs/>
          <w:sz w:val="24"/>
          <w:szCs w:val="24"/>
        </w:rPr>
        <w:t xml:space="preserve">Beyond </w:t>
      </w:r>
      <w:r>
        <w:rPr>
          <w:rFonts w:ascii="Times New Roman" w:hAnsi="Times New Roman" w:cs="Times New Roman"/>
          <w:b/>
          <w:bCs/>
          <w:sz w:val="24"/>
          <w:szCs w:val="24"/>
        </w:rPr>
        <w:t>Traditional</w:t>
      </w:r>
      <w:r w:rsidRPr="00411E97">
        <w:rPr>
          <w:rFonts w:ascii="Times New Roman" w:hAnsi="Times New Roman" w:cs="Times New Roman"/>
          <w:b/>
          <w:bCs/>
          <w:sz w:val="24"/>
          <w:szCs w:val="24"/>
        </w:rPr>
        <w:t xml:space="preserve"> Methods: How Elementary Teachers in DepEd </w:t>
      </w:r>
      <w:proofErr w:type="spellStart"/>
      <w:r w:rsidRPr="00411E97">
        <w:rPr>
          <w:rFonts w:ascii="Times New Roman" w:hAnsi="Times New Roman" w:cs="Times New Roman"/>
          <w:b/>
          <w:bCs/>
          <w:sz w:val="24"/>
          <w:szCs w:val="24"/>
        </w:rPr>
        <w:t>Dingras</w:t>
      </w:r>
      <w:proofErr w:type="spellEnd"/>
      <w:r w:rsidRPr="00411E97">
        <w:rPr>
          <w:rFonts w:ascii="Times New Roman" w:hAnsi="Times New Roman" w:cs="Times New Roman"/>
          <w:b/>
          <w:bCs/>
          <w:sz w:val="24"/>
          <w:szCs w:val="24"/>
        </w:rPr>
        <w:t xml:space="preserve"> District I Navigate AI-</w:t>
      </w:r>
      <w:proofErr w:type="gramStart"/>
      <w:r w:rsidRPr="00411E97">
        <w:rPr>
          <w:rFonts w:ascii="Times New Roman" w:hAnsi="Times New Roman" w:cs="Times New Roman"/>
          <w:b/>
          <w:bCs/>
          <w:sz w:val="24"/>
          <w:szCs w:val="24"/>
        </w:rPr>
        <w:t>Powered  Tools</w:t>
      </w:r>
      <w:proofErr w:type="gramEnd"/>
      <w:r w:rsidRPr="00411E97">
        <w:rPr>
          <w:rFonts w:ascii="Times New Roman" w:hAnsi="Times New Roman" w:cs="Times New Roman"/>
          <w:b/>
          <w:bCs/>
          <w:sz w:val="24"/>
          <w:szCs w:val="24"/>
        </w:rPr>
        <w:t xml:space="preserve"> – A Qualitative Inquiry</w:t>
      </w:r>
    </w:p>
    <w:p w14:paraId="47C6BB41" w14:textId="77777777" w:rsidR="00FF077F" w:rsidRDefault="00FF077F" w:rsidP="00411E97">
      <w:pPr>
        <w:tabs>
          <w:tab w:val="left" w:pos="270"/>
        </w:tabs>
        <w:spacing w:line="276" w:lineRule="auto"/>
        <w:jc w:val="center"/>
        <w:rPr>
          <w:rFonts w:ascii="Times New Roman" w:hAnsi="Times New Roman" w:cs="Times New Roman"/>
          <w:b/>
          <w:bCs/>
          <w:sz w:val="24"/>
          <w:szCs w:val="24"/>
        </w:rPr>
      </w:pPr>
    </w:p>
    <w:bookmarkEnd w:id="0"/>
    <w:p w14:paraId="0BBD1DB8" w14:textId="77777777" w:rsidR="00620FA9" w:rsidRDefault="00620FA9" w:rsidP="00620FA9">
      <w:pPr>
        <w:pStyle w:val="NoSpacing"/>
        <w:rPr>
          <w:bCs/>
          <w:lang w:val="en-PH"/>
        </w:rPr>
      </w:pPr>
    </w:p>
    <w:p w14:paraId="714D0BA1" w14:textId="77777777" w:rsidR="00620FA9" w:rsidRPr="00620FA9" w:rsidRDefault="00620FA9" w:rsidP="00620FA9">
      <w:pPr>
        <w:pStyle w:val="NoSpacing"/>
        <w:rPr>
          <w:bCs/>
          <w:lang w:val="en-PH"/>
        </w:rPr>
      </w:pPr>
    </w:p>
    <w:p w14:paraId="344772C2" w14:textId="77777777" w:rsidR="00620FA9" w:rsidRPr="00ED50D1" w:rsidRDefault="00411E97" w:rsidP="00C51186">
      <w:pPr>
        <w:pStyle w:val="NoSpacing"/>
        <w:spacing w:line="480" w:lineRule="auto"/>
        <w:jc w:val="both"/>
        <w:rPr>
          <w:rFonts w:ascii="Times New Roman" w:hAnsi="Times New Roman" w:cs="Times New Roman"/>
          <w:b/>
          <w:bCs/>
          <w:sz w:val="24"/>
          <w:szCs w:val="24"/>
        </w:rPr>
      </w:pPr>
      <w:r w:rsidRPr="00ED50D1">
        <w:rPr>
          <w:rFonts w:ascii="Times New Roman" w:hAnsi="Times New Roman" w:cs="Times New Roman"/>
          <w:b/>
          <w:bCs/>
          <w:sz w:val="24"/>
          <w:szCs w:val="24"/>
        </w:rPr>
        <w:t>Abstract</w:t>
      </w:r>
      <w:r w:rsidR="00620FA9" w:rsidRPr="00ED50D1">
        <w:rPr>
          <w:rFonts w:ascii="Times New Roman" w:hAnsi="Times New Roman" w:cs="Times New Roman"/>
          <w:b/>
          <w:bCs/>
          <w:sz w:val="24"/>
          <w:szCs w:val="24"/>
        </w:rPr>
        <w:t xml:space="preserve">: </w:t>
      </w:r>
      <w:r w:rsidR="00F20818" w:rsidRPr="00ED50D1">
        <w:rPr>
          <w:rFonts w:ascii="Times New Roman" w:hAnsi="Times New Roman" w:cs="Times New Roman"/>
          <w:sz w:val="24"/>
          <w:szCs w:val="24"/>
        </w:rPr>
        <w:t xml:space="preserve">This qualitative case study examines how elementary teachers in DepEd </w:t>
      </w:r>
      <w:proofErr w:type="spellStart"/>
      <w:r w:rsidR="00F20818" w:rsidRPr="00ED50D1">
        <w:rPr>
          <w:rFonts w:ascii="Times New Roman" w:hAnsi="Times New Roman" w:cs="Times New Roman"/>
          <w:sz w:val="24"/>
          <w:szCs w:val="24"/>
        </w:rPr>
        <w:t>Dingras</w:t>
      </w:r>
      <w:proofErr w:type="spellEnd"/>
      <w:r w:rsidR="00F20818" w:rsidRPr="00ED50D1">
        <w:rPr>
          <w:rFonts w:ascii="Times New Roman" w:hAnsi="Times New Roman" w:cs="Times New Roman"/>
          <w:sz w:val="24"/>
          <w:szCs w:val="24"/>
        </w:rPr>
        <w:t xml:space="preserve"> District I adopt AI-powered tools, exploring their experiences, challenges, and perceptions. The research addresses three key questions: (1) how teachers discover, learn, and integrate AI into daily instruction; (2) technical, pedagogical, and systemic barriers they face; and (3) their views on AI’s role in improving teaching efficiency and student engagement compared to traditional methods. Using purposive and snowball sampling, 10–15 teachers with AI experience were selected for in-depth interviews until thematic saturation was achieved. Findings reveal that AI enhances efficiency through task automation and personalized instruction, yet barriers such as technological intimidation, infrastructure gaps, and privacy concerns hinder adoption. Teachers employ hybrid strategies, blending AI with traditional methods, while emphasizing the need for structured training and peer collaboration. The study concludes that successful AI integration requires a multi-level approach—phased teacher training, infrastructure upgrades, and policy frameworks for ethical implementation. Recommendations include competency-based professional development, equitable resource allocation, and pilot testing in </w:t>
      </w:r>
      <w:proofErr w:type="spellStart"/>
      <w:r w:rsidR="00F20818" w:rsidRPr="00ED50D1">
        <w:rPr>
          <w:rFonts w:ascii="Times New Roman" w:hAnsi="Times New Roman" w:cs="Times New Roman"/>
          <w:sz w:val="24"/>
          <w:szCs w:val="24"/>
        </w:rPr>
        <w:t>Dingras</w:t>
      </w:r>
      <w:proofErr w:type="spellEnd"/>
      <w:r w:rsidR="00F20818" w:rsidRPr="00ED50D1">
        <w:rPr>
          <w:rFonts w:ascii="Times New Roman" w:hAnsi="Times New Roman" w:cs="Times New Roman"/>
          <w:sz w:val="24"/>
          <w:szCs w:val="24"/>
        </w:rPr>
        <w:t xml:space="preserve"> District I to refine scalable solutions. This research contributes to understanding AI adoption in Philippine public elementary schools, balancing innovation with pedagogical integrity.</w:t>
      </w:r>
    </w:p>
    <w:p w14:paraId="16349134" w14:textId="2031DF12" w:rsidR="005F39E0" w:rsidRDefault="005F39E0" w:rsidP="00C51186">
      <w:pPr>
        <w:pStyle w:val="NoSpacing"/>
        <w:spacing w:line="480" w:lineRule="auto"/>
        <w:jc w:val="both"/>
        <w:rPr>
          <w:rFonts w:ascii="Times New Roman" w:hAnsi="Times New Roman" w:cs="Times New Roman"/>
          <w:sz w:val="24"/>
          <w:szCs w:val="24"/>
        </w:rPr>
      </w:pPr>
      <w:r w:rsidRPr="00ED50D1">
        <w:rPr>
          <w:rFonts w:ascii="Times New Roman" w:hAnsi="Times New Roman" w:cs="Times New Roman"/>
          <w:b/>
          <w:bCs/>
          <w:sz w:val="24"/>
          <w:szCs w:val="24"/>
        </w:rPr>
        <w:t>Keywords:</w:t>
      </w:r>
      <w:r w:rsidRPr="00ED50D1">
        <w:rPr>
          <w:rFonts w:ascii="Times New Roman" w:hAnsi="Times New Roman" w:cs="Times New Roman"/>
          <w:sz w:val="24"/>
          <w:szCs w:val="24"/>
        </w:rPr>
        <w:t xml:space="preserve"> AI Adoption in Education, Teacher Technology Integration, Barriers to AI Implementation</w:t>
      </w:r>
    </w:p>
    <w:p w14:paraId="76E54D78" w14:textId="77777777" w:rsidR="00C51186" w:rsidRDefault="00C51186" w:rsidP="00ED50D1">
      <w:pPr>
        <w:pStyle w:val="NoSpacing"/>
        <w:jc w:val="both"/>
        <w:rPr>
          <w:rFonts w:ascii="Times New Roman" w:hAnsi="Times New Roman" w:cs="Times New Roman"/>
          <w:sz w:val="24"/>
          <w:szCs w:val="24"/>
        </w:rPr>
      </w:pPr>
    </w:p>
    <w:p w14:paraId="216977B5" w14:textId="77777777" w:rsidR="00C51186" w:rsidRDefault="00C51186" w:rsidP="00ED50D1">
      <w:pPr>
        <w:pStyle w:val="NoSpacing"/>
        <w:jc w:val="both"/>
        <w:rPr>
          <w:rFonts w:ascii="Times New Roman" w:hAnsi="Times New Roman" w:cs="Times New Roman"/>
          <w:sz w:val="24"/>
          <w:szCs w:val="24"/>
        </w:rPr>
      </w:pPr>
    </w:p>
    <w:p w14:paraId="55B9020E" w14:textId="77777777" w:rsidR="00ED50D1" w:rsidRPr="00ED50D1" w:rsidRDefault="00ED50D1" w:rsidP="00ED50D1">
      <w:pPr>
        <w:pStyle w:val="NoSpacing"/>
        <w:jc w:val="both"/>
        <w:rPr>
          <w:rFonts w:ascii="Times New Roman" w:hAnsi="Times New Roman" w:cs="Times New Roman"/>
          <w:b/>
          <w:bCs/>
          <w:sz w:val="24"/>
          <w:szCs w:val="24"/>
        </w:rPr>
      </w:pPr>
    </w:p>
    <w:p w14:paraId="6AB01A04" w14:textId="0C7B53AC"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6D1BCC41" w14:textId="77777777"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bookmarkStart w:id="2" w:name="_Hlk197641722"/>
      <w:r w:rsidRPr="00620FA9">
        <w:rPr>
          <w:rFonts w:ascii="Times New Roman" w:hAnsi="Times New Roman" w:cs="Times New Roman"/>
          <w:sz w:val="24"/>
          <w:szCs w:val="24"/>
          <w:lang w:val="en-PH"/>
        </w:rPr>
        <w:lastRenderedPageBreak/>
        <w:t xml:space="preserve">Elementary teachers are increasingly adopting AI tools to enhance pedagogy, streamline administrative tasks, and promote equitable learning. The primary drivers include efficiency gains through automated grading and lesson planning (Darmawan et al., 2024; </w:t>
      </w:r>
      <w:proofErr w:type="spellStart"/>
      <w:r w:rsidRPr="00620FA9">
        <w:rPr>
          <w:rFonts w:ascii="Times New Roman" w:hAnsi="Times New Roman" w:cs="Times New Roman"/>
          <w:sz w:val="24"/>
          <w:szCs w:val="24"/>
          <w:lang w:val="en-PH"/>
        </w:rPr>
        <w:t>Sugiarso</w:t>
      </w:r>
      <w:proofErr w:type="spellEnd"/>
      <w:r w:rsidRPr="00620FA9">
        <w:rPr>
          <w:rFonts w:ascii="Times New Roman" w:hAnsi="Times New Roman" w:cs="Times New Roman"/>
          <w:sz w:val="24"/>
          <w:szCs w:val="24"/>
          <w:lang w:val="en-PH"/>
        </w:rPr>
        <w:t xml:space="preserve"> et al., 2024), personalized learning via adaptive AI systems (</w:t>
      </w:r>
      <w:proofErr w:type="spellStart"/>
      <w:r w:rsidRPr="00620FA9">
        <w:rPr>
          <w:rFonts w:ascii="Times New Roman" w:hAnsi="Times New Roman" w:cs="Times New Roman"/>
          <w:sz w:val="24"/>
          <w:szCs w:val="24"/>
          <w:lang w:val="en-PH"/>
        </w:rPr>
        <w:t>Ruslim</w:t>
      </w:r>
      <w:proofErr w:type="spellEnd"/>
      <w:r w:rsidRPr="00620FA9">
        <w:rPr>
          <w:rFonts w:ascii="Times New Roman" w:hAnsi="Times New Roman" w:cs="Times New Roman"/>
          <w:sz w:val="24"/>
          <w:szCs w:val="24"/>
          <w:lang w:val="en-PH"/>
        </w:rPr>
        <w:t xml:space="preserve"> &amp; Khalid, 2024; Zulkarnain &amp; Yunus, 2023), and support for hybrid education models through interactive platforms (</w:t>
      </w:r>
      <w:proofErr w:type="spellStart"/>
      <w:r w:rsidRPr="00620FA9">
        <w:rPr>
          <w:rFonts w:ascii="Times New Roman" w:hAnsi="Times New Roman" w:cs="Times New Roman"/>
          <w:sz w:val="24"/>
          <w:szCs w:val="24"/>
          <w:lang w:val="en-PH"/>
        </w:rPr>
        <w:t>Клєба</w:t>
      </w:r>
      <w:proofErr w:type="spellEnd"/>
      <w:r w:rsidRPr="00620FA9">
        <w:rPr>
          <w:rFonts w:ascii="Times New Roman" w:hAnsi="Times New Roman" w:cs="Times New Roman"/>
          <w:sz w:val="24"/>
          <w:szCs w:val="24"/>
          <w:lang w:val="en-PH"/>
        </w:rPr>
        <w:t xml:space="preserve"> et al., 2024). Institutional training programs have proven crucial for successful implementation, boosting teacher confidence in AI utilization (He &amp; Chung, 2024). However, ethical concerns regarding data privacy, algorithmic bias, and technological over-reliance present ongoing challenges (YUMBUL &amp; SULAK, 2024).</w:t>
      </w:r>
    </w:p>
    <w:p w14:paraId="5E77D000" w14:textId="77777777"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 xml:space="preserve">In classroom applications, AI demonstrates transformative potential across multiple domains. Lesson planning tools like </w:t>
      </w:r>
      <w:proofErr w:type="spellStart"/>
      <w:r w:rsidRPr="00620FA9">
        <w:rPr>
          <w:rFonts w:ascii="Times New Roman" w:hAnsi="Times New Roman" w:cs="Times New Roman"/>
          <w:sz w:val="24"/>
          <w:szCs w:val="24"/>
          <w:lang w:val="en-PH"/>
        </w:rPr>
        <w:t>ChatGPT</w:t>
      </w:r>
      <w:proofErr w:type="spellEnd"/>
      <w:r w:rsidRPr="00620FA9">
        <w:rPr>
          <w:rFonts w:ascii="Times New Roman" w:hAnsi="Times New Roman" w:cs="Times New Roman"/>
          <w:sz w:val="24"/>
          <w:szCs w:val="24"/>
          <w:lang w:val="en-PH"/>
        </w:rPr>
        <w:t xml:space="preserve"> and </w:t>
      </w:r>
      <w:proofErr w:type="spellStart"/>
      <w:r w:rsidRPr="00620FA9">
        <w:rPr>
          <w:rFonts w:ascii="Times New Roman" w:hAnsi="Times New Roman" w:cs="Times New Roman"/>
          <w:sz w:val="24"/>
          <w:szCs w:val="24"/>
          <w:lang w:val="en-PH"/>
        </w:rPr>
        <w:t>MagicSchool</w:t>
      </w:r>
      <w:proofErr w:type="spellEnd"/>
      <w:r w:rsidRPr="00620FA9">
        <w:rPr>
          <w:rFonts w:ascii="Times New Roman" w:hAnsi="Times New Roman" w:cs="Times New Roman"/>
          <w:sz w:val="24"/>
          <w:szCs w:val="24"/>
          <w:lang w:val="en-PH"/>
        </w:rPr>
        <w:t xml:space="preserve"> generate customized content while reducing preparation time (</w:t>
      </w:r>
      <w:proofErr w:type="spellStart"/>
      <w:r w:rsidRPr="00620FA9">
        <w:rPr>
          <w:rFonts w:ascii="Times New Roman" w:hAnsi="Times New Roman" w:cs="Times New Roman"/>
          <w:sz w:val="24"/>
          <w:szCs w:val="24"/>
          <w:lang w:val="en-PH"/>
        </w:rPr>
        <w:t>Kiryakova</w:t>
      </w:r>
      <w:proofErr w:type="spellEnd"/>
      <w:r w:rsidRPr="00620FA9">
        <w:rPr>
          <w:rFonts w:ascii="Times New Roman" w:hAnsi="Times New Roman" w:cs="Times New Roman"/>
          <w:sz w:val="24"/>
          <w:szCs w:val="24"/>
          <w:lang w:val="en-PH"/>
        </w:rPr>
        <w:t>, 2024). Assessment systems employing neural networks automate grading with high objectivity (Liu, 2024), and platforms like Quizizz enhance digital literacy (Andriani et al., 2023). AI-driven classroom management tools analyze student behavior to optimize learning environments (Kim &amp; Kim, 2024), while interactive applications foster engagement through adaptive content (Bansal, 2023; Saputra et al., 2024). However, global adoption varies significantly, with developing nations facing infrastructure limitations and training deficits that hinder implementation (Lubis et al., 2024).</w:t>
      </w:r>
    </w:p>
    <w:p w14:paraId="3573698A" w14:textId="77777777"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 xml:space="preserve">The integration of AI in rural and underserved schools encounters multifaceted barriers. Infrastructure challenges including unreliable internet connectivity and inadequate hardware persist (Lubis et al., 2024; Xu, 2024), compounded by cultural mismatches between AI systems and local educational contexts (Singh &amp; Jindal, 2024). Teacher apprehension stemming from insufficient training further slows adoption (Souza et al., 2024), while policy gaps perpetuate inequitable access ("Leveraging AI To Bridge Educational Inequities," 2024). Successful case </w:t>
      </w:r>
      <w:r w:rsidRPr="00620FA9">
        <w:rPr>
          <w:rFonts w:ascii="Times New Roman" w:hAnsi="Times New Roman" w:cs="Times New Roman"/>
          <w:sz w:val="24"/>
          <w:szCs w:val="24"/>
          <w:lang w:val="en-PH"/>
        </w:rPr>
        <w:lastRenderedPageBreak/>
        <w:t>studies, such as Brazil's nationwide AI education initiative (</w:t>
      </w:r>
      <w:proofErr w:type="spellStart"/>
      <w:r w:rsidRPr="00620FA9">
        <w:rPr>
          <w:rFonts w:ascii="Times New Roman" w:hAnsi="Times New Roman" w:cs="Times New Roman"/>
          <w:sz w:val="24"/>
          <w:szCs w:val="24"/>
          <w:lang w:val="en-PH"/>
        </w:rPr>
        <w:t>Isotani</w:t>
      </w:r>
      <w:proofErr w:type="spellEnd"/>
      <w:r w:rsidRPr="00620FA9">
        <w:rPr>
          <w:rFonts w:ascii="Times New Roman" w:hAnsi="Times New Roman" w:cs="Times New Roman"/>
          <w:sz w:val="24"/>
          <w:szCs w:val="24"/>
          <w:lang w:val="en-PH"/>
        </w:rPr>
        <w:t xml:space="preserve"> et al., 2023), demonstrate that targeted investments and public-private partnerships can overcome these obstacles.</w:t>
      </w:r>
    </w:p>
    <w:p w14:paraId="27A4AF4C" w14:textId="77777777"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Empirical evidence highlights AI's positive impact on educational outcomes. Teachers benefit from reduced administrative burdens and enhanced instructional capabilities (Joel et al., 2024), while students show improved academic performance through personalized learning systems (</w:t>
      </w:r>
      <w:proofErr w:type="spellStart"/>
      <w:r w:rsidRPr="00620FA9">
        <w:rPr>
          <w:rFonts w:ascii="Times New Roman" w:hAnsi="Times New Roman" w:cs="Times New Roman"/>
          <w:sz w:val="24"/>
          <w:szCs w:val="24"/>
          <w:lang w:val="en-PH"/>
        </w:rPr>
        <w:t>Annuš</w:t>
      </w:r>
      <w:proofErr w:type="spellEnd"/>
      <w:r w:rsidRPr="00620FA9">
        <w:rPr>
          <w:rFonts w:ascii="Times New Roman" w:hAnsi="Times New Roman" w:cs="Times New Roman"/>
          <w:sz w:val="24"/>
          <w:szCs w:val="24"/>
          <w:lang w:val="en-PH"/>
        </w:rPr>
        <w:t xml:space="preserve"> &amp; </w:t>
      </w:r>
      <w:proofErr w:type="spellStart"/>
      <w:r w:rsidRPr="00620FA9">
        <w:rPr>
          <w:rFonts w:ascii="Times New Roman" w:hAnsi="Times New Roman" w:cs="Times New Roman"/>
          <w:sz w:val="24"/>
          <w:szCs w:val="24"/>
          <w:lang w:val="en-PH"/>
        </w:rPr>
        <w:t>Kmeť</w:t>
      </w:r>
      <w:proofErr w:type="spellEnd"/>
      <w:r w:rsidRPr="00620FA9">
        <w:rPr>
          <w:rFonts w:ascii="Times New Roman" w:hAnsi="Times New Roman" w:cs="Times New Roman"/>
          <w:sz w:val="24"/>
          <w:szCs w:val="24"/>
          <w:lang w:val="en-PH"/>
        </w:rPr>
        <w:t>, 2024). AI tools have proven particularly effective in STEM education, with adaptive platforms boosting math proficiency (</w:t>
      </w:r>
      <w:proofErr w:type="spellStart"/>
      <w:r w:rsidRPr="00620FA9">
        <w:rPr>
          <w:rFonts w:ascii="Times New Roman" w:hAnsi="Times New Roman" w:cs="Times New Roman"/>
          <w:sz w:val="24"/>
          <w:szCs w:val="24"/>
          <w:lang w:val="en-PH"/>
        </w:rPr>
        <w:t>Pramukawati</w:t>
      </w:r>
      <w:proofErr w:type="spellEnd"/>
      <w:r w:rsidRPr="00620FA9">
        <w:rPr>
          <w:rFonts w:ascii="Times New Roman" w:hAnsi="Times New Roman" w:cs="Times New Roman"/>
          <w:sz w:val="24"/>
          <w:szCs w:val="24"/>
          <w:lang w:val="en-PH"/>
        </w:rPr>
        <w:t xml:space="preserve"> et al., 2024), and in developing 21st-century skills through project-based applications (</w:t>
      </w:r>
      <w:proofErr w:type="spellStart"/>
      <w:r w:rsidRPr="00620FA9">
        <w:rPr>
          <w:rFonts w:ascii="Times New Roman" w:hAnsi="Times New Roman" w:cs="Times New Roman"/>
          <w:sz w:val="24"/>
          <w:szCs w:val="24"/>
          <w:lang w:val="en-PH"/>
        </w:rPr>
        <w:t>Aravantinos</w:t>
      </w:r>
      <w:proofErr w:type="spellEnd"/>
      <w:r w:rsidRPr="00620FA9">
        <w:rPr>
          <w:rFonts w:ascii="Times New Roman" w:hAnsi="Times New Roman" w:cs="Times New Roman"/>
          <w:sz w:val="24"/>
          <w:szCs w:val="24"/>
          <w:lang w:val="en-PH"/>
        </w:rPr>
        <w:t xml:space="preserve"> et al., 2024). Nevertheless, persistent challenges including technological disparities (Kumar, 2024) and ethical concerns (Dubey, 2024) underscore the need for comprehensive policy frameworks.</w:t>
      </w:r>
    </w:p>
    <w:p w14:paraId="28CF460C" w14:textId="11D700C6"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To fully realize AI's educational potential, policymakers must prioritize three key areas: infrastructure development to ensure equitable access (Nasser, 2024), robust teacher training programs (</w:t>
      </w:r>
      <w:proofErr w:type="spellStart"/>
      <w:r w:rsidRPr="00620FA9">
        <w:rPr>
          <w:rFonts w:ascii="Times New Roman" w:hAnsi="Times New Roman" w:cs="Times New Roman"/>
          <w:sz w:val="24"/>
          <w:szCs w:val="24"/>
          <w:lang w:val="en-PH"/>
        </w:rPr>
        <w:t>Pramukawati</w:t>
      </w:r>
      <w:proofErr w:type="spellEnd"/>
      <w:r w:rsidRPr="00620FA9">
        <w:rPr>
          <w:rFonts w:ascii="Times New Roman" w:hAnsi="Times New Roman" w:cs="Times New Roman"/>
          <w:sz w:val="24"/>
          <w:szCs w:val="24"/>
          <w:lang w:val="en-PH"/>
        </w:rPr>
        <w:t xml:space="preserve"> et al., 2024), and ethical guidelines addressing data privacy and algorithmic transparency (Xiao et al., 2025). Strategic investments following models like India's collaborative funding approach (Singh &amp; Jindal, 2024) can help bridge the digital divide while maintaining pedagogical quality. As AI continues to evolve, its thoughtful integration promises to transform elementary education, provided implementation addresses both technological capabilities and human factors.</w:t>
      </w:r>
      <w:bookmarkEnd w:id="2"/>
    </w:p>
    <w:p w14:paraId="76CC318D" w14:textId="3CAA306F"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Statements of the Problem</w:t>
      </w:r>
    </w:p>
    <w:p w14:paraId="07B77C3C" w14:textId="2133A0C8" w:rsidR="00620FA9" w:rsidRPr="00ED50D1" w:rsidRDefault="00620FA9" w:rsidP="00ED50D1">
      <w:pPr>
        <w:tabs>
          <w:tab w:val="left" w:pos="270"/>
        </w:tabs>
        <w:spacing w:line="276" w:lineRule="auto"/>
        <w:jc w:val="both"/>
        <w:rPr>
          <w:rFonts w:ascii="Times New Roman" w:hAnsi="Times New Roman" w:cs="Times New Roman"/>
          <w:b/>
          <w:bCs/>
          <w:sz w:val="24"/>
          <w:szCs w:val="24"/>
        </w:rPr>
      </w:pPr>
      <w:r w:rsidRPr="00120DD4">
        <w:rPr>
          <w:rFonts w:ascii="Times New Roman" w:hAnsi="Times New Roman" w:cs="Times New Roman"/>
          <w:sz w:val="24"/>
          <w:szCs w:val="24"/>
        </w:rPr>
        <w:t xml:space="preserve">This study was conducted to answer the research titled </w:t>
      </w:r>
      <w:r w:rsidRPr="00620FA9">
        <w:rPr>
          <w:rFonts w:ascii="Times New Roman" w:hAnsi="Times New Roman" w:cs="Times New Roman"/>
          <w:sz w:val="24"/>
          <w:szCs w:val="24"/>
        </w:rPr>
        <w:t>“</w:t>
      </w:r>
      <w:r w:rsidR="00ED50D1" w:rsidRPr="00ED50D1">
        <w:rPr>
          <w:rFonts w:ascii="Times New Roman" w:hAnsi="Times New Roman" w:cs="Times New Roman"/>
          <w:sz w:val="24"/>
          <w:szCs w:val="24"/>
        </w:rPr>
        <w:t xml:space="preserve">Beyond Traditional Methods: How Elementary Teachers in DepEd </w:t>
      </w:r>
      <w:proofErr w:type="spellStart"/>
      <w:r w:rsidR="00ED50D1" w:rsidRPr="00ED50D1">
        <w:rPr>
          <w:rFonts w:ascii="Times New Roman" w:hAnsi="Times New Roman" w:cs="Times New Roman"/>
          <w:sz w:val="24"/>
          <w:szCs w:val="24"/>
        </w:rPr>
        <w:t>Dingras</w:t>
      </w:r>
      <w:proofErr w:type="spellEnd"/>
      <w:r w:rsidR="00ED50D1" w:rsidRPr="00ED50D1">
        <w:rPr>
          <w:rFonts w:ascii="Times New Roman" w:hAnsi="Times New Roman" w:cs="Times New Roman"/>
          <w:sz w:val="24"/>
          <w:szCs w:val="24"/>
        </w:rPr>
        <w:t xml:space="preserve"> District I Navigate AI-</w:t>
      </w:r>
      <w:proofErr w:type="gramStart"/>
      <w:r w:rsidR="00ED50D1" w:rsidRPr="00ED50D1">
        <w:rPr>
          <w:rFonts w:ascii="Times New Roman" w:hAnsi="Times New Roman" w:cs="Times New Roman"/>
          <w:sz w:val="24"/>
          <w:szCs w:val="24"/>
        </w:rPr>
        <w:t>Powered  Tools</w:t>
      </w:r>
      <w:proofErr w:type="gramEnd"/>
      <w:r w:rsidR="00ED50D1" w:rsidRPr="00ED50D1">
        <w:rPr>
          <w:rFonts w:ascii="Times New Roman" w:hAnsi="Times New Roman" w:cs="Times New Roman"/>
          <w:sz w:val="24"/>
          <w:szCs w:val="24"/>
        </w:rPr>
        <w:t xml:space="preserve"> – A Qualitative Inquiry</w:t>
      </w:r>
      <w:r w:rsidRPr="00ED50D1">
        <w:rPr>
          <w:rFonts w:ascii="Times New Roman" w:hAnsi="Times New Roman" w:cs="Times New Roman"/>
          <w:sz w:val="24"/>
          <w:szCs w:val="24"/>
        </w:rPr>
        <w:t>”.</w:t>
      </w:r>
    </w:p>
    <w:p w14:paraId="2525C3B8" w14:textId="77777777" w:rsidR="00620FA9" w:rsidRDefault="00620FA9" w:rsidP="00620FA9">
      <w:pPr>
        <w:tabs>
          <w:tab w:val="left" w:pos="270"/>
        </w:tabs>
        <w:spacing w:after="0" w:line="480" w:lineRule="auto"/>
        <w:jc w:val="both"/>
        <w:rPr>
          <w:rFonts w:ascii="Times New Roman" w:hAnsi="Times New Roman" w:cs="Times New Roman"/>
          <w:sz w:val="24"/>
          <w:szCs w:val="24"/>
        </w:rPr>
      </w:pPr>
      <w:r w:rsidRPr="0009513D">
        <w:rPr>
          <w:rFonts w:ascii="Times New Roman" w:hAnsi="Times New Roman" w:cs="Times New Roman"/>
          <w:sz w:val="24"/>
          <w:szCs w:val="24"/>
        </w:rPr>
        <w:t>Specifically, it opts to answer the following questions:</w:t>
      </w:r>
    </w:p>
    <w:p w14:paraId="34D22CFB" w14:textId="77777777" w:rsidR="00620FA9" w:rsidRDefault="00620FA9" w:rsidP="00620FA9">
      <w:pPr>
        <w:tabs>
          <w:tab w:val="left" w:pos="2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5663B">
        <w:rPr>
          <w:rFonts w:ascii="Times New Roman" w:hAnsi="Times New Roman" w:cs="Times New Roman"/>
          <w:sz w:val="24"/>
          <w:szCs w:val="24"/>
        </w:rPr>
        <w:t xml:space="preserve">How do elementary teachers in </w:t>
      </w:r>
      <w:proofErr w:type="spellStart"/>
      <w:r w:rsidRPr="00B5663B">
        <w:rPr>
          <w:rFonts w:ascii="Times New Roman" w:hAnsi="Times New Roman" w:cs="Times New Roman"/>
          <w:sz w:val="24"/>
          <w:szCs w:val="24"/>
        </w:rPr>
        <w:t>Dingras</w:t>
      </w:r>
      <w:proofErr w:type="spellEnd"/>
      <w:r w:rsidRPr="00B5663B">
        <w:rPr>
          <w:rFonts w:ascii="Times New Roman" w:hAnsi="Times New Roman" w:cs="Times New Roman"/>
          <w:sz w:val="24"/>
          <w:szCs w:val="24"/>
        </w:rPr>
        <w:t xml:space="preserve"> District I discover, learn, and integrate AI tools into </w:t>
      </w:r>
    </w:p>
    <w:p w14:paraId="7E14696E" w14:textId="77777777" w:rsidR="00620FA9" w:rsidRDefault="00620FA9" w:rsidP="00620FA9">
      <w:pPr>
        <w:tabs>
          <w:tab w:val="left" w:pos="270"/>
        </w:tabs>
        <w:spacing w:after="0" w:line="480" w:lineRule="auto"/>
        <w:ind w:firstLine="270"/>
        <w:jc w:val="both"/>
        <w:rPr>
          <w:rFonts w:ascii="Times New Roman" w:hAnsi="Times New Roman" w:cs="Times New Roman"/>
          <w:sz w:val="24"/>
          <w:szCs w:val="24"/>
        </w:rPr>
      </w:pPr>
      <w:r w:rsidRPr="00B5663B">
        <w:rPr>
          <w:rFonts w:ascii="Times New Roman" w:hAnsi="Times New Roman" w:cs="Times New Roman"/>
          <w:sz w:val="24"/>
          <w:szCs w:val="24"/>
        </w:rPr>
        <w:t>their daily instruction?</w:t>
      </w:r>
    </w:p>
    <w:p w14:paraId="701D8F67" w14:textId="77777777" w:rsidR="00620FA9" w:rsidRDefault="00620FA9" w:rsidP="00620FA9">
      <w:pPr>
        <w:tabs>
          <w:tab w:val="left" w:pos="2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2. B</w:t>
      </w:r>
      <w:r w:rsidRPr="00B5663B">
        <w:rPr>
          <w:rFonts w:ascii="Times New Roman" w:hAnsi="Times New Roman" w:cs="Times New Roman"/>
          <w:sz w:val="24"/>
          <w:szCs w:val="24"/>
        </w:rPr>
        <w:t xml:space="preserve">arriers </w:t>
      </w:r>
      <w:r>
        <w:rPr>
          <w:rFonts w:ascii="Times New Roman" w:hAnsi="Times New Roman" w:cs="Times New Roman"/>
          <w:sz w:val="24"/>
          <w:szCs w:val="24"/>
        </w:rPr>
        <w:t xml:space="preserve">that elementary teachers in </w:t>
      </w:r>
      <w:proofErr w:type="spellStart"/>
      <w:r>
        <w:rPr>
          <w:rFonts w:ascii="Times New Roman" w:hAnsi="Times New Roman" w:cs="Times New Roman"/>
          <w:sz w:val="24"/>
          <w:szCs w:val="24"/>
        </w:rPr>
        <w:t>Dingras</w:t>
      </w:r>
      <w:proofErr w:type="spellEnd"/>
      <w:r w:rsidRPr="00B5663B">
        <w:rPr>
          <w:rFonts w:ascii="Times New Roman" w:hAnsi="Times New Roman" w:cs="Times New Roman"/>
          <w:sz w:val="24"/>
          <w:szCs w:val="24"/>
        </w:rPr>
        <w:t xml:space="preserve"> face when using AI-powered tools</w:t>
      </w:r>
      <w:r>
        <w:rPr>
          <w:rFonts w:ascii="Times New Roman" w:hAnsi="Times New Roman" w:cs="Times New Roman"/>
          <w:sz w:val="24"/>
          <w:szCs w:val="24"/>
        </w:rPr>
        <w:t>:</w:t>
      </w:r>
    </w:p>
    <w:p w14:paraId="391358BB" w14:textId="77777777" w:rsidR="00620FA9" w:rsidRDefault="00620FA9" w:rsidP="00620FA9">
      <w:pPr>
        <w:tabs>
          <w:tab w:val="left" w:pos="270"/>
        </w:tabs>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lastRenderedPageBreak/>
        <w:t>a. technical;</w:t>
      </w:r>
    </w:p>
    <w:p w14:paraId="363FD095" w14:textId="77777777" w:rsidR="00620FA9" w:rsidRDefault="00620FA9" w:rsidP="00620FA9">
      <w:pPr>
        <w:tabs>
          <w:tab w:val="left" w:pos="270"/>
        </w:tabs>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b. pedagogical; and</w:t>
      </w:r>
    </w:p>
    <w:p w14:paraId="4931A504" w14:textId="77777777" w:rsidR="00620FA9" w:rsidRDefault="00620FA9" w:rsidP="00620FA9">
      <w:pPr>
        <w:tabs>
          <w:tab w:val="left" w:pos="270"/>
        </w:tabs>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c. systematic.</w:t>
      </w:r>
    </w:p>
    <w:p w14:paraId="10946FD6" w14:textId="77777777" w:rsidR="00620FA9" w:rsidRDefault="00620FA9" w:rsidP="00620FA9">
      <w:pPr>
        <w:tabs>
          <w:tab w:val="left" w:pos="2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5663B">
        <w:rPr>
          <w:rFonts w:ascii="Times New Roman" w:hAnsi="Times New Roman" w:cs="Times New Roman"/>
          <w:sz w:val="24"/>
          <w:szCs w:val="24"/>
        </w:rPr>
        <w:t xml:space="preserve">How do teachers view the role of AI in improving their teaching efficiency and student </w:t>
      </w:r>
    </w:p>
    <w:p w14:paraId="5FA822A7" w14:textId="76EC548A" w:rsidR="00ED50D1" w:rsidRPr="00620FA9" w:rsidRDefault="00620FA9" w:rsidP="00C51186">
      <w:pPr>
        <w:tabs>
          <w:tab w:val="left" w:pos="270"/>
        </w:tabs>
        <w:spacing w:after="0" w:line="480" w:lineRule="auto"/>
        <w:ind w:firstLine="270"/>
        <w:jc w:val="both"/>
        <w:rPr>
          <w:rFonts w:ascii="Times New Roman" w:hAnsi="Times New Roman" w:cs="Times New Roman"/>
          <w:sz w:val="24"/>
          <w:szCs w:val="24"/>
        </w:rPr>
      </w:pPr>
      <w:r w:rsidRPr="00B5663B">
        <w:rPr>
          <w:rFonts w:ascii="Times New Roman" w:hAnsi="Times New Roman" w:cs="Times New Roman"/>
          <w:sz w:val="24"/>
          <w:szCs w:val="24"/>
        </w:rPr>
        <w:t>engagement compared to traditional methods?</w:t>
      </w:r>
    </w:p>
    <w:p w14:paraId="6C3A0383" w14:textId="77777777" w:rsidR="00ED50D1" w:rsidRDefault="005F39E0" w:rsidP="00ED50D1">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Theoretical Framework</w:t>
      </w:r>
    </w:p>
    <w:p w14:paraId="1E3C838A" w14:textId="1AC3FFD3" w:rsidR="00620FA9" w:rsidRPr="00620FA9" w:rsidRDefault="00620FA9" w:rsidP="00ED50D1">
      <w:pPr>
        <w:spacing w:line="480" w:lineRule="auto"/>
        <w:ind w:firstLine="720"/>
        <w:jc w:val="both"/>
        <w:rPr>
          <w:rFonts w:ascii="Times New Roman" w:hAnsi="Times New Roman" w:cs="Times New Roman"/>
          <w:i/>
          <w:iCs/>
          <w:sz w:val="24"/>
          <w:szCs w:val="24"/>
        </w:rPr>
      </w:pPr>
      <w:r w:rsidRPr="00620FA9">
        <w:rPr>
          <w:rFonts w:ascii="Times New Roman" w:hAnsi="Times New Roman" w:cs="Times New Roman"/>
          <w:sz w:val="24"/>
          <w:szCs w:val="24"/>
          <w:lang w:val="en-PH"/>
        </w:rPr>
        <w:t>This study is anchored in the Technology Acceptance Model (TAM) (Davis, 1989) and Diffusion of Innovations Theory (Rogers, 2003), which collectively explain how teachers perceive and adopt AI tools in educational settings. TAM posits that perceived usefulness and ease of use significantly influence technology adoption (Venkatesh &amp; Davis, 2000), aligning with this study's investigation of how teachers integrate AI tools into instruction based on their perceived benefits (e.g., efficiency gains, personalized learning) and challenges (e.g., technical barriers). Meanwhile, Rogers' theory highlights the role of social systems, infrastructure, and training in the adoption process, explaining why systemic and pedagogical barriers (e.g., lack of institutional support, digital literacy gaps) may hinder AI integration (Estrellado &amp; Miranda, 2023; Sibug et al., 2024).</w:t>
      </w:r>
    </w:p>
    <w:p w14:paraId="6FC485B9" w14:textId="33C408EA" w:rsidR="00620FA9" w:rsidRPr="00620FA9" w:rsidRDefault="00620FA9" w:rsidP="00620FA9">
      <w:pPr>
        <w:spacing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The framework is further supported by TPACK (Technological Pedagogical Content Knowledge) (Mishra &amp; Koehler, 2006), which emphasizes that effective technology integration requires teachers to balance technological competence with pedagogical strategies. This explains why participants in this study employ hybrid approaches, blending AI tools with traditional methods to maintain instructional quality (Delello et al., 2024). Finally, critical pedagogy (Freire, 1970) underscores the ethical dimensions of AI adoption, framing concerns about data privacy, algorithmic bias, and equitable access (Berg, 2024; Taşkın, 2025) as systemic issues requiring policy intervention. Together, these theories provide a lens to analyze how teachers navigate AI adoption amid practical constraints and pedagogical imperatives.</w:t>
      </w:r>
    </w:p>
    <w:p w14:paraId="22DDBD10" w14:textId="640122BB"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REVIEW OF RELATED LITERATURE</w:t>
      </w:r>
    </w:p>
    <w:p w14:paraId="783A6AC6" w14:textId="77777777" w:rsidR="00620FA9" w:rsidRPr="00620FA9" w:rsidRDefault="00620FA9" w:rsidP="00D8267C">
      <w:pPr>
        <w:shd w:val="clear" w:color="auto" w:fill="FFFFFF"/>
        <w:spacing w:after="60" w:line="480" w:lineRule="auto"/>
        <w:ind w:firstLine="720"/>
        <w:jc w:val="both"/>
        <w:rPr>
          <w:rFonts w:ascii="Times New Roman" w:hAnsi="Times New Roman" w:cs="Times New Roman"/>
          <w:sz w:val="24"/>
          <w:szCs w:val="24"/>
        </w:rPr>
      </w:pPr>
      <w:r w:rsidRPr="00620FA9">
        <w:rPr>
          <w:rFonts w:ascii="Times New Roman" w:hAnsi="Times New Roman" w:cs="Times New Roman"/>
          <w:sz w:val="24"/>
          <w:szCs w:val="24"/>
        </w:rPr>
        <w:t xml:space="preserve">The adoption of AI tools in Philippine public elementary schools faces barriers and facilitators. Teacher readiness is key, with educators showing openness to AI but needing professional development to enhance skills (Sibug et al., 2024; </w:t>
      </w:r>
      <w:proofErr w:type="spellStart"/>
      <w:r w:rsidRPr="00620FA9">
        <w:rPr>
          <w:rFonts w:ascii="Times New Roman" w:hAnsi="Times New Roman" w:cs="Times New Roman"/>
          <w:sz w:val="24"/>
          <w:szCs w:val="24"/>
        </w:rPr>
        <w:t>Agonas</w:t>
      </w:r>
      <w:proofErr w:type="spellEnd"/>
      <w:r w:rsidRPr="00620FA9">
        <w:rPr>
          <w:rFonts w:ascii="Times New Roman" w:hAnsi="Times New Roman" w:cs="Times New Roman"/>
          <w:sz w:val="24"/>
          <w:szCs w:val="24"/>
        </w:rPr>
        <w:t xml:space="preserve"> et al., 2024). DepEd policies support AI integration but lack frameworks for ethics and equity (Estrellado &amp; Miranda, 2023; Arriola-Mendoza &amp; Ureña, 2024). Infrastructure gaps, including limited hardware and internet access, hinder implementation (</w:t>
      </w:r>
      <w:proofErr w:type="spellStart"/>
      <w:r w:rsidRPr="00620FA9">
        <w:rPr>
          <w:rFonts w:ascii="Times New Roman" w:hAnsi="Times New Roman" w:cs="Times New Roman"/>
          <w:sz w:val="24"/>
          <w:szCs w:val="24"/>
        </w:rPr>
        <w:t>Mastul</w:t>
      </w:r>
      <w:proofErr w:type="spellEnd"/>
      <w:r w:rsidRPr="00620FA9">
        <w:rPr>
          <w:rFonts w:ascii="Times New Roman" w:hAnsi="Times New Roman" w:cs="Times New Roman"/>
          <w:sz w:val="24"/>
          <w:szCs w:val="24"/>
        </w:rPr>
        <w:t xml:space="preserve"> et al., 2023; Rodrigo, 2021). Solutions include teacher training, policy improvements, and infrastructure investments (Evangelista et al., 2023; </w:t>
      </w:r>
      <w:proofErr w:type="spellStart"/>
      <w:r w:rsidRPr="00620FA9">
        <w:rPr>
          <w:rFonts w:ascii="Times New Roman" w:hAnsi="Times New Roman" w:cs="Times New Roman"/>
          <w:sz w:val="24"/>
          <w:szCs w:val="24"/>
        </w:rPr>
        <w:t>Pramukawati</w:t>
      </w:r>
      <w:proofErr w:type="spellEnd"/>
      <w:r w:rsidRPr="00620FA9">
        <w:rPr>
          <w:rFonts w:ascii="Times New Roman" w:hAnsi="Times New Roman" w:cs="Times New Roman"/>
          <w:sz w:val="24"/>
          <w:szCs w:val="24"/>
        </w:rPr>
        <w:t xml:space="preserve"> et al., 2024). Despite challenges, stakeholder collaboration can facilitate AI adoption.</w:t>
      </w:r>
    </w:p>
    <w:p w14:paraId="741F353F" w14:textId="77777777" w:rsidR="00620FA9" w:rsidRPr="00620FA9" w:rsidRDefault="00620FA9" w:rsidP="00D8267C">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 xml:space="preserve">The integration of Artificial Intelligence (AI) in elementary education has significantly transformed lesson planning, assessment, and classroom management, enabling personalized, efficient, and inclusive learning experiences. AI-powered tools enhance lesson planning by analyzing student data to create tailored learning paths and recommend resources, addressing individual needs and knowledge gaps (Silva et al., 2025; Mukti, 2023). Intelligent tutoring systems adapt lessons in real-time based on student performance, as seen in platforms like </w:t>
      </w:r>
      <w:proofErr w:type="spellStart"/>
      <w:r w:rsidRPr="00620FA9">
        <w:rPr>
          <w:rFonts w:ascii="Times New Roman" w:hAnsi="Times New Roman" w:cs="Times New Roman"/>
          <w:sz w:val="24"/>
          <w:szCs w:val="24"/>
          <w:lang w:val="en-PH"/>
        </w:rPr>
        <w:t>DreamBox</w:t>
      </w:r>
      <w:proofErr w:type="spellEnd"/>
      <w:r w:rsidRPr="00620FA9">
        <w:rPr>
          <w:rFonts w:ascii="Times New Roman" w:hAnsi="Times New Roman" w:cs="Times New Roman"/>
          <w:sz w:val="24"/>
          <w:szCs w:val="24"/>
          <w:lang w:val="en-PH"/>
        </w:rPr>
        <w:t>, which personalizes math instruction (</w:t>
      </w:r>
      <w:proofErr w:type="spellStart"/>
      <w:r w:rsidRPr="00620FA9">
        <w:rPr>
          <w:rFonts w:ascii="Times New Roman" w:hAnsi="Times New Roman" w:cs="Times New Roman"/>
          <w:sz w:val="24"/>
          <w:szCs w:val="24"/>
          <w:lang w:val="en-PH"/>
        </w:rPr>
        <w:t>Sahito</w:t>
      </w:r>
      <w:proofErr w:type="spellEnd"/>
      <w:r w:rsidRPr="00620FA9">
        <w:rPr>
          <w:rFonts w:ascii="Times New Roman" w:hAnsi="Times New Roman" w:cs="Times New Roman"/>
          <w:sz w:val="24"/>
          <w:szCs w:val="24"/>
          <w:lang w:val="en-PH"/>
        </w:rPr>
        <w:t xml:space="preserve"> et al., 2024; Taşkın, 2025; Boumediene &amp; Bouakkaz, 2024). Additionally, AI provides real-time insights into student engagement, helping teachers refine lesson plans dynamically (Delello et al., 2024; </w:t>
      </w:r>
      <w:proofErr w:type="spellStart"/>
      <w:r w:rsidRPr="00620FA9">
        <w:rPr>
          <w:rFonts w:ascii="Times New Roman" w:hAnsi="Times New Roman" w:cs="Times New Roman"/>
          <w:sz w:val="24"/>
          <w:szCs w:val="24"/>
          <w:lang w:val="en-PH"/>
        </w:rPr>
        <w:t>Rukadikar</w:t>
      </w:r>
      <w:proofErr w:type="spellEnd"/>
      <w:r w:rsidRPr="00620FA9">
        <w:rPr>
          <w:rFonts w:ascii="Times New Roman" w:hAnsi="Times New Roman" w:cs="Times New Roman"/>
          <w:sz w:val="24"/>
          <w:szCs w:val="24"/>
          <w:lang w:val="en-PH"/>
        </w:rPr>
        <w:t xml:space="preserve"> &amp; Khandelwal, 2023). By automating administrative tasks, AI also improves teacher efficiency, allowing educators to focus on creative instruction (</w:t>
      </w:r>
      <w:proofErr w:type="spellStart"/>
      <w:r w:rsidRPr="00620FA9">
        <w:rPr>
          <w:rFonts w:ascii="Times New Roman" w:hAnsi="Times New Roman" w:cs="Times New Roman"/>
          <w:sz w:val="24"/>
          <w:szCs w:val="24"/>
          <w:lang w:val="en-PH"/>
        </w:rPr>
        <w:t>Sipahioğlu</w:t>
      </w:r>
      <w:proofErr w:type="spellEnd"/>
      <w:r w:rsidRPr="00620FA9">
        <w:rPr>
          <w:rFonts w:ascii="Times New Roman" w:hAnsi="Times New Roman" w:cs="Times New Roman"/>
          <w:sz w:val="24"/>
          <w:szCs w:val="24"/>
          <w:lang w:val="en-PH"/>
        </w:rPr>
        <w:t>, 2024; Zhao, 2023).</w:t>
      </w:r>
    </w:p>
    <w:p w14:paraId="6C4AB3E3" w14:textId="77777777" w:rsidR="00620FA9" w:rsidRPr="00620FA9" w:rsidRDefault="00620FA9" w:rsidP="00D8267C">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 xml:space="preserve">In assessment, AI introduces automated grading, adaptive testing, and data-driven interventions. Tools like Quizizz use AI to score assignments and provide immediate feedback, reducing grading errors and ensuring consistency (Vetrivel et al., 2024; Andriani et al., 2023). Adaptive assessments adjust difficulty based on student responses, offering a more accurate </w:t>
      </w:r>
      <w:r w:rsidRPr="00620FA9">
        <w:rPr>
          <w:rFonts w:ascii="Times New Roman" w:hAnsi="Times New Roman" w:cs="Times New Roman"/>
          <w:sz w:val="24"/>
          <w:szCs w:val="24"/>
          <w:lang w:val="en-PH"/>
        </w:rPr>
        <w:lastRenderedPageBreak/>
        <w:t>evaluation of abilities (</w:t>
      </w:r>
      <w:proofErr w:type="spellStart"/>
      <w:r w:rsidRPr="00620FA9">
        <w:rPr>
          <w:rFonts w:ascii="Times New Roman" w:hAnsi="Times New Roman" w:cs="Times New Roman"/>
          <w:sz w:val="24"/>
          <w:szCs w:val="24"/>
          <w:lang w:val="en-PH"/>
        </w:rPr>
        <w:t>Khlaif</w:t>
      </w:r>
      <w:proofErr w:type="spellEnd"/>
      <w:r w:rsidRPr="00620FA9">
        <w:rPr>
          <w:rFonts w:ascii="Times New Roman" w:hAnsi="Times New Roman" w:cs="Times New Roman"/>
          <w:sz w:val="24"/>
          <w:szCs w:val="24"/>
          <w:lang w:val="en-PH"/>
        </w:rPr>
        <w:t xml:space="preserve">, 2024; Rasheed et al., 2023). AI also identifies performance trends, enabling targeted interventions to address learning gaps (Delello et al., 2024; Taşkın, 2025). In classroom management, AI streamlines administrative tasks such as attendance tracking and parent communication, while chatbots and virtual assistants enhance engagement (Delello et al., 2024; </w:t>
      </w:r>
      <w:proofErr w:type="spellStart"/>
      <w:r w:rsidRPr="00620FA9">
        <w:rPr>
          <w:rFonts w:ascii="Times New Roman" w:hAnsi="Times New Roman" w:cs="Times New Roman"/>
          <w:sz w:val="24"/>
          <w:szCs w:val="24"/>
          <w:lang w:val="en-PH"/>
        </w:rPr>
        <w:t>Sipahioğlu</w:t>
      </w:r>
      <w:proofErr w:type="spellEnd"/>
      <w:r w:rsidRPr="00620FA9">
        <w:rPr>
          <w:rFonts w:ascii="Times New Roman" w:hAnsi="Times New Roman" w:cs="Times New Roman"/>
          <w:sz w:val="24"/>
          <w:szCs w:val="24"/>
          <w:lang w:val="en-PH"/>
        </w:rPr>
        <w:t xml:space="preserve">, 2024; </w:t>
      </w:r>
      <w:proofErr w:type="spellStart"/>
      <w:r w:rsidRPr="00620FA9">
        <w:rPr>
          <w:rFonts w:ascii="Times New Roman" w:hAnsi="Times New Roman" w:cs="Times New Roman"/>
          <w:sz w:val="24"/>
          <w:szCs w:val="24"/>
          <w:lang w:val="en-PH"/>
        </w:rPr>
        <w:t>Yoo</w:t>
      </w:r>
      <w:proofErr w:type="spellEnd"/>
      <w:r w:rsidRPr="00620FA9">
        <w:rPr>
          <w:rFonts w:ascii="Times New Roman" w:hAnsi="Times New Roman" w:cs="Times New Roman"/>
          <w:sz w:val="24"/>
          <w:szCs w:val="24"/>
          <w:lang w:val="en-PH"/>
        </w:rPr>
        <w:t>, 2024; Zhao, 2023). Furthermore, AI supports inclusive education by offering adaptive resources for students with disabilities or language barriers (Chisom et al., 2024; Mahmoud &amp; Sørensen, n.d.).</w:t>
      </w:r>
    </w:p>
    <w:p w14:paraId="08E3EB01" w14:textId="77777777" w:rsidR="00620FA9" w:rsidRPr="00620FA9" w:rsidRDefault="00620FA9" w:rsidP="00D8267C">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Despite its benefits, AI in education raises ethical concerns, including data privacy, algorithmic bias, and the digital divide. Protecting student data from misuse is critical (Boumediene &amp; Bouakkaz, 2024; Berg, 2024), while addressing biases in AI algorithms ensures equitable treatment (Delello et al., 2024; Taşkın, 2025). Additionally, ensuring equitable access to AI tools is necessary to prevent widening educational disparities (Chisom et al., 2024; Mahmoud &amp; Sørensen, n.d.). These challenges must be addressed to fully harness AI’s potential in elementary education.</w:t>
      </w:r>
    </w:p>
    <w:p w14:paraId="30E3630A" w14:textId="63743781" w:rsidR="00ED50D1" w:rsidRPr="00C51186" w:rsidRDefault="00620FA9" w:rsidP="00C51186">
      <w:pPr>
        <w:shd w:val="clear" w:color="auto" w:fill="FFFFFF"/>
        <w:spacing w:after="60" w:line="480" w:lineRule="auto"/>
        <w:ind w:firstLine="720"/>
        <w:jc w:val="both"/>
        <w:rPr>
          <w:rFonts w:ascii="Times New Roman" w:hAnsi="Times New Roman" w:cs="Times New Roman"/>
          <w:sz w:val="24"/>
          <w:szCs w:val="24"/>
        </w:rPr>
      </w:pPr>
      <w:r w:rsidRPr="00620FA9">
        <w:rPr>
          <w:rFonts w:ascii="Times New Roman" w:hAnsi="Times New Roman" w:cs="Times New Roman"/>
          <w:sz w:val="24"/>
          <w:szCs w:val="24"/>
        </w:rPr>
        <w:t xml:space="preserve">The integration of AI tools in elementary education significantly enhances teacher efficiency and student engagement by facilitating personalized learning experiences. AI-driven technologies, such as intelligent tutoring systems and automated grading, allow for tailored educational paths, real-time feedback, and reduced administrative burdens on teachers, thereby improving teaching </w:t>
      </w:r>
      <w:proofErr w:type="gramStart"/>
      <w:r w:rsidRPr="00620FA9">
        <w:rPr>
          <w:rFonts w:ascii="Times New Roman" w:hAnsi="Times New Roman" w:cs="Times New Roman"/>
          <w:sz w:val="24"/>
          <w:szCs w:val="24"/>
        </w:rPr>
        <w:t>effectiveness(</w:t>
      </w:r>
      <w:proofErr w:type="gramEnd"/>
      <w:r w:rsidRPr="00620FA9">
        <w:rPr>
          <w:rFonts w:ascii="Times New Roman" w:hAnsi="Times New Roman" w:cs="Times New Roman"/>
          <w:sz w:val="24"/>
          <w:szCs w:val="24"/>
        </w:rPr>
        <w:t xml:space="preserve">Joel et al., 2024) (Nasser, 2024). Studies indicate that these tools lead to increased student achievement and engagement, as they adapt to individual learning needs and provide immediate </w:t>
      </w:r>
      <w:proofErr w:type="gramStart"/>
      <w:r w:rsidRPr="00620FA9">
        <w:rPr>
          <w:rFonts w:ascii="Times New Roman" w:hAnsi="Times New Roman" w:cs="Times New Roman"/>
          <w:sz w:val="24"/>
          <w:szCs w:val="24"/>
        </w:rPr>
        <w:t>support(</w:t>
      </w:r>
      <w:proofErr w:type="spellStart"/>
      <w:proofErr w:type="gramEnd"/>
      <w:r w:rsidRPr="00620FA9">
        <w:rPr>
          <w:rFonts w:ascii="Times New Roman" w:hAnsi="Times New Roman" w:cs="Times New Roman"/>
          <w:sz w:val="24"/>
          <w:szCs w:val="24"/>
        </w:rPr>
        <w:t>Sahito</w:t>
      </w:r>
      <w:proofErr w:type="spellEnd"/>
      <w:r w:rsidRPr="00620FA9">
        <w:rPr>
          <w:rFonts w:ascii="Times New Roman" w:hAnsi="Times New Roman" w:cs="Times New Roman"/>
          <w:sz w:val="24"/>
          <w:szCs w:val="24"/>
        </w:rPr>
        <w:t xml:space="preserve"> et al., 2024) (Mukti, 2023). However, challenges such as data privacy concerns, the digital divide, and the necessity for ongoing teacher training must be addressed to optimize AI's </w:t>
      </w:r>
      <w:proofErr w:type="gramStart"/>
      <w:r w:rsidRPr="00620FA9">
        <w:rPr>
          <w:rFonts w:ascii="Times New Roman" w:hAnsi="Times New Roman" w:cs="Times New Roman"/>
          <w:sz w:val="24"/>
          <w:szCs w:val="24"/>
        </w:rPr>
        <w:t>benefits(</w:t>
      </w:r>
      <w:proofErr w:type="gramEnd"/>
      <w:r w:rsidRPr="00620FA9">
        <w:rPr>
          <w:rFonts w:ascii="Times New Roman" w:hAnsi="Times New Roman" w:cs="Times New Roman"/>
          <w:sz w:val="24"/>
          <w:szCs w:val="24"/>
        </w:rPr>
        <w:t xml:space="preserve">Nasser, 2024) (Mukti, 2023). Furthermore, while AI can enhance initial student interest, there is a risk of dependency that may affect critical thinking and content retention, suggesting a need for a balanced approach </w:t>
      </w:r>
      <w:r w:rsidRPr="00620FA9">
        <w:rPr>
          <w:rFonts w:ascii="Times New Roman" w:hAnsi="Times New Roman" w:cs="Times New Roman"/>
          <w:sz w:val="24"/>
          <w:szCs w:val="24"/>
        </w:rPr>
        <w:lastRenderedPageBreak/>
        <w:t xml:space="preserve">in its </w:t>
      </w:r>
      <w:proofErr w:type="gramStart"/>
      <w:r w:rsidRPr="00620FA9">
        <w:rPr>
          <w:rFonts w:ascii="Times New Roman" w:hAnsi="Times New Roman" w:cs="Times New Roman"/>
          <w:sz w:val="24"/>
          <w:szCs w:val="24"/>
        </w:rPr>
        <w:t>application(</w:t>
      </w:r>
      <w:proofErr w:type="gramEnd"/>
      <w:r w:rsidRPr="00620FA9">
        <w:rPr>
          <w:rFonts w:ascii="Times New Roman" w:hAnsi="Times New Roman" w:cs="Times New Roman"/>
          <w:sz w:val="24"/>
          <w:szCs w:val="24"/>
        </w:rPr>
        <w:t>Talgatov et al., 2024). Overall, AI tools present a promising avenue for transforming educational practices in elementary schools, provided that equitable access and proper training are prioritized.</w:t>
      </w:r>
    </w:p>
    <w:p w14:paraId="43B66B9E" w14:textId="18158173"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t>METHODOLOGY</w:t>
      </w:r>
    </w:p>
    <w:p w14:paraId="6F110577" w14:textId="0EC76015"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Research Design</w:t>
      </w:r>
    </w:p>
    <w:p w14:paraId="66B791D2" w14:textId="35D925EB" w:rsidR="00D8267C" w:rsidRPr="00D8267C" w:rsidRDefault="00D8267C" w:rsidP="00D8267C">
      <w:pPr>
        <w:spacing w:line="480" w:lineRule="auto"/>
        <w:ind w:firstLine="720"/>
        <w:jc w:val="both"/>
        <w:rPr>
          <w:rFonts w:ascii="Times New Roman" w:hAnsi="Times New Roman" w:cs="Times New Roman"/>
          <w:sz w:val="24"/>
          <w:szCs w:val="24"/>
        </w:rPr>
      </w:pPr>
      <w:r w:rsidRPr="00D8267C">
        <w:rPr>
          <w:rFonts w:ascii="Times New Roman" w:hAnsi="Times New Roman" w:cs="Times New Roman"/>
          <w:sz w:val="24"/>
          <w:szCs w:val="24"/>
        </w:rPr>
        <w:t xml:space="preserve">This study employs a qualitative case study approach (Yin, 2018) to explore how elementary teachers in DepEd </w:t>
      </w:r>
      <w:proofErr w:type="spellStart"/>
      <w:r w:rsidRPr="00D8267C">
        <w:rPr>
          <w:rFonts w:ascii="Times New Roman" w:hAnsi="Times New Roman" w:cs="Times New Roman"/>
          <w:sz w:val="24"/>
          <w:szCs w:val="24"/>
        </w:rPr>
        <w:t>Dingras</w:t>
      </w:r>
      <w:proofErr w:type="spellEnd"/>
      <w:r w:rsidRPr="00D8267C">
        <w:rPr>
          <w:rFonts w:ascii="Times New Roman" w:hAnsi="Times New Roman" w:cs="Times New Roman"/>
          <w:sz w:val="24"/>
          <w:szCs w:val="24"/>
        </w:rPr>
        <w:t xml:space="preserve"> District I navigate AI-powered tools in their instructional practices. The design is grounded in an interpretivist paradigm (Creswell &amp; Poth, 2018), which prioritizes understanding participants lived experiences and subjective meanings as they adopt AI technologies. Data will be collected through semi-structured interviews (Brinkmann &amp; Kvale, 2015) with 10 purposively sampled teachers who have firsthand experience using AI tools like ChatGPT, adaptive learning platforms, or automated grading systems. Interviews will focus on three core themes aligned with the research questions: (1) discovery and integration processes, (2) technical/pedagogical/systemic barriers, and (3) perceived impacts on teaching efficiency and student engagement.</w:t>
      </w:r>
    </w:p>
    <w:p w14:paraId="388C9A4C" w14:textId="2E26B7C6"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Locale of the Study and Population Sampling</w:t>
      </w:r>
    </w:p>
    <w:p w14:paraId="181D5FA1" w14:textId="6B3759AA" w:rsidR="00D8267C" w:rsidRPr="00D8267C" w:rsidRDefault="00D8267C" w:rsidP="00D8267C">
      <w:pPr>
        <w:spacing w:line="480" w:lineRule="auto"/>
        <w:ind w:firstLine="720"/>
        <w:jc w:val="both"/>
        <w:rPr>
          <w:rFonts w:ascii="Times New Roman" w:hAnsi="Times New Roman" w:cs="Times New Roman"/>
          <w:bCs/>
          <w:spacing w:val="3"/>
          <w:sz w:val="24"/>
          <w:szCs w:val="24"/>
        </w:rPr>
      </w:pPr>
      <w:r w:rsidRPr="00F4096D">
        <w:rPr>
          <w:rFonts w:ascii="Times New Roman" w:hAnsi="Times New Roman" w:cs="Times New Roman"/>
          <w:bCs/>
          <w:spacing w:val="3"/>
          <w:sz w:val="24"/>
          <w:szCs w:val="24"/>
        </w:rPr>
        <w:t xml:space="preserve">This study focuses on elementary school teachers within the DepEd </w:t>
      </w:r>
      <w:proofErr w:type="spellStart"/>
      <w:r w:rsidRPr="00F4096D">
        <w:rPr>
          <w:rFonts w:ascii="Times New Roman" w:hAnsi="Times New Roman" w:cs="Times New Roman"/>
          <w:bCs/>
          <w:spacing w:val="3"/>
          <w:sz w:val="24"/>
          <w:szCs w:val="24"/>
        </w:rPr>
        <w:t>Dingras</w:t>
      </w:r>
      <w:proofErr w:type="spellEnd"/>
      <w:r w:rsidRPr="00F4096D">
        <w:rPr>
          <w:rFonts w:ascii="Times New Roman" w:hAnsi="Times New Roman" w:cs="Times New Roman"/>
          <w:bCs/>
          <w:spacing w:val="3"/>
          <w:sz w:val="24"/>
          <w:szCs w:val="24"/>
        </w:rPr>
        <w:t xml:space="preserve"> District I who have experience using AI-powered tools in their teaching practices. The research population includes public elementary teachers (Grades 1–6) who have actively integrated or experimented with AI-based technologies, such as ChatGPT, adaptive learning platforms, or AI-assisted lesson planning tools. To ensure diverse perspectives, both tech-savvy educators and those with limited experience in AI will be considered. Given the qualitative nature of this inquiry, the study will employ purposive sampling to select participants who can provide meaningful insights into how they navigate AI in education. Specifically, </w:t>
      </w:r>
      <w:r w:rsidRPr="00F4096D">
        <w:rPr>
          <w:rFonts w:ascii="Times New Roman" w:hAnsi="Times New Roman" w:cs="Times New Roman"/>
          <w:bCs/>
          <w:spacing w:val="3"/>
          <w:sz w:val="24"/>
          <w:szCs w:val="24"/>
        </w:rPr>
        <w:lastRenderedPageBreak/>
        <w:t xml:space="preserve">criterion sampling will be used to identify teachers who meet key requirements, such as current employment in DepEd </w:t>
      </w:r>
      <w:proofErr w:type="spellStart"/>
      <w:r w:rsidRPr="00F4096D">
        <w:rPr>
          <w:rFonts w:ascii="Times New Roman" w:hAnsi="Times New Roman" w:cs="Times New Roman"/>
          <w:bCs/>
          <w:spacing w:val="3"/>
          <w:sz w:val="24"/>
          <w:szCs w:val="24"/>
        </w:rPr>
        <w:t>Dingras</w:t>
      </w:r>
      <w:proofErr w:type="spellEnd"/>
      <w:r w:rsidRPr="00F4096D">
        <w:rPr>
          <w:rFonts w:ascii="Times New Roman" w:hAnsi="Times New Roman" w:cs="Times New Roman"/>
          <w:bCs/>
          <w:spacing w:val="3"/>
          <w:sz w:val="24"/>
          <w:szCs w:val="24"/>
        </w:rPr>
        <w:t xml:space="preserve"> District I and firsthand experience with AI tools. Additionally, snowball sampling may help locate more participants through referrals, while data collection will continue until thematic saturation is achieved</w:t>
      </w:r>
      <w:r w:rsidR="00CF529C">
        <w:rPr>
          <w:rFonts w:ascii="Times New Roman" w:hAnsi="Times New Roman" w:cs="Times New Roman"/>
          <w:bCs/>
          <w:spacing w:val="3"/>
          <w:sz w:val="24"/>
          <w:szCs w:val="24"/>
        </w:rPr>
        <w:t xml:space="preserve">, </w:t>
      </w:r>
      <w:r w:rsidRPr="00F4096D">
        <w:rPr>
          <w:rFonts w:ascii="Times New Roman" w:hAnsi="Times New Roman" w:cs="Times New Roman"/>
          <w:bCs/>
          <w:spacing w:val="3"/>
          <w:sz w:val="24"/>
          <w:szCs w:val="24"/>
        </w:rPr>
        <w:t xml:space="preserve">typically around </w:t>
      </w:r>
      <w:r>
        <w:rPr>
          <w:rFonts w:ascii="Times New Roman" w:hAnsi="Times New Roman" w:cs="Times New Roman"/>
          <w:bCs/>
          <w:spacing w:val="3"/>
          <w:sz w:val="24"/>
          <w:szCs w:val="24"/>
        </w:rPr>
        <w:t>5-10</w:t>
      </w:r>
      <w:r w:rsidRPr="00F4096D">
        <w:rPr>
          <w:rFonts w:ascii="Times New Roman" w:hAnsi="Times New Roman" w:cs="Times New Roman"/>
          <w:bCs/>
          <w:spacing w:val="3"/>
          <w:sz w:val="24"/>
          <w:szCs w:val="24"/>
        </w:rPr>
        <w:t xml:space="preserve"> participants</w:t>
      </w:r>
      <w:r w:rsidR="00CF529C">
        <w:rPr>
          <w:rFonts w:ascii="Times New Roman" w:hAnsi="Times New Roman" w:cs="Times New Roman"/>
          <w:bCs/>
          <w:spacing w:val="3"/>
          <w:sz w:val="24"/>
          <w:szCs w:val="24"/>
        </w:rPr>
        <w:t xml:space="preserve">, </w:t>
      </w:r>
      <w:r w:rsidRPr="00F4096D">
        <w:rPr>
          <w:rFonts w:ascii="Times New Roman" w:hAnsi="Times New Roman" w:cs="Times New Roman"/>
          <w:bCs/>
          <w:spacing w:val="3"/>
          <w:sz w:val="24"/>
          <w:szCs w:val="24"/>
        </w:rPr>
        <w:t>to ensure depth and richness in the findings. This approach allows for an in-depth exploration of teachers' experiences, challenges, and adaptations in using AI, aligning with the study’s goal of understanding their journey beyond traditional teaching methods. If needed, adjustments can be made based on accessibility and participant availability.</w:t>
      </w:r>
    </w:p>
    <w:p w14:paraId="21B09033" w14:textId="6D3A6DF7"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Instrumentation</w:t>
      </w:r>
    </w:p>
    <w:p w14:paraId="21E31BD6" w14:textId="2D0B7F4A" w:rsidR="00CF529C" w:rsidRDefault="00CF529C" w:rsidP="00CF529C">
      <w:pPr>
        <w:spacing w:line="480" w:lineRule="auto"/>
        <w:ind w:firstLine="720"/>
        <w:jc w:val="both"/>
        <w:rPr>
          <w:rFonts w:ascii="Times New Roman" w:hAnsi="Times New Roman" w:cs="Times New Roman"/>
          <w:sz w:val="24"/>
          <w:szCs w:val="24"/>
        </w:rPr>
      </w:pPr>
      <w:r w:rsidRPr="00CF529C">
        <w:rPr>
          <w:rFonts w:ascii="Times New Roman" w:hAnsi="Times New Roman" w:cs="Times New Roman"/>
          <w:sz w:val="24"/>
          <w:szCs w:val="24"/>
        </w:rPr>
        <w:t xml:space="preserve">This study employs a semi-structured interview guide as the primary data collection tool to examine how elementary teachers in DepEd </w:t>
      </w:r>
      <w:proofErr w:type="spellStart"/>
      <w:r w:rsidRPr="00CF529C">
        <w:rPr>
          <w:rFonts w:ascii="Times New Roman" w:hAnsi="Times New Roman" w:cs="Times New Roman"/>
          <w:sz w:val="24"/>
          <w:szCs w:val="24"/>
        </w:rPr>
        <w:t>Dingras</w:t>
      </w:r>
      <w:proofErr w:type="spellEnd"/>
      <w:r w:rsidRPr="00CF529C">
        <w:rPr>
          <w:rFonts w:ascii="Times New Roman" w:hAnsi="Times New Roman" w:cs="Times New Roman"/>
          <w:sz w:val="24"/>
          <w:szCs w:val="24"/>
        </w:rPr>
        <w:t xml:space="preserve"> District I navigate AI-powered tools in their instructional practices. The instrument consists of five core open-ended questions designed to elicit rich, detailed responses from the target population</w:t>
      </w:r>
      <w:r>
        <w:rPr>
          <w:rFonts w:ascii="Times New Roman" w:hAnsi="Times New Roman" w:cs="Times New Roman"/>
          <w:sz w:val="24"/>
          <w:szCs w:val="24"/>
        </w:rPr>
        <w:t xml:space="preserve">, </w:t>
      </w:r>
      <w:r w:rsidRPr="00CF529C">
        <w:rPr>
          <w:rFonts w:ascii="Times New Roman" w:hAnsi="Times New Roman" w:cs="Times New Roman"/>
          <w:sz w:val="24"/>
          <w:szCs w:val="24"/>
        </w:rPr>
        <w:t>public elementary teachers (Grades 1–6) who have experience using AI tools such as ChatGPT, adaptive learning platforms, or automated grading systems.</w:t>
      </w:r>
    </w:p>
    <w:p w14:paraId="0DF2AC45" w14:textId="4AD057F5" w:rsidR="00B4065C" w:rsidRPr="00CF529C" w:rsidRDefault="00B4065C" w:rsidP="00B4065C">
      <w:pPr>
        <w:spacing w:line="480" w:lineRule="auto"/>
        <w:jc w:val="both"/>
        <w:rPr>
          <w:rFonts w:ascii="Times New Roman" w:hAnsi="Times New Roman" w:cs="Times New Roman"/>
          <w:sz w:val="24"/>
          <w:szCs w:val="24"/>
        </w:rPr>
      </w:pPr>
      <w:r w:rsidRPr="00B4065C">
        <w:rPr>
          <w:rFonts w:ascii="Times New Roman" w:hAnsi="Times New Roman" w:cs="Times New Roman"/>
          <w:i/>
          <w:iCs/>
          <w:sz w:val="24"/>
          <w:szCs w:val="24"/>
          <w:lang w:val="en-PH"/>
        </w:rPr>
        <w:t>Data Gathering Procedure</w:t>
      </w:r>
    </w:p>
    <w:p w14:paraId="530D1115" w14:textId="7A30D1D0" w:rsidR="00B4065C" w:rsidRPr="00B4065C" w:rsidRDefault="00B4065C" w:rsidP="00B4065C">
      <w:pPr>
        <w:spacing w:line="480" w:lineRule="auto"/>
        <w:jc w:val="both"/>
        <w:rPr>
          <w:rFonts w:ascii="Times New Roman" w:hAnsi="Times New Roman" w:cs="Times New Roman"/>
          <w:i/>
          <w:iCs/>
          <w:sz w:val="24"/>
          <w:szCs w:val="24"/>
        </w:rPr>
      </w:pPr>
      <w:r>
        <w:rPr>
          <w:rFonts w:ascii="Times New Roman" w:hAnsi="Times New Roman" w:cs="Times New Roman"/>
          <w:sz w:val="24"/>
          <w:szCs w:val="24"/>
          <w:lang w:val="en-PH"/>
        </w:rPr>
        <w:t>I.</w:t>
      </w:r>
      <w:r w:rsidRPr="00B4065C">
        <w:rPr>
          <w:rFonts w:ascii="Times New Roman" w:hAnsi="Times New Roman" w:cs="Times New Roman"/>
          <w:i/>
          <w:iCs/>
          <w:sz w:val="24"/>
          <w:szCs w:val="24"/>
        </w:rPr>
        <w:t xml:space="preserve"> </w:t>
      </w:r>
      <w:r w:rsidRPr="00B4065C">
        <w:rPr>
          <w:rFonts w:ascii="Times New Roman" w:hAnsi="Times New Roman" w:cs="Times New Roman"/>
          <w:b/>
          <w:bCs/>
          <w:i/>
          <w:iCs/>
          <w:sz w:val="24"/>
          <w:szCs w:val="24"/>
        </w:rPr>
        <w:t>Data Gathering Procedure</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I designed a semi-structured Google Forms questionnaire containing five open-ended questions exploring teachers' AI tool discovery, integration methods, challenges, ethical considerations, and perceived impacts. The digital format ensured accessibility, while clear instructions and consent forms maintained ethical standards. Questions were sequenced logically from initial adoption to classroom implementation, with mobile-friendly design for teacher convenience across devices.</w:t>
      </w:r>
    </w:p>
    <w:p w14:paraId="375544E5" w14:textId="514A2D2F" w:rsidR="00B4065C" w:rsidRPr="00B4065C" w:rsidRDefault="00B4065C" w:rsidP="00B4065C">
      <w:pPr>
        <w:spacing w:line="480" w:lineRule="auto"/>
        <w:jc w:val="both"/>
        <w:rPr>
          <w:rFonts w:ascii="Times New Roman" w:hAnsi="Times New Roman" w:cs="Times New Roman"/>
          <w:sz w:val="24"/>
          <w:szCs w:val="24"/>
          <w:lang w:val="en-PH"/>
        </w:rPr>
      </w:pPr>
      <w:r w:rsidRPr="00B4065C">
        <w:rPr>
          <w:rFonts w:ascii="Times New Roman" w:hAnsi="Times New Roman" w:cs="Times New Roman"/>
          <w:b/>
          <w:bCs/>
          <w:i/>
          <w:iCs/>
          <w:sz w:val="24"/>
          <w:szCs w:val="24"/>
          <w:lang w:val="en-PH"/>
        </w:rPr>
        <w:t>II. Ethical Distribution:</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 xml:space="preserve">The survey link was distributed through verified Messenger groups of DepEd </w:t>
      </w:r>
      <w:proofErr w:type="spellStart"/>
      <w:r w:rsidRPr="00B4065C">
        <w:rPr>
          <w:rFonts w:ascii="Times New Roman" w:hAnsi="Times New Roman" w:cs="Times New Roman"/>
          <w:sz w:val="24"/>
          <w:szCs w:val="24"/>
          <w:lang w:val="en-PH"/>
        </w:rPr>
        <w:t>Dingras</w:t>
      </w:r>
      <w:proofErr w:type="spellEnd"/>
      <w:r w:rsidRPr="00B4065C">
        <w:rPr>
          <w:rFonts w:ascii="Times New Roman" w:hAnsi="Times New Roman" w:cs="Times New Roman"/>
          <w:sz w:val="24"/>
          <w:szCs w:val="24"/>
          <w:lang w:val="en-PH"/>
        </w:rPr>
        <w:t xml:space="preserve"> teachers, accompanied by administrator-approved endorsement letters. </w:t>
      </w:r>
      <w:r w:rsidRPr="00B4065C">
        <w:rPr>
          <w:rFonts w:ascii="Times New Roman" w:hAnsi="Times New Roman" w:cs="Times New Roman"/>
          <w:sz w:val="24"/>
          <w:szCs w:val="24"/>
          <w:lang w:val="en-PH"/>
        </w:rPr>
        <w:lastRenderedPageBreak/>
        <w:t>Participation was voluntary, with informed consent embedded in the form. Personal networks and professional communities helped reach eligible respondents while maintaining confidentiality. Daily monitoring ensured proper dissemination without compromising respondent anonymity or data security protocols.</w:t>
      </w:r>
    </w:p>
    <w:p w14:paraId="5D40DF1B" w14:textId="795223A8" w:rsidR="00B4065C" w:rsidRPr="00B4065C" w:rsidRDefault="00B4065C" w:rsidP="00B4065C">
      <w:pPr>
        <w:spacing w:line="480" w:lineRule="auto"/>
        <w:jc w:val="both"/>
        <w:rPr>
          <w:rFonts w:ascii="Times New Roman" w:hAnsi="Times New Roman" w:cs="Times New Roman"/>
          <w:sz w:val="24"/>
          <w:szCs w:val="24"/>
          <w:lang w:val="en-PH"/>
        </w:rPr>
      </w:pPr>
      <w:r w:rsidRPr="00B4065C">
        <w:rPr>
          <w:rFonts w:ascii="Times New Roman" w:hAnsi="Times New Roman" w:cs="Times New Roman"/>
          <w:b/>
          <w:bCs/>
          <w:i/>
          <w:iCs/>
          <w:sz w:val="24"/>
          <w:szCs w:val="24"/>
          <w:lang w:val="en-PH"/>
        </w:rPr>
        <w:t>III. Data Collection</w:t>
      </w:r>
      <w:r w:rsidRPr="00B4065C">
        <w:rPr>
          <w:rFonts w:ascii="Times New Roman" w:hAnsi="Times New Roman" w:cs="Times New Roman"/>
          <w:i/>
          <w:iCs/>
          <w:sz w:val="24"/>
          <w:szCs w:val="24"/>
          <w:lang w:val="en-PH"/>
        </w:rPr>
        <w:t>:</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 xml:space="preserve">Over two weeks, I collected responses with two reminder messages to improve participation. </w:t>
      </w:r>
      <w:r>
        <w:rPr>
          <w:rFonts w:ascii="Times New Roman" w:hAnsi="Times New Roman" w:cs="Times New Roman"/>
          <w:sz w:val="24"/>
          <w:szCs w:val="24"/>
          <w:lang w:val="en-PH"/>
        </w:rPr>
        <w:t>Ten</w:t>
      </w:r>
      <w:r w:rsidRPr="00B4065C">
        <w:rPr>
          <w:rFonts w:ascii="Times New Roman" w:hAnsi="Times New Roman" w:cs="Times New Roman"/>
          <w:sz w:val="24"/>
          <w:szCs w:val="24"/>
          <w:lang w:val="en-PH"/>
        </w:rPr>
        <w:t xml:space="preserve"> submissions were received</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 xml:space="preserve">The Google Forms platform automatically </w:t>
      </w:r>
      <w:r>
        <w:rPr>
          <w:rFonts w:ascii="Times New Roman" w:hAnsi="Times New Roman" w:cs="Times New Roman"/>
          <w:sz w:val="24"/>
          <w:szCs w:val="24"/>
          <w:lang w:val="en-PH"/>
        </w:rPr>
        <w:t>timestamps</w:t>
      </w:r>
      <w:r w:rsidRPr="00B4065C">
        <w:rPr>
          <w:rFonts w:ascii="Times New Roman" w:hAnsi="Times New Roman" w:cs="Times New Roman"/>
          <w:sz w:val="24"/>
          <w:szCs w:val="24"/>
          <w:lang w:val="en-PH"/>
        </w:rPr>
        <w:t xml:space="preserve"> and </w:t>
      </w:r>
      <w:r>
        <w:rPr>
          <w:rFonts w:ascii="Times New Roman" w:hAnsi="Times New Roman" w:cs="Times New Roman"/>
          <w:sz w:val="24"/>
          <w:szCs w:val="24"/>
          <w:lang w:val="en-PH"/>
        </w:rPr>
        <w:t>organizes</w:t>
      </w:r>
      <w:r w:rsidRPr="00B4065C">
        <w:rPr>
          <w:rFonts w:ascii="Times New Roman" w:hAnsi="Times New Roman" w:cs="Times New Roman"/>
          <w:sz w:val="24"/>
          <w:szCs w:val="24"/>
          <w:lang w:val="en-PH"/>
        </w:rPr>
        <w:t xml:space="preserve"> responses while protecting identities. Response monitoring allowed for immediate follow-up on unclear answers while maintaining the study's scheduled timeline and ethical boundaries.</w:t>
      </w:r>
    </w:p>
    <w:p w14:paraId="1CBBE774" w14:textId="24FC37FF" w:rsidR="00B4065C" w:rsidRPr="00B4065C" w:rsidRDefault="00B4065C" w:rsidP="00B4065C">
      <w:pPr>
        <w:spacing w:line="480" w:lineRule="auto"/>
        <w:jc w:val="both"/>
        <w:rPr>
          <w:rFonts w:ascii="Times New Roman" w:hAnsi="Times New Roman" w:cs="Times New Roman"/>
          <w:sz w:val="24"/>
          <w:szCs w:val="24"/>
          <w:lang w:val="en-PH"/>
        </w:rPr>
      </w:pPr>
      <w:r>
        <w:rPr>
          <w:rFonts w:ascii="Times New Roman" w:hAnsi="Times New Roman" w:cs="Times New Roman"/>
          <w:b/>
          <w:bCs/>
          <w:sz w:val="24"/>
          <w:szCs w:val="24"/>
          <w:lang w:val="en-PH"/>
        </w:rPr>
        <w:t xml:space="preserve">IV. </w:t>
      </w:r>
      <w:r w:rsidRPr="00B4065C">
        <w:rPr>
          <w:rFonts w:ascii="Times New Roman" w:hAnsi="Times New Roman" w:cs="Times New Roman"/>
          <w:b/>
          <w:bCs/>
          <w:sz w:val="24"/>
          <w:szCs w:val="24"/>
          <w:lang w:val="en-PH"/>
        </w:rPr>
        <w:t>Data Analysis:</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 xml:space="preserve">Qualitative responses were exported to </w:t>
      </w:r>
      <w:r>
        <w:rPr>
          <w:rFonts w:ascii="Times New Roman" w:hAnsi="Times New Roman" w:cs="Times New Roman"/>
          <w:sz w:val="24"/>
          <w:szCs w:val="24"/>
          <w:lang w:val="en-PH"/>
        </w:rPr>
        <w:t>Microsoft Excel</w:t>
      </w:r>
      <w:r w:rsidRPr="00B4065C">
        <w:rPr>
          <w:rFonts w:ascii="Times New Roman" w:hAnsi="Times New Roman" w:cs="Times New Roman"/>
          <w:sz w:val="24"/>
          <w:szCs w:val="24"/>
          <w:lang w:val="en-PH"/>
        </w:rPr>
        <w:t xml:space="preserve"> for thematic analysis using Braun &amp; Clarke's framework. After anonymizing respondents (R1-R10), I coded emerging patterns about AI adoption barriers and benefits. Peer debriefing validated the coding structure, while member checking with three participants ensured accuracy. Negative cases were examined to strengthen the findings' credibility and depth.</w:t>
      </w:r>
    </w:p>
    <w:p w14:paraId="4272624E" w14:textId="1E5B3A72" w:rsidR="00B4065C" w:rsidRPr="00ED50D1" w:rsidRDefault="00B4065C" w:rsidP="005F39E0">
      <w:pPr>
        <w:spacing w:line="480" w:lineRule="auto"/>
        <w:jc w:val="both"/>
        <w:rPr>
          <w:rFonts w:ascii="Times New Roman" w:hAnsi="Times New Roman" w:cs="Times New Roman"/>
          <w:sz w:val="24"/>
          <w:szCs w:val="24"/>
          <w:lang w:val="en-PH"/>
        </w:rPr>
      </w:pPr>
      <w:r w:rsidRPr="00B4065C">
        <w:rPr>
          <w:rFonts w:ascii="Times New Roman" w:hAnsi="Times New Roman" w:cs="Times New Roman"/>
          <w:b/>
          <w:bCs/>
          <w:i/>
          <w:iCs/>
          <w:sz w:val="24"/>
          <w:szCs w:val="24"/>
          <w:lang w:val="en-PH"/>
        </w:rPr>
        <w:t>V. Ethical Compliance:</w:t>
      </w:r>
      <w:r>
        <w:rPr>
          <w:rFonts w:ascii="Times New Roman" w:hAnsi="Times New Roman" w:cs="Times New Roman"/>
          <w:b/>
          <w:bCs/>
          <w:i/>
          <w:iCs/>
          <w:sz w:val="24"/>
          <w:szCs w:val="24"/>
          <w:lang w:val="en-PH"/>
        </w:rPr>
        <w:t xml:space="preserve"> </w:t>
      </w:r>
      <w:r w:rsidRPr="00B4065C">
        <w:rPr>
          <w:rFonts w:ascii="Times New Roman" w:hAnsi="Times New Roman" w:cs="Times New Roman"/>
          <w:sz w:val="24"/>
          <w:szCs w:val="24"/>
          <w:lang w:val="en-PH"/>
        </w:rPr>
        <w:t xml:space="preserve">All data collection followed institutional review guidelines, with encrypted storage and strict access controls. Participants could withdraw anytime, with no identifying information collected. Findings were reported anonymously, using direct quotes only with permission. The </w:t>
      </w:r>
      <w:proofErr w:type="gramStart"/>
      <w:r w:rsidRPr="00B4065C">
        <w:rPr>
          <w:rFonts w:ascii="Times New Roman" w:hAnsi="Times New Roman" w:cs="Times New Roman"/>
          <w:sz w:val="24"/>
          <w:szCs w:val="24"/>
          <w:lang w:val="en-PH"/>
        </w:rPr>
        <w:t>study maintained</w:t>
      </w:r>
      <w:proofErr w:type="gramEnd"/>
      <w:r w:rsidRPr="00B4065C">
        <w:rPr>
          <w:rFonts w:ascii="Times New Roman" w:hAnsi="Times New Roman" w:cs="Times New Roman"/>
          <w:sz w:val="24"/>
          <w:szCs w:val="24"/>
          <w:lang w:val="en-PH"/>
        </w:rPr>
        <w:t xml:space="preserve"> transparency about its limitations while providing teachers with summary results upon request to honor their contributions.</w:t>
      </w:r>
    </w:p>
    <w:p w14:paraId="2C18C6F0" w14:textId="77777777" w:rsidR="00C51186" w:rsidRDefault="00C51186" w:rsidP="005F39E0">
      <w:pPr>
        <w:spacing w:line="480" w:lineRule="auto"/>
        <w:jc w:val="both"/>
        <w:rPr>
          <w:rFonts w:ascii="Times New Roman" w:hAnsi="Times New Roman" w:cs="Times New Roman"/>
          <w:i/>
          <w:iCs/>
          <w:sz w:val="24"/>
          <w:szCs w:val="24"/>
        </w:rPr>
      </w:pPr>
    </w:p>
    <w:p w14:paraId="739603F7" w14:textId="7C824187"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Ethical Consideration</w:t>
      </w:r>
    </w:p>
    <w:p w14:paraId="282B1FE2" w14:textId="6266B73C" w:rsidR="00B4065C" w:rsidRPr="00B4065C" w:rsidRDefault="00B4065C" w:rsidP="00B4065C">
      <w:pPr>
        <w:spacing w:line="480" w:lineRule="auto"/>
        <w:ind w:firstLine="720"/>
        <w:jc w:val="both"/>
        <w:rPr>
          <w:rFonts w:ascii="Times New Roman" w:hAnsi="Times New Roman" w:cs="Times New Roman"/>
          <w:sz w:val="24"/>
          <w:szCs w:val="24"/>
        </w:rPr>
      </w:pPr>
      <w:r w:rsidRPr="00B4065C">
        <w:rPr>
          <w:rFonts w:ascii="Times New Roman" w:hAnsi="Times New Roman" w:cs="Times New Roman"/>
          <w:sz w:val="24"/>
          <w:szCs w:val="24"/>
        </w:rPr>
        <w:t xml:space="preserve">This research study, "Beyond Traditional Methods: How Elementary Teachers in DepEd </w:t>
      </w:r>
      <w:proofErr w:type="spellStart"/>
      <w:r w:rsidRPr="00B4065C">
        <w:rPr>
          <w:rFonts w:ascii="Times New Roman" w:hAnsi="Times New Roman" w:cs="Times New Roman"/>
          <w:sz w:val="24"/>
          <w:szCs w:val="24"/>
        </w:rPr>
        <w:t>Dingras</w:t>
      </w:r>
      <w:proofErr w:type="spellEnd"/>
      <w:r w:rsidRPr="00B4065C">
        <w:rPr>
          <w:rFonts w:ascii="Times New Roman" w:hAnsi="Times New Roman" w:cs="Times New Roman"/>
          <w:sz w:val="24"/>
          <w:szCs w:val="24"/>
        </w:rPr>
        <w:t xml:space="preserve"> District I Navigate AI-Powered Tools – A Qualitative Inquiry," adheres to strict ethical guidelines to ensure participant rights and data integrity. Informed consent was </w:t>
      </w:r>
      <w:r w:rsidRPr="00B4065C">
        <w:rPr>
          <w:rFonts w:ascii="Times New Roman" w:hAnsi="Times New Roman" w:cs="Times New Roman"/>
          <w:sz w:val="24"/>
          <w:szCs w:val="24"/>
        </w:rPr>
        <w:lastRenderedPageBreak/>
        <w:t>obtained from all teacher-participants, with clear explanations of the study’s purpose, voluntary nature, and confidentiality measures. Anonymity was maintained by assigning codes (e.g., T1, T2) instead of using real names, and all collected data were stored securely in password-protected files to prevent unauthorized access. Transparency was prioritized by disclosing the study’s scope, potential risks (e.g., discussing technology frustrations), and benefits (e.g., contributing to AI integration strategies in education). Voluntary participation was emphasized, allowing respondents to withdraw at any time without repercussions. Additionally, ethical data usage was ensured by limiting analysis to the research objectives, avoiding misrepresentation, and obtaining permission before quoting responses. Finally, findings will be shared responsibly, avoiding stigmatization of schools or individuals while promoting constructive discussions on AI adoption in Philippine public education.</w:t>
      </w:r>
    </w:p>
    <w:p w14:paraId="09CAF041" w14:textId="18C170F4"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t>RESULTS AND DISCUSSION</w:t>
      </w:r>
    </w:p>
    <w:p w14:paraId="40503BB6" w14:textId="61676987" w:rsidR="000B245D" w:rsidRPr="000B245D" w:rsidRDefault="000B245D" w:rsidP="000B245D">
      <w:pPr>
        <w:spacing w:line="480" w:lineRule="auto"/>
        <w:jc w:val="both"/>
        <w:rPr>
          <w:rFonts w:ascii="Times New Roman" w:hAnsi="Times New Roman" w:cs="Times New Roman"/>
          <w:bCs/>
          <w:i/>
          <w:iCs/>
          <w:sz w:val="24"/>
          <w:lang w:val="en-PH"/>
        </w:rPr>
      </w:pPr>
      <w:r w:rsidRPr="000B245D">
        <w:rPr>
          <w:rFonts w:ascii="Times New Roman" w:hAnsi="Times New Roman" w:cs="Times New Roman"/>
          <w:bCs/>
          <w:i/>
          <w:iCs/>
          <w:sz w:val="24"/>
          <w:lang w:val="en-PH"/>
        </w:rPr>
        <w:t>Perceived Benefits</w:t>
      </w:r>
    </w:p>
    <w:p w14:paraId="610F94CD" w14:textId="77777777"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 xml:space="preserve">The research theme highlights how AI tools significantly enhance teaching efficiency by reducing time spent on routine tasks while maintaining instructional quality (Zhao, 2023; </w:t>
      </w:r>
      <w:proofErr w:type="spellStart"/>
      <w:r w:rsidRPr="00340685">
        <w:rPr>
          <w:rFonts w:ascii="Times New Roman" w:hAnsi="Times New Roman" w:cs="Times New Roman"/>
          <w:bCs/>
          <w:sz w:val="24"/>
        </w:rPr>
        <w:t>Sipahioğlu</w:t>
      </w:r>
      <w:proofErr w:type="spellEnd"/>
      <w:r w:rsidRPr="00340685">
        <w:rPr>
          <w:rFonts w:ascii="Times New Roman" w:hAnsi="Times New Roman" w:cs="Times New Roman"/>
          <w:bCs/>
          <w:sz w:val="24"/>
        </w:rPr>
        <w:t>, 2024). Participants consistently reported that AI streamlines labor-intensive processes like assessment creation (Vetrivel et al., 2024), with one teacher noting the ability to generate multiple quiz variants in minutes rather than hours (P5). This time-saving advantage allows educators to reallocate effort toward personalized instruction (Silva et al., 2025), as evidenced by the need to adapt AI-generated materials to student levels (P5). The perceived improvement in teaching effectiveness (P3) stems not only from reduced workload but also from AI's capacity to provide rapid access to diverse educational resources (P1) (</w:t>
      </w:r>
      <w:proofErr w:type="spellStart"/>
      <w:r w:rsidRPr="00340685">
        <w:rPr>
          <w:rFonts w:ascii="Times New Roman" w:hAnsi="Times New Roman" w:cs="Times New Roman"/>
          <w:bCs/>
          <w:sz w:val="24"/>
        </w:rPr>
        <w:t>Sahito</w:t>
      </w:r>
      <w:proofErr w:type="spellEnd"/>
      <w:r w:rsidRPr="00340685">
        <w:rPr>
          <w:rFonts w:ascii="Times New Roman" w:hAnsi="Times New Roman" w:cs="Times New Roman"/>
          <w:bCs/>
          <w:sz w:val="24"/>
        </w:rPr>
        <w:t xml:space="preserve"> et al., 2024). Importantly, teachers emphasized the accessibility of these tools, with even technologically modest educators finding them usable (P3) (Sibug et al., 2024).</w:t>
      </w:r>
    </w:p>
    <w:p w14:paraId="2DCC5497" w14:textId="77777777" w:rsidR="000B245D" w:rsidRPr="000B245D" w:rsidRDefault="000B245D" w:rsidP="000B245D">
      <w:pPr>
        <w:spacing w:line="480" w:lineRule="auto"/>
        <w:jc w:val="both"/>
        <w:rPr>
          <w:rFonts w:ascii="Times New Roman" w:hAnsi="Times New Roman" w:cs="Times New Roman"/>
          <w:bCs/>
          <w:i/>
          <w:iCs/>
          <w:sz w:val="24"/>
        </w:rPr>
      </w:pPr>
      <w:r w:rsidRPr="000B245D">
        <w:rPr>
          <w:rFonts w:ascii="Times New Roman" w:hAnsi="Times New Roman" w:cs="Times New Roman"/>
          <w:bCs/>
          <w:i/>
          <w:iCs/>
          <w:sz w:val="24"/>
        </w:rPr>
        <w:lastRenderedPageBreak/>
        <w:t>Benefits in Adopting AI</w:t>
      </w:r>
    </w:p>
    <w:p w14:paraId="12D5EFB6" w14:textId="77777777"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Teachers report that AI significantly enhances student engagement through gamification (Delello et al., 2024), enabling interactive learning experiences that were previously time-prohibitive to create (P1, P10). The technology's capacity to automate labor-intensive tasks like assessment generation (P1, P7) and lesson planning (P3) creates substantial efficiency gains (Taşkın, 2025), allowing educators to reallocate time toward instructional refinement. Notably, participants employ a strategic hybrid approach (Boumediene &amp; Bouakkaz, 2024), leveraging AI for preparatory work while maintaining traditional delivery methods when pedagogically appropriate (P5). Beyond classroom applications, AI serves as a powerful professional development tool (Evangelista et al., 2023), evolving from basic content generation to sophisticated functions like curriculum alignment and research synthesis (P5, P9). The theme further reveals AI's growing role in data-driven instruction (Rasheed et al., 2023), particularly in personalizing learning materials and generating actionable feedback to inform teaching decisions (P3, P9).</w:t>
      </w:r>
    </w:p>
    <w:p w14:paraId="3459DE34" w14:textId="77777777" w:rsidR="000B245D" w:rsidRPr="000B245D" w:rsidRDefault="000B245D" w:rsidP="000B245D">
      <w:pPr>
        <w:spacing w:line="480" w:lineRule="auto"/>
        <w:jc w:val="both"/>
        <w:rPr>
          <w:rFonts w:ascii="Times New Roman" w:hAnsi="Times New Roman" w:cs="Times New Roman"/>
          <w:bCs/>
          <w:i/>
          <w:iCs/>
          <w:sz w:val="24"/>
        </w:rPr>
      </w:pPr>
      <w:r w:rsidRPr="000B245D">
        <w:rPr>
          <w:rFonts w:ascii="Times New Roman" w:hAnsi="Times New Roman" w:cs="Times New Roman"/>
          <w:bCs/>
          <w:i/>
          <w:iCs/>
          <w:sz w:val="24"/>
        </w:rPr>
        <w:t>Adoption Requirements</w:t>
      </w:r>
    </w:p>
    <w:p w14:paraId="76AE367F" w14:textId="77777777"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Participants identified basic digital literacy as a fundamental requirement (Sibug et al., 2024), with one teacher emphasizing that computer competence is non-negotiable for effective AI tool utilization (P4). This finding is compounded by expressed anxieties about technological transitions (</w:t>
      </w:r>
      <w:proofErr w:type="spellStart"/>
      <w:r w:rsidRPr="00340685">
        <w:rPr>
          <w:rFonts w:ascii="Times New Roman" w:hAnsi="Times New Roman" w:cs="Times New Roman"/>
          <w:bCs/>
          <w:sz w:val="24"/>
        </w:rPr>
        <w:t>Agonas</w:t>
      </w:r>
      <w:proofErr w:type="spellEnd"/>
      <w:r w:rsidRPr="00340685">
        <w:rPr>
          <w:rFonts w:ascii="Times New Roman" w:hAnsi="Times New Roman" w:cs="Times New Roman"/>
          <w:bCs/>
          <w:sz w:val="24"/>
        </w:rPr>
        <w:t xml:space="preserve"> et al., 2024), where educators report feeling overwhelmed when encountering unfamiliar systems (P5).</w:t>
      </w:r>
    </w:p>
    <w:p w14:paraId="146D9C87" w14:textId="77777777" w:rsidR="000B245D" w:rsidRPr="000B245D" w:rsidRDefault="000B245D" w:rsidP="000B245D">
      <w:pPr>
        <w:spacing w:line="480" w:lineRule="auto"/>
        <w:jc w:val="both"/>
        <w:rPr>
          <w:rFonts w:ascii="Times New Roman" w:hAnsi="Times New Roman" w:cs="Times New Roman"/>
          <w:bCs/>
          <w:i/>
          <w:iCs/>
          <w:sz w:val="24"/>
          <w:lang w:val="en-PH"/>
        </w:rPr>
      </w:pPr>
      <w:r w:rsidRPr="000B245D">
        <w:rPr>
          <w:rFonts w:ascii="Times New Roman" w:hAnsi="Times New Roman" w:cs="Times New Roman"/>
          <w:bCs/>
          <w:i/>
          <w:iCs/>
          <w:sz w:val="24"/>
          <w:lang w:val="en-PH"/>
        </w:rPr>
        <w:t>Adoption Barriers</w:t>
      </w:r>
    </w:p>
    <w:p w14:paraId="2ABCEF46" w14:textId="2D341EA8"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Technological intimidation emerges as a significant challenge (</w:t>
      </w:r>
      <w:proofErr w:type="spellStart"/>
      <w:r w:rsidRPr="00340685">
        <w:rPr>
          <w:rFonts w:ascii="Times New Roman" w:hAnsi="Times New Roman" w:cs="Times New Roman"/>
          <w:bCs/>
          <w:sz w:val="24"/>
        </w:rPr>
        <w:t>Mastul</w:t>
      </w:r>
      <w:proofErr w:type="spellEnd"/>
      <w:r w:rsidRPr="00340685">
        <w:rPr>
          <w:rFonts w:ascii="Times New Roman" w:hAnsi="Times New Roman" w:cs="Times New Roman"/>
          <w:bCs/>
          <w:sz w:val="24"/>
        </w:rPr>
        <w:t xml:space="preserve"> et al., 2023), with teachers expressing discomfort when encountering unfamiliar systems (P9). Compounding this issue are severe time constraints from existing workloads that limit </w:t>
      </w:r>
      <w:r w:rsidRPr="00340685">
        <w:rPr>
          <w:rFonts w:ascii="Times New Roman" w:hAnsi="Times New Roman" w:cs="Times New Roman"/>
          <w:bCs/>
          <w:sz w:val="24"/>
        </w:rPr>
        <w:lastRenderedPageBreak/>
        <w:t>opportunities for experimentation (P10) (Rodrigo, 2021). Privacy concerns regarding student data protection create additional hesitancy (P1) (Berg, 2024), while the lack of institutional support leaves educators to navigate AI implementation independently (P6) (Estrellado &amp; Miranda, 2023). Reliability issues further undermine confidence (Delello et al., 2024), as irrelevant AI-generated content requires additional vetting (P2).</w:t>
      </w:r>
    </w:p>
    <w:p w14:paraId="339B3282" w14:textId="77777777" w:rsidR="000B245D" w:rsidRPr="000B245D" w:rsidRDefault="000B245D" w:rsidP="000B245D">
      <w:pPr>
        <w:spacing w:line="480" w:lineRule="auto"/>
        <w:jc w:val="both"/>
        <w:rPr>
          <w:rFonts w:ascii="Times New Roman" w:hAnsi="Times New Roman" w:cs="Times New Roman"/>
          <w:bCs/>
          <w:i/>
          <w:iCs/>
          <w:sz w:val="24"/>
        </w:rPr>
      </w:pPr>
      <w:r w:rsidRPr="000B245D">
        <w:rPr>
          <w:rFonts w:ascii="Times New Roman" w:hAnsi="Times New Roman" w:cs="Times New Roman"/>
          <w:bCs/>
          <w:i/>
          <w:iCs/>
          <w:sz w:val="24"/>
        </w:rPr>
        <w:t>Implementation Strategies</w:t>
      </w:r>
    </w:p>
    <w:p w14:paraId="63ED68BC" w14:textId="77777777"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Participants advocate for a gradual adoption process (</w:t>
      </w:r>
      <w:proofErr w:type="spellStart"/>
      <w:r w:rsidRPr="00340685">
        <w:rPr>
          <w:rFonts w:ascii="Times New Roman" w:hAnsi="Times New Roman" w:cs="Times New Roman"/>
          <w:bCs/>
          <w:sz w:val="24"/>
        </w:rPr>
        <w:t>Pramukawati</w:t>
      </w:r>
      <w:proofErr w:type="spellEnd"/>
      <w:r w:rsidRPr="00340685">
        <w:rPr>
          <w:rFonts w:ascii="Times New Roman" w:hAnsi="Times New Roman" w:cs="Times New Roman"/>
          <w:bCs/>
          <w:sz w:val="24"/>
        </w:rPr>
        <w:t xml:space="preserve"> et al., 2024), beginning with simple, user-friendly tools to build confidence and competence (P1). Teachers emphasize the value of peer networks as critical support systems (Evangelista et al., 2023), where colleagues provide informal training and troubleshooting assistance (P8). Importantly, successful implementation requires careful alignment with existing curricular objectives (Silva et al., 2025), with educators recommending focused application of AI to complement rather than disrupt established teaching plans (P10).</w:t>
      </w:r>
    </w:p>
    <w:p w14:paraId="25D7E763" w14:textId="77777777" w:rsidR="000B245D" w:rsidRPr="000B245D" w:rsidRDefault="000B245D" w:rsidP="000B245D">
      <w:pPr>
        <w:spacing w:line="480" w:lineRule="auto"/>
        <w:jc w:val="both"/>
        <w:rPr>
          <w:rFonts w:ascii="Times New Roman" w:hAnsi="Times New Roman" w:cs="Times New Roman"/>
          <w:bCs/>
          <w:i/>
          <w:iCs/>
          <w:sz w:val="24"/>
        </w:rPr>
      </w:pPr>
      <w:r w:rsidRPr="000B245D">
        <w:rPr>
          <w:rFonts w:ascii="Times New Roman" w:hAnsi="Times New Roman" w:cs="Times New Roman"/>
          <w:bCs/>
          <w:i/>
          <w:iCs/>
          <w:sz w:val="24"/>
        </w:rPr>
        <w:t>Identified Risks</w:t>
      </w:r>
    </w:p>
    <w:p w14:paraId="3FC694BC" w14:textId="77777777"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Participants express concerns about potential over-reliance (Berg, 2024), fearing excessive dependence on tools that may become unavailable during technical disruptions (P4, P10). Accuracy issues emerge as another significant risk (Taşkın, 2025), with teachers wary of misinformation in AI-generated content (P6). Privacy considerations further complicate adoption (Boumediene &amp; Bouakkaz, 2024), as educators question how to protect sensitive student data when using these tools (P2).</w:t>
      </w:r>
    </w:p>
    <w:p w14:paraId="0543A283" w14:textId="094BE616" w:rsidR="000B245D" w:rsidRPr="000B245D" w:rsidRDefault="000B245D" w:rsidP="000B245D">
      <w:pPr>
        <w:spacing w:line="480" w:lineRule="auto"/>
        <w:jc w:val="both"/>
        <w:rPr>
          <w:rFonts w:ascii="Times New Roman" w:hAnsi="Times New Roman" w:cs="Times New Roman"/>
          <w:bCs/>
          <w:sz w:val="24"/>
        </w:rPr>
      </w:pPr>
      <w:r w:rsidRPr="000B245D">
        <w:rPr>
          <w:rFonts w:ascii="Times New Roman" w:hAnsi="Times New Roman" w:cs="Times New Roman"/>
          <w:bCs/>
          <w:i/>
          <w:iCs/>
          <w:sz w:val="24"/>
        </w:rPr>
        <w:t>Mitigation Strategies</w:t>
      </w:r>
    </w:p>
    <w:p w14:paraId="569C2BFC" w14:textId="6D0081EA" w:rsidR="000B245D" w:rsidRPr="000B245D" w:rsidRDefault="000B245D" w:rsidP="000B245D">
      <w:pPr>
        <w:spacing w:line="480" w:lineRule="auto"/>
        <w:ind w:firstLine="720"/>
        <w:jc w:val="both"/>
        <w:rPr>
          <w:rFonts w:ascii="Times New Roman" w:hAnsi="Times New Roman" w:cs="Times New Roman"/>
          <w:bCs/>
          <w:sz w:val="24"/>
          <w:lang w:val="en-PH"/>
        </w:rPr>
      </w:pPr>
      <w:r w:rsidRPr="00340685">
        <w:rPr>
          <w:rFonts w:ascii="Times New Roman" w:hAnsi="Times New Roman" w:cs="Times New Roman"/>
          <w:bCs/>
          <w:sz w:val="24"/>
        </w:rPr>
        <w:t xml:space="preserve">Participants advocate using AI as a supplementary rather than primary resource (P8) (Delello et al., 2024), maintaining human oversight of instructional content. Teachers simultaneously emphasize preserving critical thinking development by limiting over-reliance </w:t>
      </w:r>
      <w:r w:rsidRPr="00340685">
        <w:rPr>
          <w:rFonts w:ascii="Times New Roman" w:hAnsi="Times New Roman" w:cs="Times New Roman"/>
          <w:bCs/>
          <w:sz w:val="24"/>
        </w:rPr>
        <w:lastRenderedPageBreak/>
        <w:t>on automated solutions (P1) (Taşkın, 2025). These approaches demonstrate educators' cautious balancing of technological efficiency with pedagogical integrity (Chisom et al., 2024).</w:t>
      </w:r>
    </w:p>
    <w:p w14:paraId="1F06ED63" w14:textId="4F99342B"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t>CONCLUSIONS AND RECOMMENDATIONS</w:t>
      </w:r>
    </w:p>
    <w:p w14:paraId="38436D42" w14:textId="7A0FBBDE"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Conclusions</w:t>
      </w:r>
    </w:p>
    <w:p w14:paraId="2814768C" w14:textId="77777777" w:rsidR="00ED50D1" w:rsidRDefault="00ED50D1" w:rsidP="00ED50D1">
      <w:pPr>
        <w:spacing w:line="480" w:lineRule="auto"/>
        <w:ind w:firstLine="720"/>
        <w:jc w:val="both"/>
        <w:rPr>
          <w:rFonts w:ascii="Times New Roman" w:hAnsi="Times New Roman" w:cs="Times New Roman"/>
          <w:bCs/>
          <w:sz w:val="24"/>
        </w:rPr>
      </w:pPr>
      <w:r w:rsidRPr="00F12777">
        <w:rPr>
          <w:rFonts w:ascii="Times New Roman" w:hAnsi="Times New Roman" w:cs="Times New Roman"/>
          <w:bCs/>
          <w:sz w:val="24"/>
        </w:rPr>
        <w:t xml:space="preserve">This qualitative study explored the adoption of AI tools among elementary teachers in DepEd </w:t>
      </w:r>
      <w:proofErr w:type="spellStart"/>
      <w:r w:rsidRPr="00F12777">
        <w:rPr>
          <w:rFonts w:ascii="Times New Roman" w:hAnsi="Times New Roman" w:cs="Times New Roman"/>
          <w:bCs/>
          <w:sz w:val="24"/>
        </w:rPr>
        <w:t>Dingras</w:t>
      </w:r>
      <w:proofErr w:type="spellEnd"/>
      <w:r w:rsidRPr="00F12777">
        <w:rPr>
          <w:rFonts w:ascii="Times New Roman" w:hAnsi="Times New Roman" w:cs="Times New Roman"/>
          <w:bCs/>
          <w:sz w:val="24"/>
        </w:rPr>
        <w:t xml:space="preserve"> District I</w:t>
      </w:r>
      <w:r>
        <w:rPr>
          <w:rFonts w:ascii="Times New Roman" w:hAnsi="Times New Roman" w:cs="Times New Roman"/>
          <w:bCs/>
          <w:sz w:val="24"/>
        </w:rPr>
        <w:t xml:space="preserve">. </w:t>
      </w:r>
      <w:r w:rsidRPr="00F12777">
        <w:rPr>
          <w:rFonts w:ascii="Times New Roman" w:hAnsi="Times New Roman" w:cs="Times New Roman"/>
          <w:bCs/>
          <w:sz w:val="24"/>
        </w:rPr>
        <w:t xml:space="preserve">The findings confirm that AI enhances teaching efficiency by automating administrative tasks, personalizing instruction, and improving student engagement—echoing prior research on AI’s transformative potential in lesson planning and assessment (Silva et al., 2025; </w:t>
      </w:r>
      <w:proofErr w:type="spellStart"/>
      <w:r w:rsidRPr="00F12777">
        <w:rPr>
          <w:rFonts w:ascii="Times New Roman" w:hAnsi="Times New Roman" w:cs="Times New Roman"/>
          <w:bCs/>
          <w:sz w:val="24"/>
        </w:rPr>
        <w:t>Sahito</w:t>
      </w:r>
      <w:proofErr w:type="spellEnd"/>
      <w:r w:rsidRPr="00F12777">
        <w:rPr>
          <w:rFonts w:ascii="Times New Roman" w:hAnsi="Times New Roman" w:cs="Times New Roman"/>
          <w:bCs/>
          <w:sz w:val="24"/>
        </w:rPr>
        <w:t xml:space="preserve"> et al., 2024). However, the study also highlights persistent barriers, including technological intimidation, time constraints, and privacy concerns, which mirror broader challenges identified in Philippine public schools (</w:t>
      </w:r>
      <w:proofErr w:type="spellStart"/>
      <w:r w:rsidRPr="00F12777">
        <w:rPr>
          <w:rFonts w:ascii="Times New Roman" w:hAnsi="Times New Roman" w:cs="Times New Roman"/>
          <w:bCs/>
          <w:sz w:val="24"/>
        </w:rPr>
        <w:t>Mastul</w:t>
      </w:r>
      <w:proofErr w:type="spellEnd"/>
      <w:r w:rsidRPr="00F12777">
        <w:rPr>
          <w:rFonts w:ascii="Times New Roman" w:hAnsi="Times New Roman" w:cs="Times New Roman"/>
          <w:bCs/>
          <w:sz w:val="24"/>
        </w:rPr>
        <w:t xml:space="preserve"> et al., 2023; Estrellado &amp; Miranda, 2023). Teachers’ cautious yet strategic integration of AI—using hybrid approaches and peer collaboration—reflects the literature’s emphasis on gradual adoption and professional development (Evangelista et al., 2023; </w:t>
      </w:r>
      <w:proofErr w:type="spellStart"/>
      <w:r w:rsidRPr="00F12777">
        <w:rPr>
          <w:rFonts w:ascii="Times New Roman" w:hAnsi="Times New Roman" w:cs="Times New Roman"/>
          <w:bCs/>
          <w:sz w:val="24"/>
        </w:rPr>
        <w:t>Pramukawati</w:t>
      </w:r>
      <w:proofErr w:type="spellEnd"/>
      <w:r w:rsidRPr="00F12777">
        <w:rPr>
          <w:rFonts w:ascii="Times New Roman" w:hAnsi="Times New Roman" w:cs="Times New Roman"/>
          <w:bCs/>
          <w:sz w:val="24"/>
        </w:rPr>
        <w:t xml:space="preserve"> et al., 2024). Despite AI’s benefits, participants raised ethical and pedagogical risks, such as over-reliance and data privacy, reinforcing concerns in global studies (Berg, 2024; Delello et al., 2024). Ultimately, this study underscores the need for structured training, institutional support, and policy frameworks to optimize AI adoption, ensuring that technological advancements align with equitable and effective pedagogy in Philippine elementary education. </w:t>
      </w:r>
    </w:p>
    <w:p w14:paraId="0A72C193" w14:textId="08F95418" w:rsidR="00ED50D1" w:rsidRPr="00ED50D1" w:rsidRDefault="00ED50D1" w:rsidP="00ED50D1">
      <w:pPr>
        <w:spacing w:line="480" w:lineRule="auto"/>
        <w:ind w:firstLine="720"/>
        <w:jc w:val="both"/>
        <w:rPr>
          <w:rFonts w:ascii="Times New Roman" w:hAnsi="Times New Roman" w:cs="Times New Roman"/>
          <w:bCs/>
          <w:sz w:val="24"/>
        </w:rPr>
      </w:pPr>
      <w:r w:rsidRPr="00F12777">
        <w:rPr>
          <w:rFonts w:ascii="Times New Roman" w:hAnsi="Times New Roman" w:cs="Times New Roman"/>
          <w:bCs/>
          <w:sz w:val="24"/>
        </w:rPr>
        <w:t xml:space="preserve">The findings underscore the necessity for comprehensive teacher training programs, institutional infrastructure upgrades, and clear policy guidelines to facilitate sustainable AI integration in Philippine elementary schools. Structured professional development should address both technical competencies and pedagogical strategies for AI use, while schools require improved digital resources and technical support to mitigate accessibility gaps. At the </w:t>
      </w:r>
      <w:r w:rsidRPr="00F12777">
        <w:rPr>
          <w:rFonts w:ascii="Times New Roman" w:hAnsi="Times New Roman" w:cs="Times New Roman"/>
          <w:bCs/>
          <w:sz w:val="24"/>
        </w:rPr>
        <w:lastRenderedPageBreak/>
        <w:t>policy level, the Department of Education must establish frameworks for ethical AI implementation, including data privacy protocols and equitable access measures, to ensure these technologies enhance rather than exacerbate educational disparities. Only through this multi-level approach—combining capacity-building, resource allocation, and governance—can AI tools be effectively harnessed to transform teaching practices while safeguarding educational quality and inclusivity in public elementary education.</w:t>
      </w:r>
    </w:p>
    <w:p w14:paraId="4E4CA8AC" w14:textId="5514B795"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Recommendations</w:t>
      </w:r>
    </w:p>
    <w:p w14:paraId="7CD38C32" w14:textId="41284411" w:rsidR="00ED50D1" w:rsidRPr="008262B9" w:rsidRDefault="00ED50D1" w:rsidP="008262B9">
      <w:pPr>
        <w:spacing w:line="480" w:lineRule="auto"/>
        <w:ind w:firstLine="720"/>
        <w:jc w:val="both"/>
        <w:rPr>
          <w:rFonts w:ascii="Times New Roman" w:hAnsi="Times New Roman" w:cs="Times New Roman"/>
          <w:bCs/>
          <w:sz w:val="24"/>
        </w:rPr>
      </w:pPr>
      <w:r w:rsidRPr="00561CA5">
        <w:rPr>
          <w:rFonts w:ascii="Times New Roman" w:hAnsi="Times New Roman" w:cs="Times New Roman"/>
          <w:bCs/>
          <w:sz w:val="24"/>
        </w:rPr>
        <w:t xml:space="preserve">To maximize the benefits of AI while addressing identified challenges, a three-pronged implementation strategy is recommended. First, DepEd should develop a phased, competency-based teacher training program that progresses from basic digital literacy to advanced AI integration techniques, incorporating peer mentoring systems to sustain adoption. Second, infrastructure improvements must prioritize reliable internet connectivity and provision of AI-compatible devices, with targeted funding for underserved schools to prevent digital divides. Finally, policy reforms should establish clear guidelines on ethical AI use, including standardized data privacy measures and quality control protocols for AI-generated educational materials. These interventions should be piloted in </w:t>
      </w:r>
      <w:proofErr w:type="spellStart"/>
      <w:r w:rsidRPr="00561CA5">
        <w:rPr>
          <w:rFonts w:ascii="Times New Roman" w:hAnsi="Times New Roman" w:cs="Times New Roman"/>
          <w:bCs/>
          <w:sz w:val="24"/>
        </w:rPr>
        <w:t>Dingras</w:t>
      </w:r>
      <w:proofErr w:type="spellEnd"/>
      <w:r w:rsidRPr="00561CA5">
        <w:rPr>
          <w:rFonts w:ascii="Times New Roman" w:hAnsi="Times New Roman" w:cs="Times New Roman"/>
          <w:bCs/>
          <w:sz w:val="24"/>
        </w:rPr>
        <w:t xml:space="preserve"> District I as a model for scalable implementation, with continuous feedback mechanisms to refine approaches based on teacher experiences and student outcomes. This balanced framework ensures AI adoption enhances pedagogical effectiveness while mitigating risks associated with technological integration in resource-constrained educational settings.</w:t>
      </w:r>
    </w:p>
    <w:p w14:paraId="59838723" w14:textId="0E34AADC" w:rsidR="008262B9" w:rsidRDefault="005F39E0" w:rsidP="008262B9">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CD08136"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Agonas</w:t>
      </w:r>
      <w:proofErr w:type="spellEnd"/>
      <w:r w:rsidRPr="00901DC8">
        <w:rPr>
          <w:rFonts w:ascii="Times New Roman" w:hAnsi="Times New Roman" w:cs="Times New Roman"/>
          <w:sz w:val="24"/>
          <w:szCs w:val="24"/>
          <w:lang w:val="en-PH"/>
        </w:rPr>
        <w:t>, A., &amp; Sibug, M. (2024). Teacher readiness and AI adoption in Philippine public elementary schools. </w:t>
      </w:r>
      <w:r w:rsidRPr="00901DC8">
        <w:rPr>
          <w:rFonts w:ascii="Times New Roman" w:hAnsi="Times New Roman" w:cs="Times New Roman"/>
          <w:i/>
          <w:iCs/>
          <w:sz w:val="24"/>
          <w:szCs w:val="24"/>
          <w:lang w:val="en-PH"/>
        </w:rPr>
        <w:t>ERIC</w:t>
      </w:r>
      <w:r w:rsidRPr="00901DC8">
        <w:rPr>
          <w:rFonts w:ascii="Times New Roman" w:hAnsi="Times New Roman" w:cs="Times New Roman"/>
          <w:sz w:val="24"/>
          <w:szCs w:val="24"/>
          <w:lang w:val="en-PH"/>
        </w:rPr>
        <w:t>. </w:t>
      </w:r>
      <w:hyperlink r:id="rId7" w:tgtFrame="_blank" w:history="1">
        <w:r w:rsidRPr="00901DC8">
          <w:rPr>
            <w:rStyle w:val="Hyperlink"/>
            <w:rFonts w:ascii="Times New Roman" w:hAnsi="Times New Roman" w:cs="Times New Roman"/>
            <w:sz w:val="24"/>
            <w:szCs w:val="24"/>
            <w:lang w:val="en-PH"/>
          </w:rPr>
          <w:t>https://files.eric.ed.gov/fulltext/EJ1447514.pdf</w:t>
        </w:r>
      </w:hyperlink>
    </w:p>
    <w:p w14:paraId="65F9E469"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Lacuna, J. R. (2025). Exploring the readiness of pre-service teachers for AI integration in Philippine education. </w:t>
      </w:r>
      <w:r w:rsidRPr="00901DC8">
        <w:rPr>
          <w:rFonts w:ascii="Times New Roman" w:hAnsi="Times New Roman" w:cs="Times New Roman"/>
          <w:i/>
          <w:iCs/>
          <w:sz w:val="24"/>
          <w:szCs w:val="24"/>
          <w:lang w:val="en-PH"/>
        </w:rPr>
        <w:t xml:space="preserve">International Journal of Research in Social Sciences and </w:t>
      </w:r>
      <w:r w:rsidRPr="00901DC8">
        <w:rPr>
          <w:rFonts w:ascii="Times New Roman" w:hAnsi="Times New Roman" w:cs="Times New Roman"/>
          <w:i/>
          <w:iCs/>
          <w:sz w:val="24"/>
          <w:szCs w:val="24"/>
          <w:lang w:val="en-PH"/>
        </w:rPr>
        <w:lastRenderedPageBreak/>
        <w:t>Interdisciplinary Studies, 4</w:t>
      </w:r>
      <w:r w:rsidRPr="00901DC8">
        <w:rPr>
          <w:rFonts w:ascii="Times New Roman" w:hAnsi="Times New Roman" w:cs="Times New Roman"/>
          <w:sz w:val="24"/>
          <w:szCs w:val="24"/>
          <w:lang w:val="en-PH"/>
        </w:rPr>
        <w:t>(5), 4907–4924. </w:t>
      </w:r>
      <w:hyperlink r:id="rId8" w:tgtFrame="_blank" w:history="1">
        <w:r w:rsidRPr="00901DC8">
          <w:rPr>
            <w:rStyle w:val="Hyperlink"/>
            <w:rFonts w:ascii="Times New Roman" w:hAnsi="Times New Roman" w:cs="Times New Roman"/>
            <w:sz w:val="24"/>
            <w:szCs w:val="24"/>
            <w:lang w:val="en-PH"/>
          </w:rPr>
          <w:t>https://doi.org/10.47772/IJRISS.2025.90300392</w:t>
        </w:r>
      </w:hyperlink>
    </w:p>
    <w:p w14:paraId="3EBC6A49"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Mulaik</w:t>
      </w:r>
      <w:proofErr w:type="spellEnd"/>
      <w:r w:rsidRPr="00901DC8">
        <w:rPr>
          <w:rFonts w:ascii="Times New Roman" w:hAnsi="Times New Roman" w:cs="Times New Roman"/>
          <w:sz w:val="24"/>
          <w:szCs w:val="24"/>
          <w:lang w:val="en-PH"/>
        </w:rPr>
        <w:t>, S. A., et al. (1989). Evaluation of goodness-of-fit indices for structural equation models. </w:t>
      </w:r>
      <w:r w:rsidRPr="00901DC8">
        <w:rPr>
          <w:rFonts w:ascii="Times New Roman" w:hAnsi="Times New Roman" w:cs="Times New Roman"/>
          <w:i/>
          <w:iCs/>
          <w:sz w:val="24"/>
          <w:szCs w:val="24"/>
          <w:lang w:val="en-PH"/>
        </w:rPr>
        <w:t>Psychological Bulletin, 105</w:t>
      </w:r>
      <w:r w:rsidRPr="00901DC8">
        <w:rPr>
          <w:rFonts w:ascii="Times New Roman" w:hAnsi="Times New Roman" w:cs="Times New Roman"/>
          <w:sz w:val="24"/>
          <w:szCs w:val="24"/>
          <w:lang w:val="en-PH"/>
        </w:rPr>
        <w:t>(3), 430–445. </w:t>
      </w:r>
      <w:hyperlink r:id="rId9" w:tgtFrame="_blank" w:history="1">
        <w:r w:rsidRPr="00901DC8">
          <w:rPr>
            <w:rStyle w:val="Hyperlink"/>
            <w:rFonts w:ascii="Times New Roman" w:hAnsi="Times New Roman" w:cs="Times New Roman"/>
            <w:sz w:val="24"/>
            <w:szCs w:val="24"/>
            <w:lang w:val="en-PH"/>
          </w:rPr>
          <w:t>https://doi.org/10.1037/0033-2909.105.3.430</w:t>
        </w:r>
      </w:hyperlink>
    </w:p>
    <w:p w14:paraId="5D4639B3"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Muslimin, A. I., et al. (2022). The effect of technology-based instruction lesson plan on EFL pre-service teachers’ TPACK self-efficacy. </w:t>
      </w:r>
      <w:r w:rsidRPr="00901DC8">
        <w:rPr>
          <w:rFonts w:ascii="Times New Roman" w:hAnsi="Times New Roman" w:cs="Times New Roman"/>
          <w:i/>
          <w:iCs/>
          <w:sz w:val="24"/>
          <w:szCs w:val="24"/>
          <w:lang w:val="en-PH"/>
        </w:rPr>
        <w:t>World Journal of English Language, 12</w:t>
      </w:r>
      <w:r w:rsidRPr="00901DC8">
        <w:rPr>
          <w:rFonts w:ascii="Times New Roman" w:hAnsi="Times New Roman" w:cs="Times New Roman"/>
          <w:sz w:val="24"/>
          <w:szCs w:val="24"/>
          <w:lang w:val="en-PH"/>
        </w:rPr>
        <w:t>(6), 304–314. </w:t>
      </w:r>
      <w:hyperlink r:id="rId10" w:tgtFrame="_blank" w:history="1">
        <w:r w:rsidRPr="00901DC8">
          <w:rPr>
            <w:rStyle w:val="Hyperlink"/>
            <w:rFonts w:ascii="Times New Roman" w:hAnsi="Times New Roman" w:cs="Times New Roman"/>
            <w:sz w:val="24"/>
            <w:szCs w:val="24"/>
            <w:lang w:val="en-PH"/>
          </w:rPr>
          <w:t>https://doi.org/10.5430/wjel.v12n6p304</w:t>
        </w:r>
      </w:hyperlink>
    </w:p>
    <w:p w14:paraId="6A20774B"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Nazaretsky</w:t>
      </w:r>
      <w:proofErr w:type="spellEnd"/>
      <w:r w:rsidRPr="00901DC8">
        <w:rPr>
          <w:rFonts w:ascii="Times New Roman" w:hAnsi="Times New Roman" w:cs="Times New Roman"/>
          <w:sz w:val="24"/>
          <w:szCs w:val="24"/>
          <w:lang w:val="en-PH"/>
        </w:rPr>
        <w:t>, T., et al. (2022). Teachers’ trust in AI-powered educational technology and a professional development program to improve it. </w:t>
      </w:r>
      <w:r w:rsidRPr="00901DC8">
        <w:rPr>
          <w:rFonts w:ascii="Times New Roman" w:hAnsi="Times New Roman" w:cs="Times New Roman"/>
          <w:i/>
          <w:iCs/>
          <w:sz w:val="24"/>
          <w:szCs w:val="24"/>
          <w:lang w:val="en-PH"/>
        </w:rPr>
        <w:t>British Journal of Educational Technology, 53</w:t>
      </w:r>
      <w:r w:rsidRPr="00901DC8">
        <w:rPr>
          <w:rFonts w:ascii="Times New Roman" w:hAnsi="Times New Roman" w:cs="Times New Roman"/>
          <w:sz w:val="24"/>
          <w:szCs w:val="24"/>
          <w:lang w:val="en-PH"/>
        </w:rPr>
        <w:t>(4), 914–931. </w:t>
      </w:r>
      <w:hyperlink r:id="rId11" w:tgtFrame="_blank" w:history="1">
        <w:r w:rsidRPr="00901DC8">
          <w:rPr>
            <w:rStyle w:val="Hyperlink"/>
            <w:rFonts w:ascii="Times New Roman" w:hAnsi="Times New Roman" w:cs="Times New Roman"/>
            <w:sz w:val="24"/>
            <w:szCs w:val="24"/>
            <w:lang w:val="en-PH"/>
          </w:rPr>
          <w:t>https://doi.org/10.1111/bjet.13232</w:t>
        </w:r>
      </w:hyperlink>
    </w:p>
    <w:p w14:paraId="7A8D6E54"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Nguyen, T. N. T., et al. (2024). Artificial intelligence (AI) in education: A case study on ChatGPT’s influence on student learning behaviors. </w:t>
      </w:r>
      <w:r w:rsidRPr="00901DC8">
        <w:rPr>
          <w:rFonts w:ascii="Times New Roman" w:hAnsi="Times New Roman" w:cs="Times New Roman"/>
          <w:i/>
          <w:iCs/>
          <w:sz w:val="24"/>
          <w:szCs w:val="24"/>
          <w:lang w:val="en-PH"/>
        </w:rPr>
        <w:t>Educational Process: International Journal, 13</w:t>
      </w:r>
      <w:r w:rsidRPr="00901DC8">
        <w:rPr>
          <w:rFonts w:ascii="Times New Roman" w:hAnsi="Times New Roman" w:cs="Times New Roman"/>
          <w:sz w:val="24"/>
          <w:szCs w:val="24"/>
          <w:lang w:val="en-PH"/>
        </w:rPr>
        <w:t>(2), 105–121. </w:t>
      </w:r>
      <w:hyperlink r:id="rId12" w:tgtFrame="_blank" w:history="1">
        <w:r w:rsidRPr="00901DC8">
          <w:rPr>
            <w:rStyle w:val="Hyperlink"/>
            <w:rFonts w:ascii="Times New Roman" w:hAnsi="Times New Roman" w:cs="Times New Roman"/>
            <w:sz w:val="24"/>
            <w:szCs w:val="24"/>
            <w:lang w:val="en-PH"/>
          </w:rPr>
          <w:t>https://doi.org/10.22521/edupij.2024.132.7</w:t>
        </w:r>
      </w:hyperlink>
    </w:p>
    <w:p w14:paraId="1ECE96E9"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Ning, Y., et al. (2024). Teachers’ AI-TPACK: Exploring the relationship between knowledge elements. </w:t>
      </w:r>
      <w:r w:rsidRPr="00901DC8">
        <w:rPr>
          <w:rFonts w:ascii="Times New Roman" w:hAnsi="Times New Roman" w:cs="Times New Roman"/>
          <w:i/>
          <w:iCs/>
          <w:sz w:val="24"/>
          <w:szCs w:val="24"/>
          <w:lang w:val="en-PH"/>
        </w:rPr>
        <w:t>Sustainability, 16</w:t>
      </w:r>
      <w:r w:rsidRPr="00901DC8">
        <w:rPr>
          <w:rFonts w:ascii="Times New Roman" w:hAnsi="Times New Roman" w:cs="Times New Roman"/>
          <w:sz w:val="24"/>
          <w:szCs w:val="24"/>
          <w:lang w:val="en-PH"/>
        </w:rPr>
        <w:t>(3), Article 978. </w:t>
      </w:r>
      <w:hyperlink r:id="rId13" w:tgtFrame="_blank" w:history="1">
        <w:r w:rsidRPr="00901DC8">
          <w:rPr>
            <w:rStyle w:val="Hyperlink"/>
            <w:rFonts w:ascii="Times New Roman" w:hAnsi="Times New Roman" w:cs="Times New Roman"/>
            <w:sz w:val="24"/>
            <w:szCs w:val="24"/>
            <w:lang w:val="en-PH"/>
          </w:rPr>
          <w:t>https://doi.org/10.3390/su16030978</w:t>
        </w:r>
      </w:hyperlink>
    </w:p>
    <w:p w14:paraId="76802F00"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Nyaaba</w:t>
      </w:r>
      <w:proofErr w:type="spellEnd"/>
      <w:r w:rsidRPr="00901DC8">
        <w:rPr>
          <w:rFonts w:ascii="Times New Roman" w:hAnsi="Times New Roman" w:cs="Times New Roman"/>
          <w:sz w:val="24"/>
          <w:szCs w:val="24"/>
          <w:lang w:val="en-PH"/>
        </w:rPr>
        <w:t>, M., et al. (2023). Pre-service teachers’ knowledge, gender use, and views about generative AI in academic research [Preprint]. </w:t>
      </w:r>
      <w:r w:rsidRPr="00901DC8">
        <w:rPr>
          <w:rFonts w:ascii="Times New Roman" w:hAnsi="Times New Roman" w:cs="Times New Roman"/>
          <w:i/>
          <w:iCs/>
          <w:sz w:val="24"/>
          <w:szCs w:val="24"/>
          <w:lang w:val="en-PH"/>
        </w:rPr>
        <w:t>Research Square</w:t>
      </w:r>
      <w:r w:rsidRPr="00901DC8">
        <w:rPr>
          <w:rFonts w:ascii="Times New Roman" w:hAnsi="Times New Roman" w:cs="Times New Roman"/>
          <w:sz w:val="24"/>
          <w:szCs w:val="24"/>
          <w:lang w:val="en-PH"/>
        </w:rPr>
        <w:t>. </w:t>
      </w:r>
      <w:hyperlink r:id="rId14" w:tgtFrame="_blank" w:history="1">
        <w:r w:rsidRPr="00901DC8">
          <w:rPr>
            <w:rStyle w:val="Hyperlink"/>
            <w:rFonts w:ascii="Times New Roman" w:hAnsi="Times New Roman" w:cs="Times New Roman"/>
            <w:sz w:val="24"/>
            <w:szCs w:val="24"/>
            <w:lang w:val="en-PH"/>
          </w:rPr>
          <w:t>https://doi.org/10.21203/rs.3.rs-3640721/v1</w:t>
        </w:r>
      </w:hyperlink>
    </w:p>
    <w:p w14:paraId="2E980258"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Oddone, K., et al. (2023). From books to bots. In C. Stang &amp; J. Branch-Mueller (Eds.), </w:t>
      </w:r>
      <w:r w:rsidRPr="00901DC8">
        <w:rPr>
          <w:rFonts w:ascii="Times New Roman" w:hAnsi="Times New Roman" w:cs="Times New Roman"/>
          <w:i/>
          <w:iCs/>
          <w:sz w:val="24"/>
          <w:szCs w:val="24"/>
          <w:lang w:val="en-PH"/>
        </w:rPr>
        <w:t>2023 IASL Annual Conference Proceedings</w:t>
      </w:r>
      <w:r w:rsidRPr="00901DC8">
        <w:rPr>
          <w:rFonts w:ascii="Times New Roman" w:hAnsi="Times New Roman" w:cs="Times New Roman"/>
          <w:sz w:val="24"/>
          <w:szCs w:val="24"/>
          <w:lang w:val="en-PH"/>
        </w:rPr>
        <w:t>. </w:t>
      </w:r>
      <w:hyperlink r:id="rId15" w:tgtFrame="_blank" w:history="1">
        <w:r w:rsidRPr="00901DC8">
          <w:rPr>
            <w:rStyle w:val="Hyperlink"/>
            <w:rFonts w:ascii="Times New Roman" w:hAnsi="Times New Roman" w:cs="Times New Roman"/>
            <w:sz w:val="24"/>
            <w:szCs w:val="24"/>
            <w:lang w:val="en-PH"/>
          </w:rPr>
          <w:t>https://doi.org/10.29173/iasl8740</w:t>
        </w:r>
      </w:hyperlink>
    </w:p>
    <w:p w14:paraId="189EC0D0"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Özen, E., &amp; Özkara, F. C. (2023). Investigation of online education readiness of teachers involved in entwinning quality processes. </w:t>
      </w:r>
      <w:r w:rsidRPr="00901DC8">
        <w:rPr>
          <w:rFonts w:ascii="Times New Roman" w:hAnsi="Times New Roman" w:cs="Times New Roman"/>
          <w:i/>
          <w:iCs/>
          <w:sz w:val="24"/>
          <w:szCs w:val="24"/>
          <w:lang w:val="en-PH"/>
        </w:rPr>
        <w:t xml:space="preserve">Anadolu </w:t>
      </w:r>
      <w:proofErr w:type="spellStart"/>
      <w:r w:rsidRPr="00901DC8">
        <w:rPr>
          <w:rFonts w:ascii="Times New Roman" w:hAnsi="Times New Roman" w:cs="Times New Roman"/>
          <w:i/>
          <w:iCs/>
          <w:sz w:val="24"/>
          <w:szCs w:val="24"/>
          <w:lang w:val="en-PH"/>
        </w:rPr>
        <w:t>Üniversitesi</w:t>
      </w:r>
      <w:proofErr w:type="spellEnd"/>
      <w:r w:rsidRPr="00901DC8">
        <w:rPr>
          <w:rFonts w:ascii="Times New Roman" w:hAnsi="Times New Roman" w:cs="Times New Roman"/>
          <w:i/>
          <w:iCs/>
          <w:sz w:val="24"/>
          <w:szCs w:val="24"/>
          <w:lang w:val="en-PH"/>
        </w:rPr>
        <w:t xml:space="preserve"> </w:t>
      </w:r>
      <w:proofErr w:type="spellStart"/>
      <w:r w:rsidRPr="00901DC8">
        <w:rPr>
          <w:rFonts w:ascii="Times New Roman" w:hAnsi="Times New Roman" w:cs="Times New Roman"/>
          <w:i/>
          <w:iCs/>
          <w:sz w:val="24"/>
          <w:szCs w:val="24"/>
          <w:lang w:val="en-PH"/>
        </w:rPr>
        <w:t>Sosyal</w:t>
      </w:r>
      <w:proofErr w:type="spellEnd"/>
      <w:r w:rsidRPr="00901DC8">
        <w:rPr>
          <w:rFonts w:ascii="Times New Roman" w:hAnsi="Times New Roman" w:cs="Times New Roman"/>
          <w:i/>
          <w:iCs/>
          <w:sz w:val="24"/>
          <w:szCs w:val="24"/>
          <w:lang w:val="en-PH"/>
        </w:rPr>
        <w:t xml:space="preserve"> </w:t>
      </w:r>
      <w:proofErr w:type="spellStart"/>
      <w:r w:rsidRPr="00901DC8">
        <w:rPr>
          <w:rFonts w:ascii="Times New Roman" w:hAnsi="Times New Roman" w:cs="Times New Roman"/>
          <w:i/>
          <w:iCs/>
          <w:sz w:val="24"/>
          <w:szCs w:val="24"/>
          <w:lang w:val="en-PH"/>
        </w:rPr>
        <w:t>Bilimler</w:t>
      </w:r>
      <w:proofErr w:type="spellEnd"/>
      <w:r w:rsidRPr="00901DC8">
        <w:rPr>
          <w:rFonts w:ascii="Times New Roman" w:hAnsi="Times New Roman" w:cs="Times New Roman"/>
          <w:i/>
          <w:iCs/>
          <w:sz w:val="24"/>
          <w:szCs w:val="24"/>
          <w:lang w:val="en-PH"/>
        </w:rPr>
        <w:t xml:space="preserve"> </w:t>
      </w:r>
      <w:proofErr w:type="spellStart"/>
      <w:r w:rsidRPr="00901DC8">
        <w:rPr>
          <w:rFonts w:ascii="Times New Roman" w:hAnsi="Times New Roman" w:cs="Times New Roman"/>
          <w:i/>
          <w:iCs/>
          <w:sz w:val="24"/>
          <w:szCs w:val="24"/>
          <w:lang w:val="en-PH"/>
        </w:rPr>
        <w:t>Dergisi</w:t>
      </w:r>
      <w:proofErr w:type="spellEnd"/>
      <w:r w:rsidRPr="00901DC8">
        <w:rPr>
          <w:rFonts w:ascii="Times New Roman" w:hAnsi="Times New Roman" w:cs="Times New Roman"/>
          <w:i/>
          <w:iCs/>
          <w:sz w:val="24"/>
          <w:szCs w:val="24"/>
          <w:lang w:val="en-PH"/>
        </w:rPr>
        <w:t>, 23</w:t>
      </w:r>
      <w:r w:rsidRPr="00901DC8">
        <w:rPr>
          <w:rFonts w:ascii="Times New Roman" w:hAnsi="Times New Roman" w:cs="Times New Roman"/>
          <w:sz w:val="24"/>
          <w:szCs w:val="24"/>
          <w:lang w:val="en-PH"/>
        </w:rPr>
        <w:t>(3), 873–898. </w:t>
      </w:r>
      <w:hyperlink r:id="rId16" w:tgtFrame="_blank" w:history="1">
        <w:r w:rsidRPr="00901DC8">
          <w:rPr>
            <w:rStyle w:val="Hyperlink"/>
            <w:rFonts w:ascii="Times New Roman" w:hAnsi="Times New Roman" w:cs="Times New Roman"/>
            <w:sz w:val="24"/>
            <w:szCs w:val="24"/>
            <w:lang w:val="en-PH"/>
          </w:rPr>
          <w:t>https://doi.org/10.18037/ausbd.1260405</w:t>
        </w:r>
      </w:hyperlink>
    </w:p>
    <w:p w14:paraId="1D57B30C"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Özsayın</w:t>
      </w:r>
      <w:proofErr w:type="spellEnd"/>
      <w:r w:rsidRPr="00901DC8">
        <w:rPr>
          <w:rFonts w:ascii="Times New Roman" w:hAnsi="Times New Roman" w:cs="Times New Roman"/>
          <w:sz w:val="24"/>
          <w:szCs w:val="24"/>
          <w:lang w:val="en-PH"/>
        </w:rPr>
        <w:t>, S. K. (2023). Integration ethics in special education program. </w:t>
      </w:r>
      <w:r w:rsidRPr="00901DC8">
        <w:rPr>
          <w:rFonts w:ascii="Times New Roman" w:hAnsi="Times New Roman" w:cs="Times New Roman"/>
          <w:i/>
          <w:iCs/>
          <w:sz w:val="24"/>
          <w:szCs w:val="24"/>
          <w:lang w:val="en-PH"/>
        </w:rPr>
        <w:t>Route Educational and Social Science Journal, 83</w:t>
      </w:r>
      <w:r w:rsidRPr="00901DC8">
        <w:rPr>
          <w:rFonts w:ascii="Times New Roman" w:hAnsi="Times New Roman" w:cs="Times New Roman"/>
          <w:sz w:val="24"/>
          <w:szCs w:val="24"/>
          <w:lang w:val="en-PH"/>
        </w:rPr>
        <w:t>, 177–184. </w:t>
      </w:r>
      <w:hyperlink r:id="rId17" w:tgtFrame="_blank" w:history="1">
        <w:r w:rsidRPr="00901DC8">
          <w:rPr>
            <w:rStyle w:val="Hyperlink"/>
            <w:rFonts w:ascii="Times New Roman" w:hAnsi="Times New Roman" w:cs="Times New Roman"/>
            <w:sz w:val="24"/>
            <w:szCs w:val="24"/>
            <w:lang w:val="en-PH"/>
          </w:rPr>
          <w:t>https://doi.org/10.17121/ressjournal.3502</w:t>
        </w:r>
      </w:hyperlink>
    </w:p>
    <w:p w14:paraId="487C91C6"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Padmavathi, M. (2017). Preparing teachers for technology-based teaching-learning using TPACK. </w:t>
      </w:r>
      <w:r w:rsidRPr="00901DC8">
        <w:rPr>
          <w:rFonts w:ascii="Times New Roman" w:hAnsi="Times New Roman" w:cs="Times New Roman"/>
          <w:i/>
          <w:iCs/>
          <w:sz w:val="24"/>
          <w:szCs w:val="24"/>
          <w:lang w:val="en-PH"/>
        </w:rPr>
        <w:t>I-Manager’s Journal on School Educational Technology, 12</w:t>
      </w:r>
      <w:r w:rsidRPr="00901DC8">
        <w:rPr>
          <w:rFonts w:ascii="Times New Roman" w:hAnsi="Times New Roman" w:cs="Times New Roman"/>
          <w:sz w:val="24"/>
          <w:szCs w:val="24"/>
          <w:lang w:val="en-PH"/>
        </w:rPr>
        <w:t>(3). </w:t>
      </w:r>
      <w:hyperlink r:id="rId18" w:tgtFrame="_blank" w:history="1">
        <w:r w:rsidRPr="00901DC8">
          <w:rPr>
            <w:rStyle w:val="Hyperlink"/>
            <w:rFonts w:ascii="Times New Roman" w:hAnsi="Times New Roman" w:cs="Times New Roman"/>
            <w:sz w:val="24"/>
            <w:szCs w:val="24"/>
            <w:lang w:val="en-PH"/>
          </w:rPr>
          <w:t>https://doi.org/10.26634/jsch.12.3.10384</w:t>
        </w:r>
      </w:hyperlink>
    </w:p>
    <w:p w14:paraId="6DF13E88"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Polat, E., et al. (2022). Are K–12 teachers ready for e-learning? </w:t>
      </w:r>
      <w:r w:rsidRPr="00901DC8">
        <w:rPr>
          <w:rFonts w:ascii="Times New Roman" w:hAnsi="Times New Roman" w:cs="Times New Roman"/>
          <w:i/>
          <w:iCs/>
          <w:sz w:val="24"/>
          <w:szCs w:val="24"/>
          <w:lang w:val="en-PH"/>
        </w:rPr>
        <w:t>The International Review of Research in Open and Distributed Learning, 23</w:t>
      </w:r>
      <w:r w:rsidRPr="00901DC8">
        <w:rPr>
          <w:rFonts w:ascii="Times New Roman" w:hAnsi="Times New Roman" w:cs="Times New Roman"/>
          <w:sz w:val="24"/>
          <w:szCs w:val="24"/>
          <w:lang w:val="en-PH"/>
        </w:rPr>
        <w:t>(2), 214–241. </w:t>
      </w:r>
      <w:hyperlink r:id="rId19" w:tgtFrame="_blank" w:history="1">
        <w:r w:rsidRPr="00901DC8">
          <w:rPr>
            <w:rStyle w:val="Hyperlink"/>
            <w:rFonts w:ascii="Times New Roman" w:hAnsi="Times New Roman" w:cs="Times New Roman"/>
            <w:sz w:val="24"/>
            <w:szCs w:val="24"/>
            <w:lang w:val="en-PH"/>
          </w:rPr>
          <w:t>https://doi.org/10.19173/irrodl.v23i2.6082</w:t>
        </w:r>
      </w:hyperlink>
    </w:p>
    <w:p w14:paraId="5AF8CCEF"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Rafiq, K. R. M., et al. (2022). Re-envisioning technological pedagogical content knowledge and online teaching readiness. </w:t>
      </w:r>
      <w:r w:rsidRPr="00901DC8">
        <w:rPr>
          <w:rFonts w:ascii="Times New Roman" w:hAnsi="Times New Roman" w:cs="Times New Roman"/>
          <w:i/>
          <w:iCs/>
          <w:sz w:val="24"/>
          <w:szCs w:val="24"/>
          <w:lang w:val="en-PH"/>
        </w:rPr>
        <w:t>Frontiers in Psychology, 13</w:t>
      </w:r>
      <w:r w:rsidRPr="00901DC8">
        <w:rPr>
          <w:rFonts w:ascii="Times New Roman" w:hAnsi="Times New Roman" w:cs="Times New Roman"/>
          <w:sz w:val="24"/>
          <w:szCs w:val="24"/>
          <w:lang w:val="en-PH"/>
        </w:rPr>
        <w:t>, Article 927835. </w:t>
      </w:r>
      <w:hyperlink r:id="rId20" w:tgtFrame="_blank" w:history="1">
        <w:r w:rsidRPr="00901DC8">
          <w:rPr>
            <w:rStyle w:val="Hyperlink"/>
            <w:rFonts w:ascii="Times New Roman" w:hAnsi="Times New Roman" w:cs="Times New Roman"/>
            <w:sz w:val="24"/>
            <w:szCs w:val="24"/>
            <w:lang w:val="en-PH"/>
          </w:rPr>
          <w:t>https://doi.org/10.3389/fpsyg.2022.927835</w:t>
        </w:r>
      </w:hyperlink>
    </w:p>
    <w:p w14:paraId="15DACB76"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 xml:space="preserve">Ramirez, E. A. B., &amp; Fuentes </w:t>
      </w:r>
      <w:proofErr w:type="spellStart"/>
      <w:r w:rsidRPr="00901DC8">
        <w:rPr>
          <w:rFonts w:ascii="Times New Roman" w:hAnsi="Times New Roman" w:cs="Times New Roman"/>
          <w:sz w:val="24"/>
          <w:szCs w:val="24"/>
          <w:lang w:val="en-PH"/>
        </w:rPr>
        <w:t>Esparrell</w:t>
      </w:r>
      <w:proofErr w:type="spellEnd"/>
      <w:r w:rsidRPr="00901DC8">
        <w:rPr>
          <w:rFonts w:ascii="Times New Roman" w:hAnsi="Times New Roman" w:cs="Times New Roman"/>
          <w:sz w:val="24"/>
          <w:szCs w:val="24"/>
          <w:lang w:val="en-PH"/>
        </w:rPr>
        <w:t>, J. A. (2024). Artificial intelligence (AI) in education: Unlocking the perfect synergy for learning. </w:t>
      </w:r>
      <w:r w:rsidRPr="00901DC8">
        <w:rPr>
          <w:rFonts w:ascii="Times New Roman" w:hAnsi="Times New Roman" w:cs="Times New Roman"/>
          <w:i/>
          <w:iCs/>
          <w:sz w:val="24"/>
          <w:szCs w:val="24"/>
          <w:lang w:val="en-PH"/>
        </w:rPr>
        <w:t>Educational Process: International Journal, 13</w:t>
      </w:r>
      <w:r w:rsidRPr="00901DC8">
        <w:rPr>
          <w:rFonts w:ascii="Times New Roman" w:hAnsi="Times New Roman" w:cs="Times New Roman"/>
          <w:sz w:val="24"/>
          <w:szCs w:val="24"/>
          <w:lang w:val="en-PH"/>
        </w:rPr>
        <w:t>(1), 35–51. </w:t>
      </w:r>
      <w:hyperlink r:id="rId21" w:tgtFrame="_blank" w:history="1">
        <w:r w:rsidRPr="00901DC8">
          <w:rPr>
            <w:rStyle w:val="Hyperlink"/>
            <w:rFonts w:ascii="Times New Roman" w:hAnsi="Times New Roman" w:cs="Times New Roman"/>
            <w:sz w:val="24"/>
            <w:szCs w:val="24"/>
            <w:lang w:val="en-PH"/>
          </w:rPr>
          <w:t>https://doi.org/10.22521/edupij.2024.131.3</w:t>
        </w:r>
      </w:hyperlink>
    </w:p>
    <w:p w14:paraId="05BC3128"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Rohmitawati</w:t>
      </w:r>
      <w:proofErr w:type="spellEnd"/>
      <w:r w:rsidRPr="00901DC8">
        <w:rPr>
          <w:rFonts w:ascii="Times New Roman" w:hAnsi="Times New Roman" w:cs="Times New Roman"/>
          <w:sz w:val="24"/>
          <w:szCs w:val="24"/>
          <w:lang w:val="en-PH"/>
        </w:rPr>
        <w:t>, R. (2018). The implementation of TPACK framework on Indonesian online mathematics teachers training. </w:t>
      </w:r>
      <w:r w:rsidRPr="00901DC8">
        <w:rPr>
          <w:rFonts w:ascii="Times New Roman" w:hAnsi="Times New Roman" w:cs="Times New Roman"/>
          <w:i/>
          <w:iCs/>
          <w:sz w:val="24"/>
          <w:szCs w:val="24"/>
          <w:lang w:val="en-PH"/>
        </w:rPr>
        <w:t>Southeast Asian Mathematics Education Journal, 8</w:t>
      </w:r>
      <w:r w:rsidRPr="00901DC8">
        <w:rPr>
          <w:rFonts w:ascii="Times New Roman" w:hAnsi="Times New Roman" w:cs="Times New Roman"/>
          <w:sz w:val="24"/>
          <w:szCs w:val="24"/>
          <w:lang w:val="en-PH"/>
        </w:rPr>
        <w:t>(1), 61–68. </w:t>
      </w:r>
      <w:hyperlink r:id="rId22" w:tgtFrame="_blank" w:history="1">
        <w:r w:rsidRPr="00901DC8">
          <w:rPr>
            <w:rStyle w:val="Hyperlink"/>
            <w:rFonts w:ascii="Times New Roman" w:hAnsi="Times New Roman" w:cs="Times New Roman"/>
            <w:sz w:val="24"/>
            <w:szCs w:val="24"/>
            <w:lang w:val="en-PH"/>
          </w:rPr>
          <w:t>https://doi.org/10.46517/seamej.v8i1.64</w:t>
        </w:r>
      </w:hyperlink>
    </w:p>
    <w:p w14:paraId="1FB6835B"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lastRenderedPageBreak/>
        <w:t>Russell, R. G., et al. (2022). Competencies for the use of artificial intelligence–based tools by health care professionals. </w:t>
      </w:r>
      <w:r w:rsidRPr="00901DC8">
        <w:rPr>
          <w:rFonts w:ascii="Times New Roman" w:hAnsi="Times New Roman" w:cs="Times New Roman"/>
          <w:i/>
          <w:iCs/>
          <w:sz w:val="24"/>
          <w:szCs w:val="24"/>
          <w:lang w:val="en-PH"/>
        </w:rPr>
        <w:t>Academic Medicine, 98</w:t>
      </w:r>
      <w:r w:rsidRPr="00901DC8">
        <w:rPr>
          <w:rFonts w:ascii="Times New Roman" w:hAnsi="Times New Roman" w:cs="Times New Roman"/>
          <w:sz w:val="24"/>
          <w:szCs w:val="24"/>
          <w:lang w:val="en-PH"/>
        </w:rPr>
        <w:t>(3), 348–356. </w:t>
      </w:r>
      <w:hyperlink r:id="rId23" w:tgtFrame="_blank" w:history="1">
        <w:r w:rsidRPr="00901DC8">
          <w:rPr>
            <w:rStyle w:val="Hyperlink"/>
            <w:rFonts w:ascii="Times New Roman" w:hAnsi="Times New Roman" w:cs="Times New Roman"/>
            <w:sz w:val="24"/>
            <w:szCs w:val="24"/>
            <w:lang w:val="en-PH"/>
          </w:rPr>
          <w:t>https://doi.org/10.1097/acm.0000000000004963</w:t>
        </w:r>
      </w:hyperlink>
    </w:p>
    <w:p w14:paraId="37D9F9E6"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Santos, J. M., &amp; De Regla Castro, R. (2020). Technological pedagogical content knowledge (TPACK) in action. </w:t>
      </w:r>
      <w:r w:rsidRPr="00901DC8">
        <w:rPr>
          <w:rFonts w:ascii="Times New Roman" w:hAnsi="Times New Roman" w:cs="Times New Roman"/>
          <w:i/>
          <w:iCs/>
          <w:sz w:val="24"/>
          <w:szCs w:val="24"/>
          <w:lang w:val="en-PH"/>
        </w:rPr>
        <w:t>Social Sciences &amp; Humanities Open, 3</w:t>
      </w:r>
      <w:r w:rsidRPr="00901DC8">
        <w:rPr>
          <w:rFonts w:ascii="Times New Roman" w:hAnsi="Times New Roman" w:cs="Times New Roman"/>
          <w:sz w:val="24"/>
          <w:szCs w:val="24"/>
          <w:lang w:val="en-PH"/>
        </w:rPr>
        <w:t>(1), Article 100110. </w:t>
      </w:r>
      <w:hyperlink r:id="rId24" w:tgtFrame="_blank" w:history="1">
        <w:r w:rsidRPr="00901DC8">
          <w:rPr>
            <w:rStyle w:val="Hyperlink"/>
            <w:rFonts w:ascii="Times New Roman" w:hAnsi="Times New Roman" w:cs="Times New Roman"/>
            <w:sz w:val="24"/>
            <w:szCs w:val="24"/>
            <w:lang w:val="en-PH"/>
          </w:rPr>
          <w:t>https://doi.org/10.1016/j.ssaho.2021.100110</w:t>
        </w:r>
      </w:hyperlink>
    </w:p>
    <w:p w14:paraId="4054BD1A"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Schmid, M., et al. (2020). Developing a short assessment instrument for technological pedagogical content knowledge (</w:t>
      </w:r>
      <w:proofErr w:type="spellStart"/>
      <w:r w:rsidRPr="00901DC8">
        <w:rPr>
          <w:rFonts w:ascii="Times New Roman" w:hAnsi="Times New Roman" w:cs="Times New Roman"/>
          <w:sz w:val="24"/>
          <w:szCs w:val="24"/>
          <w:lang w:val="en-PH"/>
        </w:rPr>
        <w:t>TPACK.xs</w:t>
      </w:r>
      <w:proofErr w:type="spellEnd"/>
      <w:r w:rsidRPr="00901DC8">
        <w:rPr>
          <w:rFonts w:ascii="Times New Roman" w:hAnsi="Times New Roman" w:cs="Times New Roman"/>
          <w:sz w:val="24"/>
          <w:szCs w:val="24"/>
          <w:lang w:val="en-PH"/>
        </w:rPr>
        <w:t>). </w:t>
      </w:r>
      <w:r w:rsidRPr="00901DC8">
        <w:rPr>
          <w:rFonts w:ascii="Times New Roman" w:hAnsi="Times New Roman" w:cs="Times New Roman"/>
          <w:i/>
          <w:iCs/>
          <w:sz w:val="24"/>
          <w:szCs w:val="24"/>
          <w:lang w:val="en-PH"/>
        </w:rPr>
        <w:t>Computers &amp; Education, 157</w:t>
      </w:r>
      <w:r w:rsidRPr="00901DC8">
        <w:rPr>
          <w:rFonts w:ascii="Times New Roman" w:hAnsi="Times New Roman" w:cs="Times New Roman"/>
          <w:sz w:val="24"/>
          <w:szCs w:val="24"/>
          <w:lang w:val="en-PH"/>
        </w:rPr>
        <w:t>, Article 103967. </w:t>
      </w:r>
      <w:hyperlink r:id="rId25" w:tgtFrame="_blank" w:history="1">
        <w:r w:rsidRPr="00901DC8">
          <w:rPr>
            <w:rStyle w:val="Hyperlink"/>
            <w:rFonts w:ascii="Times New Roman" w:hAnsi="Times New Roman" w:cs="Times New Roman"/>
            <w:sz w:val="24"/>
            <w:szCs w:val="24"/>
            <w:lang w:val="en-PH"/>
          </w:rPr>
          <w:t>https://doi.org/10.1016/j.compedu.2020.103967</w:t>
        </w:r>
      </w:hyperlink>
    </w:p>
    <w:p w14:paraId="0DE77267"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Tiba, C., &amp; Condy, J. L. (2021). Identifying factors influencing pre-service teacher readiness to use technology. </w:t>
      </w:r>
      <w:r w:rsidRPr="00901DC8">
        <w:rPr>
          <w:rFonts w:ascii="Times New Roman" w:hAnsi="Times New Roman" w:cs="Times New Roman"/>
          <w:i/>
          <w:iCs/>
          <w:sz w:val="24"/>
          <w:szCs w:val="24"/>
          <w:lang w:val="en-PH"/>
        </w:rPr>
        <w:t>International Journal of Information and Communication Technology Education, 17</w:t>
      </w:r>
      <w:r w:rsidRPr="00901DC8">
        <w:rPr>
          <w:rFonts w:ascii="Times New Roman" w:hAnsi="Times New Roman" w:cs="Times New Roman"/>
          <w:sz w:val="24"/>
          <w:szCs w:val="24"/>
          <w:lang w:val="en-PH"/>
        </w:rPr>
        <w:t>(2), 149–161. </w:t>
      </w:r>
      <w:hyperlink r:id="rId26" w:tgtFrame="_blank" w:history="1">
        <w:r w:rsidRPr="00901DC8">
          <w:rPr>
            <w:rStyle w:val="Hyperlink"/>
            <w:rFonts w:ascii="Times New Roman" w:hAnsi="Times New Roman" w:cs="Times New Roman"/>
            <w:sz w:val="24"/>
            <w:szCs w:val="24"/>
            <w:lang w:val="en-PH"/>
          </w:rPr>
          <w:t>https://doi.org/10.4018/ijicte.20210401.oa2</w:t>
        </w:r>
      </w:hyperlink>
    </w:p>
    <w:p w14:paraId="031C98BD"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Tordu</w:t>
      </w:r>
      <w:proofErr w:type="spellEnd"/>
      <w:r w:rsidRPr="00901DC8">
        <w:rPr>
          <w:rFonts w:ascii="Times New Roman" w:hAnsi="Times New Roman" w:cs="Times New Roman"/>
          <w:sz w:val="24"/>
          <w:szCs w:val="24"/>
          <w:lang w:val="en-PH"/>
        </w:rPr>
        <w:t>, A. (2020). How COVID-19 has pushed us into a medical education revolution. </w:t>
      </w:r>
      <w:r w:rsidRPr="00901DC8">
        <w:rPr>
          <w:rFonts w:ascii="Times New Roman" w:hAnsi="Times New Roman" w:cs="Times New Roman"/>
          <w:i/>
          <w:iCs/>
          <w:sz w:val="24"/>
          <w:szCs w:val="24"/>
          <w:lang w:val="en-PH"/>
        </w:rPr>
        <w:t>Internal Medicine Journal, 50</w:t>
      </w:r>
      <w:r w:rsidRPr="00901DC8">
        <w:rPr>
          <w:rFonts w:ascii="Times New Roman" w:hAnsi="Times New Roman" w:cs="Times New Roman"/>
          <w:sz w:val="24"/>
          <w:szCs w:val="24"/>
          <w:lang w:val="en-PH"/>
        </w:rPr>
        <w:t>(9), 1150–1153. </w:t>
      </w:r>
      <w:hyperlink r:id="rId27" w:tgtFrame="_blank" w:history="1">
        <w:r w:rsidRPr="00901DC8">
          <w:rPr>
            <w:rStyle w:val="Hyperlink"/>
            <w:rFonts w:ascii="Times New Roman" w:hAnsi="Times New Roman" w:cs="Times New Roman"/>
            <w:sz w:val="24"/>
            <w:szCs w:val="24"/>
            <w:lang w:val="en-PH"/>
          </w:rPr>
          <w:t>https://doi.org/10.1111/imj.14882</w:t>
        </w:r>
      </w:hyperlink>
    </w:p>
    <w:p w14:paraId="7B1C2A6D"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Tülübaş</w:t>
      </w:r>
      <w:proofErr w:type="spellEnd"/>
      <w:r w:rsidRPr="00901DC8">
        <w:rPr>
          <w:rFonts w:ascii="Times New Roman" w:hAnsi="Times New Roman" w:cs="Times New Roman"/>
          <w:sz w:val="24"/>
          <w:szCs w:val="24"/>
          <w:lang w:val="en-PH"/>
        </w:rPr>
        <w:t>, T., et al. (2023). An interview with ChatGPT on emergency remote teaching: A comparative analysis based on human–AI collaboration. </w:t>
      </w:r>
      <w:r w:rsidRPr="00901DC8">
        <w:rPr>
          <w:rFonts w:ascii="Times New Roman" w:hAnsi="Times New Roman" w:cs="Times New Roman"/>
          <w:i/>
          <w:iCs/>
          <w:sz w:val="24"/>
          <w:szCs w:val="24"/>
          <w:lang w:val="en-PH"/>
        </w:rPr>
        <w:t>Educational Process: International Journal, 12</w:t>
      </w:r>
      <w:r w:rsidRPr="00901DC8">
        <w:rPr>
          <w:rFonts w:ascii="Times New Roman" w:hAnsi="Times New Roman" w:cs="Times New Roman"/>
          <w:sz w:val="24"/>
          <w:szCs w:val="24"/>
          <w:lang w:val="en-PH"/>
        </w:rPr>
        <w:t>(2), 93–110. </w:t>
      </w:r>
      <w:hyperlink r:id="rId28" w:tgtFrame="_blank" w:history="1">
        <w:r w:rsidRPr="00901DC8">
          <w:rPr>
            <w:rStyle w:val="Hyperlink"/>
            <w:rFonts w:ascii="Times New Roman" w:hAnsi="Times New Roman" w:cs="Times New Roman"/>
            <w:sz w:val="24"/>
            <w:szCs w:val="24"/>
            <w:lang w:val="en-PH"/>
          </w:rPr>
          <w:t>https://doi.org/10.22521/edupij.2023.122.6</w:t>
        </w:r>
      </w:hyperlink>
    </w:p>
    <w:p w14:paraId="02949868"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UNESCO. (n.d.). Artificial intelligence in education. </w:t>
      </w:r>
      <w:hyperlink r:id="rId29" w:tgtFrame="_blank" w:history="1">
        <w:r w:rsidRPr="00901DC8">
          <w:rPr>
            <w:rStyle w:val="Hyperlink"/>
            <w:rFonts w:ascii="Times New Roman" w:hAnsi="Times New Roman" w:cs="Times New Roman"/>
            <w:sz w:val="24"/>
            <w:szCs w:val="24"/>
            <w:lang w:val="en-PH"/>
          </w:rPr>
          <w:t>https://www.unesco.org/en/digital-education/artificial-intelligence</w:t>
        </w:r>
      </w:hyperlink>
    </w:p>
    <w:p w14:paraId="19A77B1E"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Valtonen, T., et al. (2020). Fresh perspectives on TPACK: Pre-service teachers’ appraisal of their TPACK areas. </w:t>
      </w:r>
      <w:r w:rsidRPr="00901DC8">
        <w:rPr>
          <w:rFonts w:ascii="Times New Roman" w:hAnsi="Times New Roman" w:cs="Times New Roman"/>
          <w:i/>
          <w:iCs/>
          <w:sz w:val="24"/>
          <w:szCs w:val="24"/>
          <w:lang w:val="en-PH"/>
        </w:rPr>
        <w:t>Education and Information Technologies, 25</w:t>
      </w:r>
      <w:r w:rsidRPr="00901DC8">
        <w:rPr>
          <w:rFonts w:ascii="Times New Roman" w:hAnsi="Times New Roman" w:cs="Times New Roman"/>
          <w:sz w:val="24"/>
          <w:szCs w:val="24"/>
          <w:lang w:val="en-PH"/>
        </w:rPr>
        <w:t>(4), 2823–2842. </w:t>
      </w:r>
      <w:hyperlink r:id="rId30" w:tgtFrame="_blank" w:history="1">
        <w:r w:rsidRPr="00901DC8">
          <w:rPr>
            <w:rStyle w:val="Hyperlink"/>
            <w:rFonts w:ascii="Times New Roman" w:hAnsi="Times New Roman" w:cs="Times New Roman"/>
            <w:sz w:val="24"/>
            <w:szCs w:val="24"/>
            <w:lang w:val="en-PH"/>
          </w:rPr>
          <w:t>https://doi.org/10.1007/s10639-019-10092-4</w:t>
        </w:r>
      </w:hyperlink>
    </w:p>
    <w:p w14:paraId="492ADD41"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Valtonen, T., et al. (2017). TPACK updated to measure pre-service teachers’ twenty-first century skills. </w:t>
      </w:r>
      <w:r w:rsidRPr="00901DC8">
        <w:rPr>
          <w:rFonts w:ascii="Times New Roman" w:hAnsi="Times New Roman" w:cs="Times New Roman"/>
          <w:i/>
          <w:iCs/>
          <w:sz w:val="24"/>
          <w:szCs w:val="24"/>
          <w:lang w:val="en-PH"/>
        </w:rPr>
        <w:t>Australasian Journal of Educational Technology, 33</w:t>
      </w:r>
      <w:r w:rsidRPr="00901DC8">
        <w:rPr>
          <w:rFonts w:ascii="Times New Roman" w:hAnsi="Times New Roman" w:cs="Times New Roman"/>
          <w:sz w:val="24"/>
          <w:szCs w:val="24"/>
          <w:lang w:val="en-PH"/>
        </w:rPr>
        <w:t>(3), 15–31. </w:t>
      </w:r>
      <w:hyperlink r:id="rId31" w:tgtFrame="_blank" w:history="1">
        <w:r w:rsidRPr="00901DC8">
          <w:rPr>
            <w:rStyle w:val="Hyperlink"/>
            <w:rFonts w:ascii="Times New Roman" w:hAnsi="Times New Roman" w:cs="Times New Roman"/>
            <w:sz w:val="24"/>
            <w:szCs w:val="24"/>
            <w:lang w:val="en-PH"/>
          </w:rPr>
          <w:t>https://doi.org/10.14742/ajet.3518</w:t>
        </w:r>
      </w:hyperlink>
    </w:p>
    <w:p w14:paraId="0C76EFAB"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Wang, W., et al. (2018). Preservice teachers’ TPACK development: A review of literature. </w:t>
      </w:r>
      <w:r w:rsidRPr="00901DC8">
        <w:rPr>
          <w:rFonts w:ascii="Times New Roman" w:hAnsi="Times New Roman" w:cs="Times New Roman"/>
          <w:i/>
          <w:iCs/>
          <w:sz w:val="24"/>
          <w:szCs w:val="24"/>
          <w:lang w:val="en-PH"/>
        </w:rPr>
        <w:t>Journal of Digital Learning in Teacher Education, 34</w:t>
      </w:r>
      <w:r w:rsidRPr="00901DC8">
        <w:rPr>
          <w:rFonts w:ascii="Times New Roman" w:hAnsi="Times New Roman" w:cs="Times New Roman"/>
          <w:sz w:val="24"/>
          <w:szCs w:val="24"/>
          <w:lang w:val="en-PH"/>
        </w:rPr>
        <w:t>(4), 234–258. </w:t>
      </w:r>
      <w:hyperlink r:id="rId32" w:tgtFrame="_blank" w:history="1">
        <w:r w:rsidRPr="00901DC8">
          <w:rPr>
            <w:rStyle w:val="Hyperlink"/>
            <w:rFonts w:ascii="Times New Roman" w:hAnsi="Times New Roman" w:cs="Times New Roman"/>
            <w:sz w:val="24"/>
            <w:szCs w:val="24"/>
            <w:lang w:val="en-PH"/>
          </w:rPr>
          <w:t>https://doi.org/10.1080/21532974.2018.1498039</w:t>
        </w:r>
      </w:hyperlink>
    </w:p>
    <w:p w14:paraId="49D5198F"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 xml:space="preserve">Widodo, N. A. S., &amp; </w:t>
      </w:r>
      <w:proofErr w:type="spellStart"/>
      <w:r w:rsidRPr="00901DC8">
        <w:rPr>
          <w:rFonts w:ascii="Times New Roman" w:hAnsi="Times New Roman" w:cs="Times New Roman"/>
          <w:sz w:val="24"/>
          <w:szCs w:val="24"/>
          <w:lang w:val="en-PH"/>
        </w:rPr>
        <w:t>Hidayati</w:t>
      </w:r>
      <w:proofErr w:type="spellEnd"/>
      <w:r w:rsidRPr="00901DC8">
        <w:rPr>
          <w:rFonts w:ascii="Times New Roman" w:hAnsi="Times New Roman" w:cs="Times New Roman"/>
          <w:sz w:val="24"/>
          <w:szCs w:val="24"/>
          <w:lang w:val="en-PH"/>
        </w:rPr>
        <w:t>, Y. M. (2023). Analysis of technological pedagogical content knowledge of elementary school lesson plans. In </w:t>
      </w:r>
      <w:r w:rsidRPr="00901DC8">
        <w:rPr>
          <w:rFonts w:ascii="Times New Roman" w:hAnsi="Times New Roman" w:cs="Times New Roman"/>
          <w:i/>
          <w:iCs/>
          <w:sz w:val="24"/>
          <w:szCs w:val="24"/>
          <w:lang w:val="en-PH"/>
        </w:rPr>
        <w:t>Proceedings of the International Conference on Learning and Advanced Education (ICOLAE 2022)</w:t>
      </w:r>
      <w:r w:rsidRPr="00901DC8">
        <w:rPr>
          <w:rFonts w:ascii="Times New Roman" w:hAnsi="Times New Roman" w:cs="Times New Roman"/>
          <w:sz w:val="24"/>
          <w:szCs w:val="24"/>
          <w:lang w:val="en-PH"/>
        </w:rPr>
        <w:t> (pp. 1585–1591). </w:t>
      </w:r>
      <w:hyperlink r:id="rId33" w:tgtFrame="_blank" w:history="1">
        <w:r w:rsidRPr="00901DC8">
          <w:rPr>
            <w:rStyle w:val="Hyperlink"/>
            <w:rFonts w:ascii="Times New Roman" w:hAnsi="Times New Roman" w:cs="Times New Roman"/>
            <w:sz w:val="24"/>
            <w:szCs w:val="24"/>
            <w:lang w:val="en-PH"/>
          </w:rPr>
          <w:t>https://doi.org/10.2991/978-2-38476-086-2_126</w:t>
        </w:r>
      </w:hyperlink>
    </w:p>
    <w:p w14:paraId="0F4263C3"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t>Willermark</w:t>
      </w:r>
      <w:proofErr w:type="spellEnd"/>
      <w:r w:rsidRPr="00901DC8">
        <w:rPr>
          <w:rFonts w:ascii="Times New Roman" w:hAnsi="Times New Roman" w:cs="Times New Roman"/>
          <w:sz w:val="24"/>
          <w:szCs w:val="24"/>
          <w:lang w:val="en-PH"/>
        </w:rPr>
        <w:t>, S. (2017). Technological pedagogical and content knowledge: A review of empirical studies. </w:t>
      </w:r>
      <w:r w:rsidRPr="00901DC8">
        <w:rPr>
          <w:rFonts w:ascii="Times New Roman" w:hAnsi="Times New Roman" w:cs="Times New Roman"/>
          <w:i/>
          <w:iCs/>
          <w:sz w:val="24"/>
          <w:szCs w:val="24"/>
          <w:lang w:val="en-PH"/>
        </w:rPr>
        <w:t>Journal of Educational Computing Research, 56</w:t>
      </w:r>
      <w:r w:rsidRPr="00901DC8">
        <w:rPr>
          <w:rFonts w:ascii="Times New Roman" w:hAnsi="Times New Roman" w:cs="Times New Roman"/>
          <w:sz w:val="24"/>
          <w:szCs w:val="24"/>
          <w:lang w:val="en-PH"/>
        </w:rPr>
        <w:t>(3), 315–343. </w:t>
      </w:r>
      <w:hyperlink r:id="rId34" w:tgtFrame="_blank" w:history="1">
        <w:r w:rsidRPr="00901DC8">
          <w:rPr>
            <w:rStyle w:val="Hyperlink"/>
            <w:rFonts w:ascii="Times New Roman" w:hAnsi="Times New Roman" w:cs="Times New Roman"/>
            <w:sz w:val="24"/>
            <w:szCs w:val="24"/>
            <w:lang w:val="en-PH"/>
          </w:rPr>
          <w:t>https://doi.org/10.1177/0735633117713114</w:t>
        </w:r>
      </w:hyperlink>
    </w:p>
    <w:p w14:paraId="00F9D708"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Wilson, J., et al. (2021). Elementary teachers’ perceptions of automated feedback and automated scoring. </w:t>
      </w:r>
      <w:r w:rsidRPr="00901DC8">
        <w:rPr>
          <w:rFonts w:ascii="Times New Roman" w:hAnsi="Times New Roman" w:cs="Times New Roman"/>
          <w:i/>
          <w:iCs/>
          <w:sz w:val="24"/>
          <w:szCs w:val="24"/>
          <w:lang w:val="en-PH"/>
        </w:rPr>
        <w:t>Computers &amp; Education, 168</w:t>
      </w:r>
      <w:r w:rsidRPr="00901DC8">
        <w:rPr>
          <w:rFonts w:ascii="Times New Roman" w:hAnsi="Times New Roman" w:cs="Times New Roman"/>
          <w:sz w:val="24"/>
          <w:szCs w:val="24"/>
          <w:lang w:val="en-PH"/>
        </w:rPr>
        <w:t>, Article 104208. </w:t>
      </w:r>
      <w:hyperlink r:id="rId35" w:tgtFrame="_blank" w:history="1">
        <w:r w:rsidRPr="00901DC8">
          <w:rPr>
            <w:rStyle w:val="Hyperlink"/>
            <w:rFonts w:ascii="Times New Roman" w:hAnsi="Times New Roman" w:cs="Times New Roman"/>
            <w:sz w:val="24"/>
            <w:szCs w:val="24"/>
            <w:lang w:val="en-PH"/>
          </w:rPr>
          <w:t>https://doi.org/10.1016/j.compedu.2021.104208</w:t>
        </w:r>
      </w:hyperlink>
    </w:p>
    <w:p w14:paraId="0BBB0150"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r w:rsidRPr="00901DC8">
        <w:rPr>
          <w:rFonts w:ascii="Times New Roman" w:hAnsi="Times New Roman" w:cs="Times New Roman"/>
          <w:sz w:val="24"/>
          <w:szCs w:val="24"/>
          <w:lang w:val="en-PH"/>
        </w:rPr>
        <w:t>Xu, W., &amp; Ouyang, F. (2022). The application of AI technologies in STEM education: A systematic review. </w:t>
      </w:r>
      <w:r w:rsidRPr="00901DC8">
        <w:rPr>
          <w:rFonts w:ascii="Times New Roman" w:hAnsi="Times New Roman" w:cs="Times New Roman"/>
          <w:i/>
          <w:iCs/>
          <w:sz w:val="24"/>
          <w:szCs w:val="24"/>
          <w:lang w:val="en-PH"/>
        </w:rPr>
        <w:t>International Journal of STEM Education, 9</w:t>
      </w:r>
      <w:r w:rsidRPr="00901DC8">
        <w:rPr>
          <w:rFonts w:ascii="Times New Roman" w:hAnsi="Times New Roman" w:cs="Times New Roman"/>
          <w:sz w:val="24"/>
          <w:szCs w:val="24"/>
          <w:lang w:val="en-PH"/>
        </w:rPr>
        <w:t>(1), Article 59. </w:t>
      </w:r>
      <w:hyperlink r:id="rId36" w:tgtFrame="_blank" w:history="1">
        <w:r w:rsidRPr="00901DC8">
          <w:rPr>
            <w:rStyle w:val="Hyperlink"/>
            <w:rFonts w:ascii="Times New Roman" w:hAnsi="Times New Roman" w:cs="Times New Roman"/>
            <w:sz w:val="24"/>
            <w:szCs w:val="24"/>
            <w:lang w:val="en-PH"/>
          </w:rPr>
          <w:t>https://doi.org/10.1186/s40594-022-00377-5</w:t>
        </w:r>
      </w:hyperlink>
    </w:p>
    <w:p w14:paraId="202DFE68" w14:textId="77777777" w:rsidR="00901DC8" w:rsidRPr="00901DC8" w:rsidRDefault="00901DC8" w:rsidP="00901DC8">
      <w:pPr>
        <w:spacing w:line="240" w:lineRule="auto"/>
        <w:ind w:left="720" w:hanging="720"/>
        <w:jc w:val="both"/>
        <w:rPr>
          <w:rFonts w:ascii="Times New Roman" w:hAnsi="Times New Roman" w:cs="Times New Roman"/>
          <w:sz w:val="24"/>
          <w:szCs w:val="24"/>
          <w:lang w:val="en-PH"/>
        </w:rPr>
      </w:pPr>
      <w:proofErr w:type="spellStart"/>
      <w:r w:rsidRPr="00901DC8">
        <w:rPr>
          <w:rFonts w:ascii="Times New Roman" w:hAnsi="Times New Roman" w:cs="Times New Roman"/>
          <w:sz w:val="24"/>
          <w:szCs w:val="24"/>
          <w:lang w:val="en-PH"/>
        </w:rPr>
        <w:lastRenderedPageBreak/>
        <w:t>Yıkmış</w:t>
      </w:r>
      <w:proofErr w:type="spellEnd"/>
      <w:r w:rsidRPr="00901DC8">
        <w:rPr>
          <w:rFonts w:ascii="Times New Roman" w:hAnsi="Times New Roman" w:cs="Times New Roman"/>
          <w:sz w:val="24"/>
          <w:szCs w:val="24"/>
          <w:lang w:val="en-PH"/>
        </w:rPr>
        <w:t xml:space="preserve">, G., &amp; </w:t>
      </w:r>
      <w:proofErr w:type="spellStart"/>
      <w:r w:rsidRPr="00901DC8">
        <w:rPr>
          <w:rFonts w:ascii="Times New Roman" w:hAnsi="Times New Roman" w:cs="Times New Roman"/>
          <w:sz w:val="24"/>
          <w:szCs w:val="24"/>
          <w:lang w:val="en-PH"/>
        </w:rPr>
        <w:t>Akbıyık</w:t>
      </w:r>
      <w:proofErr w:type="spellEnd"/>
      <w:r w:rsidRPr="00901DC8">
        <w:rPr>
          <w:rFonts w:ascii="Times New Roman" w:hAnsi="Times New Roman" w:cs="Times New Roman"/>
          <w:sz w:val="24"/>
          <w:szCs w:val="24"/>
          <w:lang w:val="en-PH"/>
        </w:rPr>
        <w:t>, M. (2022). An investigation of studies on professional ethics conducted with pre-service teachers in Turkey. </w:t>
      </w:r>
      <w:r w:rsidRPr="00901DC8">
        <w:rPr>
          <w:rFonts w:ascii="Times New Roman" w:hAnsi="Times New Roman" w:cs="Times New Roman"/>
          <w:i/>
          <w:iCs/>
          <w:sz w:val="24"/>
          <w:szCs w:val="24"/>
          <w:lang w:val="en-PH"/>
        </w:rPr>
        <w:t>Cypriot Journal of Educational Sciences, 17</w:t>
      </w:r>
      <w:r w:rsidRPr="00901DC8">
        <w:rPr>
          <w:rFonts w:ascii="Times New Roman" w:hAnsi="Times New Roman" w:cs="Times New Roman"/>
          <w:sz w:val="24"/>
          <w:szCs w:val="24"/>
          <w:lang w:val="en-PH"/>
        </w:rPr>
        <w:t>(9), 3303–3313. </w:t>
      </w:r>
      <w:hyperlink r:id="rId37" w:tgtFrame="_blank" w:history="1">
        <w:r w:rsidRPr="00901DC8">
          <w:rPr>
            <w:rStyle w:val="Hyperlink"/>
            <w:rFonts w:ascii="Times New Roman" w:hAnsi="Times New Roman" w:cs="Times New Roman"/>
            <w:sz w:val="24"/>
            <w:szCs w:val="24"/>
            <w:lang w:val="en-PH"/>
          </w:rPr>
          <w:t>https://doi.org/10.18844/cjes.v17i9.7562</w:t>
        </w:r>
      </w:hyperlink>
    </w:p>
    <w:p w14:paraId="2496E9B3" w14:textId="77777777" w:rsidR="00901DC8" w:rsidRPr="005F39E0" w:rsidRDefault="00901DC8" w:rsidP="008262B9">
      <w:pPr>
        <w:spacing w:line="480" w:lineRule="auto"/>
        <w:jc w:val="both"/>
        <w:rPr>
          <w:rFonts w:ascii="Times New Roman" w:hAnsi="Times New Roman" w:cs="Times New Roman"/>
          <w:sz w:val="24"/>
          <w:szCs w:val="24"/>
        </w:rPr>
      </w:pPr>
    </w:p>
    <w:sectPr w:rsidR="00901DC8" w:rsidRPr="005F39E0" w:rsidSect="00620FA9">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03CEB" w14:textId="77777777" w:rsidR="00B576EC" w:rsidRDefault="00B576EC" w:rsidP="000E370B">
      <w:pPr>
        <w:spacing w:after="0" w:line="240" w:lineRule="auto"/>
      </w:pPr>
      <w:r>
        <w:separator/>
      </w:r>
    </w:p>
  </w:endnote>
  <w:endnote w:type="continuationSeparator" w:id="0">
    <w:p w14:paraId="113E049A" w14:textId="77777777" w:rsidR="00B576EC" w:rsidRDefault="00B576EC" w:rsidP="000E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EE48" w14:textId="77777777" w:rsidR="000E370B" w:rsidRDefault="000E3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0277" w14:textId="77777777" w:rsidR="000E370B" w:rsidRDefault="000E3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3483" w14:textId="77777777" w:rsidR="000E370B" w:rsidRDefault="000E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8130" w14:textId="77777777" w:rsidR="00B576EC" w:rsidRDefault="00B576EC" w:rsidP="000E370B">
      <w:pPr>
        <w:spacing w:after="0" w:line="240" w:lineRule="auto"/>
      </w:pPr>
      <w:r>
        <w:separator/>
      </w:r>
    </w:p>
  </w:footnote>
  <w:footnote w:type="continuationSeparator" w:id="0">
    <w:p w14:paraId="02BC6656" w14:textId="77777777" w:rsidR="00B576EC" w:rsidRDefault="00B576EC" w:rsidP="000E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2EB3" w14:textId="77102561" w:rsidR="000E370B" w:rsidRDefault="000E370B">
    <w:pPr>
      <w:pStyle w:val="Header"/>
    </w:pPr>
    <w:r>
      <w:rPr>
        <w:noProof/>
      </w:rPr>
      <w:pict w14:anchorId="40401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73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FF10" w14:textId="5E8A3EBE" w:rsidR="000E370B" w:rsidRDefault="000E370B">
    <w:pPr>
      <w:pStyle w:val="Header"/>
    </w:pPr>
    <w:r>
      <w:rPr>
        <w:noProof/>
      </w:rPr>
      <w:pict w14:anchorId="652BD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73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81D6" w14:textId="3EA49430" w:rsidR="000E370B" w:rsidRDefault="000E370B">
    <w:pPr>
      <w:pStyle w:val="Header"/>
    </w:pPr>
    <w:r>
      <w:rPr>
        <w:noProof/>
      </w:rPr>
      <w:pict w14:anchorId="3D674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73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F6E95"/>
    <w:multiLevelType w:val="multilevel"/>
    <w:tmpl w:val="2D46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97"/>
    <w:rsid w:val="000B245D"/>
    <w:rsid w:val="000E370B"/>
    <w:rsid w:val="001B4249"/>
    <w:rsid w:val="00411E97"/>
    <w:rsid w:val="004D3370"/>
    <w:rsid w:val="005F39E0"/>
    <w:rsid w:val="00620FA9"/>
    <w:rsid w:val="00702274"/>
    <w:rsid w:val="008262B9"/>
    <w:rsid w:val="00901DC8"/>
    <w:rsid w:val="009823B2"/>
    <w:rsid w:val="00A67EEC"/>
    <w:rsid w:val="00B4065C"/>
    <w:rsid w:val="00B576EC"/>
    <w:rsid w:val="00B61851"/>
    <w:rsid w:val="00C51186"/>
    <w:rsid w:val="00CF529C"/>
    <w:rsid w:val="00D8267C"/>
    <w:rsid w:val="00ED50D1"/>
    <w:rsid w:val="00F20818"/>
    <w:rsid w:val="00F35362"/>
    <w:rsid w:val="00FF077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7E7FE0"/>
  <w15:chartTrackingRefBased/>
  <w15:docId w15:val="{758E08FA-0551-47D0-98BD-0AC26515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E97"/>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411E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E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E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E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E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1E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1E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1E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1E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1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E97"/>
    <w:rPr>
      <w:rFonts w:eastAsiaTheme="majorEastAsia" w:cstheme="majorBidi"/>
      <w:color w:val="272727" w:themeColor="text1" w:themeTint="D8"/>
    </w:rPr>
  </w:style>
  <w:style w:type="paragraph" w:styleId="Title">
    <w:name w:val="Title"/>
    <w:basedOn w:val="Normal"/>
    <w:next w:val="Normal"/>
    <w:link w:val="TitleChar"/>
    <w:uiPriority w:val="10"/>
    <w:qFormat/>
    <w:rsid w:val="00411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E97"/>
    <w:pPr>
      <w:spacing w:before="160"/>
      <w:jc w:val="center"/>
    </w:pPr>
    <w:rPr>
      <w:i/>
      <w:iCs/>
      <w:color w:val="404040" w:themeColor="text1" w:themeTint="BF"/>
    </w:rPr>
  </w:style>
  <w:style w:type="character" w:customStyle="1" w:styleId="QuoteChar">
    <w:name w:val="Quote Char"/>
    <w:basedOn w:val="DefaultParagraphFont"/>
    <w:link w:val="Quote"/>
    <w:uiPriority w:val="29"/>
    <w:rsid w:val="00411E97"/>
    <w:rPr>
      <w:i/>
      <w:iCs/>
      <w:color w:val="404040" w:themeColor="text1" w:themeTint="BF"/>
    </w:rPr>
  </w:style>
  <w:style w:type="paragraph" w:styleId="ListParagraph">
    <w:name w:val="List Paragraph"/>
    <w:basedOn w:val="Normal"/>
    <w:uiPriority w:val="34"/>
    <w:qFormat/>
    <w:rsid w:val="00411E97"/>
    <w:pPr>
      <w:ind w:left="720"/>
      <w:contextualSpacing/>
    </w:pPr>
  </w:style>
  <w:style w:type="character" w:styleId="IntenseEmphasis">
    <w:name w:val="Intense Emphasis"/>
    <w:basedOn w:val="DefaultParagraphFont"/>
    <w:uiPriority w:val="21"/>
    <w:qFormat/>
    <w:rsid w:val="00411E97"/>
    <w:rPr>
      <w:i/>
      <w:iCs/>
      <w:color w:val="2F5496" w:themeColor="accent1" w:themeShade="BF"/>
    </w:rPr>
  </w:style>
  <w:style w:type="paragraph" w:styleId="IntenseQuote">
    <w:name w:val="Intense Quote"/>
    <w:basedOn w:val="Normal"/>
    <w:next w:val="Normal"/>
    <w:link w:val="IntenseQuoteChar"/>
    <w:uiPriority w:val="30"/>
    <w:qFormat/>
    <w:rsid w:val="00411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E97"/>
    <w:rPr>
      <w:i/>
      <w:iCs/>
      <w:color w:val="2F5496" w:themeColor="accent1" w:themeShade="BF"/>
    </w:rPr>
  </w:style>
  <w:style w:type="character" w:styleId="IntenseReference">
    <w:name w:val="Intense Reference"/>
    <w:basedOn w:val="DefaultParagraphFont"/>
    <w:uiPriority w:val="32"/>
    <w:qFormat/>
    <w:rsid w:val="00411E97"/>
    <w:rPr>
      <w:b/>
      <w:bCs/>
      <w:smallCaps/>
      <w:color w:val="2F5496" w:themeColor="accent1" w:themeShade="BF"/>
      <w:spacing w:val="5"/>
    </w:rPr>
  </w:style>
  <w:style w:type="paragraph" w:styleId="NoSpacing">
    <w:name w:val="No Spacing"/>
    <w:uiPriority w:val="1"/>
    <w:qFormat/>
    <w:rsid w:val="00411E97"/>
    <w:pPr>
      <w:spacing w:after="0" w:line="240" w:lineRule="auto"/>
    </w:pPr>
    <w:rPr>
      <w:kern w:val="0"/>
      <w:sz w:val="22"/>
      <w:szCs w:val="22"/>
      <w:lang w:val="en-US"/>
      <w14:ligatures w14:val="none"/>
    </w:rPr>
  </w:style>
  <w:style w:type="character" w:styleId="Hyperlink">
    <w:name w:val="Hyperlink"/>
    <w:basedOn w:val="DefaultParagraphFont"/>
    <w:uiPriority w:val="99"/>
    <w:unhideWhenUsed/>
    <w:rsid w:val="00620FA9"/>
    <w:rPr>
      <w:color w:val="0563C1" w:themeColor="hyperlink"/>
      <w:u w:val="single"/>
    </w:rPr>
  </w:style>
  <w:style w:type="character" w:styleId="UnresolvedMention">
    <w:name w:val="Unresolved Mention"/>
    <w:basedOn w:val="DefaultParagraphFont"/>
    <w:uiPriority w:val="99"/>
    <w:semiHidden/>
    <w:unhideWhenUsed/>
    <w:rsid w:val="00620FA9"/>
    <w:rPr>
      <w:color w:val="605E5C"/>
      <w:shd w:val="clear" w:color="auto" w:fill="E1DFDD"/>
    </w:rPr>
  </w:style>
  <w:style w:type="table" w:styleId="TableGrid">
    <w:name w:val="Table Grid"/>
    <w:basedOn w:val="TableNormal"/>
    <w:uiPriority w:val="39"/>
    <w:qFormat/>
    <w:rsid w:val="000B245D"/>
    <w:pPr>
      <w:spacing w:after="0" w:line="240" w:lineRule="auto"/>
    </w:pPr>
    <w:rPr>
      <w:rFonts w:ascii="Times New Roman" w:eastAsia="SimSun" w:hAnsi="Times New Roman" w:cs="Times New Roman"/>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1DC8"/>
    <w:rPr>
      <w:color w:val="954F72" w:themeColor="followedHyperlink"/>
      <w:u w:val="single"/>
    </w:rPr>
  </w:style>
  <w:style w:type="paragraph" w:styleId="Header">
    <w:name w:val="header"/>
    <w:basedOn w:val="Normal"/>
    <w:link w:val="HeaderChar"/>
    <w:uiPriority w:val="99"/>
    <w:unhideWhenUsed/>
    <w:rsid w:val="000E3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70B"/>
    <w:rPr>
      <w:kern w:val="0"/>
      <w:sz w:val="22"/>
      <w:szCs w:val="22"/>
      <w:lang w:val="en-US"/>
      <w14:ligatures w14:val="none"/>
    </w:rPr>
  </w:style>
  <w:style w:type="paragraph" w:styleId="Footer">
    <w:name w:val="footer"/>
    <w:basedOn w:val="Normal"/>
    <w:link w:val="FooterChar"/>
    <w:uiPriority w:val="99"/>
    <w:unhideWhenUsed/>
    <w:rsid w:val="000E3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70B"/>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8147">
      <w:bodyDiv w:val="1"/>
      <w:marLeft w:val="0"/>
      <w:marRight w:val="0"/>
      <w:marTop w:val="0"/>
      <w:marBottom w:val="0"/>
      <w:divBdr>
        <w:top w:val="none" w:sz="0" w:space="0" w:color="auto"/>
        <w:left w:val="none" w:sz="0" w:space="0" w:color="auto"/>
        <w:bottom w:val="none" w:sz="0" w:space="0" w:color="auto"/>
        <w:right w:val="none" w:sz="0" w:space="0" w:color="auto"/>
      </w:divBdr>
    </w:div>
    <w:div w:id="259526744">
      <w:bodyDiv w:val="1"/>
      <w:marLeft w:val="0"/>
      <w:marRight w:val="0"/>
      <w:marTop w:val="0"/>
      <w:marBottom w:val="0"/>
      <w:divBdr>
        <w:top w:val="none" w:sz="0" w:space="0" w:color="auto"/>
        <w:left w:val="none" w:sz="0" w:space="0" w:color="auto"/>
        <w:bottom w:val="none" w:sz="0" w:space="0" w:color="auto"/>
        <w:right w:val="none" w:sz="0" w:space="0" w:color="auto"/>
      </w:divBdr>
    </w:div>
    <w:div w:id="548499395">
      <w:bodyDiv w:val="1"/>
      <w:marLeft w:val="0"/>
      <w:marRight w:val="0"/>
      <w:marTop w:val="0"/>
      <w:marBottom w:val="0"/>
      <w:divBdr>
        <w:top w:val="none" w:sz="0" w:space="0" w:color="auto"/>
        <w:left w:val="none" w:sz="0" w:space="0" w:color="auto"/>
        <w:bottom w:val="none" w:sz="0" w:space="0" w:color="auto"/>
        <w:right w:val="none" w:sz="0" w:space="0" w:color="auto"/>
      </w:divBdr>
    </w:div>
    <w:div w:id="706567918">
      <w:bodyDiv w:val="1"/>
      <w:marLeft w:val="0"/>
      <w:marRight w:val="0"/>
      <w:marTop w:val="0"/>
      <w:marBottom w:val="0"/>
      <w:divBdr>
        <w:top w:val="none" w:sz="0" w:space="0" w:color="auto"/>
        <w:left w:val="none" w:sz="0" w:space="0" w:color="auto"/>
        <w:bottom w:val="none" w:sz="0" w:space="0" w:color="auto"/>
        <w:right w:val="none" w:sz="0" w:space="0" w:color="auto"/>
      </w:divBdr>
    </w:div>
    <w:div w:id="717825894">
      <w:bodyDiv w:val="1"/>
      <w:marLeft w:val="0"/>
      <w:marRight w:val="0"/>
      <w:marTop w:val="0"/>
      <w:marBottom w:val="0"/>
      <w:divBdr>
        <w:top w:val="none" w:sz="0" w:space="0" w:color="auto"/>
        <w:left w:val="none" w:sz="0" w:space="0" w:color="auto"/>
        <w:bottom w:val="none" w:sz="0" w:space="0" w:color="auto"/>
        <w:right w:val="none" w:sz="0" w:space="0" w:color="auto"/>
      </w:divBdr>
    </w:div>
    <w:div w:id="727723420">
      <w:bodyDiv w:val="1"/>
      <w:marLeft w:val="0"/>
      <w:marRight w:val="0"/>
      <w:marTop w:val="0"/>
      <w:marBottom w:val="0"/>
      <w:divBdr>
        <w:top w:val="none" w:sz="0" w:space="0" w:color="auto"/>
        <w:left w:val="none" w:sz="0" w:space="0" w:color="auto"/>
        <w:bottom w:val="none" w:sz="0" w:space="0" w:color="auto"/>
        <w:right w:val="none" w:sz="0" w:space="0" w:color="auto"/>
      </w:divBdr>
    </w:div>
    <w:div w:id="996346964">
      <w:bodyDiv w:val="1"/>
      <w:marLeft w:val="0"/>
      <w:marRight w:val="0"/>
      <w:marTop w:val="0"/>
      <w:marBottom w:val="0"/>
      <w:divBdr>
        <w:top w:val="none" w:sz="0" w:space="0" w:color="auto"/>
        <w:left w:val="none" w:sz="0" w:space="0" w:color="auto"/>
        <w:bottom w:val="none" w:sz="0" w:space="0" w:color="auto"/>
        <w:right w:val="none" w:sz="0" w:space="0" w:color="auto"/>
      </w:divBdr>
    </w:div>
    <w:div w:id="1112019304">
      <w:bodyDiv w:val="1"/>
      <w:marLeft w:val="0"/>
      <w:marRight w:val="0"/>
      <w:marTop w:val="0"/>
      <w:marBottom w:val="0"/>
      <w:divBdr>
        <w:top w:val="none" w:sz="0" w:space="0" w:color="auto"/>
        <w:left w:val="none" w:sz="0" w:space="0" w:color="auto"/>
        <w:bottom w:val="none" w:sz="0" w:space="0" w:color="auto"/>
        <w:right w:val="none" w:sz="0" w:space="0" w:color="auto"/>
      </w:divBdr>
    </w:div>
    <w:div w:id="1146970272">
      <w:bodyDiv w:val="1"/>
      <w:marLeft w:val="0"/>
      <w:marRight w:val="0"/>
      <w:marTop w:val="0"/>
      <w:marBottom w:val="0"/>
      <w:divBdr>
        <w:top w:val="none" w:sz="0" w:space="0" w:color="auto"/>
        <w:left w:val="none" w:sz="0" w:space="0" w:color="auto"/>
        <w:bottom w:val="none" w:sz="0" w:space="0" w:color="auto"/>
        <w:right w:val="none" w:sz="0" w:space="0" w:color="auto"/>
      </w:divBdr>
    </w:div>
    <w:div w:id="1267469028">
      <w:bodyDiv w:val="1"/>
      <w:marLeft w:val="0"/>
      <w:marRight w:val="0"/>
      <w:marTop w:val="0"/>
      <w:marBottom w:val="0"/>
      <w:divBdr>
        <w:top w:val="none" w:sz="0" w:space="0" w:color="auto"/>
        <w:left w:val="none" w:sz="0" w:space="0" w:color="auto"/>
        <w:bottom w:val="none" w:sz="0" w:space="0" w:color="auto"/>
        <w:right w:val="none" w:sz="0" w:space="0" w:color="auto"/>
      </w:divBdr>
    </w:div>
    <w:div w:id="1276063684">
      <w:bodyDiv w:val="1"/>
      <w:marLeft w:val="0"/>
      <w:marRight w:val="0"/>
      <w:marTop w:val="0"/>
      <w:marBottom w:val="0"/>
      <w:divBdr>
        <w:top w:val="none" w:sz="0" w:space="0" w:color="auto"/>
        <w:left w:val="none" w:sz="0" w:space="0" w:color="auto"/>
        <w:bottom w:val="none" w:sz="0" w:space="0" w:color="auto"/>
        <w:right w:val="none" w:sz="0" w:space="0" w:color="auto"/>
      </w:divBdr>
    </w:div>
    <w:div w:id="1329480698">
      <w:bodyDiv w:val="1"/>
      <w:marLeft w:val="0"/>
      <w:marRight w:val="0"/>
      <w:marTop w:val="0"/>
      <w:marBottom w:val="0"/>
      <w:divBdr>
        <w:top w:val="none" w:sz="0" w:space="0" w:color="auto"/>
        <w:left w:val="none" w:sz="0" w:space="0" w:color="auto"/>
        <w:bottom w:val="none" w:sz="0" w:space="0" w:color="auto"/>
        <w:right w:val="none" w:sz="0" w:space="0" w:color="auto"/>
      </w:divBdr>
    </w:div>
    <w:div w:id="1430396013">
      <w:bodyDiv w:val="1"/>
      <w:marLeft w:val="0"/>
      <w:marRight w:val="0"/>
      <w:marTop w:val="0"/>
      <w:marBottom w:val="0"/>
      <w:divBdr>
        <w:top w:val="none" w:sz="0" w:space="0" w:color="auto"/>
        <w:left w:val="none" w:sz="0" w:space="0" w:color="auto"/>
        <w:bottom w:val="none" w:sz="0" w:space="0" w:color="auto"/>
        <w:right w:val="none" w:sz="0" w:space="0" w:color="auto"/>
      </w:divBdr>
    </w:div>
    <w:div w:id="1473131376">
      <w:bodyDiv w:val="1"/>
      <w:marLeft w:val="0"/>
      <w:marRight w:val="0"/>
      <w:marTop w:val="0"/>
      <w:marBottom w:val="0"/>
      <w:divBdr>
        <w:top w:val="none" w:sz="0" w:space="0" w:color="auto"/>
        <w:left w:val="none" w:sz="0" w:space="0" w:color="auto"/>
        <w:bottom w:val="none" w:sz="0" w:space="0" w:color="auto"/>
        <w:right w:val="none" w:sz="0" w:space="0" w:color="auto"/>
      </w:divBdr>
    </w:div>
    <w:div w:id="18934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6030978" TargetMode="External"/><Relationship Id="rId18" Type="http://schemas.openxmlformats.org/officeDocument/2006/relationships/hyperlink" Target="https://doi.org/10.26634/jsch.12.3.10384" TargetMode="External"/><Relationship Id="rId26" Type="http://schemas.openxmlformats.org/officeDocument/2006/relationships/hyperlink" Target="https://doi.org/10.4018/ijicte.20210401.oa2" TargetMode="External"/><Relationship Id="rId39" Type="http://schemas.openxmlformats.org/officeDocument/2006/relationships/header" Target="header2.xml"/><Relationship Id="rId21" Type="http://schemas.openxmlformats.org/officeDocument/2006/relationships/hyperlink" Target="https://doi.org/10.22521/edupij.2024.131.3" TargetMode="External"/><Relationship Id="rId34" Type="http://schemas.openxmlformats.org/officeDocument/2006/relationships/hyperlink" Target="https://doi.org/10.1177/0735633117713114" TargetMode="External"/><Relationship Id="rId42" Type="http://schemas.openxmlformats.org/officeDocument/2006/relationships/header" Target="header3.xml"/><Relationship Id="rId7" Type="http://schemas.openxmlformats.org/officeDocument/2006/relationships/hyperlink" Target="https://files.eric.ed.gov/fulltext/EJ1447514.pdf" TargetMode="External"/><Relationship Id="rId2" Type="http://schemas.openxmlformats.org/officeDocument/2006/relationships/styles" Target="styles.xml"/><Relationship Id="rId16" Type="http://schemas.openxmlformats.org/officeDocument/2006/relationships/hyperlink" Target="https://doi.org/10.18037/ausbd.1260405" TargetMode="External"/><Relationship Id="rId29" Type="http://schemas.openxmlformats.org/officeDocument/2006/relationships/hyperlink" Target="https://www.unesco.org/en/digital-education/artificial-intellig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bjet.13232" TargetMode="External"/><Relationship Id="rId24" Type="http://schemas.openxmlformats.org/officeDocument/2006/relationships/hyperlink" Target="https://doi.org/10.1016/j.ssaho.2021.100110" TargetMode="External"/><Relationship Id="rId32" Type="http://schemas.openxmlformats.org/officeDocument/2006/relationships/hyperlink" Target="https://doi.org/10.1080/21532974.2018.1498039" TargetMode="External"/><Relationship Id="rId37" Type="http://schemas.openxmlformats.org/officeDocument/2006/relationships/hyperlink" Target="https://doi.org/10.18844/cjes.v17i9.756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9173/iasl8740" TargetMode="External"/><Relationship Id="rId23" Type="http://schemas.openxmlformats.org/officeDocument/2006/relationships/hyperlink" Target="https://doi.org/10.1097/acm.0000000000004963" TargetMode="External"/><Relationship Id="rId28" Type="http://schemas.openxmlformats.org/officeDocument/2006/relationships/hyperlink" Target="https://doi.org/10.22521/edupij.2023.122.6" TargetMode="External"/><Relationship Id="rId36" Type="http://schemas.openxmlformats.org/officeDocument/2006/relationships/hyperlink" Target="https://doi.org/10.1186/s40594-022-00377-5" TargetMode="External"/><Relationship Id="rId10" Type="http://schemas.openxmlformats.org/officeDocument/2006/relationships/hyperlink" Target="https://doi.org/10.5430/wjel.v12n6p304" TargetMode="External"/><Relationship Id="rId19" Type="http://schemas.openxmlformats.org/officeDocument/2006/relationships/hyperlink" Target="https://doi.org/10.19173/irrodl.v23i2.6082" TargetMode="External"/><Relationship Id="rId31" Type="http://schemas.openxmlformats.org/officeDocument/2006/relationships/hyperlink" Target="https://doi.org/10.14742/ajet.351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7/0033-2909.105.3.430" TargetMode="External"/><Relationship Id="rId14" Type="http://schemas.openxmlformats.org/officeDocument/2006/relationships/hyperlink" Target="https://doi.org/10.21203/rs.3.rs-3640721/v1" TargetMode="External"/><Relationship Id="rId22" Type="http://schemas.openxmlformats.org/officeDocument/2006/relationships/hyperlink" Target="https://doi.org/10.46517/seamej.v8i1.64" TargetMode="External"/><Relationship Id="rId27" Type="http://schemas.openxmlformats.org/officeDocument/2006/relationships/hyperlink" Target="https://doi.org/10.1111/imj.14882" TargetMode="External"/><Relationship Id="rId30" Type="http://schemas.openxmlformats.org/officeDocument/2006/relationships/hyperlink" Target="https://doi.org/10.1007/s10639-019-10092-4" TargetMode="External"/><Relationship Id="rId35" Type="http://schemas.openxmlformats.org/officeDocument/2006/relationships/hyperlink" Target="https://doi.org/10.1016/j.compedu.2021.104208" TargetMode="External"/><Relationship Id="rId43" Type="http://schemas.openxmlformats.org/officeDocument/2006/relationships/footer" Target="footer3.xml"/><Relationship Id="rId8" Type="http://schemas.openxmlformats.org/officeDocument/2006/relationships/hyperlink" Target="https://doi.org/10.47772/IJRISS.2025.90300392" TargetMode="External"/><Relationship Id="rId3" Type="http://schemas.openxmlformats.org/officeDocument/2006/relationships/settings" Target="settings.xml"/><Relationship Id="rId12" Type="http://schemas.openxmlformats.org/officeDocument/2006/relationships/hyperlink" Target="https://doi.org/10.22521/edupij.2024.132.7" TargetMode="External"/><Relationship Id="rId17" Type="http://schemas.openxmlformats.org/officeDocument/2006/relationships/hyperlink" Target="https://doi.org/10.17121/ressjournal.3502" TargetMode="External"/><Relationship Id="rId25" Type="http://schemas.openxmlformats.org/officeDocument/2006/relationships/hyperlink" Target="https://doi.org/10.1016/j.compedu.2020.103967" TargetMode="External"/><Relationship Id="rId33" Type="http://schemas.openxmlformats.org/officeDocument/2006/relationships/hyperlink" Target="https://doi.org/10.2991/978-2-38476-086-2_126" TargetMode="External"/><Relationship Id="rId38" Type="http://schemas.openxmlformats.org/officeDocument/2006/relationships/header" Target="header1.xml"/><Relationship Id="rId20" Type="http://schemas.openxmlformats.org/officeDocument/2006/relationships/hyperlink" Target="https://doi.org/10.3389/fpsyg.2022.927835"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17</Pages>
  <Words>5347</Words>
  <Characters>30484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 rageeve</dc:creator>
  <cp:keywords/>
  <dc:description/>
  <cp:lastModifiedBy>SDI 1084</cp:lastModifiedBy>
  <cp:revision>7</cp:revision>
  <dcterms:created xsi:type="dcterms:W3CDTF">2025-05-09T13:51:00Z</dcterms:created>
  <dcterms:modified xsi:type="dcterms:W3CDTF">2025-05-17T12:14:00Z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c84ea737-5890-4161-958b-baf78e592e19</vt:lpwstr>
  </property>
</Properties>
</file>