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CBF80" w14:textId="3D704D88" w:rsidR="00754C9A" w:rsidRDefault="00F77912" w:rsidP="00441B6F">
      <w:pPr>
        <w:pStyle w:val="Title"/>
        <w:spacing w:after="0"/>
        <w:jc w:val="both"/>
        <w:rPr>
          <w:rFonts w:ascii="Arial" w:hAnsi="Arial" w:cs="Arial"/>
        </w:rPr>
      </w:pPr>
      <w:r w:rsidRPr="00F77912">
        <w:rPr>
          <w:rFonts w:ascii="Arial" w:hAnsi="Arial" w:cs="Arial"/>
        </w:rPr>
        <w:t>Original Research Article</w:t>
      </w:r>
    </w:p>
    <w:p w14:paraId="77F2790F" w14:textId="77777777" w:rsidR="00F77912" w:rsidRDefault="00F77912" w:rsidP="00441B6F">
      <w:pPr>
        <w:pStyle w:val="Title"/>
        <w:spacing w:after="0"/>
        <w:jc w:val="both"/>
        <w:rPr>
          <w:rFonts w:ascii="Arial" w:hAnsi="Arial" w:cs="Arial"/>
        </w:rPr>
      </w:pPr>
    </w:p>
    <w:p w14:paraId="144B7708" w14:textId="77777777" w:rsidR="00A258C3" w:rsidRDefault="00AD59B2" w:rsidP="00AD59B2">
      <w:pPr>
        <w:pStyle w:val="Author"/>
        <w:spacing w:line="240" w:lineRule="auto"/>
        <w:rPr>
          <w:rFonts w:ascii="Arial" w:hAnsi="Arial" w:cs="Arial"/>
          <w:bCs/>
          <w:iCs/>
          <w:kern w:val="28"/>
          <w:sz w:val="36"/>
        </w:rPr>
      </w:pPr>
      <w:r>
        <w:rPr>
          <w:rFonts w:ascii="Arial" w:hAnsi="Arial" w:cs="Arial"/>
          <w:bCs/>
          <w:iCs/>
          <w:kern w:val="28"/>
          <w:sz w:val="36"/>
        </w:rPr>
        <w:t>Emotional Intelligence and Academic Self-Efficacy as Predictors of Academic Achievement among BSED Science Students</w:t>
      </w:r>
    </w:p>
    <w:p w14:paraId="2E22262E" w14:textId="77777777" w:rsidR="00AD59B2" w:rsidRPr="00790ADA" w:rsidRDefault="00AD59B2" w:rsidP="00AD59B2">
      <w:pPr>
        <w:pStyle w:val="Author"/>
        <w:spacing w:line="240" w:lineRule="auto"/>
        <w:rPr>
          <w:rFonts w:ascii="Arial" w:hAnsi="Arial" w:cs="Arial"/>
          <w:sz w:val="36"/>
        </w:rPr>
      </w:pPr>
    </w:p>
    <w:p w14:paraId="20AE44E8" w14:textId="0C7A0A9E" w:rsidR="00B01FCD" w:rsidRPr="00FB3A86" w:rsidRDefault="00B01FCD" w:rsidP="00441B6F">
      <w:pPr>
        <w:pStyle w:val="Copyright"/>
        <w:spacing w:after="0" w:line="240" w:lineRule="auto"/>
        <w:jc w:val="both"/>
        <w:rPr>
          <w:rFonts w:ascii="Arial" w:hAnsi="Arial" w:cs="Arial"/>
        </w:rPr>
        <w:sectPr w:rsidR="00B01FCD" w:rsidRPr="00FB3A86" w:rsidSect="0025149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8963AE4"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65E2907" w14:textId="77777777" w:rsidR="00790ADA" w:rsidRPr="00FB3A86" w:rsidRDefault="00AD59B2" w:rsidP="00AD59B2">
      <w:pPr>
        <w:pStyle w:val="AbstHead"/>
        <w:tabs>
          <w:tab w:val="left" w:pos="2967"/>
        </w:tabs>
        <w:spacing w:after="0"/>
        <w:jc w:val="both"/>
        <w:rPr>
          <w:rFonts w:ascii="Arial" w:hAnsi="Arial" w:cs="Arial"/>
        </w:rPr>
      </w:pPr>
      <w:r>
        <w:rPr>
          <w:rFonts w:ascii="Arial" w:hAnsi="Arial" w:cs="Arial"/>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668EF5A" w14:textId="77777777" w:rsidTr="001E44FE">
        <w:tc>
          <w:tcPr>
            <w:tcW w:w="9576" w:type="dxa"/>
            <w:shd w:val="clear" w:color="auto" w:fill="F2F2F2"/>
          </w:tcPr>
          <w:p w14:paraId="3558B01C" w14:textId="77777777" w:rsidR="00505F06" w:rsidRPr="00BA1B01" w:rsidRDefault="00007AC2" w:rsidP="00441B6F">
            <w:pPr>
              <w:pStyle w:val="Body"/>
              <w:spacing w:after="0"/>
              <w:rPr>
                <w:rFonts w:ascii="Arial" w:eastAsia="Calibri" w:hAnsi="Arial" w:cs="Arial"/>
                <w:szCs w:val="22"/>
              </w:rPr>
            </w:pPr>
            <w:r w:rsidRPr="00007AC2">
              <w:rPr>
                <w:rFonts w:ascii="Arial" w:eastAsia="Calibri" w:hAnsi="Arial" w:cs="Arial"/>
                <w:szCs w:val="22"/>
              </w:rPr>
              <w:t xml:space="preserve">The study sought to explore the relationship of emotional intelligence and academic self-efficacy towards BSED science students’ academic achievement. This study utilized a quantitative research approach, particularly employed a descriptive-correlational research design. The results were gathered from 151 students across all year levels who are taking BSED science program in Davao del Sur State College using adapted-modified printed questionnaires. The collected data were analyzed using mean and Pearson r correlation statistical tools. Findings revealed that there was a high level of emotional intelligence and academic self-efficacy among BSED science students. It was also revealed that students were performing very satisfactorily on the academic setting based on students’ grade point average (GPA). The analysis revealed that there was a strong positive relationship </w:t>
            </w:r>
            <w:r>
              <w:rPr>
                <w:rFonts w:ascii="Arial" w:eastAsia="Calibri" w:hAnsi="Arial" w:cs="Arial"/>
                <w:szCs w:val="22"/>
              </w:rPr>
              <w:t>(R=0.729) and correlation (P=</w:t>
            </w:r>
            <w:r w:rsidRPr="00007AC2">
              <w:rPr>
                <w:rFonts w:ascii="Arial" w:eastAsia="Calibri" w:hAnsi="Arial" w:cs="Arial"/>
                <w:szCs w:val="22"/>
              </w:rPr>
              <w:t xml:space="preserve">&lt;0.001) between the level of emotional intelligence and academic self-efficacy among BSED science students. On the other hand, the findings also found that there was a </w:t>
            </w:r>
            <w:r>
              <w:rPr>
                <w:rFonts w:ascii="Arial" w:eastAsia="Calibri" w:hAnsi="Arial" w:cs="Arial"/>
                <w:szCs w:val="22"/>
              </w:rPr>
              <w:t>weak negative relationship (R=</w:t>
            </w:r>
            <w:r w:rsidRPr="00007AC2">
              <w:rPr>
                <w:rFonts w:ascii="Arial" w:eastAsia="Calibri" w:hAnsi="Arial" w:cs="Arial"/>
                <w:szCs w:val="22"/>
              </w:rPr>
              <w:t>-0.216) between the level of emotional intelligence and academic achievement. However, there was a correlati</w:t>
            </w:r>
            <w:r>
              <w:rPr>
                <w:rFonts w:ascii="Arial" w:eastAsia="Calibri" w:hAnsi="Arial" w:cs="Arial"/>
                <w:szCs w:val="22"/>
              </w:rPr>
              <w:t>on between the two variables (P=</w:t>
            </w:r>
            <w:r w:rsidRPr="00007AC2">
              <w:rPr>
                <w:rFonts w:ascii="Arial" w:eastAsia="Calibri" w:hAnsi="Arial" w:cs="Arial"/>
                <w:szCs w:val="22"/>
              </w:rPr>
              <w:t>0.008). While there was a ver</w:t>
            </w:r>
            <w:r>
              <w:rPr>
                <w:rFonts w:ascii="Arial" w:eastAsia="Calibri" w:hAnsi="Arial" w:cs="Arial"/>
                <w:szCs w:val="22"/>
              </w:rPr>
              <w:t>y weak negative relationship (R=</w:t>
            </w:r>
            <w:r w:rsidRPr="00007AC2">
              <w:rPr>
                <w:rFonts w:ascii="Arial" w:eastAsia="Calibri" w:hAnsi="Arial" w:cs="Arial"/>
                <w:szCs w:val="22"/>
              </w:rPr>
              <w:t>-0.168) when it comes to the level of emotional intelligence and academic self-efficacy. Thus, the two variables have found to have a correlat</w:t>
            </w:r>
            <w:r>
              <w:rPr>
                <w:rFonts w:ascii="Arial" w:eastAsia="Calibri" w:hAnsi="Arial" w:cs="Arial"/>
                <w:szCs w:val="22"/>
              </w:rPr>
              <w:t>ion in this study (P=</w:t>
            </w:r>
            <w:r w:rsidRPr="00007AC2">
              <w:rPr>
                <w:rFonts w:ascii="Arial" w:eastAsia="Calibri" w:hAnsi="Arial" w:cs="Arial"/>
                <w:szCs w:val="22"/>
              </w:rPr>
              <w:t>0.039). Overall, this study suggests that effective interventions and programs that emphasizes the enhancement of these variables should be implemented in the institution to help students to become well-rounded and create positive learning environment to improve students’ academic achievement.</w:t>
            </w:r>
          </w:p>
        </w:tc>
      </w:tr>
    </w:tbl>
    <w:p w14:paraId="22B3069F" w14:textId="77777777" w:rsidR="00636EB2" w:rsidRDefault="00636EB2" w:rsidP="00441B6F">
      <w:pPr>
        <w:pStyle w:val="Body"/>
        <w:spacing w:after="0"/>
        <w:rPr>
          <w:rFonts w:ascii="Arial" w:hAnsi="Arial" w:cs="Arial"/>
          <w:i/>
        </w:rPr>
      </w:pPr>
    </w:p>
    <w:p w14:paraId="4911BAB5" w14:textId="77777777" w:rsidR="00A24E7E" w:rsidRDefault="00A24E7E" w:rsidP="00441B6F">
      <w:pPr>
        <w:pStyle w:val="Body"/>
        <w:spacing w:after="0"/>
        <w:rPr>
          <w:rFonts w:ascii="Arial" w:hAnsi="Arial" w:cs="Arial"/>
          <w:i/>
        </w:rPr>
      </w:pPr>
      <w:r>
        <w:rPr>
          <w:rFonts w:ascii="Arial" w:hAnsi="Arial" w:cs="Arial"/>
          <w:i/>
        </w:rPr>
        <w:t xml:space="preserve">Keywords: </w:t>
      </w:r>
      <w:r w:rsidR="00007AC2" w:rsidRPr="00007AC2">
        <w:rPr>
          <w:rFonts w:ascii="Arial" w:hAnsi="Arial" w:cs="Arial"/>
          <w:i/>
        </w:rPr>
        <w:t>Emotional Intelligence, Academic Self-Efficacy, Academic Achievement, BSED Science</w:t>
      </w:r>
    </w:p>
    <w:p w14:paraId="48348D64" w14:textId="77777777" w:rsidR="00505F06" w:rsidRPr="00A24E7E" w:rsidRDefault="00007AC2" w:rsidP="00007AC2">
      <w:pPr>
        <w:pStyle w:val="Body"/>
        <w:tabs>
          <w:tab w:val="left" w:pos="2310"/>
        </w:tabs>
        <w:spacing w:after="0"/>
        <w:rPr>
          <w:rFonts w:ascii="Arial" w:hAnsi="Arial" w:cs="Arial"/>
          <w:i/>
        </w:rPr>
      </w:pPr>
      <w:r>
        <w:rPr>
          <w:rFonts w:ascii="Arial" w:hAnsi="Arial" w:cs="Arial"/>
          <w:i/>
        </w:rPr>
        <w:tab/>
      </w:r>
    </w:p>
    <w:p w14:paraId="232114C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7274C98" w14:textId="77777777" w:rsidR="00790ADA" w:rsidRPr="00FB3A86" w:rsidRDefault="00007AC2" w:rsidP="00007AC2">
      <w:pPr>
        <w:pStyle w:val="AbstHead"/>
        <w:tabs>
          <w:tab w:val="left" w:pos="2445"/>
        </w:tabs>
        <w:spacing w:after="0"/>
        <w:jc w:val="both"/>
        <w:rPr>
          <w:rFonts w:ascii="Arial" w:hAnsi="Arial" w:cs="Arial"/>
        </w:rPr>
      </w:pPr>
      <w:r>
        <w:rPr>
          <w:rFonts w:ascii="Arial" w:hAnsi="Arial" w:cs="Arial"/>
        </w:rPr>
        <w:tab/>
      </w:r>
    </w:p>
    <w:p w14:paraId="49B23A6F" w14:textId="77777777" w:rsidR="00007AC2" w:rsidRPr="00007AC2" w:rsidRDefault="00007AC2" w:rsidP="00007AC2">
      <w:pPr>
        <w:pStyle w:val="Body"/>
        <w:rPr>
          <w:rFonts w:ascii="Arial" w:hAnsi="Arial" w:cs="Arial"/>
        </w:rPr>
      </w:pPr>
      <w:r w:rsidRPr="00007AC2">
        <w:rPr>
          <w:rFonts w:ascii="Arial" w:hAnsi="Arial" w:cs="Arial"/>
        </w:rPr>
        <w:t xml:space="preserve">In recent years, academic achievement has been a topic of interest for various researchers, educators, and policymakers. Academic achievement refers to the level of proficiency that every </w:t>
      </w:r>
      <w:proofErr w:type="gramStart"/>
      <w:r w:rsidRPr="00007AC2">
        <w:rPr>
          <w:rFonts w:ascii="Arial" w:hAnsi="Arial" w:cs="Arial"/>
        </w:rPr>
        <w:t>students</w:t>
      </w:r>
      <w:proofErr w:type="gramEnd"/>
      <w:r w:rsidRPr="00007AC2">
        <w:rPr>
          <w:rFonts w:ascii="Arial" w:hAnsi="Arial" w:cs="Arial"/>
        </w:rPr>
        <w:t xml:space="preserve"> demonstrate in various subjects or if they achieve various educational goals. Academic achievement is influenced by various factors including students’ characteristics, self-efficacy, and their level of emotional intelligence. Both self-efficacy and emotional intelligence can help students to cope with stress, overcome adversities, and motivate themselves to learn and improve. </w:t>
      </w:r>
    </w:p>
    <w:p w14:paraId="55789EA5" w14:textId="77777777" w:rsidR="00007AC2" w:rsidRPr="00007AC2" w:rsidRDefault="00007AC2" w:rsidP="00007AC2">
      <w:pPr>
        <w:pStyle w:val="Body"/>
        <w:rPr>
          <w:rFonts w:ascii="Arial" w:hAnsi="Arial" w:cs="Arial"/>
        </w:rPr>
      </w:pPr>
      <w:r w:rsidRPr="00007AC2">
        <w:rPr>
          <w:rFonts w:ascii="Arial" w:hAnsi="Arial" w:cs="Arial"/>
        </w:rPr>
        <w:t xml:space="preserve">As defined by </w:t>
      </w:r>
      <w:proofErr w:type="spellStart"/>
      <w:r w:rsidRPr="00007AC2">
        <w:rPr>
          <w:rFonts w:ascii="Arial" w:hAnsi="Arial" w:cs="Arial"/>
        </w:rPr>
        <w:t>Steinmayr</w:t>
      </w:r>
      <w:proofErr w:type="spellEnd"/>
      <w:r w:rsidRPr="00007AC2">
        <w:rPr>
          <w:rFonts w:ascii="Arial" w:hAnsi="Arial" w:cs="Arial"/>
        </w:rPr>
        <w:t xml:space="preserve"> et al. (2014), academic achievement is a performance outcome that shows how well a person has performed in relation to particular objectives that were the focus of activities in instructional environments, specifically in school, college, and university. On the other hand, emotional intelligence is referred to as the ability to identify one’s own emotions, control them, understand others’ emotions, and manage social interactions </w:t>
      </w:r>
      <w:r w:rsidRPr="00007AC2">
        <w:rPr>
          <w:rFonts w:ascii="Arial" w:hAnsi="Arial" w:cs="Arial"/>
        </w:rPr>
        <w:lastRenderedPageBreak/>
        <w:t>(Zhang &amp; Adegbola, 2022). While self-efficacy as defined by Waddington (2023), as a concept that focuses on a person’s assessment of their ability to carry out a task successfully in a specific circumstance.</w:t>
      </w:r>
    </w:p>
    <w:p w14:paraId="0F6B167B" w14:textId="77777777" w:rsidR="00007AC2" w:rsidRPr="00007AC2" w:rsidRDefault="00007AC2" w:rsidP="00007AC2">
      <w:pPr>
        <w:pStyle w:val="Body"/>
        <w:rPr>
          <w:rFonts w:ascii="Arial" w:hAnsi="Arial" w:cs="Arial"/>
        </w:rPr>
      </w:pPr>
      <w:r w:rsidRPr="00007AC2">
        <w:rPr>
          <w:rFonts w:ascii="Arial" w:hAnsi="Arial" w:cs="Arial"/>
        </w:rPr>
        <w:t xml:space="preserve">Internationally, a study conducted by Chang and Tsai (2022) shows that students who have higher emotional intelligence tend to acquire higher learning motivation and can feel others’ emotions, which relatively affects their self-efficacy and has an indirect influence to their academic achievement. It also shows that students’ emotional intelligence </w:t>
      </w:r>
      <w:proofErr w:type="gramStart"/>
      <w:r w:rsidRPr="00007AC2">
        <w:rPr>
          <w:rFonts w:ascii="Arial" w:hAnsi="Arial" w:cs="Arial"/>
        </w:rPr>
        <w:t>do</w:t>
      </w:r>
      <w:proofErr w:type="gramEnd"/>
      <w:r w:rsidRPr="00007AC2">
        <w:rPr>
          <w:rFonts w:ascii="Arial" w:hAnsi="Arial" w:cs="Arial"/>
        </w:rPr>
        <w:t xml:space="preserve"> not have a direct influence to academic achievement, as it positively and directly impacts learners’ motivation and self-efficacy. Relatively, </w:t>
      </w:r>
      <w:proofErr w:type="spellStart"/>
      <w:r w:rsidRPr="00007AC2">
        <w:rPr>
          <w:rFonts w:ascii="Arial" w:hAnsi="Arial" w:cs="Arial"/>
        </w:rPr>
        <w:t>Gharetepeh</w:t>
      </w:r>
      <w:proofErr w:type="spellEnd"/>
      <w:r w:rsidRPr="00007AC2">
        <w:rPr>
          <w:rFonts w:ascii="Arial" w:hAnsi="Arial" w:cs="Arial"/>
        </w:rPr>
        <w:t xml:space="preserve"> et al. (2015) stated that emotional intelligence and self-efficacy played an important role in improving academic achievement, while emotional intelligence can further explain self-efficacy.</w:t>
      </w:r>
    </w:p>
    <w:p w14:paraId="1A4A2DCD" w14:textId="77777777" w:rsidR="00007AC2" w:rsidRPr="00007AC2" w:rsidRDefault="00007AC2" w:rsidP="00007AC2">
      <w:pPr>
        <w:pStyle w:val="Body"/>
        <w:rPr>
          <w:rFonts w:ascii="Arial" w:hAnsi="Arial" w:cs="Arial"/>
        </w:rPr>
      </w:pPr>
      <w:r w:rsidRPr="00007AC2">
        <w:rPr>
          <w:rFonts w:ascii="Arial" w:hAnsi="Arial" w:cs="Arial"/>
        </w:rPr>
        <w:t>In the Philippines, students with the capabilities necessary to accurately perceived, understand, and express their feelings in order to guide their behavior, build and maintain positive relationships with others, effectively control and constructively manage their emotions, employ practical and adaptable coping mechanism, and develop positive outlook on life in general and tend to perform better academically (</w:t>
      </w:r>
      <w:proofErr w:type="spellStart"/>
      <w:r w:rsidRPr="00007AC2">
        <w:rPr>
          <w:rFonts w:ascii="Arial" w:hAnsi="Arial" w:cs="Arial"/>
        </w:rPr>
        <w:t>Bance</w:t>
      </w:r>
      <w:proofErr w:type="spellEnd"/>
      <w:r w:rsidRPr="00007AC2">
        <w:rPr>
          <w:rFonts w:ascii="Arial" w:hAnsi="Arial" w:cs="Arial"/>
        </w:rPr>
        <w:t xml:space="preserve"> &amp; </w:t>
      </w:r>
      <w:proofErr w:type="spellStart"/>
      <w:r w:rsidRPr="00007AC2">
        <w:rPr>
          <w:rFonts w:ascii="Arial" w:hAnsi="Arial" w:cs="Arial"/>
        </w:rPr>
        <w:t>Acopio</w:t>
      </w:r>
      <w:proofErr w:type="spellEnd"/>
      <w:r w:rsidRPr="00007AC2">
        <w:rPr>
          <w:rFonts w:ascii="Arial" w:hAnsi="Arial" w:cs="Arial"/>
        </w:rPr>
        <w:t xml:space="preserve">, 2016). </w:t>
      </w:r>
    </w:p>
    <w:p w14:paraId="2ACBBF08" w14:textId="77777777" w:rsidR="00007AC2" w:rsidRPr="00007AC2" w:rsidRDefault="00007AC2" w:rsidP="00007AC2">
      <w:pPr>
        <w:pStyle w:val="Body"/>
        <w:rPr>
          <w:rFonts w:ascii="Arial" w:hAnsi="Arial" w:cs="Arial"/>
        </w:rPr>
      </w:pPr>
      <w:r w:rsidRPr="00007AC2">
        <w:rPr>
          <w:rFonts w:ascii="Arial" w:hAnsi="Arial" w:cs="Arial"/>
        </w:rPr>
        <w:t>In Davao City, the lack of emotional intelligence is a significant issue. As students are bombarded with school works, the lack self-efficacy and their emotional stability is at stake and the emotional intelligence is undervalued. Students with low emotional intelligence lack the skill to process emotional information, and lead to academic failure (</w:t>
      </w:r>
      <w:proofErr w:type="spellStart"/>
      <w:r w:rsidRPr="00007AC2">
        <w:rPr>
          <w:rFonts w:ascii="Arial" w:hAnsi="Arial" w:cs="Arial"/>
        </w:rPr>
        <w:t>Canono</w:t>
      </w:r>
      <w:proofErr w:type="spellEnd"/>
      <w:r w:rsidRPr="00007AC2">
        <w:rPr>
          <w:rFonts w:ascii="Arial" w:hAnsi="Arial" w:cs="Arial"/>
        </w:rPr>
        <w:t xml:space="preserve">, 2018). In the records of the Police Regional Office 11, shows an increasing rate of suicide (Alivio, 2018). These cases </w:t>
      </w:r>
      <w:proofErr w:type="gramStart"/>
      <w:r w:rsidRPr="00007AC2">
        <w:rPr>
          <w:rFonts w:ascii="Arial" w:hAnsi="Arial" w:cs="Arial"/>
        </w:rPr>
        <w:t>reflects</w:t>
      </w:r>
      <w:proofErr w:type="gramEnd"/>
      <w:r w:rsidRPr="00007AC2">
        <w:rPr>
          <w:rFonts w:ascii="Arial" w:hAnsi="Arial" w:cs="Arial"/>
        </w:rPr>
        <w:t xml:space="preserve"> the lack of self-efficacy and emotional intelligence among individuals most especially, the students.</w:t>
      </w:r>
    </w:p>
    <w:p w14:paraId="656C5A2A" w14:textId="77777777" w:rsidR="00790ADA" w:rsidRDefault="00007AC2" w:rsidP="00007AC2">
      <w:pPr>
        <w:pStyle w:val="Body"/>
        <w:spacing w:after="0"/>
        <w:rPr>
          <w:rFonts w:ascii="Arial" w:hAnsi="Arial" w:cs="Arial"/>
        </w:rPr>
      </w:pPr>
      <w:r w:rsidRPr="00007AC2">
        <w:rPr>
          <w:rFonts w:ascii="Arial" w:hAnsi="Arial" w:cs="Arial"/>
        </w:rPr>
        <w:t>Even though there are existing study focusing on the emotional intelligence and self-efficacy, there are still lack of investigation and exploration on how these factors works as predictors of academic achievement among college students specifically, students who are taking science education courses. Furthermore, there are lack of empirical studies about these topics in the local context. As a result, the researcher aims to explore and analyze how emotional intelligence and self-efficacy function as a predictor of science education students’ academic achievement and provide information that will help future researchers.</w:t>
      </w:r>
    </w:p>
    <w:p w14:paraId="08CBE94F" w14:textId="77777777" w:rsidR="00007AC2" w:rsidRPr="00FB3A86" w:rsidRDefault="00007AC2" w:rsidP="00007AC2">
      <w:pPr>
        <w:pStyle w:val="Body"/>
        <w:spacing w:after="0"/>
        <w:rPr>
          <w:rFonts w:ascii="Arial" w:hAnsi="Arial" w:cs="Arial"/>
        </w:rPr>
      </w:pPr>
    </w:p>
    <w:p w14:paraId="11C22C55" w14:textId="77777777" w:rsidR="007F7B32" w:rsidRDefault="00007AC2"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r>
        <w:rPr>
          <w:rFonts w:ascii="Arial" w:hAnsi="Arial" w:cs="Arial"/>
        </w:rPr>
        <w:t xml:space="preserve"> </w:t>
      </w:r>
    </w:p>
    <w:p w14:paraId="612B67EF" w14:textId="77777777" w:rsidR="00790ADA" w:rsidRPr="00FB3A86" w:rsidRDefault="00790ADA" w:rsidP="00441B6F">
      <w:pPr>
        <w:pStyle w:val="AbstHead"/>
        <w:spacing w:after="0"/>
        <w:jc w:val="both"/>
        <w:rPr>
          <w:rFonts w:ascii="Arial" w:hAnsi="Arial" w:cs="Arial"/>
        </w:rPr>
      </w:pPr>
    </w:p>
    <w:p w14:paraId="593F185C" w14:textId="77777777" w:rsidR="00007AC2" w:rsidRPr="00007AC2" w:rsidRDefault="00007AC2" w:rsidP="00007AC2">
      <w:pPr>
        <w:pStyle w:val="Head1"/>
        <w:jc w:val="both"/>
        <w:rPr>
          <w:rFonts w:ascii="Arial" w:hAnsi="Arial" w:cs="Arial"/>
          <w:caps w:val="0"/>
        </w:rPr>
      </w:pPr>
      <w:r w:rsidRPr="00007AC2">
        <w:rPr>
          <w:rFonts w:ascii="Arial" w:hAnsi="Arial" w:cs="Arial"/>
          <w:caps w:val="0"/>
        </w:rPr>
        <w:t>2.1 Research Design</w:t>
      </w:r>
    </w:p>
    <w:p w14:paraId="649667C6" w14:textId="77777777" w:rsidR="00007AC2" w:rsidRPr="00007AC2" w:rsidRDefault="00007AC2" w:rsidP="00007AC2">
      <w:pPr>
        <w:pStyle w:val="Head1"/>
        <w:jc w:val="both"/>
        <w:rPr>
          <w:rFonts w:ascii="Arial" w:hAnsi="Arial" w:cs="Arial"/>
          <w:b w:val="0"/>
          <w:caps w:val="0"/>
          <w:sz w:val="20"/>
        </w:rPr>
      </w:pPr>
      <w:r w:rsidRPr="00007AC2">
        <w:rPr>
          <w:rFonts w:ascii="Arial" w:hAnsi="Arial" w:cs="Arial"/>
          <w:b w:val="0"/>
          <w:caps w:val="0"/>
          <w:sz w:val="20"/>
        </w:rPr>
        <w:t>This study utilized a descriptive-correlational research design to investigate the relationship between emotional intelligence, academic self-efficacy beliefs, and academic achievement of the Bachelor of Secondary Education Major in Science at the Davao del Sur State College. A descriptive-correlational design is a quantitative research design that aims to describe the characteristics of a population and to explore the possible relationships between two or more variables. This type of research design does not manipulate or control any variables, but rather observes them as they occur naturally. The descriptive-correlational research design was appropriate to this study because the data that was collected determine the relationship between emotional intelligence, academic self-efficacy, and academic achievement.</w:t>
      </w:r>
    </w:p>
    <w:p w14:paraId="7917F569" w14:textId="77777777" w:rsidR="00007AC2" w:rsidRPr="00007AC2" w:rsidRDefault="00007AC2" w:rsidP="00007AC2">
      <w:pPr>
        <w:pStyle w:val="Head1"/>
        <w:jc w:val="both"/>
        <w:rPr>
          <w:rFonts w:ascii="Arial" w:hAnsi="Arial" w:cs="Arial"/>
          <w:caps w:val="0"/>
        </w:rPr>
      </w:pPr>
      <w:r w:rsidRPr="00007AC2">
        <w:rPr>
          <w:rFonts w:ascii="Arial" w:hAnsi="Arial" w:cs="Arial"/>
          <w:caps w:val="0"/>
        </w:rPr>
        <w:t>2.2 Research Respondents</w:t>
      </w:r>
      <w:r w:rsidRPr="00007AC2">
        <w:rPr>
          <w:rFonts w:ascii="Arial" w:hAnsi="Arial" w:cs="Arial"/>
          <w:caps w:val="0"/>
        </w:rPr>
        <w:tab/>
      </w:r>
    </w:p>
    <w:p w14:paraId="272EBF39" w14:textId="77777777" w:rsidR="00007AC2" w:rsidRDefault="00007AC2" w:rsidP="00007AC2">
      <w:pPr>
        <w:pStyle w:val="Head1"/>
        <w:spacing w:after="0"/>
        <w:jc w:val="both"/>
        <w:rPr>
          <w:rFonts w:ascii="Arial" w:hAnsi="Arial" w:cs="Arial"/>
          <w:b w:val="0"/>
          <w:caps w:val="0"/>
          <w:sz w:val="20"/>
        </w:rPr>
      </w:pPr>
      <w:r w:rsidRPr="00007AC2">
        <w:rPr>
          <w:rFonts w:ascii="Arial" w:hAnsi="Arial" w:cs="Arial"/>
          <w:b w:val="0"/>
          <w:caps w:val="0"/>
          <w:sz w:val="20"/>
        </w:rPr>
        <w:t xml:space="preserve">The respondents of this study </w:t>
      </w:r>
      <w:proofErr w:type="gramStart"/>
      <w:r w:rsidRPr="00007AC2">
        <w:rPr>
          <w:rFonts w:ascii="Arial" w:hAnsi="Arial" w:cs="Arial"/>
          <w:b w:val="0"/>
          <w:caps w:val="0"/>
          <w:sz w:val="20"/>
        </w:rPr>
        <w:t>was</w:t>
      </w:r>
      <w:proofErr w:type="gramEnd"/>
      <w:r w:rsidRPr="00007AC2">
        <w:rPr>
          <w:rFonts w:ascii="Arial" w:hAnsi="Arial" w:cs="Arial"/>
          <w:b w:val="0"/>
          <w:caps w:val="0"/>
          <w:sz w:val="20"/>
        </w:rPr>
        <w:t xml:space="preserve"> the students from the Bachelor of Secondary Education major in Science of Davao del Sur State College as the respondents with a total population of 246 enrolled for the first semester of the academic year 2023-2024. Using Slovin’s formula, a total of 151 students was required to participate in this study out of 246 total population. Specifically, 19 out of 30 from the first year, 26 out of 42 from the second year, for the third year a total of 44 out of 73 respondents was needed, categorically, 27 out of 45 respondents from the section A and 16 out of 28 from the section B. Lastly, a total of 63 out of 101 respondents was from the fourth year, particularly 22 out of 35 respondents from section A and B, while 19 out of 31 respondents from the section C.</w:t>
      </w:r>
    </w:p>
    <w:p w14:paraId="476AADC5" w14:textId="77777777" w:rsidR="00007AC2" w:rsidRDefault="00007AC2" w:rsidP="00007AC2">
      <w:pPr>
        <w:pStyle w:val="Head1"/>
        <w:spacing w:after="0"/>
        <w:jc w:val="both"/>
        <w:rPr>
          <w:rFonts w:ascii="Arial" w:hAnsi="Arial" w:cs="Arial"/>
          <w:b w:val="0"/>
          <w:caps w:val="0"/>
          <w:sz w:val="20"/>
        </w:rPr>
      </w:pPr>
    </w:p>
    <w:p w14:paraId="62994404" w14:textId="77777777" w:rsidR="00007AC2" w:rsidRPr="00007AC2" w:rsidRDefault="00007AC2" w:rsidP="00007AC2">
      <w:pPr>
        <w:spacing w:line="480" w:lineRule="auto"/>
        <w:ind w:firstLine="720"/>
        <w:jc w:val="both"/>
        <w:rPr>
          <w:rFonts w:ascii="Arial" w:eastAsia="Calibri" w:hAnsi="Arial" w:cs="Arial"/>
          <w:b/>
          <w:szCs w:val="22"/>
        </w:rPr>
      </w:pPr>
      <w:r w:rsidRPr="00007AC2">
        <w:rPr>
          <w:rFonts w:ascii="Arial" w:eastAsia="Calibri" w:hAnsi="Arial" w:cs="Arial"/>
          <w:b/>
          <w:szCs w:val="22"/>
        </w:rPr>
        <w:t>Independent Variable</w:t>
      </w:r>
      <w:r w:rsidRPr="00007AC2">
        <w:rPr>
          <w:rFonts w:ascii="Arial" w:eastAsia="Calibri" w:hAnsi="Arial" w:cs="Arial"/>
          <w:b/>
          <w:szCs w:val="22"/>
        </w:rPr>
        <w:tab/>
      </w:r>
      <w:r w:rsidRPr="00007AC2">
        <w:rPr>
          <w:rFonts w:ascii="Arial" w:eastAsia="Calibri" w:hAnsi="Arial" w:cs="Arial"/>
          <w:b/>
          <w:szCs w:val="22"/>
        </w:rPr>
        <w:tab/>
      </w:r>
      <w:r w:rsidRPr="00007AC2">
        <w:rPr>
          <w:rFonts w:ascii="Arial" w:eastAsia="Calibri" w:hAnsi="Arial" w:cs="Arial"/>
          <w:b/>
          <w:szCs w:val="22"/>
        </w:rPr>
        <w:tab/>
        <w:t xml:space="preserve">          </w:t>
      </w:r>
      <w:r w:rsidR="00801F4B">
        <w:rPr>
          <w:rFonts w:ascii="Arial" w:eastAsia="Calibri" w:hAnsi="Arial" w:cs="Arial"/>
          <w:b/>
          <w:szCs w:val="22"/>
        </w:rPr>
        <w:t xml:space="preserve">            </w:t>
      </w:r>
      <w:r w:rsidRPr="00007AC2">
        <w:rPr>
          <w:rFonts w:ascii="Arial" w:eastAsia="Calibri" w:hAnsi="Arial" w:cs="Arial"/>
          <w:b/>
          <w:szCs w:val="22"/>
        </w:rPr>
        <w:t>Dependent Variable</w:t>
      </w:r>
    </w:p>
    <w:tbl>
      <w:tblPr>
        <w:tblStyle w:val="TableGrid1"/>
        <w:tblpPr w:leftFromText="180" w:rightFromText="180" w:vertAnchor="text" w:tblpY="1"/>
        <w:tblOverlap w:val="never"/>
        <w:tblW w:w="0" w:type="auto"/>
        <w:tblLook w:val="04A0" w:firstRow="1" w:lastRow="0" w:firstColumn="1" w:lastColumn="0" w:noHBand="0" w:noVBand="1"/>
      </w:tblPr>
      <w:tblGrid>
        <w:gridCol w:w="3576"/>
      </w:tblGrid>
      <w:tr w:rsidR="00007AC2" w:rsidRPr="00007AC2" w14:paraId="7E366257" w14:textId="77777777" w:rsidTr="00801F4B">
        <w:trPr>
          <w:trHeight w:val="1687"/>
        </w:trPr>
        <w:tc>
          <w:tcPr>
            <w:tcW w:w="3576" w:type="dxa"/>
          </w:tcPr>
          <w:p w14:paraId="2CD34B69" w14:textId="77777777" w:rsidR="00007AC2" w:rsidRPr="00007AC2" w:rsidRDefault="00007AC2" w:rsidP="00007AC2">
            <w:pPr>
              <w:spacing w:line="480" w:lineRule="auto"/>
              <w:jc w:val="both"/>
              <w:rPr>
                <w:rFonts w:ascii="Arial" w:hAnsi="Arial" w:cs="Arial"/>
                <w:b/>
                <w:sz w:val="20"/>
              </w:rPr>
            </w:pPr>
            <w:r w:rsidRPr="00007AC2">
              <w:rPr>
                <w:rFonts w:ascii="Arial" w:hAnsi="Arial" w:cs="Arial"/>
                <w:b/>
                <w:sz w:val="20"/>
              </w:rPr>
              <w:t>Emotional Intelligence</w:t>
            </w:r>
          </w:p>
          <w:p w14:paraId="4100BB95" w14:textId="77777777" w:rsidR="00007AC2" w:rsidRPr="00007AC2" w:rsidRDefault="00007AC2" w:rsidP="00007AC2">
            <w:pPr>
              <w:numPr>
                <w:ilvl w:val="0"/>
                <w:numId w:val="31"/>
              </w:numPr>
              <w:contextualSpacing/>
              <w:jc w:val="both"/>
              <w:rPr>
                <w:rFonts w:ascii="Arial" w:hAnsi="Arial" w:cs="Arial"/>
                <w:b/>
                <w:sz w:val="20"/>
              </w:rPr>
            </w:pPr>
            <w:r w:rsidRPr="00007AC2">
              <w:rPr>
                <w:rFonts w:ascii="Arial" w:hAnsi="Arial" w:cs="Arial"/>
                <w:sz w:val="20"/>
              </w:rPr>
              <w:t>Well-Being</w:t>
            </w:r>
          </w:p>
          <w:p w14:paraId="5429250F" w14:textId="77777777" w:rsidR="00007AC2" w:rsidRPr="00007AC2" w:rsidRDefault="00007AC2" w:rsidP="00007AC2">
            <w:pPr>
              <w:numPr>
                <w:ilvl w:val="0"/>
                <w:numId w:val="31"/>
              </w:numPr>
              <w:contextualSpacing/>
              <w:jc w:val="both"/>
              <w:rPr>
                <w:rFonts w:ascii="Arial" w:hAnsi="Arial" w:cs="Arial"/>
                <w:b/>
                <w:sz w:val="20"/>
              </w:rPr>
            </w:pPr>
            <w:r w:rsidRPr="00007AC2">
              <w:rPr>
                <w:rFonts w:ascii="Arial" w:hAnsi="Arial" w:cs="Arial"/>
                <w:sz w:val="20"/>
              </w:rPr>
              <w:t>Self-Control</w:t>
            </w:r>
          </w:p>
          <w:p w14:paraId="497F99CC" w14:textId="77777777" w:rsidR="00007AC2" w:rsidRPr="00007AC2" w:rsidRDefault="00007AC2" w:rsidP="00007AC2">
            <w:pPr>
              <w:numPr>
                <w:ilvl w:val="0"/>
                <w:numId w:val="31"/>
              </w:numPr>
              <w:contextualSpacing/>
              <w:jc w:val="both"/>
              <w:rPr>
                <w:rFonts w:ascii="Arial" w:hAnsi="Arial" w:cs="Arial"/>
                <w:b/>
                <w:sz w:val="20"/>
              </w:rPr>
            </w:pPr>
            <w:r w:rsidRPr="00007AC2">
              <w:rPr>
                <w:rFonts w:ascii="Arial" w:hAnsi="Arial" w:cs="Arial"/>
                <w:sz w:val="20"/>
              </w:rPr>
              <w:t>Emotionality</w:t>
            </w:r>
          </w:p>
          <w:p w14:paraId="3F3C0FC9" w14:textId="77777777" w:rsidR="00007AC2" w:rsidRPr="00007AC2" w:rsidRDefault="00007AC2" w:rsidP="00007AC2">
            <w:pPr>
              <w:numPr>
                <w:ilvl w:val="0"/>
                <w:numId w:val="31"/>
              </w:numPr>
              <w:contextualSpacing/>
              <w:jc w:val="both"/>
              <w:rPr>
                <w:rFonts w:ascii="Arial" w:hAnsi="Arial" w:cs="Arial"/>
                <w:b/>
                <w:sz w:val="20"/>
              </w:rPr>
            </w:pPr>
            <w:r w:rsidRPr="00007AC2">
              <w:rPr>
                <w:rFonts w:ascii="Arial" w:hAnsi="Arial" w:cs="Arial"/>
                <w:sz w:val="20"/>
              </w:rPr>
              <w:t>Sociability</w:t>
            </w:r>
          </w:p>
        </w:tc>
      </w:tr>
    </w:tbl>
    <w:p w14:paraId="07679906" w14:textId="77777777" w:rsidR="00007AC2" w:rsidRPr="00007AC2" w:rsidRDefault="00DE3149" w:rsidP="00007AC2">
      <w:pPr>
        <w:spacing w:after="160"/>
        <w:jc w:val="both"/>
        <w:rPr>
          <w:rFonts w:ascii="Arial" w:eastAsia="Calibri" w:hAnsi="Arial" w:cs="Arial"/>
          <w:b/>
          <w:szCs w:val="22"/>
        </w:rPr>
      </w:pPr>
      <w:r>
        <w:rPr>
          <w:rFonts w:ascii="Arial" w:hAnsi="Arial" w:cs="Arial"/>
          <w:noProof/>
          <w:sz w:val="16"/>
        </w:rPr>
        <w:pict w14:anchorId="26353761">
          <v:shapetype id="_x0000_t202" coordsize="21600,21600" o:spt="202" path="m,l,21600r21600,l21600,xe">
            <v:stroke joinstyle="miter"/>
            <v:path gradientshapeok="t" o:connecttype="rect"/>
          </v:shapetype>
          <v:shape id="Text Box 4" o:spid="_x0000_s1027" type="#_x0000_t202" style="position:absolute;left:0;text-align:left;margin-left:13.95pt;margin-top:.75pt;width:169.5pt;height:213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wwWAIAAMEEAAAOAAAAZHJzL2Uyb0RvYy54bWysVF1v2jAUfZ+0/2D5fQ3Q0G2IULFWTJOq&#10;tlI79dk4Tonm+Hq2IWG/fsdOoKzd0zQejO+H78e552Z+2TWa7ZTzNZmCj89GnCkjqazNc8G/P64+&#10;fOLMB2FKocmogu+V55eL9+/mrZ2pCW1Il8oxBDF+1tqCb0KwsyzzcqMa4c/IKgNjRa4RAaJ7zkon&#10;WkRvdDYZjS6yllxpHUnlPbTXvZEvUvyqUjLcVZVXgemCo7aQTpfOdTyzxVzMnp2wm1oOZYh/qKIR&#10;tUHSY6hrEQTbuvpNqKaWjjxV4UxSk1FV1VKlHtDNePSqm4eNsCr1AnC8PcLk/19Yebu7d6wuC55z&#10;ZkSDET2qLrAv1LE8otNaP4PTg4Vb6KDGlA96D2VsuqtcE//RDoMdOO+P2MZgEsrJeDq5mMIkYTvP&#10;R6N8Mo1xspfn1vnwVVHD4qXgDsNLmIrdjQ+968ElZvOk63JVa52Evb/Sju0E5gx6lNRypoUPUBZ8&#10;lX5Dtj+eacPagl+co7A3IWOuY8y1FvLH2wioXpv4UiWuDXVGzHps4i10624Ack3lHjg66nnorVzV&#10;yHKDQu+FA/GAD5Yp3OGoNKE0Gm6cbcj9+ps++oMPsHLWgsgF9z+3win0/82AKZ/HeR6Zn4R8+nEC&#10;wZ1a1qcWs22uCBiOsbZWpmv0D/pwrRw1T9i5ZcwKkzASuQseDter0K8Xdlaq5TI5getWhBvzYGUM&#10;HQGL6D52T8LZYdwBTLmlA+XF7NXUe9/40tByG6iqEyUiwD2qoFIUsCeJVMNOx0U8lZPXy5dn8RsA&#10;AP//AwBQSwMEFAAGAAgAAAAhABNuebfaAAAABgEAAA8AAABkcnMvZG93bnJldi54bWxMj8FOwzAQ&#10;RO9I/QdrK3GjDkQtbRqnQkgcESJwgJtrL4lLvI5iNw39erYnOM7OauZNuZt8J0Ycoguk4HaRgUAy&#10;wTpqFLy/Pd2sQcSkyeouECr4wQi7anZV6sKGE73iWKdGcAjFQitoU+oLKaNp0eu4CD0Se19h8Dqx&#10;HBppB33icN/JuyxbSa8dcUOre3xs0XzXR6/A0kcg8+mez45q4zbnl/XBjEpdz6eHLYiEU/p7hgs+&#10;o0PFTPtwJBtFp4CHJL4uQbCZ5xvWewXL/D4DWZXyP371CwAA//8DAFBLAQItABQABgAIAAAAIQC2&#10;gziS/gAAAOEBAAATAAAAAAAAAAAAAAAAAAAAAABbQ29udGVudF9UeXBlc10ueG1sUEsBAi0AFAAG&#10;AAgAAAAhADj9If/WAAAAlAEAAAsAAAAAAAAAAAAAAAAALwEAAF9yZWxzLy5yZWxzUEsBAi0AFAAG&#10;AAgAAAAhALMsfDBYAgAAwQQAAA4AAAAAAAAAAAAAAAAALgIAAGRycy9lMm9Eb2MueG1sUEsBAi0A&#10;FAAGAAgAAAAhABNuebfaAAAABgEAAA8AAAAAAAAAAAAAAAAAsgQAAGRycy9kb3ducmV2LnhtbFBL&#10;BQYAAAAABAAEAPMAAAC5BQAAAAA=&#10;" fillcolor="window" strokeweight=".5pt">
            <v:textbox>
              <w:txbxContent>
                <w:p w14:paraId="6EB77BB8" w14:textId="77777777" w:rsidR="00007AC2" w:rsidRDefault="00007AC2" w:rsidP="00007AC2">
                  <w:pPr>
                    <w:jc w:val="center"/>
                    <w:rPr>
                      <w:rFonts w:ascii="Times New Roman" w:hAnsi="Times New Roman"/>
                      <w:b/>
                      <w:sz w:val="24"/>
                    </w:rPr>
                  </w:pPr>
                </w:p>
                <w:p w14:paraId="101235FC" w14:textId="77777777" w:rsidR="00007AC2" w:rsidRDefault="00007AC2" w:rsidP="00007AC2">
                  <w:pPr>
                    <w:jc w:val="center"/>
                    <w:rPr>
                      <w:rFonts w:ascii="Times New Roman" w:hAnsi="Times New Roman"/>
                      <w:b/>
                      <w:sz w:val="24"/>
                    </w:rPr>
                  </w:pPr>
                </w:p>
                <w:p w14:paraId="25ADCD01" w14:textId="77777777" w:rsidR="00007AC2" w:rsidRDefault="00007AC2" w:rsidP="00007AC2">
                  <w:pPr>
                    <w:rPr>
                      <w:rFonts w:ascii="Times New Roman" w:hAnsi="Times New Roman"/>
                      <w:b/>
                      <w:sz w:val="24"/>
                    </w:rPr>
                  </w:pPr>
                </w:p>
                <w:p w14:paraId="179E6BA5" w14:textId="77777777" w:rsidR="00007AC2" w:rsidRDefault="00007AC2" w:rsidP="00007AC2">
                  <w:pPr>
                    <w:rPr>
                      <w:rFonts w:ascii="Times New Roman" w:hAnsi="Times New Roman"/>
                      <w:b/>
                      <w:sz w:val="24"/>
                    </w:rPr>
                  </w:pPr>
                </w:p>
                <w:p w14:paraId="339448F9" w14:textId="77777777" w:rsidR="00007AC2" w:rsidRDefault="00007AC2" w:rsidP="00007AC2">
                  <w:pPr>
                    <w:rPr>
                      <w:rFonts w:ascii="Times New Roman" w:hAnsi="Times New Roman"/>
                      <w:b/>
                      <w:sz w:val="24"/>
                    </w:rPr>
                  </w:pPr>
                </w:p>
                <w:p w14:paraId="5AC03C7E" w14:textId="77777777" w:rsidR="00007AC2" w:rsidRDefault="00007AC2" w:rsidP="00007AC2">
                  <w:pPr>
                    <w:rPr>
                      <w:rFonts w:ascii="Times New Roman" w:hAnsi="Times New Roman"/>
                      <w:b/>
                      <w:sz w:val="24"/>
                    </w:rPr>
                  </w:pPr>
                </w:p>
                <w:p w14:paraId="1BDD84EB" w14:textId="77777777" w:rsidR="00801F4B" w:rsidRDefault="00801F4B" w:rsidP="00007AC2">
                  <w:pPr>
                    <w:rPr>
                      <w:rFonts w:ascii="Times New Roman" w:hAnsi="Times New Roman"/>
                      <w:b/>
                      <w:sz w:val="24"/>
                    </w:rPr>
                  </w:pPr>
                </w:p>
                <w:p w14:paraId="1C40E85D" w14:textId="77777777" w:rsidR="00007AC2" w:rsidRPr="00007AC2" w:rsidRDefault="00007AC2" w:rsidP="00007AC2">
                  <w:pPr>
                    <w:jc w:val="center"/>
                    <w:rPr>
                      <w:rFonts w:ascii="Arial" w:hAnsi="Arial" w:cs="Arial"/>
                      <w:b/>
                    </w:rPr>
                  </w:pPr>
                  <w:r w:rsidRPr="00007AC2">
                    <w:rPr>
                      <w:rFonts w:ascii="Arial" w:hAnsi="Arial" w:cs="Arial"/>
                      <w:b/>
                    </w:rPr>
                    <w:t>Academic Achievement</w:t>
                  </w:r>
                </w:p>
                <w:p w14:paraId="011F0C15" w14:textId="77777777" w:rsidR="00007AC2" w:rsidRPr="00007AC2" w:rsidRDefault="00007AC2" w:rsidP="00007AC2">
                  <w:pPr>
                    <w:pStyle w:val="ListParagraph1"/>
                    <w:numPr>
                      <w:ilvl w:val="0"/>
                      <w:numId w:val="32"/>
                    </w:numPr>
                    <w:rPr>
                      <w:rFonts w:ascii="Arial" w:hAnsi="Arial" w:cs="Arial"/>
                      <w:sz w:val="20"/>
                      <w:lang w:val="en-US"/>
                    </w:rPr>
                  </w:pPr>
                  <w:r w:rsidRPr="00007AC2">
                    <w:rPr>
                      <w:rFonts w:ascii="Arial" w:hAnsi="Arial" w:cs="Arial"/>
                      <w:sz w:val="20"/>
                      <w:lang w:val="en-US"/>
                    </w:rPr>
                    <w:t>Students’ GPA</w:t>
                  </w:r>
                </w:p>
              </w:txbxContent>
            </v:textbox>
            <w10:wrap anchorx="margin"/>
          </v:shape>
        </w:pict>
      </w:r>
      <w:r>
        <w:rPr>
          <w:rFonts w:ascii="Arial" w:hAnsi="Arial" w:cs="Arial"/>
          <w:noProof/>
          <w:sz w:val="16"/>
        </w:rPr>
        <w:pict w14:anchorId="629A4FB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9" type="#_x0000_t13" style="position:absolute;left:0;text-align:left;margin-left:-99pt;margin-top:94.85pt;width:157.25pt;height:23.55pt;z-index:251660288;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FadQIAAOQEAAAOAAAAZHJzL2Uyb0RvYy54bWysVN1P2zAQf5+0/8Hy+0gaysciUlSBmCYh&#10;qAYTz4fjNJZsn2e7Tbu/fmcnQMf2NK0P7p3v++ff5eJyZzTbSh8U2obPjkrOpBXYKrtu+PfHm0/n&#10;nIUItgWNVjZ8LwO/XHz8cDG4WlbYo26lZ5TEhnpwDe9jdHVRBNFLA+EInbRk7NAbiKT6ddF6GCi7&#10;0UVVlqfFgL51HoUMgW6vRyNf5PxdJ0W877ogI9MNp95iPn0+n9NZLC6gXntwvRJTG/APXRhQloq+&#10;prqGCGzj1R+pjBIeA3bxSKApsOuUkHkGmmZWvpvmoQcn8ywETnCvMIX/l1bcbVeeqbbh9FAWDD3R&#10;N7XuI1t6jwM7TwANLtTk9+BWftICiWnaXedN+qc52C6Dun8FVe4iE3RZnZblcXXCmSDbcXV2Mj9N&#10;SYu3aOdD/CLRsCQ03Kf6uXxGFLa3IY4BL46ppMUbpTXdQ60tG4h71VlJLyyAWNRpiCQaR3MFu+YM&#10;9JroKaLPKQNq1abwFB324Up7tgViCBGrxeGRWudMQ4hkoHnyb+r5t9DUzzWEfgzOpuQGtVGRWK2V&#10;IVgPo7VNVpl5OU2VwB3hTNIztnt6D48jUYMTN4qK3FIvK/DETJqQti3e09FppLFxkjjr0f/8233y&#10;J8KQlbOBmE6Q/NiAlzTiV0tU+jybz9NqZGV+claR4g8tz4cWuzFXSFDNaK+dyGLyj/pF7DyaJ1rK&#10;ZapKJrCCao/gT8pVHDeQ1lrI5TK70To4iLf2wYmUPOGU4H3cPYF3EzMiPcwdvmwF1O+oMfqmSIvL&#10;TcROZd684UqsSwqtUubftPZpVw/17PX2cVr8AgAA//8DAFBLAwQUAAYACAAAACEAZgqvhN4AAAAL&#10;AQAADwAAAGRycy9kb3ducmV2LnhtbEyPS2+DMBCE75X6H6yt1FtjoCICionaSrlWCsklNwdvgcQP&#10;hB0e/77bU3uc2dHsN+VuMZpNOPreWQHxJgKGtnGqt62A03H/kgHzQVoltbMoYEUPu+rxoZSFcrM9&#10;4FSHllGJ9YUU0IUwFJz7pkMj/cYNaOn27UYjA8mx5WqUM5UbzZMo2nIje0sfOjngZ4fNrb4bAcdp&#10;qNd0/QqHc+4+8DrHsT7thXh+Wt7fgAVcwl8YfvEJHSpiuri7VZ5p0tkrbQkCkjhLgFEizZMU2IWc&#10;bZ4Br0r+f0P1AwAA//8DAFBLAQItABQABgAIAAAAIQC2gziS/gAAAOEBAAATAAAAAAAAAAAAAAAA&#10;AAAAAABbQ29udGVudF9UeXBlc10ueG1sUEsBAi0AFAAGAAgAAAAhADj9If/WAAAAlAEAAAsAAAAA&#10;AAAAAAAAAAAALwEAAF9yZWxzLy5yZWxzUEsBAi0AFAAGAAgAAAAhAObb8Vp1AgAA5AQAAA4AAAAA&#10;AAAAAAAAAAAALgIAAGRycy9lMm9Eb2MueG1sUEsBAi0AFAAGAAgAAAAhAGYKr4TeAAAACwEAAA8A&#10;AAAAAAAAAAAAAAAAzwQAAGRycy9kb3ducmV2LnhtbFBLBQYAAAAABAAEAPMAAADaBQAAAAA=&#10;" adj="20240" filled="f" strokecolor="windowText" strokeweight="1pt"/>
        </w:pict>
      </w:r>
      <w:r>
        <w:rPr>
          <w:rFonts w:ascii="Arial" w:hAnsi="Arial" w:cs="Arial"/>
          <w:noProof/>
          <w:sz w:val="16"/>
        </w:rPr>
        <w:pict w14:anchorId="54F00FC4">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12" o:spid="_x0000_s1028" type="#_x0000_t70" style="position:absolute;left:0;text-align:left;margin-left:-114.75pt;margin-top:84.05pt;width:21pt;height:42.7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KN+dAIAAOgEAAAOAAAAZHJzL2Uyb0RvYy54bWysVEtv2zAMvg/YfxB0b50Y6cuoUwQJOgwo&#10;2gJt0TMjy7EASdQkJU7260fJbpt1Ow3LQSHF96ePvr7ZG8120geFtubT0wln0gpslN3U/OX59uSS&#10;sxDBNqDRypofZOA3869frntXyRI71I30jJLYUPWu5l2MriqKIDppIJyik5aMLXoDkVS/KRoPPWU3&#10;uignk/OiR984j0KGQLerwcjnOX/bShEf2jbIyHTNqbeYT5/PdTqL+TVUGw+uU2JsA/6hCwPKUtH3&#10;VCuIwLZe/ZHKKOExYBtPBZoC21YJmWegaaaTT9M8deBknoXACe4dpvD/0or73aNnqqG3KzmzYOiN&#10;XtzJCnvLFt5jz+ieQOpdqMj3yT36UQskpon3rTfpn2Zh+wzs4R1YuY9M0GV5fn4xIfgFmc5m5VV5&#10;lnIWH8HOh/hNomFJqPnWpQZy/Ywq7O5CHCLePFNJi7dKa7qHSlvWpxmGMkBMajVEqmgczRbshjPQ&#10;G6KoiD6nDKhVk8JTdDiEpfZsB8QSIleD/TO1zpmGEMlA8+Tf2PRvoamfFYRuCM6m5AaVUZGYrZWp&#10;+eVxtLbJKjM3x6kSuAOcSVpjc6A38TiQNThxq6jIHfXyCJ7YSUDSxsUHOlqNNDaOEmcd+p9/u0/+&#10;RBqyctYT2wmSH1vwkkb8bolOV9PZLK1HVmZnFyUp/tiyPrbYrVkiQTWl3XYii8k/6jex9WheaTEX&#10;qSqZwAqqPYA/Kss4bCGttpCLRXajlXAQ7+yTEyl5winB+7x/Be9GakR6mHt82wyoPlFj8E2RFhfb&#10;iK3KvPnAlWiXFFqnTMBx9dO+HuvZ6+MDNf8FAAD//wMAUEsDBBQABgAIAAAAIQAbAQQt3QAAAAsB&#10;AAAPAAAAZHJzL2Rvd25yZXYueG1sTI/BTsMwEETvSPyDtUjcqJNIrZI0ToUQCHGDNh/gxm4cYa8j&#10;20nD37M9wW1ndzT7pjmszrJFhzh6FJBvMmAae69GHAR0p7enElhMEpW0HrWAHx3h0N7fNbJW/opf&#10;ejmmgVEIxloKMClNNeexN9rJuPGTRrpdfHAykQwDV0FeKdxZXmTZjjs5In0wctIvRvffx9kJsO79&#10;Eop8Np8feApL0b1OZZcJ8fiwPu+BJb2mPzPc8AkdWmI6+xlVZJb0NqMuiYaq2gG7OaqCNmcBRbnN&#10;gbcN/9+h/QUAAP//AwBQSwECLQAUAAYACAAAACEAtoM4kv4AAADhAQAAEwAAAAAAAAAAAAAAAAAA&#10;AAAAW0NvbnRlbnRfVHlwZXNdLnhtbFBLAQItABQABgAIAAAAIQA4/SH/1gAAAJQBAAALAAAAAAAA&#10;AAAAAAAAAC8BAABfcmVscy8ucmVsc1BLAQItABQABgAIAAAAIQC2HKN+dAIAAOgEAAAOAAAAAAAA&#10;AAAAAAAAAC4CAABkcnMvZTJvRG9jLnhtbFBLAQItABQABgAIAAAAIQAbAQQt3QAAAAsBAAAPAAAA&#10;AAAAAAAAAAAAAM4EAABkcnMvZG93bnJldi54bWxQSwUGAAAAAAQABADzAAAA2AUAAAAA&#10;" adj=",5305" filled="f" strokecolor="windowText" strokeweight="1pt"/>
        </w:pict>
      </w:r>
      <w:r w:rsidR="00007AC2" w:rsidRPr="00007AC2">
        <w:rPr>
          <w:rFonts w:ascii="Arial" w:eastAsia="Calibri" w:hAnsi="Arial" w:cs="Arial"/>
          <w:b/>
          <w:szCs w:val="22"/>
        </w:rPr>
        <w:br w:type="textWrapping" w:clear="all"/>
      </w:r>
    </w:p>
    <w:p w14:paraId="2C662092" w14:textId="77777777" w:rsidR="00007AC2" w:rsidRPr="00007AC2" w:rsidRDefault="00007AC2" w:rsidP="00007AC2">
      <w:pPr>
        <w:spacing w:after="160"/>
        <w:jc w:val="both"/>
        <w:rPr>
          <w:rFonts w:ascii="Arial" w:eastAsia="Calibri" w:hAnsi="Arial" w:cs="Arial"/>
          <w:b/>
          <w:szCs w:val="22"/>
        </w:rPr>
      </w:pPr>
    </w:p>
    <w:tbl>
      <w:tblPr>
        <w:tblStyle w:val="TableGrid1"/>
        <w:tblW w:w="0" w:type="auto"/>
        <w:tblLook w:val="04A0" w:firstRow="1" w:lastRow="0" w:firstColumn="1" w:lastColumn="0" w:noHBand="0" w:noVBand="1"/>
      </w:tblPr>
      <w:tblGrid>
        <w:gridCol w:w="3576"/>
      </w:tblGrid>
      <w:tr w:rsidR="00007AC2" w:rsidRPr="00007AC2" w14:paraId="41C3D97C" w14:textId="77777777" w:rsidTr="00801F4B">
        <w:trPr>
          <w:trHeight w:val="1782"/>
        </w:trPr>
        <w:tc>
          <w:tcPr>
            <w:tcW w:w="3576" w:type="dxa"/>
          </w:tcPr>
          <w:p w14:paraId="64FC4D04" w14:textId="77777777" w:rsidR="00007AC2" w:rsidRPr="00007AC2" w:rsidRDefault="00007AC2" w:rsidP="00007AC2">
            <w:pPr>
              <w:spacing w:line="480" w:lineRule="auto"/>
              <w:jc w:val="both"/>
              <w:rPr>
                <w:rFonts w:ascii="Arial" w:hAnsi="Arial" w:cs="Arial"/>
                <w:b/>
                <w:sz w:val="20"/>
              </w:rPr>
            </w:pPr>
            <w:r w:rsidRPr="00007AC2">
              <w:rPr>
                <w:rFonts w:ascii="Arial" w:hAnsi="Arial" w:cs="Arial"/>
                <w:b/>
                <w:sz w:val="20"/>
              </w:rPr>
              <w:t>Academic Self-Efficacy</w:t>
            </w:r>
          </w:p>
          <w:p w14:paraId="3E237356" w14:textId="77777777" w:rsidR="00007AC2" w:rsidRPr="00007AC2" w:rsidRDefault="00007AC2" w:rsidP="00007AC2">
            <w:pPr>
              <w:numPr>
                <w:ilvl w:val="0"/>
                <w:numId w:val="33"/>
              </w:numPr>
              <w:contextualSpacing/>
              <w:jc w:val="both"/>
              <w:rPr>
                <w:rFonts w:ascii="Arial" w:hAnsi="Arial" w:cs="Arial"/>
                <w:sz w:val="20"/>
              </w:rPr>
            </w:pPr>
            <w:r w:rsidRPr="00007AC2">
              <w:rPr>
                <w:rFonts w:ascii="Arial" w:hAnsi="Arial" w:cs="Arial"/>
                <w:sz w:val="20"/>
              </w:rPr>
              <w:t>Self-engagement</w:t>
            </w:r>
          </w:p>
          <w:p w14:paraId="710C7EC2" w14:textId="77777777" w:rsidR="00007AC2" w:rsidRPr="00007AC2" w:rsidRDefault="00007AC2" w:rsidP="00007AC2">
            <w:pPr>
              <w:numPr>
                <w:ilvl w:val="0"/>
                <w:numId w:val="33"/>
              </w:numPr>
              <w:contextualSpacing/>
              <w:jc w:val="both"/>
              <w:rPr>
                <w:rFonts w:ascii="Arial" w:hAnsi="Arial" w:cs="Arial"/>
                <w:sz w:val="20"/>
              </w:rPr>
            </w:pPr>
            <w:r w:rsidRPr="00007AC2">
              <w:rPr>
                <w:rFonts w:ascii="Arial" w:hAnsi="Arial" w:cs="Arial"/>
                <w:sz w:val="20"/>
              </w:rPr>
              <w:t>Self-oriented decision making</w:t>
            </w:r>
          </w:p>
          <w:p w14:paraId="0767D47D" w14:textId="77777777" w:rsidR="00007AC2" w:rsidRPr="00007AC2" w:rsidRDefault="00007AC2" w:rsidP="00007AC2">
            <w:pPr>
              <w:numPr>
                <w:ilvl w:val="0"/>
                <w:numId w:val="33"/>
              </w:numPr>
              <w:contextualSpacing/>
              <w:jc w:val="both"/>
              <w:rPr>
                <w:rFonts w:ascii="Arial" w:hAnsi="Arial" w:cs="Arial"/>
                <w:sz w:val="20"/>
              </w:rPr>
            </w:pPr>
            <w:r w:rsidRPr="00007AC2">
              <w:rPr>
                <w:rFonts w:ascii="Arial" w:hAnsi="Arial" w:cs="Arial"/>
                <w:sz w:val="20"/>
              </w:rPr>
              <w:t>Others-oriented problem solving</w:t>
            </w:r>
          </w:p>
          <w:p w14:paraId="354F6433" w14:textId="77777777" w:rsidR="00007AC2" w:rsidRPr="00007AC2" w:rsidRDefault="00007AC2" w:rsidP="00007AC2">
            <w:pPr>
              <w:numPr>
                <w:ilvl w:val="0"/>
                <w:numId w:val="33"/>
              </w:numPr>
              <w:contextualSpacing/>
              <w:jc w:val="both"/>
              <w:rPr>
                <w:rFonts w:ascii="Arial" w:hAnsi="Arial" w:cs="Arial"/>
                <w:b/>
                <w:sz w:val="20"/>
              </w:rPr>
            </w:pPr>
            <w:r w:rsidRPr="00007AC2">
              <w:rPr>
                <w:rFonts w:ascii="Arial" w:hAnsi="Arial" w:cs="Arial"/>
                <w:sz w:val="20"/>
              </w:rPr>
              <w:t>Interpersonal climate</w:t>
            </w:r>
          </w:p>
        </w:tc>
      </w:tr>
    </w:tbl>
    <w:p w14:paraId="117B458A" w14:textId="77777777" w:rsidR="00007AC2" w:rsidRPr="00007AC2" w:rsidRDefault="00007AC2" w:rsidP="00007AC2">
      <w:pPr>
        <w:spacing w:after="160"/>
        <w:jc w:val="both"/>
        <w:rPr>
          <w:rFonts w:ascii="Arial" w:eastAsia="Calibri" w:hAnsi="Arial" w:cs="Arial"/>
          <w:b/>
          <w:szCs w:val="22"/>
        </w:rPr>
      </w:pPr>
      <w:r w:rsidRPr="00007AC2">
        <w:rPr>
          <w:rFonts w:ascii="Arial" w:eastAsia="Calibri" w:hAnsi="Arial" w:cs="Arial"/>
          <w:b/>
          <w:szCs w:val="22"/>
        </w:rPr>
        <w:t>Fig 1. The Conceptual Framework of the Study</w:t>
      </w:r>
    </w:p>
    <w:p w14:paraId="41276A4B" w14:textId="77777777" w:rsidR="00007AC2" w:rsidRPr="00007AC2" w:rsidRDefault="00007AC2" w:rsidP="00007AC2">
      <w:pPr>
        <w:pStyle w:val="Head1"/>
        <w:jc w:val="both"/>
        <w:rPr>
          <w:rFonts w:ascii="Arial" w:hAnsi="Arial" w:cs="Arial"/>
          <w:caps w:val="0"/>
        </w:rPr>
      </w:pPr>
      <w:r w:rsidRPr="00007AC2">
        <w:rPr>
          <w:rFonts w:ascii="Arial" w:hAnsi="Arial" w:cs="Arial"/>
          <w:caps w:val="0"/>
        </w:rPr>
        <w:lastRenderedPageBreak/>
        <w:t>2.3 Research Instrument</w:t>
      </w:r>
    </w:p>
    <w:p w14:paraId="20258AB3" w14:textId="77777777" w:rsidR="00007AC2" w:rsidRPr="00007AC2" w:rsidRDefault="00007AC2" w:rsidP="00007AC2">
      <w:pPr>
        <w:pStyle w:val="Head1"/>
        <w:jc w:val="both"/>
        <w:rPr>
          <w:rFonts w:ascii="Arial" w:hAnsi="Arial" w:cs="Arial"/>
          <w:b w:val="0"/>
          <w:caps w:val="0"/>
          <w:sz w:val="20"/>
        </w:rPr>
      </w:pPr>
      <w:r w:rsidRPr="00007AC2">
        <w:rPr>
          <w:rFonts w:ascii="Arial" w:hAnsi="Arial" w:cs="Arial"/>
          <w:b w:val="0"/>
          <w:caps w:val="0"/>
          <w:sz w:val="20"/>
        </w:rPr>
        <w:t xml:space="preserve">This study utilized a </w:t>
      </w:r>
      <w:proofErr w:type="gramStart"/>
      <w:r w:rsidRPr="00007AC2">
        <w:rPr>
          <w:rFonts w:ascii="Arial" w:hAnsi="Arial" w:cs="Arial"/>
          <w:b w:val="0"/>
          <w:caps w:val="0"/>
          <w:sz w:val="20"/>
        </w:rPr>
        <w:t>modified research questionnaires</w:t>
      </w:r>
      <w:proofErr w:type="gramEnd"/>
      <w:r w:rsidRPr="00007AC2">
        <w:rPr>
          <w:rFonts w:ascii="Arial" w:hAnsi="Arial" w:cs="Arial"/>
          <w:b w:val="0"/>
          <w:caps w:val="0"/>
          <w:sz w:val="20"/>
        </w:rPr>
        <w:t xml:space="preserve"> from Naseer et al. (2022) and </w:t>
      </w:r>
      <w:proofErr w:type="spellStart"/>
      <w:r w:rsidRPr="00007AC2">
        <w:rPr>
          <w:rFonts w:ascii="Arial" w:hAnsi="Arial" w:cs="Arial"/>
          <w:b w:val="0"/>
          <w:caps w:val="0"/>
          <w:sz w:val="20"/>
        </w:rPr>
        <w:t>Sagone</w:t>
      </w:r>
      <w:proofErr w:type="spellEnd"/>
      <w:r w:rsidRPr="00007AC2">
        <w:rPr>
          <w:rFonts w:ascii="Arial" w:hAnsi="Arial" w:cs="Arial"/>
          <w:b w:val="0"/>
          <w:caps w:val="0"/>
          <w:sz w:val="20"/>
        </w:rPr>
        <w:t xml:space="preserve"> and De </w:t>
      </w:r>
      <w:proofErr w:type="spellStart"/>
      <w:r w:rsidRPr="00007AC2">
        <w:rPr>
          <w:rFonts w:ascii="Arial" w:hAnsi="Arial" w:cs="Arial"/>
          <w:b w:val="0"/>
          <w:caps w:val="0"/>
          <w:sz w:val="20"/>
        </w:rPr>
        <w:t>Caroli</w:t>
      </w:r>
      <w:proofErr w:type="spellEnd"/>
      <w:r w:rsidRPr="00007AC2">
        <w:rPr>
          <w:rFonts w:ascii="Arial" w:hAnsi="Arial" w:cs="Arial"/>
          <w:b w:val="0"/>
          <w:caps w:val="0"/>
          <w:sz w:val="20"/>
        </w:rPr>
        <w:t xml:space="preserve"> (2014) in collecting the quantitative data from the respondents of the study. This study </w:t>
      </w:r>
      <w:proofErr w:type="gramStart"/>
      <w:r w:rsidRPr="00007AC2">
        <w:rPr>
          <w:rFonts w:ascii="Arial" w:hAnsi="Arial" w:cs="Arial"/>
          <w:b w:val="0"/>
          <w:caps w:val="0"/>
          <w:sz w:val="20"/>
        </w:rPr>
        <w:t>have</w:t>
      </w:r>
      <w:proofErr w:type="gramEnd"/>
      <w:r w:rsidRPr="00007AC2">
        <w:rPr>
          <w:rFonts w:ascii="Arial" w:hAnsi="Arial" w:cs="Arial"/>
          <w:b w:val="0"/>
          <w:caps w:val="0"/>
          <w:sz w:val="20"/>
        </w:rPr>
        <w:t xml:space="preserve"> a three sectioned questionnaire, the initial section of the questionnaire was the collection of the personal information and academic data such as their grade point average (GPA) for the first semester of the academic year 2023-2024. The second part was the collection of the data for emotional intelligence using the Trait Emotional Intelligence Scale-Short Form. Trait Emotional Intelligence Scale – Short form was originally developed by Petrides and Furnham in 2006. This questionnaire was developed as an operation vehicle for trait emotional intelligence theory, and comprehensively covers all the facets of the constructs. Trait Emotional Intelligence Questionnaire – Short Form (</w:t>
      </w:r>
      <w:proofErr w:type="spellStart"/>
      <w:r w:rsidRPr="00007AC2">
        <w:rPr>
          <w:rFonts w:ascii="Arial" w:hAnsi="Arial" w:cs="Arial"/>
          <w:b w:val="0"/>
          <w:caps w:val="0"/>
          <w:sz w:val="20"/>
        </w:rPr>
        <w:t>TEIQue</w:t>
      </w:r>
      <w:proofErr w:type="spellEnd"/>
      <w:r w:rsidRPr="00007AC2">
        <w:rPr>
          <w:rFonts w:ascii="Arial" w:hAnsi="Arial" w:cs="Arial"/>
          <w:b w:val="0"/>
          <w:caps w:val="0"/>
          <w:sz w:val="20"/>
        </w:rPr>
        <w:t>-SF) was originally composed of a total of 30 and designed to yield a global trait emotional intelligence score (Perazzo et al., 2020). The third part of the questionnaire was the collection of respondents’ academic self-efficacy. The Academic Self-Efficacy Scale is a 30 items questionnaire which is divided into four factors namely; self-engagement, self-oriented decision making, others-oriented problem solving, and interpersonal climate (</w:t>
      </w:r>
      <w:proofErr w:type="spellStart"/>
      <w:r w:rsidRPr="00007AC2">
        <w:rPr>
          <w:rFonts w:ascii="Arial" w:hAnsi="Arial" w:cs="Arial"/>
          <w:b w:val="0"/>
          <w:caps w:val="0"/>
          <w:sz w:val="20"/>
        </w:rPr>
        <w:t>Sagone</w:t>
      </w:r>
      <w:proofErr w:type="spellEnd"/>
      <w:r w:rsidRPr="00007AC2">
        <w:rPr>
          <w:rFonts w:ascii="Arial" w:hAnsi="Arial" w:cs="Arial"/>
          <w:b w:val="0"/>
          <w:caps w:val="0"/>
          <w:sz w:val="20"/>
        </w:rPr>
        <w:t xml:space="preserve"> &amp; De </w:t>
      </w:r>
      <w:proofErr w:type="spellStart"/>
      <w:r w:rsidRPr="00007AC2">
        <w:rPr>
          <w:rFonts w:ascii="Arial" w:hAnsi="Arial" w:cs="Arial"/>
          <w:b w:val="0"/>
          <w:caps w:val="0"/>
          <w:sz w:val="20"/>
        </w:rPr>
        <w:t>Caroli</w:t>
      </w:r>
      <w:proofErr w:type="spellEnd"/>
      <w:r w:rsidRPr="00007AC2">
        <w:rPr>
          <w:rFonts w:ascii="Arial" w:hAnsi="Arial" w:cs="Arial"/>
          <w:b w:val="0"/>
          <w:caps w:val="0"/>
          <w:sz w:val="20"/>
        </w:rPr>
        <w:t>, 2014). The questionnaires undergo validation from at least three experts in the quantitative field. After the validation process, recommendations and suggestions was applied upon finalizing the research instruments of this study.</w:t>
      </w:r>
    </w:p>
    <w:p w14:paraId="5B46CB7E" w14:textId="77777777" w:rsidR="00007AC2" w:rsidRPr="00007AC2" w:rsidRDefault="00007AC2" w:rsidP="00007AC2">
      <w:pPr>
        <w:pStyle w:val="Head1"/>
        <w:jc w:val="both"/>
        <w:rPr>
          <w:rFonts w:ascii="Arial" w:hAnsi="Arial" w:cs="Arial"/>
          <w:caps w:val="0"/>
        </w:rPr>
      </w:pPr>
      <w:r w:rsidRPr="00007AC2">
        <w:rPr>
          <w:rFonts w:ascii="Arial" w:hAnsi="Arial" w:cs="Arial"/>
          <w:caps w:val="0"/>
        </w:rPr>
        <w:t>2.4 Data Gathering Procedure</w:t>
      </w:r>
    </w:p>
    <w:p w14:paraId="45F99224" w14:textId="77777777" w:rsidR="00007AC2" w:rsidRPr="00007AC2" w:rsidRDefault="00007AC2" w:rsidP="00007AC2">
      <w:pPr>
        <w:pStyle w:val="Head1"/>
        <w:jc w:val="both"/>
        <w:rPr>
          <w:rFonts w:ascii="Arial" w:hAnsi="Arial" w:cs="Arial"/>
          <w:b w:val="0"/>
          <w:caps w:val="0"/>
          <w:sz w:val="20"/>
        </w:rPr>
      </w:pPr>
      <w:r w:rsidRPr="00007AC2">
        <w:rPr>
          <w:rFonts w:ascii="Arial" w:hAnsi="Arial" w:cs="Arial"/>
          <w:b w:val="0"/>
          <w:caps w:val="0"/>
          <w:sz w:val="20"/>
        </w:rPr>
        <w:t xml:space="preserve">The researcher submitted a letter of permission to conduct a study to the office of the college President. Upon the approval, another letter of permission to conduct study was submitted to the office of the Institute of Teacher Education Dean. After the approval, a modified survey questionnaire </w:t>
      </w:r>
      <w:proofErr w:type="gramStart"/>
      <w:r w:rsidRPr="00007AC2">
        <w:rPr>
          <w:rFonts w:ascii="Arial" w:hAnsi="Arial" w:cs="Arial"/>
          <w:b w:val="0"/>
          <w:caps w:val="0"/>
          <w:sz w:val="20"/>
        </w:rPr>
        <w:t>were</w:t>
      </w:r>
      <w:proofErr w:type="gramEnd"/>
      <w:r w:rsidRPr="00007AC2">
        <w:rPr>
          <w:rFonts w:ascii="Arial" w:hAnsi="Arial" w:cs="Arial"/>
          <w:b w:val="0"/>
          <w:caps w:val="0"/>
          <w:sz w:val="20"/>
        </w:rPr>
        <w:t xml:space="preserve"> prepared for the adviser and statistician to review and approved. The approved questionnaire </w:t>
      </w:r>
      <w:proofErr w:type="gramStart"/>
      <w:r w:rsidRPr="00007AC2">
        <w:rPr>
          <w:rFonts w:ascii="Arial" w:hAnsi="Arial" w:cs="Arial"/>
          <w:b w:val="0"/>
          <w:caps w:val="0"/>
          <w:sz w:val="20"/>
        </w:rPr>
        <w:t>undergo</w:t>
      </w:r>
      <w:proofErr w:type="gramEnd"/>
      <w:r w:rsidRPr="00007AC2">
        <w:rPr>
          <w:rFonts w:ascii="Arial" w:hAnsi="Arial" w:cs="Arial"/>
          <w:b w:val="0"/>
          <w:caps w:val="0"/>
          <w:sz w:val="20"/>
        </w:rPr>
        <w:t xml:space="preserve"> a validation process from three experts in the field of quantitative study. Revision was applied to the questionnaire based on the suggestions given during the validation process. A complete list of Bachelor of Secondary Education major in Science students was requested by the researcher from the Institute of Teacher Education, this list was used to determine the final list of respondents of this study. Before gathering the data, a letter of consent was administered to the respondents informing the objectives of the study and how to protect the confidentiality of the data that was gathered from the survey questionnaire that was sent to them. Additionally, the researcher explained how their grades was collected for documentation purposes. Finally, the collected data were tallied and analyzed by the statistician, the information gathered in this study was kept by the researcher with outmost confidentiality.</w:t>
      </w:r>
    </w:p>
    <w:p w14:paraId="1268421A" w14:textId="77777777" w:rsidR="00007AC2" w:rsidRPr="00007AC2" w:rsidRDefault="00007AC2" w:rsidP="00007AC2">
      <w:pPr>
        <w:pStyle w:val="Head1"/>
        <w:jc w:val="both"/>
        <w:rPr>
          <w:rFonts w:ascii="Arial" w:hAnsi="Arial" w:cs="Arial"/>
          <w:caps w:val="0"/>
        </w:rPr>
      </w:pPr>
      <w:r w:rsidRPr="00007AC2">
        <w:rPr>
          <w:rFonts w:ascii="Arial" w:hAnsi="Arial" w:cs="Arial"/>
          <w:caps w:val="0"/>
        </w:rPr>
        <w:t>2.5 Data Analysis</w:t>
      </w:r>
    </w:p>
    <w:p w14:paraId="44BC9CD0" w14:textId="77777777" w:rsidR="00007AC2" w:rsidRPr="00007AC2" w:rsidRDefault="00007AC2" w:rsidP="00007AC2">
      <w:pPr>
        <w:pStyle w:val="Head1"/>
        <w:jc w:val="both"/>
        <w:rPr>
          <w:rFonts w:ascii="Arial" w:hAnsi="Arial" w:cs="Arial"/>
          <w:b w:val="0"/>
          <w:caps w:val="0"/>
          <w:sz w:val="20"/>
        </w:rPr>
      </w:pPr>
      <w:r w:rsidRPr="00007AC2">
        <w:rPr>
          <w:rFonts w:ascii="Arial" w:hAnsi="Arial" w:cs="Arial"/>
          <w:b w:val="0"/>
          <w:caps w:val="0"/>
          <w:sz w:val="20"/>
        </w:rPr>
        <w:t>The statistical tools used in analyzing the data collected in this study were the following:</w:t>
      </w:r>
    </w:p>
    <w:p w14:paraId="12D8A857" w14:textId="77777777" w:rsidR="00007AC2" w:rsidRPr="00007AC2" w:rsidRDefault="00007AC2" w:rsidP="00007AC2">
      <w:pPr>
        <w:pStyle w:val="Head1"/>
        <w:jc w:val="both"/>
        <w:rPr>
          <w:rFonts w:ascii="Arial" w:hAnsi="Arial" w:cs="Arial"/>
          <w:b w:val="0"/>
          <w:caps w:val="0"/>
          <w:sz w:val="20"/>
        </w:rPr>
      </w:pPr>
      <w:r w:rsidRPr="00007AC2">
        <w:rPr>
          <w:rFonts w:ascii="Arial" w:hAnsi="Arial" w:cs="Arial"/>
          <w:caps w:val="0"/>
          <w:sz w:val="20"/>
        </w:rPr>
        <w:t>Mean:</w:t>
      </w:r>
      <w:r w:rsidRPr="00007AC2">
        <w:rPr>
          <w:rFonts w:ascii="Arial" w:hAnsi="Arial" w:cs="Arial"/>
          <w:b w:val="0"/>
          <w:caps w:val="0"/>
          <w:sz w:val="20"/>
        </w:rPr>
        <w:t xml:space="preserve"> This statistical tool was being utilized to evaluate the relationship of emotional intelligence and academic self-efficacy beliefs towards academic achievement of science education students, providing an average level of measurement.</w:t>
      </w:r>
    </w:p>
    <w:p w14:paraId="1CBEBDBE" w14:textId="77777777" w:rsidR="00007AC2" w:rsidRPr="00007AC2" w:rsidRDefault="00007AC2" w:rsidP="00007AC2">
      <w:pPr>
        <w:pStyle w:val="Head1"/>
        <w:jc w:val="both"/>
        <w:rPr>
          <w:rFonts w:ascii="Arial" w:hAnsi="Arial" w:cs="Arial"/>
          <w:b w:val="0"/>
          <w:caps w:val="0"/>
          <w:sz w:val="20"/>
        </w:rPr>
      </w:pPr>
      <w:r w:rsidRPr="00007AC2">
        <w:rPr>
          <w:rFonts w:ascii="Arial" w:hAnsi="Arial" w:cs="Arial"/>
          <w:caps w:val="0"/>
          <w:sz w:val="20"/>
        </w:rPr>
        <w:t>Product Moment Correlation Coefficient (Pearson r):</w:t>
      </w:r>
      <w:r w:rsidRPr="00007AC2">
        <w:rPr>
          <w:rFonts w:ascii="Arial" w:hAnsi="Arial" w:cs="Arial"/>
          <w:b w:val="0"/>
          <w:caps w:val="0"/>
          <w:sz w:val="20"/>
        </w:rPr>
        <w:t xml:space="preserve"> This statistical tool was being utilized to examine if there is a correlation between the variables of the study. In this case, this statistical tool identify of there is a correlation between emotional intelligence and academic self-efficacy towards academic achievement among science education students in Davao del Sur State College.</w:t>
      </w:r>
    </w:p>
    <w:p w14:paraId="5C81D4F9" w14:textId="77777777" w:rsidR="00007AC2" w:rsidRPr="00007AC2" w:rsidRDefault="00007AC2" w:rsidP="00007AC2">
      <w:pPr>
        <w:pStyle w:val="Head1"/>
        <w:jc w:val="both"/>
        <w:rPr>
          <w:rFonts w:ascii="Arial" w:hAnsi="Arial" w:cs="Arial"/>
          <w:caps w:val="0"/>
        </w:rPr>
      </w:pPr>
      <w:r w:rsidRPr="00007AC2">
        <w:rPr>
          <w:rFonts w:ascii="Arial" w:hAnsi="Arial" w:cs="Arial"/>
          <w:caps w:val="0"/>
        </w:rPr>
        <w:lastRenderedPageBreak/>
        <w:t>2.6 Ethical Consideration</w:t>
      </w:r>
    </w:p>
    <w:p w14:paraId="7BD44213" w14:textId="77777777" w:rsidR="00007AC2" w:rsidRDefault="00007AC2" w:rsidP="00007AC2">
      <w:pPr>
        <w:pStyle w:val="Head1"/>
        <w:spacing w:after="0"/>
        <w:jc w:val="both"/>
        <w:rPr>
          <w:rFonts w:ascii="Arial" w:hAnsi="Arial" w:cs="Arial"/>
          <w:b w:val="0"/>
          <w:caps w:val="0"/>
          <w:sz w:val="20"/>
        </w:rPr>
      </w:pPr>
      <w:r w:rsidRPr="00007AC2">
        <w:rPr>
          <w:rFonts w:ascii="Arial" w:hAnsi="Arial" w:cs="Arial"/>
          <w:b w:val="0"/>
          <w:caps w:val="0"/>
          <w:sz w:val="20"/>
        </w:rPr>
        <w:t xml:space="preserve">There are several ethical considerations that need to be </w:t>
      </w:r>
      <w:proofErr w:type="gramStart"/>
      <w:r w:rsidRPr="00007AC2">
        <w:rPr>
          <w:rFonts w:ascii="Arial" w:hAnsi="Arial" w:cs="Arial"/>
          <w:b w:val="0"/>
          <w:caps w:val="0"/>
          <w:sz w:val="20"/>
        </w:rPr>
        <w:t>taken into account</w:t>
      </w:r>
      <w:proofErr w:type="gramEnd"/>
      <w:r w:rsidRPr="00007AC2">
        <w:rPr>
          <w:rFonts w:ascii="Arial" w:hAnsi="Arial" w:cs="Arial"/>
          <w:b w:val="0"/>
          <w:caps w:val="0"/>
          <w:sz w:val="20"/>
        </w:rPr>
        <w:t xml:space="preserve"> before conducting this study. Before data collection, informed consent was obtained from the respondents who was thoroughly informed about the purpose of the study, the steps involved, any possible risks or advantages, and their ability to discontinue the study at any time. To maintain confidentiality, respondents' personal information </w:t>
      </w:r>
      <w:proofErr w:type="gramStart"/>
      <w:r w:rsidRPr="00007AC2">
        <w:rPr>
          <w:rFonts w:ascii="Arial" w:hAnsi="Arial" w:cs="Arial"/>
          <w:b w:val="0"/>
          <w:caps w:val="0"/>
          <w:sz w:val="20"/>
        </w:rPr>
        <w:t>were</w:t>
      </w:r>
      <w:proofErr w:type="gramEnd"/>
      <w:r w:rsidRPr="00007AC2">
        <w:rPr>
          <w:rFonts w:ascii="Arial" w:hAnsi="Arial" w:cs="Arial"/>
          <w:b w:val="0"/>
          <w:caps w:val="0"/>
          <w:sz w:val="20"/>
        </w:rPr>
        <w:t xml:space="preserve"> kept private and secret. Respondents must be given the assurance that their private information won't be shared with anybody else without their permission. In addition, the researcher was responsible for ensuring that all respondent data is handled properly and ethically. This entails making sure the data was securely maintained, that any personally identifying information is eliminated, and that the data is used solely for the goals of the study. There </w:t>
      </w:r>
      <w:proofErr w:type="gramStart"/>
      <w:r w:rsidRPr="00007AC2">
        <w:rPr>
          <w:rFonts w:ascii="Arial" w:hAnsi="Arial" w:cs="Arial"/>
          <w:b w:val="0"/>
          <w:caps w:val="0"/>
          <w:sz w:val="20"/>
        </w:rPr>
        <w:t>were</w:t>
      </w:r>
      <w:proofErr w:type="gramEnd"/>
      <w:r w:rsidRPr="00007AC2">
        <w:rPr>
          <w:rFonts w:ascii="Arial" w:hAnsi="Arial" w:cs="Arial"/>
          <w:b w:val="0"/>
          <w:caps w:val="0"/>
          <w:sz w:val="20"/>
        </w:rPr>
        <w:t xml:space="preserve"> be no deception used in the study that hurt respondents or erode their faith in the scientific method. Any trickery or deception employed in the study were disclosed to the respondents during the debriefing procedure. The conduct of the study was done with honesty and integrity, according to the researcher. It is necessary to acknowledge and deal with any conflicts of interest or biases. To promote right authorship, all authors used in the study were properly cited and listed in the reference section and properly </w:t>
      </w:r>
      <w:bookmarkStart w:id="0" w:name="_GoBack"/>
      <w:r w:rsidRPr="00007AC2">
        <w:rPr>
          <w:rFonts w:ascii="Arial" w:hAnsi="Arial" w:cs="Arial"/>
          <w:b w:val="0"/>
          <w:caps w:val="0"/>
          <w:sz w:val="20"/>
        </w:rPr>
        <w:t>ackn</w:t>
      </w:r>
      <w:bookmarkEnd w:id="0"/>
      <w:r w:rsidRPr="00007AC2">
        <w:rPr>
          <w:rFonts w:ascii="Arial" w:hAnsi="Arial" w:cs="Arial"/>
          <w:b w:val="0"/>
          <w:caps w:val="0"/>
          <w:sz w:val="20"/>
        </w:rPr>
        <w:t>owledged.</w:t>
      </w:r>
    </w:p>
    <w:p w14:paraId="18F7C924" w14:textId="77777777" w:rsidR="00007AC2" w:rsidRDefault="00007AC2" w:rsidP="00007AC2">
      <w:pPr>
        <w:pStyle w:val="Head1"/>
        <w:spacing w:after="0"/>
        <w:jc w:val="both"/>
        <w:rPr>
          <w:rFonts w:ascii="Arial" w:hAnsi="Arial" w:cs="Arial"/>
          <w:b w:val="0"/>
          <w:caps w:val="0"/>
          <w:sz w:val="20"/>
        </w:rPr>
      </w:pPr>
    </w:p>
    <w:p w14:paraId="74EC35D4" w14:textId="77777777" w:rsidR="00902823" w:rsidRDefault="00000F8F" w:rsidP="00007AC2">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4D9F85C" w14:textId="77777777" w:rsidR="00790ADA" w:rsidRPr="00FB3A86" w:rsidRDefault="00790ADA" w:rsidP="00441B6F">
      <w:pPr>
        <w:pStyle w:val="Head1"/>
        <w:spacing w:after="0"/>
        <w:jc w:val="both"/>
        <w:rPr>
          <w:rFonts w:ascii="Arial" w:hAnsi="Arial" w:cs="Arial"/>
        </w:rPr>
      </w:pPr>
    </w:p>
    <w:p w14:paraId="59199C17" w14:textId="77777777" w:rsidR="00801F4B" w:rsidRPr="00801F4B" w:rsidRDefault="00801F4B" w:rsidP="00801F4B">
      <w:pPr>
        <w:pStyle w:val="ConcHead"/>
        <w:jc w:val="both"/>
        <w:rPr>
          <w:rFonts w:ascii="Arial" w:hAnsi="Arial" w:cs="Arial"/>
          <w:b w:val="0"/>
          <w:caps w:val="0"/>
          <w:sz w:val="20"/>
        </w:rPr>
      </w:pPr>
      <w:r w:rsidRPr="00801F4B">
        <w:rPr>
          <w:rFonts w:ascii="Arial" w:hAnsi="Arial" w:cs="Arial"/>
          <w:b w:val="0"/>
          <w:caps w:val="0"/>
          <w:sz w:val="20"/>
        </w:rPr>
        <w:t>3.1 The Level of Emotional Intelligence among BSED Science Students</w:t>
      </w:r>
    </w:p>
    <w:p w14:paraId="468600D0" w14:textId="77777777" w:rsidR="00801F4B" w:rsidRPr="00801F4B" w:rsidRDefault="00801F4B" w:rsidP="00801F4B">
      <w:pPr>
        <w:pStyle w:val="ConcHead"/>
        <w:jc w:val="both"/>
        <w:rPr>
          <w:rFonts w:ascii="Arial" w:hAnsi="Arial" w:cs="Arial"/>
          <w:b w:val="0"/>
          <w:caps w:val="0"/>
          <w:sz w:val="20"/>
        </w:rPr>
      </w:pPr>
      <w:r w:rsidRPr="00801F4B">
        <w:rPr>
          <w:rFonts w:ascii="Arial" w:hAnsi="Arial" w:cs="Arial"/>
          <w:b w:val="0"/>
          <w:caps w:val="0"/>
          <w:sz w:val="20"/>
        </w:rPr>
        <w:t xml:space="preserve">As presented in the table, the variable of emotional intelligence which is Well-Being obtained the highest mean, with a mean of 3.81. The result means that BSED science students have high level of emotional intelligence in terms of perceiving emotions and well-being, this leads to understanding their self. The result implies that when the students are aware of how they view things, they tend to understand the meaning of life and understand their own and other’s emotions as well. </w:t>
      </w:r>
    </w:p>
    <w:p w14:paraId="1DD9F8F7" w14:textId="77777777" w:rsidR="00801F4B" w:rsidRPr="00801F4B" w:rsidRDefault="00801F4B" w:rsidP="00801F4B">
      <w:pPr>
        <w:pStyle w:val="ConcHead"/>
        <w:jc w:val="both"/>
        <w:rPr>
          <w:rFonts w:ascii="Arial" w:hAnsi="Arial" w:cs="Arial"/>
          <w:b w:val="0"/>
          <w:caps w:val="0"/>
          <w:sz w:val="20"/>
        </w:rPr>
      </w:pPr>
      <w:r w:rsidRPr="00801F4B">
        <w:rPr>
          <w:rFonts w:ascii="Arial" w:hAnsi="Arial" w:cs="Arial"/>
          <w:b w:val="0"/>
          <w:caps w:val="0"/>
          <w:sz w:val="20"/>
        </w:rPr>
        <w:t xml:space="preserve">On the other hand, the variable of emotional intelligence which is sociability tallied the lowest mean among other factors that affects emotional intelligence, with a mean of 3.49. This result means that despite having the high level of emotional intelligence in terms of sociability, on average, the BSED science students tend to oftentimes understand their emotions and others. This can potentially </w:t>
      </w:r>
      <w:proofErr w:type="gramStart"/>
      <w:r w:rsidRPr="00801F4B">
        <w:rPr>
          <w:rFonts w:ascii="Arial" w:hAnsi="Arial" w:cs="Arial"/>
          <w:b w:val="0"/>
          <w:caps w:val="0"/>
          <w:sz w:val="20"/>
        </w:rPr>
        <w:t>hinders</w:t>
      </w:r>
      <w:proofErr w:type="gramEnd"/>
      <w:r w:rsidRPr="00801F4B">
        <w:rPr>
          <w:rFonts w:ascii="Arial" w:hAnsi="Arial" w:cs="Arial"/>
          <w:b w:val="0"/>
          <w:caps w:val="0"/>
          <w:sz w:val="20"/>
        </w:rPr>
        <w:t xml:space="preserve"> in making and building a supportive and positive environment. This implies that having a positive emotional environment among students, tend to effect on how they build connections and relate to their peers.</w:t>
      </w:r>
    </w:p>
    <w:p w14:paraId="4E30E78F" w14:textId="77777777" w:rsidR="00801F4B" w:rsidRPr="00801F4B" w:rsidRDefault="00801F4B" w:rsidP="00801F4B">
      <w:pPr>
        <w:pStyle w:val="ConcHead"/>
        <w:jc w:val="both"/>
        <w:rPr>
          <w:rFonts w:ascii="Arial" w:hAnsi="Arial" w:cs="Arial"/>
          <w:b w:val="0"/>
          <w:caps w:val="0"/>
          <w:sz w:val="20"/>
        </w:rPr>
      </w:pPr>
      <w:r w:rsidRPr="00801F4B">
        <w:rPr>
          <w:rFonts w:ascii="Arial" w:hAnsi="Arial" w:cs="Arial"/>
          <w:b w:val="0"/>
          <w:caps w:val="0"/>
          <w:sz w:val="20"/>
        </w:rPr>
        <w:t xml:space="preserve"> Generally, emotional intelligence tallied a grand total mean of 3.67 which denotes a high level of emotional intelligence among BSED science students. The result implies that BSED science students, on general, tend to have perceived positively their emotions resulting to build a positive emotional well-being, controlling their emotions, and more to improve in building a positive relationship with others. </w:t>
      </w:r>
    </w:p>
    <w:p w14:paraId="45302BE5" w14:textId="77777777" w:rsidR="00801F4B" w:rsidRPr="00801F4B" w:rsidRDefault="00801F4B" w:rsidP="00801F4B">
      <w:pPr>
        <w:pStyle w:val="ConcHead"/>
        <w:jc w:val="both"/>
        <w:rPr>
          <w:rFonts w:ascii="Arial" w:hAnsi="Arial" w:cs="Arial"/>
          <w:b w:val="0"/>
          <w:caps w:val="0"/>
          <w:sz w:val="20"/>
        </w:rPr>
      </w:pPr>
      <w:r w:rsidRPr="00801F4B">
        <w:rPr>
          <w:rFonts w:ascii="Arial" w:hAnsi="Arial" w:cs="Arial"/>
          <w:b w:val="0"/>
          <w:caps w:val="0"/>
          <w:sz w:val="20"/>
        </w:rPr>
        <w:t xml:space="preserve">Similarly, a study conducted by Maguire et al. (2016) revealed that Emotional Intelligence have found to be a positive factor of both student’s cognitive and affective engagement. In most general sense, students with high emotional intelligence tend to create positive social environment that allows them to create positive connections with their peers and most importantly understand their own and other’s emotions. Furthermore, empirical studies have found a positive connection of emotional intelligence with social function and a negative relationship with conflicts in social relationships. </w:t>
      </w:r>
    </w:p>
    <w:p w14:paraId="6410CCF3" w14:textId="77777777" w:rsidR="00801F4B" w:rsidRPr="00801F4B" w:rsidRDefault="00801F4B" w:rsidP="00801F4B">
      <w:pPr>
        <w:pStyle w:val="ConcHead"/>
        <w:jc w:val="both"/>
        <w:rPr>
          <w:rFonts w:ascii="Arial" w:hAnsi="Arial" w:cs="Arial"/>
          <w:b w:val="0"/>
          <w:caps w:val="0"/>
          <w:sz w:val="20"/>
        </w:rPr>
      </w:pPr>
      <w:r w:rsidRPr="00801F4B">
        <w:rPr>
          <w:rFonts w:ascii="Arial" w:hAnsi="Arial" w:cs="Arial"/>
          <w:b w:val="0"/>
          <w:caps w:val="0"/>
          <w:sz w:val="20"/>
        </w:rPr>
        <w:lastRenderedPageBreak/>
        <w:t xml:space="preserve">Studies also revealed that emotional abilities and aggressive behavior are negatively related. This means that people with higher emotional intelligence shows less aggression (Garcia-Sancho et al., 2014). In addition, students with higher emotional intelligence are better equipped to manage stress, stay motivated, and effectively navigate challenges during their studies (Alam et al., 2021). </w:t>
      </w:r>
    </w:p>
    <w:p w14:paraId="73938188" w14:textId="77777777" w:rsidR="00801F4B" w:rsidRDefault="00801F4B" w:rsidP="00801F4B">
      <w:pPr>
        <w:pStyle w:val="ConcHead"/>
        <w:spacing w:after="0"/>
        <w:jc w:val="both"/>
        <w:rPr>
          <w:rFonts w:ascii="Arial" w:hAnsi="Arial" w:cs="Arial"/>
          <w:b w:val="0"/>
          <w:caps w:val="0"/>
          <w:sz w:val="20"/>
        </w:rPr>
      </w:pPr>
      <w:r w:rsidRPr="00801F4B">
        <w:rPr>
          <w:rFonts w:ascii="Arial" w:hAnsi="Arial" w:cs="Arial"/>
          <w:b w:val="0"/>
          <w:caps w:val="0"/>
          <w:sz w:val="20"/>
        </w:rPr>
        <w:t>Moreover, study conducted by Chang and Tsai (2022) shows that students’ emotional intelligence had a positive effect on their learning motivation and overall efficacy. This implies that having a high level of emotional intelligence is vital in succeeding academically.</w:t>
      </w:r>
    </w:p>
    <w:p w14:paraId="7CDD36E3" w14:textId="77777777" w:rsidR="00801F4B" w:rsidRDefault="00801F4B" w:rsidP="00801F4B">
      <w:pPr>
        <w:pStyle w:val="ConcHead"/>
        <w:spacing w:after="0"/>
        <w:jc w:val="both"/>
        <w:rPr>
          <w:rFonts w:ascii="Arial" w:hAnsi="Arial" w:cs="Arial"/>
          <w:b w:val="0"/>
          <w:caps w:val="0"/>
          <w:sz w:val="20"/>
        </w:rPr>
      </w:pPr>
    </w:p>
    <w:tbl>
      <w:tblPr>
        <w:tblStyle w:val="TableGrid2"/>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105"/>
        <w:gridCol w:w="2552"/>
        <w:gridCol w:w="3544"/>
      </w:tblGrid>
      <w:tr w:rsidR="00801F4B" w:rsidRPr="00801F4B" w14:paraId="364BEFA2" w14:textId="77777777" w:rsidTr="00801F4B">
        <w:tc>
          <w:tcPr>
            <w:tcW w:w="1271" w:type="dxa"/>
          </w:tcPr>
          <w:p w14:paraId="4D8FA5AA"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Table 1.</w:t>
            </w:r>
          </w:p>
        </w:tc>
        <w:tc>
          <w:tcPr>
            <w:tcW w:w="7201" w:type="dxa"/>
            <w:gridSpan w:val="3"/>
          </w:tcPr>
          <w:p w14:paraId="1AD346B3"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The Level of Emotional Intelligence among BSED Science Students </w:t>
            </w:r>
          </w:p>
        </w:tc>
      </w:tr>
      <w:tr w:rsidR="00801F4B" w:rsidRPr="00801F4B" w14:paraId="3D80241B"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6" w:type="dxa"/>
            <w:gridSpan w:val="2"/>
            <w:tcBorders>
              <w:top w:val="double" w:sz="12" w:space="0" w:color="auto"/>
              <w:left w:val="nil"/>
              <w:bottom w:val="single" w:sz="4" w:space="0" w:color="auto"/>
              <w:right w:val="nil"/>
            </w:tcBorders>
          </w:tcPr>
          <w:p w14:paraId="1A34F2F2"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  Indicators</w:t>
            </w:r>
          </w:p>
        </w:tc>
        <w:tc>
          <w:tcPr>
            <w:tcW w:w="2552" w:type="dxa"/>
            <w:tcBorders>
              <w:top w:val="double" w:sz="12" w:space="0" w:color="auto"/>
              <w:left w:val="nil"/>
              <w:bottom w:val="single" w:sz="4" w:space="0" w:color="auto"/>
              <w:right w:val="nil"/>
            </w:tcBorders>
          </w:tcPr>
          <w:p w14:paraId="7C58E043" w14:textId="77777777" w:rsidR="00801F4B" w:rsidRPr="00801F4B" w:rsidRDefault="00801F4B" w:rsidP="00801F4B">
            <w:pPr>
              <w:tabs>
                <w:tab w:val="left" w:pos="2835"/>
              </w:tabs>
              <w:spacing w:line="276" w:lineRule="auto"/>
              <w:jc w:val="both"/>
              <w:rPr>
                <w:rFonts w:ascii="Arial" w:hAnsi="Arial" w:cs="Arial"/>
                <w:sz w:val="20"/>
              </w:rPr>
            </w:pPr>
            <w:r w:rsidRPr="00801F4B">
              <w:rPr>
                <w:rFonts w:ascii="Arial" w:hAnsi="Arial" w:cs="Arial"/>
                <w:sz w:val="20"/>
              </w:rPr>
              <w:t>Mean</w:t>
            </w:r>
            <w:r w:rsidRPr="00801F4B">
              <w:rPr>
                <w:rFonts w:ascii="Arial" w:hAnsi="Arial" w:cs="Arial"/>
                <w:sz w:val="20"/>
              </w:rPr>
              <w:tab/>
            </w:r>
          </w:p>
        </w:tc>
        <w:tc>
          <w:tcPr>
            <w:tcW w:w="3544" w:type="dxa"/>
            <w:tcBorders>
              <w:top w:val="double" w:sz="12" w:space="0" w:color="auto"/>
              <w:left w:val="nil"/>
              <w:bottom w:val="single" w:sz="4" w:space="0" w:color="auto"/>
              <w:right w:val="nil"/>
            </w:tcBorders>
          </w:tcPr>
          <w:p w14:paraId="78A06CF0"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Description</w:t>
            </w:r>
          </w:p>
        </w:tc>
      </w:tr>
      <w:tr w:rsidR="00801F4B" w:rsidRPr="00801F4B" w14:paraId="2451F002"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6" w:type="dxa"/>
            <w:gridSpan w:val="2"/>
            <w:tcBorders>
              <w:top w:val="single" w:sz="4" w:space="0" w:color="auto"/>
              <w:left w:val="nil"/>
              <w:bottom w:val="nil"/>
              <w:right w:val="nil"/>
            </w:tcBorders>
          </w:tcPr>
          <w:p w14:paraId="77F5EF74"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  Well-Being</w:t>
            </w:r>
          </w:p>
        </w:tc>
        <w:tc>
          <w:tcPr>
            <w:tcW w:w="2552" w:type="dxa"/>
            <w:tcBorders>
              <w:top w:val="single" w:sz="4" w:space="0" w:color="auto"/>
              <w:left w:val="nil"/>
              <w:bottom w:val="nil"/>
              <w:right w:val="nil"/>
            </w:tcBorders>
          </w:tcPr>
          <w:p w14:paraId="30F03891"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3.81</w:t>
            </w:r>
          </w:p>
        </w:tc>
        <w:tc>
          <w:tcPr>
            <w:tcW w:w="3544" w:type="dxa"/>
            <w:tcBorders>
              <w:top w:val="single" w:sz="4" w:space="0" w:color="auto"/>
              <w:left w:val="nil"/>
              <w:bottom w:val="nil"/>
              <w:right w:val="nil"/>
            </w:tcBorders>
          </w:tcPr>
          <w:p w14:paraId="0AB6DD3C"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High</w:t>
            </w:r>
          </w:p>
        </w:tc>
      </w:tr>
      <w:tr w:rsidR="00801F4B" w:rsidRPr="00801F4B" w14:paraId="32A08A5F"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6" w:type="dxa"/>
            <w:gridSpan w:val="2"/>
            <w:tcBorders>
              <w:top w:val="nil"/>
              <w:left w:val="nil"/>
              <w:bottom w:val="nil"/>
              <w:right w:val="nil"/>
            </w:tcBorders>
          </w:tcPr>
          <w:p w14:paraId="767152D1"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  Self-Control</w:t>
            </w:r>
          </w:p>
        </w:tc>
        <w:tc>
          <w:tcPr>
            <w:tcW w:w="2552" w:type="dxa"/>
            <w:tcBorders>
              <w:top w:val="nil"/>
              <w:left w:val="nil"/>
              <w:bottom w:val="nil"/>
              <w:right w:val="nil"/>
            </w:tcBorders>
          </w:tcPr>
          <w:p w14:paraId="748310D0"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3.61</w:t>
            </w:r>
          </w:p>
        </w:tc>
        <w:tc>
          <w:tcPr>
            <w:tcW w:w="3544" w:type="dxa"/>
            <w:tcBorders>
              <w:top w:val="nil"/>
              <w:left w:val="nil"/>
              <w:bottom w:val="nil"/>
              <w:right w:val="nil"/>
            </w:tcBorders>
          </w:tcPr>
          <w:p w14:paraId="6328E330"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High</w:t>
            </w:r>
          </w:p>
        </w:tc>
      </w:tr>
      <w:tr w:rsidR="00801F4B" w:rsidRPr="00801F4B" w14:paraId="6A041783"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6" w:type="dxa"/>
            <w:gridSpan w:val="2"/>
            <w:tcBorders>
              <w:top w:val="nil"/>
              <w:left w:val="nil"/>
              <w:bottom w:val="nil"/>
              <w:right w:val="nil"/>
            </w:tcBorders>
          </w:tcPr>
          <w:p w14:paraId="53E9217F"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  Emotionality</w:t>
            </w:r>
          </w:p>
        </w:tc>
        <w:tc>
          <w:tcPr>
            <w:tcW w:w="2552" w:type="dxa"/>
            <w:tcBorders>
              <w:top w:val="nil"/>
              <w:left w:val="nil"/>
              <w:bottom w:val="nil"/>
              <w:right w:val="nil"/>
            </w:tcBorders>
          </w:tcPr>
          <w:p w14:paraId="31B6EDD0"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3.76</w:t>
            </w:r>
          </w:p>
        </w:tc>
        <w:tc>
          <w:tcPr>
            <w:tcW w:w="3544" w:type="dxa"/>
            <w:tcBorders>
              <w:top w:val="nil"/>
              <w:left w:val="nil"/>
              <w:bottom w:val="nil"/>
              <w:right w:val="nil"/>
            </w:tcBorders>
          </w:tcPr>
          <w:p w14:paraId="51CE14E3"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High</w:t>
            </w:r>
          </w:p>
        </w:tc>
      </w:tr>
      <w:tr w:rsidR="00801F4B" w:rsidRPr="00801F4B" w14:paraId="5DC88D3E"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6" w:type="dxa"/>
            <w:gridSpan w:val="2"/>
            <w:tcBorders>
              <w:top w:val="nil"/>
              <w:left w:val="nil"/>
              <w:bottom w:val="single" w:sz="4" w:space="0" w:color="auto"/>
              <w:right w:val="nil"/>
            </w:tcBorders>
          </w:tcPr>
          <w:p w14:paraId="3A06EEA2"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  Sociability</w:t>
            </w:r>
          </w:p>
        </w:tc>
        <w:tc>
          <w:tcPr>
            <w:tcW w:w="2552" w:type="dxa"/>
            <w:tcBorders>
              <w:top w:val="nil"/>
              <w:left w:val="nil"/>
              <w:bottom w:val="single" w:sz="4" w:space="0" w:color="auto"/>
              <w:right w:val="nil"/>
            </w:tcBorders>
          </w:tcPr>
          <w:p w14:paraId="36FD81DD"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3.49</w:t>
            </w:r>
          </w:p>
        </w:tc>
        <w:tc>
          <w:tcPr>
            <w:tcW w:w="3544" w:type="dxa"/>
            <w:tcBorders>
              <w:top w:val="nil"/>
              <w:left w:val="nil"/>
              <w:bottom w:val="single" w:sz="4" w:space="0" w:color="auto"/>
              <w:right w:val="nil"/>
            </w:tcBorders>
          </w:tcPr>
          <w:p w14:paraId="366BB9ED"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High</w:t>
            </w:r>
          </w:p>
        </w:tc>
      </w:tr>
      <w:tr w:rsidR="00801F4B" w:rsidRPr="00801F4B" w14:paraId="4275C476"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6" w:type="dxa"/>
            <w:gridSpan w:val="2"/>
            <w:tcBorders>
              <w:top w:val="single" w:sz="4" w:space="0" w:color="auto"/>
              <w:left w:val="nil"/>
              <w:bottom w:val="single" w:sz="18" w:space="0" w:color="auto"/>
              <w:right w:val="nil"/>
            </w:tcBorders>
          </w:tcPr>
          <w:p w14:paraId="71DF5CAF"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  Total</w:t>
            </w:r>
          </w:p>
        </w:tc>
        <w:tc>
          <w:tcPr>
            <w:tcW w:w="2552" w:type="dxa"/>
            <w:tcBorders>
              <w:top w:val="single" w:sz="4" w:space="0" w:color="auto"/>
              <w:left w:val="nil"/>
              <w:bottom w:val="single" w:sz="18" w:space="0" w:color="auto"/>
              <w:right w:val="nil"/>
            </w:tcBorders>
          </w:tcPr>
          <w:p w14:paraId="20F3ABA0"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3.67</w:t>
            </w:r>
          </w:p>
        </w:tc>
        <w:tc>
          <w:tcPr>
            <w:tcW w:w="3544" w:type="dxa"/>
            <w:tcBorders>
              <w:top w:val="single" w:sz="4" w:space="0" w:color="auto"/>
              <w:left w:val="nil"/>
              <w:bottom w:val="single" w:sz="18" w:space="0" w:color="auto"/>
              <w:right w:val="nil"/>
            </w:tcBorders>
          </w:tcPr>
          <w:p w14:paraId="3F0BCAF4"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High</w:t>
            </w:r>
          </w:p>
        </w:tc>
      </w:tr>
    </w:tbl>
    <w:p w14:paraId="3AFECA32" w14:textId="77777777" w:rsidR="00801F4B" w:rsidRDefault="00801F4B" w:rsidP="00801F4B">
      <w:pPr>
        <w:pStyle w:val="ConcHead"/>
        <w:spacing w:after="0"/>
        <w:jc w:val="both"/>
        <w:rPr>
          <w:rFonts w:ascii="Arial" w:hAnsi="Arial" w:cs="Arial"/>
          <w:b w:val="0"/>
          <w:caps w:val="0"/>
          <w:sz w:val="20"/>
        </w:rPr>
      </w:pPr>
    </w:p>
    <w:p w14:paraId="5B9FA625" w14:textId="77777777" w:rsidR="00801F4B" w:rsidRPr="00801F4B" w:rsidRDefault="00801F4B" w:rsidP="00801F4B">
      <w:pPr>
        <w:pStyle w:val="ConcHead"/>
        <w:jc w:val="both"/>
        <w:rPr>
          <w:rFonts w:ascii="Arial" w:hAnsi="Arial" w:cs="Arial"/>
          <w:b w:val="0"/>
          <w:caps w:val="0"/>
          <w:sz w:val="20"/>
        </w:rPr>
      </w:pPr>
      <w:r w:rsidRPr="00801F4B">
        <w:rPr>
          <w:rFonts w:ascii="Arial" w:hAnsi="Arial" w:cs="Arial"/>
          <w:b w:val="0"/>
          <w:caps w:val="0"/>
          <w:sz w:val="20"/>
        </w:rPr>
        <w:t>3.2 The Level of Academic Self-Efficacy among BSED Science students</w:t>
      </w:r>
    </w:p>
    <w:p w14:paraId="16B5CC4F" w14:textId="77777777" w:rsidR="00801F4B" w:rsidRPr="00801F4B" w:rsidRDefault="00801F4B" w:rsidP="00801F4B">
      <w:pPr>
        <w:pStyle w:val="ConcHead"/>
        <w:jc w:val="both"/>
        <w:rPr>
          <w:rFonts w:ascii="Arial" w:hAnsi="Arial" w:cs="Arial"/>
          <w:b w:val="0"/>
          <w:caps w:val="0"/>
          <w:sz w:val="20"/>
        </w:rPr>
      </w:pPr>
      <w:r w:rsidRPr="00801F4B">
        <w:rPr>
          <w:rFonts w:ascii="Arial" w:hAnsi="Arial" w:cs="Arial"/>
          <w:b w:val="0"/>
          <w:caps w:val="0"/>
          <w:sz w:val="20"/>
        </w:rPr>
        <w:t xml:space="preserve">            As presented on the table interpersonal climate tallied the highest overall mean score of 4.00 which means that on average, students have an exceptionally high level of interpersonal climate. This indicates that students foster a positive, supportive, and healthy environment in their daily academic interactions, contributing to a more collaborative and conducive learning environment. This implies that fostering a sense of collaboration towards peers and instructors developed a supportive and positive environment that enhances students’ efficacy.</w:t>
      </w:r>
    </w:p>
    <w:p w14:paraId="576BB7A2" w14:textId="77777777" w:rsidR="00801F4B" w:rsidRPr="00801F4B" w:rsidRDefault="00801F4B" w:rsidP="00801F4B">
      <w:pPr>
        <w:pStyle w:val="ConcHead"/>
        <w:jc w:val="both"/>
        <w:rPr>
          <w:rFonts w:ascii="Arial" w:hAnsi="Arial" w:cs="Arial"/>
          <w:b w:val="0"/>
          <w:caps w:val="0"/>
          <w:sz w:val="20"/>
        </w:rPr>
      </w:pPr>
      <w:r w:rsidRPr="00801F4B">
        <w:rPr>
          <w:rFonts w:ascii="Arial" w:hAnsi="Arial" w:cs="Arial"/>
          <w:b w:val="0"/>
          <w:caps w:val="0"/>
          <w:sz w:val="20"/>
        </w:rPr>
        <w:t xml:space="preserve">            Conversely, </w:t>
      </w:r>
      <w:proofErr w:type="gramStart"/>
      <w:r w:rsidRPr="00801F4B">
        <w:rPr>
          <w:rFonts w:ascii="Arial" w:hAnsi="Arial" w:cs="Arial"/>
          <w:b w:val="0"/>
          <w:caps w:val="0"/>
          <w:sz w:val="20"/>
        </w:rPr>
        <w:t>others’ oriented</w:t>
      </w:r>
      <w:proofErr w:type="gramEnd"/>
      <w:r w:rsidRPr="00801F4B">
        <w:rPr>
          <w:rFonts w:ascii="Arial" w:hAnsi="Arial" w:cs="Arial"/>
          <w:b w:val="0"/>
          <w:caps w:val="0"/>
          <w:sz w:val="20"/>
        </w:rPr>
        <w:t xml:space="preserve"> problem solving tallied the lowest overall mean score of 3.44. However, despite of having the lowest overall mean score among other indicators, the numbers still indicates that the students exhibit a high level of </w:t>
      </w:r>
      <w:proofErr w:type="gramStart"/>
      <w:r w:rsidRPr="00801F4B">
        <w:rPr>
          <w:rFonts w:ascii="Arial" w:hAnsi="Arial" w:cs="Arial"/>
          <w:b w:val="0"/>
          <w:caps w:val="0"/>
          <w:sz w:val="20"/>
        </w:rPr>
        <w:t>problem solving</w:t>
      </w:r>
      <w:proofErr w:type="gramEnd"/>
      <w:r w:rsidRPr="00801F4B">
        <w:rPr>
          <w:rFonts w:ascii="Arial" w:hAnsi="Arial" w:cs="Arial"/>
          <w:b w:val="0"/>
          <w:caps w:val="0"/>
          <w:sz w:val="20"/>
        </w:rPr>
        <w:t xml:space="preserve"> skills involving the consideration of others perspective more than their own. The result implies that the ability to collaborate and work effectively with others can solve academic challenges.</w:t>
      </w:r>
    </w:p>
    <w:p w14:paraId="5A709FE3" w14:textId="77777777" w:rsidR="00801F4B" w:rsidRPr="00801F4B" w:rsidRDefault="00801F4B" w:rsidP="00801F4B">
      <w:pPr>
        <w:pStyle w:val="ConcHead"/>
        <w:jc w:val="both"/>
        <w:rPr>
          <w:rFonts w:ascii="Arial" w:hAnsi="Arial" w:cs="Arial"/>
          <w:b w:val="0"/>
          <w:caps w:val="0"/>
          <w:sz w:val="20"/>
        </w:rPr>
      </w:pPr>
      <w:r w:rsidRPr="00801F4B">
        <w:rPr>
          <w:rFonts w:ascii="Arial" w:hAnsi="Arial" w:cs="Arial"/>
          <w:b w:val="0"/>
          <w:caps w:val="0"/>
          <w:sz w:val="20"/>
        </w:rPr>
        <w:t xml:space="preserve">            Overall, the grand total mean of 3.68 indicates that BSED science students possess a high level of academic self-efficacy across various dimensions. This means that the BSED science students, on average, has a positive and confident academic mindset in dealing academic tasks. This implies that enhancing students’ problem solving, decision-making, engagement, and building positive learning environment is beneficial for students’ academic growth.</w:t>
      </w:r>
    </w:p>
    <w:p w14:paraId="2DB29FBB" w14:textId="77777777" w:rsidR="00801F4B" w:rsidRPr="00801F4B" w:rsidRDefault="00801F4B" w:rsidP="00801F4B">
      <w:pPr>
        <w:pStyle w:val="ConcHead"/>
        <w:jc w:val="both"/>
        <w:rPr>
          <w:rFonts w:ascii="Arial" w:hAnsi="Arial" w:cs="Arial"/>
          <w:b w:val="0"/>
          <w:caps w:val="0"/>
          <w:sz w:val="20"/>
        </w:rPr>
      </w:pPr>
      <w:r w:rsidRPr="00801F4B">
        <w:rPr>
          <w:rFonts w:ascii="Arial" w:hAnsi="Arial" w:cs="Arial"/>
          <w:b w:val="0"/>
          <w:caps w:val="0"/>
          <w:sz w:val="20"/>
        </w:rPr>
        <w:t>Similarly, according to Hayat et al. (2020), learners with high level of self-efficacy attribute their failures to lower attempts rather than lower ability. It was also found that students with high level of self-efficacy tends to rely on themselves when faced challenges and find solution to their problems, as well as being patient during the process, making more efforts, and persisting longer to overcome the challenges. In addition, a study perceived that self-efficacious students are more likely to set higher goals for themselves, exert more effort and perseverance in the pursuit of goals despite challenges (</w:t>
      </w:r>
      <w:proofErr w:type="spellStart"/>
      <w:r w:rsidRPr="00801F4B">
        <w:rPr>
          <w:rFonts w:ascii="Arial" w:hAnsi="Arial" w:cs="Arial"/>
          <w:b w:val="0"/>
          <w:caps w:val="0"/>
          <w:sz w:val="20"/>
        </w:rPr>
        <w:t>Honicke</w:t>
      </w:r>
      <w:proofErr w:type="spellEnd"/>
      <w:r w:rsidRPr="00801F4B">
        <w:rPr>
          <w:rFonts w:ascii="Arial" w:hAnsi="Arial" w:cs="Arial"/>
          <w:b w:val="0"/>
          <w:caps w:val="0"/>
          <w:sz w:val="20"/>
        </w:rPr>
        <w:t xml:space="preserve"> &amp; Broadbent, 2016). </w:t>
      </w:r>
    </w:p>
    <w:p w14:paraId="38A6A1B9" w14:textId="77777777" w:rsidR="00801F4B" w:rsidRPr="00801F4B" w:rsidRDefault="00801F4B" w:rsidP="00801F4B">
      <w:pPr>
        <w:pStyle w:val="ConcHead"/>
        <w:jc w:val="both"/>
        <w:rPr>
          <w:rFonts w:ascii="Arial" w:hAnsi="Arial" w:cs="Arial"/>
          <w:b w:val="0"/>
          <w:caps w:val="0"/>
          <w:sz w:val="20"/>
        </w:rPr>
      </w:pPr>
      <w:proofErr w:type="gramStart"/>
      <w:r w:rsidRPr="00801F4B">
        <w:rPr>
          <w:rFonts w:ascii="Arial" w:hAnsi="Arial" w:cs="Arial"/>
          <w:b w:val="0"/>
          <w:caps w:val="0"/>
          <w:sz w:val="20"/>
        </w:rPr>
        <w:t>Furthermore,  result</w:t>
      </w:r>
      <w:proofErr w:type="gramEnd"/>
      <w:r w:rsidRPr="00801F4B">
        <w:rPr>
          <w:rFonts w:ascii="Arial" w:hAnsi="Arial" w:cs="Arial"/>
          <w:b w:val="0"/>
          <w:caps w:val="0"/>
          <w:sz w:val="20"/>
        </w:rPr>
        <w:t xml:space="preserve"> of a study indicate that students with higher self-efficacy can choose strategies that influence their course content through evaluation and recommend changes to </w:t>
      </w:r>
      <w:r w:rsidRPr="00801F4B">
        <w:rPr>
          <w:rFonts w:ascii="Arial" w:hAnsi="Arial" w:cs="Arial"/>
          <w:b w:val="0"/>
          <w:caps w:val="0"/>
          <w:sz w:val="20"/>
        </w:rPr>
        <w:lastRenderedPageBreak/>
        <w:t>their teachers and peers. This study also claimed that increasing self-efficacy play an important role not only in academic context but also in contributing a positive educational atmosphere (Villafañe et al., 2016).</w:t>
      </w:r>
    </w:p>
    <w:p w14:paraId="6B971969" w14:textId="77777777" w:rsidR="00801F4B" w:rsidRDefault="00801F4B" w:rsidP="00801F4B">
      <w:pPr>
        <w:pStyle w:val="ConcHead"/>
        <w:spacing w:after="0"/>
        <w:jc w:val="both"/>
        <w:rPr>
          <w:rFonts w:ascii="Arial" w:hAnsi="Arial" w:cs="Arial"/>
          <w:b w:val="0"/>
          <w:caps w:val="0"/>
          <w:sz w:val="20"/>
        </w:rPr>
      </w:pPr>
      <w:r w:rsidRPr="00801F4B">
        <w:rPr>
          <w:rFonts w:ascii="Arial" w:hAnsi="Arial" w:cs="Arial"/>
          <w:b w:val="0"/>
          <w:caps w:val="0"/>
          <w:sz w:val="20"/>
        </w:rPr>
        <w:t>Consequently, high level of self-efficacy refers to students’ strong belief in their ability to successfully execute task, achieve goals, and overcome challenges in various aspects of life. Individuals with high self-efficacy exhibit confidence in their competence and skills, viewing obstacles as manageable and setbacks as temporary. This positive self-perception contributes to increased motivation, resilience, and perseverance in the face of adversities. Individuals with high self-efficacy are more likely to set ambitious goals, approach task with enthusiasm, and persist in their efforts, fostering sense of accomplishment and well-being.</w:t>
      </w:r>
    </w:p>
    <w:p w14:paraId="1EB6BDDE" w14:textId="77777777" w:rsidR="00801F4B" w:rsidRDefault="00801F4B" w:rsidP="00801F4B">
      <w:pPr>
        <w:pStyle w:val="ConcHead"/>
        <w:spacing w:after="0"/>
        <w:jc w:val="both"/>
        <w:rPr>
          <w:rFonts w:ascii="Arial" w:hAnsi="Arial" w:cs="Arial"/>
          <w:b w:val="0"/>
          <w:caps w:val="0"/>
          <w:sz w:val="20"/>
        </w:rPr>
      </w:pPr>
    </w:p>
    <w:tbl>
      <w:tblPr>
        <w:tblStyle w:val="TableGrid3"/>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098"/>
        <w:gridCol w:w="2126"/>
        <w:gridCol w:w="2977"/>
      </w:tblGrid>
      <w:tr w:rsidR="00801F4B" w:rsidRPr="00801F4B" w14:paraId="106CCF83" w14:textId="77777777" w:rsidTr="00801F4B">
        <w:tc>
          <w:tcPr>
            <w:tcW w:w="1271" w:type="dxa"/>
          </w:tcPr>
          <w:p w14:paraId="639EB6B4"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Table 2.</w:t>
            </w:r>
          </w:p>
        </w:tc>
        <w:tc>
          <w:tcPr>
            <w:tcW w:w="7201" w:type="dxa"/>
            <w:gridSpan w:val="3"/>
          </w:tcPr>
          <w:p w14:paraId="5AD3F50D"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The Level of Academic Self-Efficacy among BSED Science Students </w:t>
            </w:r>
          </w:p>
        </w:tc>
      </w:tr>
      <w:tr w:rsidR="00801F4B" w:rsidRPr="00801F4B" w14:paraId="7632F100"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9" w:type="dxa"/>
            <w:gridSpan w:val="2"/>
            <w:tcBorders>
              <w:top w:val="double" w:sz="12" w:space="0" w:color="auto"/>
              <w:left w:val="nil"/>
              <w:bottom w:val="single" w:sz="4" w:space="0" w:color="auto"/>
              <w:right w:val="nil"/>
            </w:tcBorders>
          </w:tcPr>
          <w:p w14:paraId="39619B9F"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   Indicators</w:t>
            </w:r>
          </w:p>
        </w:tc>
        <w:tc>
          <w:tcPr>
            <w:tcW w:w="2126" w:type="dxa"/>
            <w:tcBorders>
              <w:top w:val="double" w:sz="12" w:space="0" w:color="auto"/>
              <w:left w:val="nil"/>
              <w:bottom w:val="single" w:sz="4" w:space="0" w:color="auto"/>
              <w:right w:val="nil"/>
            </w:tcBorders>
          </w:tcPr>
          <w:p w14:paraId="709C0417"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Mean</w:t>
            </w:r>
          </w:p>
        </w:tc>
        <w:tc>
          <w:tcPr>
            <w:tcW w:w="2977" w:type="dxa"/>
            <w:tcBorders>
              <w:top w:val="double" w:sz="12" w:space="0" w:color="auto"/>
              <w:left w:val="nil"/>
              <w:bottom w:val="single" w:sz="4" w:space="0" w:color="auto"/>
              <w:right w:val="nil"/>
            </w:tcBorders>
          </w:tcPr>
          <w:p w14:paraId="2C55E4B0"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Description</w:t>
            </w:r>
          </w:p>
        </w:tc>
      </w:tr>
      <w:tr w:rsidR="00801F4B" w:rsidRPr="00801F4B" w14:paraId="5A376540"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9" w:type="dxa"/>
            <w:gridSpan w:val="2"/>
            <w:tcBorders>
              <w:top w:val="single" w:sz="4" w:space="0" w:color="auto"/>
              <w:left w:val="nil"/>
              <w:bottom w:val="nil"/>
              <w:right w:val="nil"/>
            </w:tcBorders>
          </w:tcPr>
          <w:p w14:paraId="1B548EA1"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   Self-Engagement</w:t>
            </w:r>
          </w:p>
        </w:tc>
        <w:tc>
          <w:tcPr>
            <w:tcW w:w="2126" w:type="dxa"/>
            <w:tcBorders>
              <w:top w:val="single" w:sz="4" w:space="0" w:color="auto"/>
              <w:left w:val="nil"/>
              <w:bottom w:val="nil"/>
              <w:right w:val="nil"/>
            </w:tcBorders>
          </w:tcPr>
          <w:p w14:paraId="15F07342"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3.73</w:t>
            </w:r>
          </w:p>
        </w:tc>
        <w:tc>
          <w:tcPr>
            <w:tcW w:w="2977" w:type="dxa"/>
            <w:tcBorders>
              <w:top w:val="single" w:sz="4" w:space="0" w:color="auto"/>
              <w:left w:val="nil"/>
              <w:bottom w:val="nil"/>
              <w:right w:val="nil"/>
            </w:tcBorders>
          </w:tcPr>
          <w:p w14:paraId="44826A5E"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High</w:t>
            </w:r>
          </w:p>
        </w:tc>
      </w:tr>
      <w:tr w:rsidR="00801F4B" w:rsidRPr="00801F4B" w14:paraId="25C62485"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9" w:type="dxa"/>
            <w:gridSpan w:val="2"/>
            <w:tcBorders>
              <w:top w:val="nil"/>
              <w:left w:val="nil"/>
              <w:bottom w:val="nil"/>
              <w:right w:val="nil"/>
            </w:tcBorders>
          </w:tcPr>
          <w:p w14:paraId="1A341E92"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   Self-</w:t>
            </w:r>
            <w:proofErr w:type="gramStart"/>
            <w:r w:rsidRPr="00801F4B">
              <w:rPr>
                <w:rFonts w:ascii="Arial" w:hAnsi="Arial" w:cs="Arial"/>
                <w:sz w:val="20"/>
              </w:rPr>
              <w:t>Oriented  Decision</w:t>
            </w:r>
            <w:proofErr w:type="gramEnd"/>
            <w:r w:rsidRPr="00801F4B">
              <w:rPr>
                <w:rFonts w:ascii="Arial" w:hAnsi="Arial" w:cs="Arial"/>
                <w:sz w:val="20"/>
              </w:rPr>
              <w:t xml:space="preserve"> Making</w:t>
            </w:r>
          </w:p>
        </w:tc>
        <w:tc>
          <w:tcPr>
            <w:tcW w:w="2126" w:type="dxa"/>
            <w:tcBorders>
              <w:top w:val="nil"/>
              <w:left w:val="nil"/>
              <w:bottom w:val="nil"/>
              <w:right w:val="nil"/>
            </w:tcBorders>
          </w:tcPr>
          <w:p w14:paraId="5C85841B"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3.56</w:t>
            </w:r>
          </w:p>
        </w:tc>
        <w:tc>
          <w:tcPr>
            <w:tcW w:w="2977" w:type="dxa"/>
            <w:tcBorders>
              <w:top w:val="nil"/>
              <w:left w:val="nil"/>
              <w:bottom w:val="nil"/>
              <w:right w:val="nil"/>
            </w:tcBorders>
          </w:tcPr>
          <w:p w14:paraId="0929DB13"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High</w:t>
            </w:r>
          </w:p>
        </w:tc>
      </w:tr>
      <w:tr w:rsidR="00801F4B" w:rsidRPr="00801F4B" w14:paraId="095B52E9"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9" w:type="dxa"/>
            <w:gridSpan w:val="2"/>
            <w:tcBorders>
              <w:top w:val="nil"/>
              <w:left w:val="nil"/>
              <w:bottom w:val="nil"/>
              <w:right w:val="nil"/>
            </w:tcBorders>
          </w:tcPr>
          <w:p w14:paraId="3D73DA22"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   Other’s Oriented Problem Solving</w:t>
            </w:r>
          </w:p>
        </w:tc>
        <w:tc>
          <w:tcPr>
            <w:tcW w:w="2126" w:type="dxa"/>
            <w:tcBorders>
              <w:top w:val="nil"/>
              <w:left w:val="nil"/>
              <w:bottom w:val="nil"/>
              <w:right w:val="nil"/>
            </w:tcBorders>
          </w:tcPr>
          <w:p w14:paraId="20841FB2"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3.44</w:t>
            </w:r>
          </w:p>
        </w:tc>
        <w:tc>
          <w:tcPr>
            <w:tcW w:w="2977" w:type="dxa"/>
            <w:tcBorders>
              <w:top w:val="nil"/>
              <w:left w:val="nil"/>
              <w:bottom w:val="nil"/>
              <w:right w:val="nil"/>
            </w:tcBorders>
          </w:tcPr>
          <w:p w14:paraId="07C0C53C"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High</w:t>
            </w:r>
          </w:p>
        </w:tc>
      </w:tr>
      <w:tr w:rsidR="00801F4B" w:rsidRPr="00801F4B" w14:paraId="36BA57EA"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9" w:type="dxa"/>
            <w:gridSpan w:val="2"/>
            <w:tcBorders>
              <w:top w:val="nil"/>
              <w:left w:val="nil"/>
              <w:bottom w:val="single" w:sz="4" w:space="0" w:color="auto"/>
              <w:right w:val="nil"/>
            </w:tcBorders>
          </w:tcPr>
          <w:p w14:paraId="0F886C65"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   Interpersonal Climate</w:t>
            </w:r>
          </w:p>
        </w:tc>
        <w:tc>
          <w:tcPr>
            <w:tcW w:w="2126" w:type="dxa"/>
            <w:tcBorders>
              <w:top w:val="nil"/>
              <w:left w:val="nil"/>
              <w:bottom w:val="single" w:sz="4" w:space="0" w:color="auto"/>
              <w:right w:val="nil"/>
            </w:tcBorders>
          </w:tcPr>
          <w:p w14:paraId="7FB3178F"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4.00</w:t>
            </w:r>
          </w:p>
        </w:tc>
        <w:tc>
          <w:tcPr>
            <w:tcW w:w="2977" w:type="dxa"/>
            <w:tcBorders>
              <w:top w:val="nil"/>
              <w:left w:val="nil"/>
              <w:bottom w:val="single" w:sz="4" w:space="0" w:color="auto"/>
              <w:right w:val="nil"/>
            </w:tcBorders>
          </w:tcPr>
          <w:p w14:paraId="149BC3FC"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High</w:t>
            </w:r>
          </w:p>
        </w:tc>
      </w:tr>
      <w:tr w:rsidR="00801F4B" w:rsidRPr="00801F4B" w14:paraId="0281784F"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9" w:type="dxa"/>
            <w:gridSpan w:val="2"/>
            <w:tcBorders>
              <w:top w:val="single" w:sz="4" w:space="0" w:color="auto"/>
              <w:left w:val="nil"/>
              <w:bottom w:val="single" w:sz="18" w:space="0" w:color="auto"/>
              <w:right w:val="nil"/>
            </w:tcBorders>
          </w:tcPr>
          <w:p w14:paraId="25CB7CC8" w14:textId="77777777" w:rsidR="00801F4B" w:rsidRPr="00801F4B" w:rsidRDefault="00801F4B" w:rsidP="00801F4B">
            <w:pPr>
              <w:tabs>
                <w:tab w:val="center" w:pos="1947"/>
              </w:tabs>
              <w:spacing w:line="276" w:lineRule="auto"/>
              <w:jc w:val="both"/>
              <w:rPr>
                <w:rFonts w:ascii="Arial" w:hAnsi="Arial" w:cs="Arial"/>
                <w:sz w:val="20"/>
              </w:rPr>
            </w:pPr>
            <w:r w:rsidRPr="00801F4B">
              <w:rPr>
                <w:rFonts w:ascii="Arial" w:hAnsi="Arial" w:cs="Arial"/>
                <w:sz w:val="20"/>
              </w:rPr>
              <w:t xml:space="preserve">   Total</w:t>
            </w:r>
            <w:r w:rsidRPr="00801F4B">
              <w:rPr>
                <w:rFonts w:ascii="Arial" w:hAnsi="Arial" w:cs="Arial"/>
                <w:sz w:val="20"/>
              </w:rPr>
              <w:tab/>
            </w:r>
          </w:p>
        </w:tc>
        <w:tc>
          <w:tcPr>
            <w:tcW w:w="2126" w:type="dxa"/>
            <w:tcBorders>
              <w:top w:val="single" w:sz="4" w:space="0" w:color="auto"/>
              <w:left w:val="nil"/>
              <w:bottom w:val="single" w:sz="18" w:space="0" w:color="auto"/>
              <w:right w:val="nil"/>
            </w:tcBorders>
          </w:tcPr>
          <w:p w14:paraId="0A7ED728"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3.68</w:t>
            </w:r>
          </w:p>
        </w:tc>
        <w:tc>
          <w:tcPr>
            <w:tcW w:w="2977" w:type="dxa"/>
            <w:tcBorders>
              <w:top w:val="single" w:sz="4" w:space="0" w:color="auto"/>
              <w:left w:val="nil"/>
              <w:bottom w:val="single" w:sz="18" w:space="0" w:color="auto"/>
              <w:right w:val="nil"/>
            </w:tcBorders>
          </w:tcPr>
          <w:p w14:paraId="3F10CC7C"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High</w:t>
            </w:r>
          </w:p>
        </w:tc>
      </w:tr>
    </w:tbl>
    <w:p w14:paraId="3BF11836" w14:textId="77777777" w:rsidR="00801F4B" w:rsidRDefault="00801F4B" w:rsidP="00801F4B">
      <w:pPr>
        <w:pStyle w:val="ConcHead"/>
        <w:spacing w:after="0"/>
        <w:jc w:val="both"/>
        <w:rPr>
          <w:rFonts w:ascii="Arial" w:hAnsi="Arial" w:cs="Arial"/>
          <w:b w:val="0"/>
          <w:caps w:val="0"/>
          <w:sz w:val="20"/>
        </w:rPr>
      </w:pPr>
    </w:p>
    <w:p w14:paraId="2B3A9B39" w14:textId="77777777" w:rsidR="00801F4B" w:rsidRPr="00801F4B" w:rsidRDefault="00801F4B" w:rsidP="00801F4B">
      <w:pPr>
        <w:spacing w:after="160"/>
        <w:jc w:val="both"/>
        <w:rPr>
          <w:rFonts w:ascii="Arial" w:eastAsia="Calibri" w:hAnsi="Arial" w:cs="Arial"/>
          <w:szCs w:val="22"/>
        </w:rPr>
      </w:pPr>
      <w:r w:rsidRPr="00801F4B">
        <w:rPr>
          <w:rFonts w:ascii="Arial" w:eastAsia="Calibri" w:hAnsi="Arial" w:cs="Arial"/>
          <w:szCs w:val="22"/>
        </w:rPr>
        <w:t>3.3 The Level of Academic Achievement among BSED Science Students</w:t>
      </w:r>
    </w:p>
    <w:p w14:paraId="0261AEC1" w14:textId="77777777" w:rsidR="00801F4B" w:rsidRPr="00801F4B" w:rsidRDefault="00801F4B" w:rsidP="00801F4B">
      <w:pPr>
        <w:spacing w:after="160"/>
        <w:jc w:val="both"/>
        <w:rPr>
          <w:rFonts w:ascii="Arial" w:eastAsia="Calibri" w:hAnsi="Arial" w:cs="Arial"/>
          <w:szCs w:val="22"/>
        </w:rPr>
      </w:pPr>
      <w:r w:rsidRPr="00801F4B">
        <w:rPr>
          <w:rFonts w:ascii="Arial" w:eastAsia="Calibri" w:hAnsi="Arial" w:cs="Arial"/>
          <w:szCs w:val="22"/>
        </w:rPr>
        <w:t>As presented in the table, the highest GPA achieved by BSED science students is 1.25, this means that the BSED science students has obtained an excellent level of academic performance. This implies that some students have excelled in their studies and achieved outstanding grade throughout the first semester.</w:t>
      </w:r>
    </w:p>
    <w:p w14:paraId="7879DBCE" w14:textId="77777777" w:rsidR="00801F4B" w:rsidRPr="00801F4B" w:rsidRDefault="00801F4B" w:rsidP="00801F4B">
      <w:pPr>
        <w:spacing w:after="160"/>
        <w:jc w:val="both"/>
        <w:rPr>
          <w:rFonts w:ascii="Arial" w:eastAsia="Calibri" w:hAnsi="Arial" w:cs="Arial"/>
          <w:szCs w:val="22"/>
        </w:rPr>
      </w:pPr>
      <w:r w:rsidRPr="00801F4B">
        <w:rPr>
          <w:rFonts w:ascii="Arial" w:eastAsia="Calibri" w:hAnsi="Arial" w:cs="Arial"/>
          <w:szCs w:val="22"/>
        </w:rPr>
        <w:t xml:space="preserve">On the contrary, the lowest GPA among BSED science students is 2.05, this means that some student obtained an average rating in the first semester. This implies that, at the lowest end of the spectrum, students are performing at a satisfactory level, though there is still a room for improvement. The range between the lowest and highest GPA indicates some variability in academic performance among BSED science students. While the lowest GPA was in the average range, the highest GPA classified as excellent, suggesting a diverse range of academic abilities among the students. </w:t>
      </w:r>
    </w:p>
    <w:p w14:paraId="75F268CB" w14:textId="77777777" w:rsidR="00801F4B" w:rsidRPr="00801F4B" w:rsidRDefault="00801F4B" w:rsidP="00801F4B">
      <w:pPr>
        <w:spacing w:after="160"/>
        <w:jc w:val="both"/>
        <w:rPr>
          <w:rFonts w:ascii="Arial" w:eastAsia="Calibri" w:hAnsi="Arial" w:cs="Arial"/>
          <w:szCs w:val="22"/>
        </w:rPr>
      </w:pPr>
      <w:r w:rsidRPr="00801F4B">
        <w:rPr>
          <w:rFonts w:ascii="Arial" w:eastAsia="Calibri" w:hAnsi="Arial" w:cs="Arial"/>
          <w:szCs w:val="22"/>
        </w:rPr>
        <w:t xml:space="preserve">Overall, the mean GPA, calculated as the average of all student GPAs, is 1.61. This means that on general, BSED science students has a very satisfactory rating in the first semester of the academic year. This result implies that the students are performing well in their academic, with a majority achieving grades that are considered very satisfactory. </w:t>
      </w:r>
    </w:p>
    <w:p w14:paraId="6FAB275C" w14:textId="77777777" w:rsidR="00801F4B" w:rsidRPr="00801F4B" w:rsidRDefault="00801F4B" w:rsidP="00801F4B">
      <w:pPr>
        <w:spacing w:after="160"/>
        <w:jc w:val="both"/>
        <w:rPr>
          <w:rFonts w:ascii="Arial" w:eastAsia="Calibri" w:hAnsi="Arial" w:cs="Arial"/>
          <w:szCs w:val="22"/>
        </w:rPr>
      </w:pPr>
      <w:r w:rsidRPr="00801F4B">
        <w:rPr>
          <w:rFonts w:ascii="Arial" w:eastAsia="Calibri" w:hAnsi="Arial" w:cs="Arial"/>
          <w:szCs w:val="22"/>
        </w:rPr>
        <w:t>In summary, the information indicates a generally positive academic performance among BSED science students, with a majority achieving grades that are very satisfactory or excellent. However, there may be some students who could benefit from additional support to reach a higher level of achievement. Moreover, the data presented suggest a positive overall academic environment, with room for improvement for those with lower GPA.</w:t>
      </w:r>
    </w:p>
    <w:p w14:paraId="1411D8C1" w14:textId="77777777" w:rsidR="00801F4B" w:rsidRPr="00801F4B" w:rsidRDefault="00801F4B" w:rsidP="00801F4B">
      <w:pPr>
        <w:spacing w:after="160"/>
        <w:jc w:val="both"/>
        <w:rPr>
          <w:rFonts w:ascii="Arial" w:eastAsia="Calibri" w:hAnsi="Arial" w:cs="Arial"/>
          <w:szCs w:val="22"/>
        </w:rPr>
      </w:pPr>
      <w:r w:rsidRPr="00801F4B">
        <w:rPr>
          <w:rFonts w:ascii="Arial" w:eastAsia="Calibri" w:hAnsi="Arial" w:cs="Arial"/>
          <w:szCs w:val="22"/>
        </w:rPr>
        <w:t xml:space="preserve">According to </w:t>
      </w:r>
      <w:proofErr w:type="spellStart"/>
      <w:r w:rsidRPr="00801F4B">
        <w:rPr>
          <w:rFonts w:ascii="Arial" w:eastAsia="Calibri" w:hAnsi="Arial" w:cs="Arial"/>
          <w:szCs w:val="22"/>
        </w:rPr>
        <w:t>Steinmayr</w:t>
      </w:r>
      <w:proofErr w:type="spellEnd"/>
      <w:r w:rsidRPr="00801F4B">
        <w:rPr>
          <w:rFonts w:ascii="Arial" w:eastAsia="Calibri" w:hAnsi="Arial" w:cs="Arial"/>
          <w:szCs w:val="22"/>
        </w:rPr>
        <w:t xml:space="preserve"> et al. (2018), several studies and meta-analyses have found and demonstrated the associations of academic achievement with various predictors including intelligence, motivation, and personality depending on how academic achievement id being measured. In addition, the Grade Point Average (GPA) is considered to be the most frequently investigated variables in educational psychology and education (Kriegbaum et al., 2015).  </w:t>
      </w:r>
    </w:p>
    <w:p w14:paraId="0BB51FFC" w14:textId="77777777" w:rsidR="00801F4B" w:rsidRPr="00801F4B" w:rsidRDefault="00801F4B" w:rsidP="00801F4B">
      <w:pPr>
        <w:spacing w:after="160"/>
        <w:jc w:val="both"/>
        <w:rPr>
          <w:rFonts w:ascii="Arial" w:eastAsia="Calibri" w:hAnsi="Arial" w:cs="Arial"/>
          <w:szCs w:val="22"/>
        </w:rPr>
      </w:pPr>
      <w:r w:rsidRPr="00801F4B">
        <w:rPr>
          <w:rFonts w:ascii="Arial" w:eastAsia="Calibri" w:hAnsi="Arial" w:cs="Arial"/>
          <w:szCs w:val="22"/>
        </w:rPr>
        <w:lastRenderedPageBreak/>
        <w:t xml:space="preserve">On the other hand, a reasonably robust and favorable correlation was observed between the overall engagement of students and their academic success. Upon examining the specific areas of behavioral, emotional, and cognitive engagement, it was found that nearly all of them exhibited a positive correlation with students’ academic achievement (Liang et al., 2018). </w:t>
      </w:r>
    </w:p>
    <w:p w14:paraId="3E98BF0B" w14:textId="77777777" w:rsidR="00801F4B" w:rsidRDefault="00801F4B" w:rsidP="00801F4B">
      <w:pPr>
        <w:spacing w:after="160"/>
        <w:jc w:val="both"/>
        <w:rPr>
          <w:rFonts w:ascii="Arial" w:eastAsia="Calibri" w:hAnsi="Arial" w:cs="Arial"/>
          <w:szCs w:val="22"/>
        </w:rPr>
      </w:pPr>
      <w:r w:rsidRPr="00801F4B">
        <w:rPr>
          <w:rFonts w:ascii="Arial" w:eastAsia="Calibri" w:hAnsi="Arial" w:cs="Arial"/>
          <w:szCs w:val="22"/>
        </w:rPr>
        <w:t xml:space="preserve">Similarly, a structural equation model revealed that students’ emotion </w:t>
      </w:r>
      <w:proofErr w:type="gramStart"/>
      <w:r w:rsidRPr="00801F4B">
        <w:rPr>
          <w:rFonts w:ascii="Arial" w:eastAsia="Calibri" w:hAnsi="Arial" w:cs="Arial"/>
          <w:szCs w:val="22"/>
        </w:rPr>
        <w:t>play</w:t>
      </w:r>
      <w:proofErr w:type="gramEnd"/>
      <w:r w:rsidRPr="00801F4B">
        <w:rPr>
          <w:rFonts w:ascii="Arial" w:eastAsia="Calibri" w:hAnsi="Arial" w:cs="Arial"/>
          <w:szCs w:val="22"/>
        </w:rPr>
        <w:t xml:space="preserve"> a role in shaping both self-regulated learning and motivation, subsequently influencing their academic achievement. Additionally, positive emotions towards academic achievement only when there is a mediation of self-regulated learning and motivation (Mega et al., 2014). Moreover, Bazelais et al. (2016) conclude in </w:t>
      </w:r>
      <w:proofErr w:type="gramStart"/>
      <w:r w:rsidRPr="00801F4B">
        <w:rPr>
          <w:rFonts w:ascii="Arial" w:eastAsia="Calibri" w:hAnsi="Arial" w:cs="Arial"/>
          <w:szCs w:val="22"/>
        </w:rPr>
        <w:t>there</w:t>
      </w:r>
      <w:proofErr w:type="gramEnd"/>
      <w:r w:rsidRPr="00801F4B">
        <w:rPr>
          <w:rFonts w:ascii="Arial" w:eastAsia="Calibri" w:hAnsi="Arial" w:cs="Arial"/>
          <w:szCs w:val="22"/>
        </w:rPr>
        <w:t xml:space="preserve"> study that prior academic performance found to be a significant predictor of college performance, as well as success in the gateway physics course.</w:t>
      </w:r>
    </w:p>
    <w:tbl>
      <w:tblPr>
        <w:tblStyle w:val="TableGrid4"/>
        <w:tblW w:w="86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935"/>
        <w:gridCol w:w="3261"/>
      </w:tblGrid>
      <w:tr w:rsidR="00801F4B" w:rsidRPr="00801F4B" w14:paraId="58688B4D" w14:textId="77777777" w:rsidTr="00801F4B">
        <w:trPr>
          <w:trHeight w:val="677"/>
        </w:trPr>
        <w:tc>
          <w:tcPr>
            <w:tcW w:w="1418" w:type="dxa"/>
          </w:tcPr>
          <w:p w14:paraId="04E5E131" w14:textId="77777777" w:rsidR="00801F4B" w:rsidRPr="00801F4B" w:rsidRDefault="00801F4B" w:rsidP="00801F4B">
            <w:pPr>
              <w:jc w:val="both"/>
              <w:rPr>
                <w:rFonts w:ascii="Arial" w:hAnsi="Arial" w:cs="Arial"/>
                <w:sz w:val="20"/>
              </w:rPr>
            </w:pPr>
            <w:r w:rsidRPr="00801F4B">
              <w:rPr>
                <w:rFonts w:ascii="Arial" w:hAnsi="Arial" w:cs="Arial"/>
                <w:sz w:val="20"/>
              </w:rPr>
              <w:t>Table 3.</w:t>
            </w:r>
          </w:p>
        </w:tc>
        <w:tc>
          <w:tcPr>
            <w:tcW w:w="7196" w:type="dxa"/>
            <w:gridSpan w:val="2"/>
          </w:tcPr>
          <w:p w14:paraId="01FCC043" w14:textId="77777777" w:rsidR="00801F4B" w:rsidRPr="00801F4B" w:rsidRDefault="00801F4B" w:rsidP="00801F4B">
            <w:pPr>
              <w:jc w:val="both"/>
              <w:rPr>
                <w:rFonts w:ascii="Arial" w:hAnsi="Arial" w:cs="Arial"/>
                <w:sz w:val="20"/>
              </w:rPr>
            </w:pPr>
            <w:r w:rsidRPr="00801F4B">
              <w:rPr>
                <w:rFonts w:ascii="Arial" w:hAnsi="Arial" w:cs="Arial"/>
                <w:sz w:val="20"/>
                <w:szCs w:val="24"/>
              </w:rPr>
              <w:t>The</w:t>
            </w:r>
            <w:r w:rsidRPr="00801F4B">
              <w:rPr>
                <w:rFonts w:ascii="Arial" w:hAnsi="Arial" w:cs="Arial"/>
                <w:spacing w:val="-3"/>
                <w:sz w:val="20"/>
                <w:szCs w:val="24"/>
              </w:rPr>
              <w:t xml:space="preserve"> </w:t>
            </w:r>
            <w:r w:rsidRPr="00801F4B">
              <w:rPr>
                <w:rFonts w:ascii="Arial" w:hAnsi="Arial" w:cs="Arial"/>
                <w:sz w:val="20"/>
                <w:szCs w:val="24"/>
              </w:rPr>
              <w:t>Level</w:t>
            </w:r>
            <w:r w:rsidRPr="00801F4B">
              <w:rPr>
                <w:rFonts w:ascii="Arial" w:hAnsi="Arial" w:cs="Arial"/>
                <w:spacing w:val="-6"/>
                <w:sz w:val="20"/>
                <w:szCs w:val="24"/>
              </w:rPr>
              <w:t xml:space="preserve"> </w:t>
            </w:r>
            <w:r w:rsidRPr="00801F4B">
              <w:rPr>
                <w:rFonts w:ascii="Arial" w:hAnsi="Arial" w:cs="Arial"/>
                <w:sz w:val="20"/>
                <w:szCs w:val="24"/>
              </w:rPr>
              <w:t>of</w:t>
            </w:r>
            <w:r w:rsidRPr="00801F4B">
              <w:rPr>
                <w:rFonts w:ascii="Arial" w:hAnsi="Arial" w:cs="Arial"/>
                <w:spacing w:val="-4"/>
                <w:sz w:val="20"/>
                <w:szCs w:val="24"/>
              </w:rPr>
              <w:t xml:space="preserve"> </w:t>
            </w:r>
            <w:r w:rsidRPr="00801F4B">
              <w:rPr>
                <w:rFonts w:ascii="Arial" w:hAnsi="Arial" w:cs="Arial"/>
                <w:sz w:val="20"/>
                <w:szCs w:val="24"/>
              </w:rPr>
              <w:t>Academic Achievement of BSED</w:t>
            </w:r>
            <w:r w:rsidRPr="00801F4B">
              <w:rPr>
                <w:rFonts w:ascii="Arial" w:hAnsi="Arial" w:cs="Arial"/>
                <w:spacing w:val="-4"/>
                <w:sz w:val="20"/>
                <w:szCs w:val="24"/>
              </w:rPr>
              <w:t xml:space="preserve"> </w:t>
            </w:r>
            <w:r w:rsidRPr="00801F4B">
              <w:rPr>
                <w:rFonts w:ascii="Arial" w:hAnsi="Arial" w:cs="Arial"/>
                <w:sz w:val="20"/>
                <w:szCs w:val="24"/>
              </w:rPr>
              <w:t>Science Students in terms of Grade Point Average.</w:t>
            </w:r>
          </w:p>
        </w:tc>
      </w:tr>
      <w:tr w:rsidR="00801F4B" w:rsidRPr="00801F4B" w14:paraId="7A6A882D"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double" w:sz="12" w:space="0" w:color="auto"/>
              <w:left w:val="nil"/>
              <w:bottom w:val="single" w:sz="4" w:space="0" w:color="auto"/>
              <w:right w:val="nil"/>
            </w:tcBorders>
          </w:tcPr>
          <w:p w14:paraId="3DB4F552" w14:textId="77777777" w:rsidR="00801F4B" w:rsidRPr="00801F4B" w:rsidRDefault="00801F4B" w:rsidP="00801F4B">
            <w:pPr>
              <w:spacing w:line="276" w:lineRule="auto"/>
              <w:jc w:val="both"/>
              <w:rPr>
                <w:rFonts w:ascii="Arial" w:hAnsi="Arial" w:cs="Arial"/>
                <w:sz w:val="20"/>
              </w:rPr>
            </w:pPr>
          </w:p>
        </w:tc>
        <w:tc>
          <w:tcPr>
            <w:tcW w:w="3935" w:type="dxa"/>
            <w:tcBorders>
              <w:top w:val="double" w:sz="12" w:space="0" w:color="auto"/>
              <w:left w:val="nil"/>
              <w:bottom w:val="single" w:sz="4" w:space="0" w:color="auto"/>
              <w:right w:val="nil"/>
            </w:tcBorders>
          </w:tcPr>
          <w:p w14:paraId="62342E4B" w14:textId="77777777" w:rsidR="00801F4B" w:rsidRPr="00801F4B" w:rsidRDefault="00801F4B" w:rsidP="00801F4B">
            <w:pPr>
              <w:jc w:val="center"/>
              <w:rPr>
                <w:rFonts w:ascii="Arial" w:hAnsi="Arial" w:cs="Arial"/>
                <w:sz w:val="20"/>
                <w:szCs w:val="24"/>
              </w:rPr>
            </w:pPr>
            <w:r w:rsidRPr="00801F4B">
              <w:rPr>
                <w:rFonts w:ascii="Arial" w:hAnsi="Arial" w:cs="Arial"/>
                <w:sz w:val="20"/>
                <w:szCs w:val="24"/>
              </w:rPr>
              <w:t>Statistics</w:t>
            </w:r>
          </w:p>
        </w:tc>
        <w:tc>
          <w:tcPr>
            <w:tcW w:w="3261" w:type="dxa"/>
            <w:tcBorders>
              <w:top w:val="double" w:sz="12" w:space="0" w:color="auto"/>
              <w:left w:val="nil"/>
              <w:bottom w:val="single" w:sz="4" w:space="0" w:color="auto"/>
              <w:right w:val="nil"/>
            </w:tcBorders>
          </w:tcPr>
          <w:p w14:paraId="06E0D57B" w14:textId="77777777" w:rsidR="00801F4B" w:rsidRPr="00801F4B" w:rsidRDefault="00801F4B" w:rsidP="00801F4B">
            <w:pPr>
              <w:spacing w:line="276" w:lineRule="auto"/>
              <w:jc w:val="center"/>
              <w:rPr>
                <w:rFonts w:ascii="Arial" w:hAnsi="Arial" w:cs="Arial"/>
                <w:sz w:val="20"/>
              </w:rPr>
            </w:pPr>
            <w:r w:rsidRPr="00801F4B">
              <w:rPr>
                <w:rFonts w:ascii="Arial" w:hAnsi="Arial" w:cs="Arial"/>
                <w:sz w:val="20"/>
              </w:rPr>
              <w:t>Description</w:t>
            </w:r>
          </w:p>
        </w:tc>
      </w:tr>
      <w:tr w:rsidR="00801F4B" w:rsidRPr="00801F4B" w14:paraId="680DA9C8"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single" w:sz="4" w:space="0" w:color="auto"/>
              <w:left w:val="nil"/>
              <w:bottom w:val="nil"/>
              <w:right w:val="nil"/>
            </w:tcBorders>
          </w:tcPr>
          <w:p w14:paraId="63F724E6"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Lowest</w:t>
            </w:r>
          </w:p>
        </w:tc>
        <w:tc>
          <w:tcPr>
            <w:tcW w:w="3935" w:type="dxa"/>
            <w:tcBorders>
              <w:top w:val="single" w:sz="4" w:space="0" w:color="auto"/>
              <w:left w:val="nil"/>
              <w:bottom w:val="nil"/>
              <w:right w:val="nil"/>
            </w:tcBorders>
          </w:tcPr>
          <w:p w14:paraId="1B4F83D1" w14:textId="77777777" w:rsidR="00801F4B" w:rsidRPr="00801F4B" w:rsidRDefault="00801F4B" w:rsidP="00801F4B">
            <w:pPr>
              <w:jc w:val="both"/>
              <w:rPr>
                <w:rFonts w:ascii="Arial" w:hAnsi="Arial" w:cs="Arial"/>
                <w:sz w:val="20"/>
                <w:szCs w:val="24"/>
              </w:rPr>
            </w:pPr>
            <w:r w:rsidRPr="00801F4B">
              <w:rPr>
                <w:rFonts w:ascii="Arial" w:hAnsi="Arial" w:cs="Arial"/>
                <w:sz w:val="20"/>
                <w:szCs w:val="24"/>
              </w:rPr>
              <w:t>2.05</w:t>
            </w:r>
          </w:p>
        </w:tc>
        <w:tc>
          <w:tcPr>
            <w:tcW w:w="3261" w:type="dxa"/>
            <w:tcBorders>
              <w:top w:val="single" w:sz="4" w:space="0" w:color="auto"/>
              <w:left w:val="nil"/>
              <w:bottom w:val="nil"/>
              <w:right w:val="nil"/>
            </w:tcBorders>
          </w:tcPr>
          <w:p w14:paraId="5480B0DB"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Average</w:t>
            </w:r>
          </w:p>
        </w:tc>
      </w:tr>
      <w:tr w:rsidR="00801F4B" w:rsidRPr="00801F4B" w14:paraId="355A9DB1"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6F3750E5"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Highest</w:t>
            </w:r>
          </w:p>
        </w:tc>
        <w:tc>
          <w:tcPr>
            <w:tcW w:w="3935" w:type="dxa"/>
            <w:tcBorders>
              <w:top w:val="nil"/>
              <w:left w:val="nil"/>
              <w:bottom w:val="nil"/>
              <w:right w:val="nil"/>
            </w:tcBorders>
          </w:tcPr>
          <w:p w14:paraId="382748F8" w14:textId="77777777" w:rsidR="00801F4B" w:rsidRPr="00801F4B" w:rsidRDefault="00801F4B" w:rsidP="00801F4B">
            <w:pPr>
              <w:jc w:val="both"/>
              <w:rPr>
                <w:rFonts w:ascii="Arial" w:hAnsi="Arial" w:cs="Arial"/>
                <w:sz w:val="20"/>
                <w:szCs w:val="24"/>
              </w:rPr>
            </w:pPr>
            <w:r w:rsidRPr="00801F4B">
              <w:rPr>
                <w:rFonts w:ascii="Arial" w:hAnsi="Arial" w:cs="Arial"/>
                <w:sz w:val="20"/>
                <w:szCs w:val="24"/>
              </w:rPr>
              <w:t>1.25</w:t>
            </w:r>
          </w:p>
        </w:tc>
        <w:tc>
          <w:tcPr>
            <w:tcW w:w="3261" w:type="dxa"/>
            <w:tcBorders>
              <w:top w:val="nil"/>
              <w:left w:val="nil"/>
              <w:bottom w:val="nil"/>
              <w:right w:val="nil"/>
            </w:tcBorders>
          </w:tcPr>
          <w:p w14:paraId="56271B99"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Excellent</w:t>
            </w:r>
          </w:p>
        </w:tc>
      </w:tr>
      <w:tr w:rsidR="00801F4B" w:rsidRPr="00801F4B" w14:paraId="4845EB67"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single" w:sz="4" w:space="0" w:color="auto"/>
              <w:left w:val="nil"/>
              <w:bottom w:val="single" w:sz="18" w:space="0" w:color="auto"/>
              <w:right w:val="nil"/>
            </w:tcBorders>
          </w:tcPr>
          <w:p w14:paraId="7060525C"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Mean</w:t>
            </w:r>
          </w:p>
        </w:tc>
        <w:tc>
          <w:tcPr>
            <w:tcW w:w="3935" w:type="dxa"/>
            <w:tcBorders>
              <w:top w:val="single" w:sz="4" w:space="0" w:color="auto"/>
              <w:left w:val="nil"/>
              <w:bottom w:val="single" w:sz="18" w:space="0" w:color="auto"/>
              <w:right w:val="nil"/>
            </w:tcBorders>
          </w:tcPr>
          <w:p w14:paraId="3A448311" w14:textId="77777777" w:rsidR="00801F4B" w:rsidRPr="00801F4B" w:rsidRDefault="00801F4B" w:rsidP="00801F4B">
            <w:pPr>
              <w:jc w:val="both"/>
              <w:rPr>
                <w:rFonts w:ascii="Arial" w:hAnsi="Arial" w:cs="Arial"/>
                <w:sz w:val="20"/>
                <w:szCs w:val="24"/>
              </w:rPr>
            </w:pPr>
            <w:r w:rsidRPr="00801F4B">
              <w:rPr>
                <w:rFonts w:ascii="Arial" w:hAnsi="Arial" w:cs="Arial"/>
                <w:sz w:val="20"/>
                <w:szCs w:val="24"/>
              </w:rPr>
              <w:t>1.61</w:t>
            </w:r>
          </w:p>
        </w:tc>
        <w:tc>
          <w:tcPr>
            <w:tcW w:w="3261" w:type="dxa"/>
            <w:tcBorders>
              <w:top w:val="single" w:sz="4" w:space="0" w:color="auto"/>
              <w:left w:val="nil"/>
              <w:bottom w:val="single" w:sz="18" w:space="0" w:color="auto"/>
              <w:right w:val="nil"/>
            </w:tcBorders>
          </w:tcPr>
          <w:p w14:paraId="7164EF86"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Very Satisfactory</w:t>
            </w:r>
          </w:p>
        </w:tc>
      </w:tr>
    </w:tbl>
    <w:p w14:paraId="3D64B4D8" w14:textId="77777777" w:rsidR="00801F4B" w:rsidRDefault="00801F4B" w:rsidP="00801F4B">
      <w:pPr>
        <w:spacing w:after="160"/>
        <w:jc w:val="both"/>
        <w:rPr>
          <w:rFonts w:ascii="Arial" w:eastAsia="Calibri" w:hAnsi="Arial" w:cs="Arial"/>
          <w:szCs w:val="22"/>
        </w:rPr>
      </w:pPr>
    </w:p>
    <w:p w14:paraId="5B7AA7EC" w14:textId="77777777" w:rsidR="003A7D47" w:rsidRPr="003A7D47" w:rsidRDefault="003A7D47" w:rsidP="003A7D47">
      <w:pPr>
        <w:spacing w:after="160"/>
        <w:jc w:val="both"/>
        <w:rPr>
          <w:rFonts w:ascii="Arial" w:eastAsia="Calibri" w:hAnsi="Arial" w:cs="Arial"/>
          <w:szCs w:val="22"/>
        </w:rPr>
      </w:pPr>
      <w:r w:rsidRPr="003A7D47">
        <w:rPr>
          <w:rFonts w:ascii="Arial" w:eastAsia="Calibri" w:hAnsi="Arial" w:cs="Arial"/>
          <w:szCs w:val="22"/>
        </w:rPr>
        <w:t>3.4 Significant Relationship between Emotional Intelligence and Academic Self-Efficacy among BSED Science Students</w:t>
      </w:r>
    </w:p>
    <w:p w14:paraId="0B88E054" w14:textId="77777777" w:rsidR="003A7D47" w:rsidRPr="003A7D47" w:rsidRDefault="003A7D47" w:rsidP="003A7D47">
      <w:pPr>
        <w:spacing w:after="160"/>
        <w:jc w:val="both"/>
        <w:rPr>
          <w:rFonts w:ascii="Arial" w:eastAsia="Calibri" w:hAnsi="Arial" w:cs="Arial"/>
          <w:szCs w:val="22"/>
        </w:rPr>
      </w:pPr>
      <w:r w:rsidRPr="003A7D47">
        <w:rPr>
          <w:rFonts w:ascii="Arial" w:eastAsia="Calibri" w:hAnsi="Arial" w:cs="Arial"/>
          <w:szCs w:val="22"/>
        </w:rPr>
        <w:t>Table 4 shows the test of the significant relationship between the level of emotional intelligence and the level of academic self-efficacy of BSED Science students. As presented in the table, it obtained the R-value of 0.729 which can be interpreted as a strong positive linear relationship. Furthermore, it also obtained a P-value lower than 0.05 level of significance, thus the null hypothesis (H</w:t>
      </w:r>
      <w:r w:rsidRPr="003A7D47">
        <w:rPr>
          <w:rFonts w:ascii="Cambria Math" w:eastAsia="Calibri" w:hAnsi="Cambria Math" w:cs="Cambria Math"/>
          <w:szCs w:val="22"/>
        </w:rPr>
        <w:t>₀</w:t>
      </w:r>
      <w:r w:rsidRPr="003A7D47">
        <w:rPr>
          <w:rFonts w:ascii="Arial" w:eastAsia="Calibri" w:hAnsi="Arial" w:cs="Arial"/>
          <w:szCs w:val="22"/>
        </w:rPr>
        <w:t>) was rejected. The presented result implies that when the level of emotional intelligence increases, the level of academic self-efficacy of BSED science students also increases and vice versa.</w:t>
      </w:r>
    </w:p>
    <w:p w14:paraId="1D12B6F5" w14:textId="77777777" w:rsidR="003A7D47" w:rsidRPr="003A7D47" w:rsidRDefault="003A7D47" w:rsidP="003A7D47">
      <w:pPr>
        <w:spacing w:after="160"/>
        <w:jc w:val="both"/>
        <w:rPr>
          <w:rFonts w:ascii="Arial" w:eastAsia="Calibri" w:hAnsi="Arial" w:cs="Arial"/>
          <w:szCs w:val="22"/>
        </w:rPr>
      </w:pPr>
      <w:r w:rsidRPr="003A7D47">
        <w:rPr>
          <w:rFonts w:ascii="Arial" w:eastAsia="Calibri" w:hAnsi="Arial" w:cs="Arial"/>
          <w:szCs w:val="22"/>
        </w:rPr>
        <w:t xml:space="preserve">In a study conducted by </w:t>
      </w:r>
      <w:proofErr w:type="spellStart"/>
      <w:r w:rsidRPr="003A7D47">
        <w:rPr>
          <w:rFonts w:ascii="Arial" w:eastAsia="Calibri" w:hAnsi="Arial" w:cs="Arial"/>
          <w:szCs w:val="22"/>
        </w:rPr>
        <w:t>Gharetepeh</w:t>
      </w:r>
      <w:proofErr w:type="spellEnd"/>
      <w:r w:rsidRPr="003A7D47">
        <w:rPr>
          <w:rFonts w:ascii="Arial" w:eastAsia="Calibri" w:hAnsi="Arial" w:cs="Arial"/>
          <w:szCs w:val="22"/>
        </w:rPr>
        <w:t xml:space="preserve"> et al. (2015) found that students’ overall emotional intelligence score predicts the self-efficacy. The result means that students with higher emotional intelligence are also likely to have higher level of self-efficacy. This connection makes sense as emotional intelligence involves understanding and managing emotion, which can positively influence how individuals perceive and navigate challenges. </w:t>
      </w:r>
    </w:p>
    <w:p w14:paraId="72019092" w14:textId="77777777" w:rsidR="003A7D47" w:rsidRPr="003A7D47" w:rsidRDefault="003A7D47" w:rsidP="003A7D47">
      <w:pPr>
        <w:spacing w:after="160"/>
        <w:jc w:val="both"/>
        <w:rPr>
          <w:rFonts w:ascii="Arial" w:eastAsia="Calibri" w:hAnsi="Arial" w:cs="Arial"/>
          <w:szCs w:val="22"/>
        </w:rPr>
      </w:pPr>
      <w:r w:rsidRPr="003A7D47">
        <w:rPr>
          <w:rFonts w:ascii="Arial" w:eastAsia="Calibri" w:hAnsi="Arial" w:cs="Arial"/>
          <w:szCs w:val="22"/>
        </w:rPr>
        <w:t xml:space="preserve">Additionally, an exploration on the relationship between emotional intelligence and academic self-efficacy revealed that there was a significant positive correlation between self-efficacy and emotional intelligence. This implies that when the emotional intelligence of a student improves, the level of self-efficacy will become higher (Wen et al., 2020). Furthermore, there was a correlation found between emotional intelligence and self-efficacy in a study conducted by Wang et al. (2020). </w:t>
      </w:r>
    </w:p>
    <w:p w14:paraId="41141A63" w14:textId="77777777" w:rsidR="003A7D47" w:rsidRDefault="003A7D47" w:rsidP="003A7D47">
      <w:pPr>
        <w:spacing w:after="160"/>
        <w:jc w:val="both"/>
        <w:rPr>
          <w:rFonts w:ascii="Arial" w:eastAsia="Calibri" w:hAnsi="Arial" w:cs="Arial"/>
          <w:szCs w:val="22"/>
        </w:rPr>
      </w:pPr>
      <w:r w:rsidRPr="003A7D47">
        <w:rPr>
          <w:rFonts w:ascii="Arial" w:eastAsia="Calibri" w:hAnsi="Arial" w:cs="Arial"/>
          <w:szCs w:val="22"/>
        </w:rPr>
        <w:t xml:space="preserve">The results </w:t>
      </w:r>
      <w:proofErr w:type="gramStart"/>
      <w:r w:rsidRPr="003A7D47">
        <w:rPr>
          <w:rFonts w:ascii="Arial" w:eastAsia="Calibri" w:hAnsi="Arial" w:cs="Arial"/>
          <w:szCs w:val="22"/>
        </w:rPr>
        <w:t>concludes</w:t>
      </w:r>
      <w:proofErr w:type="gramEnd"/>
      <w:r w:rsidRPr="003A7D47">
        <w:rPr>
          <w:rFonts w:ascii="Arial" w:eastAsia="Calibri" w:hAnsi="Arial" w:cs="Arial"/>
          <w:szCs w:val="22"/>
        </w:rPr>
        <w:t xml:space="preserve"> that the stronger the self-efficacy, the stronger their emotional management ability. This implies that when the self-efficacy of college students </w:t>
      </w:r>
      <w:proofErr w:type="gramStart"/>
      <w:r w:rsidRPr="003A7D47">
        <w:rPr>
          <w:rFonts w:ascii="Arial" w:eastAsia="Calibri" w:hAnsi="Arial" w:cs="Arial"/>
          <w:szCs w:val="22"/>
        </w:rPr>
        <w:t>were</w:t>
      </w:r>
      <w:proofErr w:type="gramEnd"/>
      <w:r w:rsidRPr="003A7D47">
        <w:rPr>
          <w:rFonts w:ascii="Arial" w:eastAsia="Calibri" w:hAnsi="Arial" w:cs="Arial"/>
          <w:szCs w:val="22"/>
        </w:rPr>
        <w:t xml:space="preserve"> high, they are more likely to have better performance in emotional intelligence tests. Moreover, similar study also found that when the emotional intelligence increases, it enhances individuals’ self-efficacy (Wu et al., 2019).</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7083"/>
      </w:tblGrid>
      <w:tr w:rsidR="00CA7830" w:rsidRPr="00CA7830" w14:paraId="4EC5E7C0" w14:textId="77777777" w:rsidTr="004C52E5">
        <w:tc>
          <w:tcPr>
            <w:tcW w:w="1418" w:type="dxa"/>
          </w:tcPr>
          <w:p w14:paraId="3B4530CA" w14:textId="77777777" w:rsidR="00CA7830" w:rsidRPr="00CA7830" w:rsidRDefault="00CA7830" w:rsidP="00CA7830">
            <w:pPr>
              <w:jc w:val="both"/>
              <w:rPr>
                <w:rFonts w:ascii="Arial" w:hAnsi="Arial" w:cs="Arial"/>
                <w:sz w:val="20"/>
              </w:rPr>
            </w:pPr>
            <w:r w:rsidRPr="00CA7830">
              <w:rPr>
                <w:rFonts w:ascii="Arial" w:hAnsi="Arial" w:cs="Arial"/>
                <w:sz w:val="20"/>
              </w:rPr>
              <w:t>Table 4.</w:t>
            </w:r>
          </w:p>
        </w:tc>
        <w:tc>
          <w:tcPr>
            <w:tcW w:w="7796" w:type="dxa"/>
          </w:tcPr>
          <w:p w14:paraId="686D93A4" w14:textId="77777777" w:rsidR="00CA7830" w:rsidRPr="00CA7830" w:rsidRDefault="00CA7830" w:rsidP="00CA7830">
            <w:pPr>
              <w:jc w:val="both"/>
              <w:rPr>
                <w:rFonts w:ascii="Arial" w:hAnsi="Arial" w:cs="Arial"/>
                <w:sz w:val="20"/>
              </w:rPr>
            </w:pPr>
            <w:r w:rsidRPr="00CA7830">
              <w:rPr>
                <w:rFonts w:ascii="Arial" w:hAnsi="Arial" w:cs="Arial"/>
                <w:sz w:val="20"/>
              </w:rPr>
              <w:t>The Significant Relationship between the Level of Emotional Intelligence and the Level of Academic Self-Efficacy of BSED Science Students</w:t>
            </w:r>
          </w:p>
        </w:tc>
      </w:tr>
    </w:tbl>
    <w:p w14:paraId="19587D2E" w14:textId="77777777" w:rsidR="00CA7830" w:rsidRPr="00CA7830" w:rsidRDefault="00CA7830" w:rsidP="00CA7830">
      <w:pPr>
        <w:jc w:val="both"/>
        <w:rPr>
          <w:rFonts w:ascii="Arial" w:eastAsia="Calibri" w:hAnsi="Arial" w:cs="Arial"/>
          <w:sz w:val="22"/>
          <w:szCs w:val="22"/>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1346"/>
        <w:gridCol w:w="1646"/>
        <w:gridCol w:w="1366"/>
        <w:gridCol w:w="2488"/>
      </w:tblGrid>
      <w:tr w:rsidR="00CA7830" w:rsidRPr="00CA7830" w14:paraId="0146D468" w14:textId="77777777" w:rsidTr="004C52E5">
        <w:trPr>
          <w:trHeight w:val="384"/>
        </w:trPr>
        <w:tc>
          <w:tcPr>
            <w:tcW w:w="1662" w:type="dxa"/>
            <w:tcBorders>
              <w:top w:val="double" w:sz="12" w:space="0" w:color="auto"/>
              <w:bottom w:val="single" w:sz="6" w:space="0" w:color="auto"/>
            </w:tcBorders>
          </w:tcPr>
          <w:p w14:paraId="72C70BAD" w14:textId="77777777" w:rsidR="00CA7830" w:rsidRPr="00CA7830" w:rsidRDefault="00CA7830" w:rsidP="00CA7830">
            <w:pPr>
              <w:jc w:val="both"/>
              <w:rPr>
                <w:rFonts w:ascii="Arial" w:hAnsi="Arial" w:cs="Arial"/>
                <w:sz w:val="20"/>
              </w:rPr>
            </w:pPr>
          </w:p>
        </w:tc>
        <w:tc>
          <w:tcPr>
            <w:tcW w:w="7552" w:type="dxa"/>
            <w:gridSpan w:val="4"/>
            <w:tcBorders>
              <w:top w:val="double" w:sz="12" w:space="0" w:color="auto"/>
              <w:bottom w:val="single" w:sz="6" w:space="0" w:color="auto"/>
            </w:tcBorders>
          </w:tcPr>
          <w:p w14:paraId="5917CE01" w14:textId="77777777" w:rsidR="00CA7830" w:rsidRPr="00CA7830" w:rsidRDefault="00CA7830" w:rsidP="00CA7830">
            <w:pPr>
              <w:jc w:val="both"/>
              <w:rPr>
                <w:rFonts w:ascii="Arial" w:hAnsi="Arial" w:cs="Arial"/>
                <w:sz w:val="20"/>
              </w:rPr>
            </w:pPr>
            <w:r w:rsidRPr="00CA7830">
              <w:rPr>
                <w:rFonts w:ascii="Arial" w:hAnsi="Arial" w:cs="Arial"/>
                <w:sz w:val="20"/>
              </w:rPr>
              <w:t>Academic Self-Efficacy</w:t>
            </w:r>
          </w:p>
        </w:tc>
      </w:tr>
      <w:tr w:rsidR="00CA7830" w:rsidRPr="00CA7830" w14:paraId="431DB6AD" w14:textId="77777777" w:rsidTr="004C52E5">
        <w:trPr>
          <w:trHeight w:val="503"/>
        </w:trPr>
        <w:tc>
          <w:tcPr>
            <w:tcW w:w="1662" w:type="dxa"/>
            <w:tcBorders>
              <w:top w:val="single" w:sz="6" w:space="0" w:color="auto"/>
            </w:tcBorders>
          </w:tcPr>
          <w:p w14:paraId="154F5DAB" w14:textId="77777777" w:rsidR="00CA7830" w:rsidRPr="00CA7830" w:rsidRDefault="00CA7830" w:rsidP="00CA7830">
            <w:pPr>
              <w:jc w:val="both"/>
              <w:rPr>
                <w:rFonts w:ascii="Arial" w:hAnsi="Arial" w:cs="Arial"/>
                <w:sz w:val="20"/>
              </w:rPr>
            </w:pPr>
          </w:p>
        </w:tc>
        <w:tc>
          <w:tcPr>
            <w:tcW w:w="1493" w:type="dxa"/>
            <w:tcBorders>
              <w:top w:val="single" w:sz="6" w:space="0" w:color="auto"/>
            </w:tcBorders>
          </w:tcPr>
          <w:p w14:paraId="20C93254" w14:textId="77777777" w:rsidR="00CA7830" w:rsidRPr="00CA7830" w:rsidRDefault="00CA7830" w:rsidP="00CA7830">
            <w:pPr>
              <w:jc w:val="both"/>
              <w:rPr>
                <w:rFonts w:ascii="Arial" w:hAnsi="Arial" w:cs="Arial"/>
                <w:sz w:val="20"/>
              </w:rPr>
            </w:pPr>
            <w:r w:rsidRPr="00CA7830">
              <w:rPr>
                <w:rFonts w:ascii="Arial" w:hAnsi="Arial" w:cs="Arial"/>
                <w:i/>
                <w:sz w:val="20"/>
              </w:rPr>
              <w:t xml:space="preserve">R </w:t>
            </w:r>
            <w:r w:rsidRPr="00CA7830">
              <w:rPr>
                <w:rFonts w:ascii="Arial" w:hAnsi="Arial" w:cs="Arial"/>
                <w:sz w:val="20"/>
              </w:rPr>
              <w:t>Value</w:t>
            </w:r>
          </w:p>
        </w:tc>
        <w:tc>
          <w:tcPr>
            <w:tcW w:w="1724" w:type="dxa"/>
            <w:tcBorders>
              <w:top w:val="single" w:sz="6" w:space="0" w:color="auto"/>
            </w:tcBorders>
          </w:tcPr>
          <w:p w14:paraId="619C9140" w14:textId="77777777" w:rsidR="00CA7830" w:rsidRPr="00CA7830" w:rsidRDefault="00CA7830" w:rsidP="00CA7830">
            <w:pPr>
              <w:jc w:val="both"/>
              <w:rPr>
                <w:rFonts w:ascii="Arial" w:hAnsi="Arial" w:cs="Arial"/>
                <w:sz w:val="20"/>
              </w:rPr>
            </w:pPr>
            <w:r w:rsidRPr="00CA7830">
              <w:rPr>
                <w:rFonts w:ascii="Arial" w:hAnsi="Arial" w:cs="Arial"/>
                <w:sz w:val="20"/>
              </w:rPr>
              <w:t>Degree of Relationship</w:t>
            </w:r>
          </w:p>
        </w:tc>
        <w:tc>
          <w:tcPr>
            <w:tcW w:w="1493" w:type="dxa"/>
            <w:tcBorders>
              <w:top w:val="single" w:sz="6" w:space="0" w:color="auto"/>
            </w:tcBorders>
          </w:tcPr>
          <w:p w14:paraId="4E7D2671" w14:textId="77777777" w:rsidR="00CA7830" w:rsidRPr="00CA7830" w:rsidRDefault="00CA7830" w:rsidP="00CA7830">
            <w:pPr>
              <w:jc w:val="both"/>
              <w:rPr>
                <w:rFonts w:ascii="Arial" w:hAnsi="Arial" w:cs="Arial"/>
                <w:sz w:val="20"/>
              </w:rPr>
            </w:pPr>
            <w:r w:rsidRPr="00CA7830">
              <w:rPr>
                <w:rFonts w:ascii="Arial" w:hAnsi="Arial" w:cs="Arial"/>
                <w:i/>
                <w:sz w:val="20"/>
              </w:rPr>
              <w:t>P</w:t>
            </w:r>
            <w:r w:rsidRPr="00CA7830">
              <w:rPr>
                <w:rFonts w:ascii="Arial" w:hAnsi="Arial" w:cs="Arial"/>
                <w:sz w:val="20"/>
              </w:rPr>
              <w:t xml:space="preserve"> Value</w:t>
            </w:r>
          </w:p>
        </w:tc>
        <w:tc>
          <w:tcPr>
            <w:tcW w:w="2842" w:type="dxa"/>
            <w:tcBorders>
              <w:top w:val="single" w:sz="6" w:space="0" w:color="auto"/>
            </w:tcBorders>
          </w:tcPr>
          <w:p w14:paraId="3238ABA5" w14:textId="77777777" w:rsidR="00CA7830" w:rsidRPr="00CA7830" w:rsidRDefault="00CA7830" w:rsidP="00CA7830">
            <w:pPr>
              <w:jc w:val="both"/>
              <w:rPr>
                <w:rFonts w:ascii="Arial" w:hAnsi="Arial" w:cs="Arial"/>
                <w:sz w:val="20"/>
              </w:rPr>
            </w:pPr>
            <w:r w:rsidRPr="00CA7830">
              <w:rPr>
                <w:rFonts w:ascii="Arial" w:hAnsi="Arial" w:cs="Arial"/>
                <w:sz w:val="20"/>
              </w:rPr>
              <w:t>Decision on H</w:t>
            </w:r>
            <w:r w:rsidRPr="00CA7830">
              <w:rPr>
                <w:rFonts w:ascii="Cambria Math" w:hAnsi="Cambria Math" w:cs="Cambria Math"/>
                <w:sz w:val="20"/>
              </w:rPr>
              <w:t>₀</w:t>
            </w:r>
          </w:p>
        </w:tc>
      </w:tr>
      <w:tr w:rsidR="00CA7830" w:rsidRPr="00CA7830" w14:paraId="1D1B05D0" w14:textId="77777777" w:rsidTr="004C52E5">
        <w:trPr>
          <w:trHeight w:val="648"/>
        </w:trPr>
        <w:tc>
          <w:tcPr>
            <w:tcW w:w="1662" w:type="dxa"/>
            <w:tcBorders>
              <w:bottom w:val="single" w:sz="12" w:space="0" w:color="auto"/>
            </w:tcBorders>
          </w:tcPr>
          <w:p w14:paraId="65F5ED9A" w14:textId="77777777" w:rsidR="00CA7830" w:rsidRPr="00CA7830" w:rsidRDefault="00CA7830" w:rsidP="00CA7830">
            <w:pPr>
              <w:jc w:val="both"/>
              <w:rPr>
                <w:rFonts w:ascii="Arial" w:hAnsi="Arial" w:cs="Arial"/>
                <w:sz w:val="20"/>
              </w:rPr>
            </w:pPr>
            <w:r w:rsidRPr="00CA7830">
              <w:rPr>
                <w:rFonts w:ascii="Arial" w:hAnsi="Arial" w:cs="Arial"/>
                <w:sz w:val="20"/>
              </w:rPr>
              <w:t>Emotional Intelligence</w:t>
            </w:r>
          </w:p>
        </w:tc>
        <w:tc>
          <w:tcPr>
            <w:tcW w:w="1493" w:type="dxa"/>
            <w:tcBorders>
              <w:bottom w:val="single" w:sz="12" w:space="0" w:color="auto"/>
            </w:tcBorders>
          </w:tcPr>
          <w:p w14:paraId="26A91639" w14:textId="77777777" w:rsidR="00CA7830" w:rsidRPr="00CA7830" w:rsidRDefault="00CA7830" w:rsidP="00CA7830">
            <w:pPr>
              <w:jc w:val="both"/>
              <w:rPr>
                <w:rFonts w:ascii="Arial" w:hAnsi="Arial" w:cs="Arial"/>
                <w:sz w:val="20"/>
                <w:szCs w:val="24"/>
              </w:rPr>
            </w:pPr>
            <w:r w:rsidRPr="00CA7830">
              <w:rPr>
                <w:rFonts w:ascii="Arial" w:hAnsi="Arial" w:cs="Arial"/>
                <w:sz w:val="20"/>
                <w:szCs w:val="24"/>
              </w:rPr>
              <w:t>0.729</w:t>
            </w:r>
          </w:p>
        </w:tc>
        <w:tc>
          <w:tcPr>
            <w:tcW w:w="1724" w:type="dxa"/>
            <w:tcBorders>
              <w:bottom w:val="single" w:sz="12" w:space="0" w:color="auto"/>
            </w:tcBorders>
          </w:tcPr>
          <w:p w14:paraId="3FC6440D" w14:textId="77777777" w:rsidR="00CA7830" w:rsidRPr="00CA7830" w:rsidRDefault="00CA7830" w:rsidP="00CA7830">
            <w:pPr>
              <w:jc w:val="both"/>
              <w:rPr>
                <w:rFonts w:ascii="Arial" w:hAnsi="Arial" w:cs="Arial"/>
                <w:sz w:val="20"/>
                <w:szCs w:val="24"/>
              </w:rPr>
            </w:pPr>
            <w:r w:rsidRPr="00CA7830">
              <w:rPr>
                <w:rFonts w:ascii="Arial" w:hAnsi="Arial" w:cs="Arial"/>
                <w:sz w:val="20"/>
                <w:szCs w:val="24"/>
              </w:rPr>
              <w:t>Strong Positive</w:t>
            </w:r>
          </w:p>
        </w:tc>
        <w:tc>
          <w:tcPr>
            <w:tcW w:w="1493" w:type="dxa"/>
            <w:tcBorders>
              <w:bottom w:val="single" w:sz="12" w:space="0" w:color="auto"/>
            </w:tcBorders>
          </w:tcPr>
          <w:p w14:paraId="342D7B2B" w14:textId="77777777" w:rsidR="00CA7830" w:rsidRPr="00CA7830" w:rsidRDefault="00CA7830" w:rsidP="00CA7830">
            <w:pPr>
              <w:jc w:val="both"/>
              <w:rPr>
                <w:rFonts w:ascii="Arial" w:hAnsi="Arial" w:cs="Arial"/>
                <w:sz w:val="20"/>
                <w:szCs w:val="24"/>
              </w:rPr>
            </w:pPr>
            <w:r w:rsidRPr="00CA7830">
              <w:rPr>
                <w:rFonts w:ascii="Arial" w:hAnsi="Arial" w:cs="Arial"/>
                <w:sz w:val="20"/>
                <w:szCs w:val="24"/>
              </w:rPr>
              <w:t>&lt;0.001</w:t>
            </w:r>
          </w:p>
        </w:tc>
        <w:tc>
          <w:tcPr>
            <w:tcW w:w="2842" w:type="dxa"/>
            <w:tcBorders>
              <w:bottom w:val="single" w:sz="12" w:space="0" w:color="auto"/>
            </w:tcBorders>
          </w:tcPr>
          <w:p w14:paraId="4FDAEF4C" w14:textId="77777777" w:rsidR="00CA7830" w:rsidRPr="00CA7830" w:rsidRDefault="00CA7830" w:rsidP="00CA7830">
            <w:pPr>
              <w:jc w:val="both"/>
              <w:rPr>
                <w:rFonts w:ascii="Arial" w:hAnsi="Arial" w:cs="Arial"/>
                <w:sz w:val="20"/>
                <w:szCs w:val="24"/>
              </w:rPr>
            </w:pPr>
            <w:r w:rsidRPr="00CA7830">
              <w:rPr>
                <w:rFonts w:ascii="Arial" w:hAnsi="Arial" w:cs="Arial"/>
                <w:sz w:val="20"/>
                <w:szCs w:val="24"/>
              </w:rPr>
              <w:t>Rejected</w:t>
            </w:r>
          </w:p>
        </w:tc>
      </w:tr>
    </w:tbl>
    <w:p w14:paraId="30BAAFD1" w14:textId="77777777" w:rsidR="003A7D47" w:rsidRDefault="003A7D47" w:rsidP="003A7D47">
      <w:pPr>
        <w:spacing w:after="160"/>
        <w:jc w:val="both"/>
        <w:rPr>
          <w:rFonts w:ascii="Arial" w:eastAsia="Calibri" w:hAnsi="Arial" w:cs="Arial"/>
          <w:szCs w:val="22"/>
        </w:rPr>
      </w:pPr>
    </w:p>
    <w:p w14:paraId="04F7A1B2" w14:textId="77777777" w:rsidR="00CA7830" w:rsidRPr="00CA7830" w:rsidRDefault="00CA7830" w:rsidP="00CA7830">
      <w:pPr>
        <w:spacing w:after="160"/>
        <w:jc w:val="both"/>
        <w:rPr>
          <w:rFonts w:ascii="Arial" w:eastAsia="Calibri" w:hAnsi="Arial" w:cs="Arial"/>
          <w:szCs w:val="22"/>
        </w:rPr>
      </w:pPr>
      <w:r w:rsidRPr="00CA7830">
        <w:rPr>
          <w:rFonts w:ascii="Arial" w:eastAsia="Calibri" w:hAnsi="Arial" w:cs="Arial"/>
          <w:szCs w:val="22"/>
        </w:rPr>
        <w:t>3.5 The Significant Relationship between Emotional Intelligence and Academic Achievement among BSED Science Students</w:t>
      </w:r>
    </w:p>
    <w:p w14:paraId="2B02E90E" w14:textId="77777777" w:rsidR="00CA7830" w:rsidRPr="00CA7830" w:rsidRDefault="00CA7830" w:rsidP="00CA7830">
      <w:pPr>
        <w:spacing w:after="160"/>
        <w:jc w:val="both"/>
        <w:rPr>
          <w:rFonts w:ascii="Arial" w:eastAsia="Calibri" w:hAnsi="Arial" w:cs="Arial"/>
          <w:szCs w:val="22"/>
        </w:rPr>
      </w:pPr>
      <w:r w:rsidRPr="00CA7830">
        <w:rPr>
          <w:rFonts w:ascii="Arial" w:eastAsia="Calibri" w:hAnsi="Arial" w:cs="Arial"/>
          <w:szCs w:val="22"/>
        </w:rPr>
        <w:t>Table 5 presents information on the test of significant relationship between the level of emotional intelligence and academic achievement among BSED science students. The table shows that the correlation coefficient (R-value) was -0.216, this indicates a weak negative relationship between Emotional Intelligence and Academic Achievement. On the other hand, the P-value was 0.008, which is less than the conventional significance level of 0.05. The result suggests that the observed relationship between Emotional Intelligence and Academic Achievement is statistically significant, thus the null hypothesis (H</w:t>
      </w:r>
      <w:r w:rsidRPr="00CA7830">
        <w:rPr>
          <w:rFonts w:ascii="Cambria Math" w:eastAsia="Calibri" w:hAnsi="Cambria Math" w:cs="Cambria Math"/>
          <w:szCs w:val="22"/>
        </w:rPr>
        <w:t>₀</w:t>
      </w:r>
      <w:r w:rsidRPr="00CA7830">
        <w:rPr>
          <w:rFonts w:ascii="Arial" w:eastAsia="Calibri" w:hAnsi="Arial" w:cs="Arial"/>
          <w:szCs w:val="22"/>
        </w:rPr>
        <w:t xml:space="preserve">) was rejected. </w:t>
      </w:r>
    </w:p>
    <w:p w14:paraId="29B38B30" w14:textId="77777777" w:rsidR="00CA7830" w:rsidRPr="00CA7830" w:rsidRDefault="00CA7830" w:rsidP="00CA7830">
      <w:pPr>
        <w:spacing w:after="160"/>
        <w:jc w:val="both"/>
        <w:rPr>
          <w:rFonts w:ascii="Arial" w:eastAsia="Calibri" w:hAnsi="Arial" w:cs="Arial"/>
          <w:szCs w:val="22"/>
        </w:rPr>
      </w:pPr>
      <w:r w:rsidRPr="00CA7830">
        <w:rPr>
          <w:rFonts w:ascii="Arial" w:eastAsia="Calibri" w:hAnsi="Arial" w:cs="Arial"/>
          <w:szCs w:val="22"/>
        </w:rPr>
        <w:t>Therefore, the result implies that as the level of Emotional Intelligence decreases, there is a weak tendency for Academic Achievement to decrease as well and vice versa. In other words, students with higher Emotional Intelligence levels may, on average, perform better academically.</w:t>
      </w:r>
    </w:p>
    <w:p w14:paraId="67EF86C1" w14:textId="77777777" w:rsidR="00CA7830" w:rsidRPr="00CA7830" w:rsidRDefault="00CA7830" w:rsidP="00CA7830">
      <w:pPr>
        <w:spacing w:after="160"/>
        <w:jc w:val="both"/>
        <w:rPr>
          <w:rFonts w:ascii="Arial" w:eastAsia="Calibri" w:hAnsi="Arial" w:cs="Arial"/>
          <w:szCs w:val="22"/>
        </w:rPr>
      </w:pPr>
      <w:r w:rsidRPr="00CA7830">
        <w:rPr>
          <w:rFonts w:ascii="Arial" w:eastAsia="Calibri" w:hAnsi="Arial" w:cs="Arial"/>
          <w:szCs w:val="22"/>
        </w:rPr>
        <w:t xml:space="preserve">The result of this are have been supported by various researches. According to Meher et al. (2021), there is a correlation between students’ emotional intelligence and academic performance. This study concludes that compared to students with low emotional intelligence, students with high level of emotional intelligence are more likely to achieve high academic achievement score. Similarly, students with high emotional intelligence was able to regulate negative emotions that are associated with academic task and are often to be more academically competent (Dash &amp; </w:t>
      </w:r>
      <w:proofErr w:type="spellStart"/>
      <w:r w:rsidRPr="00CA7830">
        <w:rPr>
          <w:rFonts w:ascii="Arial" w:eastAsia="Calibri" w:hAnsi="Arial" w:cs="Arial"/>
          <w:szCs w:val="22"/>
        </w:rPr>
        <w:t>Bairiganjan</w:t>
      </w:r>
      <w:proofErr w:type="spellEnd"/>
      <w:r w:rsidRPr="00CA7830">
        <w:rPr>
          <w:rFonts w:ascii="Arial" w:eastAsia="Calibri" w:hAnsi="Arial" w:cs="Arial"/>
          <w:szCs w:val="22"/>
        </w:rPr>
        <w:t>, 2021).</w:t>
      </w:r>
    </w:p>
    <w:p w14:paraId="6B117D8A" w14:textId="77777777" w:rsidR="00CA7830" w:rsidRPr="00CA7830" w:rsidRDefault="00CA7830" w:rsidP="00CA7830">
      <w:pPr>
        <w:spacing w:after="160"/>
        <w:jc w:val="both"/>
        <w:rPr>
          <w:rFonts w:ascii="Arial" w:eastAsia="Calibri" w:hAnsi="Arial" w:cs="Arial"/>
          <w:szCs w:val="22"/>
        </w:rPr>
      </w:pPr>
      <w:r w:rsidRPr="00CA7830">
        <w:rPr>
          <w:rFonts w:ascii="Arial" w:eastAsia="Calibri" w:hAnsi="Arial" w:cs="Arial"/>
          <w:szCs w:val="22"/>
        </w:rPr>
        <w:t>Furthermore, a case study conducted by Tyagi and Gautam (2017) found a relationship between emotional intelligence and academic achievement, as they noticed that there was an increase in students’ academic performance as the emotional intelligence increased. Additionally, Britz and Swanepoel (2017) found a relationship between emotional intelligence and academic performance.</w:t>
      </w:r>
    </w:p>
    <w:p w14:paraId="190A18C3" w14:textId="77777777" w:rsidR="00CA7830" w:rsidRPr="00CA7830" w:rsidRDefault="00CA7830" w:rsidP="00CA7830">
      <w:pPr>
        <w:spacing w:after="160"/>
        <w:jc w:val="both"/>
        <w:rPr>
          <w:rFonts w:ascii="Arial" w:eastAsia="Calibri" w:hAnsi="Arial" w:cs="Arial"/>
          <w:szCs w:val="22"/>
        </w:rPr>
      </w:pPr>
      <w:r w:rsidRPr="00CA7830">
        <w:rPr>
          <w:rFonts w:ascii="Arial" w:eastAsia="Calibri" w:hAnsi="Arial" w:cs="Arial"/>
          <w:szCs w:val="22"/>
        </w:rPr>
        <w:t>A study by Amalu (2018) revealed that there is a relationship between emotional intelligence and academic performance. In addition, a meta-analysis has shown that individuals with higher emotional intelligence tend to have better academic performance (</w:t>
      </w:r>
      <w:proofErr w:type="spellStart"/>
      <w:r w:rsidRPr="00CA7830">
        <w:rPr>
          <w:rFonts w:ascii="Arial" w:eastAsia="Calibri" w:hAnsi="Arial" w:cs="Arial"/>
          <w:szCs w:val="22"/>
        </w:rPr>
        <w:t>MacDann</w:t>
      </w:r>
      <w:proofErr w:type="spellEnd"/>
      <w:r w:rsidRPr="00CA7830">
        <w:rPr>
          <w:rFonts w:ascii="Arial" w:eastAsia="Calibri" w:hAnsi="Arial" w:cs="Arial"/>
          <w:szCs w:val="22"/>
        </w:rPr>
        <w:t xml:space="preserve"> et al., 2020). Moreover, a study also revealed that emotional intelligence correlates with academic success in terms of students’ cumulative grade point average. </w:t>
      </w:r>
    </w:p>
    <w:p w14:paraId="3364AD9C" w14:textId="77777777" w:rsidR="00CA7830" w:rsidRDefault="00CA7830" w:rsidP="00CA7830">
      <w:pPr>
        <w:spacing w:after="160"/>
        <w:jc w:val="both"/>
        <w:rPr>
          <w:rFonts w:ascii="Arial" w:eastAsia="Calibri" w:hAnsi="Arial" w:cs="Arial"/>
          <w:szCs w:val="22"/>
        </w:rPr>
      </w:pPr>
      <w:r w:rsidRPr="00CA7830">
        <w:rPr>
          <w:rFonts w:ascii="Arial" w:eastAsia="Calibri" w:hAnsi="Arial" w:cs="Arial"/>
          <w:szCs w:val="22"/>
        </w:rPr>
        <w:t xml:space="preserve">On the other hand, the result of this study contradicts to the study conducted by </w:t>
      </w:r>
      <w:proofErr w:type="spellStart"/>
      <w:r w:rsidRPr="00CA7830">
        <w:rPr>
          <w:rFonts w:ascii="Arial" w:eastAsia="Calibri" w:hAnsi="Arial" w:cs="Arial"/>
          <w:szCs w:val="22"/>
        </w:rPr>
        <w:t>Dacilio</w:t>
      </w:r>
      <w:proofErr w:type="spellEnd"/>
      <w:r w:rsidRPr="00CA7830">
        <w:rPr>
          <w:rFonts w:ascii="Arial" w:eastAsia="Calibri" w:hAnsi="Arial" w:cs="Arial"/>
          <w:szCs w:val="22"/>
        </w:rPr>
        <w:t xml:space="preserve"> (2018). In his study, results not found a significant relationship between students’ emotional intelligence and their academic performance. Similarly, a study also revealed that emotional intelligence </w:t>
      </w:r>
      <w:proofErr w:type="gramStart"/>
      <w:r w:rsidRPr="00CA7830">
        <w:rPr>
          <w:rFonts w:ascii="Arial" w:eastAsia="Calibri" w:hAnsi="Arial" w:cs="Arial"/>
          <w:szCs w:val="22"/>
        </w:rPr>
        <w:t>have</w:t>
      </w:r>
      <w:proofErr w:type="gramEnd"/>
      <w:r w:rsidRPr="00CA7830">
        <w:rPr>
          <w:rFonts w:ascii="Arial" w:eastAsia="Calibri" w:hAnsi="Arial" w:cs="Arial"/>
          <w:szCs w:val="22"/>
        </w:rPr>
        <w:t xml:space="preserve"> no statistically significant relationship to academic achievement.</w:t>
      </w:r>
    </w:p>
    <w:tbl>
      <w:tblPr>
        <w:tblStyle w:val="TableGrid6"/>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6912"/>
      </w:tblGrid>
      <w:tr w:rsidR="00CA7830" w:rsidRPr="00CA7830" w14:paraId="14235D96" w14:textId="77777777" w:rsidTr="00CA7830">
        <w:tc>
          <w:tcPr>
            <w:tcW w:w="1418" w:type="dxa"/>
          </w:tcPr>
          <w:p w14:paraId="3864F910" w14:textId="77777777" w:rsidR="00CA7830" w:rsidRPr="00CA7830" w:rsidRDefault="00CA7830" w:rsidP="00CA7830">
            <w:pPr>
              <w:jc w:val="both"/>
              <w:rPr>
                <w:rFonts w:ascii="Arial" w:hAnsi="Arial" w:cs="Arial"/>
                <w:sz w:val="20"/>
              </w:rPr>
            </w:pPr>
            <w:r w:rsidRPr="00CA7830">
              <w:rPr>
                <w:rFonts w:ascii="Arial" w:hAnsi="Arial" w:cs="Arial"/>
                <w:sz w:val="20"/>
              </w:rPr>
              <w:t>Table 5.</w:t>
            </w:r>
          </w:p>
          <w:p w14:paraId="14B3A7EB" w14:textId="77777777" w:rsidR="00CA7830" w:rsidRPr="00CA7830" w:rsidRDefault="00CA7830" w:rsidP="00CA7830">
            <w:pPr>
              <w:jc w:val="both"/>
              <w:rPr>
                <w:rFonts w:ascii="Arial" w:hAnsi="Arial" w:cs="Arial"/>
                <w:sz w:val="20"/>
              </w:rPr>
            </w:pPr>
          </w:p>
        </w:tc>
        <w:tc>
          <w:tcPr>
            <w:tcW w:w="6912" w:type="dxa"/>
          </w:tcPr>
          <w:p w14:paraId="4B3D9253" w14:textId="77777777" w:rsidR="00CA7830" w:rsidRPr="00CA7830" w:rsidRDefault="00CA7830" w:rsidP="00CA7830">
            <w:pPr>
              <w:jc w:val="both"/>
              <w:rPr>
                <w:rFonts w:ascii="Arial" w:hAnsi="Arial" w:cs="Arial"/>
                <w:sz w:val="20"/>
              </w:rPr>
            </w:pPr>
            <w:r w:rsidRPr="00CA7830">
              <w:rPr>
                <w:rFonts w:ascii="Arial" w:hAnsi="Arial" w:cs="Arial"/>
                <w:sz w:val="20"/>
              </w:rPr>
              <w:t>The Significant Relationship between the Level of Emotional Intelligence and Academic Achievement of BSED Science Students</w:t>
            </w:r>
          </w:p>
        </w:tc>
      </w:tr>
    </w:tbl>
    <w:p w14:paraId="2BC9F865" w14:textId="77777777" w:rsidR="00CA7830" w:rsidRPr="00CA7830" w:rsidRDefault="00CA7830" w:rsidP="00CA7830">
      <w:pPr>
        <w:jc w:val="both"/>
        <w:rPr>
          <w:rFonts w:ascii="Arial" w:eastAsia="Calibri" w:hAnsi="Arial" w:cs="Arial"/>
          <w:sz w:val="22"/>
          <w:szCs w:val="22"/>
        </w:rPr>
      </w:pPr>
    </w:p>
    <w:tbl>
      <w:tblPr>
        <w:tblStyle w:val="TableGrid6"/>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2"/>
        <w:gridCol w:w="1493"/>
        <w:gridCol w:w="1724"/>
        <w:gridCol w:w="1493"/>
        <w:gridCol w:w="1958"/>
      </w:tblGrid>
      <w:tr w:rsidR="00CA7830" w:rsidRPr="00CA7830" w14:paraId="6722C24B" w14:textId="77777777" w:rsidTr="00CA7830">
        <w:trPr>
          <w:trHeight w:val="384"/>
        </w:trPr>
        <w:tc>
          <w:tcPr>
            <w:tcW w:w="1662" w:type="dxa"/>
            <w:tcBorders>
              <w:top w:val="double" w:sz="12" w:space="0" w:color="auto"/>
              <w:bottom w:val="single" w:sz="4" w:space="0" w:color="auto"/>
            </w:tcBorders>
          </w:tcPr>
          <w:p w14:paraId="7E4AF74E" w14:textId="77777777" w:rsidR="00CA7830" w:rsidRPr="00CA7830" w:rsidRDefault="00CA7830" w:rsidP="00CA7830">
            <w:pPr>
              <w:jc w:val="both"/>
              <w:rPr>
                <w:rFonts w:ascii="Arial" w:hAnsi="Arial" w:cs="Arial"/>
                <w:sz w:val="20"/>
              </w:rPr>
            </w:pPr>
          </w:p>
        </w:tc>
        <w:tc>
          <w:tcPr>
            <w:tcW w:w="6668" w:type="dxa"/>
            <w:gridSpan w:val="4"/>
            <w:tcBorders>
              <w:top w:val="double" w:sz="12" w:space="0" w:color="auto"/>
            </w:tcBorders>
          </w:tcPr>
          <w:p w14:paraId="1CFE6985" w14:textId="77777777" w:rsidR="00CA7830" w:rsidRPr="00CA7830" w:rsidRDefault="00CA7830" w:rsidP="00CA7830">
            <w:pPr>
              <w:jc w:val="both"/>
              <w:rPr>
                <w:rFonts w:ascii="Arial" w:hAnsi="Arial" w:cs="Arial"/>
                <w:sz w:val="20"/>
              </w:rPr>
            </w:pPr>
            <w:r w:rsidRPr="00CA7830">
              <w:rPr>
                <w:rFonts w:ascii="Arial" w:hAnsi="Arial" w:cs="Arial"/>
                <w:sz w:val="20"/>
              </w:rPr>
              <w:t>Academic Achievement</w:t>
            </w:r>
          </w:p>
        </w:tc>
      </w:tr>
      <w:tr w:rsidR="00CA7830" w:rsidRPr="00CA7830" w14:paraId="325758CE" w14:textId="77777777" w:rsidTr="00CA7830">
        <w:trPr>
          <w:trHeight w:val="503"/>
        </w:trPr>
        <w:tc>
          <w:tcPr>
            <w:tcW w:w="1662" w:type="dxa"/>
            <w:tcBorders>
              <w:top w:val="single" w:sz="4" w:space="0" w:color="auto"/>
            </w:tcBorders>
          </w:tcPr>
          <w:p w14:paraId="3B84B32E" w14:textId="77777777" w:rsidR="00CA7830" w:rsidRPr="00CA7830" w:rsidRDefault="00CA7830" w:rsidP="00CA7830">
            <w:pPr>
              <w:jc w:val="both"/>
              <w:rPr>
                <w:rFonts w:ascii="Arial" w:hAnsi="Arial" w:cs="Arial"/>
                <w:sz w:val="20"/>
              </w:rPr>
            </w:pPr>
          </w:p>
        </w:tc>
        <w:tc>
          <w:tcPr>
            <w:tcW w:w="1493" w:type="dxa"/>
            <w:tcBorders>
              <w:top w:val="single" w:sz="4" w:space="0" w:color="auto"/>
            </w:tcBorders>
          </w:tcPr>
          <w:p w14:paraId="6CDAAFD1" w14:textId="77777777" w:rsidR="00CA7830" w:rsidRPr="00CA7830" w:rsidRDefault="00CA7830" w:rsidP="00CA7830">
            <w:pPr>
              <w:jc w:val="both"/>
              <w:rPr>
                <w:rFonts w:ascii="Arial" w:hAnsi="Arial" w:cs="Arial"/>
                <w:sz w:val="20"/>
              </w:rPr>
            </w:pPr>
            <w:r w:rsidRPr="00CA7830">
              <w:rPr>
                <w:rFonts w:ascii="Arial" w:hAnsi="Arial" w:cs="Arial"/>
                <w:sz w:val="20"/>
              </w:rPr>
              <w:t>R Value</w:t>
            </w:r>
          </w:p>
        </w:tc>
        <w:tc>
          <w:tcPr>
            <w:tcW w:w="1724" w:type="dxa"/>
            <w:tcBorders>
              <w:top w:val="single" w:sz="4" w:space="0" w:color="auto"/>
            </w:tcBorders>
          </w:tcPr>
          <w:p w14:paraId="1C97E967" w14:textId="77777777" w:rsidR="00CA7830" w:rsidRPr="00CA7830" w:rsidRDefault="00CA7830" w:rsidP="00CA7830">
            <w:pPr>
              <w:jc w:val="both"/>
              <w:rPr>
                <w:rFonts w:ascii="Arial" w:hAnsi="Arial" w:cs="Arial"/>
                <w:sz w:val="20"/>
              </w:rPr>
            </w:pPr>
            <w:r w:rsidRPr="00CA7830">
              <w:rPr>
                <w:rFonts w:ascii="Arial" w:hAnsi="Arial" w:cs="Arial"/>
                <w:sz w:val="20"/>
              </w:rPr>
              <w:t>Degree of Relationship</w:t>
            </w:r>
          </w:p>
        </w:tc>
        <w:tc>
          <w:tcPr>
            <w:tcW w:w="1493" w:type="dxa"/>
            <w:tcBorders>
              <w:top w:val="single" w:sz="4" w:space="0" w:color="auto"/>
            </w:tcBorders>
          </w:tcPr>
          <w:p w14:paraId="0AE1CD4B" w14:textId="77777777" w:rsidR="00CA7830" w:rsidRPr="00CA7830" w:rsidRDefault="00CA7830" w:rsidP="00CA7830">
            <w:pPr>
              <w:jc w:val="both"/>
              <w:rPr>
                <w:rFonts w:ascii="Arial" w:hAnsi="Arial" w:cs="Arial"/>
                <w:sz w:val="20"/>
              </w:rPr>
            </w:pPr>
            <w:r w:rsidRPr="00CA7830">
              <w:rPr>
                <w:rFonts w:ascii="Arial" w:hAnsi="Arial" w:cs="Arial"/>
                <w:sz w:val="20"/>
              </w:rPr>
              <w:t>P Value</w:t>
            </w:r>
          </w:p>
        </w:tc>
        <w:tc>
          <w:tcPr>
            <w:tcW w:w="1958" w:type="dxa"/>
            <w:tcBorders>
              <w:top w:val="single" w:sz="4" w:space="0" w:color="auto"/>
            </w:tcBorders>
          </w:tcPr>
          <w:p w14:paraId="138D648E" w14:textId="77777777" w:rsidR="00CA7830" w:rsidRPr="00CA7830" w:rsidRDefault="00CA7830" w:rsidP="00CA7830">
            <w:pPr>
              <w:jc w:val="both"/>
              <w:rPr>
                <w:rFonts w:ascii="Arial" w:hAnsi="Arial" w:cs="Arial"/>
                <w:sz w:val="20"/>
              </w:rPr>
            </w:pPr>
            <w:r w:rsidRPr="00CA7830">
              <w:rPr>
                <w:rFonts w:ascii="Arial" w:hAnsi="Arial" w:cs="Arial"/>
                <w:sz w:val="20"/>
              </w:rPr>
              <w:t>Decision on H</w:t>
            </w:r>
            <w:r w:rsidRPr="00CA7830">
              <w:rPr>
                <w:rFonts w:ascii="Cambria Math" w:hAnsi="Cambria Math" w:cs="Cambria Math"/>
                <w:sz w:val="20"/>
              </w:rPr>
              <w:t>₀</w:t>
            </w:r>
          </w:p>
        </w:tc>
      </w:tr>
      <w:tr w:rsidR="00CA7830" w:rsidRPr="00CA7830" w14:paraId="5A7054E3" w14:textId="77777777" w:rsidTr="00CA7830">
        <w:trPr>
          <w:trHeight w:val="648"/>
        </w:trPr>
        <w:tc>
          <w:tcPr>
            <w:tcW w:w="1662" w:type="dxa"/>
            <w:tcBorders>
              <w:bottom w:val="single" w:sz="12" w:space="0" w:color="auto"/>
            </w:tcBorders>
          </w:tcPr>
          <w:p w14:paraId="5BF699AC" w14:textId="77777777" w:rsidR="00CA7830" w:rsidRPr="00CA7830" w:rsidRDefault="00CA7830" w:rsidP="00CA7830">
            <w:pPr>
              <w:jc w:val="both"/>
              <w:rPr>
                <w:rFonts w:ascii="Arial" w:hAnsi="Arial" w:cs="Arial"/>
                <w:sz w:val="20"/>
              </w:rPr>
            </w:pPr>
            <w:r w:rsidRPr="00CA7830">
              <w:rPr>
                <w:rFonts w:ascii="Arial" w:hAnsi="Arial" w:cs="Arial"/>
                <w:sz w:val="20"/>
              </w:rPr>
              <w:t>Emotional Intelligence</w:t>
            </w:r>
          </w:p>
        </w:tc>
        <w:tc>
          <w:tcPr>
            <w:tcW w:w="1493" w:type="dxa"/>
            <w:tcBorders>
              <w:bottom w:val="single" w:sz="12" w:space="0" w:color="auto"/>
            </w:tcBorders>
          </w:tcPr>
          <w:p w14:paraId="1E72363A" w14:textId="77777777" w:rsidR="00CA7830" w:rsidRPr="00CA7830" w:rsidRDefault="00CA7830" w:rsidP="00CA7830">
            <w:pPr>
              <w:jc w:val="both"/>
              <w:rPr>
                <w:rFonts w:ascii="Arial" w:hAnsi="Arial" w:cs="Arial"/>
                <w:sz w:val="20"/>
                <w:szCs w:val="24"/>
              </w:rPr>
            </w:pPr>
            <w:r w:rsidRPr="00CA7830">
              <w:rPr>
                <w:rFonts w:ascii="Arial" w:hAnsi="Arial" w:cs="Arial"/>
                <w:sz w:val="20"/>
                <w:szCs w:val="24"/>
              </w:rPr>
              <w:t>-0.216</w:t>
            </w:r>
          </w:p>
        </w:tc>
        <w:tc>
          <w:tcPr>
            <w:tcW w:w="1724" w:type="dxa"/>
            <w:tcBorders>
              <w:bottom w:val="single" w:sz="12" w:space="0" w:color="auto"/>
            </w:tcBorders>
          </w:tcPr>
          <w:p w14:paraId="1E970146" w14:textId="77777777" w:rsidR="00CA7830" w:rsidRPr="00CA7830" w:rsidRDefault="00CA7830" w:rsidP="00CA7830">
            <w:pPr>
              <w:jc w:val="both"/>
              <w:rPr>
                <w:rFonts w:ascii="Arial" w:hAnsi="Arial" w:cs="Arial"/>
                <w:sz w:val="20"/>
                <w:szCs w:val="24"/>
              </w:rPr>
            </w:pPr>
            <w:r w:rsidRPr="00CA7830">
              <w:rPr>
                <w:rFonts w:ascii="Arial" w:hAnsi="Arial" w:cs="Arial"/>
                <w:sz w:val="20"/>
                <w:szCs w:val="24"/>
              </w:rPr>
              <w:t>Weak Negative</w:t>
            </w:r>
          </w:p>
        </w:tc>
        <w:tc>
          <w:tcPr>
            <w:tcW w:w="1493" w:type="dxa"/>
            <w:tcBorders>
              <w:bottom w:val="single" w:sz="12" w:space="0" w:color="auto"/>
            </w:tcBorders>
          </w:tcPr>
          <w:p w14:paraId="2218A8BB" w14:textId="77777777" w:rsidR="00CA7830" w:rsidRPr="00CA7830" w:rsidRDefault="00CA7830" w:rsidP="00CA7830">
            <w:pPr>
              <w:jc w:val="both"/>
              <w:rPr>
                <w:rFonts w:ascii="Arial" w:hAnsi="Arial" w:cs="Arial"/>
                <w:sz w:val="20"/>
                <w:szCs w:val="24"/>
              </w:rPr>
            </w:pPr>
            <w:r w:rsidRPr="00CA7830">
              <w:rPr>
                <w:rFonts w:ascii="Arial" w:hAnsi="Arial" w:cs="Arial"/>
                <w:sz w:val="20"/>
                <w:szCs w:val="24"/>
              </w:rPr>
              <w:t>0.008</w:t>
            </w:r>
          </w:p>
        </w:tc>
        <w:tc>
          <w:tcPr>
            <w:tcW w:w="1958" w:type="dxa"/>
            <w:tcBorders>
              <w:bottom w:val="single" w:sz="12" w:space="0" w:color="auto"/>
            </w:tcBorders>
          </w:tcPr>
          <w:p w14:paraId="270DE0A8" w14:textId="77777777" w:rsidR="00CA7830" w:rsidRPr="00CA7830" w:rsidRDefault="00CA7830" w:rsidP="00CA7830">
            <w:pPr>
              <w:jc w:val="both"/>
              <w:rPr>
                <w:rFonts w:ascii="Arial" w:hAnsi="Arial" w:cs="Arial"/>
                <w:sz w:val="20"/>
                <w:szCs w:val="24"/>
              </w:rPr>
            </w:pPr>
            <w:r w:rsidRPr="00CA7830">
              <w:rPr>
                <w:rFonts w:ascii="Arial" w:hAnsi="Arial" w:cs="Arial"/>
                <w:sz w:val="20"/>
                <w:szCs w:val="24"/>
              </w:rPr>
              <w:t>Rejected</w:t>
            </w:r>
          </w:p>
        </w:tc>
      </w:tr>
    </w:tbl>
    <w:p w14:paraId="227569B9" w14:textId="77777777" w:rsidR="00CA7830" w:rsidRDefault="00CA7830" w:rsidP="00CA7830">
      <w:pPr>
        <w:spacing w:after="160"/>
        <w:jc w:val="both"/>
        <w:rPr>
          <w:rFonts w:ascii="Arial" w:eastAsia="Calibri" w:hAnsi="Arial" w:cs="Arial"/>
          <w:szCs w:val="22"/>
        </w:rPr>
      </w:pPr>
    </w:p>
    <w:p w14:paraId="0D65AF35" w14:textId="77777777" w:rsidR="00CA7830" w:rsidRPr="00CA7830" w:rsidRDefault="00CA7830" w:rsidP="00CA7830">
      <w:pPr>
        <w:spacing w:after="160"/>
        <w:jc w:val="both"/>
        <w:rPr>
          <w:rFonts w:ascii="Arial" w:eastAsia="Calibri" w:hAnsi="Arial" w:cs="Arial"/>
          <w:szCs w:val="22"/>
        </w:rPr>
      </w:pPr>
      <w:r w:rsidRPr="00CA7830">
        <w:rPr>
          <w:rFonts w:ascii="Arial" w:eastAsia="Calibri" w:hAnsi="Arial" w:cs="Arial"/>
          <w:szCs w:val="22"/>
        </w:rPr>
        <w:t>3.6 The Significant Relationship between Academic Self-Efficacy and Academic Achievement among BSED Science Students</w:t>
      </w:r>
    </w:p>
    <w:p w14:paraId="10FF454B" w14:textId="77777777" w:rsidR="00CA7830" w:rsidRPr="00CA7830" w:rsidRDefault="00CA7830" w:rsidP="00CA7830">
      <w:pPr>
        <w:spacing w:after="160"/>
        <w:jc w:val="both"/>
        <w:rPr>
          <w:rFonts w:ascii="Arial" w:eastAsia="Calibri" w:hAnsi="Arial" w:cs="Arial"/>
          <w:szCs w:val="22"/>
        </w:rPr>
      </w:pPr>
      <w:r w:rsidRPr="00CA7830">
        <w:rPr>
          <w:rFonts w:ascii="Arial" w:eastAsia="Calibri" w:hAnsi="Arial" w:cs="Arial"/>
          <w:szCs w:val="22"/>
        </w:rPr>
        <w:t xml:space="preserve">Table 6 shows the comprehensive information on the test of the significant relationship between the level of Academic Self-Efficacy and Academic Achievement among BSED Science student. Based on the table presented, the correlation coefficient (R-value) was -0.168, indicating a very weak negative relationship between Academic Self-Efficacy and Academic Achievement. The type of relationship between </w:t>
      </w:r>
      <w:proofErr w:type="gramStart"/>
      <w:r w:rsidRPr="00CA7830">
        <w:rPr>
          <w:rFonts w:ascii="Arial" w:eastAsia="Calibri" w:hAnsi="Arial" w:cs="Arial"/>
          <w:szCs w:val="22"/>
        </w:rPr>
        <w:t>this two variables</w:t>
      </w:r>
      <w:proofErr w:type="gramEnd"/>
      <w:r w:rsidRPr="00CA7830">
        <w:rPr>
          <w:rFonts w:ascii="Arial" w:eastAsia="Calibri" w:hAnsi="Arial" w:cs="Arial"/>
          <w:szCs w:val="22"/>
        </w:rPr>
        <w:t xml:space="preserve"> signifies that the strength of the negative relationship between Academic Self-Efficacy and Academic Achievement is extremely weak. </w:t>
      </w:r>
    </w:p>
    <w:p w14:paraId="2C121B33" w14:textId="77777777" w:rsidR="00CA7830" w:rsidRPr="00CA7830" w:rsidRDefault="00CA7830" w:rsidP="00CA7830">
      <w:pPr>
        <w:spacing w:after="160"/>
        <w:jc w:val="both"/>
        <w:rPr>
          <w:rFonts w:ascii="Arial" w:eastAsia="Calibri" w:hAnsi="Arial" w:cs="Arial"/>
          <w:szCs w:val="22"/>
        </w:rPr>
      </w:pPr>
      <w:r w:rsidRPr="00CA7830">
        <w:rPr>
          <w:rFonts w:ascii="Arial" w:eastAsia="Calibri" w:hAnsi="Arial" w:cs="Arial"/>
          <w:szCs w:val="22"/>
        </w:rPr>
        <w:t>On the other hand, it obtained a statistical significance (P-value) of 0.039, this suggests that the observed relationship is unlikely to be a result of random chance. Therefore, there is evidence to assert that a statistically significant, very weak negative relationship exist between Academic Self-Efficacy and Academic Achievement among BSED Science students, thus the null hypothesis (H</w:t>
      </w:r>
      <w:r w:rsidRPr="00CA7830">
        <w:rPr>
          <w:rFonts w:ascii="Cambria Math" w:eastAsia="Calibri" w:hAnsi="Cambria Math" w:cs="Cambria Math"/>
          <w:szCs w:val="22"/>
        </w:rPr>
        <w:t>₀</w:t>
      </w:r>
      <w:r w:rsidRPr="00CA7830">
        <w:rPr>
          <w:rFonts w:ascii="Arial" w:eastAsia="Calibri" w:hAnsi="Arial" w:cs="Arial"/>
          <w:szCs w:val="22"/>
        </w:rPr>
        <w:t xml:space="preserve">) was rejected. The result implies that as the level of Academic Self-Efficacy decreases, there is a very weak tendency for Academic Achievement to decrease as well and vice versa. </w:t>
      </w:r>
    </w:p>
    <w:p w14:paraId="4DAA3BE8" w14:textId="77777777" w:rsidR="00CA7830" w:rsidRPr="00CA7830" w:rsidRDefault="00CA7830" w:rsidP="00CA7830">
      <w:pPr>
        <w:spacing w:after="160"/>
        <w:jc w:val="both"/>
        <w:rPr>
          <w:rFonts w:ascii="Arial" w:eastAsia="Calibri" w:hAnsi="Arial" w:cs="Arial"/>
          <w:szCs w:val="22"/>
        </w:rPr>
      </w:pPr>
      <w:r w:rsidRPr="00CA7830">
        <w:rPr>
          <w:rFonts w:ascii="Arial" w:eastAsia="Calibri" w:hAnsi="Arial" w:cs="Arial"/>
          <w:szCs w:val="22"/>
        </w:rPr>
        <w:t xml:space="preserve">Similarly, a research study conducted by </w:t>
      </w:r>
      <w:proofErr w:type="spellStart"/>
      <w:r w:rsidRPr="00CA7830">
        <w:rPr>
          <w:rFonts w:ascii="Arial" w:eastAsia="Calibri" w:hAnsi="Arial" w:cs="Arial"/>
          <w:szCs w:val="22"/>
        </w:rPr>
        <w:t>Honicke</w:t>
      </w:r>
      <w:proofErr w:type="spellEnd"/>
      <w:r w:rsidRPr="00CA7830">
        <w:rPr>
          <w:rFonts w:ascii="Arial" w:eastAsia="Calibri" w:hAnsi="Arial" w:cs="Arial"/>
          <w:szCs w:val="22"/>
        </w:rPr>
        <w:t xml:space="preserve"> and Broadbent (2016) found that academic self-efficacy has a correlation towards academic achievement. It also shows that there are factors play a significant role in this concluded relationship. In addition, a study also stated that academic self-efficacy has a positive relationship between academic achievements (</w:t>
      </w:r>
      <w:proofErr w:type="spellStart"/>
      <w:r w:rsidRPr="00CA7830">
        <w:rPr>
          <w:rFonts w:ascii="Arial" w:eastAsia="Calibri" w:hAnsi="Arial" w:cs="Arial"/>
          <w:szCs w:val="22"/>
        </w:rPr>
        <w:t>Fakhrou</w:t>
      </w:r>
      <w:proofErr w:type="spellEnd"/>
      <w:r w:rsidRPr="00CA7830">
        <w:rPr>
          <w:rFonts w:ascii="Arial" w:eastAsia="Calibri" w:hAnsi="Arial" w:cs="Arial"/>
          <w:szCs w:val="22"/>
        </w:rPr>
        <w:t xml:space="preserve"> &amp; Habib, 2021).</w:t>
      </w:r>
    </w:p>
    <w:p w14:paraId="16C91EF5" w14:textId="77777777" w:rsidR="00CA7830" w:rsidRPr="00CA7830" w:rsidRDefault="00CA7830" w:rsidP="00CA7830">
      <w:pPr>
        <w:spacing w:after="160"/>
        <w:jc w:val="both"/>
        <w:rPr>
          <w:rFonts w:ascii="Arial" w:eastAsia="Calibri" w:hAnsi="Arial" w:cs="Arial"/>
          <w:szCs w:val="22"/>
        </w:rPr>
      </w:pPr>
      <w:r w:rsidRPr="00CA7830">
        <w:rPr>
          <w:rFonts w:ascii="Arial" w:eastAsia="Calibri" w:hAnsi="Arial" w:cs="Arial"/>
          <w:szCs w:val="22"/>
        </w:rPr>
        <w:t xml:space="preserve">Furthermore, Hwang et al., (2015) revealed that academic achievement and academic self-efficacy has a reciprocal relationship. This means that students’ past academic achievement affects academic self-efficacy, while self-efficacy affects academic achievement. Additionally, a study conducted by Köseoğlu (2015) found that academic achievement </w:t>
      </w:r>
      <w:proofErr w:type="gramStart"/>
      <w:r w:rsidRPr="00CA7830">
        <w:rPr>
          <w:rFonts w:ascii="Arial" w:eastAsia="Calibri" w:hAnsi="Arial" w:cs="Arial"/>
          <w:szCs w:val="22"/>
        </w:rPr>
        <w:t>have</w:t>
      </w:r>
      <w:proofErr w:type="gramEnd"/>
      <w:r w:rsidRPr="00CA7830">
        <w:rPr>
          <w:rFonts w:ascii="Arial" w:eastAsia="Calibri" w:hAnsi="Arial" w:cs="Arial"/>
          <w:szCs w:val="22"/>
        </w:rPr>
        <w:t xml:space="preserve"> significantly predicted by students’ academic self-efficacy. </w:t>
      </w:r>
    </w:p>
    <w:p w14:paraId="3CB55128" w14:textId="77777777" w:rsidR="00CA7830" w:rsidRPr="00CA7830" w:rsidRDefault="00CA7830" w:rsidP="00CA7830">
      <w:pPr>
        <w:spacing w:after="160"/>
        <w:jc w:val="both"/>
        <w:rPr>
          <w:rFonts w:ascii="Arial" w:eastAsia="Calibri" w:hAnsi="Arial" w:cs="Arial"/>
          <w:szCs w:val="22"/>
        </w:rPr>
      </w:pPr>
      <w:r w:rsidRPr="00CA7830">
        <w:rPr>
          <w:rFonts w:ascii="Arial" w:eastAsia="Calibri" w:hAnsi="Arial" w:cs="Arial"/>
          <w:szCs w:val="22"/>
        </w:rPr>
        <w:t xml:space="preserve">Chanana (2018) examined the relationship between self-efficacy and academic performance. The examination revealed that academic self-efficacy has a significant relationship with academic performance. Similarly, a descriptive analysis revealed that people with higher self-efficacy shows more optimal academic status compared to people with lower level of self-efficacy. Thus, </w:t>
      </w:r>
      <w:proofErr w:type="gramStart"/>
      <w:r w:rsidRPr="00CA7830">
        <w:rPr>
          <w:rFonts w:ascii="Arial" w:eastAsia="Calibri" w:hAnsi="Arial" w:cs="Arial"/>
          <w:szCs w:val="22"/>
        </w:rPr>
        <w:t>this findings</w:t>
      </w:r>
      <w:proofErr w:type="gramEnd"/>
      <w:r w:rsidRPr="00CA7830">
        <w:rPr>
          <w:rFonts w:ascii="Arial" w:eastAsia="Calibri" w:hAnsi="Arial" w:cs="Arial"/>
          <w:szCs w:val="22"/>
        </w:rPr>
        <w:t xml:space="preserve"> shows a relationship between self-efficacy and academic achievement (</w:t>
      </w:r>
      <w:proofErr w:type="spellStart"/>
      <w:r w:rsidRPr="00CA7830">
        <w:rPr>
          <w:rFonts w:ascii="Arial" w:eastAsia="Calibri" w:hAnsi="Arial" w:cs="Arial"/>
          <w:szCs w:val="22"/>
        </w:rPr>
        <w:t>Arbabisarjou</w:t>
      </w:r>
      <w:proofErr w:type="spellEnd"/>
      <w:r w:rsidRPr="00CA7830">
        <w:rPr>
          <w:rFonts w:ascii="Arial" w:eastAsia="Calibri" w:hAnsi="Arial" w:cs="Arial"/>
          <w:szCs w:val="22"/>
        </w:rPr>
        <w:t xml:space="preserve"> et al., 2016). </w:t>
      </w:r>
    </w:p>
    <w:p w14:paraId="12F72F32" w14:textId="77777777" w:rsidR="00CA7830" w:rsidRDefault="00CA7830" w:rsidP="00CA7830">
      <w:pPr>
        <w:spacing w:after="160"/>
        <w:jc w:val="both"/>
        <w:rPr>
          <w:rFonts w:ascii="Arial" w:eastAsia="Calibri" w:hAnsi="Arial" w:cs="Arial"/>
          <w:szCs w:val="22"/>
        </w:rPr>
      </w:pPr>
      <w:r w:rsidRPr="00CA7830">
        <w:rPr>
          <w:rFonts w:ascii="Arial" w:eastAsia="Calibri" w:hAnsi="Arial" w:cs="Arial"/>
          <w:szCs w:val="22"/>
        </w:rPr>
        <w:t xml:space="preserve">Moreover, Farid and </w:t>
      </w:r>
      <w:proofErr w:type="spellStart"/>
      <w:r w:rsidRPr="00CA7830">
        <w:rPr>
          <w:rFonts w:ascii="Arial" w:eastAsia="Calibri" w:hAnsi="Arial" w:cs="Arial"/>
          <w:szCs w:val="22"/>
        </w:rPr>
        <w:t>Ashrafzade</w:t>
      </w:r>
      <w:proofErr w:type="spellEnd"/>
      <w:r w:rsidRPr="00CA7830">
        <w:rPr>
          <w:rFonts w:ascii="Arial" w:eastAsia="Calibri" w:hAnsi="Arial" w:cs="Arial"/>
          <w:szCs w:val="22"/>
        </w:rPr>
        <w:t xml:space="preserve"> (2020) concluded that self-efficacy has an important effect in student’s academic performance. It was assumed as one of the most important factors of learners’ academic achievement. There are also some motivational factors have seen that mediate the relationship between academic self-efficacy and academic achievement (</w:t>
      </w:r>
      <w:proofErr w:type="spellStart"/>
      <w:r w:rsidRPr="00CA7830">
        <w:rPr>
          <w:rFonts w:ascii="Arial" w:eastAsia="Calibri" w:hAnsi="Arial" w:cs="Arial"/>
          <w:szCs w:val="22"/>
        </w:rPr>
        <w:t>Doménech-Betoret</w:t>
      </w:r>
      <w:proofErr w:type="spellEnd"/>
      <w:r w:rsidRPr="00CA7830">
        <w:rPr>
          <w:rFonts w:ascii="Arial" w:eastAsia="Calibri" w:hAnsi="Arial" w:cs="Arial"/>
          <w:szCs w:val="22"/>
        </w:rPr>
        <w:t xml:space="preserve"> et al., 2017). Lastly, Cassidy (2015) found that self-efficacy </w:t>
      </w:r>
      <w:proofErr w:type="gramStart"/>
      <w:r w:rsidRPr="00CA7830">
        <w:rPr>
          <w:rFonts w:ascii="Arial" w:eastAsia="Calibri" w:hAnsi="Arial" w:cs="Arial"/>
          <w:szCs w:val="22"/>
        </w:rPr>
        <w:t>have</w:t>
      </w:r>
      <w:proofErr w:type="gramEnd"/>
      <w:r w:rsidRPr="00CA7830">
        <w:rPr>
          <w:rFonts w:ascii="Arial" w:eastAsia="Calibri" w:hAnsi="Arial" w:cs="Arial"/>
          <w:szCs w:val="22"/>
        </w:rPr>
        <w:t xml:space="preserve"> shown to be a better predictor of performance.</w:t>
      </w:r>
    </w:p>
    <w:tbl>
      <w:tblPr>
        <w:tblStyle w:val="TableGrid7"/>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054"/>
      </w:tblGrid>
      <w:tr w:rsidR="00CA7830" w:rsidRPr="00CA7830" w14:paraId="34441270" w14:textId="77777777" w:rsidTr="00393837">
        <w:tc>
          <w:tcPr>
            <w:tcW w:w="1418" w:type="dxa"/>
          </w:tcPr>
          <w:p w14:paraId="2FDA4577" w14:textId="77777777" w:rsidR="00CA7830" w:rsidRPr="00CA7830" w:rsidRDefault="00CA7830" w:rsidP="00CA7830">
            <w:pPr>
              <w:jc w:val="both"/>
              <w:rPr>
                <w:rFonts w:ascii="Arial" w:hAnsi="Arial" w:cs="Arial"/>
                <w:sz w:val="20"/>
              </w:rPr>
            </w:pPr>
            <w:r w:rsidRPr="00CA7830">
              <w:rPr>
                <w:rFonts w:ascii="Arial" w:hAnsi="Arial" w:cs="Arial"/>
                <w:sz w:val="20"/>
              </w:rPr>
              <w:t>Table 6.</w:t>
            </w:r>
          </w:p>
        </w:tc>
        <w:tc>
          <w:tcPr>
            <w:tcW w:w="7054" w:type="dxa"/>
          </w:tcPr>
          <w:p w14:paraId="63A7B7D3" w14:textId="77777777" w:rsidR="00CA7830" w:rsidRPr="00CA7830" w:rsidRDefault="00CA7830" w:rsidP="00CA7830">
            <w:pPr>
              <w:jc w:val="both"/>
              <w:rPr>
                <w:rFonts w:ascii="Arial" w:hAnsi="Arial" w:cs="Arial"/>
                <w:sz w:val="20"/>
              </w:rPr>
            </w:pPr>
            <w:r w:rsidRPr="00CA7830">
              <w:rPr>
                <w:rFonts w:ascii="Arial" w:hAnsi="Arial" w:cs="Arial"/>
                <w:sz w:val="20"/>
              </w:rPr>
              <w:t>The Significant Relationship between the Level of Academic Self-Efficacy and Academic Achievement of BSED Science Students</w:t>
            </w:r>
          </w:p>
        </w:tc>
      </w:tr>
    </w:tbl>
    <w:p w14:paraId="32842509" w14:textId="77777777" w:rsidR="00CA7830" w:rsidRPr="00CA7830" w:rsidRDefault="00CA7830" w:rsidP="00CA7830">
      <w:pPr>
        <w:jc w:val="both"/>
        <w:rPr>
          <w:rFonts w:ascii="Arial" w:eastAsia="Calibri" w:hAnsi="Arial" w:cs="Arial"/>
          <w:b/>
          <w:sz w:val="22"/>
          <w:szCs w:val="22"/>
        </w:rPr>
      </w:pPr>
    </w:p>
    <w:tbl>
      <w:tblPr>
        <w:tblStyle w:val="TableGrid7"/>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1312"/>
        <w:gridCol w:w="1724"/>
        <w:gridCol w:w="1493"/>
        <w:gridCol w:w="2100"/>
      </w:tblGrid>
      <w:tr w:rsidR="00CA7830" w:rsidRPr="00CA7830" w14:paraId="53013DF6" w14:textId="77777777" w:rsidTr="00393837">
        <w:trPr>
          <w:trHeight w:val="384"/>
        </w:trPr>
        <w:tc>
          <w:tcPr>
            <w:tcW w:w="1843" w:type="dxa"/>
            <w:tcBorders>
              <w:top w:val="double" w:sz="12" w:space="0" w:color="auto"/>
              <w:bottom w:val="single" w:sz="4" w:space="0" w:color="auto"/>
            </w:tcBorders>
          </w:tcPr>
          <w:p w14:paraId="128D95A7" w14:textId="77777777" w:rsidR="00CA7830" w:rsidRPr="00CA7830" w:rsidRDefault="00CA7830" w:rsidP="00CA7830">
            <w:pPr>
              <w:jc w:val="both"/>
              <w:rPr>
                <w:rFonts w:ascii="Arial" w:hAnsi="Arial" w:cs="Arial"/>
                <w:sz w:val="20"/>
              </w:rPr>
            </w:pPr>
          </w:p>
        </w:tc>
        <w:tc>
          <w:tcPr>
            <w:tcW w:w="6629" w:type="dxa"/>
            <w:gridSpan w:val="4"/>
            <w:tcBorders>
              <w:top w:val="double" w:sz="12" w:space="0" w:color="auto"/>
              <w:bottom w:val="single" w:sz="4" w:space="0" w:color="auto"/>
            </w:tcBorders>
          </w:tcPr>
          <w:p w14:paraId="5CB2D0CD" w14:textId="77777777" w:rsidR="00CA7830" w:rsidRPr="00CA7830" w:rsidRDefault="00CA7830" w:rsidP="00CA7830">
            <w:pPr>
              <w:jc w:val="both"/>
              <w:rPr>
                <w:rFonts w:ascii="Arial" w:hAnsi="Arial" w:cs="Arial"/>
                <w:sz w:val="20"/>
              </w:rPr>
            </w:pPr>
            <w:r w:rsidRPr="00CA7830">
              <w:rPr>
                <w:rFonts w:ascii="Arial" w:hAnsi="Arial" w:cs="Arial"/>
                <w:sz w:val="20"/>
              </w:rPr>
              <w:t>Academic Achievement</w:t>
            </w:r>
          </w:p>
        </w:tc>
      </w:tr>
      <w:tr w:rsidR="00CA7830" w:rsidRPr="00CA7830" w14:paraId="2428655A" w14:textId="77777777" w:rsidTr="00393837">
        <w:trPr>
          <w:trHeight w:val="503"/>
        </w:trPr>
        <w:tc>
          <w:tcPr>
            <w:tcW w:w="1843" w:type="dxa"/>
            <w:tcBorders>
              <w:top w:val="single" w:sz="4" w:space="0" w:color="auto"/>
            </w:tcBorders>
          </w:tcPr>
          <w:p w14:paraId="71B2D903" w14:textId="77777777" w:rsidR="00CA7830" w:rsidRPr="00CA7830" w:rsidRDefault="00CA7830" w:rsidP="00CA7830">
            <w:pPr>
              <w:jc w:val="both"/>
              <w:rPr>
                <w:rFonts w:ascii="Arial" w:hAnsi="Arial" w:cs="Arial"/>
                <w:sz w:val="20"/>
              </w:rPr>
            </w:pPr>
          </w:p>
        </w:tc>
        <w:tc>
          <w:tcPr>
            <w:tcW w:w="1312" w:type="dxa"/>
            <w:tcBorders>
              <w:top w:val="single" w:sz="4" w:space="0" w:color="auto"/>
            </w:tcBorders>
          </w:tcPr>
          <w:p w14:paraId="753C2F57" w14:textId="77777777" w:rsidR="00CA7830" w:rsidRPr="00CA7830" w:rsidRDefault="00CA7830" w:rsidP="00CA7830">
            <w:pPr>
              <w:jc w:val="both"/>
              <w:rPr>
                <w:rFonts w:ascii="Arial" w:hAnsi="Arial" w:cs="Arial"/>
                <w:sz w:val="20"/>
              </w:rPr>
            </w:pPr>
            <w:r w:rsidRPr="00CA7830">
              <w:rPr>
                <w:rFonts w:ascii="Arial" w:hAnsi="Arial" w:cs="Arial"/>
                <w:sz w:val="20"/>
              </w:rPr>
              <w:t>R Value</w:t>
            </w:r>
          </w:p>
        </w:tc>
        <w:tc>
          <w:tcPr>
            <w:tcW w:w="1724" w:type="dxa"/>
            <w:tcBorders>
              <w:top w:val="single" w:sz="4" w:space="0" w:color="auto"/>
            </w:tcBorders>
          </w:tcPr>
          <w:p w14:paraId="20F10223" w14:textId="77777777" w:rsidR="00CA7830" w:rsidRPr="00CA7830" w:rsidRDefault="00CA7830" w:rsidP="00CA7830">
            <w:pPr>
              <w:jc w:val="both"/>
              <w:rPr>
                <w:rFonts w:ascii="Arial" w:hAnsi="Arial" w:cs="Arial"/>
                <w:sz w:val="20"/>
              </w:rPr>
            </w:pPr>
            <w:r w:rsidRPr="00CA7830">
              <w:rPr>
                <w:rFonts w:ascii="Arial" w:hAnsi="Arial" w:cs="Arial"/>
                <w:sz w:val="20"/>
              </w:rPr>
              <w:t>Degree of Relationship</w:t>
            </w:r>
          </w:p>
        </w:tc>
        <w:tc>
          <w:tcPr>
            <w:tcW w:w="1493" w:type="dxa"/>
            <w:tcBorders>
              <w:top w:val="single" w:sz="4" w:space="0" w:color="auto"/>
            </w:tcBorders>
          </w:tcPr>
          <w:p w14:paraId="58EBB0FC" w14:textId="77777777" w:rsidR="00CA7830" w:rsidRPr="00CA7830" w:rsidRDefault="00CA7830" w:rsidP="00CA7830">
            <w:pPr>
              <w:jc w:val="both"/>
              <w:rPr>
                <w:rFonts w:ascii="Arial" w:hAnsi="Arial" w:cs="Arial"/>
                <w:sz w:val="20"/>
              </w:rPr>
            </w:pPr>
            <w:r w:rsidRPr="00CA7830">
              <w:rPr>
                <w:rFonts w:ascii="Arial" w:hAnsi="Arial" w:cs="Arial"/>
                <w:sz w:val="20"/>
              </w:rPr>
              <w:t>P Value</w:t>
            </w:r>
          </w:p>
        </w:tc>
        <w:tc>
          <w:tcPr>
            <w:tcW w:w="2100" w:type="dxa"/>
            <w:tcBorders>
              <w:top w:val="single" w:sz="4" w:space="0" w:color="auto"/>
            </w:tcBorders>
          </w:tcPr>
          <w:p w14:paraId="64F19D32" w14:textId="77777777" w:rsidR="00CA7830" w:rsidRPr="00CA7830" w:rsidRDefault="00CA7830" w:rsidP="00CA7830">
            <w:pPr>
              <w:jc w:val="both"/>
              <w:rPr>
                <w:rFonts w:ascii="Arial" w:hAnsi="Arial" w:cs="Arial"/>
                <w:sz w:val="20"/>
              </w:rPr>
            </w:pPr>
            <w:r w:rsidRPr="00CA7830">
              <w:rPr>
                <w:rFonts w:ascii="Arial" w:hAnsi="Arial" w:cs="Arial"/>
                <w:sz w:val="20"/>
              </w:rPr>
              <w:t>Decision on H</w:t>
            </w:r>
            <w:r w:rsidRPr="00CA7830">
              <w:rPr>
                <w:rFonts w:ascii="Cambria Math" w:hAnsi="Cambria Math" w:cs="Cambria Math"/>
                <w:sz w:val="20"/>
              </w:rPr>
              <w:t>₀</w:t>
            </w:r>
          </w:p>
        </w:tc>
      </w:tr>
      <w:tr w:rsidR="00CA7830" w:rsidRPr="00CA7830" w14:paraId="16CDDA4E" w14:textId="77777777" w:rsidTr="00393837">
        <w:trPr>
          <w:trHeight w:val="648"/>
        </w:trPr>
        <w:tc>
          <w:tcPr>
            <w:tcW w:w="1843" w:type="dxa"/>
            <w:tcBorders>
              <w:bottom w:val="single" w:sz="12" w:space="0" w:color="auto"/>
            </w:tcBorders>
          </w:tcPr>
          <w:p w14:paraId="3CC4ED89" w14:textId="77777777" w:rsidR="00CA7830" w:rsidRPr="00CA7830" w:rsidRDefault="00CA7830" w:rsidP="00CA7830">
            <w:pPr>
              <w:jc w:val="both"/>
              <w:rPr>
                <w:rFonts w:ascii="Arial" w:hAnsi="Arial" w:cs="Arial"/>
                <w:sz w:val="20"/>
              </w:rPr>
            </w:pPr>
            <w:r w:rsidRPr="00CA7830">
              <w:rPr>
                <w:rFonts w:ascii="Arial" w:hAnsi="Arial" w:cs="Arial"/>
                <w:sz w:val="20"/>
              </w:rPr>
              <w:t>Academic Self-Efficacy</w:t>
            </w:r>
          </w:p>
        </w:tc>
        <w:tc>
          <w:tcPr>
            <w:tcW w:w="1312" w:type="dxa"/>
            <w:tcBorders>
              <w:bottom w:val="single" w:sz="12" w:space="0" w:color="auto"/>
            </w:tcBorders>
          </w:tcPr>
          <w:p w14:paraId="69D97151" w14:textId="77777777" w:rsidR="00CA7830" w:rsidRPr="00CA7830" w:rsidRDefault="00CA7830" w:rsidP="00CA7830">
            <w:pPr>
              <w:jc w:val="both"/>
              <w:rPr>
                <w:rFonts w:ascii="Arial" w:hAnsi="Arial" w:cs="Arial"/>
                <w:sz w:val="20"/>
                <w:szCs w:val="24"/>
              </w:rPr>
            </w:pPr>
            <w:r w:rsidRPr="00CA7830">
              <w:rPr>
                <w:rFonts w:ascii="Arial" w:hAnsi="Arial" w:cs="Arial"/>
                <w:sz w:val="20"/>
                <w:szCs w:val="24"/>
              </w:rPr>
              <w:t>-0.168</w:t>
            </w:r>
          </w:p>
        </w:tc>
        <w:tc>
          <w:tcPr>
            <w:tcW w:w="1724" w:type="dxa"/>
            <w:tcBorders>
              <w:bottom w:val="single" w:sz="12" w:space="0" w:color="auto"/>
            </w:tcBorders>
          </w:tcPr>
          <w:p w14:paraId="55DD1461" w14:textId="77777777" w:rsidR="00CA7830" w:rsidRPr="00CA7830" w:rsidRDefault="00CA7830" w:rsidP="00CA7830">
            <w:pPr>
              <w:jc w:val="both"/>
              <w:rPr>
                <w:rFonts w:ascii="Arial" w:hAnsi="Arial" w:cs="Arial"/>
                <w:sz w:val="20"/>
                <w:szCs w:val="24"/>
              </w:rPr>
            </w:pPr>
            <w:r w:rsidRPr="00CA7830">
              <w:rPr>
                <w:rFonts w:ascii="Arial" w:hAnsi="Arial" w:cs="Arial"/>
                <w:sz w:val="20"/>
                <w:szCs w:val="24"/>
              </w:rPr>
              <w:t>Very Weak Negative</w:t>
            </w:r>
          </w:p>
        </w:tc>
        <w:tc>
          <w:tcPr>
            <w:tcW w:w="1493" w:type="dxa"/>
            <w:tcBorders>
              <w:bottom w:val="single" w:sz="12" w:space="0" w:color="auto"/>
            </w:tcBorders>
          </w:tcPr>
          <w:p w14:paraId="1D63B2EB" w14:textId="77777777" w:rsidR="00CA7830" w:rsidRPr="00CA7830" w:rsidRDefault="00CA7830" w:rsidP="00CA7830">
            <w:pPr>
              <w:jc w:val="both"/>
              <w:rPr>
                <w:rFonts w:ascii="Arial" w:hAnsi="Arial" w:cs="Arial"/>
                <w:sz w:val="20"/>
                <w:szCs w:val="24"/>
              </w:rPr>
            </w:pPr>
            <w:r w:rsidRPr="00CA7830">
              <w:rPr>
                <w:rFonts w:ascii="Arial" w:hAnsi="Arial" w:cs="Arial"/>
                <w:sz w:val="20"/>
                <w:szCs w:val="24"/>
              </w:rPr>
              <w:t>0.039</w:t>
            </w:r>
          </w:p>
        </w:tc>
        <w:tc>
          <w:tcPr>
            <w:tcW w:w="2100" w:type="dxa"/>
            <w:tcBorders>
              <w:bottom w:val="single" w:sz="12" w:space="0" w:color="auto"/>
            </w:tcBorders>
          </w:tcPr>
          <w:p w14:paraId="14D3A782" w14:textId="77777777" w:rsidR="00CA7830" w:rsidRPr="00CA7830" w:rsidRDefault="00CA7830" w:rsidP="00CA7830">
            <w:pPr>
              <w:jc w:val="both"/>
              <w:rPr>
                <w:rFonts w:ascii="Arial" w:hAnsi="Arial" w:cs="Arial"/>
                <w:sz w:val="20"/>
                <w:szCs w:val="24"/>
              </w:rPr>
            </w:pPr>
            <w:r w:rsidRPr="00CA7830">
              <w:rPr>
                <w:rFonts w:ascii="Arial" w:hAnsi="Arial" w:cs="Arial"/>
                <w:sz w:val="20"/>
                <w:szCs w:val="24"/>
              </w:rPr>
              <w:t>Reject H</w:t>
            </w:r>
            <w:r w:rsidRPr="00CA7830">
              <w:rPr>
                <w:rFonts w:ascii="Cambria Math" w:hAnsi="Cambria Math" w:cs="Cambria Math"/>
                <w:sz w:val="20"/>
                <w:szCs w:val="24"/>
              </w:rPr>
              <w:t>₀</w:t>
            </w:r>
          </w:p>
        </w:tc>
      </w:tr>
    </w:tbl>
    <w:p w14:paraId="723C9F06" w14:textId="77777777" w:rsidR="00801F4B" w:rsidRPr="00393837" w:rsidRDefault="00801F4B" w:rsidP="00801F4B">
      <w:pPr>
        <w:pStyle w:val="ConcHead"/>
        <w:spacing w:after="0"/>
        <w:jc w:val="both"/>
        <w:rPr>
          <w:rFonts w:ascii="Arial" w:hAnsi="Arial" w:cs="Arial"/>
          <w:b w:val="0"/>
          <w:caps w:val="0"/>
          <w:sz w:val="18"/>
        </w:rPr>
      </w:pPr>
    </w:p>
    <w:p w14:paraId="1AADAE54" w14:textId="77777777" w:rsidR="00B01FCD" w:rsidRDefault="00000F8F" w:rsidP="00801F4B">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4059DD1" w14:textId="77777777" w:rsidR="00790ADA" w:rsidRPr="00FB3A86" w:rsidRDefault="00790ADA" w:rsidP="00441B6F">
      <w:pPr>
        <w:pStyle w:val="ConcHead"/>
        <w:spacing w:after="0"/>
        <w:jc w:val="both"/>
        <w:rPr>
          <w:rFonts w:ascii="Arial" w:hAnsi="Arial" w:cs="Arial"/>
        </w:rPr>
      </w:pPr>
    </w:p>
    <w:p w14:paraId="36841179" w14:textId="77777777" w:rsidR="00393837" w:rsidRDefault="00393837" w:rsidP="00441B6F">
      <w:pPr>
        <w:pStyle w:val="AcknHead"/>
        <w:spacing w:after="0"/>
        <w:jc w:val="both"/>
        <w:rPr>
          <w:rFonts w:ascii="Arial" w:hAnsi="Arial" w:cs="Arial"/>
          <w:b w:val="0"/>
          <w:caps w:val="0"/>
          <w:sz w:val="20"/>
        </w:rPr>
      </w:pPr>
      <w:r w:rsidRPr="00393837">
        <w:rPr>
          <w:rFonts w:ascii="Arial" w:hAnsi="Arial" w:cs="Arial"/>
          <w:b w:val="0"/>
          <w:caps w:val="0"/>
          <w:sz w:val="20"/>
        </w:rPr>
        <w:t>BSED science students showed high level of emotional intelligence, indicating strong skills in managing emotions and fostering well-being. Furthermore, students also exhibit a higher degree on academic self-efficacy, indicating active engagement in learning, effective decision-making, problem-solving, and fostering a positive academic environment. While statistics show positive academic performance among BSED science students, with most achieving satisfactory to excellent GPAs. Even the lowest GPA remains acceptable, highlighting their overall strong academic success. In terms of the correlation of these factors, there was significant correlation found between emotional intelligence and academic self-efficacy among BSED science students. The results indicate that higher emotional intelligence corresponds to increased academic self-efficacy. On the other hand, there was also a significant but weak negative relationship exists between emotional intelligence and academic achievement among BSED science students. This means that higher emotional intelligence is slightly linked to lower academic achievement, suggesting a weak tendency for academic performance to rise with emotional intelligence. Lastly, a statistically significant but very weak negative relationship exists between academic self-efficacy and academic achievement among BSED science students. This suggests that slightly higher academic self-efficacy may be linked to slightly lower academic achievement, with a minimal tendency for achievement to increase with self-efficacy.</w:t>
      </w:r>
    </w:p>
    <w:p w14:paraId="039F31CB" w14:textId="77777777" w:rsidR="00393837" w:rsidRDefault="00393837" w:rsidP="00441B6F">
      <w:pPr>
        <w:pStyle w:val="AcknHead"/>
        <w:spacing w:after="0"/>
        <w:jc w:val="both"/>
        <w:rPr>
          <w:rFonts w:ascii="Arial" w:hAnsi="Arial" w:cs="Arial"/>
          <w:b w:val="0"/>
          <w:caps w:val="0"/>
          <w:sz w:val="20"/>
        </w:rPr>
      </w:pPr>
    </w:p>
    <w:p w14:paraId="0D45DC44" w14:textId="77777777" w:rsidR="00393837" w:rsidRDefault="00393837" w:rsidP="00441B6F">
      <w:pPr>
        <w:pStyle w:val="AcknHead"/>
        <w:spacing w:after="0"/>
        <w:jc w:val="both"/>
        <w:rPr>
          <w:rFonts w:ascii="Arial" w:hAnsi="Arial" w:cs="Arial"/>
          <w:caps w:val="0"/>
        </w:rPr>
      </w:pPr>
      <w:r w:rsidRPr="00393837">
        <w:rPr>
          <w:rFonts w:ascii="Arial" w:hAnsi="Arial" w:cs="Arial"/>
          <w:caps w:val="0"/>
        </w:rPr>
        <w:t>RECOMMENDATIONS</w:t>
      </w:r>
    </w:p>
    <w:p w14:paraId="4C1FD3ED" w14:textId="77777777" w:rsidR="00393837" w:rsidRPr="00393837" w:rsidRDefault="00393837" w:rsidP="00393837">
      <w:pPr>
        <w:pStyle w:val="AcknHead"/>
        <w:jc w:val="both"/>
        <w:rPr>
          <w:rFonts w:ascii="Arial" w:hAnsi="Arial" w:cs="Arial"/>
          <w:b w:val="0"/>
          <w:caps w:val="0"/>
          <w:sz w:val="20"/>
        </w:rPr>
      </w:pPr>
      <w:r w:rsidRPr="00393837">
        <w:rPr>
          <w:rFonts w:ascii="Arial" w:hAnsi="Arial" w:cs="Arial"/>
          <w:b w:val="0"/>
          <w:caps w:val="0"/>
          <w:sz w:val="20"/>
        </w:rPr>
        <w:t xml:space="preserve">After analyzing the comprehensive findings of the research, the researcher offered the following suggestions. Firstly, students should work on improving their understanding of emotions, particularly in areas like perspective, emotion regulation, expression, and positively influencing others. Enhancing these skills will help create a supportive emotional environment. </w:t>
      </w:r>
    </w:p>
    <w:p w14:paraId="7C11FFEA" w14:textId="77777777" w:rsidR="00393837" w:rsidRPr="00393837" w:rsidRDefault="00393837" w:rsidP="00393837">
      <w:pPr>
        <w:pStyle w:val="AcknHead"/>
        <w:jc w:val="both"/>
        <w:rPr>
          <w:rFonts w:ascii="Arial" w:hAnsi="Arial" w:cs="Arial"/>
          <w:b w:val="0"/>
          <w:caps w:val="0"/>
          <w:sz w:val="20"/>
        </w:rPr>
      </w:pPr>
      <w:r w:rsidRPr="00393837">
        <w:rPr>
          <w:rFonts w:ascii="Arial" w:hAnsi="Arial" w:cs="Arial"/>
          <w:b w:val="0"/>
          <w:caps w:val="0"/>
          <w:sz w:val="20"/>
        </w:rPr>
        <w:t xml:space="preserve">Secondly, students are encouraged to improve their diligence in preparing for and understanding science education. By dedicating time to explore subjects, they can gain more knowledge and enhance class participation. Building a communicative environment to share challenges with peers and teachers will strengthen student-teacher relationships and reduce the risk of failure. </w:t>
      </w:r>
    </w:p>
    <w:p w14:paraId="5993A586" w14:textId="77777777" w:rsidR="00393837" w:rsidRPr="00393837" w:rsidRDefault="00393837" w:rsidP="00393837">
      <w:pPr>
        <w:pStyle w:val="AcknHead"/>
        <w:jc w:val="both"/>
        <w:rPr>
          <w:rFonts w:ascii="Arial" w:hAnsi="Arial" w:cs="Arial"/>
          <w:b w:val="0"/>
          <w:caps w:val="0"/>
          <w:sz w:val="20"/>
        </w:rPr>
      </w:pPr>
      <w:r w:rsidRPr="00393837">
        <w:rPr>
          <w:rFonts w:ascii="Arial" w:hAnsi="Arial" w:cs="Arial"/>
          <w:b w:val="0"/>
          <w:caps w:val="0"/>
          <w:sz w:val="20"/>
        </w:rPr>
        <w:t xml:space="preserve">Thirdly, </w:t>
      </w:r>
      <w:proofErr w:type="gramStart"/>
      <w:r w:rsidRPr="00393837">
        <w:rPr>
          <w:rFonts w:ascii="Arial" w:hAnsi="Arial" w:cs="Arial"/>
          <w:b w:val="0"/>
          <w:caps w:val="0"/>
          <w:sz w:val="20"/>
        </w:rPr>
        <w:t>Encouraging</w:t>
      </w:r>
      <w:proofErr w:type="gramEnd"/>
      <w:r w:rsidRPr="00393837">
        <w:rPr>
          <w:rFonts w:ascii="Arial" w:hAnsi="Arial" w:cs="Arial"/>
          <w:b w:val="0"/>
          <w:caps w:val="0"/>
          <w:sz w:val="20"/>
        </w:rPr>
        <w:t xml:space="preserve"> help-seeking among BSED science students can improve academic achievement. While most students have acceptable GPAs, seeking additional support from peers, teachers, and parents is still vital for further improvement. </w:t>
      </w:r>
    </w:p>
    <w:p w14:paraId="1041E6B7" w14:textId="77777777" w:rsidR="00393837" w:rsidRPr="00393837" w:rsidRDefault="00393837" w:rsidP="00393837">
      <w:pPr>
        <w:pStyle w:val="AcknHead"/>
        <w:jc w:val="both"/>
        <w:rPr>
          <w:rFonts w:ascii="Arial" w:hAnsi="Arial" w:cs="Arial"/>
          <w:b w:val="0"/>
          <w:caps w:val="0"/>
          <w:sz w:val="20"/>
        </w:rPr>
      </w:pPr>
      <w:r w:rsidRPr="00393837">
        <w:rPr>
          <w:rFonts w:ascii="Arial" w:hAnsi="Arial" w:cs="Arial"/>
          <w:b w:val="0"/>
          <w:caps w:val="0"/>
          <w:sz w:val="20"/>
        </w:rPr>
        <w:t xml:space="preserve">Fourthly, educational institution, including the Davao del Sur State College should consider implementing programs and interventions that enhances students’ emotional intelligence. By doing so, they could potentially boost academic self-efficacy levels, leading to the improvement of academic achievement among students. </w:t>
      </w:r>
    </w:p>
    <w:p w14:paraId="4B3CB693" w14:textId="77777777" w:rsidR="00393837" w:rsidRPr="00393837" w:rsidRDefault="00393837" w:rsidP="00393837">
      <w:pPr>
        <w:pStyle w:val="AcknHead"/>
        <w:jc w:val="both"/>
        <w:rPr>
          <w:rFonts w:ascii="Arial" w:hAnsi="Arial" w:cs="Arial"/>
          <w:b w:val="0"/>
          <w:caps w:val="0"/>
          <w:sz w:val="20"/>
        </w:rPr>
      </w:pPr>
      <w:r w:rsidRPr="00393837">
        <w:rPr>
          <w:rFonts w:ascii="Arial" w:hAnsi="Arial" w:cs="Arial"/>
          <w:b w:val="0"/>
          <w:caps w:val="0"/>
          <w:sz w:val="20"/>
        </w:rPr>
        <w:t xml:space="preserve">Fifthly, implementing strategies like academic support services, mentoring, tutoring, and counseling can help bridge the gap between emotional intelligence and academic achievement. These interventions can improve students' study habits, time management, and overall performance. </w:t>
      </w:r>
    </w:p>
    <w:p w14:paraId="7334F2CD" w14:textId="77777777" w:rsidR="00393837" w:rsidRPr="00393837" w:rsidRDefault="00393837" w:rsidP="00393837">
      <w:pPr>
        <w:pStyle w:val="AcknHead"/>
        <w:jc w:val="both"/>
        <w:rPr>
          <w:rFonts w:ascii="Arial" w:hAnsi="Arial" w:cs="Arial"/>
          <w:b w:val="0"/>
          <w:caps w:val="0"/>
          <w:sz w:val="20"/>
        </w:rPr>
      </w:pPr>
      <w:r w:rsidRPr="00393837">
        <w:rPr>
          <w:rFonts w:ascii="Arial" w:hAnsi="Arial" w:cs="Arial"/>
          <w:b w:val="0"/>
          <w:caps w:val="0"/>
          <w:sz w:val="20"/>
        </w:rPr>
        <w:t xml:space="preserve">Sixthly, to enhance academic self-efficacy, students should be given opportunities for skill-building and a positive academic environment to boost confidence. Encouraging a positive mindset toward challenges and failures will help students stay motivated and focused on their academic goals. </w:t>
      </w:r>
    </w:p>
    <w:p w14:paraId="515394AA" w14:textId="77777777" w:rsidR="00393837" w:rsidRPr="00393837" w:rsidRDefault="00393837" w:rsidP="00393837">
      <w:pPr>
        <w:pStyle w:val="AcknHead"/>
        <w:jc w:val="both"/>
        <w:rPr>
          <w:rFonts w:ascii="Arial" w:hAnsi="Arial" w:cs="Arial"/>
          <w:b w:val="0"/>
          <w:caps w:val="0"/>
          <w:sz w:val="20"/>
        </w:rPr>
      </w:pPr>
      <w:r w:rsidRPr="00393837">
        <w:rPr>
          <w:rFonts w:ascii="Arial" w:hAnsi="Arial" w:cs="Arial"/>
          <w:b w:val="0"/>
          <w:caps w:val="0"/>
          <w:sz w:val="20"/>
        </w:rPr>
        <w:lastRenderedPageBreak/>
        <w:t>Lastly, longitudinal studies are encouraged to explore the relationship between emotional intelligence, academic self-efficacy, and academic achievement, assessing the impact of interventions. Additionally, examining factors like educational environments and socio-economic influences using diverse research methods, including qualitative approaches, will capture the complexity of these factors.</w:t>
      </w:r>
    </w:p>
    <w:p w14:paraId="0E7B10B5" w14:textId="77777777" w:rsidR="00393837" w:rsidRPr="00393837" w:rsidRDefault="00393837" w:rsidP="00393837">
      <w:pPr>
        <w:pStyle w:val="AcknHead"/>
        <w:spacing w:after="0"/>
        <w:jc w:val="both"/>
        <w:rPr>
          <w:rFonts w:ascii="Arial" w:hAnsi="Arial" w:cs="Arial"/>
          <w:b w:val="0"/>
          <w:caps w:val="0"/>
          <w:sz w:val="20"/>
        </w:rPr>
      </w:pPr>
      <w:r w:rsidRPr="00393837">
        <w:rPr>
          <w:rFonts w:ascii="Arial" w:hAnsi="Arial" w:cs="Arial"/>
          <w:b w:val="0"/>
          <w:caps w:val="0"/>
          <w:sz w:val="20"/>
        </w:rPr>
        <w:t>Overall, this study emphasizes the importance of fostering emotional intelligence and academic self-efficacy, particularly for BSED Science students. Understanding the relationship between these factors can help develop effective strategies to address challenges faced by students in academic settings, ultimately promoting academic success.</w:t>
      </w:r>
    </w:p>
    <w:p w14:paraId="223CA627" w14:textId="77777777" w:rsidR="00393837" w:rsidRDefault="00393837" w:rsidP="00441B6F">
      <w:pPr>
        <w:pStyle w:val="AcknHead"/>
        <w:spacing w:after="0"/>
        <w:jc w:val="both"/>
        <w:rPr>
          <w:rFonts w:ascii="Arial" w:hAnsi="Arial" w:cs="Arial"/>
          <w:b w:val="0"/>
          <w:caps w:val="0"/>
          <w:sz w:val="20"/>
        </w:rPr>
      </w:pPr>
    </w:p>
    <w:p w14:paraId="0BBEFB11" w14:textId="77777777" w:rsidR="00393837" w:rsidRPr="00393837" w:rsidRDefault="00393837" w:rsidP="00393837">
      <w:pPr>
        <w:tabs>
          <w:tab w:val="left" w:pos="5340"/>
        </w:tabs>
        <w:spacing w:after="160" w:line="259" w:lineRule="auto"/>
        <w:jc w:val="both"/>
        <w:rPr>
          <w:rFonts w:ascii="Arial" w:eastAsia="Calibri" w:hAnsi="Arial" w:cs="Arial"/>
          <w:b/>
          <w:szCs w:val="22"/>
        </w:rPr>
      </w:pPr>
      <w:r w:rsidRPr="00393837">
        <w:rPr>
          <w:rFonts w:ascii="Arial" w:eastAsia="Calibri" w:hAnsi="Arial" w:cs="Arial"/>
          <w:b/>
          <w:sz w:val="22"/>
          <w:szCs w:val="22"/>
        </w:rPr>
        <w:t>DISCLAIMER</w:t>
      </w:r>
      <w:r w:rsidRPr="00393837">
        <w:rPr>
          <w:rFonts w:ascii="Arial" w:eastAsia="Calibri" w:hAnsi="Arial" w:cs="Arial"/>
          <w:b/>
          <w:szCs w:val="22"/>
        </w:rPr>
        <w:tab/>
      </w:r>
    </w:p>
    <w:p w14:paraId="38B266EF" w14:textId="77777777" w:rsidR="00393837" w:rsidRPr="00393837" w:rsidRDefault="00393837" w:rsidP="00393837">
      <w:pPr>
        <w:spacing w:after="160" w:line="259" w:lineRule="auto"/>
        <w:jc w:val="both"/>
        <w:rPr>
          <w:rFonts w:ascii="Arial" w:eastAsia="Calibri" w:hAnsi="Arial" w:cs="Arial"/>
          <w:szCs w:val="22"/>
        </w:rPr>
      </w:pPr>
      <w:r w:rsidRPr="00393837">
        <w:rPr>
          <w:rFonts w:ascii="Arial" w:eastAsia="Calibri" w:hAnsi="Arial" w:cs="Arial"/>
          <w:szCs w:val="22"/>
        </w:rPr>
        <w:t>The author(s) hereby declare that generated AI technologies have been utilized during the writing and editing of this manuscript. Below are the details of the AI utilization:</w:t>
      </w:r>
    </w:p>
    <w:p w14:paraId="2F23BBA9" w14:textId="77777777" w:rsidR="00393837" w:rsidRPr="00393837" w:rsidRDefault="00393837" w:rsidP="00393837">
      <w:pPr>
        <w:spacing w:after="160" w:line="259" w:lineRule="auto"/>
        <w:jc w:val="both"/>
        <w:rPr>
          <w:rFonts w:ascii="Arial" w:eastAsia="Calibri" w:hAnsi="Arial" w:cs="Arial"/>
          <w:szCs w:val="22"/>
        </w:rPr>
      </w:pPr>
      <w:r w:rsidRPr="00393837">
        <w:rPr>
          <w:rFonts w:ascii="Arial" w:eastAsia="Calibri" w:hAnsi="Arial" w:cs="Arial"/>
          <w:szCs w:val="22"/>
        </w:rPr>
        <w:t>1. Grammarly: This AI tool was used for grammar and spellchecking, this was also used in the improvement of sentence structure and coherence.</w:t>
      </w:r>
    </w:p>
    <w:p w14:paraId="08E31E43" w14:textId="77777777" w:rsidR="00393837" w:rsidRDefault="00393837" w:rsidP="00393837">
      <w:pPr>
        <w:spacing w:after="160" w:line="259" w:lineRule="auto"/>
        <w:jc w:val="both"/>
        <w:rPr>
          <w:rFonts w:ascii="Arial" w:eastAsia="Calibri" w:hAnsi="Arial" w:cs="Arial"/>
          <w:szCs w:val="22"/>
        </w:rPr>
      </w:pPr>
      <w:r w:rsidRPr="00393837">
        <w:rPr>
          <w:rFonts w:ascii="Arial" w:eastAsia="Calibri" w:hAnsi="Arial" w:cs="Arial"/>
          <w:szCs w:val="22"/>
        </w:rPr>
        <w:t xml:space="preserve">2. </w:t>
      </w:r>
      <w:proofErr w:type="spellStart"/>
      <w:r w:rsidRPr="00393837">
        <w:rPr>
          <w:rFonts w:ascii="Arial" w:eastAsia="Calibri" w:hAnsi="Arial" w:cs="Arial"/>
          <w:szCs w:val="22"/>
        </w:rPr>
        <w:t>Quillbot</w:t>
      </w:r>
      <w:proofErr w:type="spellEnd"/>
      <w:r w:rsidRPr="00393837">
        <w:rPr>
          <w:rFonts w:ascii="Arial" w:eastAsia="Calibri" w:hAnsi="Arial" w:cs="Arial"/>
          <w:szCs w:val="22"/>
        </w:rPr>
        <w:t>: This tool was used for paraphrasing and refining sentence flow to enhance readabilit</w:t>
      </w:r>
      <w:r>
        <w:rPr>
          <w:rFonts w:ascii="Arial" w:eastAsia="Calibri" w:hAnsi="Arial" w:cs="Arial"/>
          <w:szCs w:val="22"/>
        </w:rPr>
        <w:t>y</w:t>
      </w:r>
    </w:p>
    <w:p w14:paraId="4EEF3F40" w14:textId="77777777" w:rsidR="00860000" w:rsidRDefault="00860000" w:rsidP="00441B6F">
      <w:pPr>
        <w:pStyle w:val="ReferHead"/>
        <w:spacing w:after="0"/>
        <w:jc w:val="both"/>
        <w:rPr>
          <w:rFonts w:ascii="Arial" w:hAnsi="Arial" w:cs="Arial"/>
        </w:rPr>
      </w:pPr>
    </w:p>
    <w:p w14:paraId="4B5A62B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5894ECF" w14:textId="77777777" w:rsidR="00790ADA" w:rsidRPr="00FB3A86" w:rsidRDefault="00790ADA" w:rsidP="00441B6F">
      <w:pPr>
        <w:pStyle w:val="ReferHead"/>
        <w:spacing w:after="0"/>
        <w:jc w:val="both"/>
        <w:rPr>
          <w:rFonts w:ascii="Arial" w:hAnsi="Arial" w:cs="Arial"/>
        </w:rPr>
      </w:pPr>
    </w:p>
    <w:p w14:paraId="5FA1369C" w14:textId="77777777" w:rsidR="00393837" w:rsidRDefault="00393837" w:rsidP="00393837">
      <w:pPr>
        <w:pStyle w:val="Body"/>
      </w:pPr>
      <w:r>
        <w:t>Alam, F., Yang, Q., Bhutto, M. Y., &amp; Akhtar, N. (2021). The influence of e- learning and emotional intelligence on psychological intentions: Study of stranded Pakistani students. Frontiers in Psychology, 12. https://doi.org/10.3389/fpsyg.2021.715700</w:t>
      </w:r>
    </w:p>
    <w:p w14:paraId="46B8EF97" w14:textId="77777777" w:rsidR="00393837" w:rsidRDefault="00393837" w:rsidP="00393837">
      <w:pPr>
        <w:pStyle w:val="Body"/>
      </w:pPr>
      <w:r>
        <w:t xml:space="preserve">Bance, L. O., &amp; </w:t>
      </w:r>
      <w:proofErr w:type="spellStart"/>
      <w:r>
        <w:t>Acopio</w:t>
      </w:r>
      <w:proofErr w:type="spellEnd"/>
      <w:r>
        <w:t>, J. R. (2016). Exploring emotional intelligence and academic performance of Filipino university academic achievers. International Journal of Psychological Studies, 8(3). https://doi:10.5539/ijps.v8n3p16</w:t>
      </w:r>
    </w:p>
    <w:p w14:paraId="3FCC436E" w14:textId="77777777" w:rsidR="00393837" w:rsidRDefault="00393837" w:rsidP="00393837">
      <w:pPr>
        <w:pStyle w:val="Body"/>
      </w:pPr>
      <w:r>
        <w:t xml:space="preserve">Bazelais, P., Lemay, D. J., &amp; </w:t>
      </w:r>
      <w:proofErr w:type="spellStart"/>
      <w:r>
        <w:t>Doleck</w:t>
      </w:r>
      <w:proofErr w:type="spellEnd"/>
      <w:r>
        <w:t xml:space="preserve">, T. (2016). How does grit impact college students’ academic achievement in </w:t>
      </w:r>
      <w:proofErr w:type="gramStart"/>
      <w:r>
        <w:t>science.</w:t>
      </w:r>
      <w:proofErr w:type="gramEnd"/>
      <w:r>
        <w:t xml:space="preserve"> European Journal of Science and Mathematics Education, 4(1), 33–43. https://doi.org/10.30935/scimath/9451</w:t>
      </w:r>
    </w:p>
    <w:p w14:paraId="1A43A90E" w14:textId="77777777" w:rsidR="00393837" w:rsidRDefault="00393837" w:rsidP="00393837">
      <w:pPr>
        <w:pStyle w:val="Body"/>
      </w:pPr>
      <w:proofErr w:type="spellStart"/>
      <w:r>
        <w:t>Canono</w:t>
      </w:r>
      <w:proofErr w:type="spellEnd"/>
      <w:r>
        <w:t>, F. (2018). Emotional intelligence and 21st century skills among the English language learners in the tertiary schools in Davao City. International Journal of Education Research for Higher Learning, 24(2). https://ejournals.ph/article.php?id=13294</w:t>
      </w:r>
    </w:p>
    <w:p w14:paraId="30B94C9D" w14:textId="77777777" w:rsidR="00393837" w:rsidRDefault="00393837" w:rsidP="00393837">
      <w:pPr>
        <w:pStyle w:val="Body"/>
      </w:pPr>
      <w:r>
        <w:t>Cassidy, S. (2015). Resilience building in students: The role of academic self-efficacy.</w:t>
      </w:r>
      <w:r>
        <w:tab/>
        <w:t>Frontiers</w:t>
      </w:r>
      <w:r>
        <w:tab/>
        <w:t>in</w:t>
      </w:r>
      <w:r>
        <w:tab/>
        <w:t>Psychology, 6. https://doi.org/10.3389/fpsyg.2015.01781</w:t>
      </w:r>
    </w:p>
    <w:p w14:paraId="4FBCE44C" w14:textId="77777777" w:rsidR="00393837" w:rsidRDefault="00393837" w:rsidP="00393837">
      <w:pPr>
        <w:pStyle w:val="Body"/>
      </w:pPr>
      <w:r>
        <w:t>Chang, Y., &amp; Tsai, Y. (2022). The effect of university students’ emotional intelligence, learning motivation and self-efficacy on their academic achievement: Online English courses. Frontiers in Psychology, 13. https://doi.org/10.3389/fpsyg.2022.818929</w:t>
      </w:r>
    </w:p>
    <w:p w14:paraId="1C8F1978" w14:textId="77777777" w:rsidR="00393837" w:rsidRDefault="00393837" w:rsidP="00393837">
      <w:pPr>
        <w:pStyle w:val="Body"/>
      </w:pPr>
      <w:r>
        <w:t xml:space="preserve">Dash, B., &amp; </w:t>
      </w:r>
      <w:proofErr w:type="spellStart"/>
      <w:r>
        <w:t>Bairiganjan</w:t>
      </w:r>
      <w:proofErr w:type="spellEnd"/>
      <w:r>
        <w:t>, C. (2021). Emotional intelligence and academic achievement of adolescents. International Advanced Research Journal in Science, Engineering and Technology, 8(8). https://doi.org/10.17148/iarjset.2021.88103</w:t>
      </w:r>
    </w:p>
    <w:p w14:paraId="38D0CC9D" w14:textId="77777777" w:rsidR="00393837" w:rsidRDefault="00393837" w:rsidP="00393837">
      <w:pPr>
        <w:pStyle w:val="Body"/>
      </w:pPr>
      <w:proofErr w:type="spellStart"/>
      <w:r>
        <w:lastRenderedPageBreak/>
        <w:t>Doménech-Betoret</w:t>
      </w:r>
      <w:proofErr w:type="spellEnd"/>
      <w:r>
        <w:t xml:space="preserve">, F., </w:t>
      </w:r>
      <w:proofErr w:type="spellStart"/>
      <w:r>
        <w:t>Roselló</w:t>
      </w:r>
      <w:proofErr w:type="spellEnd"/>
      <w:r>
        <w:t>, L. A., &amp; Gómez-Artiga, A. (2017). Self- efficacy, satisfaction, and academic achievement: The mediator role of students’ expectancy-value beliefs. Frontiers in Psychology, 8. https://doi.org/10.3389/fpsyg.2017.01193</w:t>
      </w:r>
    </w:p>
    <w:p w14:paraId="3D466978" w14:textId="77777777" w:rsidR="00393837" w:rsidRDefault="00393837" w:rsidP="00393837">
      <w:pPr>
        <w:pStyle w:val="Body"/>
      </w:pPr>
      <w:proofErr w:type="spellStart"/>
      <w:r>
        <w:t>Fakhrou</w:t>
      </w:r>
      <w:proofErr w:type="spellEnd"/>
      <w:r>
        <w:t>, A. A., &amp; Habib, L. H. (2021). The Relationship between academic self-efficacy and academic achievement in students of the Department of Special Education. International Journal of Higher Education, 11(2), 1. https://doi.org/10.5430/ijhe.v11n2p1</w:t>
      </w:r>
    </w:p>
    <w:p w14:paraId="5148F08B" w14:textId="77777777" w:rsidR="00393837" w:rsidRDefault="00393837" w:rsidP="00393837">
      <w:pPr>
        <w:pStyle w:val="Body"/>
      </w:pPr>
      <w:r>
        <w:t xml:space="preserve">Farid, A. a. A., &amp; </w:t>
      </w:r>
      <w:proofErr w:type="spellStart"/>
      <w:r>
        <w:t>Ashrafzade</w:t>
      </w:r>
      <w:proofErr w:type="spellEnd"/>
      <w:r>
        <w:t>, T. (2020). A meta-analysis of the relationship self-efficacy and academic performance. Journal of Educational Sciences, 27(2),</w:t>
      </w:r>
      <w:r>
        <w:tab/>
        <w:t>69-90. https://doi.org/10.22055/edus.2020.35466.3130</w:t>
      </w:r>
    </w:p>
    <w:p w14:paraId="7640D710" w14:textId="77777777" w:rsidR="00393837" w:rsidRDefault="00393837" w:rsidP="00393837">
      <w:pPr>
        <w:pStyle w:val="Body"/>
      </w:pPr>
      <w:r>
        <w:t>García-Sancho, E., Salguero, J. M., &amp; Fernández</w:t>
      </w:r>
      <w:r>
        <w:rPr>
          <w:rFonts w:ascii="Cambria Math" w:hAnsi="Cambria Math" w:cs="Cambria Math"/>
        </w:rPr>
        <w:t>‐</w:t>
      </w:r>
      <w:r>
        <w:t>Berrocal, P. (2014). Relationship between emotional intelligence and aggression: A systematic review. Aggression and Violent Behavior, 19(5), 584–591. https://doi.org/10.1016/j.avb.2014.07.007</w:t>
      </w:r>
    </w:p>
    <w:p w14:paraId="30878776" w14:textId="77777777" w:rsidR="00393837" w:rsidRDefault="00393837" w:rsidP="00393837">
      <w:pPr>
        <w:pStyle w:val="Body"/>
      </w:pPr>
      <w:proofErr w:type="spellStart"/>
      <w:r>
        <w:t>Gharetepeh</w:t>
      </w:r>
      <w:proofErr w:type="spellEnd"/>
      <w:r>
        <w:t xml:space="preserve">, A., Safari, Y., Pashaei, T., Razaei, M., &amp; </w:t>
      </w:r>
      <w:proofErr w:type="spellStart"/>
      <w:r>
        <w:t>Kajbaf</w:t>
      </w:r>
      <w:proofErr w:type="spellEnd"/>
      <w:r>
        <w:t>, M. B. (2015). Emotional intelligence as a predictor of self-efficacy among students with different levels of academic achievement at Kermanshah University of Medical Sciences. Journal of Advances in Medical Education &amp; Professionalism, 3(2), 50–55. https://www.ncbi.nlm.nih.gov/pmc/articles/PMC4403564/pdf/jamp- 3-50.pdf</w:t>
      </w:r>
    </w:p>
    <w:p w14:paraId="5A647D14" w14:textId="77777777" w:rsidR="00393837" w:rsidRDefault="00393837" w:rsidP="00393837">
      <w:pPr>
        <w:pStyle w:val="Body"/>
      </w:pPr>
      <w:r>
        <w:t xml:space="preserve">Hayat, A. A., Shateri, K., Amini, M., &amp; </w:t>
      </w:r>
      <w:proofErr w:type="spellStart"/>
      <w:r>
        <w:t>Shokrpour</w:t>
      </w:r>
      <w:proofErr w:type="spellEnd"/>
      <w:r>
        <w:t>, N. (2020). Relationships between academic self-efficacy, learning-related emotions, and metacognitive learning strategies with academic performance in medical students: A structural equation model. BMC Medical Education, 20(1). https://doi.org/10.1186/s12909-020-01995-9</w:t>
      </w:r>
    </w:p>
    <w:p w14:paraId="5C1F3F7B" w14:textId="77777777" w:rsidR="00393837" w:rsidRDefault="00393837" w:rsidP="00393837">
      <w:pPr>
        <w:pStyle w:val="Body"/>
      </w:pPr>
      <w:proofErr w:type="spellStart"/>
      <w:r>
        <w:t>Honicke</w:t>
      </w:r>
      <w:proofErr w:type="spellEnd"/>
      <w:r>
        <w:t>, T., &amp; Broadbent, J. (2016). The influence of academic self-efficacy on academic performance: A systematic review. Educational Research</w:t>
      </w:r>
      <w:r>
        <w:tab/>
        <w:t>Review,</w:t>
      </w:r>
      <w:r>
        <w:tab/>
        <w:t>17,</w:t>
      </w:r>
      <w:r>
        <w:tab/>
        <w:t>63–84. https://doi.org/10.1016/j.edurev.2015.11.002</w:t>
      </w:r>
    </w:p>
    <w:p w14:paraId="35D33C02" w14:textId="77777777" w:rsidR="00393837" w:rsidRDefault="00393837" w:rsidP="00393837">
      <w:pPr>
        <w:pStyle w:val="Body"/>
      </w:pPr>
      <w:r>
        <w:t>Hwang, M. H., Choi, H. C., Lee, A., Culver, J., &amp; Hutchison, B. (2015). The relationship between self-efficacy and academic achievement: A 5- year panel analysis. Asia-pacific Education Researcher, 25(1), 89–98. https://doi.org/10.1007/s40299-015-0236-3.</w:t>
      </w:r>
    </w:p>
    <w:p w14:paraId="03B1E8E7" w14:textId="77777777" w:rsidR="00393837" w:rsidRDefault="00393837" w:rsidP="00393837">
      <w:pPr>
        <w:pStyle w:val="Body"/>
      </w:pPr>
      <w:r>
        <w:t xml:space="preserve">Kriegbaum, K., Jansen, M., &amp; </w:t>
      </w:r>
      <w:proofErr w:type="spellStart"/>
      <w:r>
        <w:t>Spinath</w:t>
      </w:r>
      <w:proofErr w:type="spellEnd"/>
      <w:r>
        <w:t>, B. (2015). Motivation: A predictor of PISA’s mathematical competence beyond intelligence and prior test achievement. Learning and Individual Differences, 43, 140–148. https://doi.org/10.1016/j.lindif.2015.08.026</w:t>
      </w:r>
    </w:p>
    <w:p w14:paraId="5B40A708" w14:textId="77777777" w:rsidR="00393837" w:rsidRDefault="00393837" w:rsidP="00393837">
      <w:pPr>
        <w:pStyle w:val="Body"/>
      </w:pPr>
      <w:r>
        <w:t xml:space="preserve">MacCann, C., Jiang, Y., Brown, L. A., Double, K. S., </w:t>
      </w:r>
      <w:proofErr w:type="spellStart"/>
      <w:r>
        <w:t>Bucich</w:t>
      </w:r>
      <w:proofErr w:type="spellEnd"/>
      <w:r>
        <w:t xml:space="preserve">, M., &amp; </w:t>
      </w:r>
      <w:proofErr w:type="spellStart"/>
      <w:r>
        <w:t>Minbashian</w:t>
      </w:r>
      <w:proofErr w:type="spellEnd"/>
      <w:r>
        <w:t>, A. (2020). Emotional intelligence predicts academic performance: A meta-analysis. Psychological Bulletin, 146(2), 150–186. https://doi.org/10.1037/bul0000219</w:t>
      </w:r>
    </w:p>
    <w:p w14:paraId="5A54B1D3" w14:textId="77777777" w:rsidR="00393837" w:rsidRDefault="00393837" w:rsidP="00393837">
      <w:pPr>
        <w:pStyle w:val="Body"/>
      </w:pPr>
      <w:r>
        <w:t>Maguire, R., Egan, A., Hyland, P., &amp; Maguire, P. (2016). Engaging students emotionally: The role of emotional intelligence in predicting cognitive and affective engagement in higher education. Higher Education Research and Development, 36(2), 343–357. https://doi.org/10.1080/07294360.2016.1185396</w:t>
      </w:r>
    </w:p>
    <w:p w14:paraId="7E36D646" w14:textId="77777777" w:rsidR="00393837" w:rsidRDefault="00393837" w:rsidP="00393837">
      <w:pPr>
        <w:pStyle w:val="Body"/>
      </w:pPr>
      <w:r>
        <w:t>Mega, C., Ronconi, L., &amp; De Béni, R. (2014). What makes a good student: How emotions, self-regulated learning, and motivation contribute to academic achievement. Journal of Educational Psychology, 106(1), 121–131. https://doi.org/10.1037/a0033546</w:t>
      </w:r>
    </w:p>
    <w:p w14:paraId="18C7277B" w14:textId="77777777" w:rsidR="00393837" w:rsidRDefault="00393837" w:rsidP="00393837">
      <w:pPr>
        <w:pStyle w:val="Body"/>
      </w:pPr>
      <w:r>
        <w:lastRenderedPageBreak/>
        <w:t xml:space="preserve">Meher, V., Baral, R., &amp; </w:t>
      </w:r>
      <w:proofErr w:type="spellStart"/>
      <w:r>
        <w:t>Bankira</w:t>
      </w:r>
      <w:proofErr w:type="spellEnd"/>
      <w:r>
        <w:t xml:space="preserve">, S. (2021). An analysis of emotional intelligence and academic performance of four- year integrated B.Ed. trainees. </w:t>
      </w:r>
      <w:proofErr w:type="spellStart"/>
      <w:r>
        <w:t>Shanlax</w:t>
      </w:r>
      <w:proofErr w:type="spellEnd"/>
      <w:r>
        <w:t xml:space="preserve"> International Journal of Education, 9(2), 108–116. https://doi.org/10.34293/education.v9i2.3555</w:t>
      </w:r>
    </w:p>
    <w:p w14:paraId="2B424A77" w14:textId="77777777" w:rsidR="00393837" w:rsidRDefault="00393837" w:rsidP="00393837">
      <w:pPr>
        <w:pStyle w:val="Body"/>
      </w:pPr>
      <w:r>
        <w:t>Perazzo, M. F., Abreu, L. G., Pérez-Díaz, P. A., Petrides, K. V., Granville</w:t>
      </w:r>
      <w:r>
        <w:rPr>
          <w:rFonts w:ascii="Cambria Math" w:hAnsi="Cambria Math" w:cs="Cambria Math"/>
        </w:rPr>
        <w:t>‐</w:t>
      </w:r>
      <w:r>
        <w:t xml:space="preserve"> Garcia, A. F., &amp; Paiva, S. M. (2020). Trait emotional intelligence questionnaire-short form: Brazilian validation and measurement invariance between the United Kingdom and Latin-American datasets. Journal of Personality Assessment, 103(3), 342–351. https://doi.org/10.1080/00223891.2020.1758118</w:t>
      </w:r>
    </w:p>
    <w:p w14:paraId="292F7439" w14:textId="77777777" w:rsidR="00393837" w:rsidRDefault="00393837" w:rsidP="00393837">
      <w:pPr>
        <w:pStyle w:val="Body"/>
      </w:pPr>
      <w:proofErr w:type="spellStart"/>
      <w:r>
        <w:t>Sagone</w:t>
      </w:r>
      <w:proofErr w:type="spellEnd"/>
      <w:r>
        <w:t>, E., &amp; De Caroli, M. E. (2014). Locus of control and academic self- efficacy in university students: The effects of self-concepts. Procedia-Social</w:t>
      </w:r>
      <w:r>
        <w:tab/>
        <w:t>and</w:t>
      </w:r>
      <w:r>
        <w:tab/>
        <w:t>Behavioral</w:t>
      </w:r>
      <w:r>
        <w:tab/>
        <w:t>Sciences,</w:t>
      </w:r>
      <w:r>
        <w:tab/>
        <w:t>114,</w:t>
      </w:r>
      <w:r>
        <w:tab/>
        <w:t>222–228. https://doi.org/10.1016/j.sbspro.2013.12.689</w:t>
      </w:r>
    </w:p>
    <w:p w14:paraId="1C8A8301" w14:textId="77777777" w:rsidR="00393837" w:rsidRDefault="00393837" w:rsidP="00393837">
      <w:pPr>
        <w:pStyle w:val="Body"/>
      </w:pPr>
      <w:proofErr w:type="spellStart"/>
      <w:r>
        <w:t>Steinmayr</w:t>
      </w:r>
      <w:proofErr w:type="spellEnd"/>
      <w:r>
        <w:t>, R., Heyder, A., Naumburg, C., Michels, J., &amp; Wirthwein, L. (2014). School-related and individual predictors of subjective well- being and academic achievement. Frontiers in Psychology, 9. https://doi.org/10.3389/fpsyg.2018.02631</w:t>
      </w:r>
    </w:p>
    <w:p w14:paraId="08D07E1B" w14:textId="77777777" w:rsidR="00393837" w:rsidRDefault="00393837" w:rsidP="00393837">
      <w:pPr>
        <w:pStyle w:val="Body"/>
      </w:pPr>
      <w:r>
        <w:t>Waddington, J. (2023). Self-efficacy. ELT Journal, 77(2), 237–240. https://doi.org/10.1093/elt/ccac046</w:t>
      </w:r>
    </w:p>
    <w:p w14:paraId="418282E3" w14:textId="77777777" w:rsidR="00393837" w:rsidRDefault="00393837" w:rsidP="00393837">
      <w:pPr>
        <w:pStyle w:val="Body"/>
      </w:pPr>
      <w:r>
        <w:t>Wang, K., Yang, Y., Zhang, T., Ouyang, Y., Liu, B., &amp; Luo, J. (2020). The relationship between physical activity and emotional intelligence in college students: The mediating role of self-efficacy. Frontiers in Psychology, 11. https://doi.org/10.3389/fpsyg.2020.00967</w:t>
      </w:r>
    </w:p>
    <w:p w14:paraId="46E41754" w14:textId="77777777" w:rsidR="00393837" w:rsidRDefault="00393837" w:rsidP="00393837">
      <w:pPr>
        <w:pStyle w:val="Body"/>
      </w:pPr>
      <w:r>
        <w:t xml:space="preserve">Wen, Y., Chen, H., Pang, L., &amp; Gu, X. (2020). The relationship between emotional intelligence and entrepreneurial self-efficacy of Chinese vocational college students. International Journal of Environmental Research   and   Public   </w:t>
      </w:r>
      <w:proofErr w:type="gramStart"/>
      <w:r>
        <w:t xml:space="preserve">Health,   </w:t>
      </w:r>
      <w:proofErr w:type="gramEnd"/>
      <w:r>
        <w:t>17(12),    4511. https://doi.org/10.3390/ijerph17124511</w:t>
      </w:r>
    </w:p>
    <w:p w14:paraId="375FDBB1" w14:textId="77777777" w:rsidR="004D4277" w:rsidRPr="00AD59B2" w:rsidRDefault="00393837" w:rsidP="00AD59B2">
      <w:pPr>
        <w:pStyle w:val="Body"/>
        <w:spacing w:after="0"/>
        <w:jc w:val="left"/>
        <w:rPr>
          <w:rFonts w:ascii="Arial" w:hAnsi="Arial" w:cs="Arial"/>
        </w:rPr>
        <w:sectPr w:rsidR="004D4277" w:rsidRPr="00AD59B2" w:rsidSect="0025149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t>Zhang, W., &amp; Adegbola, O. (2022). Emotional intelligence and public relations: An empirical review. Public Relations Review, 48(3), 102199. https://doi.</w:t>
      </w:r>
      <w:r w:rsidR="00AD59B2">
        <w:t>org/10.1016/j.pubrev.2022.10219</w:t>
      </w:r>
    </w:p>
    <w:p w14:paraId="737BD789" w14:textId="77777777" w:rsidR="00B01FCD" w:rsidRPr="00FB3A86" w:rsidRDefault="00B01FCD" w:rsidP="00AD59B2">
      <w:pPr>
        <w:pStyle w:val="Appendix"/>
        <w:tabs>
          <w:tab w:val="left" w:pos="2596"/>
        </w:tabs>
        <w:spacing w:after="0"/>
        <w:jc w:val="both"/>
        <w:rPr>
          <w:rFonts w:ascii="Arial" w:hAnsi="Arial" w:cs="Arial"/>
          <w:b w:val="0"/>
        </w:rPr>
      </w:pPr>
    </w:p>
    <w:sectPr w:rsidR="00B01FCD" w:rsidRPr="00FB3A86" w:rsidSect="0025149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96ED1" w14:textId="77777777" w:rsidR="00DE3149" w:rsidRDefault="00DE3149" w:rsidP="00C37E61">
      <w:r>
        <w:separator/>
      </w:r>
    </w:p>
  </w:endnote>
  <w:endnote w:type="continuationSeparator" w:id="0">
    <w:p w14:paraId="297EF7E8" w14:textId="77777777" w:rsidR="00DE3149" w:rsidRDefault="00DE314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36BE9" w14:textId="77777777" w:rsidR="0025149C" w:rsidRDefault="00251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148C5" w14:textId="77777777" w:rsidR="0025149C" w:rsidRDefault="00251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3386F" w14:textId="77777777" w:rsidR="009E048A" w:rsidRDefault="009E048A">
    <w:pPr>
      <w:pStyle w:val="Footer"/>
      <w:rPr>
        <w:rFonts w:ascii="Arial" w:hAnsi="Arial" w:cs="Arial"/>
        <w:sz w:val="16"/>
      </w:rPr>
    </w:pPr>
  </w:p>
  <w:p w14:paraId="3C18E9D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2CEDB8E" w14:textId="77777777" w:rsidR="009E048A" w:rsidRDefault="009E048A">
    <w:pPr>
      <w:pStyle w:val="Footer"/>
      <w:rPr>
        <w:rFonts w:ascii="Arial" w:hAnsi="Arial" w:cs="Arial"/>
        <w:sz w:val="16"/>
      </w:rPr>
    </w:pPr>
  </w:p>
  <w:p w14:paraId="74C9AE4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98CB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B79C5" w14:textId="77777777" w:rsidR="00DE3149" w:rsidRDefault="00DE3149" w:rsidP="00C37E61">
      <w:r>
        <w:separator/>
      </w:r>
    </w:p>
  </w:footnote>
  <w:footnote w:type="continuationSeparator" w:id="0">
    <w:p w14:paraId="76432486" w14:textId="77777777" w:rsidR="00DE3149" w:rsidRDefault="00DE314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46CDC" w14:textId="23033C6A" w:rsidR="0025149C" w:rsidRDefault="0025149C">
    <w:pPr>
      <w:pStyle w:val="Header"/>
    </w:pPr>
    <w:r>
      <w:rPr>
        <w:noProof/>
      </w:rPr>
      <w:pict w14:anchorId="0AC0D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79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3E2A9" w14:textId="6578C800" w:rsidR="0025149C" w:rsidRDefault="0025149C">
    <w:pPr>
      <w:pStyle w:val="Header"/>
    </w:pPr>
    <w:r>
      <w:rPr>
        <w:noProof/>
      </w:rPr>
      <w:pict w14:anchorId="217A2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79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EAF99" w14:textId="3FD77701" w:rsidR="00296529" w:rsidRPr="00296529" w:rsidRDefault="0025149C" w:rsidP="00296529">
    <w:pPr>
      <w:ind w:left="2160"/>
      <w:jc w:val="center"/>
      <w:rPr>
        <w:rFonts w:ascii="Times New Roman" w:eastAsia="Calibri" w:hAnsi="Times New Roman"/>
        <w:i/>
        <w:sz w:val="18"/>
        <w:szCs w:val="22"/>
      </w:rPr>
    </w:pPr>
    <w:r>
      <w:rPr>
        <w:noProof/>
      </w:rPr>
      <w:pict w14:anchorId="15498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79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6833AE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76895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8023C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E95A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36D0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FE643A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CE3D8" w14:textId="67498F7B" w:rsidR="0025149C" w:rsidRDefault="0025149C">
    <w:pPr>
      <w:pStyle w:val="Header"/>
    </w:pPr>
    <w:r>
      <w:rPr>
        <w:noProof/>
      </w:rPr>
      <w:pict w14:anchorId="44901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79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4D80D" w14:textId="53AA7E27" w:rsidR="0025149C" w:rsidRDefault="0025149C">
    <w:pPr>
      <w:pStyle w:val="Header"/>
    </w:pPr>
    <w:r>
      <w:rPr>
        <w:noProof/>
      </w:rPr>
      <w:pict w14:anchorId="7C974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79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E21EB" w14:textId="114E0627" w:rsidR="0025149C" w:rsidRDefault="0025149C">
    <w:pPr>
      <w:pStyle w:val="Header"/>
    </w:pPr>
    <w:r>
      <w:rPr>
        <w:noProof/>
      </w:rPr>
      <w:pict w14:anchorId="07D1A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79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15F154A"/>
    <w:multiLevelType w:val="hybridMultilevel"/>
    <w:tmpl w:val="C010C62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D207905"/>
    <w:multiLevelType w:val="hybridMultilevel"/>
    <w:tmpl w:val="FE3CF4F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DD063A"/>
    <w:multiLevelType w:val="hybridMultilevel"/>
    <w:tmpl w:val="349A852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9"/>
  </w:num>
  <w:num w:numId="32">
    <w:abstractNumId w:val="1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AC2"/>
    <w:rsid w:val="000134C7"/>
    <w:rsid w:val="00030174"/>
    <w:rsid w:val="0004579C"/>
    <w:rsid w:val="000A47FA"/>
    <w:rsid w:val="000A65D3"/>
    <w:rsid w:val="000B1E33"/>
    <w:rsid w:val="000D689F"/>
    <w:rsid w:val="000E7B7B"/>
    <w:rsid w:val="000E7D62"/>
    <w:rsid w:val="00103357"/>
    <w:rsid w:val="00123C9F"/>
    <w:rsid w:val="00126190"/>
    <w:rsid w:val="00130F17"/>
    <w:rsid w:val="001320BF"/>
    <w:rsid w:val="001329AB"/>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149C"/>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2D21"/>
    <w:rsid w:val="0039224F"/>
    <w:rsid w:val="00393837"/>
    <w:rsid w:val="003A43A4"/>
    <w:rsid w:val="003A7D47"/>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1F4B"/>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414B"/>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59B2"/>
    <w:rsid w:val="00AE008F"/>
    <w:rsid w:val="00B01FCD"/>
    <w:rsid w:val="00B1776C"/>
    <w:rsid w:val="00B52583"/>
    <w:rsid w:val="00B52896"/>
    <w:rsid w:val="00B82575"/>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7A64"/>
    <w:rsid w:val="00C70F1B"/>
    <w:rsid w:val="00C71A47"/>
    <w:rsid w:val="00C7464C"/>
    <w:rsid w:val="00C85588"/>
    <w:rsid w:val="00CA7830"/>
    <w:rsid w:val="00CD6755"/>
    <w:rsid w:val="00CD6856"/>
    <w:rsid w:val="00CE0089"/>
    <w:rsid w:val="00CE793C"/>
    <w:rsid w:val="00CF193C"/>
    <w:rsid w:val="00D173F1"/>
    <w:rsid w:val="00D74CB0"/>
    <w:rsid w:val="00D8295D"/>
    <w:rsid w:val="00DC2A65"/>
    <w:rsid w:val="00DE15F0"/>
    <w:rsid w:val="00DE3149"/>
    <w:rsid w:val="00DE5663"/>
    <w:rsid w:val="00DE78AA"/>
    <w:rsid w:val="00E053D0"/>
    <w:rsid w:val="00E15994"/>
    <w:rsid w:val="00E3114E"/>
    <w:rsid w:val="00E31A70"/>
    <w:rsid w:val="00E35B02"/>
    <w:rsid w:val="00E66496"/>
    <w:rsid w:val="00E66B35"/>
    <w:rsid w:val="00E66E10"/>
    <w:rsid w:val="00E75251"/>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912"/>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6040D2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ListParagraph1">
    <w:name w:val="List Paragraph1"/>
    <w:basedOn w:val="Normal"/>
    <w:next w:val="ListParagraph"/>
    <w:uiPriority w:val="34"/>
    <w:qFormat/>
    <w:rsid w:val="00007AC2"/>
    <w:pPr>
      <w:spacing w:after="160" w:line="259" w:lineRule="auto"/>
      <w:ind w:left="720"/>
      <w:contextualSpacing/>
    </w:pPr>
    <w:rPr>
      <w:rFonts w:ascii="Calibri" w:eastAsia="Calibri" w:hAnsi="Calibri"/>
      <w:sz w:val="22"/>
      <w:szCs w:val="22"/>
      <w:lang w:val="en-PH"/>
    </w:rPr>
  </w:style>
  <w:style w:type="table" w:customStyle="1" w:styleId="TableGrid1">
    <w:name w:val="Table Grid1"/>
    <w:basedOn w:val="TableNormal"/>
    <w:next w:val="TableGrid"/>
    <w:uiPriority w:val="39"/>
    <w:rsid w:val="00007AC2"/>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7AC2"/>
    <w:pPr>
      <w:ind w:left="720"/>
      <w:contextualSpacing/>
    </w:pPr>
  </w:style>
  <w:style w:type="table" w:customStyle="1" w:styleId="TableGrid2">
    <w:name w:val="Table Grid2"/>
    <w:basedOn w:val="TableNormal"/>
    <w:next w:val="TableGrid"/>
    <w:uiPriority w:val="39"/>
    <w:rsid w:val="00801F4B"/>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01F4B"/>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01F4B"/>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A7830"/>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A7830"/>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A7830"/>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3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26798-7D2E-4E67-B256-63B623514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TotalTime>
  <Pages>15</Pages>
  <Words>6381</Words>
  <Characters>36375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42671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2014-10-25T14:34:00Z</dcterms:created>
  <dcterms:modified xsi:type="dcterms:W3CDTF">2025-04-29T09:38:00Z</dcterms:modified>
</cp:coreProperties>
</file>