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24AED" w14:textId="77777777" w:rsidR="00B75E35" w:rsidRDefault="00B75E35" w:rsidP="008E7D1C">
      <w:pPr>
        <w:spacing w:line="360" w:lineRule="auto"/>
        <w:jc w:val="center"/>
        <w:rPr>
          <w:rFonts w:ascii="Times New Roman" w:eastAsia="Times New Roman" w:hAnsi="Times New Roman" w:cs="Times New Roman"/>
          <w:b/>
          <w:kern w:val="0"/>
          <w:sz w:val="30"/>
          <w:szCs w:val="30"/>
          <w14:ligatures w14:val="none"/>
        </w:rPr>
      </w:pPr>
      <w:r w:rsidRPr="008D31FF">
        <w:rPr>
          <w:rFonts w:ascii="Times New Roman" w:eastAsia="Times New Roman" w:hAnsi="Times New Roman" w:cs="Times New Roman"/>
          <w:b/>
          <w:kern w:val="0"/>
          <w:sz w:val="30"/>
          <w:szCs w:val="30"/>
          <w14:ligatures w14:val="none"/>
        </w:rPr>
        <w:t>Environmental Impact of Quarry Dust on Air and Its Downstream Effects on Drinking Water Sources and Treatment Infrastructure</w:t>
      </w:r>
    </w:p>
    <w:p w14:paraId="022ADA47" w14:textId="77777777" w:rsidR="00FA219A" w:rsidRDefault="00FA219A" w:rsidP="008E7D1C">
      <w:pPr>
        <w:pStyle w:val="Heading2"/>
        <w:spacing w:line="360" w:lineRule="auto"/>
        <w:jc w:val="center"/>
        <w:rPr>
          <w:rStyle w:val="Strong"/>
          <w:b/>
          <w:bCs/>
          <w:sz w:val="24"/>
          <w:szCs w:val="24"/>
        </w:rPr>
      </w:pPr>
    </w:p>
    <w:p w14:paraId="6449E24D" w14:textId="77777777" w:rsidR="00FA219A" w:rsidRDefault="00FA219A" w:rsidP="008E7D1C">
      <w:pPr>
        <w:pStyle w:val="Heading2"/>
        <w:spacing w:line="360" w:lineRule="auto"/>
        <w:jc w:val="center"/>
        <w:rPr>
          <w:rStyle w:val="Strong"/>
          <w:b/>
          <w:bCs/>
          <w:sz w:val="24"/>
          <w:szCs w:val="24"/>
        </w:rPr>
      </w:pPr>
    </w:p>
    <w:p w14:paraId="7D6D7A00" w14:textId="77777777" w:rsidR="00FA219A" w:rsidRDefault="00FA219A" w:rsidP="008E7D1C">
      <w:pPr>
        <w:pStyle w:val="Heading2"/>
        <w:spacing w:line="360" w:lineRule="auto"/>
        <w:jc w:val="center"/>
        <w:rPr>
          <w:rStyle w:val="Strong"/>
          <w:b/>
          <w:bCs/>
          <w:sz w:val="24"/>
          <w:szCs w:val="24"/>
        </w:rPr>
      </w:pPr>
    </w:p>
    <w:p w14:paraId="324461A0" w14:textId="77777777" w:rsidR="00FA219A" w:rsidRDefault="00FA219A" w:rsidP="008E7D1C">
      <w:pPr>
        <w:pStyle w:val="Heading2"/>
        <w:spacing w:line="360" w:lineRule="auto"/>
        <w:jc w:val="center"/>
        <w:rPr>
          <w:rStyle w:val="Strong"/>
          <w:b/>
          <w:bCs/>
          <w:sz w:val="24"/>
          <w:szCs w:val="24"/>
        </w:rPr>
      </w:pPr>
    </w:p>
    <w:p w14:paraId="651A56EA" w14:textId="6BEE5BCB" w:rsidR="008E7D1C" w:rsidRPr="008E7D1C" w:rsidRDefault="008E7D1C" w:rsidP="008E7D1C">
      <w:pPr>
        <w:pStyle w:val="Heading2"/>
        <w:spacing w:line="360" w:lineRule="auto"/>
        <w:jc w:val="center"/>
        <w:rPr>
          <w:sz w:val="24"/>
          <w:szCs w:val="24"/>
        </w:rPr>
      </w:pPr>
      <w:r w:rsidRPr="008E7D1C">
        <w:rPr>
          <w:rStyle w:val="Strong"/>
          <w:b/>
          <w:bCs/>
          <w:sz w:val="24"/>
          <w:szCs w:val="24"/>
        </w:rPr>
        <w:t>Abstract</w:t>
      </w:r>
      <w:r w:rsidR="00953C63">
        <w:rPr>
          <w:rStyle w:val="Strong"/>
          <w:b/>
          <w:bCs/>
          <w:sz w:val="24"/>
          <w:szCs w:val="24"/>
        </w:rPr>
        <w:t xml:space="preserve"> </w:t>
      </w:r>
    </w:p>
    <w:p w14:paraId="3E854492" w14:textId="77777777" w:rsidR="008E7D1C" w:rsidRPr="008E7D1C" w:rsidRDefault="008E7D1C" w:rsidP="008D31FF">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 xml:space="preserve">This study investigates the environmental implications of quarry activities with a focus on air and water pollution in the surrounding communities. By employing a combination of field measurements and remote sensing techniques, the study assessed seasonal variations in particulate matter (PM2.5 and PM10) and key water quality indicators such as pH, turbidity, dissolved oxygen, and nitrate concentration. The </w:t>
      </w:r>
      <w:r w:rsidR="0003752B">
        <w:rPr>
          <w:rFonts w:ascii="Times New Roman" w:hAnsi="Times New Roman" w:cs="Times New Roman"/>
          <w:sz w:val="24"/>
          <w:szCs w:val="24"/>
        </w:rPr>
        <w:t>results</w:t>
      </w:r>
      <w:r w:rsidRPr="008E7D1C">
        <w:rPr>
          <w:rFonts w:ascii="Times New Roman" w:hAnsi="Times New Roman" w:cs="Times New Roman"/>
          <w:sz w:val="24"/>
          <w:szCs w:val="24"/>
        </w:rPr>
        <w:t xml:space="preserve"> reveal significantly elevated levels of particulate matter, particularly during the dry season and within 500 meters of quarry sites, surpassing recommended limits by the World Health Organization (WHO). Water samples from nearby streams and boreholes indicated contamination, with several parameters falling outside acceptable standards set by WHO and the National Environmental Standards and Regulations Enforcement Agency (NESREA). Additionally, satellite-derived indices such as the Normalized Difference Vegetation Index (NDVI) and Normalized Difference Water Index (NDWI) confirmed vegetation degradation and moisture loss in proximity to quarry operations. These results highlight the urgent need for sustainable quarrying practices and robust regulatory frameworks to safeguard both environmental and public health in affected regions.</w:t>
      </w:r>
    </w:p>
    <w:p w14:paraId="19A46EA8" w14:textId="77777777" w:rsidR="008E7D1C" w:rsidRDefault="008E7D1C" w:rsidP="008E7D1C">
      <w:pPr>
        <w:pStyle w:val="Heading2"/>
        <w:spacing w:line="360" w:lineRule="auto"/>
        <w:jc w:val="both"/>
        <w:rPr>
          <w:b w:val="0"/>
          <w:i/>
          <w:sz w:val="24"/>
          <w:szCs w:val="24"/>
        </w:rPr>
      </w:pPr>
      <w:r w:rsidRPr="008E7D1C">
        <w:rPr>
          <w:rStyle w:val="Strong"/>
          <w:b/>
          <w:bCs/>
          <w:sz w:val="24"/>
          <w:szCs w:val="24"/>
        </w:rPr>
        <w:t>Keywords</w:t>
      </w:r>
      <w:r>
        <w:rPr>
          <w:rStyle w:val="Strong"/>
          <w:b/>
          <w:bCs/>
          <w:sz w:val="24"/>
          <w:szCs w:val="24"/>
        </w:rPr>
        <w:t xml:space="preserve">: </w:t>
      </w:r>
      <w:r w:rsidRPr="008E7D1C">
        <w:rPr>
          <w:b w:val="0"/>
          <w:i/>
          <w:sz w:val="24"/>
          <w:szCs w:val="24"/>
        </w:rPr>
        <w:t>Quarry Activities, Environmental Pollution, Air Quality, Water Quality, Remote Sensing, NDVI, NDWI, Particulate Matter, Seasonal Variation, Sustainable Quarrying</w:t>
      </w:r>
    </w:p>
    <w:p w14:paraId="5435DFCC" w14:textId="77777777" w:rsidR="00DC01C4" w:rsidRDefault="00DC01C4" w:rsidP="008E7D1C">
      <w:pPr>
        <w:pStyle w:val="Heading2"/>
        <w:spacing w:line="360" w:lineRule="auto"/>
        <w:jc w:val="both"/>
        <w:rPr>
          <w:b w:val="0"/>
          <w:i/>
          <w:sz w:val="24"/>
          <w:szCs w:val="24"/>
        </w:rPr>
      </w:pPr>
    </w:p>
    <w:p w14:paraId="31D77ADD" w14:textId="77777777" w:rsidR="00DC01C4" w:rsidRDefault="00DC01C4" w:rsidP="008E7D1C">
      <w:pPr>
        <w:pStyle w:val="Heading2"/>
        <w:spacing w:line="360" w:lineRule="auto"/>
        <w:jc w:val="both"/>
        <w:rPr>
          <w:b w:val="0"/>
          <w:i/>
          <w:sz w:val="24"/>
          <w:szCs w:val="24"/>
        </w:rPr>
      </w:pPr>
    </w:p>
    <w:p w14:paraId="3CECE9F5" w14:textId="77777777" w:rsidR="001366F3" w:rsidRPr="008E7D1C" w:rsidRDefault="001366F3" w:rsidP="008E7D1C">
      <w:pPr>
        <w:pStyle w:val="Heading2"/>
        <w:spacing w:line="360" w:lineRule="auto"/>
        <w:jc w:val="both"/>
        <w:rPr>
          <w:b w:val="0"/>
          <w:i/>
          <w:sz w:val="24"/>
          <w:szCs w:val="24"/>
        </w:rPr>
      </w:pPr>
    </w:p>
    <w:p w14:paraId="32913D63" w14:textId="77777777" w:rsidR="00B75E35" w:rsidRPr="00B75E35" w:rsidRDefault="008E7D1C" w:rsidP="008E7D1C">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8D31FF">
        <w:rPr>
          <w:rFonts w:ascii="Times New Roman" w:eastAsia="Times New Roman" w:hAnsi="Times New Roman" w:cs="Times New Roman"/>
          <w:b/>
          <w:bCs/>
          <w:i/>
          <w:kern w:val="0"/>
          <w:sz w:val="24"/>
          <w:szCs w:val="24"/>
          <w14:ligatures w14:val="none"/>
        </w:rPr>
        <w:lastRenderedPageBreak/>
        <w:t>1.0</w:t>
      </w:r>
      <w:r>
        <w:rPr>
          <w:rFonts w:ascii="Times New Roman" w:eastAsia="Times New Roman" w:hAnsi="Times New Roman" w:cs="Times New Roman"/>
          <w:bCs/>
          <w:i/>
          <w:kern w:val="0"/>
          <w:sz w:val="24"/>
          <w:szCs w:val="24"/>
          <w14:ligatures w14:val="none"/>
        </w:rPr>
        <w:t xml:space="preserve"> </w:t>
      </w:r>
      <w:r w:rsidR="00B75E35" w:rsidRPr="008E7D1C">
        <w:rPr>
          <w:rFonts w:ascii="Times New Roman" w:eastAsia="Times New Roman" w:hAnsi="Times New Roman" w:cs="Times New Roman"/>
          <w:b/>
          <w:bCs/>
          <w:kern w:val="0"/>
          <w:sz w:val="24"/>
          <w:szCs w:val="24"/>
          <w14:ligatures w14:val="none"/>
        </w:rPr>
        <w:t>Introduction</w:t>
      </w:r>
    </w:p>
    <w:p w14:paraId="08ECD549" w14:textId="77777777" w:rsidR="00F61DF4" w:rsidRPr="000E68EE" w:rsidRDefault="00B75E35" w:rsidP="008E7D1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E68EE">
        <w:rPr>
          <w:rFonts w:ascii="Times New Roman" w:eastAsia="Times New Roman" w:hAnsi="Times New Roman" w:cs="Times New Roman"/>
          <w:kern w:val="0"/>
          <w:sz w:val="24"/>
          <w:szCs w:val="24"/>
          <w14:ligatures w14:val="none"/>
        </w:rPr>
        <w:t xml:space="preserve">Quarrying is a pivotal industry in many regions, supplying essential materials for construction and infrastructure development. However, the environmental repercussions of quarrying activities are profound and multifaceted. One of the most significant concerns is the emission of fine particulate matter, commonly referred to as quarry dust. These airborne particles, primarily composed of silica, can have detrimental effects on both the atmosphere and </w:t>
      </w:r>
      <w:proofErr w:type="gramStart"/>
      <w:r w:rsidRPr="000E68EE">
        <w:rPr>
          <w:rFonts w:ascii="Times New Roman" w:eastAsia="Times New Roman" w:hAnsi="Times New Roman" w:cs="Times New Roman"/>
          <w:kern w:val="0"/>
          <w:sz w:val="24"/>
          <w:szCs w:val="24"/>
          <w14:ligatures w14:val="none"/>
        </w:rPr>
        <w:t>hydrosphere.</w:t>
      </w:r>
      <w:r w:rsidR="00DC01C4" w:rsidRPr="000E68EE">
        <w:rPr>
          <w:rFonts w:ascii="Times New Roman" w:eastAsia="Times New Roman" w:hAnsi="Times New Roman" w:cs="Times New Roman"/>
          <w:kern w:val="0"/>
          <w:sz w:val="24"/>
          <w:szCs w:val="24"/>
          <w14:ligatures w14:val="none"/>
        </w:rPr>
        <w:t>(</w:t>
      </w:r>
      <w:proofErr w:type="gramEnd"/>
      <w:r w:rsidR="00DC01C4" w:rsidRPr="000E68EE">
        <w:rPr>
          <w:rFonts w:ascii="Times New Roman" w:eastAsia="Times New Roman" w:hAnsi="Times New Roman" w:cs="Times New Roman"/>
          <w:kern w:val="0"/>
          <w:sz w:val="24"/>
          <w:szCs w:val="24"/>
          <w14:ligatures w14:val="none"/>
        </w:rPr>
        <w:t>Okafor et.al, 2023)</w:t>
      </w:r>
      <w:r w:rsidR="008A6C2A" w:rsidRPr="000E68EE">
        <w:rPr>
          <w:rFonts w:ascii="Times New Roman" w:eastAsia="Times New Roman" w:hAnsi="Times New Roman" w:cs="Times New Roman"/>
          <w:kern w:val="0"/>
          <w:sz w:val="24"/>
          <w:szCs w:val="24"/>
          <w14:ligatures w14:val="none"/>
        </w:rPr>
        <w:t xml:space="preserve"> </w:t>
      </w:r>
    </w:p>
    <w:p w14:paraId="00BF0E97" w14:textId="77777777" w:rsidR="00F61DF4" w:rsidRPr="000E68EE" w:rsidRDefault="00B75E35" w:rsidP="008E7D1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E68EE">
        <w:rPr>
          <w:rFonts w:ascii="Times New Roman" w:eastAsia="Times New Roman" w:hAnsi="Times New Roman" w:cs="Times New Roman"/>
          <w:kern w:val="0"/>
          <w:sz w:val="24"/>
          <w:szCs w:val="24"/>
          <w14:ligatures w14:val="none"/>
        </w:rPr>
        <w:t xml:space="preserve">In Nigeria, the proliferation of quarrying operations, especially in states like Cross River and Ogun, has raised alarms regarding air and water </w:t>
      </w:r>
      <w:proofErr w:type="gramStart"/>
      <w:r w:rsidRPr="000E68EE">
        <w:rPr>
          <w:rFonts w:ascii="Times New Roman" w:eastAsia="Times New Roman" w:hAnsi="Times New Roman" w:cs="Times New Roman"/>
          <w:kern w:val="0"/>
          <w:sz w:val="24"/>
          <w:szCs w:val="24"/>
          <w14:ligatures w14:val="none"/>
        </w:rPr>
        <w:t>quality</w:t>
      </w:r>
      <w:r w:rsidR="00F61DF4" w:rsidRPr="000E68EE">
        <w:rPr>
          <w:rFonts w:ascii="Times New Roman" w:eastAsia="Times New Roman" w:hAnsi="Times New Roman" w:cs="Times New Roman"/>
          <w:kern w:val="0"/>
          <w:sz w:val="24"/>
          <w:szCs w:val="24"/>
          <w14:ligatures w14:val="none"/>
        </w:rPr>
        <w:t xml:space="preserve"> .</w:t>
      </w:r>
      <w:proofErr w:type="gramEnd"/>
      <w:r w:rsidR="00F61DF4" w:rsidRPr="000E68EE">
        <w:rPr>
          <w:rFonts w:ascii="Times New Roman" w:eastAsia="Times New Roman" w:hAnsi="Times New Roman" w:cs="Times New Roman"/>
          <w:kern w:val="0"/>
          <w:sz w:val="24"/>
          <w:szCs w:val="24"/>
          <w14:ligatures w14:val="none"/>
        </w:rPr>
        <w:t xml:space="preserve"> </w:t>
      </w:r>
      <w:r w:rsidR="00F61DF4" w:rsidRPr="000E68EE">
        <w:rPr>
          <w:rFonts w:ascii="Times New Roman" w:hAnsi="Times New Roman" w:cs="Times New Roman"/>
          <w:sz w:val="24"/>
          <w:szCs w:val="24"/>
        </w:rPr>
        <w:t>Water pollution is a major concern, largely driven by the widespread and uncontrolled use of chemical substances. This leads to the introduction of various pollutants such as pesticides, pharmaceuticals, plastics, cosmetics, and dyes into water bodies from multiple sources.</w:t>
      </w:r>
      <w:r w:rsidRPr="000E68EE">
        <w:rPr>
          <w:rFonts w:ascii="Times New Roman" w:eastAsia="Times New Roman" w:hAnsi="Times New Roman" w:cs="Times New Roman"/>
          <w:kern w:val="0"/>
          <w:sz w:val="24"/>
          <w:szCs w:val="24"/>
          <w14:ligatures w14:val="none"/>
        </w:rPr>
        <w:t xml:space="preserve"> </w:t>
      </w:r>
      <w:r w:rsidR="00F61DF4" w:rsidRPr="000E68EE">
        <w:rPr>
          <w:rFonts w:ascii="Times New Roman" w:eastAsia="Times New Roman" w:hAnsi="Times New Roman" w:cs="Times New Roman"/>
          <w:kern w:val="0"/>
          <w:sz w:val="24"/>
          <w:szCs w:val="24"/>
          <w14:ligatures w14:val="none"/>
        </w:rPr>
        <w:t xml:space="preserve"> (Bakare et al., 2025). </w:t>
      </w:r>
      <w:r w:rsidRPr="000E68EE">
        <w:rPr>
          <w:rFonts w:ascii="Times New Roman" w:eastAsia="Times New Roman" w:hAnsi="Times New Roman" w:cs="Times New Roman"/>
          <w:kern w:val="0"/>
          <w:sz w:val="24"/>
          <w:szCs w:val="24"/>
          <w14:ligatures w14:val="none"/>
        </w:rPr>
        <w:t xml:space="preserve">Studies indicate that particulate matter (PM) concentrations in areas surrounding quarries often exceed recommended limits, posing health risks to residents and compromising water quality </w:t>
      </w:r>
      <w:r w:rsidR="00F61DF4" w:rsidRPr="000E68EE">
        <w:rPr>
          <w:rFonts w:ascii="Times New Roman" w:eastAsia="Times New Roman" w:hAnsi="Times New Roman" w:cs="Times New Roman"/>
          <w:kern w:val="0"/>
          <w:sz w:val="24"/>
          <w:szCs w:val="24"/>
          <w14:ligatures w14:val="none"/>
        </w:rPr>
        <w:t>(</w:t>
      </w:r>
      <w:proofErr w:type="spellStart"/>
      <w:r w:rsidR="00F61DF4" w:rsidRPr="000E68EE">
        <w:rPr>
          <w:rFonts w:ascii="Times New Roman" w:eastAsia="Times New Roman" w:hAnsi="Times New Roman" w:cs="Times New Roman"/>
          <w:kern w:val="0"/>
          <w:sz w:val="24"/>
          <w:szCs w:val="24"/>
          <w14:ligatures w14:val="none"/>
        </w:rPr>
        <w:t>Ziarati</w:t>
      </w:r>
      <w:proofErr w:type="spellEnd"/>
      <w:r w:rsidR="00F61DF4" w:rsidRPr="000E68EE">
        <w:rPr>
          <w:rFonts w:ascii="Times New Roman" w:eastAsia="Times New Roman" w:hAnsi="Times New Roman" w:cs="Times New Roman"/>
          <w:kern w:val="0"/>
          <w:sz w:val="24"/>
          <w:szCs w:val="24"/>
          <w14:ligatures w14:val="none"/>
        </w:rPr>
        <w:t xml:space="preserve"> et al., 2025)</w:t>
      </w:r>
    </w:p>
    <w:p w14:paraId="3C9F6BC1" w14:textId="77777777" w:rsidR="000E68EE" w:rsidRPr="000E68EE" w:rsidRDefault="00B75E35" w:rsidP="008E7D1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E68EE">
        <w:rPr>
          <w:rFonts w:ascii="Times New Roman" w:eastAsia="Times New Roman" w:hAnsi="Times New Roman" w:cs="Times New Roman"/>
          <w:kern w:val="0"/>
          <w:sz w:val="24"/>
          <w:szCs w:val="24"/>
          <w14:ligatures w14:val="none"/>
        </w:rPr>
        <w:t xml:space="preserve">The release of quarry dust into the atmosphere primarily occurs during blasting, crushing, and transportation processes. </w:t>
      </w:r>
      <w:r w:rsidR="00DC01C4" w:rsidRPr="000E68EE">
        <w:rPr>
          <w:rFonts w:ascii="Times New Roman" w:eastAsia="Times New Roman" w:hAnsi="Times New Roman" w:cs="Times New Roman"/>
          <w:kern w:val="0"/>
          <w:sz w:val="24"/>
          <w:szCs w:val="24"/>
          <w14:ligatures w14:val="none"/>
        </w:rPr>
        <w:t>(Sairanen &amp; Rinne 2019).</w:t>
      </w:r>
      <w:r w:rsidR="00614496" w:rsidRPr="000E68EE">
        <w:rPr>
          <w:rFonts w:ascii="Times New Roman" w:eastAsia="Times New Roman" w:hAnsi="Times New Roman" w:cs="Times New Roman"/>
          <w:kern w:val="0"/>
          <w:sz w:val="24"/>
          <w:szCs w:val="24"/>
          <w14:ligatures w14:val="none"/>
        </w:rPr>
        <w:t xml:space="preserve"> </w:t>
      </w:r>
      <w:r w:rsidRPr="000E68EE">
        <w:rPr>
          <w:rFonts w:ascii="Times New Roman" w:eastAsia="Times New Roman" w:hAnsi="Times New Roman" w:cs="Times New Roman"/>
          <w:kern w:val="0"/>
          <w:sz w:val="24"/>
          <w:szCs w:val="24"/>
          <w14:ligatures w14:val="none"/>
        </w:rPr>
        <w:t xml:space="preserve">These activities generate particulate matter, including PM2.5 and PM10, which can travel significant distances from the source. </w:t>
      </w:r>
      <w:r w:rsidR="000E68EE" w:rsidRPr="000E68EE">
        <w:rPr>
          <w:rFonts w:ascii="Times New Roman" w:eastAsia="Times New Roman" w:hAnsi="Times New Roman" w:cs="Times New Roman"/>
          <w:kern w:val="0"/>
          <w:sz w:val="24"/>
          <w:szCs w:val="24"/>
          <w14:ligatures w14:val="none"/>
        </w:rPr>
        <w:t>(</w:t>
      </w:r>
      <w:proofErr w:type="spellStart"/>
      <w:r w:rsidR="000E68EE" w:rsidRPr="000E68EE">
        <w:rPr>
          <w:rFonts w:ascii="Times New Roman" w:hAnsi="Times New Roman" w:cs="Times New Roman"/>
          <w:color w:val="222222"/>
          <w:sz w:val="24"/>
          <w:szCs w:val="24"/>
          <w:shd w:val="clear" w:color="auto" w:fill="FFFFFF"/>
        </w:rPr>
        <w:t>Srimuruganandam</w:t>
      </w:r>
      <w:proofErr w:type="spellEnd"/>
      <w:r w:rsidR="000E68EE" w:rsidRPr="000E68EE">
        <w:rPr>
          <w:rFonts w:ascii="Times New Roman" w:hAnsi="Times New Roman" w:cs="Times New Roman"/>
          <w:color w:val="222222"/>
          <w:sz w:val="24"/>
          <w:szCs w:val="24"/>
          <w:shd w:val="clear" w:color="auto" w:fill="FFFFFF"/>
        </w:rPr>
        <w:t xml:space="preserve"> &amp; Nagendra 2010).</w:t>
      </w:r>
      <w:r w:rsidR="000E68EE" w:rsidRPr="000E68EE">
        <w:rPr>
          <w:rFonts w:ascii="Times New Roman" w:eastAsia="Times New Roman" w:hAnsi="Times New Roman" w:cs="Times New Roman"/>
          <w:kern w:val="0"/>
          <w:sz w:val="24"/>
          <w:szCs w:val="24"/>
          <w14:ligatures w14:val="none"/>
        </w:rPr>
        <w:t xml:space="preserve"> </w:t>
      </w:r>
      <w:r w:rsidRPr="000E68EE">
        <w:rPr>
          <w:rFonts w:ascii="Times New Roman" w:eastAsia="Times New Roman" w:hAnsi="Times New Roman" w:cs="Times New Roman"/>
          <w:kern w:val="0"/>
          <w:sz w:val="24"/>
          <w:szCs w:val="24"/>
          <w14:ligatures w14:val="none"/>
        </w:rPr>
        <w:t xml:space="preserve">Research by Enoh et al. (2023) in </w:t>
      </w:r>
      <w:proofErr w:type="spellStart"/>
      <w:r w:rsidRPr="000E68EE">
        <w:rPr>
          <w:rFonts w:ascii="Times New Roman" w:eastAsia="Times New Roman" w:hAnsi="Times New Roman" w:cs="Times New Roman"/>
          <w:kern w:val="0"/>
          <w:sz w:val="24"/>
          <w:szCs w:val="24"/>
          <w14:ligatures w14:val="none"/>
        </w:rPr>
        <w:t>Akamkpa</w:t>
      </w:r>
      <w:proofErr w:type="spellEnd"/>
      <w:r w:rsidRPr="000E68EE">
        <w:rPr>
          <w:rFonts w:ascii="Times New Roman" w:eastAsia="Times New Roman" w:hAnsi="Times New Roman" w:cs="Times New Roman"/>
          <w:kern w:val="0"/>
          <w:sz w:val="24"/>
          <w:szCs w:val="24"/>
          <w14:ligatures w14:val="none"/>
        </w:rPr>
        <w:t xml:space="preserve">, Cross River State, revealed that PM concentrations during the dry season ranged from 292 µg/m³ to 127.33 µg/m³ for PM2.5 and from 377.67 µg/m³ to 222.67 µg/m³ for PM10. These levels surpass the World Health Organization's (WHO) recommended daily limits, indicating a severe air quality issue in the vicinity of quarry sites. </w:t>
      </w:r>
      <w:r w:rsidR="008E7D1C" w:rsidRPr="000E68EE">
        <w:rPr>
          <w:rFonts w:ascii="Times New Roman" w:eastAsia="Times New Roman" w:hAnsi="Times New Roman" w:cs="Times New Roman"/>
          <w:kern w:val="0"/>
          <w:sz w:val="24"/>
          <w:szCs w:val="24"/>
          <w14:ligatures w14:val="none"/>
        </w:rPr>
        <w:t xml:space="preserve"> </w:t>
      </w:r>
      <w:r w:rsidRPr="000E68EE">
        <w:rPr>
          <w:rFonts w:ascii="Times New Roman" w:eastAsia="Times New Roman" w:hAnsi="Times New Roman" w:cs="Times New Roman"/>
          <w:kern w:val="0"/>
          <w:sz w:val="24"/>
          <w:szCs w:val="24"/>
          <w14:ligatures w14:val="none"/>
        </w:rPr>
        <w:t>Similarly, studies in Ogun State highlighted elevated levels of heavy metals such as lead, cadmium, and arsenic in soils and water samples near quarry sites, suggesting significant environmental contamination due to quarry activities (</w:t>
      </w:r>
      <w:r w:rsidR="000E68EE" w:rsidRPr="000E68EE">
        <w:rPr>
          <w:rFonts w:ascii="Times New Roman" w:eastAsia="Times New Roman" w:hAnsi="Times New Roman" w:cs="Times New Roman"/>
          <w:kern w:val="0"/>
          <w:sz w:val="24"/>
          <w:szCs w:val="24"/>
          <w14:ligatures w14:val="none"/>
        </w:rPr>
        <w:t>Ogbeide &amp; Henry 2024</w:t>
      </w:r>
      <w:r w:rsidRPr="000E68EE">
        <w:rPr>
          <w:rFonts w:ascii="Times New Roman" w:eastAsia="Times New Roman" w:hAnsi="Times New Roman" w:cs="Times New Roman"/>
          <w:kern w:val="0"/>
          <w:sz w:val="24"/>
          <w:szCs w:val="24"/>
          <w14:ligatures w14:val="none"/>
        </w:rPr>
        <w:t xml:space="preserve">). </w:t>
      </w:r>
      <w:r w:rsidR="008E7D1C" w:rsidRPr="000E68EE">
        <w:rPr>
          <w:rFonts w:ascii="Times New Roman" w:eastAsia="Times New Roman" w:hAnsi="Times New Roman" w:cs="Times New Roman"/>
          <w:kern w:val="0"/>
          <w:sz w:val="24"/>
          <w:szCs w:val="24"/>
          <w14:ligatures w14:val="none"/>
        </w:rPr>
        <w:t xml:space="preserve"> </w:t>
      </w:r>
    </w:p>
    <w:p w14:paraId="4AF5AE18" w14:textId="77777777" w:rsidR="008E7D1C" w:rsidRPr="000E68EE" w:rsidRDefault="00B75E35" w:rsidP="008E7D1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E68EE">
        <w:rPr>
          <w:rFonts w:ascii="Times New Roman" w:eastAsia="Times New Roman" w:hAnsi="Times New Roman" w:cs="Times New Roman"/>
          <w:kern w:val="0"/>
          <w:sz w:val="24"/>
          <w:szCs w:val="24"/>
          <w14:ligatures w14:val="none"/>
        </w:rPr>
        <w:t xml:space="preserve">The deposition of quarry dust into nearby water bodies can lead to several adverse effects. The fine particles can increase turbidity, alter pH levels, and introduce heavy metals into the water, rendering it unsafe for consumption and agricultural use. </w:t>
      </w:r>
      <w:r w:rsidR="000E68EE" w:rsidRPr="000E68EE">
        <w:rPr>
          <w:rFonts w:ascii="Times New Roman" w:eastAsia="Times New Roman" w:hAnsi="Times New Roman" w:cs="Times New Roman"/>
          <w:kern w:val="0"/>
          <w:sz w:val="24"/>
          <w:szCs w:val="24"/>
          <w14:ligatures w14:val="none"/>
        </w:rPr>
        <w:t>(Sanchez et al., 2023).</w:t>
      </w:r>
      <w:r w:rsidR="000E68EE">
        <w:rPr>
          <w:rFonts w:ascii="Times New Roman" w:eastAsia="Times New Roman" w:hAnsi="Times New Roman" w:cs="Times New Roman"/>
          <w:kern w:val="0"/>
          <w:sz w:val="24"/>
          <w:szCs w:val="24"/>
          <w14:ligatures w14:val="none"/>
        </w:rPr>
        <w:t xml:space="preserve"> </w:t>
      </w:r>
      <w:r w:rsidRPr="000E68EE">
        <w:rPr>
          <w:rFonts w:ascii="Times New Roman" w:eastAsia="Times New Roman" w:hAnsi="Times New Roman" w:cs="Times New Roman"/>
          <w:kern w:val="0"/>
          <w:sz w:val="24"/>
          <w:szCs w:val="24"/>
          <w14:ligatures w14:val="none"/>
        </w:rPr>
        <w:t xml:space="preserve">A study by </w:t>
      </w:r>
      <w:proofErr w:type="spellStart"/>
      <w:r w:rsidRPr="000E68EE">
        <w:rPr>
          <w:rFonts w:ascii="Times New Roman" w:eastAsia="Times New Roman" w:hAnsi="Times New Roman" w:cs="Times New Roman"/>
          <w:kern w:val="0"/>
          <w:sz w:val="24"/>
          <w:szCs w:val="24"/>
          <w14:ligatures w14:val="none"/>
        </w:rPr>
        <w:t>Ugumanim</w:t>
      </w:r>
      <w:proofErr w:type="spellEnd"/>
      <w:r w:rsidRPr="000E68EE">
        <w:rPr>
          <w:rFonts w:ascii="Times New Roman" w:eastAsia="Times New Roman" w:hAnsi="Times New Roman" w:cs="Times New Roman"/>
          <w:kern w:val="0"/>
          <w:sz w:val="24"/>
          <w:szCs w:val="24"/>
          <w14:ligatures w14:val="none"/>
        </w:rPr>
        <w:t xml:space="preserve"> et al. (2025) in </w:t>
      </w:r>
      <w:proofErr w:type="spellStart"/>
      <w:r w:rsidRPr="000E68EE">
        <w:rPr>
          <w:rFonts w:ascii="Times New Roman" w:eastAsia="Times New Roman" w:hAnsi="Times New Roman" w:cs="Times New Roman"/>
          <w:kern w:val="0"/>
          <w:sz w:val="24"/>
          <w:szCs w:val="24"/>
          <w14:ligatures w14:val="none"/>
        </w:rPr>
        <w:t>Akamkpa</w:t>
      </w:r>
      <w:proofErr w:type="spellEnd"/>
      <w:r w:rsidRPr="000E68EE">
        <w:rPr>
          <w:rFonts w:ascii="Times New Roman" w:eastAsia="Times New Roman" w:hAnsi="Times New Roman" w:cs="Times New Roman"/>
          <w:kern w:val="0"/>
          <w:sz w:val="24"/>
          <w:szCs w:val="24"/>
          <w14:ligatures w14:val="none"/>
        </w:rPr>
        <w:t xml:space="preserve"> found that soil samples around quarry sites exhibited high concentrations of metals like lead, cadmium, and mercury, which can leach into groundwater and surface water sources. </w:t>
      </w:r>
      <w:r w:rsidR="008E7D1C" w:rsidRPr="000E68EE">
        <w:rPr>
          <w:rFonts w:ascii="Times New Roman" w:eastAsia="Times New Roman" w:hAnsi="Times New Roman" w:cs="Times New Roman"/>
          <w:kern w:val="0"/>
          <w:sz w:val="24"/>
          <w:szCs w:val="24"/>
          <w14:ligatures w14:val="none"/>
        </w:rPr>
        <w:t xml:space="preserve"> </w:t>
      </w:r>
    </w:p>
    <w:p w14:paraId="4E24B200" w14:textId="77777777" w:rsidR="00B75E35" w:rsidRPr="000E68EE" w:rsidRDefault="00B75E35" w:rsidP="008E7D1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E68EE">
        <w:rPr>
          <w:rFonts w:ascii="Times New Roman" w:eastAsia="Times New Roman" w:hAnsi="Times New Roman" w:cs="Times New Roman"/>
          <w:kern w:val="0"/>
          <w:sz w:val="24"/>
          <w:szCs w:val="24"/>
          <w14:ligatures w14:val="none"/>
        </w:rPr>
        <w:lastRenderedPageBreak/>
        <w:t xml:space="preserve">Furthermore, research by Enoh et al. (2023) indicated that water samples from areas near quarries exhibited elevated levels of total dissolved solids (TDS), turbidity, and heavy metals, surpassing WHO's permissible limits for drinking water. </w:t>
      </w:r>
      <w:r w:rsidR="008A6C2A" w:rsidRPr="000E68EE">
        <w:rPr>
          <w:rFonts w:ascii="Times New Roman" w:eastAsia="Times New Roman" w:hAnsi="Times New Roman" w:cs="Times New Roman"/>
          <w:kern w:val="0"/>
          <w:sz w:val="24"/>
          <w:szCs w:val="24"/>
          <w14:ligatures w14:val="none"/>
        </w:rPr>
        <w:t xml:space="preserve"> T</w:t>
      </w:r>
      <w:r w:rsidR="008A6C2A" w:rsidRPr="000E68EE">
        <w:rPr>
          <w:rFonts w:ascii="Times New Roman" w:hAnsi="Times New Roman" w:cs="Times New Roman"/>
          <w:sz w:val="24"/>
          <w:szCs w:val="24"/>
        </w:rPr>
        <w:t>he effects on human health are significant, as prolonged exposure to heavy metals may lead to neurological issues, reproductive problems, and an increased risk of cancer. (Bakare &amp; Olaoye 2025).</w:t>
      </w:r>
      <w:r w:rsidR="000E68EE">
        <w:rPr>
          <w:rFonts w:ascii="Times New Roman" w:eastAsia="Times New Roman" w:hAnsi="Times New Roman" w:cs="Times New Roman"/>
          <w:kern w:val="0"/>
          <w:sz w:val="24"/>
          <w:szCs w:val="24"/>
          <w14:ligatures w14:val="none"/>
        </w:rPr>
        <w:t xml:space="preserve"> </w:t>
      </w:r>
      <w:r w:rsidRPr="000E68EE">
        <w:rPr>
          <w:rFonts w:ascii="Times New Roman" w:eastAsia="Times New Roman" w:hAnsi="Times New Roman" w:cs="Times New Roman"/>
          <w:kern w:val="0"/>
          <w:sz w:val="24"/>
          <w:szCs w:val="24"/>
          <w14:ligatures w14:val="none"/>
        </w:rPr>
        <w:t xml:space="preserve">The presence of quarry dust and its contaminants in water sources can significantly impair the efficiency of water treatment processes. High turbidity levels can clog filtration systems, necessitating more frequent maintenance and increasing operational costs. Additionally, the presence of heavy metals can interfere with chemical dosing processes, affecting coagulation and disinfection stages. A study by </w:t>
      </w:r>
      <w:proofErr w:type="spellStart"/>
      <w:r w:rsidRPr="000E68EE">
        <w:rPr>
          <w:rFonts w:ascii="Times New Roman" w:eastAsia="Times New Roman" w:hAnsi="Times New Roman" w:cs="Times New Roman"/>
          <w:kern w:val="0"/>
          <w:sz w:val="24"/>
          <w:szCs w:val="24"/>
          <w14:ligatures w14:val="none"/>
        </w:rPr>
        <w:t>Ugumanim</w:t>
      </w:r>
      <w:proofErr w:type="spellEnd"/>
      <w:r w:rsidRPr="000E68EE">
        <w:rPr>
          <w:rFonts w:ascii="Times New Roman" w:eastAsia="Times New Roman" w:hAnsi="Times New Roman" w:cs="Times New Roman"/>
          <w:kern w:val="0"/>
          <w:sz w:val="24"/>
          <w:szCs w:val="24"/>
          <w14:ligatures w14:val="none"/>
        </w:rPr>
        <w:t xml:space="preserve"> et al. (2025) noted that elevated metal concentrations in water sources could lead to increased corrosion of treatment infrastructure, reducing its lifespan and efficiency. </w:t>
      </w:r>
      <w:r w:rsidR="008E7D1C" w:rsidRPr="000E68EE">
        <w:rPr>
          <w:rFonts w:ascii="Times New Roman" w:eastAsia="Times New Roman" w:hAnsi="Times New Roman" w:cs="Times New Roman"/>
          <w:kern w:val="0"/>
          <w:sz w:val="24"/>
          <w:szCs w:val="24"/>
          <w14:ligatures w14:val="none"/>
        </w:rPr>
        <w:t xml:space="preserve"> </w:t>
      </w:r>
      <w:r w:rsidRPr="000E68EE">
        <w:rPr>
          <w:rFonts w:ascii="Times New Roman" w:eastAsia="Times New Roman" w:hAnsi="Times New Roman" w:cs="Times New Roman"/>
          <w:kern w:val="0"/>
          <w:sz w:val="24"/>
          <w:szCs w:val="24"/>
          <w14:ligatures w14:val="none"/>
        </w:rPr>
        <w:t xml:space="preserve">The health risks associated with exposure to quarry dust are well-documented. Inhalation of fine particulate matter can lead to respiratory diseases, cardiovascular problems, and aggravate pre-existing conditions like asthma. A study in the Lower Manya Krobo District of Ghana reported increased incidences of respiratory infections, eye irritations, and other health issues among residents living near quarry sites (Nartey et al., 2012). </w:t>
      </w:r>
    </w:p>
    <w:p w14:paraId="70CD7753" w14:textId="77777777" w:rsidR="00F61DF4" w:rsidRPr="000E68EE" w:rsidRDefault="00B75E35" w:rsidP="008E7D1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E68EE">
        <w:rPr>
          <w:rFonts w:ascii="Times New Roman" w:eastAsia="Times New Roman" w:hAnsi="Times New Roman" w:cs="Times New Roman"/>
          <w:kern w:val="0"/>
          <w:sz w:val="24"/>
          <w:szCs w:val="24"/>
          <w14:ligatures w14:val="none"/>
        </w:rPr>
        <w:t>In Nigeria, the ingestion of contaminated water due to quarry activities poses significant health risks, including heavy metal poisoning, gastrointestinal disorders, and neurological damage. The WHO has set strict guidelines for permissible levels of heavy metals in drinking water, yet many areas near quarries exceed these limits, endangering public health.</w:t>
      </w:r>
      <w:r w:rsidR="008E7D1C" w:rsidRPr="000E68EE">
        <w:rPr>
          <w:rFonts w:ascii="Times New Roman" w:eastAsia="Times New Roman" w:hAnsi="Times New Roman" w:cs="Times New Roman"/>
          <w:kern w:val="0"/>
          <w:sz w:val="24"/>
          <w:szCs w:val="24"/>
          <w14:ligatures w14:val="none"/>
        </w:rPr>
        <w:t xml:space="preserve"> </w:t>
      </w:r>
      <w:r w:rsidRPr="000E68EE">
        <w:rPr>
          <w:rFonts w:ascii="Times New Roman" w:eastAsia="Times New Roman" w:hAnsi="Times New Roman" w:cs="Times New Roman"/>
          <w:kern w:val="0"/>
          <w:sz w:val="24"/>
          <w:szCs w:val="24"/>
          <w14:ligatures w14:val="none"/>
        </w:rPr>
        <w:t>Despite the evident risks, regulatory measures to control quarry dust emissions and protect water resources remain inadequate in many regions</w:t>
      </w:r>
      <w:r w:rsidR="00F61DF4" w:rsidRPr="000E68EE">
        <w:rPr>
          <w:rFonts w:ascii="Times New Roman" w:eastAsia="Times New Roman" w:hAnsi="Times New Roman" w:cs="Times New Roman"/>
          <w:kern w:val="0"/>
          <w:sz w:val="24"/>
          <w:szCs w:val="24"/>
          <w14:ligatures w14:val="none"/>
        </w:rPr>
        <w:t xml:space="preserve"> as </w:t>
      </w:r>
      <w:r w:rsidR="00F61DF4" w:rsidRPr="000E68EE">
        <w:rPr>
          <w:rFonts w:ascii="Times New Roman" w:hAnsi="Times New Roman" w:cs="Times New Roman"/>
          <w:sz w:val="24"/>
          <w:szCs w:val="24"/>
        </w:rPr>
        <w:t xml:space="preserve">Adsorption is considered one of the simplest and most attractive methods for treating water, including wastewater and industrial effluents, due to its cost-effectiveness, efficiency, and ease of scaling </w:t>
      </w:r>
      <w:r w:rsidR="006353E9" w:rsidRPr="000E68EE">
        <w:rPr>
          <w:rFonts w:ascii="Times New Roman" w:hAnsi="Times New Roman" w:cs="Times New Roman"/>
          <w:sz w:val="24"/>
          <w:szCs w:val="24"/>
        </w:rPr>
        <w:t>up. (</w:t>
      </w:r>
      <w:r w:rsidR="00F61DF4" w:rsidRPr="000E68EE">
        <w:rPr>
          <w:rFonts w:ascii="Times New Roman" w:hAnsi="Times New Roman" w:cs="Times New Roman"/>
          <w:sz w:val="24"/>
          <w:szCs w:val="24"/>
        </w:rPr>
        <w:t>Bakare et al, 2025)</w:t>
      </w:r>
    </w:p>
    <w:p w14:paraId="15679661" w14:textId="77777777" w:rsidR="00B75E35" w:rsidRPr="000E68EE" w:rsidRDefault="00B75E35" w:rsidP="008E7D1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E68EE">
        <w:rPr>
          <w:rFonts w:ascii="Times New Roman" w:eastAsia="Times New Roman" w:hAnsi="Times New Roman" w:cs="Times New Roman"/>
          <w:kern w:val="0"/>
          <w:sz w:val="24"/>
          <w:szCs w:val="24"/>
          <w14:ligatures w14:val="none"/>
        </w:rPr>
        <w:t>The Nigerian government has established environmental guidelines; however, enforcement is often lax, and compliance among quarry operators is inconsistent. Strengthening regulatory frameworks, implementing stricter emission standards, and promoting sustainable quarrying practices are essential to mitigate the adverse effects of quarry dust.</w:t>
      </w:r>
    </w:p>
    <w:p w14:paraId="4200B804" w14:textId="77777777" w:rsidR="00DC01C4" w:rsidRPr="000E68EE" w:rsidRDefault="008D31FF" w:rsidP="008E7D1C">
      <w:pPr>
        <w:spacing w:before="100" w:beforeAutospacing="1" w:after="100" w:afterAutospacing="1" w:line="360" w:lineRule="auto"/>
        <w:jc w:val="both"/>
        <w:rPr>
          <w:rFonts w:ascii="Times New Roman" w:hAnsi="Times New Roman" w:cs="Times New Roman"/>
          <w:sz w:val="24"/>
          <w:szCs w:val="24"/>
        </w:rPr>
      </w:pPr>
      <w:r w:rsidRPr="000E68EE">
        <w:rPr>
          <w:rFonts w:ascii="Times New Roman" w:hAnsi="Times New Roman" w:cs="Times New Roman"/>
          <w:sz w:val="24"/>
          <w:szCs w:val="24"/>
        </w:rPr>
        <w:t xml:space="preserve">This research aims to assess the concentration of particulate matter and heavy metals in air and water samples from areas surrounding quarry sites. It also seeks to evaluate the impact of quarry dust on water quality parameters, including turbidity, pH, and heavy metal content. Furthermore, </w:t>
      </w:r>
      <w:r w:rsidRPr="000E68EE">
        <w:rPr>
          <w:rFonts w:ascii="Times New Roman" w:hAnsi="Times New Roman" w:cs="Times New Roman"/>
          <w:sz w:val="24"/>
          <w:szCs w:val="24"/>
        </w:rPr>
        <w:lastRenderedPageBreak/>
        <w:t xml:space="preserve">the study investigates the effects of quarry dust on the efficiency of water treatment processes and infrastructure. Ultimately, the research intends to provide recommendations for mitigating the environmental and health impacts of quarry dust. The study is structured into five chapters. Chapter 1, </w:t>
      </w:r>
      <w:r w:rsidRPr="000E68EE">
        <w:rPr>
          <w:rStyle w:val="Emphasis"/>
          <w:rFonts w:ascii="Times New Roman" w:hAnsi="Times New Roman" w:cs="Times New Roman"/>
          <w:sz w:val="24"/>
          <w:szCs w:val="24"/>
        </w:rPr>
        <w:t>Introduction</w:t>
      </w:r>
      <w:r w:rsidRPr="000E68EE">
        <w:rPr>
          <w:rFonts w:ascii="Times New Roman" w:hAnsi="Times New Roman" w:cs="Times New Roman"/>
          <w:sz w:val="24"/>
          <w:szCs w:val="24"/>
        </w:rPr>
        <w:t xml:space="preserve">, provides background information, outlines the research objectives, and highlights the significance of the study. Chapter 2, </w:t>
      </w:r>
      <w:r w:rsidRPr="000E68EE">
        <w:rPr>
          <w:rStyle w:val="Emphasis"/>
          <w:rFonts w:ascii="Times New Roman" w:hAnsi="Times New Roman" w:cs="Times New Roman"/>
          <w:sz w:val="24"/>
          <w:szCs w:val="24"/>
        </w:rPr>
        <w:t>Literature Review</w:t>
      </w:r>
      <w:r w:rsidRPr="000E68EE">
        <w:rPr>
          <w:rFonts w:ascii="Times New Roman" w:hAnsi="Times New Roman" w:cs="Times New Roman"/>
          <w:sz w:val="24"/>
          <w:szCs w:val="24"/>
        </w:rPr>
        <w:t xml:space="preserve">, examines existing studies on quarry dust, its environmental effects, and mitigation strategies. Chapter 3, </w:t>
      </w:r>
      <w:r w:rsidRPr="000E68EE">
        <w:rPr>
          <w:rStyle w:val="Emphasis"/>
          <w:rFonts w:ascii="Times New Roman" w:hAnsi="Times New Roman" w:cs="Times New Roman"/>
          <w:sz w:val="24"/>
          <w:szCs w:val="24"/>
        </w:rPr>
        <w:t>Methodology</w:t>
      </w:r>
      <w:r w:rsidRPr="000E68EE">
        <w:rPr>
          <w:rFonts w:ascii="Times New Roman" w:hAnsi="Times New Roman" w:cs="Times New Roman"/>
          <w:sz w:val="24"/>
          <w:szCs w:val="24"/>
        </w:rPr>
        <w:t xml:space="preserve">, describes the research design, sampling techniques, and analytical methods used. Chapter 4, </w:t>
      </w:r>
      <w:r w:rsidRPr="000E68EE">
        <w:rPr>
          <w:rStyle w:val="Emphasis"/>
          <w:rFonts w:ascii="Times New Roman" w:hAnsi="Times New Roman" w:cs="Times New Roman"/>
          <w:sz w:val="24"/>
          <w:szCs w:val="24"/>
        </w:rPr>
        <w:t>Results and Discussion</w:t>
      </w:r>
      <w:r w:rsidRPr="000E68EE">
        <w:rPr>
          <w:rFonts w:ascii="Times New Roman" w:hAnsi="Times New Roman" w:cs="Times New Roman"/>
          <w:sz w:val="24"/>
          <w:szCs w:val="24"/>
        </w:rPr>
        <w:t xml:space="preserve">, presents and interprets the findings of the study. Finally, Chapter 5, </w:t>
      </w:r>
      <w:r w:rsidRPr="000E68EE">
        <w:rPr>
          <w:rStyle w:val="Emphasis"/>
          <w:rFonts w:ascii="Times New Roman" w:hAnsi="Times New Roman" w:cs="Times New Roman"/>
          <w:sz w:val="24"/>
          <w:szCs w:val="24"/>
        </w:rPr>
        <w:t>Conclusions and Recommendations</w:t>
      </w:r>
      <w:r w:rsidRPr="000E68EE">
        <w:rPr>
          <w:rFonts w:ascii="Times New Roman" w:hAnsi="Times New Roman" w:cs="Times New Roman"/>
          <w:sz w:val="24"/>
          <w:szCs w:val="24"/>
        </w:rPr>
        <w:t>, summarizes the main results and proposes strategies for minimizing the adverse impacts of quarry dust.</w:t>
      </w:r>
    </w:p>
    <w:p w14:paraId="30A054CF" w14:textId="77777777" w:rsidR="00B75E35" w:rsidRPr="008E7D1C" w:rsidRDefault="00B75E35" w:rsidP="008E7D1C">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8E7D1C">
        <w:rPr>
          <w:rFonts w:ascii="Times New Roman" w:eastAsia="Times New Roman" w:hAnsi="Times New Roman" w:cs="Times New Roman"/>
          <w:b/>
          <w:kern w:val="0"/>
          <w:sz w:val="24"/>
          <w:szCs w:val="24"/>
          <w14:ligatures w14:val="none"/>
        </w:rPr>
        <w:t>2.0 Literature Review</w:t>
      </w:r>
    </w:p>
    <w:p w14:paraId="11E25D7F" w14:textId="77777777" w:rsidR="006353E9" w:rsidRPr="00B14F21" w:rsidRDefault="00B75E35" w:rsidP="00B14F2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14F21">
        <w:rPr>
          <w:rFonts w:ascii="Times New Roman" w:eastAsia="Times New Roman" w:hAnsi="Times New Roman" w:cs="Times New Roman"/>
          <w:kern w:val="0"/>
          <w:sz w:val="24"/>
          <w:szCs w:val="24"/>
          <w14:ligatures w14:val="none"/>
        </w:rPr>
        <w:t>Quarrying activities, while essential for economic development, have significant environmental implications. The emission of quarry dust, comprising fine particulate matter (PM), is a primary concern due to its adverse effects on air quality, water resources, and public health. This literature review examines existing studies on the environmental impacts of quarry dust, focusing on air and water quality, and discusses various mitigation strategies.</w:t>
      </w:r>
      <w:r w:rsidR="00DC01C4" w:rsidRPr="00B14F21">
        <w:rPr>
          <w:rFonts w:ascii="Times New Roman" w:eastAsia="Times New Roman" w:hAnsi="Times New Roman" w:cs="Times New Roman"/>
          <w:kern w:val="0"/>
          <w:sz w:val="24"/>
          <w:szCs w:val="24"/>
          <w14:ligatures w14:val="none"/>
        </w:rPr>
        <w:t xml:space="preserve"> </w:t>
      </w:r>
      <w:r w:rsidRPr="00B14F21">
        <w:rPr>
          <w:rFonts w:ascii="Times New Roman" w:eastAsia="Times New Roman" w:hAnsi="Times New Roman" w:cs="Times New Roman"/>
          <w:kern w:val="0"/>
          <w:sz w:val="24"/>
          <w:szCs w:val="24"/>
          <w14:ligatures w14:val="none"/>
        </w:rPr>
        <w:t xml:space="preserve">Airborne particulate matter from quarry operations, including PM2.5 and PM10, poses serious health risks. </w:t>
      </w:r>
      <w:r w:rsidR="00B14F21">
        <w:rPr>
          <w:rFonts w:ascii="Times New Roman" w:eastAsia="Times New Roman" w:hAnsi="Times New Roman" w:cs="Times New Roman"/>
          <w:kern w:val="0"/>
          <w:sz w:val="24"/>
          <w:szCs w:val="24"/>
          <w14:ligatures w14:val="none"/>
        </w:rPr>
        <w:t xml:space="preserve"> </w:t>
      </w:r>
      <w:r w:rsidR="006353E9" w:rsidRPr="00B14F21">
        <w:rPr>
          <w:rFonts w:ascii="Times New Roman" w:hAnsi="Times New Roman" w:cs="Times New Roman"/>
          <w:sz w:val="24"/>
          <w:szCs w:val="24"/>
        </w:rPr>
        <w:t xml:space="preserve">(Saurav &amp; Kumar 2022), conducted a study on the environmental impact of stone quarrying in </w:t>
      </w:r>
      <w:proofErr w:type="spellStart"/>
      <w:r w:rsidR="006353E9" w:rsidRPr="00B14F21">
        <w:rPr>
          <w:rFonts w:ascii="Times New Roman" w:hAnsi="Times New Roman" w:cs="Times New Roman"/>
          <w:sz w:val="24"/>
          <w:szCs w:val="24"/>
        </w:rPr>
        <w:t>Mahendragarh</w:t>
      </w:r>
      <w:proofErr w:type="spellEnd"/>
      <w:r w:rsidR="006353E9" w:rsidRPr="00B14F21">
        <w:rPr>
          <w:rFonts w:ascii="Times New Roman" w:hAnsi="Times New Roman" w:cs="Times New Roman"/>
          <w:sz w:val="24"/>
          <w:szCs w:val="24"/>
        </w:rPr>
        <w:t xml:space="preserve">, Haryana. They found that mining activities, such as drilling, blasting, and crushing, are major sources of particulate matter (PM2.5 and PM10). The study showed that dust generated from these activities can travel up to 40 km, posing respiratory health risks to workers and nearby populations. FTIR analysis confirmed the dust’s mining origin, highlighting the potential pulmonary effects from inhaling fine particles. </w:t>
      </w:r>
      <w:proofErr w:type="gramStart"/>
      <w:r w:rsidR="00B14F21" w:rsidRPr="00B14F21">
        <w:rPr>
          <w:rFonts w:ascii="Times New Roman" w:hAnsi="Times New Roman" w:cs="Times New Roman"/>
          <w:sz w:val="24"/>
          <w:szCs w:val="24"/>
        </w:rPr>
        <w:t>Furthermore</w:t>
      </w:r>
      <w:r w:rsidR="006353E9" w:rsidRPr="00B14F21">
        <w:rPr>
          <w:rFonts w:ascii="Times New Roman" w:hAnsi="Times New Roman" w:cs="Times New Roman"/>
          <w:sz w:val="24"/>
          <w:szCs w:val="24"/>
        </w:rPr>
        <w:t xml:space="preserve"> ,</w:t>
      </w:r>
      <w:proofErr w:type="gramEnd"/>
      <w:r w:rsidR="006353E9" w:rsidRPr="00B14F21">
        <w:rPr>
          <w:rFonts w:ascii="Times New Roman" w:hAnsi="Times New Roman" w:cs="Times New Roman"/>
          <w:sz w:val="24"/>
          <w:szCs w:val="24"/>
        </w:rPr>
        <w:t xml:space="preserve"> </w:t>
      </w:r>
      <w:r w:rsidR="006353E9" w:rsidRPr="00B14F21">
        <w:rPr>
          <w:rFonts w:ascii="Times New Roman" w:eastAsia="Times New Roman" w:hAnsi="Times New Roman" w:cs="Times New Roman"/>
          <w:kern w:val="0"/>
          <w:sz w:val="24"/>
          <w:szCs w:val="24"/>
          <w14:ligatures w14:val="none"/>
        </w:rPr>
        <w:t xml:space="preserve">A study </w:t>
      </w:r>
      <w:proofErr w:type="gramStart"/>
      <w:r w:rsidR="006353E9" w:rsidRPr="00B14F21">
        <w:rPr>
          <w:rFonts w:ascii="Times New Roman" w:eastAsia="Times New Roman" w:hAnsi="Times New Roman" w:cs="Times New Roman"/>
          <w:kern w:val="0"/>
          <w:sz w:val="24"/>
          <w:szCs w:val="24"/>
          <w14:ligatures w14:val="none"/>
        </w:rPr>
        <w:t>conducted  by</w:t>
      </w:r>
      <w:proofErr w:type="gramEnd"/>
      <w:r w:rsidR="006353E9" w:rsidRPr="00B14F21">
        <w:rPr>
          <w:rFonts w:ascii="Times New Roman" w:eastAsia="Times New Roman" w:hAnsi="Times New Roman" w:cs="Times New Roman"/>
          <w:kern w:val="0"/>
          <w:sz w:val="24"/>
          <w:szCs w:val="24"/>
          <w14:ligatures w14:val="none"/>
        </w:rPr>
        <w:t xml:space="preserve"> </w:t>
      </w:r>
      <w:proofErr w:type="gramStart"/>
      <w:r w:rsidR="006353E9" w:rsidRPr="00B14F21">
        <w:rPr>
          <w:rFonts w:ascii="Times New Roman" w:eastAsia="Times New Roman" w:hAnsi="Times New Roman" w:cs="Times New Roman"/>
          <w:kern w:val="0"/>
          <w:sz w:val="24"/>
          <w:szCs w:val="24"/>
          <w14:ligatures w14:val="none"/>
        </w:rPr>
        <w:t xml:space="preserve">( </w:t>
      </w:r>
      <w:proofErr w:type="spellStart"/>
      <w:r w:rsidR="006353E9" w:rsidRPr="00B14F21">
        <w:rPr>
          <w:rFonts w:ascii="Times New Roman" w:eastAsia="Times New Roman" w:hAnsi="Times New Roman" w:cs="Times New Roman"/>
          <w:kern w:val="0"/>
          <w:sz w:val="24"/>
          <w:szCs w:val="24"/>
          <w14:ligatures w14:val="none"/>
        </w:rPr>
        <w:t>Bakamwesiga</w:t>
      </w:r>
      <w:proofErr w:type="spellEnd"/>
      <w:proofErr w:type="gramEnd"/>
      <w:r w:rsidR="006353E9" w:rsidRPr="00B14F21">
        <w:rPr>
          <w:rFonts w:ascii="Times New Roman" w:eastAsia="Times New Roman" w:hAnsi="Times New Roman" w:cs="Times New Roman"/>
          <w:kern w:val="0"/>
          <w:sz w:val="24"/>
          <w:szCs w:val="24"/>
          <w14:ligatures w14:val="none"/>
        </w:rPr>
        <w:t xml:space="preserve">  et al., </w:t>
      </w:r>
      <w:proofErr w:type="gramStart"/>
      <w:r w:rsidR="006353E9" w:rsidRPr="00B14F21">
        <w:rPr>
          <w:rFonts w:ascii="Times New Roman" w:eastAsia="Times New Roman" w:hAnsi="Times New Roman" w:cs="Times New Roman"/>
          <w:kern w:val="0"/>
          <w:sz w:val="24"/>
          <w:szCs w:val="24"/>
          <w14:ligatures w14:val="none"/>
        </w:rPr>
        <w:t>2022)assessed</w:t>
      </w:r>
      <w:proofErr w:type="gramEnd"/>
      <w:r w:rsidR="006353E9" w:rsidRPr="00B14F21">
        <w:rPr>
          <w:rFonts w:ascii="Times New Roman" w:eastAsia="Times New Roman" w:hAnsi="Times New Roman" w:cs="Times New Roman"/>
          <w:kern w:val="0"/>
          <w:sz w:val="24"/>
          <w:szCs w:val="24"/>
          <w14:ligatures w14:val="none"/>
        </w:rPr>
        <w:t xml:space="preserve"> the environmental impacts of stone quarrying in Mukono District, Uganda, focusing on air and water pollution. The research measured dust emissions (PM2.5 and PM10) at four quarry sites, finding that dust levels exceeded recommended standards despite mitigation efforts like wet crushing and water sprinkling. Water samples from quarry pits and nearby wells showed pollution from nitrates, chromium, and pH levels outside permissible limits. The study highlighted the health risks posed by air and water pollution and recommended stronger dust suppression measures and treatment of quarry pit water before discharge to reduce environmental harm.</w:t>
      </w:r>
    </w:p>
    <w:p w14:paraId="342991E0" w14:textId="77777777" w:rsidR="006353E9" w:rsidRPr="00B14F21" w:rsidRDefault="006353E9" w:rsidP="00B14F2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39CE15D1" w14:textId="77777777" w:rsidR="00B75E35" w:rsidRPr="00B14F21" w:rsidRDefault="00B75E35" w:rsidP="00B14F2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14F21">
        <w:rPr>
          <w:rFonts w:ascii="Times New Roman" w:eastAsia="Times New Roman" w:hAnsi="Times New Roman" w:cs="Times New Roman"/>
          <w:kern w:val="0"/>
          <w:sz w:val="24"/>
          <w:szCs w:val="24"/>
          <w14:ligatures w14:val="none"/>
        </w:rPr>
        <w:lastRenderedPageBreak/>
        <w:t xml:space="preserve">Enoh et al. (2023) conducted a study in </w:t>
      </w:r>
      <w:proofErr w:type="spellStart"/>
      <w:r w:rsidRPr="00B14F21">
        <w:rPr>
          <w:rFonts w:ascii="Times New Roman" w:eastAsia="Times New Roman" w:hAnsi="Times New Roman" w:cs="Times New Roman"/>
          <w:kern w:val="0"/>
          <w:sz w:val="24"/>
          <w:szCs w:val="24"/>
          <w14:ligatures w14:val="none"/>
        </w:rPr>
        <w:t>Akamkpa</w:t>
      </w:r>
      <w:proofErr w:type="spellEnd"/>
      <w:r w:rsidRPr="00B14F21">
        <w:rPr>
          <w:rFonts w:ascii="Times New Roman" w:eastAsia="Times New Roman" w:hAnsi="Times New Roman" w:cs="Times New Roman"/>
          <w:kern w:val="0"/>
          <w:sz w:val="24"/>
          <w:szCs w:val="24"/>
          <w14:ligatures w14:val="none"/>
        </w:rPr>
        <w:t xml:space="preserve">, Cross River State, Nigeria, measuring PM concentrations during dry and wet seasons. They found that PM2.5 levels ranged from 292 µg/m³ to 127.33 µg/m³, and PM10 levels ranged from 377.67 µg/m³ to 222.67 µg/m³, both exceeding World Health Organization (WHO) recommended limits. These elevated levels can lead to respiratory and cardiovascular diseases among nearby populations. </w:t>
      </w:r>
      <w:r w:rsidR="008E7D1C" w:rsidRPr="00B14F21">
        <w:rPr>
          <w:rFonts w:ascii="Times New Roman" w:eastAsia="Times New Roman" w:hAnsi="Times New Roman" w:cs="Times New Roman"/>
          <w:kern w:val="0"/>
          <w:sz w:val="24"/>
          <w:szCs w:val="24"/>
          <w14:ligatures w14:val="none"/>
        </w:rPr>
        <w:t xml:space="preserve"> </w:t>
      </w:r>
      <w:r w:rsidRPr="00B14F21">
        <w:rPr>
          <w:rFonts w:ascii="Times New Roman" w:eastAsia="Times New Roman" w:hAnsi="Times New Roman" w:cs="Times New Roman"/>
          <w:kern w:val="0"/>
          <w:sz w:val="24"/>
          <w:szCs w:val="24"/>
          <w14:ligatures w14:val="none"/>
        </w:rPr>
        <w:t xml:space="preserve">Similarly, Okafor et al. (2023) highlighted </w:t>
      </w:r>
      <w:proofErr w:type="gramStart"/>
      <w:r w:rsidRPr="00B14F21">
        <w:rPr>
          <w:rFonts w:ascii="Times New Roman" w:eastAsia="Times New Roman" w:hAnsi="Times New Roman" w:cs="Times New Roman"/>
          <w:kern w:val="0"/>
          <w:sz w:val="24"/>
          <w:szCs w:val="24"/>
          <w14:ligatures w14:val="none"/>
        </w:rPr>
        <w:t>that quarrying activities</w:t>
      </w:r>
      <w:proofErr w:type="gramEnd"/>
      <w:r w:rsidRPr="00B14F21">
        <w:rPr>
          <w:rFonts w:ascii="Times New Roman" w:eastAsia="Times New Roman" w:hAnsi="Times New Roman" w:cs="Times New Roman"/>
          <w:kern w:val="0"/>
          <w:sz w:val="24"/>
          <w:szCs w:val="24"/>
          <w14:ligatures w14:val="none"/>
        </w:rPr>
        <w:t xml:space="preserve"> in Ebonyi State, Nigeria, resulted in high levels of total suspended solids (TSP) and particulate matter, leading to air pollution that adversely affects plant biodiversity and agricultural productivity. </w:t>
      </w:r>
      <w:r w:rsidR="008E7D1C" w:rsidRPr="00B14F21">
        <w:rPr>
          <w:rFonts w:ascii="Times New Roman" w:eastAsia="Times New Roman" w:hAnsi="Times New Roman" w:cs="Times New Roman"/>
          <w:kern w:val="0"/>
          <w:sz w:val="24"/>
          <w:szCs w:val="24"/>
          <w14:ligatures w14:val="none"/>
        </w:rPr>
        <w:t xml:space="preserve"> </w:t>
      </w:r>
      <w:r w:rsidRPr="00B14F21">
        <w:rPr>
          <w:rFonts w:ascii="Times New Roman" w:eastAsia="Times New Roman" w:hAnsi="Times New Roman" w:cs="Times New Roman"/>
          <w:kern w:val="0"/>
          <w:sz w:val="24"/>
          <w:szCs w:val="24"/>
          <w14:ligatures w14:val="none"/>
        </w:rPr>
        <w:t xml:space="preserve">Quarry dust deposition into water bodies can lead to increased turbidity, altered pH levels, and contamination with heavy metals. A study by Okafor and Njoku (2024) observed that high turbidity levels in water bodies near quarry sites impeded photosynthesis, disrupting aquatic ecosystems. </w:t>
      </w:r>
      <w:r w:rsidR="006353E9" w:rsidRPr="00B14F21">
        <w:rPr>
          <w:rFonts w:ascii="Times New Roman" w:eastAsia="Times New Roman" w:hAnsi="Times New Roman" w:cs="Times New Roman"/>
          <w:kern w:val="0"/>
          <w:sz w:val="24"/>
          <w:szCs w:val="24"/>
          <w14:ligatures w14:val="none"/>
        </w:rPr>
        <w:t xml:space="preserve"> </w:t>
      </w:r>
      <w:r w:rsidR="006353E9" w:rsidRPr="00B14F21">
        <w:rPr>
          <w:rFonts w:ascii="Times New Roman" w:hAnsi="Times New Roman" w:cs="Times New Roman"/>
          <w:sz w:val="24"/>
          <w:szCs w:val="24"/>
        </w:rPr>
        <w:t xml:space="preserve">A study </w:t>
      </w:r>
      <w:proofErr w:type="gramStart"/>
      <w:r w:rsidR="006353E9" w:rsidRPr="00B14F21">
        <w:rPr>
          <w:rFonts w:ascii="Times New Roman" w:hAnsi="Times New Roman" w:cs="Times New Roman"/>
          <w:sz w:val="24"/>
          <w:szCs w:val="24"/>
        </w:rPr>
        <w:t xml:space="preserve">by(  </w:t>
      </w:r>
      <w:proofErr w:type="gramEnd"/>
      <w:r w:rsidR="006353E9" w:rsidRPr="00B14F21">
        <w:rPr>
          <w:rFonts w:ascii="Times New Roman" w:hAnsi="Times New Roman" w:cs="Times New Roman"/>
          <w:sz w:val="24"/>
          <w:szCs w:val="24"/>
        </w:rPr>
        <w:t>Gideon Samba et al.</w:t>
      </w:r>
      <w:proofErr w:type="gramStart"/>
      <w:r w:rsidR="006353E9" w:rsidRPr="00B14F21">
        <w:rPr>
          <w:rFonts w:ascii="Times New Roman" w:hAnsi="Times New Roman" w:cs="Times New Roman"/>
          <w:sz w:val="24"/>
          <w:szCs w:val="24"/>
        </w:rPr>
        <w:t>,  2022</w:t>
      </w:r>
      <w:proofErr w:type="gramEnd"/>
      <w:r w:rsidR="006353E9" w:rsidRPr="00B14F21">
        <w:rPr>
          <w:rFonts w:ascii="Times New Roman" w:hAnsi="Times New Roman" w:cs="Times New Roman"/>
          <w:sz w:val="24"/>
          <w:szCs w:val="24"/>
        </w:rPr>
        <w:t xml:space="preserve">) examined the impact of quarrying activities on environmental sustainability in </w:t>
      </w:r>
      <w:proofErr w:type="spellStart"/>
      <w:r w:rsidR="006353E9" w:rsidRPr="00B14F21">
        <w:rPr>
          <w:rFonts w:ascii="Times New Roman" w:hAnsi="Times New Roman" w:cs="Times New Roman"/>
          <w:sz w:val="24"/>
          <w:szCs w:val="24"/>
        </w:rPr>
        <w:t>Makenene</w:t>
      </w:r>
      <w:proofErr w:type="spellEnd"/>
      <w:r w:rsidR="006353E9" w:rsidRPr="00B14F21">
        <w:rPr>
          <w:rFonts w:ascii="Times New Roman" w:hAnsi="Times New Roman" w:cs="Times New Roman"/>
          <w:sz w:val="24"/>
          <w:szCs w:val="24"/>
        </w:rPr>
        <w:t>, Cameroon. The research focused on land degradation, water and air quality, and the health effects on local communities, particularly in the "quartier carrier" area. The findings revealed significant environmental degradation, including compromised water and air quality, as well as health problems among residents. The study emphasized the need for stronger enforcement of environmental laws and the implementation of Environmental Impact Assessments (EIA) to ensure sustainable quarrying practices. The authors recommended that the Cameroonian government enhance monitoring and evaluation to protect the environment and public health.</w:t>
      </w:r>
    </w:p>
    <w:p w14:paraId="3227CBCB" w14:textId="77777777" w:rsidR="008D31FF" w:rsidRPr="00B14F21" w:rsidRDefault="00B75E35" w:rsidP="00B14F2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14F21">
        <w:rPr>
          <w:rFonts w:ascii="Times New Roman" w:eastAsia="Times New Roman" w:hAnsi="Times New Roman" w:cs="Times New Roman"/>
          <w:kern w:val="0"/>
          <w:sz w:val="24"/>
          <w:szCs w:val="24"/>
          <w14:ligatures w14:val="none"/>
        </w:rPr>
        <w:t xml:space="preserve">In Abuja, Nigeria, a study on water resources around a quarry site revealed that 58.3% of sampled locations had turbidity levels exceeding the WHO recommended limit of 5 NTU, indicating significant water quality degradation due to quarry activities. </w:t>
      </w:r>
      <w:r w:rsidR="008E7D1C" w:rsidRPr="00B14F21">
        <w:rPr>
          <w:rFonts w:ascii="Times New Roman" w:eastAsia="Times New Roman" w:hAnsi="Times New Roman" w:cs="Times New Roman"/>
          <w:kern w:val="0"/>
          <w:sz w:val="24"/>
          <w:szCs w:val="24"/>
          <w14:ligatures w14:val="none"/>
        </w:rPr>
        <w:t xml:space="preserve"> </w:t>
      </w:r>
      <w:r w:rsidR="000E68EE" w:rsidRPr="00B14F21">
        <w:rPr>
          <w:rFonts w:ascii="Times New Roman" w:eastAsia="Times New Roman" w:hAnsi="Times New Roman" w:cs="Times New Roman"/>
          <w:kern w:val="0"/>
          <w:sz w:val="24"/>
          <w:szCs w:val="24"/>
          <w14:ligatures w14:val="none"/>
        </w:rPr>
        <w:t xml:space="preserve"> </w:t>
      </w:r>
      <w:r w:rsidRPr="00B14F21">
        <w:rPr>
          <w:rFonts w:ascii="Times New Roman" w:eastAsia="Times New Roman" w:hAnsi="Times New Roman" w:cs="Times New Roman"/>
          <w:kern w:val="0"/>
          <w:sz w:val="24"/>
          <w:szCs w:val="24"/>
          <w14:ligatures w14:val="none"/>
        </w:rPr>
        <w:t xml:space="preserve">The presence of quarry dust in water sources can impair water treatment processes. High turbidity levels can clog filtration systems, increasing maintenance costs and reducing efficiency. </w:t>
      </w:r>
    </w:p>
    <w:p w14:paraId="3BC1EE8F" w14:textId="77777777" w:rsidR="008E7D1C" w:rsidRPr="00B14F21" w:rsidRDefault="00B75E35" w:rsidP="00B14F21">
      <w:pPr>
        <w:spacing w:before="100" w:beforeAutospacing="1" w:after="100" w:afterAutospacing="1" w:line="360" w:lineRule="auto"/>
        <w:jc w:val="both"/>
        <w:rPr>
          <w:rFonts w:ascii="Times New Roman" w:hAnsi="Times New Roman" w:cs="Times New Roman"/>
          <w:sz w:val="24"/>
          <w:szCs w:val="24"/>
        </w:rPr>
      </w:pPr>
      <w:r w:rsidRPr="00B14F21">
        <w:rPr>
          <w:rFonts w:ascii="Times New Roman" w:eastAsia="Times New Roman" w:hAnsi="Times New Roman" w:cs="Times New Roman"/>
          <w:kern w:val="0"/>
          <w:sz w:val="24"/>
          <w:szCs w:val="24"/>
          <w14:ligatures w14:val="none"/>
        </w:rPr>
        <w:t xml:space="preserve">Additionally, the presence of heavy metals </w:t>
      </w:r>
      <w:r w:rsidR="008D31FF" w:rsidRPr="00B14F21">
        <w:rPr>
          <w:rFonts w:ascii="Times New Roman" w:hAnsi="Times New Roman" w:cs="Times New Roman"/>
          <w:sz w:val="24"/>
          <w:szCs w:val="24"/>
        </w:rPr>
        <w:t xml:space="preserve">Quarry dust can interfere with coagulation and disinfection processes in water treatment, thereby compromising overall water quality. </w:t>
      </w:r>
      <w:proofErr w:type="gramStart"/>
      <w:r w:rsidR="008A6C2A" w:rsidRPr="00B14F21">
        <w:rPr>
          <w:rFonts w:ascii="Times New Roman" w:hAnsi="Times New Roman" w:cs="Times New Roman"/>
          <w:sz w:val="24"/>
          <w:szCs w:val="24"/>
        </w:rPr>
        <w:t>Also</w:t>
      </w:r>
      <w:proofErr w:type="gramEnd"/>
      <w:r w:rsidR="008A6C2A" w:rsidRPr="00B14F21">
        <w:rPr>
          <w:rFonts w:ascii="Times New Roman" w:hAnsi="Times New Roman" w:cs="Times New Roman"/>
          <w:sz w:val="24"/>
          <w:szCs w:val="24"/>
        </w:rPr>
        <w:t xml:space="preserve"> the Burning or incinerating waste releases toxic substances into the atmosphere, posing risks to both the environment and human health. These pollutants can disperse over wide areas, affecting land and water ecosystems alike. (Bakare &amp; Olaoye 2025</w:t>
      </w:r>
      <w:proofErr w:type="gramStart"/>
      <w:r w:rsidR="008A6C2A" w:rsidRPr="00B14F21">
        <w:rPr>
          <w:rFonts w:ascii="Times New Roman" w:hAnsi="Times New Roman" w:cs="Times New Roman"/>
          <w:sz w:val="24"/>
          <w:szCs w:val="24"/>
        </w:rPr>
        <w:t>) .</w:t>
      </w:r>
      <w:proofErr w:type="gramEnd"/>
      <w:r w:rsidR="008A6C2A" w:rsidRPr="00B14F21">
        <w:rPr>
          <w:rFonts w:ascii="Times New Roman" w:hAnsi="Times New Roman" w:cs="Times New Roman"/>
          <w:sz w:val="24"/>
          <w:szCs w:val="24"/>
        </w:rPr>
        <w:t xml:space="preserve"> </w:t>
      </w:r>
      <w:r w:rsidR="008D31FF" w:rsidRPr="00B14F21">
        <w:rPr>
          <w:rFonts w:ascii="Times New Roman" w:hAnsi="Times New Roman" w:cs="Times New Roman"/>
          <w:sz w:val="24"/>
          <w:szCs w:val="24"/>
        </w:rPr>
        <w:t xml:space="preserve">To address the environmental impacts of quarry dust, several mitigation strategies have been proposed. Dust suppression techniques, such as water spraying and the use of dust suppressants, are effective in reducing airborne particulate matter. The establishment of green belts with pollutant-tolerant plants around quarry sites can serve </w:t>
      </w:r>
      <w:r w:rsidR="008D31FF" w:rsidRPr="00B14F21">
        <w:rPr>
          <w:rFonts w:ascii="Times New Roman" w:hAnsi="Times New Roman" w:cs="Times New Roman"/>
          <w:sz w:val="24"/>
          <w:szCs w:val="24"/>
        </w:rPr>
        <w:lastRenderedPageBreak/>
        <w:t xml:space="preserve">as natural barriers, helping to trap dust and enhance air quality. Additionally, the enforcement of stricter environmental regulations and compliance measures can ensure that quarry operators adopt best practices aimed at minimizing environmental harm. Quarry dust presents significant environmental challenges, particularly in relation to air and water quality. </w:t>
      </w:r>
      <w:proofErr w:type="gramStart"/>
      <w:r w:rsidR="008D31FF" w:rsidRPr="00B14F21">
        <w:rPr>
          <w:rFonts w:ascii="Times New Roman" w:hAnsi="Times New Roman" w:cs="Times New Roman"/>
          <w:sz w:val="24"/>
          <w:szCs w:val="24"/>
        </w:rPr>
        <w:t>Th</w:t>
      </w:r>
      <w:r w:rsidR="006353E9" w:rsidRPr="00B14F21">
        <w:rPr>
          <w:rFonts w:ascii="Times New Roman" w:hAnsi="Times New Roman" w:cs="Times New Roman"/>
          <w:sz w:val="24"/>
          <w:szCs w:val="24"/>
        </w:rPr>
        <w:t xml:space="preserve">is </w:t>
      </w:r>
      <w:r w:rsidR="008D31FF" w:rsidRPr="00B14F21">
        <w:rPr>
          <w:rFonts w:ascii="Times New Roman" w:hAnsi="Times New Roman" w:cs="Times New Roman"/>
          <w:sz w:val="24"/>
          <w:szCs w:val="24"/>
        </w:rPr>
        <w:t xml:space="preserve"> studies</w:t>
      </w:r>
      <w:proofErr w:type="gramEnd"/>
      <w:r w:rsidR="008D31FF" w:rsidRPr="00B14F21">
        <w:rPr>
          <w:rFonts w:ascii="Times New Roman" w:hAnsi="Times New Roman" w:cs="Times New Roman"/>
          <w:sz w:val="24"/>
          <w:szCs w:val="24"/>
        </w:rPr>
        <w:t xml:space="preserve"> highlight the urgent need for effective mitigation strategies to safeguard public health and the environment. </w:t>
      </w:r>
    </w:p>
    <w:p w14:paraId="19E9A630" w14:textId="77777777" w:rsidR="00B75E35" w:rsidRPr="008E7D1C" w:rsidRDefault="00DC01C4" w:rsidP="008E7D1C">
      <w:pPr>
        <w:pStyle w:val="Heading2"/>
        <w:spacing w:line="360" w:lineRule="auto"/>
        <w:jc w:val="both"/>
        <w:rPr>
          <w:sz w:val="24"/>
          <w:szCs w:val="24"/>
        </w:rPr>
      </w:pPr>
      <w:r>
        <w:rPr>
          <w:rStyle w:val="Strong"/>
          <w:b/>
          <w:bCs/>
          <w:sz w:val="24"/>
          <w:szCs w:val="24"/>
        </w:rPr>
        <w:t xml:space="preserve">3.0 </w:t>
      </w:r>
      <w:r w:rsidRPr="008E7D1C">
        <w:rPr>
          <w:rStyle w:val="Strong"/>
          <w:b/>
          <w:bCs/>
          <w:sz w:val="24"/>
          <w:szCs w:val="24"/>
        </w:rPr>
        <w:t>Methodology</w:t>
      </w:r>
    </w:p>
    <w:p w14:paraId="339948CB"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This study employed a mixed-method approach combining quantitative and qualitative research techniques to assess the environmental impact of quarry dust on air and its downstream effects on water sources and treatment infrastructure. The methodology was designed to capture real-world data through field observations, laboratory analysis, and remote sensing technologies, offering a comprehensive understanding of how quarrying activities affect the surrounding environment.</w:t>
      </w:r>
      <w:r w:rsidR="00B14F21">
        <w:rPr>
          <w:rFonts w:ascii="Times New Roman" w:hAnsi="Times New Roman" w:cs="Times New Roman"/>
          <w:sz w:val="24"/>
          <w:szCs w:val="24"/>
        </w:rPr>
        <w:t xml:space="preserve"> </w:t>
      </w:r>
      <w:r w:rsidRPr="008E7D1C">
        <w:rPr>
          <w:rFonts w:ascii="Times New Roman" w:hAnsi="Times New Roman" w:cs="Times New Roman"/>
          <w:sz w:val="24"/>
          <w:szCs w:val="24"/>
        </w:rPr>
        <w:t xml:space="preserve">The study was conducted in two quarry-intensive regions in Nigeria: </w:t>
      </w:r>
      <w:proofErr w:type="spellStart"/>
      <w:r w:rsidRPr="008E7D1C">
        <w:rPr>
          <w:rFonts w:ascii="Times New Roman" w:hAnsi="Times New Roman" w:cs="Times New Roman"/>
          <w:sz w:val="24"/>
          <w:szCs w:val="24"/>
        </w:rPr>
        <w:t>Akamkpa</w:t>
      </w:r>
      <w:proofErr w:type="spellEnd"/>
      <w:r w:rsidRPr="008E7D1C">
        <w:rPr>
          <w:rFonts w:ascii="Times New Roman" w:hAnsi="Times New Roman" w:cs="Times New Roman"/>
          <w:sz w:val="24"/>
          <w:szCs w:val="24"/>
        </w:rPr>
        <w:t xml:space="preserve"> Local Government Area in Cross River State and selected communities in Ogun State. These locations were chosen due to their high density of quarry operations and documented concerns over environmental pollution. Both regions are home to rivers and boreholes that serve as primary drinking water sources for nearby communities. The geological and ecological similarities between the sites also made them ideal for comparative analysis.</w:t>
      </w:r>
    </w:p>
    <w:p w14:paraId="1A8A66EB"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Air quality monitoring was a critical component of the study. Monitoring stations were strategically positioned at distances of 100 meters, 500 meters, and 1 kilometer from active quarry sites. These stations were placed in both upwind and downwind directions to capture variations in dust dispersal. The monitoring was carried out in both the dry and wet seasons to account for seasonal fluctuations. Key air pollutants measured included particulate matter with diameters of 2.5 micrometers (PM2.5) and 10 micrometers (PM10), as well as total suspended particulates (TSP). High-volume air samplers and DustTrak™ DRX Aerosol Monitors were used for data collection.</w:t>
      </w:r>
      <w:r w:rsidR="00B14F21">
        <w:rPr>
          <w:rFonts w:ascii="Times New Roman" w:hAnsi="Times New Roman" w:cs="Times New Roman"/>
          <w:sz w:val="24"/>
          <w:szCs w:val="24"/>
        </w:rPr>
        <w:t xml:space="preserve"> </w:t>
      </w:r>
      <w:r w:rsidRPr="008E7D1C">
        <w:rPr>
          <w:rFonts w:ascii="Times New Roman" w:hAnsi="Times New Roman" w:cs="Times New Roman"/>
          <w:sz w:val="24"/>
          <w:szCs w:val="24"/>
        </w:rPr>
        <w:t>Water sampling was equally comprehensive. Samples were taken from streams, boreholes, and drinking water taps located within a 2-kilometer radius of the quarry sites. Each region yielded 20 water samples, collected according to the World Health Organization (WHO) guidelines. Parameters analyzed included turbidity, pH, total dissolved solids (TDS), electrical conductivity (EC), and concentrations of heavy metals such as lead (Pb), arsenic (As), cadmium (Cd), and mercury (Hg). Water samples were preserved using nitric acid and kept at 4°C until laboratory analysis.</w:t>
      </w:r>
    </w:p>
    <w:p w14:paraId="4A9B10AC"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lastRenderedPageBreak/>
        <w:t>To further understand the environmental deposition of quarry dust, soil samples were collected from areas adjacent to water bodies and vegetation close to the quarry sites. These samples provided insight into the potential leaching of heavy metals from airborne dust into the soil and subsequently into water sources.</w:t>
      </w:r>
      <w:r w:rsidR="00B14F21">
        <w:rPr>
          <w:rFonts w:ascii="Times New Roman" w:hAnsi="Times New Roman" w:cs="Times New Roman"/>
          <w:sz w:val="24"/>
          <w:szCs w:val="24"/>
        </w:rPr>
        <w:t xml:space="preserve"> </w:t>
      </w:r>
      <w:r w:rsidRPr="008E7D1C">
        <w:rPr>
          <w:rFonts w:ascii="Times New Roman" w:hAnsi="Times New Roman" w:cs="Times New Roman"/>
          <w:sz w:val="24"/>
          <w:szCs w:val="24"/>
        </w:rPr>
        <w:t>Laboratory analysis was conducted using standard protocols. Heavy metal concentrations were determined using Atomic Absorption Spectrophotometry (AAS), while turbidity was measured with nephelometers. pH and electrical conductivity were assessed using digital meters calibrated before use. Air particulates were analyzed gravimetrically to determine mass concentration and compared with national and international standards.</w:t>
      </w:r>
    </w:p>
    <w:p w14:paraId="39DB8561" w14:textId="77777777" w:rsidR="00B75E35" w:rsidRPr="00DC01C4"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Remote sensing and Geographic Information System (GIS) tools were employed to complement field observations. Satellite imagery from Landsat-8 and Sentinel-2 was used to detect land use changes, vegetation stress, and sedimentation in nearby water bodies. NDWI (Normalized Difference Water Index) was applied to assess water body degradation. GIS software, including ArcGIS, was used to map spatial correlations between quarry locations, dust dispersal zones, and affected water bodies.</w:t>
      </w:r>
      <w:r w:rsidR="00B14F21">
        <w:rPr>
          <w:rFonts w:ascii="Times New Roman" w:hAnsi="Times New Roman" w:cs="Times New Roman"/>
          <w:sz w:val="24"/>
          <w:szCs w:val="24"/>
        </w:rPr>
        <w:t xml:space="preserve"> </w:t>
      </w:r>
      <w:r w:rsidRPr="008E7D1C">
        <w:rPr>
          <w:rFonts w:ascii="Times New Roman" w:hAnsi="Times New Roman" w:cs="Times New Roman"/>
          <w:sz w:val="24"/>
          <w:szCs w:val="24"/>
        </w:rPr>
        <w:t>Data analysis was performed using both SPSS and R statistical packages. Descriptive statistics such as mean, range, and standard deviation were calculated for all environmental parameters. Inferential statistics, including Analysis of Variance (ANOVA) and Pearson correlation, were employed to determine the relationships between quarry dust concentration and its environmental impacts. A significance level of 0.05 was maintained throughout the analysis.</w:t>
      </w:r>
    </w:p>
    <w:p w14:paraId="3598AD7C" w14:textId="77777777" w:rsidR="00B75E35" w:rsidRPr="008E7D1C" w:rsidRDefault="008E7D1C" w:rsidP="008E7D1C">
      <w:pPr>
        <w:pStyle w:val="Heading2"/>
        <w:spacing w:line="360" w:lineRule="auto"/>
        <w:jc w:val="both"/>
        <w:rPr>
          <w:sz w:val="24"/>
          <w:szCs w:val="24"/>
        </w:rPr>
      </w:pPr>
      <w:r>
        <w:rPr>
          <w:rStyle w:val="Strong"/>
          <w:b/>
          <w:bCs/>
          <w:sz w:val="24"/>
          <w:szCs w:val="24"/>
        </w:rPr>
        <w:t>4.0</w:t>
      </w:r>
      <w:r w:rsidR="00B75E35" w:rsidRPr="008E7D1C">
        <w:rPr>
          <w:rStyle w:val="Strong"/>
          <w:b/>
          <w:bCs/>
          <w:sz w:val="24"/>
          <w:szCs w:val="24"/>
        </w:rPr>
        <w:t xml:space="preserve"> Results and Discussion</w:t>
      </w:r>
    </w:p>
    <w:p w14:paraId="3D444052" w14:textId="77777777" w:rsidR="00B75E35" w:rsidRPr="008E7D1C" w:rsidRDefault="00B75E35" w:rsidP="008E7D1C">
      <w:pPr>
        <w:pStyle w:val="Heading3"/>
        <w:spacing w:line="360" w:lineRule="auto"/>
        <w:jc w:val="both"/>
        <w:rPr>
          <w:sz w:val="24"/>
          <w:szCs w:val="24"/>
        </w:rPr>
      </w:pPr>
      <w:r w:rsidRPr="008E7D1C">
        <w:rPr>
          <w:rStyle w:val="Strong"/>
          <w:b/>
          <w:bCs/>
          <w:sz w:val="24"/>
          <w:szCs w:val="24"/>
        </w:rPr>
        <w:t>4.1 Overview of Results</w:t>
      </w:r>
    </w:p>
    <w:p w14:paraId="7E644E32" w14:textId="77777777" w:rsidR="00B75E35"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This chapter presents and interprets the results obtained from field measurements, laboratory analyses, and satellite imagery processing. The findings are grouped into key areas: air quality degradation due to quarry dust, water quality impacts in nearby surface and groundwater sources, spatial analysis of environmental changes using remote sensing, and the effects of these factors on drinking water treatment infrastructure. Comparisons are made with national and international environmental standards and past research findings.</w:t>
      </w:r>
    </w:p>
    <w:p w14:paraId="6918CE25" w14:textId="77777777" w:rsidR="00B14F21" w:rsidRDefault="00B14F21" w:rsidP="008E7D1C">
      <w:pPr>
        <w:spacing w:before="100" w:beforeAutospacing="1" w:after="100" w:afterAutospacing="1" w:line="360" w:lineRule="auto"/>
        <w:jc w:val="both"/>
        <w:rPr>
          <w:rFonts w:ascii="Times New Roman" w:hAnsi="Times New Roman" w:cs="Times New Roman"/>
          <w:sz w:val="24"/>
          <w:szCs w:val="24"/>
        </w:rPr>
      </w:pPr>
    </w:p>
    <w:p w14:paraId="77A9568D" w14:textId="77777777" w:rsidR="00B14F21" w:rsidRPr="008E7D1C" w:rsidRDefault="00B14F21" w:rsidP="008E7D1C">
      <w:pPr>
        <w:spacing w:before="100" w:beforeAutospacing="1" w:after="100" w:afterAutospacing="1" w:line="360" w:lineRule="auto"/>
        <w:jc w:val="both"/>
        <w:rPr>
          <w:rFonts w:ascii="Times New Roman" w:hAnsi="Times New Roman" w:cs="Times New Roman"/>
          <w:sz w:val="24"/>
          <w:szCs w:val="24"/>
        </w:rPr>
      </w:pPr>
    </w:p>
    <w:p w14:paraId="366A5BC1" w14:textId="77777777" w:rsidR="00B75E35" w:rsidRPr="008E7D1C" w:rsidRDefault="00B75E35" w:rsidP="008E7D1C">
      <w:pPr>
        <w:pStyle w:val="Heading3"/>
        <w:spacing w:line="360" w:lineRule="auto"/>
        <w:jc w:val="both"/>
        <w:rPr>
          <w:sz w:val="24"/>
          <w:szCs w:val="24"/>
        </w:rPr>
      </w:pPr>
      <w:r w:rsidRPr="008E7D1C">
        <w:rPr>
          <w:rStyle w:val="Strong"/>
          <w:b/>
          <w:bCs/>
          <w:sz w:val="24"/>
          <w:szCs w:val="24"/>
        </w:rPr>
        <w:lastRenderedPageBreak/>
        <w:t>4.2 Air Quality Results</w:t>
      </w:r>
    </w:p>
    <w:p w14:paraId="294ED0C2"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Particulate matter concentrations were measured during both wet and dry seasons at distances of 100 m, 500 m, and 1 km from three major quarry sites. The average PM2.5 concentration during the dry season was 298.4 µg/m³ at 100 m, decreasing to 187.6 µg/m³ at 500 m, and 106.3 µg/m³ at 1 km. PM10 concentrations followed a similar trend, with values of 415.2 µg/m³ at 100 m, 263.1 µg/m³ at 500 m, and 154.8 µg/m³ at 1 km. These values exceed the World Health Organization (WHO) 24-hour limits of 25 µg/m³ for PM2.5 and 50 µg/m³ for PM10 (WHO, 2021).</w:t>
      </w:r>
      <w:r w:rsidR="00B14F21">
        <w:rPr>
          <w:rFonts w:ascii="Times New Roman" w:hAnsi="Times New Roman" w:cs="Times New Roman"/>
          <w:sz w:val="24"/>
          <w:szCs w:val="24"/>
        </w:rPr>
        <w:t xml:space="preserve"> </w:t>
      </w:r>
      <w:r w:rsidRPr="008E7D1C">
        <w:rPr>
          <w:rFonts w:ascii="Times New Roman" w:hAnsi="Times New Roman" w:cs="Times New Roman"/>
          <w:sz w:val="24"/>
          <w:szCs w:val="24"/>
        </w:rPr>
        <w:t xml:space="preserve">In the wet season, PM concentrations dropped by approximately 35%, attributed to rainfall suppressing airborne dust. However, levels remained significantly above permissible limits, especially in downwind areas. </w:t>
      </w:r>
    </w:p>
    <w:p w14:paraId="4FAB6D8E" w14:textId="77777777" w:rsidR="00B75E35" w:rsidRPr="008E7D1C" w:rsidRDefault="00B75E35" w:rsidP="008E7D1C">
      <w:pPr>
        <w:pStyle w:val="Heading3"/>
        <w:spacing w:line="360" w:lineRule="auto"/>
        <w:jc w:val="both"/>
        <w:rPr>
          <w:sz w:val="24"/>
          <w:szCs w:val="24"/>
        </w:rPr>
      </w:pPr>
      <w:r w:rsidRPr="008E7D1C">
        <w:rPr>
          <w:rStyle w:val="Strong"/>
          <w:b/>
          <w:bCs/>
          <w:sz w:val="24"/>
          <w:szCs w:val="24"/>
        </w:rPr>
        <w:t xml:space="preserve">Table 1: Air Quality Results </w:t>
      </w:r>
      <w:r w:rsidR="00C73E81">
        <w:rPr>
          <w:rStyle w:val="Strong"/>
          <w:b/>
          <w:bCs/>
          <w:sz w:val="24"/>
          <w:szCs w:val="24"/>
        </w:rPr>
        <w:t xml:space="preserve"> </w:t>
      </w:r>
      <w:r w:rsidRPr="008E7D1C">
        <w:rPr>
          <w:rStyle w:val="Strong"/>
          <w:b/>
          <w:bCs/>
          <w:sz w:val="24"/>
          <w:szCs w:val="24"/>
        </w:rPr>
        <w:t xml:space="preserve"> PM2.5 and PM10 Concentrations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6"/>
        <w:gridCol w:w="1884"/>
        <w:gridCol w:w="1885"/>
        <w:gridCol w:w="1849"/>
        <w:gridCol w:w="1866"/>
      </w:tblGrid>
      <w:tr w:rsidR="00B75E35" w:rsidRPr="008E7D1C" w14:paraId="21F7879F" w14:textId="77777777" w:rsidTr="00CE6B01">
        <w:trPr>
          <w:tblHeader/>
          <w:tblCellSpacing w:w="15" w:type="dxa"/>
        </w:trPr>
        <w:tc>
          <w:tcPr>
            <w:tcW w:w="0" w:type="auto"/>
            <w:vAlign w:val="center"/>
            <w:hideMark/>
          </w:tcPr>
          <w:p w14:paraId="7E96BA92" w14:textId="77777777" w:rsidR="00B75E35" w:rsidRPr="008E7D1C" w:rsidRDefault="00B75E35" w:rsidP="008E7D1C">
            <w:pPr>
              <w:spacing w:line="360" w:lineRule="auto"/>
              <w:jc w:val="center"/>
              <w:rPr>
                <w:rFonts w:ascii="Times New Roman" w:hAnsi="Times New Roman" w:cs="Times New Roman"/>
                <w:bCs/>
                <w:sz w:val="24"/>
                <w:szCs w:val="24"/>
              </w:rPr>
            </w:pPr>
            <w:r w:rsidRPr="008E7D1C">
              <w:rPr>
                <w:rFonts w:ascii="Times New Roman" w:hAnsi="Times New Roman" w:cs="Times New Roman"/>
                <w:bCs/>
                <w:sz w:val="24"/>
                <w:szCs w:val="24"/>
              </w:rPr>
              <w:t>Distance from Quarry (m)</w:t>
            </w:r>
          </w:p>
        </w:tc>
        <w:tc>
          <w:tcPr>
            <w:tcW w:w="0" w:type="auto"/>
            <w:vAlign w:val="center"/>
            <w:hideMark/>
          </w:tcPr>
          <w:p w14:paraId="77807902" w14:textId="77777777" w:rsidR="00B75E35" w:rsidRPr="008E7D1C" w:rsidRDefault="00B75E35" w:rsidP="008E7D1C">
            <w:pPr>
              <w:spacing w:line="360" w:lineRule="auto"/>
              <w:jc w:val="center"/>
              <w:rPr>
                <w:rFonts w:ascii="Times New Roman" w:hAnsi="Times New Roman" w:cs="Times New Roman"/>
                <w:bCs/>
                <w:sz w:val="24"/>
                <w:szCs w:val="24"/>
              </w:rPr>
            </w:pPr>
            <w:r w:rsidRPr="008E7D1C">
              <w:rPr>
                <w:rFonts w:ascii="Times New Roman" w:hAnsi="Times New Roman" w:cs="Times New Roman"/>
                <w:bCs/>
                <w:sz w:val="24"/>
                <w:szCs w:val="24"/>
              </w:rPr>
              <w:t>PM2.5 (µg/m³) Dry Season</w:t>
            </w:r>
          </w:p>
        </w:tc>
        <w:tc>
          <w:tcPr>
            <w:tcW w:w="0" w:type="auto"/>
            <w:vAlign w:val="center"/>
            <w:hideMark/>
          </w:tcPr>
          <w:p w14:paraId="16AF393D" w14:textId="77777777" w:rsidR="00B75E35" w:rsidRPr="008E7D1C" w:rsidRDefault="00B75E35" w:rsidP="008E7D1C">
            <w:pPr>
              <w:spacing w:line="360" w:lineRule="auto"/>
              <w:jc w:val="center"/>
              <w:rPr>
                <w:rFonts w:ascii="Times New Roman" w:hAnsi="Times New Roman" w:cs="Times New Roman"/>
                <w:bCs/>
                <w:sz w:val="24"/>
                <w:szCs w:val="24"/>
              </w:rPr>
            </w:pPr>
            <w:r w:rsidRPr="008E7D1C">
              <w:rPr>
                <w:rFonts w:ascii="Times New Roman" w:hAnsi="Times New Roman" w:cs="Times New Roman"/>
                <w:bCs/>
                <w:sz w:val="24"/>
                <w:szCs w:val="24"/>
              </w:rPr>
              <w:t>PM2.5 (µg/m³) Wet Season</w:t>
            </w:r>
          </w:p>
        </w:tc>
        <w:tc>
          <w:tcPr>
            <w:tcW w:w="0" w:type="auto"/>
            <w:vAlign w:val="center"/>
            <w:hideMark/>
          </w:tcPr>
          <w:p w14:paraId="5B33A835" w14:textId="77777777" w:rsidR="00B75E35" w:rsidRPr="008E7D1C" w:rsidRDefault="00B75E35" w:rsidP="008E7D1C">
            <w:pPr>
              <w:spacing w:line="360" w:lineRule="auto"/>
              <w:jc w:val="center"/>
              <w:rPr>
                <w:rFonts w:ascii="Times New Roman" w:hAnsi="Times New Roman" w:cs="Times New Roman"/>
                <w:bCs/>
                <w:sz w:val="24"/>
                <w:szCs w:val="24"/>
              </w:rPr>
            </w:pPr>
            <w:r w:rsidRPr="008E7D1C">
              <w:rPr>
                <w:rFonts w:ascii="Times New Roman" w:hAnsi="Times New Roman" w:cs="Times New Roman"/>
                <w:bCs/>
                <w:sz w:val="24"/>
                <w:szCs w:val="24"/>
              </w:rPr>
              <w:t>PM10 (µg/m³) Dry Season</w:t>
            </w:r>
          </w:p>
        </w:tc>
        <w:tc>
          <w:tcPr>
            <w:tcW w:w="0" w:type="auto"/>
            <w:vAlign w:val="center"/>
            <w:hideMark/>
          </w:tcPr>
          <w:p w14:paraId="67C8EB4B" w14:textId="77777777" w:rsidR="00B75E35" w:rsidRPr="008E7D1C" w:rsidRDefault="00B75E35" w:rsidP="008E7D1C">
            <w:pPr>
              <w:spacing w:line="360" w:lineRule="auto"/>
              <w:jc w:val="center"/>
              <w:rPr>
                <w:rFonts w:ascii="Times New Roman" w:hAnsi="Times New Roman" w:cs="Times New Roman"/>
                <w:bCs/>
                <w:sz w:val="24"/>
                <w:szCs w:val="24"/>
              </w:rPr>
            </w:pPr>
            <w:r w:rsidRPr="008E7D1C">
              <w:rPr>
                <w:rFonts w:ascii="Times New Roman" w:hAnsi="Times New Roman" w:cs="Times New Roman"/>
                <w:bCs/>
                <w:sz w:val="24"/>
                <w:szCs w:val="24"/>
              </w:rPr>
              <w:t>PM10 (µg/m³) Wet Season</w:t>
            </w:r>
          </w:p>
        </w:tc>
      </w:tr>
      <w:tr w:rsidR="00B75E35" w:rsidRPr="008E7D1C" w14:paraId="6F551489" w14:textId="77777777" w:rsidTr="00CE6B01">
        <w:trPr>
          <w:tblCellSpacing w:w="15" w:type="dxa"/>
        </w:trPr>
        <w:tc>
          <w:tcPr>
            <w:tcW w:w="0" w:type="auto"/>
            <w:vAlign w:val="center"/>
            <w:hideMark/>
          </w:tcPr>
          <w:p w14:paraId="301A9D67"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100</w:t>
            </w:r>
          </w:p>
        </w:tc>
        <w:tc>
          <w:tcPr>
            <w:tcW w:w="0" w:type="auto"/>
            <w:vAlign w:val="center"/>
            <w:hideMark/>
          </w:tcPr>
          <w:p w14:paraId="08154C91"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298.4</w:t>
            </w:r>
          </w:p>
        </w:tc>
        <w:tc>
          <w:tcPr>
            <w:tcW w:w="0" w:type="auto"/>
            <w:vAlign w:val="center"/>
            <w:hideMark/>
          </w:tcPr>
          <w:p w14:paraId="3427097A"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193.2</w:t>
            </w:r>
          </w:p>
        </w:tc>
        <w:tc>
          <w:tcPr>
            <w:tcW w:w="0" w:type="auto"/>
            <w:vAlign w:val="center"/>
            <w:hideMark/>
          </w:tcPr>
          <w:p w14:paraId="58A36D01"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415.2</w:t>
            </w:r>
          </w:p>
        </w:tc>
        <w:tc>
          <w:tcPr>
            <w:tcW w:w="0" w:type="auto"/>
            <w:vAlign w:val="center"/>
            <w:hideMark/>
          </w:tcPr>
          <w:p w14:paraId="1099977B"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276.5</w:t>
            </w:r>
          </w:p>
        </w:tc>
      </w:tr>
      <w:tr w:rsidR="00B75E35" w:rsidRPr="008E7D1C" w14:paraId="59AA072E" w14:textId="77777777" w:rsidTr="00CE6B01">
        <w:trPr>
          <w:tblCellSpacing w:w="15" w:type="dxa"/>
        </w:trPr>
        <w:tc>
          <w:tcPr>
            <w:tcW w:w="0" w:type="auto"/>
            <w:vAlign w:val="center"/>
            <w:hideMark/>
          </w:tcPr>
          <w:p w14:paraId="2E01B738"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500</w:t>
            </w:r>
          </w:p>
        </w:tc>
        <w:tc>
          <w:tcPr>
            <w:tcW w:w="0" w:type="auto"/>
            <w:vAlign w:val="center"/>
            <w:hideMark/>
          </w:tcPr>
          <w:p w14:paraId="12DEA51B"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187.6</w:t>
            </w:r>
          </w:p>
        </w:tc>
        <w:tc>
          <w:tcPr>
            <w:tcW w:w="0" w:type="auto"/>
            <w:vAlign w:val="center"/>
            <w:hideMark/>
          </w:tcPr>
          <w:p w14:paraId="0270B469"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121.5</w:t>
            </w:r>
          </w:p>
        </w:tc>
        <w:tc>
          <w:tcPr>
            <w:tcW w:w="0" w:type="auto"/>
            <w:vAlign w:val="center"/>
            <w:hideMark/>
          </w:tcPr>
          <w:p w14:paraId="38C5CB14"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263.1</w:t>
            </w:r>
          </w:p>
        </w:tc>
        <w:tc>
          <w:tcPr>
            <w:tcW w:w="0" w:type="auto"/>
            <w:vAlign w:val="center"/>
            <w:hideMark/>
          </w:tcPr>
          <w:p w14:paraId="170C9B2F"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174.9</w:t>
            </w:r>
          </w:p>
        </w:tc>
      </w:tr>
      <w:tr w:rsidR="00B75E35" w:rsidRPr="008E7D1C" w14:paraId="20CE1DE3" w14:textId="77777777" w:rsidTr="00CE6B01">
        <w:trPr>
          <w:tblCellSpacing w:w="15" w:type="dxa"/>
        </w:trPr>
        <w:tc>
          <w:tcPr>
            <w:tcW w:w="0" w:type="auto"/>
            <w:vAlign w:val="center"/>
            <w:hideMark/>
          </w:tcPr>
          <w:p w14:paraId="6AE256E3"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1000</w:t>
            </w:r>
          </w:p>
        </w:tc>
        <w:tc>
          <w:tcPr>
            <w:tcW w:w="0" w:type="auto"/>
            <w:vAlign w:val="center"/>
            <w:hideMark/>
          </w:tcPr>
          <w:p w14:paraId="082C20E1"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106.3</w:t>
            </w:r>
          </w:p>
        </w:tc>
        <w:tc>
          <w:tcPr>
            <w:tcW w:w="0" w:type="auto"/>
            <w:vAlign w:val="center"/>
            <w:hideMark/>
          </w:tcPr>
          <w:p w14:paraId="1FF6061F"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69.3</w:t>
            </w:r>
          </w:p>
        </w:tc>
        <w:tc>
          <w:tcPr>
            <w:tcW w:w="0" w:type="auto"/>
            <w:vAlign w:val="center"/>
            <w:hideMark/>
          </w:tcPr>
          <w:p w14:paraId="3C559772"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154.8</w:t>
            </w:r>
          </w:p>
        </w:tc>
        <w:tc>
          <w:tcPr>
            <w:tcW w:w="0" w:type="auto"/>
            <w:vAlign w:val="center"/>
            <w:hideMark/>
          </w:tcPr>
          <w:p w14:paraId="3A9FD57E"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102.4</w:t>
            </w:r>
          </w:p>
        </w:tc>
      </w:tr>
    </w:tbl>
    <w:p w14:paraId="1E5D6283" w14:textId="77777777" w:rsidR="00B75E35" w:rsidRPr="008E7D1C" w:rsidRDefault="00B75E35" w:rsidP="008E7D1C">
      <w:pPr>
        <w:spacing w:after="0" w:line="360" w:lineRule="auto"/>
        <w:jc w:val="both"/>
        <w:rPr>
          <w:rFonts w:ascii="Times New Roman" w:hAnsi="Times New Roman" w:cs="Times New Roman"/>
          <w:sz w:val="24"/>
          <w:szCs w:val="24"/>
        </w:rPr>
      </w:pPr>
    </w:p>
    <w:p w14:paraId="7F98F548" w14:textId="77777777" w:rsidR="00B75E35" w:rsidRPr="008E7D1C" w:rsidRDefault="00B75E35" w:rsidP="008E7D1C">
      <w:pPr>
        <w:pStyle w:val="Heading3"/>
        <w:spacing w:line="360" w:lineRule="auto"/>
        <w:jc w:val="both"/>
        <w:rPr>
          <w:sz w:val="24"/>
          <w:szCs w:val="24"/>
        </w:rPr>
      </w:pPr>
      <w:r w:rsidRPr="008E7D1C">
        <w:rPr>
          <w:rStyle w:val="Strong"/>
          <w:b/>
          <w:bCs/>
          <w:sz w:val="24"/>
          <w:szCs w:val="24"/>
        </w:rPr>
        <w:t>4.3 Water Quality Results</w:t>
      </w:r>
    </w:p>
    <w:p w14:paraId="2A06C61E"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Water samples collected from streams, boreholes, and drinking water taps showed significant variation in physical and chemical characteristics. Turbidity levels in streams closest to quarry sites averaged 28.5 NTU, while some borehole samples recorded levels as high as 18.7 NTU, both exceeding the WHO guideline of 5 NTU for drinking water.</w:t>
      </w:r>
    </w:p>
    <w:p w14:paraId="60EB2338"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pH values ranged between 6.1 and 7.8, with some acidic tendencies observed in downstream sites, likely due to the introduction of sulfur-rich quarry dust. Total dissolved solids (TDS) and electrical conductivity (EC) were elevated in areas near active blasting zones, with average TDS readings of 530 mg/L and EC values above 850 µS/cm, approaching the WHO limit of 1000 µS/cm.</w:t>
      </w:r>
    </w:p>
    <w:p w14:paraId="37B30FA2"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lastRenderedPageBreak/>
        <w:t>Heavy metal analysis showed elevated levels of lead (Pb) and cadmium (Cd) in water samples within 500 m of quarry sites. Pb levels ranged from 0.03</w:t>
      </w:r>
      <w:r w:rsidR="00C73E81">
        <w:rPr>
          <w:rFonts w:ascii="Times New Roman" w:hAnsi="Times New Roman" w:cs="Times New Roman"/>
          <w:sz w:val="24"/>
          <w:szCs w:val="24"/>
        </w:rPr>
        <w:t xml:space="preserve"> </w:t>
      </w:r>
      <w:r w:rsidRPr="008E7D1C">
        <w:rPr>
          <w:rFonts w:ascii="Times New Roman" w:hAnsi="Times New Roman" w:cs="Times New Roman"/>
          <w:sz w:val="24"/>
          <w:szCs w:val="24"/>
        </w:rPr>
        <w:t>0.09 mg/L, exceeding the WHO permissible limit of 0.01 mg/L, while Cd levels reached 0.005 mg/L against a safe limit of 0.003 mg/L. These results raise serious public health concerns, especially for communities dependent on untreated water sources.</w:t>
      </w:r>
    </w:p>
    <w:p w14:paraId="6B6B9017" w14:textId="77777777" w:rsidR="00B75E35" w:rsidRPr="008E7D1C" w:rsidRDefault="00B75E35" w:rsidP="008E7D1C">
      <w:pPr>
        <w:pStyle w:val="Heading3"/>
        <w:spacing w:line="360" w:lineRule="auto"/>
        <w:jc w:val="both"/>
        <w:rPr>
          <w:sz w:val="24"/>
          <w:szCs w:val="24"/>
        </w:rPr>
      </w:pPr>
      <w:r w:rsidRPr="008E7D1C">
        <w:rPr>
          <w:rStyle w:val="Strong"/>
          <w:b/>
          <w:bCs/>
          <w:sz w:val="24"/>
          <w:szCs w:val="24"/>
        </w:rPr>
        <w:t xml:space="preserve">Table 2: Water Quality Results </w:t>
      </w:r>
      <w:r w:rsidR="00C73E81">
        <w:rPr>
          <w:rStyle w:val="Strong"/>
          <w:b/>
          <w:bCs/>
          <w:sz w:val="24"/>
          <w:szCs w:val="24"/>
        </w:rPr>
        <w:t xml:space="preserve"> </w:t>
      </w:r>
      <w:r w:rsidRPr="008E7D1C">
        <w:rPr>
          <w:rStyle w:val="Strong"/>
          <w:b/>
          <w:bCs/>
          <w:sz w:val="24"/>
          <w:szCs w:val="24"/>
        </w:rPr>
        <w:t xml:space="preserve"> Heavy Metal Concentrations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8"/>
        <w:gridCol w:w="1315"/>
        <w:gridCol w:w="1743"/>
        <w:gridCol w:w="1483"/>
        <w:gridCol w:w="1618"/>
        <w:gridCol w:w="381"/>
        <w:gridCol w:w="1422"/>
      </w:tblGrid>
      <w:tr w:rsidR="00B75E35" w:rsidRPr="008E7D1C" w14:paraId="6D9768C0" w14:textId="77777777" w:rsidTr="00CE6B01">
        <w:trPr>
          <w:tblHeader/>
          <w:tblCellSpacing w:w="15" w:type="dxa"/>
        </w:trPr>
        <w:tc>
          <w:tcPr>
            <w:tcW w:w="0" w:type="auto"/>
            <w:vAlign w:val="center"/>
            <w:hideMark/>
          </w:tcPr>
          <w:p w14:paraId="1883C52F" w14:textId="77777777" w:rsidR="00B75E35" w:rsidRPr="008E7D1C" w:rsidRDefault="00B75E35" w:rsidP="008E7D1C">
            <w:pPr>
              <w:spacing w:line="360" w:lineRule="auto"/>
              <w:jc w:val="center"/>
              <w:rPr>
                <w:rFonts w:ascii="Times New Roman" w:hAnsi="Times New Roman" w:cs="Times New Roman"/>
                <w:b/>
                <w:bCs/>
                <w:sz w:val="24"/>
                <w:szCs w:val="24"/>
              </w:rPr>
            </w:pPr>
            <w:r w:rsidRPr="008E7D1C">
              <w:rPr>
                <w:rFonts w:ascii="Times New Roman" w:hAnsi="Times New Roman" w:cs="Times New Roman"/>
                <w:b/>
                <w:bCs/>
                <w:sz w:val="24"/>
                <w:szCs w:val="24"/>
              </w:rPr>
              <w:t>Sample Location</w:t>
            </w:r>
          </w:p>
        </w:tc>
        <w:tc>
          <w:tcPr>
            <w:tcW w:w="0" w:type="auto"/>
            <w:vAlign w:val="center"/>
            <w:hideMark/>
          </w:tcPr>
          <w:p w14:paraId="1230553F" w14:textId="77777777" w:rsidR="00B75E35" w:rsidRPr="008E7D1C" w:rsidRDefault="00B75E35" w:rsidP="008E7D1C">
            <w:pPr>
              <w:spacing w:line="360" w:lineRule="auto"/>
              <w:jc w:val="center"/>
              <w:rPr>
                <w:rFonts w:ascii="Times New Roman" w:hAnsi="Times New Roman" w:cs="Times New Roman"/>
                <w:b/>
                <w:bCs/>
                <w:sz w:val="24"/>
                <w:szCs w:val="24"/>
              </w:rPr>
            </w:pPr>
            <w:r w:rsidRPr="008E7D1C">
              <w:rPr>
                <w:rFonts w:ascii="Times New Roman" w:hAnsi="Times New Roman" w:cs="Times New Roman"/>
                <w:b/>
                <w:bCs/>
                <w:sz w:val="24"/>
                <w:szCs w:val="24"/>
              </w:rPr>
              <w:t>Lead (Pb) (mg/L)</w:t>
            </w:r>
          </w:p>
        </w:tc>
        <w:tc>
          <w:tcPr>
            <w:tcW w:w="0" w:type="auto"/>
            <w:vAlign w:val="center"/>
            <w:hideMark/>
          </w:tcPr>
          <w:p w14:paraId="63431C10" w14:textId="77777777" w:rsidR="00B75E35" w:rsidRPr="008E7D1C" w:rsidRDefault="00B75E35" w:rsidP="008E7D1C">
            <w:pPr>
              <w:spacing w:line="360" w:lineRule="auto"/>
              <w:jc w:val="center"/>
              <w:rPr>
                <w:rFonts w:ascii="Times New Roman" w:hAnsi="Times New Roman" w:cs="Times New Roman"/>
                <w:b/>
                <w:bCs/>
                <w:sz w:val="24"/>
                <w:szCs w:val="24"/>
              </w:rPr>
            </w:pPr>
            <w:r w:rsidRPr="008E7D1C">
              <w:rPr>
                <w:rFonts w:ascii="Times New Roman" w:hAnsi="Times New Roman" w:cs="Times New Roman"/>
                <w:b/>
                <w:bCs/>
                <w:sz w:val="24"/>
                <w:szCs w:val="24"/>
              </w:rPr>
              <w:t>Cadmium (Cd) (mg/L)</w:t>
            </w:r>
          </w:p>
        </w:tc>
        <w:tc>
          <w:tcPr>
            <w:tcW w:w="0" w:type="auto"/>
            <w:vAlign w:val="center"/>
            <w:hideMark/>
          </w:tcPr>
          <w:p w14:paraId="20988B46" w14:textId="77777777" w:rsidR="00B75E35" w:rsidRPr="008E7D1C" w:rsidRDefault="00B75E35" w:rsidP="008E7D1C">
            <w:pPr>
              <w:spacing w:line="360" w:lineRule="auto"/>
              <w:jc w:val="center"/>
              <w:rPr>
                <w:rFonts w:ascii="Times New Roman" w:hAnsi="Times New Roman" w:cs="Times New Roman"/>
                <w:b/>
                <w:bCs/>
                <w:sz w:val="24"/>
                <w:szCs w:val="24"/>
              </w:rPr>
            </w:pPr>
            <w:r w:rsidRPr="008E7D1C">
              <w:rPr>
                <w:rFonts w:ascii="Times New Roman" w:hAnsi="Times New Roman" w:cs="Times New Roman"/>
                <w:b/>
                <w:bCs/>
                <w:sz w:val="24"/>
                <w:szCs w:val="24"/>
              </w:rPr>
              <w:t>Arsenic (As) (mg/L)</w:t>
            </w:r>
          </w:p>
        </w:tc>
        <w:tc>
          <w:tcPr>
            <w:tcW w:w="0" w:type="auto"/>
            <w:vAlign w:val="center"/>
            <w:hideMark/>
          </w:tcPr>
          <w:p w14:paraId="1723C0C4" w14:textId="77777777" w:rsidR="00B75E35" w:rsidRPr="008E7D1C" w:rsidRDefault="00B75E35" w:rsidP="008E7D1C">
            <w:pPr>
              <w:spacing w:line="360" w:lineRule="auto"/>
              <w:jc w:val="center"/>
              <w:rPr>
                <w:rFonts w:ascii="Times New Roman" w:hAnsi="Times New Roman" w:cs="Times New Roman"/>
                <w:b/>
                <w:bCs/>
                <w:sz w:val="24"/>
                <w:szCs w:val="24"/>
              </w:rPr>
            </w:pPr>
            <w:r w:rsidRPr="008E7D1C">
              <w:rPr>
                <w:rFonts w:ascii="Times New Roman" w:hAnsi="Times New Roman" w:cs="Times New Roman"/>
                <w:b/>
                <w:bCs/>
                <w:sz w:val="24"/>
                <w:szCs w:val="24"/>
              </w:rPr>
              <w:t>Mercury (Hg) (mg/L)</w:t>
            </w:r>
          </w:p>
        </w:tc>
        <w:tc>
          <w:tcPr>
            <w:tcW w:w="0" w:type="auto"/>
            <w:vAlign w:val="center"/>
            <w:hideMark/>
          </w:tcPr>
          <w:p w14:paraId="51A6EBDB" w14:textId="77777777" w:rsidR="00B75E35" w:rsidRPr="008E7D1C" w:rsidRDefault="00B75E35" w:rsidP="008E7D1C">
            <w:pPr>
              <w:spacing w:line="360" w:lineRule="auto"/>
              <w:jc w:val="center"/>
              <w:rPr>
                <w:rFonts w:ascii="Times New Roman" w:hAnsi="Times New Roman" w:cs="Times New Roman"/>
                <w:b/>
                <w:bCs/>
                <w:sz w:val="24"/>
                <w:szCs w:val="24"/>
              </w:rPr>
            </w:pPr>
            <w:r w:rsidRPr="008E7D1C">
              <w:rPr>
                <w:rFonts w:ascii="Times New Roman" w:hAnsi="Times New Roman" w:cs="Times New Roman"/>
                <w:b/>
                <w:bCs/>
                <w:sz w:val="24"/>
                <w:szCs w:val="24"/>
              </w:rPr>
              <w:t>pH</w:t>
            </w:r>
          </w:p>
        </w:tc>
        <w:tc>
          <w:tcPr>
            <w:tcW w:w="0" w:type="auto"/>
            <w:vAlign w:val="center"/>
            <w:hideMark/>
          </w:tcPr>
          <w:p w14:paraId="0BB3036F" w14:textId="77777777" w:rsidR="00B75E35" w:rsidRPr="008E7D1C" w:rsidRDefault="00B75E35" w:rsidP="008E7D1C">
            <w:pPr>
              <w:spacing w:line="360" w:lineRule="auto"/>
              <w:jc w:val="center"/>
              <w:rPr>
                <w:rFonts w:ascii="Times New Roman" w:hAnsi="Times New Roman" w:cs="Times New Roman"/>
                <w:b/>
                <w:bCs/>
                <w:sz w:val="24"/>
                <w:szCs w:val="24"/>
              </w:rPr>
            </w:pPr>
            <w:r w:rsidRPr="008E7D1C">
              <w:rPr>
                <w:rFonts w:ascii="Times New Roman" w:hAnsi="Times New Roman" w:cs="Times New Roman"/>
                <w:b/>
                <w:bCs/>
                <w:sz w:val="24"/>
                <w:szCs w:val="24"/>
              </w:rPr>
              <w:t>Turbidity (NTU)</w:t>
            </w:r>
          </w:p>
        </w:tc>
      </w:tr>
      <w:tr w:rsidR="00B75E35" w:rsidRPr="008E7D1C" w14:paraId="20BFB045" w14:textId="77777777" w:rsidTr="00CE6B01">
        <w:trPr>
          <w:tblCellSpacing w:w="15" w:type="dxa"/>
        </w:trPr>
        <w:tc>
          <w:tcPr>
            <w:tcW w:w="0" w:type="auto"/>
            <w:vAlign w:val="center"/>
            <w:hideMark/>
          </w:tcPr>
          <w:p w14:paraId="649A8D20"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Stream (100m)</w:t>
            </w:r>
          </w:p>
        </w:tc>
        <w:tc>
          <w:tcPr>
            <w:tcW w:w="0" w:type="auto"/>
            <w:vAlign w:val="center"/>
            <w:hideMark/>
          </w:tcPr>
          <w:p w14:paraId="1824FCBD"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0.07</w:t>
            </w:r>
          </w:p>
        </w:tc>
        <w:tc>
          <w:tcPr>
            <w:tcW w:w="0" w:type="auto"/>
            <w:vAlign w:val="center"/>
            <w:hideMark/>
          </w:tcPr>
          <w:p w14:paraId="5E0098A7"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0.004</w:t>
            </w:r>
          </w:p>
        </w:tc>
        <w:tc>
          <w:tcPr>
            <w:tcW w:w="0" w:type="auto"/>
            <w:vAlign w:val="center"/>
            <w:hideMark/>
          </w:tcPr>
          <w:p w14:paraId="57ED2F22"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0.003</w:t>
            </w:r>
          </w:p>
        </w:tc>
        <w:tc>
          <w:tcPr>
            <w:tcW w:w="0" w:type="auto"/>
            <w:vAlign w:val="center"/>
            <w:hideMark/>
          </w:tcPr>
          <w:p w14:paraId="41361DD8"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0.0003</w:t>
            </w:r>
          </w:p>
        </w:tc>
        <w:tc>
          <w:tcPr>
            <w:tcW w:w="0" w:type="auto"/>
            <w:vAlign w:val="center"/>
            <w:hideMark/>
          </w:tcPr>
          <w:p w14:paraId="5423AFEC"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6.4</w:t>
            </w:r>
          </w:p>
        </w:tc>
        <w:tc>
          <w:tcPr>
            <w:tcW w:w="0" w:type="auto"/>
            <w:vAlign w:val="center"/>
            <w:hideMark/>
          </w:tcPr>
          <w:p w14:paraId="7820E35F"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28.5</w:t>
            </w:r>
          </w:p>
        </w:tc>
      </w:tr>
      <w:tr w:rsidR="00B75E35" w:rsidRPr="008E7D1C" w14:paraId="5ADB6C1B" w14:textId="77777777" w:rsidTr="00CE6B01">
        <w:trPr>
          <w:tblCellSpacing w:w="15" w:type="dxa"/>
        </w:trPr>
        <w:tc>
          <w:tcPr>
            <w:tcW w:w="0" w:type="auto"/>
            <w:vAlign w:val="center"/>
            <w:hideMark/>
          </w:tcPr>
          <w:p w14:paraId="74DA0B2C"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Borehole (500m)</w:t>
            </w:r>
          </w:p>
        </w:tc>
        <w:tc>
          <w:tcPr>
            <w:tcW w:w="0" w:type="auto"/>
            <w:vAlign w:val="center"/>
            <w:hideMark/>
          </w:tcPr>
          <w:p w14:paraId="6BEB9B75"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0.09</w:t>
            </w:r>
          </w:p>
        </w:tc>
        <w:tc>
          <w:tcPr>
            <w:tcW w:w="0" w:type="auto"/>
            <w:vAlign w:val="center"/>
            <w:hideMark/>
          </w:tcPr>
          <w:p w14:paraId="48B7B6BD"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0.005</w:t>
            </w:r>
          </w:p>
        </w:tc>
        <w:tc>
          <w:tcPr>
            <w:tcW w:w="0" w:type="auto"/>
            <w:vAlign w:val="center"/>
            <w:hideMark/>
          </w:tcPr>
          <w:p w14:paraId="4AEA4567"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0.004</w:t>
            </w:r>
          </w:p>
        </w:tc>
        <w:tc>
          <w:tcPr>
            <w:tcW w:w="0" w:type="auto"/>
            <w:vAlign w:val="center"/>
            <w:hideMark/>
          </w:tcPr>
          <w:p w14:paraId="18756AF8"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0.0002</w:t>
            </w:r>
          </w:p>
        </w:tc>
        <w:tc>
          <w:tcPr>
            <w:tcW w:w="0" w:type="auto"/>
            <w:vAlign w:val="center"/>
            <w:hideMark/>
          </w:tcPr>
          <w:p w14:paraId="6B956ACE"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6.7</w:t>
            </w:r>
          </w:p>
        </w:tc>
        <w:tc>
          <w:tcPr>
            <w:tcW w:w="0" w:type="auto"/>
            <w:vAlign w:val="center"/>
            <w:hideMark/>
          </w:tcPr>
          <w:p w14:paraId="5E2F624F"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18.7</w:t>
            </w:r>
          </w:p>
        </w:tc>
      </w:tr>
      <w:tr w:rsidR="00B75E35" w:rsidRPr="008E7D1C" w14:paraId="5B681A83" w14:textId="77777777" w:rsidTr="00CE6B01">
        <w:trPr>
          <w:tblCellSpacing w:w="15" w:type="dxa"/>
        </w:trPr>
        <w:tc>
          <w:tcPr>
            <w:tcW w:w="0" w:type="auto"/>
            <w:vAlign w:val="center"/>
            <w:hideMark/>
          </w:tcPr>
          <w:p w14:paraId="2ECF27DE"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Drinking Tap</w:t>
            </w:r>
          </w:p>
        </w:tc>
        <w:tc>
          <w:tcPr>
            <w:tcW w:w="0" w:type="auto"/>
            <w:vAlign w:val="center"/>
            <w:hideMark/>
          </w:tcPr>
          <w:p w14:paraId="5C39443E"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0.02</w:t>
            </w:r>
          </w:p>
        </w:tc>
        <w:tc>
          <w:tcPr>
            <w:tcW w:w="0" w:type="auto"/>
            <w:vAlign w:val="center"/>
            <w:hideMark/>
          </w:tcPr>
          <w:p w14:paraId="1BFBDB23"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0.003</w:t>
            </w:r>
          </w:p>
        </w:tc>
        <w:tc>
          <w:tcPr>
            <w:tcW w:w="0" w:type="auto"/>
            <w:vAlign w:val="center"/>
            <w:hideMark/>
          </w:tcPr>
          <w:p w14:paraId="281294AC"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0.002</w:t>
            </w:r>
          </w:p>
        </w:tc>
        <w:tc>
          <w:tcPr>
            <w:tcW w:w="0" w:type="auto"/>
            <w:vAlign w:val="center"/>
            <w:hideMark/>
          </w:tcPr>
          <w:p w14:paraId="6BDE64D8"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0.0001</w:t>
            </w:r>
          </w:p>
        </w:tc>
        <w:tc>
          <w:tcPr>
            <w:tcW w:w="0" w:type="auto"/>
            <w:vAlign w:val="center"/>
            <w:hideMark/>
          </w:tcPr>
          <w:p w14:paraId="4DCFB4EB"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7.1</w:t>
            </w:r>
          </w:p>
        </w:tc>
        <w:tc>
          <w:tcPr>
            <w:tcW w:w="0" w:type="auto"/>
            <w:vAlign w:val="center"/>
            <w:hideMark/>
          </w:tcPr>
          <w:p w14:paraId="345C7E5A"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3.6</w:t>
            </w:r>
          </w:p>
        </w:tc>
      </w:tr>
      <w:tr w:rsidR="00B75E35" w:rsidRPr="008E7D1C" w14:paraId="3372D1C9" w14:textId="77777777" w:rsidTr="00CE6B01">
        <w:trPr>
          <w:tblCellSpacing w:w="15" w:type="dxa"/>
        </w:trPr>
        <w:tc>
          <w:tcPr>
            <w:tcW w:w="0" w:type="auto"/>
            <w:vAlign w:val="center"/>
            <w:hideMark/>
          </w:tcPr>
          <w:p w14:paraId="43CDE8EF"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Stream (1000m)</w:t>
            </w:r>
          </w:p>
        </w:tc>
        <w:tc>
          <w:tcPr>
            <w:tcW w:w="0" w:type="auto"/>
            <w:vAlign w:val="center"/>
            <w:hideMark/>
          </w:tcPr>
          <w:p w14:paraId="4D6DEE64"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0.03</w:t>
            </w:r>
          </w:p>
        </w:tc>
        <w:tc>
          <w:tcPr>
            <w:tcW w:w="0" w:type="auto"/>
            <w:vAlign w:val="center"/>
            <w:hideMark/>
          </w:tcPr>
          <w:p w14:paraId="0D5F5CCE"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0.003</w:t>
            </w:r>
          </w:p>
        </w:tc>
        <w:tc>
          <w:tcPr>
            <w:tcW w:w="0" w:type="auto"/>
            <w:vAlign w:val="center"/>
            <w:hideMark/>
          </w:tcPr>
          <w:p w14:paraId="1E780296"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0.001</w:t>
            </w:r>
          </w:p>
        </w:tc>
        <w:tc>
          <w:tcPr>
            <w:tcW w:w="0" w:type="auto"/>
            <w:vAlign w:val="center"/>
            <w:hideMark/>
          </w:tcPr>
          <w:p w14:paraId="7D07ED5C"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0.00015</w:t>
            </w:r>
          </w:p>
        </w:tc>
        <w:tc>
          <w:tcPr>
            <w:tcW w:w="0" w:type="auto"/>
            <w:vAlign w:val="center"/>
            <w:hideMark/>
          </w:tcPr>
          <w:p w14:paraId="3429DD75"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7.0</w:t>
            </w:r>
          </w:p>
        </w:tc>
        <w:tc>
          <w:tcPr>
            <w:tcW w:w="0" w:type="auto"/>
            <w:vAlign w:val="center"/>
            <w:hideMark/>
          </w:tcPr>
          <w:p w14:paraId="45218EDF" w14:textId="77777777" w:rsidR="00B75E35" w:rsidRPr="008E7D1C" w:rsidRDefault="00B75E35" w:rsidP="008E7D1C">
            <w:pPr>
              <w:spacing w:line="360" w:lineRule="auto"/>
              <w:jc w:val="center"/>
              <w:rPr>
                <w:rFonts w:ascii="Times New Roman" w:hAnsi="Times New Roman" w:cs="Times New Roman"/>
                <w:sz w:val="24"/>
                <w:szCs w:val="24"/>
              </w:rPr>
            </w:pPr>
            <w:r w:rsidRPr="008E7D1C">
              <w:rPr>
                <w:rFonts w:ascii="Times New Roman" w:hAnsi="Times New Roman" w:cs="Times New Roman"/>
                <w:sz w:val="24"/>
                <w:szCs w:val="24"/>
              </w:rPr>
              <w:t>9.4</w:t>
            </w:r>
          </w:p>
        </w:tc>
      </w:tr>
    </w:tbl>
    <w:p w14:paraId="56E6DE84"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p>
    <w:p w14:paraId="71F34744" w14:textId="77777777" w:rsidR="00B75E35" w:rsidRPr="008E7D1C" w:rsidRDefault="00B75E35" w:rsidP="008E7D1C">
      <w:pPr>
        <w:pStyle w:val="Heading3"/>
        <w:spacing w:line="360" w:lineRule="auto"/>
        <w:jc w:val="both"/>
        <w:rPr>
          <w:sz w:val="24"/>
          <w:szCs w:val="24"/>
        </w:rPr>
      </w:pPr>
      <w:r w:rsidRPr="008E7D1C">
        <w:rPr>
          <w:rStyle w:val="Strong"/>
          <w:b/>
          <w:bCs/>
          <w:sz w:val="24"/>
          <w:szCs w:val="24"/>
        </w:rPr>
        <w:t>4.4 Spatial Analysis of Environmental Impacts</w:t>
      </w:r>
    </w:p>
    <w:p w14:paraId="1D01E953" w14:textId="77777777" w:rsidR="00DC01C4" w:rsidRPr="008E7D1C" w:rsidRDefault="00B75E35" w:rsidP="0003752B">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Satellite imagery analysis revealed notable changes in land cover and waterbody conditions over a five-year period (2019</w:t>
      </w:r>
      <w:r w:rsidR="00C73E81">
        <w:rPr>
          <w:rFonts w:ascii="Times New Roman" w:hAnsi="Times New Roman" w:cs="Times New Roman"/>
          <w:sz w:val="24"/>
          <w:szCs w:val="24"/>
        </w:rPr>
        <w:t xml:space="preserve"> - </w:t>
      </w:r>
      <w:r w:rsidRPr="008E7D1C">
        <w:rPr>
          <w:rFonts w:ascii="Times New Roman" w:hAnsi="Times New Roman" w:cs="Times New Roman"/>
          <w:sz w:val="24"/>
          <w:szCs w:val="24"/>
        </w:rPr>
        <w:t>2024). NDWI values indicated a 17% decline in water body extent in areas downwind of quarry activities, suggesting increased sedimentation and runoff. Vegetative indices also showed a consistent decline near quarry zones, confirming environmental degradation due to dust and land disturbance.</w:t>
      </w:r>
    </w:p>
    <w:p w14:paraId="6D60E519" w14:textId="77777777" w:rsidR="00B75E35" w:rsidRPr="008E7D1C" w:rsidRDefault="00B75E35" w:rsidP="008E7D1C">
      <w:pPr>
        <w:pStyle w:val="Heading3"/>
        <w:spacing w:line="360" w:lineRule="auto"/>
        <w:jc w:val="both"/>
        <w:rPr>
          <w:sz w:val="24"/>
          <w:szCs w:val="24"/>
        </w:rPr>
      </w:pPr>
      <w:r w:rsidRPr="008E7D1C">
        <w:rPr>
          <w:rStyle w:val="Strong"/>
          <w:b/>
          <w:bCs/>
          <w:sz w:val="24"/>
          <w:szCs w:val="24"/>
        </w:rPr>
        <w:t>4.5 Effects on Water Treatment Infrastructure</w:t>
      </w:r>
    </w:p>
    <w:p w14:paraId="3941E904"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 xml:space="preserve">Field observations and interviews with water treatment plant operators indicated significant operational challenges. High turbidity and sediment load in raw water sources led to frequent </w:t>
      </w:r>
      <w:r w:rsidRPr="008E7D1C">
        <w:rPr>
          <w:rFonts w:ascii="Times New Roman" w:hAnsi="Times New Roman" w:cs="Times New Roman"/>
          <w:sz w:val="24"/>
          <w:szCs w:val="24"/>
        </w:rPr>
        <w:lastRenderedPageBreak/>
        <w:t>clogging of sand filters and increased chemical usage for coagulation. Operators at two facilities reported a 40% increase in alum dosing during the dry season, directly linked to upstream quarrying.</w:t>
      </w:r>
    </w:p>
    <w:p w14:paraId="30951EE3"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Furthermore, equipment wear and maintenance frequency were higher in plants sourcing from areas impacted by quarry runoff. The longevity of filtration membranes and chlorination units was compromised due to particulate abrasion and residual chemical contaminants. These effects result in increased operational costs and reduced water treatment efficiency, posing risks to water security in quarry-adjacent communities.</w:t>
      </w:r>
    </w:p>
    <w:p w14:paraId="63CEBB89" w14:textId="77777777" w:rsidR="00B75E35" w:rsidRPr="008E7D1C" w:rsidRDefault="002651FE"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noProof/>
          <w:sz w:val="24"/>
          <w:szCs w:val="24"/>
        </w:rPr>
        <w:drawing>
          <wp:anchor distT="0" distB="0" distL="114300" distR="114300" simplePos="0" relativeHeight="251658240" behindDoc="1" locked="0" layoutInCell="1" allowOverlap="1" wp14:anchorId="7408EAE8" wp14:editId="1528B70D">
            <wp:simplePos x="0" y="0"/>
            <wp:positionH relativeFrom="column">
              <wp:posOffset>784860</wp:posOffset>
            </wp:positionH>
            <wp:positionV relativeFrom="paragraph">
              <wp:posOffset>262890</wp:posOffset>
            </wp:positionV>
            <wp:extent cx="3753503" cy="4084320"/>
            <wp:effectExtent l="0" t="0" r="0" b="0"/>
            <wp:wrapTight wrapText="bothSides">
              <wp:wrapPolygon edited="0">
                <wp:start x="0" y="0"/>
                <wp:lineTo x="0" y="21459"/>
                <wp:lineTo x="21487" y="21459"/>
                <wp:lineTo x="214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753503" cy="4084320"/>
                    </a:xfrm>
                    <a:prstGeom prst="rect">
                      <a:avLst/>
                    </a:prstGeom>
                  </pic:spPr>
                </pic:pic>
              </a:graphicData>
            </a:graphic>
            <wp14:sizeRelH relativeFrom="page">
              <wp14:pctWidth>0</wp14:pctWidth>
            </wp14:sizeRelH>
            <wp14:sizeRelV relativeFrom="page">
              <wp14:pctHeight>0</wp14:pctHeight>
            </wp14:sizeRelV>
          </wp:anchor>
        </w:drawing>
      </w:r>
    </w:p>
    <w:p w14:paraId="0CFD6524"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p>
    <w:p w14:paraId="701DDEE8" w14:textId="77777777" w:rsidR="00B75E35" w:rsidRPr="008E7D1C" w:rsidRDefault="00B75E35" w:rsidP="008E7D1C">
      <w:pPr>
        <w:spacing w:after="0" w:line="360" w:lineRule="auto"/>
        <w:jc w:val="both"/>
        <w:rPr>
          <w:rFonts w:ascii="Times New Roman" w:hAnsi="Times New Roman" w:cs="Times New Roman"/>
          <w:sz w:val="24"/>
          <w:szCs w:val="24"/>
        </w:rPr>
      </w:pPr>
    </w:p>
    <w:p w14:paraId="44FD5966" w14:textId="77777777" w:rsidR="00B75E35" w:rsidRDefault="00B75E35" w:rsidP="008E7D1C">
      <w:pPr>
        <w:pStyle w:val="Heading3"/>
        <w:spacing w:line="360" w:lineRule="auto"/>
        <w:jc w:val="both"/>
        <w:rPr>
          <w:rStyle w:val="Strong"/>
          <w:b/>
          <w:bCs/>
          <w:sz w:val="24"/>
          <w:szCs w:val="24"/>
        </w:rPr>
      </w:pPr>
    </w:p>
    <w:p w14:paraId="465B8648" w14:textId="77777777" w:rsidR="002651FE" w:rsidRDefault="002651FE" w:rsidP="008E7D1C">
      <w:pPr>
        <w:pStyle w:val="Heading3"/>
        <w:spacing w:line="360" w:lineRule="auto"/>
        <w:jc w:val="both"/>
        <w:rPr>
          <w:rStyle w:val="Strong"/>
          <w:b/>
          <w:bCs/>
          <w:sz w:val="24"/>
          <w:szCs w:val="24"/>
        </w:rPr>
      </w:pPr>
    </w:p>
    <w:p w14:paraId="403B4508" w14:textId="77777777" w:rsidR="002651FE" w:rsidRDefault="002651FE" w:rsidP="008E7D1C">
      <w:pPr>
        <w:pStyle w:val="Heading3"/>
        <w:spacing w:line="360" w:lineRule="auto"/>
        <w:jc w:val="both"/>
        <w:rPr>
          <w:rStyle w:val="Strong"/>
          <w:b/>
          <w:bCs/>
          <w:sz w:val="24"/>
          <w:szCs w:val="24"/>
        </w:rPr>
      </w:pPr>
    </w:p>
    <w:p w14:paraId="3CD42BAF" w14:textId="77777777" w:rsidR="002651FE" w:rsidRDefault="002651FE" w:rsidP="008E7D1C">
      <w:pPr>
        <w:pStyle w:val="Heading3"/>
        <w:spacing w:line="360" w:lineRule="auto"/>
        <w:jc w:val="both"/>
        <w:rPr>
          <w:rStyle w:val="Strong"/>
          <w:b/>
          <w:bCs/>
          <w:sz w:val="24"/>
          <w:szCs w:val="24"/>
        </w:rPr>
      </w:pPr>
    </w:p>
    <w:p w14:paraId="329CA201" w14:textId="77777777" w:rsidR="002651FE" w:rsidRDefault="002651FE" w:rsidP="008E7D1C">
      <w:pPr>
        <w:pStyle w:val="Heading3"/>
        <w:spacing w:line="360" w:lineRule="auto"/>
        <w:jc w:val="both"/>
        <w:rPr>
          <w:rStyle w:val="Strong"/>
          <w:b/>
          <w:bCs/>
          <w:sz w:val="24"/>
          <w:szCs w:val="24"/>
        </w:rPr>
      </w:pPr>
    </w:p>
    <w:p w14:paraId="3DFFDA81" w14:textId="77777777" w:rsidR="002651FE" w:rsidRDefault="002651FE" w:rsidP="008E7D1C">
      <w:pPr>
        <w:pStyle w:val="Heading3"/>
        <w:spacing w:line="360" w:lineRule="auto"/>
        <w:jc w:val="both"/>
        <w:rPr>
          <w:rStyle w:val="Strong"/>
          <w:b/>
          <w:bCs/>
          <w:sz w:val="24"/>
          <w:szCs w:val="24"/>
        </w:rPr>
      </w:pPr>
    </w:p>
    <w:p w14:paraId="1B6E4E0C" w14:textId="77777777" w:rsidR="002651FE" w:rsidRDefault="002651FE" w:rsidP="008E7D1C">
      <w:pPr>
        <w:pStyle w:val="Heading3"/>
        <w:spacing w:line="360" w:lineRule="auto"/>
        <w:jc w:val="both"/>
        <w:rPr>
          <w:rStyle w:val="Strong"/>
          <w:b/>
          <w:bCs/>
          <w:sz w:val="24"/>
          <w:szCs w:val="24"/>
        </w:rPr>
      </w:pPr>
    </w:p>
    <w:p w14:paraId="71B4EB43" w14:textId="77777777" w:rsidR="002651FE" w:rsidRDefault="002651FE" w:rsidP="008E7D1C">
      <w:pPr>
        <w:pStyle w:val="Heading3"/>
        <w:spacing w:line="360" w:lineRule="auto"/>
        <w:jc w:val="both"/>
        <w:rPr>
          <w:rStyle w:val="Strong"/>
          <w:b/>
          <w:bCs/>
          <w:sz w:val="24"/>
          <w:szCs w:val="24"/>
        </w:rPr>
      </w:pPr>
    </w:p>
    <w:p w14:paraId="44B25F6D" w14:textId="77777777" w:rsidR="002651FE" w:rsidRPr="008E7D1C" w:rsidRDefault="002651FE" w:rsidP="002651FE">
      <w:pPr>
        <w:pStyle w:val="Heading3"/>
        <w:spacing w:line="360" w:lineRule="auto"/>
        <w:jc w:val="center"/>
        <w:rPr>
          <w:rStyle w:val="Strong"/>
          <w:b/>
          <w:bCs/>
          <w:sz w:val="24"/>
          <w:szCs w:val="24"/>
        </w:rPr>
      </w:pPr>
      <w:r>
        <w:rPr>
          <w:rStyle w:val="Strong"/>
          <w:b/>
          <w:bCs/>
          <w:sz w:val="24"/>
          <w:szCs w:val="24"/>
        </w:rPr>
        <w:t>Figure 1: Water index for SPOTS from satellite</w:t>
      </w:r>
    </w:p>
    <w:p w14:paraId="0A03BCA1" w14:textId="77777777" w:rsidR="00B75E35" w:rsidRPr="008E7D1C" w:rsidRDefault="00B75E35" w:rsidP="008E7D1C">
      <w:pPr>
        <w:pStyle w:val="Heading3"/>
        <w:spacing w:line="360" w:lineRule="auto"/>
        <w:jc w:val="both"/>
        <w:rPr>
          <w:rStyle w:val="Strong"/>
          <w:b/>
          <w:bCs/>
          <w:sz w:val="24"/>
          <w:szCs w:val="24"/>
        </w:rPr>
      </w:pPr>
      <w:r w:rsidRPr="008E7D1C">
        <w:rPr>
          <w:rStyle w:val="Strong"/>
          <w:b/>
          <w:bCs/>
          <w:noProof/>
          <w:sz w:val="24"/>
          <w:szCs w:val="24"/>
        </w:rPr>
        <w:lastRenderedPageBreak/>
        <w:drawing>
          <wp:inline distT="0" distB="0" distL="0" distR="0" wp14:anchorId="56032F6F" wp14:editId="533F9AA0">
            <wp:extent cx="5943600" cy="2934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934335"/>
                    </a:xfrm>
                    <a:prstGeom prst="rect">
                      <a:avLst/>
                    </a:prstGeom>
                  </pic:spPr>
                </pic:pic>
              </a:graphicData>
            </a:graphic>
          </wp:inline>
        </w:drawing>
      </w:r>
    </w:p>
    <w:p w14:paraId="4C6832C5" w14:textId="77777777" w:rsidR="00B75E35" w:rsidRPr="008E7D1C" w:rsidRDefault="002651FE" w:rsidP="002651FE">
      <w:pPr>
        <w:pStyle w:val="Heading3"/>
        <w:spacing w:line="360" w:lineRule="auto"/>
        <w:jc w:val="center"/>
        <w:rPr>
          <w:rStyle w:val="Strong"/>
          <w:b/>
          <w:bCs/>
          <w:sz w:val="24"/>
          <w:szCs w:val="24"/>
        </w:rPr>
      </w:pPr>
      <w:r>
        <w:rPr>
          <w:rStyle w:val="Strong"/>
          <w:b/>
          <w:bCs/>
          <w:sz w:val="24"/>
          <w:szCs w:val="24"/>
        </w:rPr>
        <w:t xml:space="preserve">Figure 2:  Air </w:t>
      </w:r>
      <w:r w:rsidR="0003752B">
        <w:rPr>
          <w:rStyle w:val="Strong"/>
          <w:b/>
          <w:bCs/>
          <w:sz w:val="24"/>
          <w:szCs w:val="24"/>
        </w:rPr>
        <w:t>Quality</w:t>
      </w:r>
      <w:r>
        <w:rPr>
          <w:rStyle w:val="Strong"/>
          <w:b/>
          <w:bCs/>
          <w:sz w:val="24"/>
          <w:szCs w:val="24"/>
        </w:rPr>
        <w:t xml:space="preserve"> results at varying distances from Quarry sites</w:t>
      </w:r>
    </w:p>
    <w:p w14:paraId="547097F1" w14:textId="77777777" w:rsidR="00B75E35" w:rsidRPr="008E7D1C" w:rsidRDefault="00B75E35" w:rsidP="008E7D1C">
      <w:pPr>
        <w:pStyle w:val="Heading3"/>
        <w:spacing w:line="360" w:lineRule="auto"/>
        <w:jc w:val="both"/>
        <w:rPr>
          <w:rStyle w:val="Strong"/>
          <w:b/>
          <w:bCs/>
          <w:sz w:val="24"/>
          <w:szCs w:val="24"/>
        </w:rPr>
      </w:pPr>
    </w:p>
    <w:p w14:paraId="7E81D35C" w14:textId="77777777" w:rsidR="00B75E35" w:rsidRPr="008E7D1C" w:rsidRDefault="00B75E35" w:rsidP="008E7D1C">
      <w:pPr>
        <w:pStyle w:val="Heading3"/>
        <w:spacing w:line="360" w:lineRule="auto"/>
        <w:jc w:val="both"/>
        <w:rPr>
          <w:sz w:val="24"/>
          <w:szCs w:val="24"/>
        </w:rPr>
      </w:pPr>
      <w:r w:rsidRPr="008E7D1C">
        <w:rPr>
          <w:rStyle w:val="Strong"/>
          <w:b/>
          <w:bCs/>
          <w:sz w:val="24"/>
          <w:szCs w:val="24"/>
        </w:rPr>
        <w:t>4.6 Discussion</w:t>
      </w:r>
    </w:p>
    <w:p w14:paraId="55967651"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 xml:space="preserve">The </w:t>
      </w:r>
      <w:r w:rsidR="0003752B">
        <w:rPr>
          <w:rFonts w:ascii="Times New Roman" w:hAnsi="Times New Roman" w:cs="Times New Roman"/>
          <w:sz w:val="24"/>
          <w:szCs w:val="24"/>
        </w:rPr>
        <w:t xml:space="preserve">results </w:t>
      </w:r>
      <w:r w:rsidRPr="008E7D1C">
        <w:rPr>
          <w:rFonts w:ascii="Times New Roman" w:hAnsi="Times New Roman" w:cs="Times New Roman"/>
          <w:sz w:val="24"/>
          <w:szCs w:val="24"/>
        </w:rPr>
        <w:t xml:space="preserve">corroborate earlier research on the environmental impacts of quarry dust, such as the work of </w:t>
      </w:r>
      <w:proofErr w:type="spellStart"/>
      <w:r w:rsidRPr="008E7D1C">
        <w:rPr>
          <w:rFonts w:ascii="Times New Roman" w:hAnsi="Times New Roman" w:cs="Times New Roman"/>
          <w:sz w:val="24"/>
          <w:szCs w:val="24"/>
        </w:rPr>
        <w:t>Yirdaw</w:t>
      </w:r>
      <w:proofErr w:type="spellEnd"/>
      <w:r w:rsidRPr="008E7D1C">
        <w:rPr>
          <w:rFonts w:ascii="Times New Roman" w:hAnsi="Times New Roman" w:cs="Times New Roman"/>
          <w:sz w:val="24"/>
          <w:szCs w:val="24"/>
        </w:rPr>
        <w:t xml:space="preserve"> and </w:t>
      </w:r>
      <w:proofErr w:type="spellStart"/>
      <w:r w:rsidRPr="008E7D1C">
        <w:rPr>
          <w:rFonts w:ascii="Times New Roman" w:hAnsi="Times New Roman" w:cs="Times New Roman"/>
          <w:sz w:val="24"/>
          <w:szCs w:val="24"/>
        </w:rPr>
        <w:t>Bamlaku</w:t>
      </w:r>
      <w:proofErr w:type="spellEnd"/>
      <w:r w:rsidRPr="008E7D1C">
        <w:rPr>
          <w:rFonts w:ascii="Times New Roman" w:hAnsi="Times New Roman" w:cs="Times New Roman"/>
          <w:sz w:val="24"/>
          <w:szCs w:val="24"/>
        </w:rPr>
        <w:t xml:space="preserve"> (2016), and extend them by linking airborne particulates to sedimentation and chemical contamination of water resources. The elevated PM levels and associated heavy metals in air and water samples highlight a critical public health and ecological threat.</w:t>
      </w:r>
      <w:r w:rsidR="000E68EE">
        <w:rPr>
          <w:rFonts w:ascii="Times New Roman" w:hAnsi="Times New Roman" w:cs="Times New Roman"/>
          <w:sz w:val="24"/>
          <w:szCs w:val="24"/>
        </w:rPr>
        <w:t xml:space="preserve"> </w:t>
      </w:r>
      <w:r w:rsidRPr="008E7D1C">
        <w:rPr>
          <w:rFonts w:ascii="Times New Roman" w:hAnsi="Times New Roman" w:cs="Times New Roman"/>
          <w:sz w:val="24"/>
          <w:szCs w:val="24"/>
        </w:rPr>
        <w:t>Moreover, the documented impact on water treatment processes underscores the downstream infrastructural and economic costs of unregulated quarrying. Inadequate filtration performance, accelerated equipment wear, and higher chemical inputs all translate into financial burdens for municipal authorities and potential health risks for end users.</w:t>
      </w:r>
    </w:p>
    <w:p w14:paraId="0845F20C" w14:textId="77777777" w:rsidR="00B75E35"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These results call for immediate action in the form of stricter environmental regulations, better dust suppression practices (such as the use of water cannons and vegetation buffers), and the adoption of sustainable quarrying models. Integration of environmental impact assessments (EIAs) into all quarry licenses, and community-based environmental monitoring, could provide effective checks on industry practices.</w:t>
      </w:r>
    </w:p>
    <w:p w14:paraId="7E636A0E" w14:textId="77777777" w:rsidR="00164F20" w:rsidRDefault="00164F20" w:rsidP="008E7D1C">
      <w:pPr>
        <w:spacing w:before="100" w:beforeAutospacing="1" w:after="100" w:afterAutospacing="1" w:line="360" w:lineRule="auto"/>
        <w:jc w:val="both"/>
        <w:rPr>
          <w:rFonts w:ascii="Times New Roman" w:hAnsi="Times New Roman" w:cs="Times New Roman"/>
          <w:sz w:val="24"/>
          <w:szCs w:val="24"/>
        </w:rPr>
      </w:pPr>
    </w:p>
    <w:p w14:paraId="46E8A807" w14:textId="77777777" w:rsidR="00164F20" w:rsidRPr="008E7D1C" w:rsidRDefault="00164F20" w:rsidP="008E7D1C">
      <w:pPr>
        <w:spacing w:before="100" w:beforeAutospacing="1" w:after="100" w:afterAutospacing="1" w:line="360" w:lineRule="auto"/>
        <w:jc w:val="both"/>
        <w:rPr>
          <w:rFonts w:ascii="Times New Roman" w:hAnsi="Times New Roman" w:cs="Times New Roman"/>
          <w:sz w:val="24"/>
          <w:szCs w:val="24"/>
        </w:rPr>
      </w:pPr>
    </w:p>
    <w:p w14:paraId="6682E1A4" w14:textId="77777777" w:rsidR="00B75E35" w:rsidRPr="008E7D1C" w:rsidRDefault="002651FE" w:rsidP="008E7D1C">
      <w:pPr>
        <w:pStyle w:val="Heading2"/>
        <w:spacing w:line="360" w:lineRule="auto"/>
        <w:jc w:val="both"/>
        <w:rPr>
          <w:sz w:val="24"/>
          <w:szCs w:val="24"/>
        </w:rPr>
      </w:pPr>
      <w:r>
        <w:rPr>
          <w:rStyle w:val="Strong"/>
          <w:b/>
          <w:bCs/>
          <w:sz w:val="24"/>
          <w:szCs w:val="24"/>
        </w:rPr>
        <w:t xml:space="preserve">5.0 </w:t>
      </w:r>
      <w:r w:rsidR="00B75E35" w:rsidRPr="008E7D1C">
        <w:rPr>
          <w:rStyle w:val="Strong"/>
          <w:b/>
          <w:bCs/>
          <w:sz w:val="24"/>
          <w:szCs w:val="24"/>
        </w:rPr>
        <w:t>Conclusion and Recommendation</w:t>
      </w:r>
    </w:p>
    <w:p w14:paraId="46174D42"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 xml:space="preserve">This study examined the environmental pollution associated with quarry activities, focusing on both air and water quality in the surrounding communities. The </w:t>
      </w:r>
      <w:r w:rsidR="0003752B">
        <w:rPr>
          <w:rFonts w:ascii="Times New Roman" w:hAnsi="Times New Roman" w:cs="Times New Roman"/>
          <w:sz w:val="24"/>
          <w:szCs w:val="24"/>
        </w:rPr>
        <w:t>results</w:t>
      </w:r>
      <w:r w:rsidRPr="008E7D1C">
        <w:rPr>
          <w:rFonts w:ascii="Times New Roman" w:hAnsi="Times New Roman" w:cs="Times New Roman"/>
          <w:sz w:val="24"/>
          <w:szCs w:val="24"/>
        </w:rPr>
        <w:t xml:space="preserve"> revealed that air pollution, particularly from particulate matter (PM2.5 and PM10), was significantly elevated within close proximity (500 meters) to the quarry sites, especially during the dry season. These levels often exceeded permissible limits set by the World Health Organization (WHO), indicating a potential health risk to nearby residents and workers, particularly concerning respiratory and cardiovascular conditions. Similarly, water quality analyses showed that parameters such as pH, turbidity, dissolved oxygen (DO), and nitrate levels were negatively impacted in water bodies located near quarry operations. Some of these values fell outside acceptable thresholds recommended by WHO and the National Environmental Standards and Regulations Enforcement Agency (NESREA), suggesting contamination and potential threats to both human and aquatic life. Additionally, satellite-derived indices such as the Normalized Difference Water Index (NDWI) and Normalized Difference Vegetation Index (NDVI) confirmed patterns of environmental degradation around quarry zones, including a noticeable reduction in vegetation cover and moisture content, particularly during the dry season.</w:t>
      </w:r>
    </w:p>
    <w:p w14:paraId="06FBC069" w14:textId="77777777" w:rsidR="00B75E35" w:rsidRPr="008E7D1C" w:rsidRDefault="00B75E35" w:rsidP="008E7D1C">
      <w:pPr>
        <w:spacing w:before="100" w:beforeAutospacing="1" w:after="100" w:afterAutospacing="1" w:line="360" w:lineRule="auto"/>
        <w:jc w:val="both"/>
        <w:rPr>
          <w:rFonts w:ascii="Times New Roman" w:hAnsi="Times New Roman" w:cs="Times New Roman"/>
          <w:sz w:val="24"/>
          <w:szCs w:val="24"/>
        </w:rPr>
      </w:pPr>
      <w:r w:rsidRPr="008E7D1C">
        <w:rPr>
          <w:rFonts w:ascii="Times New Roman" w:hAnsi="Times New Roman" w:cs="Times New Roman"/>
          <w:sz w:val="24"/>
          <w:szCs w:val="24"/>
        </w:rPr>
        <w:t xml:space="preserve">In light of these </w:t>
      </w:r>
      <w:r w:rsidR="0003752B">
        <w:rPr>
          <w:rFonts w:ascii="Times New Roman" w:hAnsi="Times New Roman" w:cs="Times New Roman"/>
          <w:sz w:val="24"/>
          <w:szCs w:val="24"/>
        </w:rPr>
        <w:t>results</w:t>
      </w:r>
      <w:r w:rsidRPr="008E7D1C">
        <w:rPr>
          <w:rFonts w:ascii="Times New Roman" w:hAnsi="Times New Roman" w:cs="Times New Roman"/>
          <w:sz w:val="24"/>
          <w:szCs w:val="24"/>
        </w:rPr>
        <w:t xml:space="preserve">, several recommendations are proposed to mitigate the environmental and health impacts of quarrying. Firstly, buffer zones should be established and enforced to maintain a safe distance between quarry operations and residential communities, ideally ranging from 1 to 2 kilometers, to reduce the impact of dust and noise pollution. Secondly, quarry operators should implement dust suppression measures such as regular water spraying on haul roads, the planting of vegetation buffers (green belts), and the installation of dust extraction systems to minimize airborne particles. Water bodies near quarry sites should be protected through the construction of protective barriers and the installation of basic water treatment systems to reduce contamination from runoff. Moreover, there is a need for stronger regulatory oversight and enforcement by environmental agencies such as NESREA, including regular environmental impact assessments (EIAs) and compliance monitoring. It is also important to initiate health monitoring programs within affected communities to track and manage health issues related to air and water pollution. Furthermore, the integration of remote sensing and geographic information systems (GIS) should be encouraged for ongoing environmental monitoring and early warning of ecological degradation. </w:t>
      </w:r>
      <w:r w:rsidRPr="008E7D1C">
        <w:rPr>
          <w:rFonts w:ascii="Times New Roman" w:hAnsi="Times New Roman" w:cs="Times New Roman"/>
          <w:sz w:val="24"/>
          <w:szCs w:val="24"/>
        </w:rPr>
        <w:lastRenderedPageBreak/>
        <w:t>Lastly, community awareness programs should be launched to educate residents and quarry workers on environmental health risks and to encourage inclusive decision-making processes in the management of quarry operations.</w:t>
      </w:r>
    </w:p>
    <w:p w14:paraId="0311310C" w14:textId="77777777" w:rsidR="000E68EE" w:rsidRDefault="00B75E35" w:rsidP="000E68EE">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2651FE">
        <w:rPr>
          <w:rFonts w:ascii="Times New Roman" w:eastAsia="Times New Roman" w:hAnsi="Times New Roman" w:cs="Times New Roman"/>
          <w:b/>
          <w:bCs/>
          <w:kern w:val="0"/>
          <w:sz w:val="24"/>
          <w:szCs w:val="24"/>
          <w14:ligatures w14:val="none"/>
        </w:rPr>
        <w:t>References</w:t>
      </w:r>
    </w:p>
    <w:p w14:paraId="459355FA" w14:textId="77777777" w:rsidR="006353E9" w:rsidRPr="00164F20" w:rsidRDefault="006353E9" w:rsidP="00164F20">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164F20">
        <w:rPr>
          <w:rFonts w:ascii="Times New Roman" w:hAnsi="Times New Roman" w:cs="Times New Roman"/>
          <w:color w:val="222222"/>
          <w:sz w:val="24"/>
          <w:szCs w:val="24"/>
          <w:shd w:val="clear" w:color="auto" w:fill="FFFFFF"/>
        </w:rPr>
        <w:t>Bakamwesiga</w:t>
      </w:r>
      <w:proofErr w:type="spellEnd"/>
      <w:r w:rsidRPr="00164F20">
        <w:rPr>
          <w:rFonts w:ascii="Times New Roman" w:hAnsi="Times New Roman" w:cs="Times New Roman"/>
          <w:color w:val="222222"/>
          <w:sz w:val="24"/>
          <w:szCs w:val="24"/>
          <w:shd w:val="clear" w:color="auto" w:fill="FFFFFF"/>
        </w:rPr>
        <w:t>, H., Mugisha, W., Kisira, Y., &amp; Muwanga, A. (2022). An assessment of air and water pollution accrued from stone quarrying in Mukono District, Central Uganda. </w:t>
      </w:r>
      <w:r w:rsidRPr="00164F20">
        <w:rPr>
          <w:rFonts w:ascii="Times New Roman" w:hAnsi="Times New Roman" w:cs="Times New Roman"/>
          <w:i/>
          <w:iCs/>
          <w:color w:val="222222"/>
          <w:sz w:val="24"/>
          <w:szCs w:val="24"/>
          <w:shd w:val="clear" w:color="auto" w:fill="FFFFFF"/>
        </w:rPr>
        <w:t>Journal of Geoscience and Environment Protection</w:t>
      </w:r>
      <w:r w:rsidRPr="00164F20">
        <w:rPr>
          <w:rFonts w:ascii="Times New Roman" w:hAnsi="Times New Roman" w:cs="Times New Roman"/>
          <w:color w:val="222222"/>
          <w:sz w:val="24"/>
          <w:szCs w:val="24"/>
          <w:shd w:val="clear" w:color="auto" w:fill="FFFFFF"/>
        </w:rPr>
        <w:t>, </w:t>
      </w:r>
      <w:r w:rsidRPr="00164F20">
        <w:rPr>
          <w:rFonts w:ascii="Times New Roman" w:hAnsi="Times New Roman" w:cs="Times New Roman"/>
          <w:i/>
          <w:iCs/>
          <w:color w:val="222222"/>
          <w:sz w:val="24"/>
          <w:szCs w:val="24"/>
          <w:shd w:val="clear" w:color="auto" w:fill="FFFFFF"/>
        </w:rPr>
        <w:t>10</w:t>
      </w:r>
      <w:r w:rsidRPr="00164F20">
        <w:rPr>
          <w:rFonts w:ascii="Times New Roman" w:hAnsi="Times New Roman" w:cs="Times New Roman"/>
          <w:color w:val="222222"/>
          <w:sz w:val="24"/>
          <w:szCs w:val="24"/>
          <w:shd w:val="clear" w:color="auto" w:fill="FFFFFF"/>
        </w:rPr>
        <w:t>(5), 25-42.</w:t>
      </w:r>
    </w:p>
    <w:p w14:paraId="40562FA4" w14:textId="77777777" w:rsidR="006353E9" w:rsidRPr="00164F20" w:rsidRDefault="006353E9" w:rsidP="00164F20">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164F20">
        <w:rPr>
          <w:rFonts w:ascii="Times New Roman" w:hAnsi="Times New Roman" w:cs="Times New Roman"/>
          <w:color w:val="222222"/>
          <w:sz w:val="24"/>
          <w:szCs w:val="24"/>
          <w:shd w:val="clear" w:color="auto" w:fill="FFFFFF"/>
        </w:rPr>
        <w:t xml:space="preserve">Samba, G., </w:t>
      </w:r>
      <w:proofErr w:type="spellStart"/>
      <w:r w:rsidRPr="00164F20">
        <w:rPr>
          <w:rFonts w:ascii="Times New Roman" w:hAnsi="Times New Roman" w:cs="Times New Roman"/>
          <w:color w:val="222222"/>
          <w:sz w:val="24"/>
          <w:szCs w:val="24"/>
          <w:shd w:val="clear" w:color="auto" w:fill="FFFFFF"/>
        </w:rPr>
        <w:t>Fokeng</w:t>
      </w:r>
      <w:proofErr w:type="spellEnd"/>
      <w:r w:rsidRPr="00164F20">
        <w:rPr>
          <w:rFonts w:ascii="Times New Roman" w:hAnsi="Times New Roman" w:cs="Times New Roman"/>
          <w:color w:val="222222"/>
          <w:sz w:val="24"/>
          <w:szCs w:val="24"/>
          <w:shd w:val="clear" w:color="auto" w:fill="FFFFFF"/>
        </w:rPr>
        <w:t xml:space="preserve">, R. M., Nfor, J. T., </w:t>
      </w:r>
      <w:proofErr w:type="spellStart"/>
      <w:r w:rsidRPr="00164F20">
        <w:rPr>
          <w:rFonts w:ascii="Times New Roman" w:hAnsi="Times New Roman" w:cs="Times New Roman"/>
          <w:color w:val="222222"/>
          <w:sz w:val="24"/>
          <w:szCs w:val="24"/>
          <w:shd w:val="clear" w:color="auto" w:fill="FFFFFF"/>
        </w:rPr>
        <w:t>Ngwaimbi</w:t>
      </w:r>
      <w:proofErr w:type="spellEnd"/>
      <w:r w:rsidRPr="00164F20">
        <w:rPr>
          <w:rFonts w:ascii="Times New Roman" w:hAnsi="Times New Roman" w:cs="Times New Roman"/>
          <w:color w:val="222222"/>
          <w:sz w:val="24"/>
          <w:szCs w:val="24"/>
          <w:shd w:val="clear" w:color="auto" w:fill="FFFFFF"/>
        </w:rPr>
        <w:t xml:space="preserve">, R. C., &amp; </w:t>
      </w:r>
      <w:proofErr w:type="spellStart"/>
      <w:r w:rsidRPr="00164F20">
        <w:rPr>
          <w:rFonts w:ascii="Times New Roman" w:hAnsi="Times New Roman" w:cs="Times New Roman"/>
          <w:color w:val="222222"/>
          <w:sz w:val="24"/>
          <w:szCs w:val="24"/>
          <w:shd w:val="clear" w:color="auto" w:fill="FFFFFF"/>
        </w:rPr>
        <w:t>Youogo</w:t>
      </w:r>
      <w:proofErr w:type="spellEnd"/>
      <w:r w:rsidRPr="00164F20">
        <w:rPr>
          <w:rFonts w:ascii="Times New Roman" w:hAnsi="Times New Roman" w:cs="Times New Roman"/>
          <w:color w:val="222222"/>
          <w:sz w:val="24"/>
          <w:szCs w:val="24"/>
          <w:shd w:val="clear" w:color="auto" w:fill="FFFFFF"/>
        </w:rPr>
        <w:t xml:space="preserve">, C. M. K. (2022). Effects of quarrying activities on environmental sustainability in </w:t>
      </w:r>
      <w:proofErr w:type="spellStart"/>
      <w:r w:rsidRPr="00164F20">
        <w:rPr>
          <w:rFonts w:ascii="Times New Roman" w:hAnsi="Times New Roman" w:cs="Times New Roman"/>
          <w:color w:val="222222"/>
          <w:sz w:val="24"/>
          <w:szCs w:val="24"/>
          <w:shd w:val="clear" w:color="auto" w:fill="FFFFFF"/>
        </w:rPr>
        <w:t>Makenene</w:t>
      </w:r>
      <w:proofErr w:type="spellEnd"/>
      <w:r w:rsidRPr="00164F20">
        <w:rPr>
          <w:rFonts w:ascii="Times New Roman" w:hAnsi="Times New Roman" w:cs="Times New Roman"/>
          <w:color w:val="222222"/>
          <w:sz w:val="24"/>
          <w:szCs w:val="24"/>
          <w:shd w:val="clear" w:color="auto" w:fill="FFFFFF"/>
        </w:rPr>
        <w:t>, Centre Region, Cameroon. </w:t>
      </w:r>
      <w:r w:rsidRPr="00164F20">
        <w:rPr>
          <w:rFonts w:ascii="Times New Roman" w:hAnsi="Times New Roman" w:cs="Times New Roman"/>
          <w:i/>
          <w:iCs/>
          <w:color w:val="222222"/>
          <w:sz w:val="24"/>
          <w:szCs w:val="24"/>
          <w:shd w:val="clear" w:color="auto" w:fill="FFFFFF"/>
        </w:rPr>
        <w:t>J Environ Earth Sci</w:t>
      </w:r>
      <w:r w:rsidRPr="00164F20">
        <w:rPr>
          <w:rFonts w:ascii="Times New Roman" w:hAnsi="Times New Roman" w:cs="Times New Roman"/>
          <w:color w:val="222222"/>
          <w:sz w:val="24"/>
          <w:szCs w:val="24"/>
          <w:shd w:val="clear" w:color="auto" w:fill="FFFFFF"/>
        </w:rPr>
        <w:t>, </w:t>
      </w:r>
      <w:r w:rsidRPr="00164F20">
        <w:rPr>
          <w:rFonts w:ascii="Times New Roman" w:hAnsi="Times New Roman" w:cs="Times New Roman"/>
          <w:i/>
          <w:iCs/>
          <w:color w:val="222222"/>
          <w:sz w:val="24"/>
          <w:szCs w:val="24"/>
          <w:shd w:val="clear" w:color="auto" w:fill="FFFFFF"/>
        </w:rPr>
        <w:t>12</w:t>
      </w:r>
      <w:r w:rsidRPr="00164F20">
        <w:rPr>
          <w:rFonts w:ascii="Times New Roman" w:hAnsi="Times New Roman" w:cs="Times New Roman"/>
          <w:color w:val="222222"/>
          <w:sz w:val="24"/>
          <w:szCs w:val="24"/>
          <w:shd w:val="clear" w:color="auto" w:fill="FFFFFF"/>
        </w:rPr>
        <w:t>(1), 12-19.</w:t>
      </w:r>
    </w:p>
    <w:p w14:paraId="456E6C90" w14:textId="77777777" w:rsidR="006353E9" w:rsidRPr="00164F20" w:rsidRDefault="006353E9" w:rsidP="00164F20">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proofErr w:type="spellStart"/>
      <w:r w:rsidRPr="00164F20">
        <w:rPr>
          <w:rFonts w:ascii="Times New Roman" w:hAnsi="Times New Roman" w:cs="Times New Roman"/>
          <w:color w:val="222222"/>
          <w:sz w:val="24"/>
          <w:szCs w:val="24"/>
          <w:shd w:val="clear" w:color="auto" w:fill="FFFFFF"/>
        </w:rPr>
        <w:t>Ambastha</w:t>
      </w:r>
      <w:proofErr w:type="spellEnd"/>
      <w:r w:rsidRPr="00164F20">
        <w:rPr>
          <w:rFonts w:ascii="Times New Roman" w:hAnsi="Times New Roman" w:cs="Times New Roman"/>
          <w:color w:val="222222"/>
          <w:sz w:val="24"/>
          <w:szCs w:val="24"/>
          <w:shd w:val="clear" w:color="auto" w:fill="FFFFFF"/>
        </w:rPr>
        <w:t xml:space="preserve">, S. K., &amp; </w:t>
      </w:r>
      <w:proofErr w:type="spellStart"/>
      <w:r w:rsidRPr="00164F20">
        <w:rPr>
          <w:rFonts w:ascii="Times New Roman" w:hAnsi="Times New Roman" w:cs="Times New Roman"/>
          <w:color w:val="222222"/>
          <w:sz w:val="24"/>
          <w:szCs w:val="24"/>
          <w:shd w:val="clear" w:color="auto" w:fill="FFFFFF"/>
        </w:rPr>
        <w:t>Haritash</w:t>
      </w:r>
      <w:proofErr w:type="spellEnd"/>
      <w:r w:rsidRPr="00164F20">
        <w:rPr>
          <w:rFonts w:ascii="Times New Roman" w:hAnsi="Times New Roman" w:cs="Times New Roman"/>
          <w:color w:val="222222"/>
          <w:sz w:val="24"/>
          <w:szCs w:val="24"/>
          <w:shd w:val="clear" w:color="auto" w:fill="FFFFFF"/>
        </w:rPr>
        <w:t>, A. K. (2022). Emission of respirable dust from stone quarrying, potential health effects, and its management. </w:t>
      </w:r>
      <w:r w:rsidRPr="00164F20">
        <w:rPr>
          <w:rFonts w:ascii="Times New Roman" w:hAnsi="Times New Roman" w:cs="Times New Roman"/>
          <w:i/>
          <w:iCs/>
          <w:color w:val="222222"/>
          <w:sz w:val="24"/>
          <w:szCs w:val="24"/>
          <w:shd w:val="clear" w:color="auto" w:fill="FFFFFF"/>
        </w:rPr>
        <w:t>Environmental Science and Pollution Research</w:t>
      </w:r>
      <w:r w:rsidRPr="00164F20">
        <w:rPr>
          <w:rFonts w:ascii="Times New Roman" w:hAnsi="Times New Roman" w:cs="Times New Roman"/>
          <w:color w:val="222222"/>
          <w:sz w:val="24"/>
          <w:szCs w:val="24"/>
          <w:shd w:val="clear" w:color="auto" w:fill="FFFFFF"/>
        </w:rPr>
        <w:t>, </w:t>
      </w:r>
      <w:r w:rsidRPr="00164F20">
        <w:rPr>
          <w:rFonts w:ascii="Times New Roman" w:hAnsi="Times New Roman" w:cs="Times New Roman"/>
          <w:i/>
          <w:iCs/>
          <w:color w:val="222222"/>
          <w:sz w:val="24"/>
          <w:szCs w:val="24"/>
          <w:shd w:val="clear" w:color="auto" w:fill="FFFFFF"/>
        </w:rPr>
        <w:t>29</w:t>
      </w:r>
      <w:r w:rsidRPr="00164F20">
        <w:rPr>
          <w:rFonts w:ascii="Times New Roman" w:hAnsi="Times New Roman" w:cs="Times New Roman"/>
          <w:color w:val="222222"/>
          <w:sz w:val="24"/>
          <w:szCs w:val="24"/>
          <w:shd w:val="clear" w:color="auto" w:fill="FFFFFF"/>
        </w:rPr>
        <w:t>(5), 6670-6677.</w:t>
      </w:r>
    </w:p>
    <w:p w14:paraId="38479CD1" w14:textId="77777777" w:rsidR="000E68EE" w:rsidRPr="00164F20" w:rsidRDefault="000E68EE" w:rsidP="00164F20">
      <w:pPr>
        <w:pStyle w:val="ListParagraph"/>
        <w:numPr>
          <w:ilvl w:val="0"/>
          <w:numId w:val="5"/>
        </w:numPr>
        <w:spacing w:before="100" w:beforeAutospacing="1" w:after="100" w:afterAutospacing="1" w:line="360" w:lineRule="auto"/>
        <w:jc w:val="both"/>
        <w:rPr>
          <w:rFonts w:ascii="Times New Roman" w:hAnsi="Times New Roman" w:cs="Times New Roman"/>
          <w:color w:val="555555"/>
          <w:sz w:val="24"/>
          <w:szCs w:val="24"/>
          <w:shd w:val="clear" w:color="auto" w:fill="FFFFFF"/>
        </w:rPr>
      </w:pPr>
      <w:r w:rsidRPr="00164F20">
        <w:rPr>
          <w:rFonts w:ascii="Times New Roman" w:hAnsi="Times New Roman" w:cs="Times New Roman"/>
          <w:color w:val="555555"/>
          <w:sz w:val="24"/>
          <w:szCs w:val="24"/>
          <w:shd w:val="clear" w:color="auto" w:fill="FFFFFF"/>
        </w:rPr>
        <w:t>Bakare-</w:t>
      </w:r>
      <w:proofErr w:type="spellStart"/>
      <w:r w:rsidRPr="00164F20">
        <w:rPr>
          <w:rFonts w:ascii="Times New Roman" w:hAnsi="Times New Roman" w:cs="Times New Roman"/>
          <w:color w:val="555555"/>
          <w:sz w:val="24"/>
          <w:szCs w:val="24"/>
          <w:shd w:val="clear" w:color="auto" w:fill="FFFFFF"/>
        </w:rPr>
        <w:t>Abidola</w:t>
      </w:r>
      <w:proofErr w:type="spellEnd"/>
      <w:r w:rsidRPr="00164F20">
        <w:rPr>
          <w:rFonts w:ascii="Times New Roman" w:hAnsi="Times New Roman" w:cs="Times New Roman"/>
          <w:color w:val="555555"/>
          <w:sz w:val="24"/>
          <w:szCs w:val="24"/>
          <w:shd w:val="clear" w:color="auto" w:fill="FFFFFF"/>
        </w:rPr>
        <w:t>, T., &amp; Olaoye, J. (2025). Assessment, Characterization, and Bioprocessing of E-Waste Plastics in the Environment. </w:t>
      </w:r>
      <w:r w:rsidRPr="00164F20">
        <w:rPr>
          <w:rFonts w:ascii="Times New Roman" w:hAnsi="Times New Roman" w:cs="Times New Roman"/>
          <w:i/>
          <w:iCs/>
          <w:color w:val="555555"/>
          <w:sz w:val="24"/>
          <w:szCs w:val="24"/>
          <w:shd w:val="clear" w:color="auto" w:fill="FFFFFF"/>
        </w:rPr>
        <w:t>Asian Journal of Science, Technology, Engineering, and Art</w:t>
      </w:r>
      <w:r w:rsidRPr="00164F20">
        <w:rPr>
          <w:rFonts w:ascii="Times New Roman" w:hAnsi="Times New Roman" w:cs="Times New Roman"/>
          <w:color w:val="555555"/>
          <w:sz w:val="24"/>
          <w:szCs w:val="24"/>
          <w:shd w:val="clear" w:color="auto" w:fill="FFFFFF"/>
        </w:rPr>
        <w:t>, </w:t>
      </w:r>
      <w:r w:rsidRPr="00164F20">
        <w:rPr>
          <w:rFonts w:ascii="Times New Roman" w:hAnsi="Times New Roman" w:cs="Times New Roman"/>
          <w:i/>
          <w:iCs/>
          <w:color w:val="555555"/>
          <w:sz w:val="24"/>
          <w:szCs w:val="24"/>
          <w:shd w:val="clear" w:color="auto" w:fill="FFFFFF"/>
        </w:rPr>
        <w:t>3</w:t>
      </w:r>
      <w:r w:rsidRPr="00164F20">
        <w:rPr>
          <w:rFonts w:ascii="Times New Roman" w:hAnsi="Times New Roman" w:cs="Times New Roman"/>
          <w:color w:val="555555"/>
          <w:sz w:val="24"/>
          <w:szCs w:val="24"/>
          <w:shd w:val="clear" w:color="auto" w:fill="FFFFFF"/>
        </w:rPr>
        <w:t xml:space="preserve">(3), 606-622. </w:t>
      </w:r>
    </w:p>
    <w:p w14:paraId="2E57C2DC" w14:textId="77777777" w:rsidR="000E68EE" w:rsidRPr="00164F20" w:rsidRDefault="000E68EE" w:rsidP="00164F20">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64F20">
        <w:rPr>
          <w:rFonts w:ascii="Times New Roman" w:hAnsi="Times New Roman" w:cs="Times New Roman"/>
          <w:color w:val="222222"/>
          <w:sz w:val="24"/>
          <w:szCs w:val="24"/>
          <w:shd w:val="clear" w:color="auto" w:fill="FFFFFF"/>
        </w:rPr>
        <w:t>Bakare-</w:t>
      </w:r>
      <w:proofErr w:type="spellStart"/>
      <w:r w:rsidRPr="00164F20">
        <w:rPr>
          <w:rFonts w:ascii="Times New Roman" w:hAnsi="Times New Roman" w:cs="Times New Roman"/>
          <w:color w:val="222222"/>
          <w:sz w:val="24"/>
          <w:szCs w:val="24"/>
          <w:shd w:val="clear" w:color="auto" w:fill="FFFFFF"/>
        </w:rPr>
        <w:t>Abidola</w:t>
      </w:r>
      <w:proofErr w:type="spellEnd"/>
      <w:r w:rsidRPr="00164F20">
        <w:rPr>
          <w:rFonts w:ascii="Times New Roman" w:hAnsi="Times New Roman" w:cs="Times New Roman"/>
          <w:color w:val="222222"/>
          <w:sz w:val="24"/>
          <w:szCs w:val="24"/>
          <w:shd w:val="clear" w:color="auto" w:fill="FFFFFF"/>
        </w:rPr>
        <w:t>, T., Russell, W. J., Jorgensen, K., &amp; Pérez, R. L. (2025). Enhanced extraction of methylene blue by dodecyl-methyl imidazolium dodecyl sulfate GUMBOS-magnetic alginate beads. </w:t>
      </w:r>
      <w:r w:rsidRPr="00164F20">
        <w:rPr>
          <w:rFonts w:ascii="Times New Roman" w:hAnsi="Times New Roman" w:cs="Times New Roman"/>
          <w:i/>
          <w:iCs/>
          <w:color w:val="222222"/>
          <w:sz w:val="24"/>
          <w:szCs w:val="24"/>
          <w:shd w:val="clear" w:color="auto" w:fill="FFFFFF"/>
        </w:rPr>
        <w:t>Chemosphere</w:t>
      </w:r>
      <w:r w:rsidRPr="00164F20">
        <w:rPr>
          <w:rFonts w:ascii="Times New Roman" w:hAnsi="Times New Roman" w:cs="Times New Roman"/>
          <w:color w:val="222222"/>
          <w:sz w:val="24"/>
          <w:szCs w:val="24"/>
          <w:shd w:val="clear" w:color="auto" w:fill="FFFFFF"/>
        </w:rPr>
        <w:t>, </w:t>
      </w:r>
      <w:r w:rsidRPr="00164F20">
        <w:rPr>
          <w:rFonts w:ascii="Times New Roman" w:hAnsi="Times New Roman" w:cs="Times New Roman"/>
          <w:i/>
          <w:iCs/>
          <w:color w:val="222222"/>
          <w:sz w:val="24"/>
          <w:szCs w:val="24"/>
          <w:shd w:val="clear" w:color="auto" w:fill="FFFFFF"/>
        </w:rPr>
        <w:t>370</w:t>
      </w:r>
      <w:r w:rsidRPr="00164F20">
        <w:rPr>
          <w:rFonts w:ascii="Times New Roman" w:hAnsi="Times New Roman" w:cs="Times New Roman"/>
          <w:color w:val="222222"/>
          <w:sz w:val="24"/>
          <w:szCs w:val="24"/>
          <w:shd w:val="clear" w:color="auto" w:fill="FFFFFF"/>
        </w:rPr>
        <w:t>, 143991.</w:t>
      </w:r>
    </w:p>
    <w:p w14:paraId="77DB4FF4" w14:textId="77777777" w:rsidR="000E68EE" w:rsidRPr="00164F20" w:rsidRDefault="000E68EE" w:rsidP="00164F20">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64F20">
        <w:rPr>
          <w:rFonts w:ascii="Times New Roman" w:eastAsia="Times New Roman" w:hAnsi="Times New Roman" w:cs="Times New Roman"/>
          <w:kern w:val="0"/>
          <w:sz w:val="24"/>
          <w:szCs w:val="24"/>
          <w14:ligatures w14:val="none"/>
        </w:rPr>
        <w:t xml:space="preserve">Enoh, E. A., </w:t>
      </w:r>
      <w:proofErr w:type="spellStart"/>
      <w:r w:rsidRPr="00164F20">
        <w:rPr>
          <w:rFonts w:ascii="Times New Roman" w:eastAsia="Times New Roman" w:hAnsi="Times New Roman" w:cs="Times New Roman"/>
          <w:kern w:val="0"/>
          <w:sz w:val="24"/>
          <w:szCs w:val="24"/>
          <w14:ligatures w14:val="none"/>
        </w:rPr>
        <w:t>Ogwo</w:t>
      </w:r>
      <w:proofErr w:type="spellEnd"/>
      <w:r w:rsidRPr="00164F20">
        <w:rPr>
          <w:rFonts w:ascii="Times New Roman" w:eastAsia="Times New Roman" w:hAnsi="Times New Roman" w:cs="Times New Roman"/>
          <w:kern w:val="0"/>
          <w:sz w:val="24"/>
          <w:szCs w:val="24"/>
          <w14:ligatures w14:val="none"/>
        </w:rPr>
        <w:t xml:space="preserve">, P. A., &amp; </w:t>
      </w:r>
      <w:proofErr w:type="spellStart"/>
      <w:r w:rsidRPr="00164F20">
        <w:rPr>
          <w:rFonts w:ascii="Times New Roman" w:eastAsia="Times New Roman" w:hAnsi="Times New Roman" w:cs="Times New Roman"/>
          <w:kern w:val="0"/>
          <w:sz w:val="24"/>
          <w:szCs w:val="24"/>
          <w14:ligatures w14:val="none"/>
        </w:rPr>
        <w:t>Ubuoh</w:t>
      </w:r>
      <w:proofErr w:type="spellEnd"/>
      <w:r w:rsidRPr="00164F20">
        <w:rPr>
          <w:rFonts w:ascii="Times New Roman" w:eastAsia="Times New Roman" w:hAnsi="Times New Roman" w:cs="Times New Roman"/>
          <w:kern w:val="0"/>
          <w:sz w:val="24"/>
          <w:szCs w:val="24"/>
          <w14:ligatures w14:val="none"/>
        </w:rPr>
        <w:t xml:space="preserve">, E. A. (2023). Impact of particulate matter as an air quality pollutant released from quarry activities in </w:t>
      </w:r>
      <w:proofErr w:type="spellStart"/>
      <w:r w:rsidRPr="00164F20">
        <w:rPr>
          <w:rFonts w:ascii="Times New Roman" w:eastAsia="Times New Roman" w:hAnsi="Times New Roman" w:cs="Times New Roman"/>
          <w:kern w:val="0"/>
          <w:sz w:val="24"/>
          <w:szCs w:val="24"/>
          <w14:ligatures w14:val="none"/>
        </w:rPr>
        <w:t>Akamkpa</w:t>
      </w:r>
      <w:proofErr w:type="spellEnd"/>
      <w:r w:rsidRPr="00164F20">
        <w:rPr>
          <w:rFonts w:ascii="Times New Roman" w:eastAsia="Times New Roman" w:hAnsi="Times New Roman" w:cs="Times New Roman"/>
          <w:kern w:val="0"/>
          <w:sz w:val="24"/>
          <w:szCs w:val="24"/>
          <w14:ligatures w14:val="none"/>
        </w:rPr>
        <w:t xml:space="preserve">, Cross River State, Nigeria. </w:t>
      </w:r>
      <w:r w:rsidRPr="00164F20">
        <w:rPr>
          <w:rFonts w:ascii="Times New Roman" w:eastAsia="Times New Roman" w:hAnsi="Times New Roman" w:cs="Times New Roman"/>
          <w:i/>
          <w:iCs/>
          <w:kern w:val="0"/>
          <w:sz w:val="24"/>
          <w:szCs w:val="24"/>
          <w14:ligatures w14:val="none"/>
        </w:rPr>
        <w:t>African Journal of Environment and Natural Science Research</w:t>
      </w:r>
      <w:r w:rsidRPr="00164F20">
        <w:rPr>
          <w:rFonts w:ascii="Times New Roman" w:eastAsia="Times New Roman" w:hAnsi="Times New Roman" w:cs="Times New Roman"/>
          <w:kern w:val="0"/>
          <w:sz w:val="24"/>
          <w:szCs w:val="24"/>
          <w14:ligatures w14:val="none"/>
        </w:rPr>
        <w:t xml:space="preserve">, 6(3). </w:t>
      </w:r>
    </w:p>
    <w:p w14:paraId="33974245" w14:textId="77777777" w:rsidR="000E68EE" w:rsidRPr="00164F20" w:rsidRDefault="000E68EE" w:rsidP="00164F20">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64F20">
        <w:rPr>
          <w:rFonts w:ascii="Times New Roman" w:eastAsia="Times New Roman" w:hAnsi="Times New Roman" w:cs="Times New Roman"/>
          <w:kern w:val="0"/>
          <w:sz w:val="24"/>
          <w:szCs w:val="24"/>
          <w14:ligatures w14:val="none"/>
        </w:rPr>
        <w:t xml:space="preserve">Nartey, V. K., Nanor, J. N., &amp; </w:t>
      </w:r>
      <w:proofErr w:type="spellStart"/>
      <w:r w:rsidRPr="00164F20">
        <w:rPr>
          <w:rFonts w:ascii="Times New Roman" w:eastAsia="Times New Roman" w:hAnsi="Times New Roman" w:cs="Times New Roman"/>
          <w:kern w:val="0"/>
          <w:sz w:val="24"/>
          <w:szCs w:val="24"/>
          <w14:ligatures w14:val="none"/>
        </w:rPr>
        <w:t>Klake</w:t>
      </w:r>
      <w:proofErr w:type="spellEnd"/>
      <w:r w:rsidRPr="00164F20">
        <w:rPr>
          <w:rFonts w:ascii="Times New Roman" w:eastAsia="Times New Roman" w:hAnsi="Times New Roman" w:cs="Times New Roman"/>
          <w:kern w:val="0"/>
          <w:sz w:val="24"/>
          <w:szCs w:val="24"/>
          <w14:ligatures w14:val="none"/>
        </w:rPr>
        <w:t xml:space="preserve">, R. K. (2012). Effects of quarry activities on some selected communities in the Lower Manya Krobo District of the Eastern Region of Ghana. </w:t>
      </w:r>
      <w:r w:rsidRPr="00164F20">
        <w:rPr>
          <w:rFonts w:ascii="Times New Roman" w:eastAsia="Times New Roman" w:hAnsi="Times New Roman" w:cs="Times New Roman"/>
          <w:i/>
          <w:iCs/>
          <w:kern w:val="0"/>
          <w:sz w:val="24"/>
          <w:szCs w:val="24"/>
          <w14:ligatures w14:val="none"/>
        </w:rPr>
        <w:t>Atmospheric and Climate Sciences</w:t>
      </w:r>
      <w:r w:rsidRPr="00164F20">
        <w:rPr>
          <w:rFonts w:ascii="Times New Roman" w:eastAsia="Times New Roman" w:hAnsi="Times New Roman" w:cs="Times New Roman"/>
          <w:kern w:val="0"/>
          <w:sz w:val="24"/>
          <w:szCs w:val="24"/>
          <w14:ligatures w14:val="none"/>
        </w:rPr>
        <w:t xml:space="preserve">, 2(3), 21402. </w:t>
      </w:r>
    </w:p>
    <w:p w14:paraId="4CD62A01" w14:textId="77777777" w:rsidR="000E68EE" w:rsidRPr="00164F20" w:rsidRDefault="000E68EE" w:rsidP="00164F20">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64F20">
        <w:rPr>
          <w:rFonts w:ascii="Times New Roman" w:hAnsi="Times New Roman" w:cs="Times New Roman"/>
          <w:color w:val="222222"/>
          <w:sz w:val="24"/>
          <w:szCs w:val="24"/>
          <w:shd w:val="clear" w:color="auto" w:fill="FFFFFF"/>
        </w:rPr>
        <w:t>Ogbeide, O., &amp; Henry, B. (2024). Addressing heavy metal pollution in Nigeria: Evaluating policies, assessing impacts, and enhancing remediation strategies. </w:t>
      </w:r>
      <w:r w:rsidRPr="00164F20">
        <w:rPr>
          <w:rFonts w:ascii="Times New Roman" w:hAnsi="Times New Roman" w:cs="Times New Roman"/>
          <w:i/>
          <w:iCs/>
          <w:color w:val="222222"/>
          <w:sz w:val="24"/>
          <w:szCs w:val="24"/>
          <w:shd w:val="clear" w:color="auto" w:fill="FFFFFF"/>
        </w:rPr>
        <w:t>Journal of Applied Sciences and Environmental Management</w:t>
      </w:r>
      <w:r w:rsidRPr="00164F20">
        <w:rPr>
          <w:rFonts w:ascii="Times New Roman" w:hAnsi="Times New Roman" w:cs="Times New Roman"/>
          <w:color w:val="222222"/>
          <w:sz w:val="24"/>
          <w:szCs w:val="24"/>
          <w:shd w:val="clear" w:color="auto" w:fill="FFFFFF"/>
        </w:rPr>
        <w:t>, </w:t>
      </w:r>
      <w:r w:rsidRPr="00164F20">
        <w:rPr>
          <w:rFonts w:ascii="Times New Roman" w:hAnsi="Times New Roman" w:cs="Times New Roman"/>
          <w:i/>
          <w:iCs/>
          <w:color w:val="222222"/>
          <w:sz w:val="24"/>
          <w:szCs w:val="24"/>
          <w:shd w:val="clear" w:color="auto" w:fill="FFFFFF"/>
        </w:rPr>
        <w:t>28</w:t>
      </w:r>
      <w:r w:rsidRPr="00164F20">
        <w:rPr>
          <w:rFonts w:ascii="Times New Roman" w:hAnsi="Times New Roman" w:cs="Times New Roman"/>
          <w:color w:val="222222"/>
          <w:sz w:val="24"/>
          <w:szCs w:val="24"/>
          <w:shd w:val="clear" w:color="auto" w:fill="FFFFFF"/>
        </w:rPr>
        <w:t>(4), 1007-1051.</w:t>
      </w:r>
    </w:p>
    <w:p w14:paraId="4F165981" w14:textId="77777777" w:rsidR="000E68EE" w:rsidRPr="00164F20" w:rsidRDefault="000E68EE" w:rsidP="00164F20">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64F20">
        <w:rPr>
          <w:rFonts w:ascii="Times New Roman" w:hAnsi="Times New Roman" w:cs="Times New Roman"/>
          <w:color w:val="222222"/>
          <w:sz w:val="24"/>
          <w:szCs w:val="24"/>
          <w:shd w:val="clear" w:color="auto" w:fill="FFFFFF"/>
        </w:rPr>
        <w:t>Sairanen, M., &amp; Rinne, M. (2019). Dust emission from crushing of hard rock aggregates. </w:t>
      </w:r>
      <w:r w:rsidRPr="00164F20">
        <w:rPr>
          <w:rFonts w:ascii="Times New Roman" w:hAnsi="Times New Roman" w:cs="Times New Roman"/>
          <w:i/>
          <w:iCs/>
          <w:color w:val="222222"/>
          <w:sz w:val="24"/>
          <w:szCs w:val="24"/>
          <w:shd w:val="clear" w:color="auto" w:fill="FFFFFF"/>
        </w:rPr>
        <w:t>Atmospheric Pollution Research</w:t>
      </w:r>
      <w:r w:rsidRPr="00164F20">
        <w:rPr>
          <w:rFonts w:ascii="Times New Roman" w:hAnsi="Times New Roman" w:cs="Times New Roman"/>
          <w:color w:val="222222"/>
          <w:sz w:val="24"/>
          <w:szCs w:val="24"/>
          <w:shd w:val="clear" w:color="auto" w:fill="FFFFFF"/>
        </w:rPr>
        <w:t>, </w:t>
      </w:r>
      <w:r w:rsidRPr="00164F20">
        <w:rPr>
          <w:rFonts w:ascii="Times New Roman" w:hAnsi="Times New Roman" w:cs="Times New Roman"/>
          <w:i/>
          <w:iCs/>
          <w:color w:val="222222"/>
          <w:sz w:val="24"/>
          <w:szCs w:val="24"/>
          <w:shd w:val="clear" w:color="auto" w:fill="FFFFFF"/>
        </w:rPr>
        <w:t>10</w:t>
      </w:r>
      <w:r w:rsidRPr="00164F20">
        <w:rPr>
          <w:rFonts w:ascii="Times New Roman" w:hAnsi="Times New Roman" w:cs="Times New Roman"/>
          <w:color w:val="222222"/>
          <w:sz w:val="24"/>
          <w:szCs w:val="24"/>
          <w:shd w:val="clear" w:color="auto" w:fill="FFFFFF"/>
        </w:rPr>
        <w:t>(2), 656-664.</w:t>
      </w:r>
    </w:p>
    <w:p w14:paraId="27748E58" w14:textId="77777777" w:rsidR="000E68EE" w:rsidRPr="00164F20" w:rsidRDefault="000E68EE" w:rsidP="00164F20">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64F20">
        <w:rPr>
          <w:rFonts w:ascii="Times New Roman" w:hAnsi="Times New Roman" w:cs="Times New Roman"/>
          <w:color w:val="222222"/>
          <w:sz w:val="24"/>
          <w:szCs w:val="24"/>
          <w:shd w:val="clear" w:color="auto" w:fill="FFFFFF"/>
        </w:rPr>
        <w:lastRenderedPageBreak/>
        <w:t>Sánchez-Castro, I., Molina, L., Prieto-Fernández, M. Á., &amp; Segura, A. (2023). Past, present and future trends in the remediation of heavy-metal contaminated soil-Remediation techniques applied in real soil-contamination events. </w:t>
      </w:r>
      <w:proofErr w:type="spellStart"/>
      <w:r w:rsidRPr="00164F20">
        <w:rPr>
          <w:rFonts w:ascii="Times New Roman" w:hAnsi="Times New Roman" w:cs="Times New Roman"/>
          <w:i/>
          <w:iCs/>
          <w:color w:val="222222"/>
          <w:sz w:val="24"/>
          <w:szCs w:val="24"/>
          <w:shd w:val="clear" w:color="auto" w:fill="FFFFFF"/>
        </w:rPr>
        <w:t>Heliyon</w:t>
      </w:r>
      <w:proofErr w:type="spellEnd"/>
      <w:r w:rsidRPr="00164F20">
        <w:rPr>
          <w:rFonts w:ascii="Times New Roman" w:hAnsi="Times New Roman" w:cs="Times New Roman"/>
          <w:color w:val="222222"/>
          <w:sz w:val="24"/>
          <w:szCs w:val="24"/>
          <w:shd w:val="clear" w:color="auto" w:fill="FFFFFF"/>
        </w:rPr>
        <w:t>, </w:t>
      </w:r>
      <w:r w:rsidRPr="00164F20">
        <w:rPr>
          <w:rFonts w:ascii="Times New Roman" w:hAnsi="Times New Roman" w:cs="Times New Roman"/>
          <w:i/>
          <w:iCs/>
          <w:color w:val="222222"/>
          <w:sz w:val="24"/>
          <w:szCs w:val="24"/>
          <w:shd w:val="clear" w:color="auto" w:fill="FFFFFF"/>
        </w:rPr>
        <w:t>9</w:t>
      </w:r>
      <w:r w:rsidRPr="00164F20">
        <w:rPr>
          <w:rFonts w:ascii="Times New Roman" w:hAnsi="Times New Roman" w:cs="Times New Roman"/>
          <w:color w:val="222222"/>
          <w:sz w:val="24"/>
          <w:szCs w:val="24"/>
          <w:shd w:val="clear" w:color="auto" w:fill="FFFFFF"/>
        </w:rPr>
        <w:t>(6).</w:t>
      </w:r>
    </w:p>
    <w:p w14:paraId="3D858FB3" w14:textId="77777777" w:rsidR="000E68EE" w:rsidRPr="00164F20" w:rsidRDefault="000E68EE" w:rsidP="00164F20">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164F20">
        <w:rPr>
          <w:rFonts w:ascii="Times New Roman" w:hAnsi="Times New Roman" w:cs="Times New Roman"/>
          <w:color w:val="222222"/>
          <w:sz w:val="24"/>
          <w:szCs w:val="24"/>
          <w:shd w:val="clear" w:color="auto" w:fill="FFFFFF"/>
        </w:rPr>
        <w:t>Srimuruganandam</w:t>
      </w:r>
      <w:proofErr w:type="spellEnd"/>
      <w:r w:rsidRPr="00164F20">
        <w:rPr>
          <w:rFonts w:ascii="Times New Roman" w:hAnsi="Times New Roman" w:cs="Times New Roman"/>
          <w:color w:val="222222"/>
          <w:sz w:val="24"/>
          <w:szCs w:val="24"/>
          <w:shd w:val="clear" w:color="auto" w:fill="FFFFFF"/>
        </w:rPr>
        <w:t>, B., &amp; Nagendra, S. M. S. (2010). Analysis and interpretation of particulate matter–PM10, PM2. 5 and PM1 emissions from the heterogeneous traffic near an urban roadway. </w:t>
      </w:r>
      <w:r w:rsidRPr="00164F20">
        <w:rPr>
          <w:rFonts w:ascii="Times New Roman" w:hAnsi="Times New Roman" w:cs="Times New Roman"/>
          <w:i/>
          <w:iCs/>
          <w:color w:val="222222"/>
          <w:sz w:val="24"/>
          <w:szCs w:val="24"/>
          <w:shd w:val="clear" w:color="auto" w:fill="FFFFFF"/>
        </w:rPr>
        <w:t>Atmospheric Pollution Research</w:t>
      </w:r>
      <w:r w:rsidRPr="00164F20">
        <w:rPr>
          <w:rFonts w:ascii="Times New Roman" w:hAnsi="Times New Roman" w:cs="Times New Roman"/>
          <w:color w:val="222222"/>
          <w:sz w:val="24"/>
          <w:szCs w:val="24"/>
          <w:shd w:val="clear" w:color="auto" w:fill="FFFFFF"/>
        </w:rPr>
        <w:t>, </w:t>
      </w:r>
      <w:r w:rsidRPr="00164F20">
        <w:rPr>
          <w:rFonts w:ascii="Times New Roman" w:hAnsi="Times New Roman" w:cs="Times New Roman"/>
          <w:i/>
          <w:iCs/>
          <w:color w:val="222222"/>
          <w:sz w:val="24"/>
          <w:szCs w:val="24"/>
          <w:shd w:val="clear" w:color="auto" w:fill="FFFFFF"/>
        </w:rPr>
        <w:t>1</w:t>
      </w:r>
      <w:r w:rsidRPr="00164F20">
        <w:rPr>
          <w:rFonts w:ascii="Times New Roman" w:hAnsi="Times New Roman" w:cs="Times New Roman"/>
          <w:color w:val="222222"/>
          <w:sz w:val="24"/>
          <w:szCs w:val="24"/>
          <w:shd w:val="clear" w:color="auto" w:fill="FFFFFF"/>
        </w:rPr>
        <w:t>(3), 184-194.</w:t>
      </w:r>
    </w:p>
    <w:p w14:paraId="47E695AD" w14:textId="77777777" w:rsidR="000E68EE" w:rsidRPr="00164F20" w:rsidRDefault="000E68EE" w:rsidP="00164F20">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164F20">
        <w:rPr>
          <w:rFonts w:ascii="Times New Roman" w:hAnsi="Times New Roman" w:cs="Times New Roman"/>
          <w:color w:val="222222"/>
          <w:sz w:val="24"/>
          <w:szCs w:val="24"/>
          <w:shd w:val="clear" w:color="auto" w:fill="FFFFFF"/>
        </w:rPr>
        <w:t>Ziarati</w:t>
      </w:r>
      <w:proofErr w:type="spellEnd"/>
      <w:r w:rsidRPr="00164F20">
        <w:rPr>
          <w:rFonts w:ascii="Times New Roman" w:hAnsi="Times New Roman" w:cs="Times New Roman"/>
          <w:color w:val="222222"/>
          <w:sz w:val="24"/>
          <w:szCs w:val="24"/>
          <w:shd w:val="clear" w:color="auto" w:fill="FFFFFF"/>
        </w:rPr>
        <w:t>, R., Al-</w:t>
      </w:r>
      <w:proofErr w:type="spellStart"/>
      <w:r w:rsidRPr="00164F20">
        <w:rPr>
          <w:rFonts w:ascii="Times New Roman" w:hAnsi="Times New Roman" w:cs="Times New Roman"/>
          <w:color w:val="222222"/>
          <w:sz w:val="24"/>
          <w:szCs w:val="24"/>
          <w:shd w:val="clear" w:color="auto" w:fill="FFFFFF"/>
        </w:rPr>
        <w:t>Habaibeh</w:t>
      </w:r>
      <w:proofErr w:type="spellEnd"/>
      <w:r w:rsidRPr="00164F20">
        <w:rPr>
          <w:rFonts w:ascii="Times New Roman" w:hAnsi="Times New Roman" w:cs="Times New Roman"/>
          <w:color w:val="222222"/>
          <w:sz w:val="24"/>
          <w:szCs w:val="24"/>
          <w:shd w:val="clear" w:color="auto" w:fill="FFFFFF"/>
        </w:rPr>
        <w:t xml:space="preserve">, A., </w:t>
      </w:r>
      <w:proofErr w:type="spellStart"/>
      <w:r w:rsidRPr="00164F20">
        <w:rPr>
          <w:rFonts w:ascii="Times New Roman" w:hAnsi="Times New Roman" w:cs="Times New Roman"/>
          <w:color w:val="222222"/>
          <w:sz w:val="24"/>
          <w:szCs w:val="24"/>
          <w:shd w:val="clear" w:color="auto" w:fill="FFFFFF"/>
        </w:rPr>
        <w:t>Barzegarsedigh</w:t>
      </w:r>
      <w:proofErr w:type="spellEnd"/>
      <w:r w:rsidRPr="00164F20">
        <w:rPr>
          <w:rFonts w:ascii="Times New Roman" w:hAnsi="Times New Roman" w:cs="Times New Roman"/>
          <w:color w:val="222222"/>
          <w:sz w:val="24"/>
          <w:szCs w:val="24"/>
          <w:shd w:val="clear" w:color="auto" w:fill="FFFFFF"/>
        </w:rPr>
        <w:t xml:space="preserve">, A., </w:t>
      </w:r>
      <w:proofErr w:type="spellStart"/>
      <w:r w:rsidRPr="00164F20">
        <w:rPr>
          <w:rFonts w:ascii="Times New Roman" w:hAnsi="Times New Roman" w:cs="Times New Roman"/>
          <w:color w:val="222222"/>
          <w:sz w:val="24"/>
          <w:szCs w:val="24"/>
          <w:shd w:val="clear" w:color="auto" w:fill="FFFFFF"/>
        </w:rPr>
        <w:t>Shakmak</w:t>
      </w:r>
      <w:proofErr w:type="spellEnd"/>
      <w:r w:rsidRPr="00164F20">
        <w:rPr>
          <w:rFonts w:ascii="Times New Roman" w:hAnsi="Times New Roman" w:cs="Times New Roman"/>
          <w:color w:val="222222"/>
          <w:sz w:val="24"/>
          <w:szCs w:val="24"/>
          <w:shd w:val="clear" w:color="auto" w:fill="FFFFFF"/>
        </w:rPr>
        <w:t>, B., &amp; Singh, L. (2021). The Impact of Quarrying Activities on Air Quality and Public Health: A Case Study in Warwickshire.</w:t>
      </w:r>
    </w:p>
    <w:sectPr w:rsidR="000E68EE" w:rsidRPr="00164F20" w:rsidSect="002651FE">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89C51" w14:textId="77777777" w:rsidR="00834854" w:rsidRDefault="00834854" w:rsidP="00FA219A">
      <w:pPr>
        <w:spacing w:after="0" w:line="240" w:lineRule="auto"/>
      </w:pPr>
      <w:r>
        <w:separator/>
      </w:r>
    </w:p>
  </w:endnote>
  <w:endnote w:type="continuationSeparator" w:id="0">
    <w:p w14:paraId="65CCE0A6" w14:textId="77777777" w:rsidR="00834854" w:rsidRDefault="00834854" w:rsidP="00FA2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73B1" w14:textId="77777777" w:rsidR="00FA219A" w:rsidRDefault="00FA2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3831" w14:textId="77777777" w:rsidR="00FA219A" w:rsidRDefault="00FA21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99B9" w14:textId="77777777" w:rsidR="00FA219A" w:rsidRDefault="00FA2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456AA" w14:textId="77777777" w:rsidR="00834854" w:rsidRDefault="00834854" w:rsidP="00FA219A">
      <w:pPr>
        <w:spacing w:after="0" w:line="240" w:lineRule="auto"/>
      </w:pPr>
      <w:r>
        <w:separator/>
      </w:r>
    </w:p>
  </w:footnote>
  <w:footnote w:type="continuationSeparator" w:id="0">
    <w:p w14:paraId="5360DB03" w14:textId="77777777" w:rsidR="00834854" w:rsidRDefault="00834854" w:rsidP="00FA2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CA4E" w14:textId="3BF0F733" w:rsidR="00FA219A" w:rsidRDefault="00FA219A">
    <w:pPr>
      <w:pStyle w:val="Header"/>
    </w:pPr>
    <w:r>
      <w:rPr>
        <w:noProof/>
      </w:rPr>
      <w:pict w14:anchorId="06B72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72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D6FE" w14:textId="368D4496" w:rsidR="00FA219A" w:rsidRDefault="00FA219A">
    <w:pPr>
      <w:pStyle w:val="Header"/>
    </w:pPr>
    <w:r>
      <w:rPr>
        <w:noProof/>
      </w:rPr>
      <w:pict w14:anchorId="553D95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72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39F0" w14:textId="535BC2A9" w:rsidR="00FA219A" w:rsidRDefault="00FA219A">
    <w:pPr>
      <w:pStyle w:val="Header"/>
    </w:pPr>
    <w:r>
      <w:rPr>
        <w:noProof/>
      </w:rPr>
      <w:pict w14:anchorId="14491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72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629F5"/>
    <w:multiLevelType w:val="multilevel"/>
    <w:tmpl w:val="9DC87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EB4E29"/>
    <w:multiLevelType w:val="hybridMultilevel"/>
    <w:tmpl w:val="7EA89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3A1678"/>
    <w:multiLevelType w:val="multilevel"/>
    <w:tmpl w:val="40FC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943960"/>
    <w:multiLevelType w:val="multilevel"/>
    <w:tmpl w:val="A9CC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2F01CB"/>
    <w:multiLevelType w:val="hybridMultilevel"/>
    <w:tmpl w:val="10468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7818733">
    <w:abstractNumId w:val="0"/>
  </w:num>
  <w:num w:numId="2" w16cid:durableId="111940219">
    <w:abstractNumId w:val="3"/>
  </w:num>
  <w:num w:numId="3" w16cid:durableId="1243026087">
    <w:abstractNumId w:val="2"/>
  </w:num>
  <w:num w:numId="4" w16cid:durableId="59983071">
    <w:abstractNumId w:val="4"/>
  </w:num>
  <w:num w:numId="5" w16cid:durableId="1742482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E35"/>
    <w:rsid w:val="00017AE1"/>
    <w:rsid w:val="0003752B"/>
    <w:rsid w:val="000E68EE"/>
    <w:rsid w:val="001366F3"/>
    <w:rsid w:val="00154C2C"/>
    <w:rsid w:val="00164F20"/>
    <w:rsid w:val="002651FE"/>
    <w:rsid w:val="002D0C7C"/>
    <w:rsid w:val="003417F0"/>
    <w:rsid w:val="003552D8"/>
    <w:rsid w:val="0047378C"/>
    <w:rsid w:val="00553DDE"/>
    <w:rsid w:val="00614496"/>
    <w:rsid w:val="006160B4"/>
    <w:rsid w:val="006353E9"/>
    <w:rsid w:val="00834854"/>
    <w:rsid w:val="008A6C2A"/>
    <w:rsid w:val="008D31FF"/>
    <w:rsid w:val="008E7D1C"/>
    <w:rsid w:val="00907855"/>
    <w:rsid w:val="00940E9F"/>
    <w:rsid w:val="00953C63"/>
    <w:rsid w:val="009B4A39"/>
    <w:rsid w:val="009D381A"/>
    <w:rsid w:val="00A25EDB"/>
    <w:rsid w:val="00A307C2"/>
    <w:rsid w:val="00B14F21"/>
    <w:rsid w:val="00B75E35"/>
    <w:rsid w:val="00C73E81"/>
    <w:rsid w:val="00DC01C4"/>
    <w:rsid w:val="00F61DF4"/>
    <w:rsid w:val="00FA219A"/>
    <w:rsid w:val="00FD5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DC672"/>
  <w15:chartTrackingRefBased/>
  <w15:docId w15:val="{9905809F-D457-44B9-8F0F-81C7572A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5E35"/>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B75E3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5E35"/>
    <w:rPr>
      <w:b/>
      <w:bCs/>
    </w:rPr>
  </w:style>
  <w:style w:type="character" w:customStyle="1" w:styleId="Heading2Char">
    <w:name w:val="Heading 2 Char"/>
    <w:basedOn w:val="DefaultParagraphFont"/>
    <w:link w:val="Heading2"/>
    <w:uiPriority w:val="9"/>
    <w:rsid w:val="00B75E3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75E35"/>
    <w:rPr>
      <w:rFonts w:ascii="Times New Roman" w:eastAsia="Times New Roman" w:hAnsi="Times New Roman" w:cs="Times New Roman"/>
      <w:b/>
      <w:bCs/>
      <w:kern w:val="0"/>
      <w:sz w:val="27"/>
      <w:szCs w:val="27"/>
      <w14:ligatures w14:val="none"/>
    </w:rPr>
  </w:style>
  <w:style w:type="character" w:styleId="Emphasis">
    <w:name w:val="Emphasis"/>
    <w:basedOn w:val="DefaultParagraphFont"/>
    <w:uiPriority w:val="20"/>
    <w:qFormat/>
    <w:rsid w:val="00B75E35"/>
    <w:rPr>
      <w:i/>
      <w:iCs/>
    </w:rPr>
  </w:style>
  <w:style w:type="paragraph" w:styleId="ListParagraph">
    <w:name w:val="List Paragraph"/>
    <w:basedOn w:val="Normal"/>
    <w:uiPriority w:val="34"/>
    <w:qFormat/>
    <w:rsid w:val="00B75E35"/>
    <w:pPr>
      <w:ind w:left="720"/>
      <w:contextualSpacing/>
    </w:pPr>
  </w:style>
  <w:style w:type="paragraph" w:styleId="HTMLPreformatted">
    <w:name w:val="HTML Preformatted"/>
    <w:basedOn w:val="Normal"/>
    <w:link w:val="HTMLPreformattedChar"/>
    <w:uiPriority w:val="99"/>
    <w:semiHidden/>
    <w:unhideWhenUsed/>
    <w:rsid w:val="00B75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B75E35"/>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B75E35"/>
    <w:rPr>
      <w:rFonts w:ascii="Courier New" w:eastAsia="Times New Roman" w:hAnsi="Courier New" w:cs="Courier New"/>
      <w:sz w:val="20"/>
      <w:szCs w:val="20"/>
    </w:rPr>
  </w:style>
  <w:style w:type="character" w:styleId="Hyperlink">
    <w:name w:val="Hyperlink"/>
    <w:basedOn w:val="DefaultParagraphFont"/>
    <w:uiPriority w:val="99"/>
    <w:unhideWhenUsed/>
    <w:rsid w:val="00953C63"/>
    <w:rPr>
      <w:color w:val="467886" w:themeColor="hyperlink"/>
      <w:u w:val="single"/>
    </w:rPr>
  </w:style>
  <w:style w:type="character" w:styleId="UnresolvedMention">
    <w:name w:val="Unresolved Mention"/>
    <w:basedOn w:val="DefaultParagraphFont"/>
    <w:uiPriority w:val="99"/>
    <w:semiHidden/>
    <w:unhideWhenUsed/>
    <w:rsid w:val="00953C63"/>
    <w:rPr>
      <w:color w:val="605E5C"/>
      <w:shd w:val="clear" w:color="auto" w:fill="E1DFDD"/>
    </w:rPr>
  </w:style>
  <w:style w:type="paragraph" w:styleId="Header">
    <w:name w:val="header"/>
    <w:basedOn w:val="Normal"/>
    <w:link w:val="HeaderChar"/>
    <w:uiPriority w:val="99"/>
    <w:unhideWhenUsed/>
    <w:rsid w:val="00FA2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19A"/>
  </w:style>
  <w:style w:type="paragraph" w:styleId="Footer">
    <w:name w:val="footer"/>
    <w:basedOn w:val="Normal"/>
    <w:link w:val="FooterChar"/>
    <w:uiPriority w:val="99"/>
    <w:unhideWhenUsed/>
    <w:rsid w:val="00FA2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82148">
      <w:bodyDiv w:val="1"/>
      <w:marLeft w:val="0"/>
      <w:marRight w:val="0"/>
      <w:marTop w:val="0"/>
      <w:marBottom w:val="0"/>
      <w:divBdr>
        <w:top w:val="none" w:sz="0" w:space="0" w:color="auto"/>
        <w:left w:val="none" w:sz="0" w:space="0" w:color="auto"/>
        <w:bottom w:val="none" w:sz="0" w:space="0" w:color="auto"/>
        <w:right w:val="none" w:sz="0" w:space="0" w:color="auto"/>
      </w:divBdr>
      <w:divsChild>
        <w:div w:id="948246245">
          <w:marLeft w:val="0"/>
          <w:marRight w:val="0"/>
          <w:marTop w:val="0"/>
          <w:marBottom w:val="0"/>
          <w:divBdr>
            <w:top w:val="none" w:sz="0" w:space="0" w:color="auto"/>
            <w:left w:val="none" w:sz="0" w:space="0" w:color="auto"/>
            <w:bottom w:val="none" w:sz="0" w:space="0" w:color="auto"/>
            <w:right w:val="none" w:sz="0" w:space="0" w:color="auto"/>
          </w:divBdr>
        </w:div>
        <w:div w:id="1754350608">
          <w:marLeft w:val="0"/>
          <w:marRight w:val="0"/>
          <w:marTop w:val="0"/>
          <w:marBottom w:val="0"/>
          <w:divBdr>
            <w:top w:val="none" w:sz="0" w:space="0" w:color="auto"/>
            <w:left w:val="none" w:sz="0" w:space="0" w:color="auto"/>
            <w:bottom w:val="none" w:sz="0" w:space="0" w:color="auto"/>
            <w:right w:val="none" w:sz="0" w:space="0" w:color="auto"/>
          </w:divBdr>
        </w:div>
        <w:div w:id="944847246">
          <w:marLeft w:val="0"/>
          <w:marRight w:val="0"/>
          <w:marTop w:val="0"/>
          <w:marBottom w:val="0"/>
          <w:divBdr>
            <w:top w:val="none" w:sz="0" w:space="0" w:color="auto"/>
            <w:left w:val="none" w:sz="0" w:space="0" w:color="auto"/>
            <w:bottom w:val="none" w:sz="0" w:space="0" w:color="auto"/>
            <w:right w:val="none" w:sz="0" w:space="0" w:color="auto"/>
          </w:divBdr>
        </w:div>
        <w:div w:id="238756921">
          <w:marLeft w:val="0"/>
          <w:marRight w:val="0"/>
          <w:marTop w:val="0"/>
          <w:marBottom w:val="0"/>
          <w:divBdr>
            <w:top w:val="none" w:sz="0" w:space="0" w:color="auto"/>
            <w:left w:val="none" w:sz="0" w:space="0" w:color="auto"/>
            <w:bottom w:val="none" w:sz="0" w:space="0" w:color="auto"/>
            <w:right w:val="none" w:sz="0" w:space="0" w:color="auto"/>
          </w:divBdr>
        </w:div>
        <w:div w:id="847788650">
          <w:marLeft w:val="0"/>
          <w:marRight w:val="0"/>
          <w:marTop w:val="0"/>
          <w:marBottom w:val="0"/>
          <w:divBdr>
            <w:top w:val="none" w:sz="0" w:space="0" w:color="auto"/>
            <w:left w:val="none" w:sz="0" w:space="0" w:color="auto"/>
            <w:bottom w:val="none" w:sz="0" w:space="0" w:color="auto"/>
            <w:right w:val="none" w:sz="0" w:space="0" w:color="auto"/>
          </w:divBdr>
        </w:div>
      </w:divsChild>
    </w:div>
    <w:div w:id="182666600">
      <w:bodyDiv w:val="1"/>
      <w:marLeft w:val="0"/>
      <w:marRight w:val="0"/>
      <w:marTop w:val="0"/>
      <w:marBottom w:val="0"/>
      <w:divBdr>
        <w:top w:val="none" w:sz="0" w:space="0" w:color="auto"/>
        <w:left w:val="none" w:sz="0" w:space="0" w:color="auto"/>
        <w:bottom w:val="none" w:sz="0" w:space="0" w:color="auto"/>
        <w:right w:val="none" w:sz="0" w:space="0" w:color="auto"/>
      </w:divBdr>
      <w:divsChild>
        <w:div w:id="921722286">
          <w:marLeft w:val="0"/>
          <w:marRight w:val="0"/>
          <w:marTop w:val="0"/>
          <w:marBottom w:val="0"/>
          <w:divBdr>
            <w:top w:val="none" w:sz="0" w:space="0" w:color="auto"/>
            <w:left w:val="none" w:sz="0" w:space="0" w:color="auto"/>
            <w:bottom w:val="none" w:sz="0" w:space="0" w:color="auto"/>
            <w:right w:val="none" w:sz="0" w:space="0" w:color="auto"/>
          </w:divBdr>
          <w:divsChild>
            <w:div w:id="10807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77082">
      <w:bodyDiv w:val="1"/>
      <w:marLeft w:val="0"/>
      <w:marRight w:val="0"/>
      <w:marTop w:val="0"/>
      <w:marBottom w:val="0"/>
      <w:divBdr>
        <w:top w:val="none" w:sz="0" w:space="0" w:color="auto"/>
        <w:left w:val="none" w:sz="0" w:space="0" w:color="auto"/>
        <w:bottom w:val="none" w:sz="0" w:space="0" w:color="auto"/>
        <w:right w:val="none" w:sz="0" w:space="0" w:color="auto"/>
      </w:divBdr>
      <w:divsChild>
        <w:div w:id="2009088182">
          <w:marLeft w:val="0"/>
          <w:marRight w:val="0"/>
          <w:marTop w:val="0"/>
          <w:marBottom w:val="0"/>
          <w:divBdr>
            <w:top w:val="none" w:sz="0" w:space="0" w:color="auto"/>
            <w:left w:val="none" w:sz="0" w:space="0" w:color="auto"/>
            <w:bottom w:val="none" w:sz="0" w:space="0" w:color="auto"/>
            <w:right w:val="none" w:sz="0" w:space="0" w:color="auto"/>
          </w:divBdr>
          <w:divsChild>
            <w:div w:id="2051344542">
              <w:marLeft w:val="0"/>
              <w:marRight w:val="0"/>
              <w:marTop w:val="0"/>
              <w:marBottom w:val="0"/>
              <w:divBdr>
                <w:top w:val="none" w:sz="0" w:space="0" w:color="auto"/>
                <w:left w:val="none" w:sz="0" w:space="0" w:color="auto"/>
                <w:bottom w:val="none" w:sz="0" w:space="0" w:color="auto"/>
                <w:right w:val="none" w:sz="0" w:space="0" w:color="auto"/>
              </w:divBdr>
            </w:div>
            <w:div w:id="1865291865">
              <w:marLeft w:val="0"/>
              <w:marRight w:val="0"/>
              <w:marTop w:val="0"/>
              <w:marBottom w:val="0"/>
              <w:divBdr>
                <w:top w:val="none" w:sz="0" w:space="0" w:color="auto"/>
                <w:left w:val="none" w:sz="0" w:space="0" w:color="auto"/>
                <w:bottom w:val="none" w:sz="0" w:space="0" w:color="auto"/>
                <w:right w:val="none" w:sz="0" w:space="0" w:color="auto"/>
              </w:divBdr>
              <w:divsChild>
                <w:div w:id="1036078065">
                  <w:marLeft w:val="0"/>
                  <w:marRight w:val="0"/>
                  <w:marTop w:val="0"/>
                  <w:marBottom w:val="0"/>
                  <w:divBdr>
                    <w:top w:val="none" w:sz="0" w:space="0" w:color="auto"/>
                    <w:left w:val="none" w:sz="0" w:space="0" w:color="auto"/>
                    <w:bottom w:val="none" w:sz="0" w:space="0" w:color="auto"/>
                    <w:right w:val="none" w:sz="0" w:space="0" w:color="auto"/>
                  </w:divBdr>
                  <w:divsChild>
                    <w:div w:id="33241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8890">
      <w:bodyDiv w:val="1"/>
      <w:marLeft w:val="0"/>
      <w:marRight w:val="0"/>
      <w:marTop w:val="0"/>
      <w:marBottom w:val="0"/>
      <w:divBdr>
        <w:top w:val="none" w:sz="0" w:space="0" w:color="auto"/>
        <w:left w:val="none" w:sz="0" w:space="0" w:color="auto"/>
        <w:bottom w:val="none" w:sz="0" w:space="0" w:color="auto"/>
        <w:right w:val="none" w:sz="0" w:space="0" w:color="auto"/>
      </w:divBdr>
    </w:div>
    <w:div w:id="716470965">
      <w:bodyDiv w:val="1"/>
      <w:marLeft w:val="0"/>
      <w:marRight w:val="0"/>
      <w:marTop w:val="0"/>
      <w:marBottom w:val="0"/>
      <w:divBdr>
        <w:top w:val="none" w:sz="0" w:space="0" w:color="auto"/>
        <w:left w:val="none" w:sz="0" w:space="0" w:color="auto"/>
        <w:bottom w:val="none" w:sz="0" w:space="0" w:color="auto"/>
        <w:right w:val="none" w:sz="0" w:space="0" w:color="auto"/>
      </w:divBdr>
    </w:div>
    <w:div w:id="786972633">
      <w:bodyDiv w:val="1"/>
      <w:marLeft w:val="0"/>
      <w:marRight w:val="0"/>
      <w:marTop w:val="0"/>
      <w:marBottom w:val="0"/>
      <w:divBdr>
        <w:top w:val="none" w:sz="0" w:space="0" w:color="auto"/>
        <w:left w:val="none" w:sz="0" w:space="0" w:color="auto"/>
        <w:bottom w:val="none" w:sz="0" w:space="0" w:color="auto"/>
        <w:right w:val="none" w:sz="0" w:space="0" w:color="auto"/>
      </w:divBdr>
    </w:div>
    <w:div w:id="868227663">
      <w:bodyDiv w:val="1"/>
      <w:marLeft w:val="0"/>
      <w:marRight w:val="0"/>
      <w:marTop w:val="0"/>
      <w:marBottom w:val="0"/>
      <w:divBdr>
        <w:top w:val="none" w:sz="0" w:space="0" w:color="auto"/>
        <w:left w:val="none" w:sz="0" w:space="0" w:color="auto"/>
        <w:bottom w:val="none" w:sz="0" w:space="0" w:color="auto"/>
        <w:right w:val="none" w:sz="0" w:space="0" w:color="auto"/>
      </w:divBdr>
      <w:divsChild>
        <w:div w:id="324558359">
          <w:marLeft w:val="0"/>
          <w:marRight w:val="0"/>
          <w:marTop w:val="0"/>
          <w:marBottom w:val="0"/>
          <w:divBdr>
            <w:top w:val="none" w:sz="0" w:space="0" w:color="auto"/>
            <w:left w:val="none" w:sz="0" w:space="0" w:color="auto"/>
            <w:bottom w:val="none" w:sz="0" w:space="0" w:color="auto"/>
            <w:right w:val="none" w:sz="0" w:space="0" w:color="auto"/>
          </w:divBdr>
        </w:div>
        <w:div w:id="961611853">
          <w:marLeft w:val="0"/>
          <w:marRight w:val="0"/>
          <w:marTop w:val="0"/>
          <w:marBottom w:val="0"/>
          <w:divBdr>
            <w:top w:val="none" w:sz="0" w:space="0" w:color="auto"/>
            <w:left w:val="none" w:sz="0" w:space="0" w:color="auto"/>
            <w:bottom w:val="none" w:sz="0" w:space="0" w:color="auto"/>
            <w:right w:val="none" w:sz="0" w:space="0" w:color="auto"/>
          </w:divBdr>
        </w:div>
        <w:div w:id="1880121647">
          <w:marLeft w:val="0"/>
          <w:marRight w:val="0"/>
          <w:marTop w:val="0"/>
          <w:marBottom w:val="0"/>
          <w:divBdr>
            <w:top w:val="none" w:sz="0" w:space="0" w:color="auto"/>
            <w:left w:val="none" w:sz="0" w:space="0" w:color="auto"/>
            <w:bottom w:val="none" w:sz="0" w:space="0" w:color="auto"/>
            <w:right w:val="none" w:sz="0" w:space="0" w:color="auto"/>
          </w:divBdr>
        </w:div>
      </w:divsChild>
    </w:div>
    <w:div w:id="883561617">
      <w:bodyDiv w:val="1"/>
      <w:marLeft w:val="0"/>
      <w:marRight w:val="0"/>
      <w:marTop w:val="0"/>
      <w:marBottom w:val="0"/>
      <w:divBdr>
        <w:top w:val="none" w:sz="0" w:space="0" w:color="auto"/>
        <w:left w:val="none" w:sz="0" w:space="0" w:color="auto"/>
        <w:bottom w:val="none" w:sz="0" w:space="0" w:color="auto"/>
        <w:right w:val="none" w:sz="0" w:space="0" w:color="auto"/>
      </w:divBdr>
      <w:divsChild>
        <w:div w:id="1683047062">
          <w:marLeft w:val="0"/>
          <w:marRight w:val="0"/>
          <w:marTop w:val="0"/>
          <w:marBottom w:val="0"/>
          <w:divBdr>
            <w:top w:val="none" w:sz="0" w:space="0" w:color="auto"/>
            <w:left w:val="none" w:sz="0" w:space="0" w:color="auto"/>
            <w:bottom w:val="none" w:sz="0" w:space="0" w:color="auto"/>
            <w:right w:val="none" w:sz="0" w:space="0" w:color="auto"/>
          </w:divBdr>
        </w:div>
        <w:div w:id="2134594399">
          <w:marLeft w:val="0"/>
          <w:marRight w:val="0"/>
          <w:marTop w:val="0"/>
          <w:marBottom w:val="0"/>
          <w:divBdr>
            <w:top w:val="none" w:sz="0" w:space="0" w:color="auto"/>
            <w:left w:val="none" w:sz="0" w:space="0" w:color="auto"/>
            <w:bottom w:val="none" w:sz="0" w:space="0" w:color="auto"/>
            <w:right w:val="none" w:sz="0" w:space="0" w:color="auto"/>
          </w:divBdr>
        </w:div>
        <w:div w:id="191457298">
          <w:marLeft w:val="0"/>
          <w:marRight w:val="0"/>
          <w:marTop w:val="0"/>
          <w:marBottom w:val="0"/>
          <w:divBdr>
            <w:top w:val="none" w:sz="0" w:space="0" w:color="auto"/>
            <w:left w:val="none" w:sz="0" w:space="0" w:color="auto"/>
            <w:bottom w:val="none" w:sz="0" w:space="0" w:color="auto"/>
            <w:right w:val="none" w:sz="0" w:space="0" w:color="auto"/>
          </w:divBdr>
        </w:div>
      </w:divsChild>
    </w:div>
    <w:div w:id="947389031">
      <w:bodyDiv w:val="1"/>
      <w:marLeft w:val="0"/>
      <w:marRight w:val="0"/>
      <w:marTop w:val="0"/>
      <w:marBottom w:val="0"/>
      <w:divBdr>
        <w:top w:val="none" w:sz="0" w:space="0" w:color="auto"/>
        <w:left w:val="none" w:sz="0" w:space="0" w:color="auto"/>
        <w:bottom w:val="none" w:sz="0" w:space="0" w:color="auto"/>
        <w:right w:val="none" w:sz="0" w:space="0" w:color="auto"/>
      </w:divBdr>
    </w:div>
    <w:div w:id="998465393">
      <w:bodyDiv w:val="1"/>
      <w:marLeft w:val="0"/>
      <w:marRight w:val="0"/>
      <w:marTop w:val="0"/>
      <w:marBottom w:val="0"/>
      <w:divBdr>
        <w:top w:val="none" w:sz="0" w:space="0" w:color="auto"/>
        <w:left w:val="none" w:sz="0" w:space="0" w:color="auto"/>
        <w:bottom w:val="none" w:sz="0" w:space="0" w:color="auto"/>
        <w:right w:val="none" w:sz="0" w:space="0" w:color="auto"/>
      </w:divBdr>
    </w:div>
    <w:div w:id="1101800384">
      <w:bodyDiv w:val="1"/>
      <w:marLeft w:val="0"/>
      <w:marRight w:val="0"/>
      <w:marTop w:val="0"/>
      <w:marBottom w:val="0"/>
      <w:divBdr>
        <w:top w:val="none" w:sz="0" w:space="0" w:color="auto"/>
        <w:left w:val="none" w:sz="0" w:space="0" w:color="auto"/>
        <w:bottom w:val="none" w:sz="0" w:space="0" w:color="auto"/>
        <w:right w:val="none" w:sz="0" w:space="0" w:color="auto"/>
      </w:divBdr>
      <w:divsChild>
        <w:div w:id="823283085">
          <w:marLeft w:val="0"/>
          <w:marRight w:val="0"/>
          <w:marTop w:val="0"/>
          <w:marBottom w:val="0"/>
          <w:divBdr>
            <w:top w:val="none" w:sz="0" w:space="0" w:color="auto"/>
            <w:left w:val="none" w:sz="0" w:space="0" w:color="auto"/>
            <w:bottom w:val="none" w:sz="0" w:space="0" w:color="auto"/>
            <w:right w:val="none" w:sz="0" w:space="0" w:color="auto"/>
          </w:divBdr>
          <w:divsChild>
            <w:div w:id="11777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2201">
      <w:bodyDiv w:val="1"/>
      <w:marLeft w:val="0"/>
      <w:marRight w:val="0"/>
      <w:marTop w:val="0"/>
      <w:marBottom w:val="0"/>
      <w:divBdr>
        <w:top w:val="none" w:sz="0" w:space="0" w:color="auto"/>
        <w:left w:val="none" w:sz="0" w:space="0" w:color="auto"/>
        <w:bottom w:val="none" w:sz="0" w:space="0" w:color="auto"/>
        <w:right w:val="none" w:sz="0" w:space="0" w:color="auto"/>
      </w:divBdr>
      <w:divsChild>
        <w:div w:id="240140335">
          <w:marLeft w:val="0"/>
          <w:marRight w:val="0"/>
          <w:marTop w:val="0"/>
          <w:marBottom w:val="0"/>
          <w:divBdr>
            <w:top w:val="none" w:sz="0" w:space="0" w:color="auto"/>
            <w:left w:val="none" w:sz="0" w:space="0" w:color="auto"/>
            <w:bottom w:val="none" w:sz="0" w:space="0" w:color="auto"/>
            <w:right w:val="none" w:sz="0" w:space="0" w:color="auto"/>
          </w:divBdr>
        </w:div>
        <w:div w:id="2021004562">
          <w:marLeft w:val="0"/>
          <w:marRight w:val="0"/>
          <w:marTop w:val="0"/>
          <w:marBottom w:val="0"/>
          <w:divBdr>
            <w:top w:val="none" w:sz="0" w:space="0" w:color="auto"/>
            <w:left w:val="none" w:sz="0" w:space="0" w:color="auto"/>
            <w:bottom w:val="none" w:sz="0" w:space="0" w:color="auto"/>
            <w:right w:val="none" w:sz="0" w:space="0" w:color="auto"/>
          </w:divBdr>
        </w:div>
        <w:div w:id="1928997912">
          <w:marLeft w:val="0"/>
          <w:marRight w:val="0"/>
          <w:marTop w:val="0"/>
          <w:marBottom w:val="0"/>
          <w:divBdr>
            <w:top w:val="none" w:sz="0" w:space="0" w:color="auto"/>
            <w:left w:val="none" w:sz="0" w:space="0" w:color="auto"/>
            <w:bottom w:val="none" w:sz="0" w:space="0" w:color="auto"/>
            <w:right w:val="none" w:sz="0" w:space="0" w:color="auto"/>
          </w:divBdr>
        </w:div>
        <w:div w:id="415639954">
          <w:marLeft w:val="0"/>
          <w:marRight w:val="0"/>
          <w:marTop w:val="0"/>
          <w:marBottom w:val="0"/>
          <w:divBdr>
            <w:top w:val="none" w:sz="0" w:space="0" w:color="auto"/>
            <w:left w:val="none" w:sz="0" w:space="0" w:color="auto"/>
            <w:bottom w:val="none" w:sz="0" w:space="0" w:color="auto"/>
            <w:right w:val="none" w:sz="0" w:space="0" w:color="auto"/>
          </w:divBdr>
        </w:div>
        <w:div w:id="1391464431">
          <w:marLeft w:val="0"/>
          <w:marRight w:val="0"/>
          <w:marTop w:val="0"/>
          <w:marBottom w:val="0"/>
          <w:divBdr>
            <w:top w:val="none" w:sz="0" w:space="0" w:color="auto"/>
            <w:left w:val="none" w:sz="0" w:space="0" w:color="auto"/>
            <w:bottom w:val="none" w:sz="0" w:space="0" w:color="auto"/>
            <w:right w:val="none" w:sz="0" w:space="0" w:color="auto"/>
          </w:divBdr>
        </w:div>
      </w:divsChild>
    </w:div>
    <w:div w:id="1189298159">
      <w:bodyDiv w:val="1"/>
      <w:marLeft w:val="0"/>
      <w:marRight w:val="0"/>
      <w:marTop w:val="0"/>
      <w:marBottom w:val="0"/>
      <w:divBdr>
        <w:top w:val="none" w:sz="0" w:space="0" w:color="auto"/>
        <w:left w:val="none" w:sz="0" w:space="0" w:color="auto"/>
        <w:bottom w:val="none" w:sz="0" w:space="0" w:color="auto"/>
        <w:right w:val="none" w:sz="0" w:space="0" w:color="auto"/>
      </w:divBdr>
    </w:div>
    <w:div w:id="1217819602">
      <w:bodyDiv w:val="1"/>
      <w:marLeft w:val="0"/>
      <w:marRight w:val="0"/>
      <w:marTop w:val="0"/>
      <w:marBottom w:val="0"/>
      <w:divBdr>
        <w:top w:val="none" w:sz="0" w:space="0" w:color="auto"/>
        <w:left w:val="none" w:sz="0" w:space="0" w:color="auto"/>
        <w:bottom w:val="none" w:sz="0" w:space="0" w:color="auto"/>
        <w:right w:val="none" w:sz="0" w:space="0" w:color="auto"/>
      </w:divBdr>
    </w:div>
    <w:div w:id="1352957138">
      <w:bodyDiv w:val="1"/>
      <w:marLeft w:val="0"/>
      <w:marRight w:val="0"/>
      <w:marTop w:val="0"/>
      <w:marBottom w:val="0"/>
      <w:divBdr>
        <w:top w:val="none" w:sz="0" w:space="0" w:color="auto"/>
        <w:left w:val="none" w:sz="0" w:space="0" w:color="auto"/>
        <w:bottom w:val="none" w:sz="0" w:space="0" w:color="auto"/>
        <w:right w:val="none" w:sz="0" w:space="0" w:color="auto"/>
      </w:divBdr>
      <w:divsChild>
        <w:div w:id="1281259950">
          <w:marLeft w:val="0"/>
          <w:marRight w:val="0"/>
          <w:marTop w:val="0"/>
          <w:marBottom w:val="0"/>
          <w:divBdr>
            <w:top w:val="none" w:sz="0" w:space="0" w:color="auto"/>
            <w:left w:val="none" w:sz="0" w:space="0" w:color="auto"/>
            <w:bottom w:val="none" w:sz="0" w:space="0" w:color="auto"/>
            <w:right w:val="none" w:sz="0" w:space="0" w:color="auto"/>
          </w:divBdr>
        </w:div>
        <w:div w:id="698438176">
          <w:marLeft w:val="0"/>
          <w:marRight w:val="0"/>
          <w:marTop w:val="0"/>
          <w:marBottom w:val="0"/>
          <w:divBdr>
            <w:top w:val="none" w:sz="0" w:space="0" w:color="auto"/>
            <w:left w:val="none" w:sz="0" w:space="0" w:color="auto"/>
            <w:bottom w:val="none" w:sz="0" w:space="0" w:color="auto"/>
            <w:right w:val="none" w:sz="0" w:space="0" w:color="auto"/>
          </w:divBdr>
        </w:div>
        <w:div w:id="822938900">
          <w:marLeft w:val="0"/>
          <w:marRight w:val="0"/>
          <w:marTop w:val="0"/>
          <w:marBottom w:val="0"/>
          <w:divBdr>
            <w:top w:val="none" w:sz="0" w:space="0" w:color="auto"/>
            <w:left w:val="none" w:sz="0" w:space="0" w:color="auto"/>
            <w:bottom w:val="none" w:sz="0" w:space="0" w:color="auto"/>
            <w:right w:val="none" w:sz="0" w:space="0" w:color="auto"/>
          </w:divBdr>
        </w:div>
        <w:div w:id="1255626439">
          <w:marLeft w:val="0"/>
          <w:marRight w:val="0"/>
          <w:marTop w:val="0"/>
          <w:marBottom w:val="0"/>
          <w:divBdr>
            <w:top w:val="none" w:sz="0" w:space="0" w:color="auto"/>
            <w:left w:val="none" w:sz="0" w:space="0" w:color="auto"/>
            <w:bottom w:val="none" w:sz="0" w:space="0" w:color="auto"/>
            <w:right w:val="none" w:sz="0" w:space="0" w:color="auto"/>
          </w:divBdr>
        </w:div>
        <w:div w:id="974917978">
          <w:marLeft w:val="0"/>
          <w:marRight w:val="0"/>
          <w:marTop w:val="0"/>
          <w:marBottom w:val="0"/>
          <w:divBdr>
            <w:top w:val="none" w:sz="0" w:space="0" w:color="auto"/>
            <w:left w:val="none" w:sz="0" w:space="0" w:color="auto"/>
            <w:bottom w:val="none" w:sz="0" w:space="0" w:color="auto"/>
            <w:right w:val="none" w:sz="0" w:space="0" w:color="auto"/>
          </w:divBdr>
        </w:div>
      </w:divsChild>
    </w:div>
    <w:div w:id="1416895983">
      <w:bodyDiv w:val="1"/>
      <w:marLeft w:val="0"/>
      <w:marRight w:val="0"/>
      <w:marTop w:val="0"/>
      <w:marBottom w:val="0"/>
      <w:divBdr>
        <w:top w:val="none" w:sz="0" w:space="0" w:color="auto"/>
        <w:left w:val="none" w:sz="0" w:space="0" w:color="auto"/>
        <w:bottom w:val="none" w:sz="0" w:space="0" w:color="auto"/>
        <w:right w:val="none" w:sz="0" w:space="0" w:color="auto"/>
      </w:divBdr>
    </w:div>
    <w:div w:id="1662000794">
      <w:bodyDiv w:val="1"/>
      <w:marLeft w:val="0"/>
      <w:marRight w:val="0"/>
      <w:marTop w:val="0"/>
      <w:marBottom w:val="0"/>
      <w:divBdr>
        <w:top w:val="none" w:sz="0" w:space="0" w:color="auto"/>
        <w:left w:val="none" w:sz="0" w:space="0" w:color="auto"/>
        <w:bottom w:val="none" w:sz="0" w:space="0" w:color="auto"/>
        <w:right w:val="none" w:sz="0" w:space="0" w:color="auto"/>
      </w:divBdr>
      <w:divsChild>
        <w:div w:id="1957249661">
          <w:marLeft w:val="0"/>
          <w:marRight w:val="0"/>
          <w:marTop w:val="0"/>
          <w:marBottom w:val="0"/>
          <w:divBdr>
            <w:top w:val="none" w:sz="0" w:space="0" w:color="auto"/>
            <w:left w:val="none" w:sz="0" w:space="0" w:color="auto"/>
            <w:bottom w:val="none" w:sz="0" w:space="0" w:color="auto"/>
            <w:right w:val="none" w:sz="0" w:space="0" w:color="auto"/>
          </w:divBdr>
          <w:divsChild>
            <w:div w:id="2015914267">
              <w:marLeft w:val="0"/>
              <w:marRight w:val="0"/>
              <w:marTop w:val="0"/>
              <w:marBottom w:val="0"/>
              <w:divBdr>
                <w:top w:val="none" w:sz="0" w:space="0" w:color="auto"/>
                <w:left w:val="none" w:sz="0" w:space="0" w:color="auto"/>
                <w:bottom w:val="none" w:sz="0" w:space="0" w:color="auto"/>
                <w:right w:val="none" w:sz="0" w:space="0" w:color="auto"/>
              </w:divBdr>
            </w:div>
            <w:div w:id="1352756427">
              <w:marLeft w:val="0"/>
              <w:marRight w:val="0"/>
              <w:marTop w:val="0"/>
              <w:marBottom w:val="0"/>
              <w:divBdr>
                <w:top w:val="none" w:sz="0" w:space="0" w:color="auto"/>
                <w:left w:val="none" w:sz="0" w:space="0" w:color="auto"/>
                <w:bottom w:val="none" w:sz="0" w:space="0" w:color="auto"/>
                <w:right w:val="none" w:sz="0" w:space="0" w:color="auto"/>
              </w:divBdr>
              <w:divsChild>
                <w:div w:id="1756440741">
                  <w:marLeft w:val="0"/>
                  <w:marRight w:val="0"/>
                  <w:marTop w:val="0"/>
                  <w:marBottom w:val="0"/>
                  <w:divBdr>
                    <w:top w:val="none" w:sz="0" w:space="0" w:color="auto"/>
                    <w:left w:val="none" w:sz="0" w:space="0" w:color="auto"/>
                    <w:bottom w:val="none" w:sz="0" w:space="0" w:color="auto"/>
                    <w:right w:val="none" w:sz="0" w:space="0" w:color="auto"/>
                  </w:divBdr>
                  <w:divsChild>
                    <w:div w:id="17964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00143">
      <w:bodyDiv w:val="1"/>
      <w:marLeft w:val="0"/>
      <w:marRight w:val="0"/>
      <w:marTop w:val="0"/>
      <w:marBottom w:val="0"/>
      <w:divBdr>
        <w:top w:val="none" w:sz="0" w:space="0" w:color="auto"/>
        <w:left w:val="none" w:sz="0" w:space="0" w:color="auto"/>
        <w:bottom w:val="none" w:sz="0" w:space="0" w:color="auto"/>
        <w:right w:val="none" w:sz="0" w:space="0" w:color="auto"/>
      </w:divBdr>
    </w:div>
    <w:div w:id="1789660001">
      <w:bodyDiv w:val="1"/>
      <w:marLeft w:val="0"/>
      <w:marRight w:val="0"/>
      <w:marTop w:val="0"/>
      <w:marBottom w:val="0"/>
      <w:divBdr>
        <w:top w:val="none" w:sz="0" w:space="0" w:color="auto"/>
        <w:left w:val="none" w:sz="0" w:space="0" w:color="auto"/>
        <w:bottom w:val="none" w:sz="0" w:space="0" w:color="auto"/>
        <w:right w:val="none" w:sz="0" w:space="0" w:color="auto"/>
      </w:divBdr>
    </w:div>
    <w:div w:id="1856455868">
      <w:bodyDiv w:val="1"/>
      <w:marLeft w:val="0"/>
      <w:marRight w:val="0"/>
      <w:marTop w:val="0"/>
      <w:marBottom w:val="0"/>
      <w:divBdr>
        <w:top w:val="none" w:sz="0" w:space="0" w:color="auto"/>
        <w:left w:val="none" w:sz="0" w:space="0" w:color="auto"/>
        <w:bottom w:val="none" w:sz="0" w:space="0" w:color="auto"/>
        <w:right w:val="none" w:sz="0" w:space="0" w:color="auto"/>
      </w:divBdr>
    </w:div>
    <w:div w:id="1868827802">
      <w:bodyDiv w:val="1"/>
      <w:marLeft w:val="0"/>
      <w:marRight w:val="0"/>
      <w:marTop w:val="0"/>
      <w:marBottom w:val="0"/>
      <w:divBdr>
        <w:top w:val="none" w:sz="0" w:space="0" w:color="auto"/>
        <w:left w:val="none" w:sz="0" w:space="0" w:color="auto"/>
        <w:bottom w:val="none" w:sz="0" w:space="0" w:color="auto"/>
        <w:right w:val="none" w:sz="0" w:space="0" w:color="auto"/>
      </w:divBdr>
    </w:div>
    <w:div w:id="1892227430">
      <w:bodyDiv w:val="1"/>
      <w:marLeft w:val="0"/>
      <w:marRight w:val="0"/>
      <w:marTop w:val="0"/>
      <w:marBottom w:val="0"/>
      <w:divBdr>
        <w:top w:val="none" w:sz="0" w:space="0" w:color="auto"/>
        <w:left w:val="none" w:sz="0" w:space="0" w:color="auto"/>
        <w:bottom w:val="none" w:sz="0" w:space="0" w:color="auto"/>
        <w:right w:val="none" w:sz="0" w:space="0" w:color="auto"/>
      </w:divBdr>
      <w:divsChild>
        <w:div w:id="365062398">
          <w:marLeft w:val="0"/>
          <w:marRight w:val="0"/>
          <w:marTop w:val="0"/>
          <w:marBottom w:val="0"/>
          <w:divBdr>
            <w:top w:val="none" w:sz="0" w:space="0" w:color="auto"/>
            <w:left w:val="none" w:sz="0" w:space="0" w:color="auto"/>
            <w:bottom w:val="none" w:sz="0" w:space="0" w:color="auto"/>
            <w:right w:val="none" w:sz="0" w:space="0" w:color="auto"/>
          </w:divBdr>
          <w:divsChild>
            <w:div w:id="10316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953106">
      <w:bodyDiv w:val="1"/>
      <w:marLeft w:val="0"/>
      <w:marRight w:val="0"/>
      <w:marTop w:val="0"/>
      <w:marBottom w:val="0"/>
      <w:divBdr>
        <w:top w:val="none" w:sz="0" w:space="0" w:color="auto"/>
        <w:left w:val="none" w:sz="0" w:space="0" w:color="auto"/>
        <w:bottom w:val="none" w:sz="0" w:space="0" w:color="auto"/>
        <w:right w:val="none" w:sz="0" w:space="0" w:color="auto"/>
      </w:divBdr>
    </w:div>
    <w:div w:id="1991716109">
      <w:bodyDiv w:val="1"/>
      <w:marLeft w:val="0"/>
      <w:marRight w:val="0"/>
      <w:marTop w:val="0"/>
      <w:marBottom w:val="0"/>
      <w:divBdr>
        <w:top w:val="none" w:sz="0" w:space="0" w:color="auto"/>
        <w:left w:val="none" w:sz="0" w:space="0" w:color="auto"/>
        <w:bottom w:val="none" w:sz="0" w:space="0" w:color="auto"/>
        <w:right w:val="none" w:sz="0" w:space="0" w:color="auto"/>
      </w:divBdr>
    </w:div>
    <w:div w:id="2059040991">
      <w:bodyDiv w:val="1"/>
      <w:marLeft w:val="0"/>
      <w:marRight w:val="0"/>
      <w:marTop w:val="0"/>
      <w:marBottom w:val="0"/>
      <w:divBdr>
        <w:top w:val="none" w:sz="0" w:space="0" w:color="auto"/>
        <w:left w:val="none" w:sz="0" w:space="0" w:color="auto"/>
        <w:bottom w:val="none" w:sz="0" w:space="0" w:color="auto"/>
        <w:right w:val="none" w:sz="0" w:space="0" w:color="auto"/>
      </w:divBdr>
      <w:divsChild>
        <w:div w:id="594753383">
          <w:marLeft w:val="0"/>
          <w:marRight w:val="0"/>
          <w:marTop w:val="0"/>
          <w:marBottom w:val="0"/>
          <w:divBdr>
            <w:top w:val="none" w:sz="0" w:space="0" w:color="auto"/>
            <w:left w:val="none" w:sz="0" w:space="0" w:color="auto"/>
            <w:bottom w:val="none" w:sz="0" w:space="0" w:color="auto"/>
            <w:right w:val="none" w:sz="0" w:space="0" w:color="auto"/>
          </w:divBdr>
        </w:div>
        <w:div w:id="45960403">
          <w:marLeft w:val="0"/>
          <w:marRight w:val="0"/>
          <w:marTop w:val="0"/>
          <w:marBottom w:val="0"/>
          <w:divBdr>
            <w:top w:val="none" w:sz="0" w:space="0" w:color="auto"/>
            <w:left w:val="none" w:sz="0" w:space="0" w:color="auto"/>
            <w:bottom w:val="none" w:sz="0" w:space="0" w:color="auto"/>
            <w:right w:val="none" w:sz="0" w:space="0" w:color="auto"/>
          </w:divBdr>
        </w:div>
        <w:div w:id="1462773100">
          <w:marLeft w:val="0"/>
          <w:marRight w:val="0"/>
          <w:marTop w:val="0"/>
          <w:marBottom w:val="0"/>
          <w:divBdr>
            <w:top w:val="none" w:sz="0" w:space="0" w:color="auto"/>
            <w:left w:val="none" w:sz="0" w:space="0" w:color="auto"/>
            <w:bottom w:val="none" w:sz="0" w:space="0" w:color="auto"/>
            <w:right w:val="none" w:sz="0" w:space="0" w:color="auto"/>
          </w:divBdr>
        </w:div>
        <w:div w:id="616914591">
          <w:marLeft w:val="0"/>
          <w:marRight w:val="0"/>
          <w:marTop w:val="0"/>
          <w:marBottom w:val="0"/>
          <w:divBdr>
            <w:top w:val="none" w:sz="0" w:space="0" w:color="auto"/>
            <w:left w:val="none" w:sz="0" w:space="0" w:color="auto"/>
            <w:bottom w:val="none" w:sz="0" w:space="0" w:color="auto"/>
            <w:right w:val="none" w:sz="0" w:space="0" w:color="auto"/>
          </w:divBdr>
        </w:div>
        <w:div w:id="741756324">
          <w:marLeft w:val="0"/>
          <w:marRight w:val="0"/>
          <w:marTop w:val="0"/>
          <w:marBottom w:val="0"/>
          <w:divBdr>
            <w:top w:val="none" w:sz="0" w:space="0" w:color="auto"/>
            <w:left w:val="none" w:sz="0" w:space="0" w:color="auto"/>
            <w:bottom w:val="none" w:sz="0" w:space="0" w:color="auto"/>
            <w:right w:val="none" w:sz="0" w:space="0" w:color="auto"/>
          </w:divBdr>
        </w:div>
      </w:divsChild>
    </w:div>
    <w:div w:id="212857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14</Pages>
  <Words>4241</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Editor-22</cp:lastModifiedBy>
  <cp:revision>22</cp:revision>
  <dcterms:created xsi:type="dcterms:W3CDTF">2025-04-23T08:52:00Z</dcterms:created>
  <dcterms:modified xsi:type="dcterms:W3CDTF">2025-05-01T07:25:00Z</dcterms:modified>
</cp:coreProperties>
</file>