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4AFA1" w14:textId="77777777" w:rsidR="00394170" w:rsidRDefault="00394170" w:rsidP="004161DD">
      <w:pPr>
        <w:spacing w:line="276" w:lineRule="auto"/>
        <w:contextualSpacing/>
        <w:jc w:val="center"/>
        <w:rPr>
          <w:rFonts w:ascii="Times" w:hAnsi="Times"/>
          <w:b/>
          <w:bCs/>
        </w:rPr>
      </w:pPr>
      <w:bookmarkStart w:id="0" w:name="_GoBack"/>
      <w:bookmarkEnd w:id="0"/>
      <w:r w:rsidRPr="00394170">
        <w:rPr>
          <w:rFonts w:ascii="Times" w:hAnsi="Times"/>
          <w:b/>
          <w:bCs/>
        </w:rPr>
        <w:t>Short communication</w:t>
      </w:r>
    </w:p>
    <w:p w14:paraId="4C63E2AB" w14:textId="77777777" w:rsidR="00394170" w:rsidRDefault="00394170" w:rsidP="004161DD">
      <w:pPr>
        <w:spacing w:line="276" w:lineRule="auto"/>
        <w:contextualSpacing/>
        <w:jc w:val="center"/>
        <w:rPr>
          <w:rFonts w:ascii="Times" w:hAnsi="Times"/>
          <w:b/>
          <w:bCs/>
        </w:rPr>
      </w:pPr>
    </w:p>
    <w:p w14:paraId="5FC4F95C" w14:textId="5202B198" w:rsidR="005C6E20" w:rsidRDefault="005C6E20" w:rsidP="004161DD">
      <w:pPr>
        <w:spacing w:line="276" w:lineRule="auto"/>
        <w:contextualSpacing/>
        <w:jc w:val="center"/>
        <w:rPr>
          <w:rFonts w:ascii="Times" w:hAnsi="Times"/>
          <w:b/>
          <w:bCs/>
        </w:rPr>
      </w:pPr>
      <w:r w:rsidRPr="005C6E20">
        <w:rPr>
          <w:rFonts w:ascii="Times" w:hAnsi="Times"/>
          <w:b/>
          <w:bCs/>
        </w:rPr>
        <w:t>Financial Inclusion and Economic Development: An approach towards Global Perspective</w:t>
      </w:r>
    </w:p>
    <w:p w14:paraId="2F568395" w14:textId="77777777" w:rsidR="00FC28E8" w:rsidRDefault="00FC28E8" w:rsidP="004161DD">
      <w:pPr>
        <w:spacing w:line="276" w:lineRule="auto"/>
        <w:contextualSpacing/>
        <w:jc w:val="center"/>
        <w:rPr>
          <w:rFonts w:ascii="Times" w:hAnsi="Times"/>
          <w:b/>
          <w:bCs/>
        </w:rPr>
      </w:pPr>
    </w:p>
    <w:p w14:paraId="5181B8A5" w14:textId="77777777" w:rsidR="00005F2D" w:rsidRPr="00D24F95" w:rsidRDefault="00005F2D" w:rsidP="004161DD">
      <w:pPr>
        <w:spacing w:line="276" w:lineRule="auto"/>
        <w:contextualSpacing/>
        <w:jc w:val="center"/>
        <w:rPr>
          <w:rFonts w:ascii="Times" w:hAnsi="Times"/>
          <w:b/>
          <w:bCs/>
        </w:rPr>
      </w:pPr>
    </w:p>
    <w:p w14:paraId="0B9CC236" w14:textId="60DAEF8F" w:rsidR="0072407E" w:rsidRPr="00D24F95" w:rsidRDefault="0072407E" w:rsidP="004161DD">
      <w:pPr>
        <w:spacing w:line="276" w:lineRule="auto"/>
        <w:contextualSpacing/>
        <w:jc w:val="both"/>
        <w:rPr>
          <w:rFonts w:ascii="Times" w:hAnsi="Times"/>
          <w:b/>
          <w:bCs/>
          <w:lang w:val="en-US"/>
        </w:rPr>
      </w:pPr>
      <w:r w:rsidRPr="00D24F95">
        <w:rPr>
          <w:rFonts w:ascii="Times" w:hAnsi="Times"/>
          <w:b/>
          <w:bCs/>
          <w:lang w:val="en-US"/>
        </w:rPr>
        <w:t>Abstract:</w:t>
      </w:r>
    </w:p>
    <w:p w14:paraId="4EB1090B" w14:textId="1943D374" w:rsidR="00612DFA" w:rsidRDefault="004161DD" w:rsidP="004161DD">
      <w:pPr>
        <w:spacing w:line="276" w:lineRule="auto"/>
        <w:contextualSpacing/>
        <w:jc w:val="both"/>
        <w:rPr>
          <w:rFonts w:ascii="Times" w:hAnsi="Times"/>
        </w:rPr>
      </w:pPr>
      <w:r w:rsidRPr="00D24F95">
        <w:rPr>
          <w:rFonts w:ascii="Times" w:hAnsi="Times"/>
        </w:rPr>
        <w:t xml:space="preserve">  </w:t>
      </w:r>
      <w:r w:rsidR="00DC67A4" w:rsidRPr="00D24F95">
        <w:rPr>
          <w:rFonts w:ascii="Times" w:hAnsi="Times"/>
        </w:rPr>
        <w:t>Financial inclusion has emerged as a crucial driver of economic growth and development across the globe. By providing individuals and businesses access to affordable financial services, financial inclusion fosters economic stability, reduces poverty, and promotes inclusive growth. This paper reviews the role of financial inclusion in economic development, examines global trends, challenges, and policy interventions, and provides recommendations for enhancing financial accessibility worldwide.</w:t>
      </w:r>
    </w:p>
    <w:p w14:paraId="5A13D232" w14:textId="4573A5D3" w:rsidR="00B07A6F" w:rsidRDefault="00B07A6F" w:rsidP="004161DD">
      <w:pPr>
        <w:spacing w:line="276" w:lineRule="auto"/>
        <w:contextualSpacing/>
        <w:jc w:val="both"/>
        <w:rPr>
          <w:rFonts w:ascii="Times" w:hAnsi="Times"/>
        </w:rPr>
      </w:pPr>
    </w:p>
    <w:p w14:paraId="00AD6B72" w14:textId="2A223B6A" w:rsidR="00B07A6F" w:rsidRPr="00B07A6F" w:rsidRDefault="00B07A6F" w:rsidP="004161DD">
      <w:pPr>
        <w:spacing w:line="276" w:lineRule="auto"/>
        <w:contextualSpacing/>
        <w:jc w:val="both"/>
        <w:rPr>
          <w:rFonts w:ascii="Times" w:hAnsi="Times"/>
          <w:b/>
        </w:rPr>
      </w:pPr>
      <w:r w:rsidRPr="00B07A6F">
        <w:rPr>
          <w:rFonts w:ascii="Times" w:hAnsi="Times"/>
          <w:b/>
        </w:rPr>
        <w:t xml:space="preserve">Keywords: </w:t>
      </w:r>
      <w:r w:rsidRPr="00B07A6F">
        <w:rPr>
          <w:rFonts w:ascii="Times" w:hAnsi="Times"/>
        </w:rPr>
        <w:t>Financial inclusion, economic development, financial risks, sustainable development goals</w:t>
      </w:r>
    </w:p>
    <w:p w14:paraId="428E5723" w14:textId="77777777" w:rsidR="00B07A6F" w:rsidRPr="00D24F95" w:rsidRDefault="00B07A6F" w:rsidP="004161DD">
      <w:pPr>
        <w:spacing w:line="276" w:lineRule="auto"/>
        <w:contextualSpacing/>
        <w:jc w:val="both"/>
        <w:rPr>
          <w:rFonts w:ascii="Times" w:hAnsi="Times"/>
        </w:rPr>
      </w:pPr>
    </w:p>
    <w:p w14:paraId="4A253550" w14:textId="18120867" w:rsidR="0072407E" w:rsidRPr="00D24F95" w:rsidRDefault="00047B02" w:rsidP="004161DD">
      <w:pPr>
        <w:spacing w:line="276" w:lineRule="auto"/>
        <w:contextualSpacing/>
        <w:jc w:val="both"/>
        <w:rPr>
          <w:rFonts w:ascii="Times" w:hAnsi="Times"/>
          <w:b/>
          <w:bCs/>
          <w:lang w:val="en-US"/>
        </w:rPr>
      </w:pPr>
      <w:r w:rsidRPr="00D24F95">
        <w:rPr>
          <w:rFonts w:ascii="Times" w:hAnsi="Times"/>
          <w:b/>
          <w:bCs/>
          <w:lang w:val="en-US"/>
        </w:rPr>
        <w:t xml:space="preserve">1.1 </w:t>
      </w:r>
      <w:r w:rsidR="000F35CF" w:rsidRPr="00D24F95">
        <w:rPr>
          <w:rFonts w:ascii="Times" w:hAnsi="Times"/>
          <w:b/>
          <w:bCs/>
          <w:lang w:val="en-US"/>
        </w:rPr>
        <w:t>Introduction:</w:t>
      </w:r>
    </w:p>
    <w:p w14:paraId="4404B15A" w14:textId="77777777" w:rsidR="000F35CF" w:rsidRPr="00D24F95" w:rsidRDefault="000F35CF" w:rsidP="004161DD">
      <w:pPr>
        <w:spacing w:line="276" w:lineRule="auto"/>
        <w:contextualSpacing/>
        <w:jc w:val="both"/>
        <w:rPr>
          <w:rFonts w:ascii="Times" w:hAnsi="Times"/>
        </w:rPr>
      </w:pPr>
      <w:r w:rsidRPr="00D24F95">
        <w:rPr>
          <w:rFonts w:ascii="Times" w:hAnsi="Times"/>
        </w:rPr>
        <w:t>Financial inclusion refers to the process of ensuring that individuals and businesses, particularly those from marginalized or underserved populations, have access to affordable and appropriate financial services. These services include basic banking products such as savings accounts, credit, insurance, and digital payment systems. In many parts of the world, a large portion of the population remains excluded from the formal financial system, limiting their ability to save, invest, or manage financial risks. This exclusion is often most prominent in low-income regions, rural areas, and among vulnerable groups such as women and minorities.</w:t>
      </w:r>
    </w:p>
    <w:p w14:paraId="2F388660" w14:textId="30254C04" w:rsidR="00DE29C7" w:rsidRPr="00D24F95" w:rsidRDefault="000F35CF" w:rsidP="000061B2">
      <w:pPr>
        <w:spacing w:line="276" w:lineRule="auto"/>
        <w:contextualSpacing/>
        <w:jc w:val="both"/>
        <w:rPr>
          <w:rFonts w:ascii="Times" w:hAnsi="Times"/>
        </w:rPr>
      </w:pPr>
      <w:r w:rsidRPr="00D24F95">
        <w:rPr>
          <w:rFonts w:ascii="Times" w:hAnsi="Times"/>
        </w:rPr>
        <w:t>The concept of financial inclusion is deeply linked to economic development. As access to financial services grows, individuals and businesses are empowered to make more informed financial decisions, invest in education or healthcare, start or expand businesses, and improve their overall economic well-being. For nations, financial inclusion can drive economic growth by increasing productivity, creating jobs, and reducing poverty. By bringing more people into the formal economy, inclusive financial systems contribute to a broader, more resilient economic structure.</w:t>
      </w:r>
      <w:r w:rsidR="009B4014" w:rsidRPr="00D24F95">
        <w:rPr>
          <w:rFonts w:ascii="Times" w:hAnsi="Times"/>
        </w:rPr>
        <w:t xml:space="preserve"> In recent years, financial inclusion has gained significant attention from policymakers, international organizations, and financial institutions, recognizing its role in achieving sustainable development goals (SDGs).</w:t>
      </w:r>
      <w:r w:rsidR="00DE29C7" w:rsidRPr="00D24F95">
        <w:rPr>
          <w:rFonts w:ascii="Times" w:hAnsi="Times"/>
        </w:rPr>
        <w:t xml:space="preserve"> </w:t>
      </w:r>
      <w:r w:rsidR="003170E9" w:rsidRPr="00D24F95">
        <w:rPr>
          <w:rFonts w:ascii="Times" w:hAnsi="Times"/>
        </w:rPr>
        <w:t>Economic development, which includes reducing poverty, promoting job creation, and increasing income equality, is greatly enhanced when financial services are accessible to all segments of society. Digital technologies, such as mobile banking and online payment platforms, have played a transformative role in advancing financial inclusion, particularly in regions with limited physical banking infrastructure.</w:t>
      </w:r>
      <w:r w:rsidR="00DE29C7" w:rsidRPr="00D24F95">
        <w:rPr>
          <w:rFonts w:ascii="Times" w:hAnsi="Times"/>
        </w:rPr>
        <w:t xml:space="preserve"> This interconnectedness between financial inclusion and economic development highlights the importance of inclusive financial systems as a tool for poverty reduction, economic empowerment, and the long-term prosperity of nations. As such, understanding and addressing the barriers to financial inclusion is crucial for fostering more equitable and sustainable economic development across the globe.</w:t>
      </w:r>
    </w:p>
    <w:p w14:paraId="7ADBDF8B" w14:textId="77777777" w:rsidR="00DE29C7" w:rsidRPr="00D24F95" w:rsidRDefault="00DE29C7" w:rsidP="004161DD">
      <w:pPr>
        <w:spacing w:line="276" w:lineRule="auto"/>
        <w:contextualSpacing/>
        <w:jc w:val="both"/>
        <w:rPr>
          <w:rFonts w:ascii="Times" w:hAnsi="Times"/>
        </w:rPr>
      </w:pPr>
    </w:p>
    <w:p w14:paraId="64E276D9" w14:textId="54DEE139" w:rsidR="00BD39EB" w:rsidRPr="00D24F95" w:rsidRDefault="00BD39EB" w:rsidP="001A7397">
      <w:pPr>
        <w:pStyle w:val="ListParagraph"/>
        <w:numPr>
          <w:ilvl w:val="1"/>
          <w:numId w:val="6"/>
        </w:numPr>
        <w:spacing w:line="276" w:lineRule="auto"/>
        <w:rPr>
          <w:rFonts w:ascii="Times" w:hAnsi="Times"/>
          <w:b/>
          <w:bCs/>
        </w:rPr>
      </w:pPr>
      <w:r w:rsidRPr="00D24F95">
        <w:rPr>
          <w:rFonts w:ascii="Times" w:hAnsi="Times"/>
          <w:b/>
          <w:bCs/>
        </w:rPr>
        <w:lastRenderedPageBreak/>
        <w:t>Review of Literature:</w:t>
      </w:r>
    </w:p>
    <w:p w14:paraId="28545E45" w14:textId="77777777" w:rsidR="004161DD" w:rsidRPr="00D24F95" w:rsidRDefault="004161DD" w:rsidP="004161DD">
      <w:pPr>
        <w:pStyle w:val="ListParagraph"/>
        <w:spacing w:line="276" w:lineRule="auto"/>
        <w:ind w:left="0"/>
        <w:rPr>
          <w:rFonts w:ascii="Times" w:hAnsi="Times"/>
          <w:b/>
          <w:bCs/>
        </w:rPr>
      </w:pPr>
    </w:p>
    <w:p w14:paraId="03437F64" w14:textId="1E53BE7D" w:rsidR="00D37AA8" w:rsidRPr="00D24F95" w:rsidRDefault="00BD39EB" w:rsidP="001A7397">
      <w:pPr>
        <w:pStyle w:val="ListParagraph"/>
        <w:numPr>
          <w:ilvl w:val="0"/>
          <w:numId w:val="2"/>
        </w:numPr>
        <w:spacing w:line="276" w:lineRule="auto"/>
        <w:jc w:val="both"/>
        <w:rPr>
          <w:rFonts w:ascii="Times" w:hAnsi="Times"/>
        </w:rPr>
      </w:pPr>
      <w:r w:rsidRPr="00D24F95">
        <w:rPr>
          <w:rFonts w:ascii="Times" w:hAnsi="Times"/>
        </w:rPr>
        <w:t>Studies by Beck, Demirgüç-Kunt, and Levine (2007) emphasize the role of financial systems in reducing income disparities and enhancing economic stability.</w:t>
      </w:r>
    </w:p>
    <w:p w14:paraId="34F74D2D" w14:textId="15920FC4" w:rsidR="004161DD" w:rsidRPr="00D24F95" w:rsidRDefault="00BD39EB" w:rsidP="001A7397">
      <w:pPr>
        <w:pStyle w:val="ListParagraph"/>
        <w:numPr>
          <w:ilvl w:val="0"/>
          <w:numId w:val="2"/>
        </w:numPr>
        <w:spacing w:line="276" w:lineRule="auto"/>
        <w:jc w:val="both"/>
        <w:rPr>
          <w:rFonts w:ascii="Times" w:hAnsi="Times"/>
        </w:rPr>
      </w:pPr>
      <w:r w:rsidRPr="00D24F95">
        <w:rPr>
          <w:rFonts w:ascii="Times" w:hAnsi="Times"/>
        </w:rPr>
        <w:t xml:space="preserve">World Bank (2018) report underscores the positive impact of digital financial services on financial accessibility in developing regions. </w:t>
      </w:r>
    </w:p>
    <w:p w14:paraId="3007B4B2" w14:textId="7D6208C4" w:rsidR="00D37AA8" w:rsidRPr="00D24F95" w:rsidRDefault="00BD39EB" w:rsidP="001A7397">
      <w:pPr>
        <w:pStyle w:val="ListParagraph"/>
        <w:numPr>
          <w:ilvl w:val="0"/>
          <w:numId w:val="2"/>
        </w:numPr>
        <w:spacing w:line="276" w:lineRule="auto"/>
        <w:jc w:val="both"/>
        <w:rPr>
          <w:rFonts w:ascii="Times" w:hAnsi="Times"/>
        </w:rPr>
      </w:pPr>
      <w:r w:rsidRPr="00D24F95">
        <w:rPr>
          <w:rFonts w:ascii="Times" w:hAnsi="Times"/>
        </w:rPr>
        <w:t xml:space="preserve">Research by Banerjee and Duflo (2011) on microfinance initiatives indicates that small-scale credit access can significantly improve household incomes and entrepreneurial success. </w:t>
      </w:r>
    </w:p>
    <w:p w14:paraId="120B61D3" w14:textId="080D890A" w:rsidR="00D37AA8" w:rsidRPr="00D24F95" w:rsidRDefault="00BD39EB" w:rsidP="004161DD">
      <w:pPr>
        <w:pStyle w:val="ListParagraph"/>
        <w:spacing w:line="276" w:lineRule="auto"/>
        <w:ind w:left="0"/>
        <w:jc w:val="both"/>
        <w:rPr>
          <w:rFonts w:ascii="Times" w:hAnsi="Times"/>
        </w:rPr>
      </w:pPr>
      <w:r w:rsidRPr="00D24F95">
        <w:rPr>
          <w:rFonts w:ascii="Times" w:hAnsi="Times"/>
        </w:rPr>
        <w:t xml:space="preserve">However, some scholars argue that financial inclusion alone is insufficient to drive economic growth without complementary policies in education and social security (Cull, </w:t>
      </w:r>
      <w:proofErr w:type="spellStart"/>
      <w:r w:rsidRPr="00D24F95">
        <w:rPr>
          <w:rFonts w:ascii="Times" w:hAnsi="Times"/>
        </w:rPr>
        <w:t>Ehrbeck</w:t>
      </w:r>
      <w:proofErr w:type="spellEnd"/>
      <w:r w:rsidRPr="00D24F95">
        <w:rPr>
          <w:rFonts w:ascii="Times" w:hAnsi="Times"/>
        </w:rPr>
        <w:t xml:space="preserve">, &amp; </w:t>
      </w:r>
      <w:proofErr w:type="spellStart"/>
      <w:r w:rsidRPr="00D24F95">
        <w:rPr>
          <w:rFonts w:ascii="Times" w:hAnsi="Times"/>
        </w:rPr>
        <w:t>Holle</w:t>
      </w:r>
      <w:proofErr w:type="spellEnd"/>
      <w:r w:rsidRPr="00D24F95">
        <w:rPr>
          <w:rFonts w:ascii="Times" w:hAnsi="Times"/>
        </w:rPr>
        <w:t>, 2014).</w:t>
      </w:r>
    </w:p>
    <w:p w14:paraId="0A4EEB26" w14:textId="77777777" w:rsidR="004161DD" w:rsidRPr="00D24F95" w:rsidRDefault="004161DD" w:rsidP="004161DD">
      <w:pPr>
        <w:pStyle w:val="ListParagraph"/>
        <w:spacing w:line="276" w:lineRule="auto"/>
        <w:ind w:left="0"/>
        <w:jc w:val="both"/>
        <w:rPr>
          <w:rFonts w:ascii="Times" w:hAnsi="Times"/>
        </w:rPr>
      </w:pPr>
    </w:p>
    <w:p w14:paraId="1A4DAC06" w14:textId="73C22075" w:rsidR="002B1303" w:rsidRPr="00D24F95" w:rsidRDefault="002B1303" w:rsidP="001A7397">
      <w:pPr>
        <w:pStyle w:val="ListParagraph"/>
        <w:numPr>
          <w:ilvl w:val="1"/>
          <w:numId w:val="6"/>
        </w:numPr>
        <w:spacing w:line="276" w:lineRule="auto"/>
        <w:jc w:val="both"/>
        <w:rPr>
          <w:rFonts w:ascii="Times" w:hAnsi="Times"/>
          <w:b/>
          <w:bCs/>
        </w:rPr>
      </w:pPr>
      <w:r w:rsidRPr="00D24F95">
        <w:rPr>
          <w:rFonts w:ascii="Times" w:hAnsi="Times"/>
          <w:b/>
          <w:bCs/>
        </w:rPr>
        <w:t>Key Insights from Recent Research:</w:t>
      </w:r>
    </w:p>
    <w:p w14:paraId="5220B1FD" w14:textId="4B5929A0" w:rsidR="004161DD" w:rsidRPr="00D24F95" w:rsidRDefault="002B1303" w:rsidP="001A7397">
      <w:pPr>
        <w:pStyle w:val="ListParagraph"/>
        <w:numPr>
          <w:ilvl w:val="0"/>
          <w:numId w:val="3"/>
        </w:numPr>
        <w:spacing w:line="276" w:lineRule="auto"/>
        <w:jc w:val="both"/>
        <w:rPr>
          <w:rFonts w:ascii="Times" w:hAnsi="Times"/>
        </w:rPr>
      </w:pPr>
      <w:r w:rsidRPr="00D24F95">
        <w:rPr>
          <w:rFonts w:ascii="Times" w:hAnsi="Times"/>
          <w:b/>
          <w:bCs/>
        </w:rPr>
        <w:t>Impact on Economic Development:</w:t>
      </w:r>
      <w:r w:rsidRPr="00D24F95">
        <w:rPr>
          <w:rFonts w:ascii="Times" w:hAnsi="Times"/>
        </w:rPr>
        <w:t xml:space="preserve"> A comprehensive review by the World Bank examines how financial inclusion influences economic development outcomes. The study highlights </w:t>
      </w:r>
      <w:proofErr w:type="gramStart"/>
      <w:r w:rsidRPr="00D24F95">
        <w:rPr>
          <w:rFonts w:ascii="Times" w:hAnsi="Times"/>
        </w:rPr>
        <w:t>benefits</w:t>
      </w:r>
      <w:proofErr w:type="gramEnd"/>
      <w:r w:rsidRPr="00D24F95">
        <w:rPr>
          <w:rFonts w:ascii="Times" w:hAnsi="Times"/>
        </w:rPr>
        <w:t xml:space="preserve"> such as increased savings, enhanced resilience to economic shocks, and greater economic empowerment, particularly among marginalized groups like women and the poor. It also explores the effects of various financial instruments, including digital payments and financial accounts.  </w:t>
      </w:r>
      <w:r w:rsidRPr="00D24F95">
        <w:rPr>
          <w:rFonts w:ascii="Times" w:hAnsi="Times"/>
          <w:color w:val="000000" w:themeColor="text1"/>
        </w:rPr>
        <w:t>(</w:t>
      </w:r>
      <w:hyperlink r:id="rId7" w:tgtFrame="_blank" w:history="1">
        <w:r w:rsidRPr="00D24F95">
          <w:rPr>
            <w:rFonts w:ascii="Times" w:hAnsi="Times"/>
            <w:color w:val="000000" w:themeColor="text1"/>
            <w:u w:val="single"/>
          </w:rPr>
          <w:t>documents.worldbank.org</w:t>
        </w:r>
      </w:hyperlink>
      <w:r w:rsidRPr="00D24F95">
        <w:rPr>
          <w:rFonts w:ascii="Times" w:hAnsi="Times"/>
          <w:color w:val="000000" w:themeColor="text1"/>
        </w:rPr>
        <w:t>)</w:t>
      </w:r>
      <w:r w:rsidR="00D37AA8" w:rsidRPr="00D24F95">
        <w:rPr>
          <w:rFonts w:ascii="Times" w:hAnsi="Times"/>
          <w:color w:val="000000" w:themeColor="text1"/>
        </w:rPr>
        <w:t>\</w:t>
      </w:r>
    </w:p>
    <w:p w14:paraId="470AEC3E" w14:textId="77777777" w:rsidR="004161DD" w:rsidRPr="00D24F95" w:rsidRDefault="002B1303" w:rsidP="001A7397">
      <w:pPr>
        <w:pStyle w:val="ListParagraph"/>
        <w:numPr>
          <w:ilvl w:val="0"/>
          <w:numId w:val="3"/>
        </w:numPr>
        <w:spacing w:line="276" w:lineRule="auto"/>
        <w:jc w:val="both"/>
        <w:rPr>
          <w:rFonts w:ascii="Times" w:hAnsi="Times"/>
        </w:rPr>
      </w:pPr>
      <w:r w:rsidRPr="00D24F95">
        <w:rPr>
          <w:rFonts w:ascii="Times" w:hAnsi="Times"/>
          <w:b/>
          <w:bCs/>
        </w:rPr>
        <w:t>Regional Perspectives:</w:t>
      </w:r>
      <w:r w:rsidRPr="00D24F95">
        <w:rPr>
          <w:rFonts w:ascii="Times" w:hAnsi="Times"/>
        </w:rPr>
        <w:t xml:space="preserve"> Research focusing on sub-Saharan Africa investigates the relationship between financial inclusion and economic growth. The study emphasizes that inclusive financial sectors can drive economic development by providing access to financial services, which is crucial for economic expansion in the region. </w:t>
      </w:r>
      <w:r w:rsidRPr="00D24F95">
        <w:rPr>
          <w:rFonts w:ascii="Times" w:hAnsi="Times"/>
          <w:color w:val="000000" w:themeColor="text1"/>
        </w:rPr>
        <w:t>(</w:t>
      </w:r>
      <w:hyperlink r:id="rId8" w:tgtFrame="_blank" w:history="1">
        <w:r w:rsidRPr="00D24F95">
          <w:rPr>
            <w:rFonts w:ascii="Times" w:hAnsi="Times"/>
            <w:color w:val="000000" w:themeColor="text1"/>
            <w:u w:val="single"/>
          </w:rPr>
          <w:t>emerald.com</w:t>
        </w:r>
      </w:hyperlink>
      <w:r w:rsidRPr="00D24F95">
        <w:rPr>
          <w:rFonts w:ascii="Times" w:hAnsi="Times"/>
          <w:color w:val="000000" w:themeColor="text1"/>
        </w:rPr>
        <w:t>)</w:t>
      </w:r>
    </w:p>
    <w:p w14:paraId="18E2EE58" w14:textId="77777777" w:rsidR="004161DD" w:rsidRPr="00D24F95" w:rsidRDefault="002B1303" w:rsidP="001A7397">
      <w:pPr>
        <w:pStyle w:val="ListParagraph"/>
        <w:numPr>
          <w:ilvl w:val="0"/>
          <w:numId w:val="3"/>
        </w:numPr>
        <w:spacing w:line="276" w:lineRule="auto"/>
        <w:jc w:val="both"/>
        <w:rPr>
          <w:rFonts w:ascii="Times" w:hAnsi="Times"/>
        </w:rPr>
      </w:pPr>
      <w:r w:rsidRPr="00D24F95">
        <w:rPr>
          <w:rFonts w:ascii="Times" w:hAnsi="Times"/>
          <w:b/>
          <w:bCs/>
        </w:rPr>
        <w:t>Comparative Analyses:</w:t>
      </w:r>
      <w:r w:rsidRPr="00D24F95">
        <w:rPr>
          <w:rFonts w:ascii="Times" w:hAnsi="Times"/>
        </w:rPr>
        <w:t xml:space="preserve"> A comparative panel study examines how financial inclusion affects economic growth across different countries. The research suggests that inclusive financial sector development can drive economic development by providing access to financial services, which is essential for economic growth</w:t>
      </w:r>
      <w:r w:rsidRPr="00D24F95">
        <w:rPr>
          <w:rFonts w:ascii="Times" w:hAnsi="Times"/>
          <w:color w:val="000000" w:themeColor="text1"/>
        </w:rPr>
        <w:t>. (</w:t>
      </w:r>
      <w:hyperlink r:id="rId9" w:tgtFrame="_blank" w:history="1">
        <w:r w:rsidRPr="00D24F95">
          <w:rPr>
            <w:rFonts w:ascii="Times" w:hAnsi="Times"/>
            <w:color w:val="000000" w:themeColor="text1"/>
            <w:u w:val="single"/>
          </w:rPr>
          <w:t>journals.sagepub.com</w:t>
        </w:r>
      </w:hyperlink>
      <w:r w:rsidRPr="00D24F95">
        <w:rPr>
          <w:rFonts w:ascii="Times" w:hAnsi="Times"/>
          <w:color w:val="000000" w:themeColor="text1"/>
        </w:rPr>
        <w:t>)</w:t>
      </w:r>
    </w:p>
    <w:p w14:paraId="2CE156AD" w14:textId="77777777" w:rsidR="004161DD" w:rsidRPr="00D24F95" w:rsidRDefault="002B1303" w:rsidP="001A7397">
      <w:pPr>
        <w:pStyle w:val="ListParagraph"/>
        <w:numPr>
          <w:ilvl w:val="0"/>
          <w:numId w:val="3"/>
        </w:numPr>
        <w:spacing w:line="276" w:lineRule="auto"/>
        <w:jc w:val="both"/>
        <w:rPr>
          <w:rFonts w:ascii="Times" w:hAnsi="Times"/>
        </w:rPr>
      </w:pPr>
      <w:r w:rsidRPr="00D24F95">
        <w:rPr>
          <w:rFonts w:ascii="Times" w:hAnsi="Times"/>
          <w:b/>
          <w:bCs/>
        </w:rPr>
        <w:t>Human Development Correlation:</w:t>
      </w:r>
      <w:r w:rsidRPr="00D24F95">
        <w:rPr>
          <w:rFonts w:ascii="Times" w:hAnsi="Times"/>
        </w:rPr>
        <w:t xml:space="preserve"> An empirical study indicates that financial inclusion positively impacts human development in lower- and upper-middle-income nations. The research underscores the importance of financial inclusion in enhancing human development indicators</w:t>
      </w:r>
      <w:r w:rsidRPr="00D24F95">
        <w:rPr>
          <w:rFonts w:ascii="Times" w:hAnsi="Times"/>
          <w:color w:val="000000" w:themeColor="text1"/>
        </w:rPr>
        <w:t>. (</w:t>
      </w:r>
      <w:hyperlink r:id="rId10" w:tgtFrame="_blank" w:history="1">
        <w:r w:rsidRPr="00D24F95">
          <w:rPr>
            <w:rFonts w:ascii="Times" w:hAnsi="Times"/>
            <w:color w:val="000000" w:themeColor="text1"/>
            <w:u w:val="single"/>
          </w:rPr>
          <w:t>nature.com</w:t>
        </w:r>
      </w:hyperlink>
      <w:r w:rsidRPr="00D24F95">
        <w:rPr>
          <w:rFonts w:ascii="Times" w:hAnsi="Times"/>
          <w:color w:val="000000" w:themeColor="text1"/>
        </w:rPr>
        <w:t>)</w:t>
      </w:r>
    </w:p>
    <w:p w14:paraId="6C29C143" w14:textId="558365B3" w:rsidR="002B1303" w:rsidRPr="00D24F95" w:rsidRDefault="002B1303" w:rsidP="001A7397">
      <w:pPr>
        <w:pStyle w:val="ListParagraph"/>
        <w:numPr>
          <w:ilvl w:val="0"/>
          <w:numId w:val="3"/>
        </w:numPr>
        <w:spacing w:line="276" w:lineRule="auto"/>
        <w:jc w:val="both"/>
        <w:rPr>
          <w:rFonts w:ascii="Times" w:hAnsi="Times"/>
        </w:rPr>
      </w:pPr>
      <w:r w:rsidRPr="00D24F95">
        <w:rPr>
          <w:rFonts w:ascii="Times" w:hAnsi="Times"/>
          <w:b/>
          <w:bCs/>
        </w:rPr>
        <w:t>Least Developed Countries:</w:t>
      </w:r>
      <w:r w:rsidRPr="00D24F95">
        <w:rPr>
          <w:rFonts w:ascii="Times" w:hAnsi="Times"/>
        </w:rPr>
        <w:t xml:space="preserve"> A study on the least developed countries explores the relationship between financial inclusion and development variables. The research highlights that financial inclusion is a key factor in promoting development in these nations</w:t>
      </w:r>
      <w:r w:rsidRPr="00D24F95">
        <w:rPr>
          <w:rFonts w:ascii="Times" w:hAnsi="Times"/>
          <w:color w:val="000000" w:themeColor="text1"/>
        </w:rPr>
        <w:t>. (</w:t>
      </w:r>
      <w:hyperlink r:id="rId11" w:tgtFrame="_blank" w:history="1">
        <w:r w:rsidRPr="00D24F95">
          <w:rPr>
            <w:rFonts w:ascii="Times" w:hAnsi="Times"/>
            <w:color w:val="000000" w:themeColor="text1"/>
            <w:u w:val="single"/>
          </w:rPr>
          <w:t>bibliotekanauki.pl</w:t>
        </w:r>
      </w:hyperlink>
      <w:r w:rsidRPr="00D24F95">
        <w:rPr>
          <w:rFonts w:ascii="Times" w:hAnsi="Times"/>
          <w:color w:val="000000" w:themeColor="text1"/>
        </w:rPr>
        <w:t>)</w:t>
      </w:r>
    </w:p>
    <w:p w14:paraId="7327273E" w14:textId="77777777" w:rsidR="004161DD" w:rsidRPr="00D24F95" w:rsidRDefault="002B1303" w:rsidP="004161DD">
      <w:pPr>
        <w:spacing w:line="276" w:lineRule="auto"/>
        <w:contextualSpacing/>
        <w:jc w:val="both"/>
        <w:rPr>
          <w:rFonts w:ascii="Times" w:hAnsi="Times"/>
        </w:rPr>
      </w:pPr>
      <w:r w:rsidRPr="00D24F95">
        <w:rPr>
          <w:rFonts w:ascii="Times" w:hAnsi="Times"/>
        </w:rPr>
        <w:t>These studies collectively underscore the critical role of financial inclusion in promoting economic development by enhancing access to financial services, fostering economic empowerment, and contributing to human development.</w:t>
      </w:r>
    </w:p>
    <w:p w14:paraId="0CE1A41B" w14:textId="240D4A33" w:rsidR="004161DD" w:rsidRPr="00D24F95" w:rsidRDefault="004161DD" w:rsidP="004161DD">
      <w:pPr>
        <w:spacing w:line="276" w:lineRule="auto"/>
        <w:contextualSpacing/>
        <w:jc w:val="both"/>
        <w:rPr>
          <w:rFonts w:ascii="Times" w:hAnsi="Times"/>
          <w:b/>
          <w:bCs/>
        </w:rPr>
      </w:pPr>
      <w:r w:rsidRPr="00D24F95">
        <w:rPr>
          <w:rFonts w:ascii="Times" w:hAnsi="Times"/>
          <w:b/>
          <w:bCs/>
        </w:rPr>
        <w:t xml:space="preserve">1.4 </w:t>
      </w:r>
      <w:r w:rsidR="004A0CEB" w:rsidRPr="00D24F95">
        <w:rPr>
          <w:rFonts w:ascii="Times" w:hAnsi="Times"/>
          <w:b/>
          <w:bCs/>
        </w:rPr>
        <w:t>Objectives of the study:</w:t>
      </w:r>
    </w:p>
    <w:p w14:paraId="1CB705C9" w14:textId="77777777" w:rsidR="004161DD" w:rsidRPr="00D24F95" w:rsidRDefault="00DC67A4" w:rsidP="001A7397">
      <w:pPr>
        <w:pStyle w:val="ListParagraph"/>
        <w:numPr>
          <w:ilvl w:val="0"/>
          <w:numId w:val="4"/>
        </w:numPr>
        <w:spacing w:line="276" w:lineRule="auto"/>
        <w:jc w:val="both"/>
        <w:rPr>
          <w:rFonts w:ascii="Times" w:hAnsi="Times"/>
        </w:rPr>
      </w:pPr>
      <w:r w:rsidRPr="00D24F95">
        <w:rPr>
          <w:rStyle w:val="Strong"/>
          <w:rFonts w:ascii="Times" w:hAnsi="Times"/>
          <w:b w:val="0"/>
          <w:bCs w:val="0"/>
        </w:rPr>
        <w:t>To Analyse the Role of Financial Inclusion in Economic Development</w:t>
      </w:r>
      <w:r w:rsidRPr="00D24F95">
        <w:rPr>
          <w:rFonts w:ascii="Times" w:hAnsi="Times"/>
        </w:rPr>
        <w:t xml:space="preserve"> </w:t>
      </w:r>
    </w:p>
    <w:p w14:paraId="3BFCF75F" w14:textId="77777777" w:rsidR="004161DD" w:rsidRPr="00D24F95" w:rsidRDefault="00DC67A4" w:rsidP="001A7397">
      <w:pPr>
        <w:pStyle w:val="ListParagraph"/>
        <w:numPr>
          <w:ilvl w:val="0"/>
          <w:numId w:val="4"/>
        </w:numPr>
        <w:spacing w:line="276" w:lineRule="auto"/>
        <w:jc w:val="both"/>
        <w:rPr>
          <w:rStyle w:val="Strong"/>
          <w:rFonts w:ascii="Times" w:hAnsi="Times"/>
          <w:b w:val="0"/>
          <w:bCs w:val="0"/>
        </w:rPr>
      </w:pPr>
      <w:r w:rsidRPr="00D24F95">
        <w:rPr>
          <w:rStyle w:val="Strong"/>
          <w:rFonts w:ascii="Times" w:hAnsi="Times"/>
          <w:b w:val="0"/>
          <w:bCs w:val="0"/>
        </w:rPr>
        <w:t>To Identify Global Trends and Challenges in Financial Inclusion</w:t>
      </w:r>
    </w:p>
    <w:p w14:paraId="0785D9A7" w14:textId="1DFE3326" w:rsidR="003256F4" w:rsidRPr="00D24F95" w:rsidRDefault="00DC67A4" w:rsidP="001A7397">
      <w:pPr>
        <w:pStyle w:val="ListParagraph"/>
        <w:numPr>
          <w:ilvl w:val="0"/>
          <w:numId w:val="4"/>
        </w:numPr>
        <w:spacing w:line="276" w:lineRule="auto"/>
        <w:jc w:val="both"/>
        <w:rPr>
          <w:rFonts w:ascii="Times" w:hAnsi="Times"/>
        </w:rPr>
      </w:pPr>
      <w:r w:rsidRPr="00D24F95">
        <w:rPr>
          <w:rFonts w:ascii="Times" w:hAnsi="Times"/>
        </w:rPr>
        <w:t>To Propose Policy Recommendations for Enhancing Financial Inclusion</w:t>
      </w:r>
    </w:p>
    <w:p w14:paraId="630F2813" w14:textId="77777777" w:rsidR="00D37AA8" w:rsidRPr="00D24F95" w:rsidRDefault="00D37AA8" w:rsidP="004161DD">
      <w:pPr>
        <w:pStyle w:val="ListParagraph"/>
        <w:spacing w:line="276" w:lineRule="auto"/>
        <w:ind w:left="0"/>
        <w:jc w:val="both"/>
        <w:rPr>
          <w:rFonts w:ascii="Times" w:hAnsi="Times"/>
        </w:rPr>
      </w:pPr>
    </w:p>
    <w:p w14:paraId="3B6162AC" w14:textId="25FCCA65" w:rsidR="00D24F95" w:rsidRDefault="002B1303" w:rsidP="001A7397">
      <w:pPr>
        <w:pStyle w:val="ListParagraph"/>
        <w:numPr>
          <w:ilvl w:val="1"/>
          <w:numId w:val="7"/>
        </w:numPr>
        <w:spacing w:line="276" w:lineRule="auto"/>
        <w:jc w:val="both"/>
        <w:rPr>
          <w:rFonts w:ascii="Times" w:hAnsi="Times"/>
          <w:b/>
          <w:bCs/>
        </w:rPr>
      </w:pPr>
      <w:r w:rsidRPr="00D24F95">
        <w:rPr>
          <w:rFonts w:ascii="Times" w:hAnsi="Times"/>
          <w:b/>
          <w:bCs/>
        </w:rPr>
        <w:t>Research Methodology:</w:t>
      </w:r>
    </w:p>
    <w:p w14:paraId="6DED5D2E" w14:textId="77777777" w:rsidR="00D24F95" w:rsidRDefault="00D24F95" w:rsidP="00D24F95">
      <w:pPr>
        <w:pStyle w:val="ListParagraph"/>
        <w:spacing w:line="276" w:lineRule="auto"/>
        <w:ind w:left="360"/>
        <w:jc w:val="both"/>
        <w:rPr>
          <w:rFonts w:ascii="Times" w:hAnsi="Times"/>
          <w:b/>
          <w:bCs/>
        </w:rPr>
      </w:pPr>
    </w:p>
    <w:p w14:paraId="62675ECF" w14:textId="64225B26" w:rsidR="004161DD" w:rsidRPr="00D24F95" w:rsidRDefault="00047B02" w:rsidP="001A7397">
      <w:pPr>
        <w:pStyle w:val="ListParagraph"/>
        <w:numPr>
          <w:ilvl w:val="0"/>
          <w:numId w:val="1"/>
        </w:numPr>
        <w:spacing w:line="276" w:lineRule="auto"/>
        <w:jc w:val="both"/>
        <w:rPr>
          <w:rFonts w:ascii="Times" w:hAnsi="Times"/>
          <w:b/>
          <w:bCs/>
        </w:rPr>
      </w:pPr>
      <w:r w:rsidRPr="00D24F95">
        <w:rPr>
          <w:rFonts w:ascii="Times" w:hAnsi="Times"/>
        </w:rPr>
        <w:t xml:space="preserve">This research can employ both qualitative and quantitative methods, depending on the scope, objectives, and available data. </w:t>
      </w:r>
    </w:p>
    <w:p w14:paraId="78DF649E" w14:textId="77777777" w:rsidR="004161DD" w:rsidRPr="00D24F95" w:rsidRDefault="00047B02" w:rsidP="001A7397">
      <w:pPr>
        <w:pStyle w:val="NormalWeb"/>
        <w:numPr>
          <w:ilvl w:val="0"/>
          <w:numId w:val="1"/>
        </w:numPr>
        <w:spacing w:before="0" w:beforeAutospacing="0" w:after="0" w:afterAutospacing="0" w:line="276" w:lineRule="auto"/>
        <w:contextualSpacing/>
        <w:jc w:val="both"/>
        <w:rPr>
          <w:rFonts w:ascii="Times" w:hAnsi="Times"/>
        </w:rPr>
      </w:pPr>
      <w:r w:rsidRPr="00D24F95">
        <w:rPr>
          <w:rFonts w:ascii="Times" w:hAnsi="Times"/>
        </w:rPr>
        <w:t>Secondary data from reliable sources, such as the World Bank, International Monetary Fund (IMF), Global Findex, National Statistics Bureaus, and central banks, can be used to collect information on financial inclusion indicators (e.g., bank account ownership, access to credit, insurance, mobile money use) and economic development indicators (e.g., GDP per capita, poverty rates, employment rates, income inequality measures).</w:t>
      </w:r>
    </w:p>
    <w:p w14:paraId="30BCB2B6" w14:textId="2D23F5C3" w:rsidR="002B1303" w:rsidRPr="00D24F95" w:rsidRDefault="00047B02" w:rsidP="001A7397">
      <w:pPr>
        <w:pStyle w:val="NormalWeb"/>
        <w:numPr>
          <w:ilvl w:val="0"/>
          <w:numId w:val="1"/>
        </w:numPr>
        <w:spacing w:before="0" w:beforeAutospacing="0" w:after="0" w:afterAutospacing="0" w:line="276" w:lineRule="auto"/>
        <w:contextualSpacing/>
        <w:jc w:val="both"/>
        <w:rPr>
          <w:rFonts w:ascii="Times" w:hAnsi="Times"/>
        </w:rPr>
      </w:pPr>
      <w:r w:rsidRPr="00D24F95">
        <w:rPr>
          <w:rFonts w:ascii="Times" w:hAnsi="Times"/>
        </w:rPr>
        <w:t>Surveys can be administered to individuals, businesses, or policymakers in both developed and developing regions to gather information on their access to financial services, experiences with financial products, and perceptions of economic opportunities. Structured questionnaires with closed-ended questions can be used to capture this data.</w:t>
      </w:r>
    </w:p>
    <w:p w14:paraId="57981720" w14:textId="77777777" w:rsidR="004161DD" w:rsidRPr="00D24F95" w:rsidRDefault="004161DD" w:rsidP="004161DD">
      <w:pPr>
        <w:pStyle w:val="NormalWeb"/>
        <w:spacing w:before="0" w:beforeAutospacing="0" w:after="0" w:afterAutospacing="0" w:line="276" w:lineRule="auto"/>
        <w:ind w:left="720"/>
        <w:contextualSpacing/>
        <w:jc w:val="both"/>
        <w:rPr>
          <w:rFonts w:ascii="Times" w:hAnsi="Times"/>
        </w:rPr>
      </w:pPr>
    </w:p>
    <w:p w14:paraId="6F8D3B76" w14:textId="004AEECE" w:rsidR="004161DD" w:rsidRPr="00D24F95" w:rsidRDefault="00343943" w:rsidP="001A7397">
      <w:pPr>
        <w:pStyle w:val="Heading3"/>
        <w:numPr>
          <w:ilvl w:val="1"/>
          <w:numId w:val="7"/>
        </w:numPr>
        <w:spacing w:before="0" w:beforeAutospacing="0" w:after="0" w:afterAutospacing="0" w:line="276" w:lineRule="auto"/>
        <w:contextualSpacing/>
        <w:jc w:val="both"/>
        <w:rPr>
          <w:rStyle w:val="Strong"/>
          <w:rFonts w:ascii="Times" w:hAnsi="Times"/>
          <w:b/>
          <w:bCs/>
          <w:sz w:val="24"/>
          <w:szCs w:val="24"/>
        </w:rPr>
      </w:pPr>
      <w:r w:rsidRPr="00D24F95">
        <w:rPr>
          <w:rStyle w:val="Strong"/>
          <w:rFonts w:ascii="Times" w:hAnsi="Times"/>
          <w:b/>
          <w:bCs/>
          <w:sz w:val="24"/>
          <w:szCs w:val="24"/>
        </w:rPr>
        <w:t xml:space="preserve"> </w:t>
      </w:r>
      <w:r w:rsidR="00047B02" w:rsidRPr="00D24F95">
        <w:rPr>
          <w:rStyle w:val="Strong"/>
          <w:rFonts w:ascii="Times" w:hAnsi="Times"/>
          <w:b/>
          <w:bCs/>
          <w:sz w:val="24"/>
          <w:szCs w:val="24"/>
        </w:rPr>
        <w:t>Limitations of the Study</w:t>
      </w:r>
    </w:p>
    <w:p w14:paraId="1EEEABBE" w14:textId="77777777" w:rsidR="004161DD" w:rsidRPr="00D24F95" w:rsidRDefault="004161DD" w:rsidP="004161DD">
      <w:pPr>
        <w:pStyle w:val="Heading3"/>
        <w:spacing w:before="0" w:beforeAutospacing="0" w:after="0" w:afterAutospacing="0" w:line="276" w:lineRule="auto"/>
        <w:ind w:left="720"/>
        <w:contextualSpacing/>
        <w:jc w:val="both"/>
        <w:rPr>
          <w:rStyle w:val="Strong"/>
          <w:rFonts w:ascii="Times" w:hAnsi="Times"/>
          <w:b/>
          <w:bCs/>
          <w:sz w:val="24"/>
          <w:szCs w:val="24"/>
        </w:rPr>
      </w:pPr>
    </w:p>
    <w:p w14:paraId="17BCA568" w14:textId="77777777" w:rsidR="004161DD" w:rsidRPr="00D24F95" w:rsidRDefault="00047B02" w:rsidP="001A7397">
      <w:pPr>
        <w:pStyle w:val="Heading3"/>
        <w:numPr>
          <w:ilvl w:val="0"/>
          <w:numId w:val="5"/>
        </w:numPr>
        <w:spacing w:before="0" w:beforeAutospacing="0" w:after="0" w:afterAutospacing="0" w:line="276" w:lineRule="auto"/>
        <w:contextualSpacing/>
        <w:jc w:val="both"/>
        <w:rPr>
          <w:rFonts w:ascii="Times" w:hAnsi="Times"/>
          <w:sz w:val="24"/>
          <w:szCs w:val="24"/>
        </w:rPr>
      </w:pPr>
      <w:r w:rsidRPr="00D24F95">
        <w:rPr>
          <w:rStyle w:val="Strong"/>
          <w:rFonts w:ascii="Times" w:hAnsi="Times"/>
          <w:b/>
          <w:bCs/>
          <w:sz w:val="24"/>
          <w:szCs w:val="24"/>
        </w:rPr>
        <w:t>Dat</w:t>
      </w:r>
      <w:r w:rsidR="001C5BD1" w:rsidRPr="00D24F95">
        <w:rPr>
          <w:rStyle w:val="Strong"/>
          <w:rFonts w:ascii="Times" w:hAnsi="Times"/>
          <w:b/>
          <w:bCs/>
          <w:sz w:val="24"/>
          <w:szCs w:val="24"/>
        </w:rPr>
        <w:t xml:space="preserve">a </w:t>
      </w:r>
      <w:r w:rsidRPr="00D24F95">
        <w:rPr>
          <w:rStyle w:val="Strong"/>
          <w:rFonts w:ascii="Times" w:hAnsi="Times"/>
          <w:b/>
          <w:bCs/>
          <w:sz w:val="24"/>
          <w:szCs w:val="24"/>
        </w:rPr>
        <w:t>Availability:</w:t>
      </w:r>
      <w:r w:rsidR="001C5BD1" w:rsidRPr="00D24F95">
        <w:rPr>
          <w:rFonts w:ascii="Times" w:hAnsi="Times"/>
          <w:b w:val="0"/>
          <w:bCs w:val="0"/>
          <w:sz w:val="24"/>
          <w:szCs w:val="24"/>
        </w:rPr>
        <w:t xml:space="preserve"> </w:t>
      </w:r>
      <w:r w:rsidRPr="00D24F95">
        <w:rPr>
          <w:rFonts w:ascii="Times" w:hAnsi="Times"/>
          <w:b w:val="0"/>
          <w:bCs w:val="0"/>
          <w:sz w:val="24"/>
          <w:szCs w:val="24"/>
        </w:rPr>
        <w:t>The availability of high-quality, comparable data on financial inclusion and economic development across different countries and regions may be limited.</w:t>
      </w:r>
    </w:p>
    <w:p w14:paraId="730AE906" w14:textId="77777777" w:rsidR="004161DD" w:rsidRPr="00D24F95" w:rsidRDefault="00047B02" w:rsidP="001A7397">
      <w:pPr>
        <w:pStyle w:val="Heading3"/>
        <w:numPr>
          <w:ilvl w:val="0"/>
          <w:numId w:val="5"/>
        </w:numPr>
        <w:spacing w:before="0" w:beforeAutospacing="0" w:after="0" w:afterAutospacing="0" w:line="276" w:lineRule="auto"/>
        <w:contextualSpacing/>
        <w:jc w:val="both"/>
        <w:rPr>
          <w:rFonts w:ascii="Times" w:hAnsi="Times"/>
          <w:sz w:val="24"/>
          <w:szCs w:val="24"/>
        </w:rPr>
      </w:pPr>
      <w:r w:rsidRPr="00D24F95">
        <w:rPr>
          <w:rStyle w:val="Strong"/>
          <w:rFonts w:ascii="Times" w:hAnsi="Times"/>
          <w:b/>
          <w:bCs/>
          <w:sz w:val="24"/>
          <w:szCs w:val="24"/>
        </w:rPr>
        <w:t>Generalizability:</w:t>
      </w:r>
      <w:r w:rsidR="001C5BD1" w:rsidRPr="00D24F95">
        <w:rPr>
          <w:rStyle w:val="Strong"/>
          <w:rFonts w:ascii="Times" w:hAnsi="Times"/>
          <w:sz w:val="24"/>
          <w:szCs w:val="24"/>
        </w:rPr>
        <w:t xml:space="preserve"> </w:t>
      </w:r>
      <w:r w:rsidRPr="00D24F95">
        <w:rPr>
          <w:rFonts w:ascii="Times" w:hAnsi="Times"/>
          <w:b w:val="0"/>
          <w:bCs w:val="0"/>
          <w:sz w:val="24"/>
          <w:szCs w:val="24"/>
        </w:rPr>
        <w:t>The findings from case studies or qualitative interviews may not be generalizable to larger populations or different cultural contexts, requiring careful interpretation of results</w:t>
      </w:r>
      <w:r w:rsidRPr="00D24F95">
        <w:rPr>
          <w:rFonts w:ascii="Times" w:hAnsi="Times"/>
          <w:sz w:val="24"/>
          <w:szCs w:val="24"/>
        </w:rPr>
        <w:t>.</w:t>
      </w:r>
    </w:p>
    <w:p w14:paraId="6773E6C5" w14:textId="049A8F5B" w:rsidR="00047B02" w:rsidRPr="00D24F95" w:rsidRDefault="00047B02" w:rsidP="001A7397">
      <w:pPr>
        <w:pStyle w:val="Heading3"/>
        <w:numPr>
          <w:ilvl w:val="0"/>
          <w:numId w:val="5"/>
        </w:numPr>
        <w:spacing w:before="0" w:beforeAutospacing="0" w:after="0" w:afterAutospacing="0" w:line="276" w:lineRule="auto"/>
        <w:contextualSpacing/>
        <w:jc w:val="both"/>
        <w:rPr>
          <w:rFonts w:ascii="Times" w:hAnsi="Times"/>
          <w:b w:val="0"/>
          <w:bCs w:val="0"/>
          <w:sz w:val="24"/>
          <w:szCs w:val="24"/>
        </w:rPr>
      </w:pPr>
      <w:r w:rsidRPr="00D24F95">
        <w:rPr>
          <w:rStyle w:val="Strong"/>
          <w:rFonts w:ascii="Times" w:hAnsi="Times"/>
          <w:b/>
          <w:bCs/>
          <w:sz w:val="24"/>
          <w:szCs w:val="24"/>
        </w:rPr>
        <w:t>Data Interpretation Challenges:</w:t>
      </w:r>
      <w:r w:rsidR="001C5BD1" w:rsidRPr="00D24F95">
        <w:rPr>
          <w:rFonts w:ascii="Times" w:hAnsi="Times"/>
          <w:sz w:val="24"/>
          <w:szCs w:val="24"/>
        </w:rPr>
        <w:t xml:space="preserve"> </w:t>
      </w:r>
      <w:r w:rsidRPr="00D24F95">
        <w:rPr>
          <w:rFonts w:ascii="Times" w:hAnsi="Times"/>
          <w:b w:val="0"/>
          <w:bCs w:val="0"/>
          <w:sz w:val="24"/>
          <w:szCs w:val="24"/>
        </w:rPr>
        <w:t>Economic development is influenced by numerous factors, and isolating the specific impact of financial inclusion may be difficult due to the presence of confounding variables (e.g., political stability, education, infrastructure).</w:t>
      </w:r>
    </w:p>
    <w:p w14:paraId="5D08E407" w14:textId="77777777" w:rsidR="00D24F95" w:rsidRDefault="00D24F95" w:rsidP="004161DD">
      <w:pPr>
        <w:spacing w:line="276" w:lineRule="auto"/>
        <w:rPr>
          <w:rFonts w:ascii="Times" w:hAnsi="Times"/>
          <w:b/>
          <w:bCs/>
        </w:rPr>
      </w:pPr>
    </w:p>
    <w:p w14:paraId="474C7366" w14:textId="6CD71D2F" w:rsidR="00D24F95" w:rsidRPr="000061B2" w:rsidRDefault="00BD39EB" w:rsidP="001A7397">
      <w:pPr>
        <w:pStyle w:val="ListParagraph"/>
        <w:numPr>
          <w:ilvl w:val="1"/>
          <w:numId w:val="7"/>
        </w:numPr>
        <w:spacing w:line="276" w:lineRule="auto"/>
        <w:rPr>
          <w:rFonts w:ascii="Times" w:hAnsi="Times"/>
        </w:rPr>
      </w:pPr>
      <w:r w:rsidRPr="000061B2">
        <w:rPr>
          <w:rFonts w:ascii="Times" w:hAnsi="Times"/>
          <w:b/>
          <w:bCs/>
        </w:rPr>
        <w:t>Statement of the Problem</w:t>
      </w:r>
      <w:r w:rsidRPr="000061B2">
        <w:rPr>
          <w:rFonts w:ascii="Times" w:hAnsi="Times"/>
        </w:rPr>
        <w:t>:</w:t>
      </w:r>
    </w:p>
    <w:p w14:paraId="38569677" w14:textId="77777777" w:rsidR="000061B2" w:rsidRPr="000061B2" w:rsidRDefault="000061B2" w:rsidP="000061B2">
      <w:pPr>
        <w:pStyle w:val="ListParagraph"/>
        <w:spacing w:line="276" w:lineRule="auto"/>
        <w:ind w:left="360"/>
        <w:rPr>
          <w:rFonts w:ascii="Times" w:hAnsi="Times"/>
          <w:b/>
          <w:bCs/>
        </w:rPr>
      </w:pPr>
    </w:p>
    <w:p w14:paraId="6214FA90" w14:textId="2BB2221F" w:rsidR="004161DD" w:rsidRPr="00D24F95" w:rsidRDefault="00BD39EB" w:rsidP="004161DD">
      <w:pPr>
        <w:spacing w:line="276" w:lineRule="auto"/>
        <w:contextualSpacing/>
        <w:jc w:val="both"/>
        <w:rPr>
          <w:rFonts w:ascii="Times" w:hAnsi="Times"/>
        </w:rPr>
      </w:pPr>
      <w:r w:rsidRPr="00D24F95">
        <w:rPr>
          <w:rFonts w:ascii="Times" w:hAnsi="Times"/>
        </w:rPr>
        <w:t>Despite the recognized importance of financial inclusion, a significant portion of the global population still lacks access to essential financial services. Many individuals, particularly in developing economies, face barriers such as low financial literacy, inadequate banking infrastructure, and restrictive regulatory environments. Women and marginalized communities are disproportionately affected, limiting their ability to participate in economic activities. The challenge remains in identifying effective strategies to bridge the financial gap and ensure equitable access to financial services for all, thereby fostering inclusive and sustainable economic development.</w:t>
      </w:r>
    </w:p>
    <w:p w14:paraId="04C8DC15" w14:textId="77777777" w:rsidR="002333A6" w:rsidRPr="00D24F95" w:rsidRDefault="002333A6" w:rsidP="004161DD">
      <w:pPr>
        <w:spacing w:line="276" w:lineRule="auto"/>
        <w:contextualSpacing/>
        <w:jc w:val="both"/>
        <w:rPr>
          <w:rFonts w:ascii="Times" w:hAnsi="Times"/>
        </w:rPr>
      </w:pPr>
    </w:p>
    <w:p w14:paraId="6D07423E" w14:textId="43D3D1D2" w:rsidR="004161DD" w:rsidRPr="000061B2" w:rsidRDefault="000F35CF" w:rsidP="001A7397">
      <w:pPr>
        <w:pStyle w:val="ListParagraph"/>
        <w:numPr>
          <w:ilvl w:val="1"/>
          <w:numId w:val="8"/>
        </w:numPr>
        <w:spacing w:line="276" w:lineRule="auto"/>
        <w:jc w:val="both"/>
        <w:outlineLvl w:val="2"/>
        <w:rPr>
          <w:rFonts w:ascii="Times" w:hAnsi="Times"/>
          <w:b/>
          <w:bCs/>
        </w:rPr>
      </w:pPr>
      <w:r w:rsidRPr="00D24F95">
        <w:rPr>
          <w:rFonts w:ascii="Times" w:hAnsi="Times"/>
          <w:b/>
          <w:bCs/>
        </w:rPr>
        <w:t>Key Links Between Financial Inclusion and Economic Development:</w:t>
      </w:r>
    </w:p>
    <w:p w14:paraId="1147591E" w14:textId="63865C68" w:rsidR="004161DD" w:rsidRPr="00D24F95" w:rsidRDefault="000F35CF" w:rsidP="001A7397">
      <w:pPr>
        <w:pStyle w:val="ListParagraph"/>
        <w:numPr>
          <w:ilvl w:val="0"/>
          <w:numId w:val="10"/>
        </w:numPr>
        <w:spacing w:line="276" w:lineRule="auto"/>
        <w:jc w:val="both"/>
        <w:rPr>
          <w:rFonts w:ascii="Times" w:hAnsi="Times"/>
          <w:b/>
          <w:bCs/>
        </w:rPr>
      </w:pPr>
      <w:r w:rsidRPr="00D24F95">
        <w:rPr>
          <w:rFonts w:ascii="Times" w:hAnsi="Times"/>
          <w:b/>
          <w:bCs/>
        </w:rPr>
        <w:t>Empowering Individuals and Communities:</w:t>
      </w:r>
    </w:p>
    <w:p w14:paraId="3BB89B59" w14:textId="77777777" w:rsidR="004161DD" w:rsidRPr="00D24F95" w:rsidRDefault="000F35CF" w:rsidP="001A7397">
      <w:pPr>
        <w:pStyle w:val="ListParagraph"/>
        <w:numPr>
          <w:ilvl w:val="0"/>
          <w:numId w:val="9"/>
        </w:numPr>
        <w:spacing w:line="276" w:lineRule="auto"/>
        <w:jc w:val="both"/>
        <w:rPr>
          <w:rFonts w:ascii="Times" w:hAnsi="Times"/>
          <w:b/>
          <w:bCs/>
        </w:rPr>
      </w:pPr>
      <w:r w:rsidRPr="00D24F95">
        <w:rPr>
          <w:rFonts w:ascii="Times" w:hAnsi="Times"/>
        </w:rPr>
        <w:t xml:space="preserve">Savings and Credit: Access to savings accounts allows individuals to accumulate capital for future needs or emergencies, promoting financial security. Similarly, </w:t>
      </w:r>
      <w:r w:rsidRPr="00D24F95">
        <w:rPr>
          <w:rFonts w:ascii="Times" w:hAnsi="Times"/>
        </w:rPr>
        <w:lastRenderedPageBreak/>
        <w:t>access to credit can help individuals start businesses, buy homes, or invest in education, fostering upward mobility.</w:t>
      </w:r>
    </w:p>
    <w:p w14:paraId="37050819" w14:textId="77777777" w:rsidR="004161DD" w:rsidRPr="00D24F95" w:rsidRDefault="000F35CF" w:rsidP="001A7397">
      <w:pPr>
        <w:pStyle w:val="ListParagraph"/>
        <w:numPr>
          <w:ilvl w:val="0"/>
          <w:numId w:val="9"/>
        </w:numPr>
        <w:spacing w:line="276" w:lineRule="auto"/>
        <w:jc w:val="both"/>
        <w:rPr>
          <w:rFonts w:ascii="Times" w:hAnsi="Times"/>
          <w:b/>
          <w:bCs/>
        </w:rPr>
      </w:pPr>
      <w:r w:rsidRPr="00D24F95">
        <w:rPr>
          <w:rFonts w:ascii="Times" w:hAnsi="Times"/>
        </w:rPr>
        <w:t>Entrepreneurship: Small and medium-sized enterprises (SMEs), often the backbone of emerging economies, benefit greatly from financial inclusion. Access to credit, business loans, and digital payment systems allows entrepreneurs to grow their businesses and create jobs.</w:t>
      </w:r>
    </w:p>
    <w:p w14:paraId="47F783B3" w14:textId="77777777" w:rsidR="004161DD" w:rsidRPr="00D24F95" w:rsidRDefault="000F35CF" w:rsidP="001A7397">
      <w:pPr>
        <w:pStyle w:val="ListParagraph"/>
        <w:numPr>
          <w:ilvl w:val="0"/>
          <w:numId w:val="10"/>
        </w:numPr>
        <w:spacing w:line="276" w:lineRule="auto"/>
        <w:jc w:val="both"/>
        <w:rPr>
          <w:rFonts w:ascii="Times" w:hAnsi="Times"/>
          <w:b/>
          <w:bCs/>
        </w:rPr>
      </w:pPr>
      <w:r w:rsidRPr="00D24F95">
        <w:rPr>
          <w:rFonts w:ascii="Times" w:hAnsi="Times"/>
          <w:b/>
          <w:bCs/>
        </w:rPr>
        <w:t>Promoting Economic Growth:</w:t>
      </w:r>
    </w:p>
    <w:p w14:paraId="35019E12" w14:textId="77777777" w:rsidR="004161DD" w:rsidRPr="00D24F95" w:rsidRDefault="000F35CF" w:rsidP="001A7397">
      <w:pPr>
        <w:pStyle w:val="ListParagraph"/>
        <w:numPr>
          <w:ilvl w:val="0"/>
          <w:numId w:val="11"/>
        </w:numPr>
        <w:spacing w:line="276" w:lineRule="auto"/>
        <w:jc w:val="both"/>
        <w:rPr>
          <w:rFonts w:ascii="Times" w:hAnsi="Times"/>
          <w:b/>
          <w:bCs/>
        </w:rPr>
      </w:pPr>
      <w:r w:rsidRPr="00D24F95">
        <w:rPr>
          <w:rFonts w:ascii="Times" w:hAnsi="Times"/>
        </w:rPr>
        <w:t>Inclusive Financial Systems: An inclusive financial system can help reduce poverty and income inequality by providing individuals in low-income or rural areas with the opportunity to engage in economic activities. This leads to greater economic participation and productivity.</w:t>
      </w:r>
    </w:p>
    <w:p w14:paraId="635C8033" w14:textId="77777777" w:rsidR="004161DD" w:rsidRPr="00D24F95" w:rsidRDefault="000F35CF" w:rsidP="001A7397">
      <w:pPr>
        <w:pStyle w:val="ListParagraph"/>
        <w:numPr>
          <w:ilvl w:val="0"/>
          <w:numId w:val="11"/>
        </w:numPr>
        <w:spacing w:line="276" w:lineRule="auto"/>
        <w:jc w:val="both"/>
        <w:rPr>
          <w:rFonts w:ascii="Times" w:hAnsi="Times"/>
          <w:b/>
          <w:bCs/>
        </w:rPr>
      </w:pPr>
      <w:r w:rsidRPr="00D24F95">
        <w:rPr>
          <w:rFonts w:ascii="Times" w:hAnsi="Times"/>
        </w:rPr>
        <w:t>Access to Digital Finance: The rise of mobile banking and digital payment platforms has further enhanced financial inclusion by allowing people in remote areas to access services without the need for physical banks. This has been particularly transformative in regions such as sub-Saharan Africa, where mobile money has helped boost the local economy.</w:t>
      </w:r>
    </w:p>
    <w:p w14:paraId="33241455" w14:textId="77777777" w:rsidR="002333A6" w:rsidRPr="00D24F95" w:rsidRDefault="000F35CF" w:rsidP="001A7397">
      <w:pPr>
        <w:pStyle w:val="ListParagraph"/>
        <w:numPr>
          <w:ilvl w:val="0"/>
          <w:numId w:val="10"/>
        </w:numPr>
        <w:spacing w:line="276" w:lineRule="auto"/>
        <w:jc w:val="both"/>
        <w:rPr>
          <w:rFonts w:ascii="Times" w:hAnsi="Times"/>
          <w:b/>
          <w:bCs/>
        </w:rPr>
      </w:pPr>
      <w:r w:rsidRPr="00D24F95">
        <w:rPr>
          <w:rFonts w:ascii="Times" w:hAnsi="Times"/>
          <w:b/>
          <w:bCs/>
        </w:rPr>
        <w:t>Financial Inclusion and Social Impact:</w:t>
      </w:r>
    </w:p>
    <w:p w14:paraId="2B49C23F" w14:textId="77777777" w:rsidR="002333A6" w:rsidRPr="00D24F95" w:rsidRDefault="000F35CF" w:rsidP="001A7397">
      <w:pPr>
        <w:pStyle w:val="ListParagraph"/>
        <w:numPr>
          <w:ilvl w:val="0"/>
          <w:numId w:val="12"/>
        </w:numPr>
        <w:spacing w:line="276" w:lineRule="auto"/>
        <w:jc w:val="both"/>
        <w:rPr>
          <w:rFonts w:ascii="Times" w:hAnsi="Times"/>
          <w:b/>
          <w:bCs/>
        </w:rPr>
      </w:pPr>
      <w:r w:rsidRPr="00D24F95">
        <w:rPr>
          <w:rFonts w:ascii="Times" w:hAnsi="Times"/>
          <w:b/>
          <w:bCs/>
        </w:rPr>
        <w:t>Women and Minorities:</w:t>
      </w:r>
      <w:r w:rsidRPr="00D24F95">
        <w:rPr>
          <w:rFonts w:ascii="Times" w:hAnsi="Times"/>
        </w:rPr>
        <w:t xml:space="preserve"> Financial inclusion helps address gender and social disparities by providing women and minorities with the tools to manage their finances, invest in education, and improve their economic well-being. Studies show that when women have access to financial services, they are more likely to contribute to household income and community development.</w:t>
      </w:r>
    </w:p>
    <w:p w14:paraId="18CCA748" w14:textId="77777777" w:rsidR="002333A6" w:rsidRPr="00D24F95" w:rsidRDefault="000F35CF" w:rsidP="001A7397">
      <w:pPr>
        <w:pStyle w:val="ListParagraph"/>
        <w:numPr>
          <w:ilvl w:val="0"/>
          <w:numId w:val="12"/>
        </w:numPr>
        <w:spacing w:line="276" w:lineRule="auto"/>
        <w:jc w:val="both"/>
        <w:rPr>
          <w:rFonts w:ascii="Times" w:hAnsi="Times"/>
          <w:b/>
          <w:bCs/>
        </w:rPr>
      </w:pPr>
      <w:r w:rsidRPr="00D24F95">
        <w:rPr>
          <w:rFonts w:ascii="Times" w:hAnsi="Times"/>
          <w:b/>
          <w:bCs/>
        </w:rPr>
        <w:t>Resilience to Shocks:</w:t>
      </w:r>
      <w:r w:rsidRPr="00D24F95">
        <w:rPr>
          <w:rFonts w:ascii="Times" w:hAnsi="Times"/>
        </w:rPr>
        <w:t xml:space="preserve"> A well-established financial system also enables households to better withstand financial shocks. For example, access to micro-insurance or credit facilities can help families recover from unexpected events like natural disasters or health crises, reducing the long-term impact on their livelihoods.</w:t>
      </w:r>
    </w:p>
    <w:p w14:paraId="3080E2F4" w14:textId="77777777" w:rsidR="002333A6" w:rsidRPr="00D24F95" w:rsidRDefault="000F35CF" w:rsidP="001A7397">
      <w:pPr>
        <w:pStyle w:val="ListParagraph"/>
        <w:numPr>
          <w:ilvl w:val="0"/>
          <w:numId w:val="10"/>
        </w:numPr>
        <w:spacing w:line="276" w:lineRule="auto"/>
        <w:jc w:val="both"/>
        <w:rPr>
          <w:rFonts w:ascii="Times" w:hAnsi="Times"/>
          <w:b/>
          <w:bCs/>
        </w:rPr>
      </w:pPr>
      <w:r w:rsidRPr="00D24F95">
        <w:rPr>
          <w:rFonts w:ascii="Times" w:hAnsi="Times"/>
          <w:b/>
          <w:bCs/>
        </w:rPr>
        <w:t>Government and Policy Implications:</w:t>
      </w:r>
    </w:p>
    <w:p w14:paraId="234F4FD9" w14:textId="77777777" w:rsidR="002333A6" w:rsidRPr="00D24F95" w:rsidRDefault="000F35CF" w:rsidP="001A7397">
      <w:pPr>
        <w:pStyle w:val="ListParagraph"/>
        <w:numPr>
          <w:ilvl w:val="0"/>
          <w:numId w:val="13"/>
        </w:numPr>
        <w:spacing w:line="276" w:lineRule="auto"/>
        <w:jc w:val="both"/>
        <w:rPr>
          <w:rFonts w:ascii="Times" w:hAnsi="Times"/>
          <w:b/>
          <w:bCs/>
        </w:rPr>
      </w:pPr>
      <w:r w:rsidRPr="00D24F95">
        <w:rPr>
          <w:rFonts w:ascii="Times" w:hAnsi="Times"/>
          <w:b/>
          <w:bCs/>
        </w:rPr>
        <w:t>Poverty Reduction:</w:t>
      </w:r>
      <w:r w:rsidRPr="00D24F95">
        <w:rPr>
          <w:rFonts w:ascii="Times" w:hAnsi="Times"/>
        </w:rPr>
        <w:t xml:space="preserve"> Governments around the world have increasingly recognized the role of financial inclusion in achieving sustainable development goals (SDGs), particularly in reducing poverty. Financial inclusion can help stimulate economic growth by integrating more people into the formal economy, thereby increasing the tax base and promoting sustainable development.</w:t>
      </w:r>
    </w:p>
    <w:p w14:paraId="6B6B116F" w14:textId="2EF5E936" w:rsidR="004A0CEB" w:rsidRPr="00D24F95" w:rsidRDefault="000F35CF" w:rsidP="001A7397">
      <w:pPr>
        <w:pStyle w:val="ListParagraph"/>
        <w:numPr>
          <w:ilvl w:val="0"/>
          <w:numId w:val="13"/>
        </w:numPr>
        <w:spacing w:line="276" w:lineRule="auto"/>
        <w:jc w:val="both"/>
        <w:rPr>
          <w:rFonts w:ascii="Times" w:hAnsi="Times"/>
          <w:b/>
          <w:bCs/>
        </w:rPr>
      </w:pPr>
      <w:r w:rsidRPr="00D24F95">
        <w:rPr>
          <w:rFonts w:ascii="Times" w:hAnsi="Times"/>
          <w:b/>
          <w:bCs/>
        </w:rPr>
        <w:t>Financial Literacy:</w:t>
      </w:r>
      <w:r w:rsidRPr="00D24F95">
        <w:rPr>
          <w:rFonts w:ascii="Times" w:hAnsi="Times"/>
        </w:rPr>
        <w:t xml:space="preserve"> In many regions, financial literacy remains low, even among those with access to financial services. Educational programs that teach people how to use financial tools wisely can amplify the benefits of financial inclusion, ensuring that individuals make informed decisions about their savings, investments, and financial planning.</w:t>
      </w:r>
    </w:p>
    <w:p w14:paraId="3C15FFAC" w14:textId="77777777" w:rsidR="00D24F95" w:rsidRDefault="00D24F95" w:rsidP="00AC185E">
      <w:pPr>
        <w:pStyle w:val="Heading3"/>
        <w:rPr>
          <w:rFonts w:ascii="Times" w:hAnsi="Times"/>
          <w:b w:val="0"/>
          <w:bCs w:val="0"/>
          <w:sz w:val="24"/>
          <w:szCs w:val="24"/>
        </w:rPr>
      </w:pPr>
    </w:p>
    <w:p w14:paraId="4BC096AC" w14:textId="65833C08" w:rsidR="00AC185E" w:rsidRPr="00D24F95" w:rsidRDefault="00AC185E" w:rsidP="001A7397">
      <w:pPr>
        <w:pStyle w:val="Heading3"/>
        <w:numPr>
          <w:ilvl w:val="1"/>
          <w:numId w:val="8"/>
        </w:numPr>
        <w:rPr>
          <w:rFonts w:ascii="Times" w:hAnsi="Times"/>
          <w:sz w:val="24"/>
          <w:szCs w:val="24"/>
        </w:rPr>
      </w:pPr>
      <w:r w:rsidRPr="00D24F95">
        <w:rPr>
          <w:rFonts w:ascii="Times" w:hAnsi="Times"/>
          <w:sz w:val="24"/>
          <w:szCs w:val="24"/>
        </w:rPr>
        <w:t>Global Initiatives and Partnerships</w:t>
      </w:r>
    </w:p>
    <w:p w14:paraId="0EFC9919" w14:textId="77777777" w:rsidR="00D24F95" w:rsidRDefault="00AC185E" w:rsidP="001A7397">
      <w:pPr>
        <w:pStyle w:val="ListParagraph"/>
        <w:numPr>
          <w:ilvl w:val="1"/>
          <w:numId w:val="10"/>
        </w:numPr>
        <w:spacing w:before="100" w:beforeAutospacing="1" w:after="100" w:afterAutospacing="1"/>
        <w:jc w:val="both"/>
        <w:rPr>
          <w:rFonts w:ascii="Times" w:hAnsi="Times"/>
        </w:rPr>
      </w:pPr>
      <w:r w:rsidRPr="00D24F95">
        <w:rPr>
          <w:rFonts w:ascii="Times" w:hAnsi="Times"/>
          <w:b/>
          <w:bCs/>
        </w:rPr>
        <w:t>Expansion of EBRD into Sub-Saharan Africa</w:t>
      </w:r>
      <w:r w:rsidR="00D24F95" w:rsidRPr="00D24F95">
        <w:rPr>
          <w:rFonts w:ascii="Times" w:hAnsi="Times"/>
        </w:rPr>
        <w:t xml:space="preserve">: </w:t>
      </w:r>
      <w:r w:rsidRPr="00D24F95">
        <w:rPr>
          <w:rFonts w:ascii="Times" w:hAnsi="Times"/>
        </w:rPr>
        <w:t xml:space="preserve">In May 2025, the European Bank for Reconstruction and Development (EBRD) approved Nigeria, Ivory </w:t>
      </w:r>
      <w:r w:rsidRPr="00D24F95">
        <w:rPr>
          <w:rFonts w:ascii="Times" w:hAnsi="Times"/>
        </w:rPr>
        <w:lastRenderedPageBreak/>
        <w:t xml:space="preserve">Coast, and Benin as new recipient member states. This expansion aims to support economic development in these nations by focusing on green transitions, enhancing economic governance, and promoting equal opportunities. </w:t>
      </w:r>
    </w:p>
    <w:p w14:paraId="61B63DEB" w14:textId="77777777" w:rsidR="00D24F95" w:rsidRDefault="00AC185E" w:rsidP="001A7397">
      <w:pPr>
        <w:pStyle w:val="ListParagraph"/>
        <w:numPr>
          <w:ilvl w:val="1"/>
          <w:numId w:val="10"/>
        </w:numPr>
        <w:spacing w:before="100" w:beforeAutospacing="1" w:after="100" w:afterAutospacing="1"/>
        <w:jc w:val="both"/>
        <w:rPr>
          <w:rFonts w:ascii="Times" w:hAnsi="Times"/>
        </w:rPr>
      </w:pPr>
      <w:r w:rsidRPr="00D24F95">
        <w:rPr>
          <w:rFonts w:ascii="Times" w:hAnsi="Times"/>
          <w:b/>
          <w:bCs/>
        </w:rPr>
        <w:t>EU's Global Gateway Initiative</w:t>
      </w:r>
      <w:r w:rsidR="00D24F95" w:rsidRPr="00D24F95">
        <w:rPr>
          <w:rFonts w:ascii="Times" w:hAnsi="Times"/>
          <w:b/>
          <w:bCs/>
        </w:rPr>
        <w:t xml:space="preserve">: </w:t>
      </w:r>
      <w:r w:rsidRPr="00D24F95">
        <w:rPr>
          <w:rFonts w:ascii="Times" w:hAnsi="Times"/>
        </w:rPr>
        <w:t xml:space="preserve">The European Union's Global Gateway strategy, with a budget of €300 billion, continues to invest in infrastructure projects worldwide, particularly in Africa. The initiative focuses on promoting green, democratic, and secure economic development, serving as an alternative to China's Belt and Road Initiative. </w:t>
      </w:r>
    </w:p>
    <w:p w14:paraId="3FB5DAD3" w14:textId="77777777" w:rsidR="00D24F95" w:rsidRDefault="00D24F95" w:rsidP="001A7397">
      <w:pPr>
        <w:pStyle w:val="ListParagraph"/>
        <w:numPr>
          <w:ilvl w:val="1"/>
          <w:numId w:val="10"/>
        </w:numPr>
        <w:spacing w:before="100" w:beforeAutospacing="1" w:after="100" w:afterAutospacing="1"/>
        <w:jc w:val="both"/>
        <w:rPr>
          <w:rFonts w:ascii="Times" w:hAnsi="Times"/>
        </w:rPr>
      </w:pPr>
      <w:r w:rsidRPr="00D24F95">
        <w:rPr>
          <w:rFonts w:ascii="Times" w:hAnsi="Times"/>
          <w:b/>
          <w:bCs/>
        </w:rPr>
        <w:t xml:space="preserve"> </w:t>
      </w:r>
      <w:r w:rsidR="00AC185E" w:rsidRPr="00D24F95">
        <w:rPr>
          <w:rFonts w:ascii="Times" w:hAnsi="Times"/>
          <w:b/>
          <w:bCs/>
        </w:rPr>
        <w:t>India's UPI Global Expansion</w:t>
      </w:r>
      <w:r w:rsidRPr="00D24F95">
        <w:rPr>
          <w:rFonts w:ascii="Times" w:hAnsi="Times"/>
        </w:rPr>
        <w:t xml:space="preserve">: </w:t>
      </w:r>
      <w:r w:rsidR="00AC185E" w:rsidRPr="00D24F95">
        <w:rPr>
          <w:rFonts w:ascii="Times" w:hAnsi="Times"/>
        </w:rPr>
        <w:t xml:space="preserve">India's Unified Payments Interface (UPI) is expanding globally. In 2024, agreements were signed with countries like Namibia and Peru to develop UPI-like instant payment systems, enhancing digital financial services and promoting financial inclusion in these regions. </w:t>
      </w:r>
    </w:p>
    <w:p w14:paraId="1D63FC8A" w14:textId="77777777" w:rsidR="00D24F95" w:rsidRDefault="00AC185E" w:rsidP="001A7397">
      <w:pPr>
        <w:pStyle w:val="ListParagraph"/>
        <w:numPr>
          <w:ilvl w:val="1"/>
          <w:numId w:val="10"/>
        </w:numPr>
        <w:spacing w:before="100" w:beforeAutospacing="1" w:after="100" w:afterAutospacing="1"/>
        <w:jc w:val="both"/>
        <w:rPr>
          <w:rFonts w:ascii="Times" w:hAnsi="Times"/>
        </w:rPr>
      </w:pPr>
      <w:r w:rsidRPr="00D24F95">
        <w:rPr>
          <w:rFonts w:ascii="Times" w:hAnsi="Times"/>
          <w:b/>
          <w:bCs/>
        </w:rPr>
        <w:t xml:space="preserve">Sri Lanka's </w:t>
      </w:r>
      <w:proofErr w:type="spellStart"/>
      <w:r w:rsidRPr="00D24F95">
        <w:rPr>
          <w:rFonts w:ascii="Times" w:hAnsi="Times"/>
          <w:b/>
          <w:bCs/>
        </w:rPr>
        <w:t>GovPay</w:t>
      </w:r>
      <w:proofErr w:type="spellEnd"/>
      <w:r w:rsidRPr="00D24F95">
        <w:rPr>
          <w:rFonts w:ascii="Times" w:hAnsi="Times"/>
          <w:b/>
          <w:bCs/>
        </w:rPr>
        <w:t xml:space="preserve"> Platform</w:t>
      </w:r>
      <w:r w:rsidR="00D24F95" w:rsidRPr="00D24F95">
        <w:rPr>
          <w:rFonts w:ascii="Times" w:hAnsi="Times"/>
        </w:rPr>
        <w:t xml:space="preserve">: </w:t>
      </w:r>
      <w:r w:rsidRPr="00D24F95">
        <w:rPr>
          <w:rFonts w:ascii="Times" w:hAnsi="Times"/>
        </w:rPr>
        <w:t xml:space="preserve">In February 2025, Sri Lanka launched </w:t>
      </w:r>
      <w:proofErr w:type="spellStart"/>
      <w:r w:rsidRPr="00D24F95">
        <w:rPr>
          <w:rFonts w:ascii="Times" w:hAnsi="Times"/>
        </w:rPr>
        <w:t>GovPay</w:t>
      </w:r>
      <w:proofErr w:type="spellEnd"/>
      <w:r w:rsidRPr="00D24F95">
        <w:rPr>
          <w:rFonts w:ascii="Times" w:hAnsi="Times"/>
        </w:rPr>
        <w:t xml:space="preserve">, a digital payment platform aimed at streamlining government services and enhancing efficiency, transparency, and accessibility in citizen-government financial interactions. </w:t>
      </w:r>
    </w:p>
    <w:p w14:paraId="291AE44F" w14:textId="77777777" w:rsidR="00D24F95" w:rsidRDefault="00AC185E" w:rsidP="001A7397">
      <w:pPr>
        <w:pStyle w:val="ListParagraph"/>
        <w:numPr>
          <w:ilvl w:val="1"/>
          <w:numId w:val="10"/>
        </w:numPr>
        <w:spacing w:before="100" w:beforeAutospacing="1" w:after="100" w:afterAutospacing="1"/>
        <w:jc w:val="both"/>
        <w:rPr>
          <w:rFonts w:ascii="Times" w:hAnsi="Times"/>
        </w:rPr>
      </w:pPr>
      <w:r w:rsidRPr="00D24F95">
        <w:rPr>
          <w:rFonts w:ascii="Times" w:hAnsi="Times"/>
          <w:b/>
          <w:bCs/>
        </w:rPr>
        <w:t>Women's World Banking Initiative</w:t>
      </w:r>
      <w:r w:rsidR="00D24F95" w:rsidRPr="00D24F95">
        <w:rPr>
          <w:rFonts w:ascii="Times" w:hAnsi="Times"/>
        </w:rPr>
        <w:t xml:space="preserve">: </w:t>
      </w:r>
      <w:r w:rsidRPr="00D24F95">
        <w:rPr>
          <w:rFonts w:ascii="Times" w:hAnsi="Times"/>
        </w:rPr>
        <w:t xml:space="preserve">Mary Ellen Iskenderian, CEO of Women's World Banking, is leading efforts to provide nearly one billion unbanked women with financial services. The initiative emphasizes the importance of digital financial services and tailored financial products to address the unique needs of women entrepreneurs in developing economies. </w:t>
      </w:r>
    </w:p>
    <w:p w14:paraId="7F4EA7B8" w14:textId="1A3CC9EA" w:rsidR="00AC185E" w:rsidRPr="00D24F95" w:rsidRDefault="00AC185E" w:rsidP="001A7397">
      <w:pPr>
        <w:pStyle w:val="ListParagraph"/>
        <w:numPr>
          <w:ilvl w:val="1"/>
          <w:numId w:val="10"/>
        </w:numPr>
        <w:spacing w:before="100" w:beforeAutospacing="1" w:after="100" w:afterAutospacing="1"/>
        <w:jc w:val="both"/>
        <w:rPr>
          <w:rFonts w:ascii="Times" w:hAnsi="Times"/>
        </w:rPr>
      </w:pPr>
      <w:r w:rsidRPr="00D24F95">
        <w:rPr>
          <w:rFonts w:ascii="Times" w:hAnsi="Times"/>
          <w:b/>
          <w:bCs/>
        </w:rPr>
        <w:t>Common Service Centres in India</w:t>
      </w:r>
      <w:r w:rsidR="00D24F95" w:rsidRPr="00D24F95">
        <w:rPr>
          <w:rFonts w:ascii="Times" w:hAnsi="Times"/>
        </w:rPr>
        <w:t xml:space="preserve">: </w:t>
      </w:r>
      <w:r w:rsidRPr="00D24F95">
        <w:rPr>
          <w:rFonts w:ascii="Times" w:hAnsi="Times"/>
        </w:rPr>
        <w:t xml:space="preserve">India's Common Service Centres (CSCs) have significantly contributed to digital literacy, especially in rural areas. Programs like the Pradhan Mantri Gramin Digital Saksharta Abhiyan (PMGDISHA) aim to make six crore rural households digitally literate, thereby promoting digital inclusion and economic development. </w:t>
      </w:r>
    </w:p>
    <w:p w14:paraId="524B9228" w14:textId="77777777" w:rsidR="00D24F95" w:rsidRDefault="00D24F95" w:rsidP="00D24F95">
      <w:pPr>
        <w:spacing w:before="100" w:beforeAutospacing="1" w:after="100" w:afterAutospacing="1"/>
        <w:jc w:val="both"/>
        <w:rPr>
          <w:rFonts w:ascii="Times" w:hAnsi="Times"/>
        </w:rPr>
      </w:pPr>
      <w:r w:rsidRPr="00D24F95">
        <w:rPr>
          <w:rFonts w:ascii="Times" w:hAnsi="Times"/>
        </w:rPr>
        <w:t xml:space="preserve"> </w:t>
      </w:r>
      <w:r>
        <w:rPr>
          <w:rFonts w:ascii="Times" w:hAnsi="Times"/>
        </w:rPr>
        <w:t xml:space="preserve">            </w:t>
      </w:r>
      <w:r w:rsidR="00AC185E" w:rsidRPr="00AC185E">
        <w:rPr>
          <w:rFonts w:ascii="Times" w:hAnsi="Times"/>
        </w:rPr>
        <w:t>These developments highlight the global efforts and collaborations aimed at enhancing financial inclusion and driving economic development through digital innovation, infrastructure investment, and targeted initiatives for underserved populations.</w:t>
      </w:r>
    </w:p>
    <w:p w14:paraId="5B09C277" w14:textId="5EE6E3EA" w:rsidR="002333A6" w:rsidRPr="00D24F95" w:rsidRDefault="00D24F95" w:rsidP="00D24F95">
      <w:pPr>
        <w:spacing w:before="100" w:beforeAutospacing="1" w:after="100" w:afterAutospacing="1"/>
        <w:jc w:val="both"/>
        <w:rPr>
          <w:rFonts w:ascii="Times" w:hAnsi="Times"/>
          <w:b/>
          <w:bCs/>
        </w:rPr>
      </w:pPr>
      <w:r w:rsidRPr="00D24F95">
        <w:rPr>
          <w:rFonts w:ascii="Times" w:hAnsi="Times"/>
          <w:b/>
          <w:bCs/>
        </w:rPr>
        <w:t xml:space="preserve">2.0 </w:t>
      </w:r>
      <w:r w:rsidR="004A0CEB" w:rsidRPr="00D24F95">
        <w:rPr>
          <w:rFonts w:ascii="Times" w:hAnsi="Times"/>
          <w:b/>
          <w:bCs/>
        </w:rPr>
        <w:t>Challenges to Financial Inclusion:</w:t>
      </w:r>
    </w:p>
    <w:p w14:paraId="0F7CE734" w14:textId="74DD87EC" w:rsidR="009B4014" w:rsidRPr="00D24F95" w:rsidRDefault="004A0CEB" w:rsidP="001A7397">
      <w:pPr>
        <w:pStyle w:val="ListParagraph"/>
        <w:numPr>
          <w:ilvl w:val="0"/>
          <w:numId w:val="15"/>
        </w:numPr>
        <w:spacing w:line="276" w:lineRule="auto"/>
        <w:jc w:val="both"/>
        <w:rPr>
          <w:rFonts w:ascii="Times" w:hAnsi="Times"/>
        </w:rPr>
      </w:pPr>
      <w:r w:rsidRPr="00D24F95">
        <w:rPr>
          <w:rFonts w:ascii="Times" w:hAnsi="Times"/>
          <w:b/>
          <w:bCs/>
        </w:rPr>
        <w:t>Lack of Infrastructure:</w:t>
      </w:r>
      <w:r w:rsidRPr="00D24F95">
        <w:rPr>
          <w:rFonts w:ascii="Times" w:hAnsi="Times"/>
        </w:rPr>
        <w:t xml:space="preserve"> In many rural areas, physical infrastructure, such as bank branches and internet connectivity, is insufficient to support financial services. This limits access, especially for individuals in remote regions.</w:t>
      </w:r>
    </w:p>
    <w:p w14:paraId="3D7A801B" w14:textId="77777777" w:rsidR="004A0CEB" w:rsidRPr="00D24F95" w:rsidRDefault="004A0CEB" w:rsidP="001A7397">
      <w:pPr>
        <w:numPr>
          <w:ilvl w:val="0"/>
          <w:numId w:val="15"/>
        </w:numPr>
        <w:spacing w:line="276" w:lineRule="auto"/>
        <w:contextualSpacing/>
        <w:jc w:val="both"/>
        <w:rPr>
          <w:rFonts w:ascii="Times" w:hAnsi="Times"/>
        </w:rPr>
      </w:pPr>
      <w:r w:rsidRPr="00D24F95">
        <w:rPr>
          <w:rFonts w:ascii="Times" w:hAnsi="Times"/>
          <w:b/>
          <w:bCs/>
        </w:rPr>
        <w:t>Regulatory Barriers</w:t>
      </w:r>
      <w:r w:rsidRPr="00D24F95">
        <w:rPr>
          <w:rFonts w:ascii="Times" w:hAnsi="Times"/>
        </w:rPr>
        <w:t>: In some countries, the regulatory environment may not support the growth of inclusive financial systems, such as policies that inhibit digital finance innovation or the development of microfinance institutions.</w:t>
      </w:r>
    </w:p>
    <w:p w14:paraId="48B1E1ED" w14:textId="64BCCF37" w:rsidR="00047B02" w:rsidRPr="00D24F95" w:rsidRDefault="004A0CEB" w:rsidP="001A7397">
      <w:pPr>
        <w:numPr>
          <w:ilvl w:val="0"/>
          <w:numId w:val="15"/>
        </w:numPr>
        <w:spacing w:line="276" w:lineRule="auto"/>
        <w:contextualSpacing/>
        <w:jc w:val="both"/>
        <w:rPr>
          <w:rFonts w:ascii="Times" w:hAnsi="Times"/>
        </w:rPr>
      </w:pPr>
      <w:r w:rsidRPr="00D24F95">
        <w:rPr>
          <w:rFonts w:ascii="Times" w:hAnsi="Times"/>
          <w:b/>
          <w:bCs/>
        </w:rPr>
        <w:t>Cost of Services:</w:t>
      </w:r>
      <w:r w:rsidRPr="00D24F95">
        <w:rPr>
          <w:rFonts w:ascii="Times" w:hAnsi="Times"/>
        </w:rPr>
        <w:t xml:space="preserve"> Financial products like loans and insurance can sometimes be prohibitively expensive for low-income individuals, undermining the potential benefits of financial inclusion</w:t>
      </w:r>
      <w:r w:rsidR="00047B02" w:rsidRPr="00D24F95">
        <w:rPr>
          <w:rFonts w:ascii="Times" w:hAnsi="Times"/>
        </w:rPr>
        <w:t>.</w:t>
      </w:r>
    </w:p>
    <w:p w14:paraId="286B3DAD" w14:textId="2F637F4B" w:rsidR="004A0CEB" w:rsidRPr="00D24F95" w:rsidRDefault="004A0CEB" w:rsidP="001A7397">
      <w:pPr>
        <w:numPr>
          <w:ilvl w:val="0"/>
          <w:numId w:val="15"/>
        </w:numPr>
        <w:spacing w:line="276" w:lineRule="auto"/>
        <w:contextualSpacing/>
        <w:jc w:val="both"/>
        <w:rPr>
          <w:rFonts w:ascii="Times" w:hAnsi="Times"/>
        </w:rPr>
      </w:pPr>
      <w:r w:rsidRPr="00D24F95">
        <w:rPr>
          <w:rFonts w:ascii="Times" w:hAnsi="Times"/>
          <w:b/>
          <w:bCs/>
        </w:rPr>
        <w:t>Digital Divide:</w:t>
      </w:r>
      <w:r w:rsidRPr="00D24F95">
        <w:rPr>
          <w:rFonts w:ascii="Times" w:hAnsi="Times"/>
        </w:rPr>
        <w:t xml:space="preserve"> While mobile banking and digital payments are powerful tools for inclusion, digital literacy and access to technology remain significant barriers for certain populations, such as the elderly or those in rural areas with limited internet</w:t>
      </w:r>
      <w:r w:rsidR="00047B02" w:rsidRPr="00D24F95">
        <w:rPr>
          <w:rFonts w:ascii="Times" w:hAnsi="Times"/>
        </w:rPr>
        <w:t xml:space="preserve"> </w:t>
      </w:r>
      <w:r w:rsidRPr="00D24F95">
        <w:rPr>
          <w:rFonts w:ascii="Times" w:hAnsi="Times"/>
        </w:rPr>
        <w:t>access.</w:t>
      </w:r>
    </w:p>
    <w:p w14:paraId="4784D645" w14:textId="4E1CE550" w:rsidR="001C5BD1" w:rsidRPr="00D24F95" w:rsidRDefault="00047B02" w:rsidP="004161DD">
      <w:pPr>
        <w:pStyle w:val="NormalWeb"/>
        <w:spacing w:before="0" w:beforeAutospacing="0" w:after="0" w:afterAutospacing="0" w:line="276" w:lineRule="auto"/>
        <w:contextualSpacing/>
        <w:jc w:val="both"/>
        <w:rPr>
          <w:rFonts w:ascii="Times" w:hAnsi="Times"/>
        </w:rPr>
      </w:pPr>
      <w:r w:rsidRPr="00D24F95">
        <w:rPr>
          <w:rFonts w:ascii="Times" w:hAnsi="Times"/>
          <w:b/>
          <w:bCs/>
        </w:rPr>
        <w:t>Con</w:t>
      </w:r>
      <w:r w:rsidR="001C5BD1" w:rsidRPr="00D24F95">
        <w:rPr>
          <w:rFonts w:ascii="Times" w:hAnsi="Times"/>
          <w:b/>
          <w:bCs/>
        </w:rPr>
        <w:t>clusion</w:t>
      </w:r>
      <w:r w:rsidR="001C5BD1" w:rsidRPr="00D24F95">
        <w:rPr>
          <w:rFonts w:ascii="Times" w:hAnsi="Times"/>
        </w:rPr>
        <w:t xml:space="preserve">: </w:t>
      </w:r>
    </w:p>
    <w:p w14:paraId="70EBB199" w14:textId="109FD238" w:rsidR="00047B02" w:rsidRPr="00D24F95" w:rsidRDefault="00047B02" w:rsidP="004161DD">
      <w:pPr>
        <w:pStyle w:val="NormalWeb"/>
        <w:spacing w:before="0" w:beforeAutospacing="0" w:after="0" w:afterAutospacing="0" w:line="276" w:lineRule="auto"/>
        <w:contextualSpacing/>
        <w:jc w:val="both"/>
        <w:rPr>
          <w:rFonts w:ascii="Times" w:hAnsi="Times"/>
        </w:rPr>
      </w:pPr>
      <w:r w:rsidRPr="00D24F95">
        <w:rPr>
          <w:rFonts w:ascii="Times" w:hAnsi="Times"/>
        </w:rPr>
        <w:lastRenderedPageBreak/>
        <w:t>In conclusion, this paper underscores the critical relationship between financial inclusion and economic development. It is evident that when individuals and businesses gain access to financial services—such as banking, credit, insurance, and digital payment systems—their capacity to engage in productive economic activities improves. This leads to increased investments, higher levels of entrepreneurship, and better standards of living, all of which contribute to overall economic growth. Moreover, financial inclusion plays a crucial role in reducing poverty and income inequality by enabling marginalized groups to participate fully in the economy. By expanding access to financial services, governments and policymakers can empower underserved populations, creating a more inclusive economic environment.</w:t>
      </w:r>
    </w:p>
    <w:p w14:paraId="5E5077C6" w14:textId="77777777" w:rsidR="004161DD" w:rsidRPr="00D24F95" w:rsidRDefault="004161DD" w:rsidP="004161DD">
      <w:pPr>
        <w:pStyle w:val="NormalWeb"/>
        <w:spacing w:before="0" w:beforeAutospacing="0" w:after="0" w:afterAutospacing="0" w:line="276" w:lineRule="auto"/>
        <w:contextualSpacing/>
        <w:jc w:val="both"/>
        <w:rPr>
          <w:rFonts w:ascii="Times" w:hAnsi="Times"/>
        </w:rPr>
      </w:pPr>
    </w:p>
    <w:p w14:paraId="19FFA1A1" w14:textId="030D3EDA" w:rsidR="00D37AA8" w:rsidRPr="00D24F95" w:rsidRDefault="00936332" w:rsidP="0077114D">
      <w:pPr>
        <w:pStyle w:val="NormalWeb"/>
        <w:spacing w:before="0" w:beforeAutospacing="0" w:after="0" w:afterAutospacing="0" w:line="276" w:lineRule="auto"/>
        <w:contextualSpacing/>
        <w:jc w:val="both"/>
        <w:rPr>
          <w:rFonts w:ascii="Times" w:hAnsi="Times"/>
          <w:i/>
          <w:iCs/>
        </w:rPr>
      </w:pPr>
      <w:r w:rsidRPr="00D24F95">
        <w:rPr>
          <w:rFonts w:ascii="Times" w:hAnsi="Times"/>
          <w:b/>
          <w:bCs/>
        </w:rPr>
        <w:t>References:</w:t>
      </w:r>
      <w:r w:rsidR="00BD39EB" w:rsidRPr="00D24F95">
        <w:rPr>
          <w:rFonts w:ascii="Times" w:hAnsi="Times"/>
          <w:i/>
          <w:iCs/>
        </w:rPr>
        <w:t xml:space="preserve"> </w:t>
      </w:r>
      <w:r w:rsidR="00BD39EB" w:rsidRPr="00D24F95">
        <w:rPr>
          <w:rFonts w:ascii="Times" w:hAnsi="Times" w:cs="Arial"/>
          <w:vanish/>
        </w:rPr>
        <w:t xml:space="preserve"> </w:t>
      </w:r>
    </w:p>
    <w:p w14:paraId="3EC1B442" w14:textId="77777777" w:rsidR="0077114D" w:rsidRPr="000061B2" w:rsidRDefault="0077114D" w:rsidP="001A7397">
      <w:pPr>
        <w:pStyle w:val="ListParagraph"/>
        <w:numPr>
          <w:ilvl w:val="0"/>
          <w:numId w:val="14"/>
        </w:numPr>
        <w:spacing w:before="100" w:beforeAutospacing="1" w:after="100" w:afterAutospacing="1" w:line="360" w:lineRule="auto"/>
        <w:ind w:left="714" w:hanging="357"/>
        <w:jc w:val="both"/>
        <w:rPr>
          <w:rFonts w:ascii="Times" w:hAnsi="Times"/>
          <w:i/>
          <w:iCs/>
          <w:color w:val="000000" w:themeColor="text1"/>
        </w:rPr>
      </w:pPr>
      <w:proofErr w:type="spellStart"/>
      <w:r w:rsidRPr="000061B2">
        <w:rPr>
          <w:rStyle w:val="relative"/>
          <w:rFonts w:ascii="Times" w:hAnsi="Times"/>
          <w:i/>
          <w:iCs/>
          <w:color w:val="000000" w:themeColor="text1"/>
        </w:rPr>
        <w:t>Siddiki</w:t>
      </w:r>
      <w:proofErr w:type="spellEnd"/>
      <w:r w:rsidRPr="000061B2">
        <w:rPr>
          <w:rStyle w:val="relative"/>
          <w:rFonts w:ascii="Times" w:hAnsi="Times"/>
          <w:i/>
          <w:iCs/>
          <w:color w:val="000000" w:themeColor="text1"/>
        </w:rPr>
        <w:t xml:space="preserve">, J., &amp; Bala-Keffi, L. R. (2025). Financial inclusion, financial depth, and macroeconomic fluctuations. </w:t>
      </w:r>
      <w:r w:rsidRPr="000061B2">
        <w:rPr>
          <w:rStyle w:val="Emphasis"/>
          <w:rFonts w:ascii="Times" w:hAnsi="Times"/>
          <w:i w:val="0"/>
          <w:iCs w:val="0"/>
          <w:color w:val="000000" w:themeColor="text1"/>
        </w:rPr>
        <w:t>The B.E. Journal of Economic Analysis &amp; Policy</w:t>
      </w:r>
      <w:r w:rsidRPr="000061B2">
        <w:rPr>
          <w:rStyle w:val="relative"/>
          <w:rFonts w:ascii="Times" w:hAnsi="Times"/>
          <w:i/>
          <w:iCs/>
          <w:color w:val="000000" w:themeColor="text1"/>
        </w:rPr>
        <w:t xml:space="preserve">, 25(1), 135–162. </w:t>
      </w:r>
      <w:hyperlink r:id="rId12" w:tgtFrame="_new" w:history="1">
        <w:r w:rsidRPr="000061B2">
          <w:rPr>
            <w:rStyle w:val="Hyperlink"/>
            <w:rFonts w:ascii="Times" w:hAnsi="Times"/>
            <w:i/>
            <w:iCs/>
            <w:color w:val="000000" w:themeColor="text1"/>
            <w:u w:val="none"/>
          </w:rPr>
          <w:t>https://doi.org/10.1515/econ-2025-0135</w:t>
        </w:r>
      </w:hyperlink>
      <w:hyperlink r:id="rId13" w:tgtFrame="_blank" w:history="1">
        <w:r w:rsidRPr="000061B2">
          <w:rPr>
            <w:rStyle w:val="max-w-full"/>
            <w:rFonts w:ascii="Times" w:hAnsi="Times"/>
            <w:i/>
            <w:iCs/>
            <w:color w:val="000000" w:themeColor="text1"/>
          </w:rPr>
          <w:t>De Gruyter Brill</w:t>
        </w:r>
      </w:hyperlink>
    </w:p>
    <w:p w14:paraId="282D2A0F" w14:textId="77777777" w:rsidR="0077114D" w:rsidRPr="000061B2" w:rsidRDefault="0077114D" w:rsidP="001A7397">
      <w:pPr>
        <w:pStyle w:val="ListParagraph"/>
        <w:numPr>
          <w:ilvl w:val="0"/>
          <w:numId w:val="14"/>
        </w:numPr>
        <w:spacing w:before="100" w:beforeAutospacing="1" w:after="100" w:afterAutospacing="1" w:line="360" w:lineRule="auto"/>
        <w:ind w:left="714" w:hanging="357"/>
        <w:jc w:val="both"/>
        <w:rPr>
          <w:rFonts w:ascii="Times" w:hAnsi="Times"/>
          <w:i/>
          <w:iCs/>
          <w:color w:val="000000" w:themeColor="text1"/>
        </w:rPr>
      </w:pPr>
      <w:r w:rsidRPr="000061B2">
        <w:rPr>
          <w:rStyle w:val="relative"/>
          <w:rFonts w:ascii="Times" w:hAnsi="Times"/>
          <w:i/>
          <w:iCs/>
          <w:color w:val="000000" w:themeColor="text1"/>
        </w:rPr>
        <w:t xml:space="preserve">OECD. (2025). </w:t>
      </w:r>
      <w:r w:rsidRPr="000061B2">
        <w:rPr>
          <w:rStyle w:val="Emphasis"/>
          <w:rFonts w:ascii="Times" w:hAnsi="Times"/>
          <w:i w:val="0"/>
          <w:iCs w:val="0"/>
          <w:color w:val="000000" w:themeColor="text1"/>
        </w:rPr>
        <w:t>Global outlook on financing for sustainable development 2025: Towards a more resilient and inclusive architecture</w:t>
      </w:r>
      <w:r w:rsidRPr="000061B2">
        <w:rPr>
          <w:rStyle w:val="relative"/>
          <w:rFonts w:ascii="Times" w:hAnsi="Times"/>
          <w:i/>
          <w:iCs/>
          <w:color w:val="000000" w:themeColor="text1"/>
        </w:rPr>
        <w:t xml:space="preserve">. OECD Publishing. </w:t>
      </w:r>
      <w:hyperlink r:id="rId14" w:tgtFrame="_new" w:history="1">
        <w:r w:rsidRPr="000061B2">
          <w:rPr>
            <w:rStyle w:val="Hyperlink"/>
            <w:rFonts w:ascii="Times" w:hAnsi="Times"/>
            <w:i/>
            <w:iCs/>
            <w:color w:val="000000" w:themeColor="text1"/>
            <w:u w:val="none"/>
          </w:rPr>
          <w:t>https://doi.org/10.1787/753d5368-en</w:t>
        </w:r>
      </w:hyperlink>
      <w:hyperlink r:id="rId15" w:tgtFrame="_blank" w:history="1">
        <w:r w:rsidRPr="000061B2">
          <w:rPr>
            <w:rStyle w:val="max-w-full"/>
            <w:rFonts w:ascii="Times" w:hAnsi="Times"/>
            <w:i/>
            <w:iCs/>
            <w:color w:val="000000" w:themeColor="text1"/>
          </w:rPr>
          <w:t>OECD</w:t>
        </w:r>
      </w:hyperlink>
    </w:p>
    <w:p w14:paraId="2E5ED392" w14:textId="7250D71B" w:rsidR="0077114D" w:rsidRPr="000061B2" w:rsidRDefault="0077114D" w:rsidP="001A7397">
      <w:pPr>
        <w:pStyle w:val="ListParagraph"/>
        <w:numPr>
          <w:ilvl w:val="0"/>
          <w:numId w:val="14"/>
        </w:numPr>
        <w:spacing w:before="100" w:beforeAutospacing="1" w:after="100" w:afterAutospacing="1" w:line="360" w:lineRule="auto"/>
        <w:ind w:left="714" w:hanging="357"/>
        <w:jc w:val="both"/>
        <w:rPr>
          <w:rFonts w:ascii="Times" w:hAnsi="Times"/>
          <w:i/>
          <w:iCs/>
          <w:color w:val="000000" w:themeColor="text1"/>
        </w:rPr>
      </w:pPr>
      <w:r w:rsidRPr="000061B2">
        <w:rPr>
          <w:rStyle w:val="relative"/>
          <w:rFonts w:ascii="Times" w:hAnsi="Times"/>
          <w:i/>
          <w:iCs/>
          <w:color w:val="000000" w:themeColor="text1"/>
        </w:rPr>
        <w:t xml:space="preserve">Lung, H. (2024, July). Why financial inclusion is the key to a thriving economy. </w:t>
      </w:r>
      <w:r w:rsidRPr="000061B2">
        <w:rPr>
          <w:rStyle w:val="Emphasis"/>
          <w:rFonts w:ascii="Times" w:hAnsi="Times"/>
          <w:i w:val="0"/>
          <w:iCs w:val="0"/>
          <w:color w:val="000000" w:themeColor="text1"/>
        </w:rPr>
        <w:t>World Economic Forum</w:t>
      </w:r>
      <w:r w:rsidRPr="000061B2">
        <w:rPr>
          <w:rStyle w:val="relative"/>
          <w:rFonts w:ascii="Times" w:hAnsi="Times"/>
          <w:i/>
          <w:iCs/>
          <w:color w:val="000000" w:themeColor="text1"/>
        </w:rPr>
        <w:t xml:space="preserve">. </w:t>
      </w:r>
      <w:hyperlink r:id="rId16" w:tgtFrame="_new" w:history="1">
        <w:r w:rsidRPr="000061B2">
          <w:rPr>
            <w:rStyle w:val="Hyperlink"/>
            <w:rFonts w:ascii="Times" w:hAnsi="Times"/>
            <w:i/>
            <w:iCs/>
            <w:color w:val="000000" w:themeColor="text1"/>
            <w:u w:val="none"/>
          </w:rPr>
          <w:t>https://www.weforum.org/stories/2024/07/why-financial-inclusion-is-the-key-to-a-thriving-digital-economy/</w:t>
        </w:r>
      </w:hyperlink>
      <w:hyperlink r:id="rId17" w:tgtFrame="_blank" w:history="1">
        <w:r w:rsidRPr="000061B2">
          <w:rPr>
            <w:rStyle w:val="max-w-full"/>
            <w:rFonts w:ascii="Times" w:hAnsi="Times"/>
            <w:i/>
            <w:iCs/>
            <w:color w:val="000000" w:themeColor="text1"/>
          </w:rPr>
          <w:t>World Economic Forum</w:t>
        </w:r>
      </w:hyperlink>
    </w:p>
    <w:p w14:paraId="17C6B184" w14:textId="77777777" w:rsidR="0077114D" w:rsidRPr="000061B2" w:rsidRDefault="0077114D" w:rsidP="001A7397">
      <w:pPr>
        <w:pStyle w:val="ListParagraph"/>
        <w:numPr>
          <w:ilvl w:val="0"/>
          <w:numId w:val="14"/>
        </w:numPr>
        <w:spacing w:before="100" w:beforeAutospacing="1" w:after="100" w:afterAutospacing="1" w:line="360" w:lineRule="auto"/>
        <w:ind w:left="714" w:hanging="357"/>
        <w:jc w:val="both"/>
        <w:rPr>
          <w:rFonts w:ascii="Times" w:hAnsi="Times"/>
          <w:i/>
          <w:iCs/>
          <w:color w:val="000000" w:themeColor="text1"/>
        </w:rPr>
      </w:pPr>
      <w:r w:rsidRPr="000061B2">
        <w:rPr>
          <w:rFonts w:ascii="Times" w:hAnsi="Times"/>
          <w:i/>
          <w:iCs/>
          <w:color w:val="000000" w:themeColor="text1"/>
        </w:rPr>
        <w:t xml:space="preserve">Guo, L. (2024). Global financial inclusion: Mechanisms, regional disparities, and recommendations for improvement. Journal of Applied Economics and Policy Studies, 7, 39–44. </w:t>
      </w:r>
      <w:hyperlink r:id="rId18" w:tgtFrame="_new" w:history="1">
        <w:r w:rsidRPr="000061B2">
          <w:rPr>
            <w:rFonts w:ascii="Times" w:hAnsi="Times"/>
            <w:i/>
            <w:iCs/>
            <w:color w:val="000000" w:themeColor="text1"/>
          </w:rPr>
          <w:t>https://doi.org/10.54254/2977-5701/7/2024062</w:t>
        </w:r>
      </w:hyperlink>
      <w:r w:rsidRPr="000061B2">
        <w:rPr>
          <w:rFonts w:ascii="Times" w:hAnsi="Times"/>
          <w:i/>
          <w:iCs/>
          <w:color w:val="000000" w:themeColor="text1"/>
        </w:rPr>
        <w:t xml:space="preserve"> </w:t>
      </w:r>
      <w:hyperlink r:id="rId19" w:tgtFrame="_blank" w:history="1">
        <w:r w:rsidRPr="000061B2">
          <w:rPr>
            <w:rFonts w:ascii="Times" w:hAnsi="Times"/>
            <w:i/>
            <w:iCs/>
            <w:color w:val="000000" w:themeColor="text1"/>
          </w:rPr>
          <w:t>EWA Direct+1EWA Direct+1</w:t>
        </w:r>
      </w:hyperlink>
    </w:p>
    <w:p w14:paraId="429E8BF3" w14:textId="5E6A72A9" w:rsidR="0077114D" w:rsidRPr="000061B2" w:rsidRDefault="0077114D" w:rsidP="001A7397">
      <w:pPr>
        <w:pStyle w:val="ListParagraph"/>
        <w:numPr>
          <w:ilvl w:val="0"/>
          <w:numId w:val="14"/>
        </w:numPr>
        <w:spacing w:before="100" w:beforeAutospacing="1" w:after="100" w:afterAutospacing="1" w:line="360" w:lineRule="auto"/>
        <w:ind w:left="714" w:hanging="357"/>
        <w:jc w:val="both"/>
        <w:rPr>
          <w:rFonts w:ascii="Times" w:hAnsi="Times"/>
          <w:i/>
          <w:iCs/>
          <w:color w:val="000000" w:themeColor="text1"/>
        </w:rPr>
      </w:pPr>
      <w:r w:rsidRPr="000061B2">
        <w:rPr>
          <w:rFonts w:ascii="Times" w:hAnsi="Times"/>
          <w:i/>
          <w:iCs/>
          <w:color w:val="000000" w:themeColor="text1"/>
        </w:rPr>
        <w:t xml:space="preserve">Mishra, D., </w:t>
      </w:r>
      <w:proofErr w:type="spellStart"/>
      <w:r w:rsidRPr="000061B2">
        <w:rPr>
          <w:rFonts w:ascii="Times" w:hAnsi="Times"/>
          <w:i/>
          <w:iCs/>
          <w:color w:val="000000" w:themeColor="text1"/>
        </w:rPr>
        <w:t>Kandpal</w:t>
      </w:r>
      <w:proofErr w:type="spellEnd"/>
      <w:r w:rsidRPr="000061B2">
        <w:rPr>
          <w:rFonts w:ascii="Times" w:hAnsi="Times"/>
          <w:i/>
          <w:iCs/>
          <w:color w:val="000000" w:themeColor="text1"/>
        </w:rPr>
        <w:t xml:space="preserve">, V., Agarwal, N., &amp; Srivastava, B. (2024). Financial inclusion and its ripple effects on socio-economic development: A comprehensive review. Journal of Risk and Financial Management, 17(3), 105. </w:t>
      </w:r>
      <w:hyperlink r:id="rId20" w:tgtFrame="_new" w:history="1">
        <w:r w:rsidRPr="000061B2">
          <w:rPr>
            <w:rFonts w:ascii="Times" w:hAnsi="Times"/>
            <w:i/>
            <w:iCs/>
            <w:color w:val="000000" w:themeColor="text1"/>
          </w:rPr>
          <w:t>https://doi.org/10.3390/jrfm17030105</w:t>
        </w:r>
      </w:hyperlink>
      <w:r w:rsidRPr="000061B2">
        <w:rPr>
          <w:rFonts w:ascii="Times" w:hAnsi="Times"/>
          <w:i/>
          <w:iCs/>
          <w:color w:val="000000" w:themeColor="text1"/>
        </w:rPr>
        <w:t xml:space="preserve"> </w:t>
      </w:r>
      <w:hyperlink r:id="rId21" w:tgtFrame="_blank" w:history="1">
        <w:r w:rsidRPr="000061B2">
          <w:rPr>
            <w:rFonts w:ascii="Times" w:hAnsi="Times"/>
            <w:i/>
            <w:iCs/>
            <w:color w:val="000000" w:themeColor="text1"/>
          </w:rPr>
          <w:t>MDPI</w:t>
        </w:r>
      </w:hyperlink>
    </w:p>
    <w:p w14:paraId="154E4835" w14:textId="77777777" w:rsidR="0077114D" w:rsidRPr="000061B2" w:rsidRDefault="0077114D" w:rsidP="001A7397">
      <w:pPr>
        <w:pStyle w:val="ListParagraph"/>
        <w:numPr>
          <w:ilvl w:val="0"/>
          <w:numId w:val="14"/>
        </w:numPr>
        <w:spacing w:before="100" w:beforeAutospacing="1" w:after="100" w:afterAutospacing="1" w:line="360" w:lineRule="auto"/>
        <w:ind w:left="714" w:hanging="357"/>
        <w:jc w:val="both"/>
        <w:rPr>
          <w:rFonts w:ascii="Times" w:hAnsi="Times"/>
          <w:i/>
          <w:iCs/>
          <w:color w:val="000000" w:themeColor="text1"/>
        </w:rPr>
      </w:pPr>
      <w:proofErr w:type="spellStart"/>
      <w:r w:rsidRPr="000061B2">
        <w:rPr>
          <w:rFonts w:ascii="Times" w:hAnsi="Times"/>
          <w:i/>
          <w:iCs/>
          <w:color w:val="000000" w:themeColor="text1"/>
        </w:rPr>
        <w:t>Khelkhal</w:t>
      </w:r>
      <w:proofErr w:type="spellEnd"/>
      <w:r w:rsidRPr="000061B2">
        <w:rPr>
          <w:rFonts w:ascii="Times" w:hAnsi="Times"/>
          <w:i/>
          <w:iCs/>
          <w:color w:val="000000" w:themeColor="text1"/>
        </w:rPr>
        <w:t xml:space="preserve">, M. D. (2024). Financial inclusion and economic growth: Exploring a new pattern of functional relationships. Journal of Economics and Financial Analysis, 8(1), 75–105. </w:t>
      </w:r>
      <w:hyperlink r:id="rId22" w:tgtFrame="_new" w:history="1">
        <w:r w:rsidRPr="000061B2">
          <w:rPr>
            <w:rFonts w:ascii="Times" w:hAnsi="Times"/>
            <w:i/>
            <w:iCs/>
            <w:color w:val="000000" w:themeColor="text1"/>
          </w:rPr>
          <w:t>https://doi.org/10.1991/jefa.v8i1.a67</w:t>
        </w:r>
      </w:hyperlink>
      <w:r w:rsidRPr="000061B2">
        <w:rPr>
          <w:rFonts w:ascii="Times" w:hAnsi="Times"/>
          <w:i/>
          <w:iCs/>
          <w:color w:val="000000" w:themeColor="text1"/>
        </w:rPr>
        <w:t xml:space="preserve"> </w:t>
      </w:r>
      <w:hyperlink r:id="rId23" w:tgtFrame="_blank" w:history="1">
        <w:r w:rsidRPr="000061B2">
          <w:rPr>
            <w:rFonts w:ascii="Times" w:hAnsi="Times"/>
            <w:i/>
            <w:iCs/>
            <w:color w:val="000000" w:themeColor="text1"/>
          </w:rPr>
          <w:t>ojs.tripaledu.com</w:t>
        </w:r>
      </w:hyperlink>
    </w:p>
    <w:p w14:paraId="2C27E823" w14:textId="77777777" w:rsidR="0077114D" w:rsidRPr="000061B2" w:rsidRDefault="0077114D" w:rsidP="001A7397">
      <w:pPr>
        <w:pStyle w:val="ListParagraph"/>
        <w:numPr>
          <w:ilvl w:val="0"/>
          <w:numId w:val="14"/>
        </w:numPr>
        <w:spacing w:before="100" w:beforeAutospacing="1" w:after="100" w:afterAutospacing="1" w:line="360" w:lineRule="auto"/>
        <w:ind w:left="714" w:hanging="357"/>
        <w:jc w:val="both"/>
        <w:rPr>
          <w:rFonts w:ascii="Times" w:hAnsi="Times"/>
          <w:i/>
          <w:iCs/>
          <w:color w:val="000000" w:themeColor="text1"/>
        </w:rPr>
      </w:pPr>
      <w:r w:rsidRPr="000061B2">
        <w:rPr>
          <w:rFonts w:ascii="Times" w:hAnsi="Times"/>
          <w:i/>
          <w:iCs/>
          <w:color w:val="000000" w:themeColor="text1"/>
        </w:rPr>
        <w:t xml:space="preserve"> Khan, N., Zafar, M., </w:t>
      </w:r>
      <w:proofErr w:type="spellStart"/>
      <w:r w:rsidRPr="000061B2">
        <w:rPr>
          <w:rFonts w:ascii="Times" w:hAnsi="Times"/>
          <w:i/>
          <w:iCs/>
          <w:color w:val="000000" w:themeColor="text1"/>
        </w:rPr>
        <w:t>Okunlola</w:t>
      </w:r>
      <w:proofErr w:type="spellEnd"/>
      <w:r w:rsidRPr="000061B2">
        <w:rPr>
          <w:rFonts w:ascii="Times" w:hAnsi="Times"/>
          <w:i/>
          <w:iCs/>
          <w:color w:val="000000" w:themeColor="text1"/>
        </w:rPr>
        <w:t xml:space="preserve">, A. F., Zoltan, Z., &amp; Robert, M. (2022). Effects of financial inclusion on economic growth, poverty, sustainability, and financial efficiency: Evidence from the G20 countries. Sustainability, 14(19), 12688. </w:t>
      </w:r>
      <w:hyperlink r:id="rId24" w:tgtFrame="_new" w:history="1">
        <w:r w:rsidRPr="000061B2">
          <w:rPr>
            <w:rFonts w:ascii="Times" w:hAnsi="Times"/>
            <w:i/>
            <w:iCs/>
            <w:color w:val="000000" w:themeColor="text1"/>
          </w:rPr>
          <w:t>https://doi.org/10.3390/su141912688</w:t>
        </w:r>
      </w:hyperlink>
      <w:r w:rsidRPr="000061B2">
        <w:rPr>
          <w:rFonts w:ascii="Times" w:hAnsi="Times"/>
          <w:i/>
          <w:iCs/>
          <w:color w:val="000000" w:themeColor="text1"/>
        </w:rPr>
        <w:t xml:space="preserve"> </w:t>
      </w:r>
      <w:hyperlink r:id="rId25" w:tgtFrame="_blank" w:history="1">
        <w:r w:rsidRPr="000061B2">
          <w:rPr>
            <w:rFonts w:ascii="Times" w:hAnsi="Times"/>
            <w:i/>
            <w:iCs/>
            <w:color w:val="000000" w:themeColor="text1"/>
          </w:rPr>
          <w:t>MDPI</w:t>
        </w:r>
      </w:hyperlink>
    </w:p>
    <w:p w14:paraId="43F71614" w14:textId="77777777" w:rsidR="0077114D" w:rsidRPr="000061B2" w:rsidRDefault="0077114D" w:rsidP="001A7397">
      <w:pPr>
        <w:pStyle w:val="ListParagraph"/>
        <w:numPr>
          <w:ilvl w:val="0"/>
          <w:numId w:val="14"/>
        </w:numPr>
        <w:spacing w:before="100" w:beforeAutospacing="1" w:after="100" w:afterAutospacing="1" w:line="360" w:lineRule="auto"/>
        <w:ind w:left="714" w:hanging="357"/>
        <w:jc w:val="both"/>
        <w:rPr>
          <w:rFonts w:ascii="Times" w:hAnsi="Times"/>
          <w:i/>
          <w:iCs/>
          <w:color w:val="000000" w:themeColor="text1"/>
        </w:rPr>
      </w:pPr>
      <w:r w:rsidRPr="000061B2">
        <w:rPr>
          <w:rFonts w:ascii="Times" w:hAnsi="Times"/>
          <w:i/>
          <w:iCs/>
          <w:color w:val="000000" w:themeColor="text1"/>
        </w:rPr>
        <w:lastRenderedPageBreak/>
        <w:t xml:space="preserve">Tidjani, C., &amp; </w:t>
      </w:r>
      <w:proofErr w:type="spellStart"/>
      <w:r w:rsidRPr="000061B2">
        <w:rPr>
          <w:rFonts w:ascii="Times" w:hAnsi="Times"/>
          <w:i/>
          <w:iCs/>
          <w:color w:val="000000" w:themeColor="text1"/>
        </w:rPr>
        <w:t>Madouri</w:t>
      </w:r>
      <w:proofErr w:type="spellEnd"/>
      <w:r w:rsidRPr="000061B2">
        <w:rPr>
          <w:rFonts w:ascii="Times" w:hAnsi="Times"/>
          <w:i/>
          <w:iCs/>
          <w:color w:val="000000" w:themeColor="text1"/>
        </w:rPr>
        <w:t xml:space="preserve">, A. (2024). Fintech, financial inclusion, and sustainable development in the African region. Frontiers in Applied Mathematics and Statistics, 10, 1276218. </w:t>
      </w:r>
      <w:hyperlink r:id="rId26" w:tgtFrame="_new" w:history="1">
        <w:r w:rsidRPr="000061B2">
          <w:rPr>
            <w:rFonts w:ascii="Times" w:hAnsi="Times"/>
            <w:i/>
            <w:iCs/>
            <w:color w:val="000000" w:themeColor="text1"/>
          </w:rPr>
          <w:t>https://doi.org/10.3389/fams.2024.1276218</w:t>
        </w:r>
      </w:hyperlink>
      <w:r w:rsidRPr="000061B2">
        <w:rPr>
          <w:rFonts w:ascii="Times" w:hAnsi="Times"/>
          <w:i/>
          <w:iCs/>
          <w:color w:val="000000" w:themeColor="text1"/>
        </w:rPr>
        <w:t xml:space="preserve"> </w:t>
      </w:r>
      <w:hyperlink r:id="rId27" w:tgtFrame="_blank" w:history="1">
        <w:r w:rsidRPr="000061B2">
          <w:rPr>
            <w:rFonts w:ascii="Times" w:hAnsi="Times"/>
            <w:i/>
            <w:iCs/>
            <w:color w:val="000000" w:themeColor="text1"/>
          </w:rPr>
          <w:t>Frontiers</w:t>
        </w:r>
      </w:hyperlink>
    </w:p>
    <w:p w14:paraId="07DEC0DE" w14:textId="77777777" w:rsidR="0077114D" w:rsidRPr="000061B2" w:rsidRDefault="0077114D" w:rsidP="001A7397">
      <w:pPr>
        <w:pStyle w:val="ListParagraph"/>
        <w:numPr>
          <w:ilvl w:val="0"/>
          <w:numId w:val="14"/>
        </w:numPr>
        <w:spacing w:before="100" w:beforeAutospacing="1" w:after="100" w:afterAutospacing="1" w:line="360" w:lineRule="auto"/>
        <w:ind w:left="714" w:hanging="357"/>
        <w:jc w:val="both"/>
        <w:rPr>
          <w:rFonts w:ascii="Times" w:hAnsi="Times"/>
          <w:i/>
          <w:iCs/>
          <w:color w:val="000000" w:themeColor="text1"/>
        </w:rPr>
      </w:pPr>
      <w:r w:rsidRPr="000061B2">
        <w:rPr>
          <w:rFonts w:ascii="Times" w:hAnsi="Times"/>
          <w:i/>
          <w:iCs/>
          <w:color w:val="000000" w:themeColor="text1"/>
        </w:rPr>
        <w:t xml:space="preserve">Kumar, M., Al </w:t>
      </w:r>
      <w:proofErr w:type="spellStart"/>
      <w:r w:rsidRPr="000061B2">
        <w:rPr>
          <w:rFonts w:ascii="Times" w:hAnsi="Times"/>
          <w:i/>
          <w:iCs/>
          <w:color w:val="000000" w:themeColor="text1"/>
        </w:rPr>
        <w:t>Muraqab</w:t>
      </w:r>
      <w:proofErr w:type="spellEnd"/>
      <w:r w:rsidRPr="000061B2">
        <w:rPr>
          <w:rFonts w:ascii="Times" w:hAnsi="Times"/>
          <w:i/>
          <w:iCs/>
          <w:color w:val="000000" w:themeColor="text1"/>
        </w:rPr>
        <w:t xml:space="preserve">, N., </w:t>
      </w:r>
      <w:proofErr w:type="spellStart"/>
      <w:r w:rsidRPr="000061B2">
        <w:rPr>
          <w:rFonts w:ascii="Times" w:hAnsi="Times"/>
          <w:i/>
          <w:iCs/>
          <w:color w:val="000000" w:themeColor="text1"/>
        </w:rPr>
        <w:t>Bshivanna</w:t>
      </w:r>
      <w:proofErr w:type="spellEnd"/>
      <w:r w:rsidRPr="000061B2">
        <w:rPr>
          <w:rFonts w:ascii="Times" w:hAnsi="Times"/>
          <w:i/>
          <w:iCs/>
          <w:color w:val="000000" w:themeColor="text1"/>
        </w:rPr>
        <w:t xml:space="preserve">, P., </w:t>
      </w:r>
      <w:proofErr w:type="spellStart"/>
      <w:r w:rsidRPr="000061B2">
        <w:rPr>
          <w:rFonts w:ascii="Times" w:hAnsi="Times"/>
          <w:i/>
          <w:iCs/>
          <w:color w:val="000000" w:themeColor="text1"/>
        </w:rPr>
        <w:t>Moonesar</w:t>
      </w:r>
      <w:proofErr w:type="spellEnd"/>
      <w:r w:rsidRPr="000061B2">
        <w:rPr>
          <w:rFonts w:ascii="Times" w:hAnsi="Times"/>
          <w:i/>
          <w:iCs/>
          <w:color w:val="000000" w:themeColor="text1"/>
        </w:rPr>
        <w:t xml:space="preserve">, I. A., Braendle, U. C., &amp; Rao, A. (2025). Evaluation of financial inclusion and financial well-being in expanded BRICS economies. Foresight and STI Governance, 19(1). </w:t>
      </w:r>
      <w:hyperlink r:id="rId28" w:tgtFrame="_new" w:history="1">
        <w:r w:rsidRPr="000061B2">
          <w:rPr>
            <w:rFonts w:ascii="Times" w:hAnsi="Times"/>
            <w:i/>
            <w:iCs/>
            <w:color w:val="000000" w:themeColor="text1"/>
          </w:rPr>
          <w:t>https://doi.org/10.17323/fstig.2025.22273</w:t>
        </w:r>
      </w:hyperlink>
      <w:r w:rsidRPr="000061B2">
        <w:rPr>
          <w:rFonts w:ascii="Times" w:hAnsi="Times"/>
          <w:i/>
          <w:iCs/>
          <w:color w:val="000000" w:themeColor="text1"/>
        </w:rPr>
        <w:t xml:space="preserve"> </w:t>
      </w:r>
      <w:hyperlink r:id="rId29" w:tgtFrame="_blank" w:history="1">
        <w:r w:rsidRPr="000061B2">
          <w:rPr>
            <w:rFonts w:ascii="Times" w:hAnsi="Times"/>
            <w:i/>
            <w:iCs/>
            <w:color w:val="000000" w:themeColor="text1"/>
          </w:rPr>
          <w:t>foresight-journal.hse.ru</w:t>
        </w:r>
      </w:hyperlink>
    </w:p>
    <w:p w14:paraId="10311E39" w14:textId="77777777" w:rsidR="0077114D" w:rsidRPr="000061B2" w:rsidRDefault="0077114D" w:rsidP="001A7397">
      <w:pPr>
        <w:pStyle w:val="ListParagraph"/>
        <w:numPr>
          <w:ilvl w:val="0"/>
          <w:numId w:val="14"/>
        </w:numPr>
        <w:spacing w:before="100" w:beforeAutospacing="1" w:after="100" w:afterAutospacing="1" w:line="360" w:lineRule="auto"/>
        <w:ind w:left="714" w:hanging="357"/>
        <w:jc w:val="both"/>
        <w:rPr>
          <w:rFonts w:ascii="Times" w:hAnsi="Times"/>
          <w:i/>
          <w:iCs/>
          <w:color w:val="000000" w:themeColor="text1"/>
        </w:rPr>
      </w:pPr>
      <w:r w:rsidRPr="000061B2">
        <w:rPr>
          <w:rFonts w:ascii="Times" w:hAnsi="Times"/>
          <w:i/>
          <w:iCs/>
          <w:color w:val="000000" w:themeColor="text1"/>
        </w:rPr>
        <w:t xml:space="preserve">Naili, M., </w:t>
      </w:r>
      <w:proofErr w:type="spellStart"/>
      <w:r w:rsidRPr="000061B2">
        <w:rPr>
          <w:rFonts w:ascii="Times" w:hAnsi="Times"/>
          <w:i/>
          <w:iCs/>
          <w:color w:val="000000" w:themeColor="text1"/>
        </w:rPr>
        <w:t>Jabbouri</w:t>
      </w:r>
      <w:proofErr w:type="spellEnd"/>
      <w:r w:rsidRPr="000061B2">
        <w:rPr>
          <w:rFonts w:ascii="Times" w:hAnsi="Times"/>
          <w:i/>
          <w:iCs/>
          <w:color w:val="000000" w:themeColor="text1"/>
        </w:rPr>
        <w:t xml:space="preserve">, I., &amp; Helmi, I. (2023). Financial inclusion and the financial and economic development: Review of the literature, evidence gaps and the road ahead. Qualitative Market Research, 26(5), 632–662. </w:t>
      </w:r>
      <w:hyperlink r:id="rId30" w:tgtFrame="_new" w:history="1">
        <w:r w:rsidRPr="000061B2">
          <w:rPr>
            <w:rFonts w:ascii="Times" w:hAnsi="Times"/>
            <w:i/>
            <w:iCs/>
            <w:color w:val="000000" w:themeColor="text1"/>
          </w:rPr>
          <w:t>https://doi.org/10.1108/QMR-02-2023-0017</w:t>
        </w:r>
      </w:hyperlink>
      <w:r w:rsidRPr="000061B2">
        <w:rPr>
          <w:rFonts w:ascii="Times" w:hAnsi="Times"/>
          <w:i/>
          <w:iCs/>
          <w:color w:val="000000" w:themeColor="text1"/>
        </w:rPr>
        <w:t xml:space="preserve"> </w:t>
      </w:r>
      <w:hyperlink r:id="rId31" w:tgtFrame="_blank" w:history="1">
        <w:r w:rsidRPr="000061B2">
          <w:rPr>
            <w:rFonts w:ascii="Times" w:hAnsi="Times"/>
            <w:i/>
            <w:iCs/>
            <w:color w:val="000000" w:themeColor="text1"/>
          </w:rPr>
          <w:t>Emerald</w:t>
        </w:r>
      </w:hyperlink>
    </w:p>
    <w:p w14:paraId="41431152" w14:textId="77777777" w:rsidR="0077114D" w:rsidRPr="000061B2" w:rsidRDefault="0077114D" w:rsidP="001A7397">
      <w:pPr>
        <w:pStyle w:val="ListParagraph"/>
        <w:numPr>
          <w:ilvl w:val="0"/>
          <w:numId w:val="14"/>
        </w:numPr>
        <w:spacing w:before="100" w:beforeAutospacing="1" w:after="100" w:afterAutospacing="1" w:line="360" w:lineRule="auto"/>
        <w:ind w:left="714" w:hanging="357"/>
        <w:jc w:val="both"/>
        <w:rPr>
          <w:rFonts w:ascii="Times" w:hAnsi="Times"/>
          <w:i/>
          <w:iCs/>
          <w:color w:val="000000" w:themeColor="text1"/>
        </w:rPr>
      </w:pPr>
      <w:r w:rsidRPr="000061B2">
        <w:rPr>
          <w:rFonts w:ascii="Times" w:hAnsi="Times"/>
          <w:i/>
          <w:iCs/>
          <w:color w:val="000000" w:themeColor="text1"/>
        </w:rPr>
        <w:t xml:space="preserve">Biswas, G. K., &amp; Ahamed, F. (2023). Financial inclusion and monetary policy: A study on the relationship between financial inclusion and effectiveness of monetary policy in developing countries. </w:t>
      </w:r>
      <w:proofErr w:type="spellStart"/>
      <w:r w:rsidRPr="000061B2">
        <w:rPr>
          <w:rFonts w:ascii="Times" w:hAnsi="Times"/>
          <w:i/>
          <w:iCs/>
          <w:color w:val="000000" w:themeColor="text1"/>
        </w:rPr>
        <w:t>arXiv</w:t>
      </w:r>
      <w:proofErr w:type="spellEnd"/>
      <w:r w:rsidRPr="000061B2">
        <w:rPr>
          <w:rFonts w:ascii="Times" w:hAnsi="Times"/>
          <w:i/>
          <w:iCs/>
          <w:color w:val="000000" w:themeColor="text1"/>
        </w:rPr>
        <w:t xml:space="preserve"> preprint. </w:t>
      </w:r>
      <w:hyperlink r:id="rId32" w:tgtFrame="_new" w:history="1">
        <w:r w:rsidRPr="000061B2">
          <w:rPr>
            <w:rFonts w:ascii="Times" w:hAnsi="Times"/>
            <w:i/>
            <w:iCs/>
            <w:color w:val="000000" w:themeColor="text1"/>
          </w:rPr>
          <w:t>https://arxiv.org/abs/2308.12542</w:t>
        </w:r>
      </w:hyperlink>
      <w:r w:rsidRPr="000061B2">
        <w:rPr>
          <w:rFonts w:ascii="Times" w:hAnsi="Times"/>
          <w:i/>
          <w:iCs/>
          <w:color w:val="000000" w:themeColor="text1"/>
        </w:rPr>
        <w:t xml:space="preserve"> </w:t>
      </w:r>
    </w:p>
    <w:p w14:paraId="78295062" w14:textId="77777777" w:rsidR="0077114D" w:rsidRPr="000061B2" w:rsidRDefault="00BD39EB" w:rsidP="001A7397">
      <w:pPr>
        <w:pStyle w:val="ListParagraph"/>
        <w:numPr>
          <w:ilvl w:val="0"/>
          <w:numId w:val="14"/>
        </w:numPr>
        <w:spacing w:before="100" w:beforeAutospacing="1" w:after="100" w:afterAutospacing="1" w:line="360" w:lineRule="auto"/>
        <w:ind w:left="714" w:hanging="357"/>
        <w:jc w:val="both"/>
        <w:rPr>
          <w:rFonts w:ascii="Times" w:hAnsi="Times"/>
          <w:i/>
          <w:iCs/>
          <w:color w:val="000000" w:themeColor="text1"/>
        </w:rPr>
      </w:pPr>
      <w:r w:rsidRPr="000061B2">
        <w:rPr>
          <w:rFonts w:ascii="Times" w:hAnsi="Times"/>
          <w:i/>
          <w:iCs/>
          <w:color w:val="000000" w:themeColor="text1"/>
        </w:rPr>
        <w:t xml:space="preserve">Banerjee, A. V., &amp; Duflo, E. (2011). </w:t>
      </w:r>
      <w:r w:rsidRPr="000061B2">
        <w:rPr>
          <w:rStyle w:val="Emphasis"/>
          <w:rFonts w:ascii="Times" w:hAnsi="Times"/>
          <w:i w:val="0"/>
          <w:iCs w:val="0"/>
          <w:color w:val="000000" w:themeColor="text1"/>
        </w:rPr>
        <w:t>Poor Economics: A Radical Rethinking of the Way to Fight Global Poverty</w:t>
      </w:r>
      <w:r w:rsidRPr="000061B2">
        <w:rPr>
          <w:rFonts w:ascii="Times" w:hAnsi="Times"/>
          <w:i/>
          <w:iCs/>
          <w:color w:val="000000" w:themeColor="text1"/>
        </w:rPr>
        <w:t>. PublicAffairs.</w:t>
      </w:r>
    </w:p>
    <w:p w14:paraId="2A3D7FD0" w14:textId="77777777" w:rsidR="0077114D" w:rsidRPr="000061B2" w:rsidRDefault="00BD39EB" w:rsidP="001A7397">
      <w:pPr>
        <w:pStyle w:val="ListParagraph"/>
        <w:numPr>
          <w:ilvl w:val="0"/>
          <w:numId w:val="14"/>
        </w:numPr>
        <w:spacing w:before="100" w:beforeAutospacing="1" w:after="100" w:afterAutospacing="1" w:line="360" w:lineRule="auto"/>
        <w:ind w:left="714" w:hanging="357"/>
        <w:jc w:val="both"/>
        <w:rPr>
          <w:rFonts w:ascii="Times" w:hAnsi="Times"/>
          <w:i/>
          <w:iCs/>
          <w:color w:val="000000" w:themeColor="text1"/>
        </w:rPr>
      </w:pPr>
      <w:r w:rsidRPr="000061B2">
        <w:rPr>
          <w:rFonts w:ascii="Times" w:hAnsi="Times"/>
          <w:i/>
          <w:iCs/>
          <w:color w:val="000000" w:themeColor="text1"/>
        </w:rPr>
        <w:t xml:space="preserve">Beck, T., Demirgüç-Kunt, A., &amp; Levine, R. (2007). Finance, inequality, and the poor. </w:t>
      </w:r>
      <w:r w:rsidRPr="000061B2">
        <w:rPr>
          <w:rStyle w:val="Emphasis"/>
          <w:rFonts w:ascii="Times" w:hAnsi="Times"/>
          <w:i w:val="0"/>
          <w:iCs w:val="0"/>
          <w:color w:val="000000" w:themeColor="text1"/>
        </w:rPr>
        <w:t>Journal of Economic Growth, 12</w:t>
      </w:r>
      <w:r w:rsidRPr="000061B2">
        <w:rPr>
          <w:rFonts w:ascii="Times" w:hAnsi="Times"/>
          <w:i/>
          <w:iCs/>
          <w:color w:val="000000" w:themeColor="text1"/>
        </w:rPr>
        <w:t>(1), 27-49.</w:t>
      </w:r>
    </w:p>
    <w:p w14:paraId="0C33059F" w14:textId="77777777" w:rsidR="0077114D" w:rsidRPr="000061B2" w:rsidRDefault="00BD39EB" w:rsidP="001A7397">
      <w:pPr>
        <w:pStyle w:val="ListParagraph"/>
        <w:numPr>
          <w:ilvl w:val="0"/>
          <w:numId w:val="14"/>
        </w:numPr>
        <w:spacing w:before="100" w:beforeAutospacing="1" w:after="100" w:afterAutospacing="1" w:line="360" w:lineRule="auto"/>
        <w:ind w:left="714" w:hanging="357"/>
        <w:jc w:val="both"/>
        <w:rPr>
          <w:rFonts w:ascii="Times" w:hAnsi="Times"/>
          <w:i/>
          <w:iCs/>
          <w:color w:val="000000" w:themeColor="text1"/>
        </w:rPr>
      </w:pPr>
      <w:r w:rsidRPr="000061B2">
        <w:rPr>
          <w:rFonts w:ascii="Times" w:hAnsi="Times"/>
          <w:i/>
          <w:iCs/>
          <w:color w:val="000000" w:themeColor="text1"/>
        </w:rPr>
        <w:t xml:space="preserve">Cull, R., </w:t>
      </w:r>
      <w:proofErr w:type="spellStart"/>
      <w:r w:rsidRPr="000061B2">
        <w:rPr>
          <w:rFonts w:ascii="Times" w:hAnsi="Times"/>
          <w:i/>
          <w:iCs/>
          <w:color w:val="000000" w:themeColor="text1"/>
        </w:rPr>
        <w:t>Ehrbeck</w:t>
      </w:r>
      <w:proofErr w:type="spellEnd"/>
      <w:r w:rsidRPr="000061B2">
        <w:rPr>
          <w:rFonts w:ascii="Times" w:hAnsi="Times"/>
          <w:i/>
          <w:iCs/>
          <w:color w:val="000000" w:themeColor="text1"/>
        </w:rPr>
        <w:t xml:space="preserve">, T., &amp; Holle, N. (2014). Financial inclusion and development: Recent impact evidence. </w:t>
      </w:r>
      <w:r w:rsidRPr="000061B2">
        <w:rPr>
          <w:rStyle w:val="Emphasis"/>
          <w:rFonts w:ascii="Times" w:hAnsi="Times"/>
          <w:i w:val="0"/>
          <w:iCs w:val="0"/>
          <w:color w:val="000000" w:themeColor="text1"/>
        </w:rPr>
        <w:t>CGAP Focus Note</w:t>
      </w:r>
      <w:r w:rsidRPr="000061B2">
        <w:rPr>
          <w:rFonts w:ascii="Times" w:hAnsi="Times"/>
          <w:i/>
          <w:iCs/>
          <w:color w:val="000000" w:themeColor="text1"/>
        </w:rPr>
        <w:t>.</w:t>
      </w:r>
    </w:p>
    <w:p w14:paraId="3720C608" w14:textId="77777777" w:rsidR="0077114D" w:rsidRPr="000061B2" w:rsidRDefault="00BD39EB" w:rsidP="001A7397">
      <w:pPr>
        <w:pStyle w:val="ListParagraph"/>
        <w:numPr>
          <w:ilvl w:val="0"/>
          <w:numId w:val="14"/>
        </w:numPr>
        <w:spacing w:before="100" w:beforeAutospacing="1" w:after="100" w:afterAutospacing="1" w:line="360" w:lineRule="auto"/>
        <w:ind w:left="714" w:hanging="357"/>
        <w:jc w:val="both"/>
        <w:rPr>
          <w:rFonts w:ascii="Times" w:hAnsi="Times"/>
          <w:i/>
          <w:iCs/>
          <w:color w:val="000000" w:themeColor="text1"/>
        </w:rPr>
      </w:pPr>
      <w:r w:rsidRPr="000061B2">
        <w:rPr>
          <w:rFonts w:ascii="Times" w:hAnsi="Times"/>
          <w:i/>
          <w:iCs/>
          <w:color w:val="000000" w:themeColor="text1"/>
        </w:rPr>
        <w:t xml:space="preserve">Demirgüç-Kunt, A., Klapper, L., Singer, D., Ansar, S., &amp; Hess, J. (2018). </w:t>
      </w:r>
      <w:r w:rsidRPr="000061B2">
        <w:rPr>
          <w:rStyle w:val="Emphasis"/>
          <w:rFonts w:ascii="Times" w:hAnsi="Times"/>
          <w:i w:val="0"/>
          <w:iCs w:val="0"/>
          <w:color w:val="000000" w:themeColor="text1"/>
        </w:rPr>
        <w:t>The Global Findex Database 2017: Measuring Financial Inclusion and the Fintech Revolution</w:t>
      </w:r>
      <w:r w:rsidRPr="000061B2">
        <w:rPr>
          <w:rFonts w:ascii="Times" w:hAnsi="Times"/>
          <w:i/>
          <w:iCs/>
          <w:color w:val="000000" w:themeColor="text1"/>
        </w:rPr>
        <w:t>. World Bank.</w:t>
      </w:r>
    </w:p>
    <w:p w14:paraId="4CD43D9B" w14:textId="77777777" w:rsidR="0077114D" w:rsidRPr="000061B2" w:rsidRDefault="00BD39EB" w:rsidP="001A7397">
      <w:pPr>
        <w:pStyle w:val="ListParagraph"/>
        <w:numPr>
          <w:ilvl w:val="0"/>
          <w:numId w:val="14"/>
        </w:numPr>
        <w:spacing w:before="100" w:beforeAutospacing="1" w:after="100" w:afterAutospacing="1" w:line="360" w:lineRule="auto"/>
        <w:ind w:left="714" w:hanging="357"/>
        <w:jc w:val="both"/>
        <w:rPr>
          <w:rStyle w:val="Hyperlink"/>
          <w:rFonts w:ascii="Times" w:hAnsi="Times"/>
          <w:i/>
          <w:iCs/>
          <w:color w:val="000000" w:themeColor="text1"/>
          <w:u w:val="none"/>
        </w:rPr>
      </w:pPr>
      <w:r w:rsidRPr="000061B2">
        <w:rPr>
          <w:rFonts w:ascii="Times" w:hAnsi="Times"/>
          <w:i/>
          <w:iCs/>
          <w:color w:val="000000" w:themeColor="text1"/>
        </w:rPr>
        <w:t xml:space="preserve">World Bank. (2018). </w:t>
      </w:r>
      <w:r w:rsidRPr="000061B2">
        <w:rPr>
          <w:rStyle w:val="Emphasis"/>
          <w:rFonts w:ascii="Times" w:hAnsi="Times"/>
          <w:i w:val="0"/>
          <w:iCs w:val="0"/>
          <w:color w:val="000000" w:themeColor="text1"/>
        </w:rPr>
        <w:t>Financial Inclusion on the Rise, But Gaps Remain, Global Findex Database Shows</w:t>
      </w:r>
      <w:r w:rsidRPr="000061B2">
        <w:rPr>
          <w:rFonts w:ascii="Times" w:hAnsi="Times"/>
          <w:i/>
          <w:iCs/>
          <w:color w:val="000000" w:themeColor="text1"/>
        </w:rPr>
        <w:t xml:space="preserve">. Retrieved from </w:t>
      </w:r>
      <w:hyperlink r:id="rId33" w:history="1">
        <w:r w:rsidRPr="000061B2">
          <w:rPr>
            <w:rStyle w:val="Hyperlink"/>
            <w:rFonts w:ascii="Times" w:hAnsi="Times"/>
            <w:i/>
            <w:iCs/>
            <w:color w:val="000000" w:themeColor="text1"/>
            <w:u w:val="none"/>
          </w:rPr>
          <w:t>www.worldbank.org</w:t>
        </w:r>
      </w:hyperlink>
    </w:p>
    <w:p w14:paraId="5AF4D3E7" w14:textId="7AA453A0" w:rsidR="0077114D" w:rsidRPr="000061B2" w:rsidRDefault="00BD39EB" w:rsidP="001A7397">
      <w:pPr>
        <w:pStyle w:val="ListParagraph"/>
        <w:numPr>
          <w:ilvl w:val="0"/>
          <w:numId w:val="14"/>
        </w:numPr>
        <w:spacing w:before="100" w:beforeAutospacing="1" w:after="100" w:afterAutospacing="1" w:line="360" w:lineRule="auto"/>
        <w:ind w:left="714" w:hanging="357"/>
        <w:jc w:val="both"/>
        <w:rPr>
          <w:rFonts w:ascii="Times" w:hAnsi="Times"/>
          <w:color w:val="000000" w:themeColor="text1"/>
        </w:rPr>
      </w:pPr>
      <w:r w:rsidRPr="000061B2">
        <w:rPr>
          <w:rFonts w:ascii="Times" w:hAnsi="Times"/>
          <w:i/>
          <w:iCs/>
          <w:color w:val="000000" w:themeColor="text1"/>
        </w:rPr>
        <w:t xml:space="preserve">International Monetary Fund (IMF). (2020). </w:t>
      </w:r>
      <w:r w:rsidRPr="000061B2">
        <w:rPr>
          <w:rStyle w:val="Emphasis"/>
          <w:rFonts w:ascii="Times" w:hAnsi="Times"/>
          <w:i w:val="0"/>
          <w:iCs w:val="0"/>
          <w:color w:val="000000" w:themeColor="text1"/>
        </w:rPr>
        <w:t>The Promise of Fintech: Financial Inclusion in the Post COVID-19 Era</w:t>
      </w:r>
      <w:r w:rsidRPr="000061B2">
        <w:rPr>
          <w:rFonts w:ascii="Times" w:hAnsi="Times"/>
          <w:i/>
          <w:iCs/>
          <w:color w:val="000000" w:themeColor="text1"/>
        </w:rPr>
        <w:t>. IMF Report.</w:t>
      </w:r>
    </w:p>
    <w:p w14:paraId="64DFFFE6" w14:textId="2DE2A802" w:rsidR="00BD39EB" w:rsidRPr="000061B2" w:rsidRDefault="0077114D" w:rsidP="001A7397">
      <w:pPr>
        <w:pStyle w:val="ListParagraph"/>
        <w:numPr>
          <w:ilvl w:val="0"/>
          <w:numId w:val="14"/>
        </w:numPr>
        <w:spacing w:before="100" w:beforeAutospacing="1" w:after="100" w:afterAutospacing="1" w:line="360" w:lineRule="auto"/>
        <w:ind w:left="714" w:hanging="357"/>
        <w:jc w:val="both"/>
        <w:rPr>
          <w:rFonts w:ascii="Times" w:hAnsi="Times"/>
          <w:i/>
          <w:iCs/>
          <w:color w:val="000000" w:themeColor="text1"/>
        </w:rPr>
      </w:pPr>
      <w:r w:rsidRPr="000061B2">
        <w:rPr>
          <w:rFonts w:ascii="Times" w:hAnsi="Times"/>
          <w:i/>
          <w:iCs/>
          <w:color w:val="000000" w:themeColor="text1"/>
        </w:rPr>
        <w:t xml:space="preserve">Le Quoc, D. (2024). The relationship between digital financial inclusion, gender inequality, and economic growth: Dynamics from financial development. Journal of Business and Socio-economic Development, 4(4), 370–388. </w:t>
      </w:r>
      <w:hyperlink r:id="rId34" w:tgtFrame="_new" w:history="1">
        <w:r w:rsidRPr="000061B2">
          <w:rPr>
            <w:rFonts w:ascii="Times" w:hAnsi="Times"/>
            <w:i/>
            <w:iCs/>
            <w:color w:val="000000" w:themeColor="text1"/>
          </w:rPr>
          <w:t>https://doi.org/10.1108/JBSED-12-2023-0101</w:t>
        </w:r>
      </w:hyperlink>
      <w:r w:rsidRPr="000061B2">
        <w:rPr>
          <w:rFonts w:ascii="Times" w:hAnsi="Times"/>
          <w:i/>
          <w:iCs/>
          <w:color w:val="000000" w:themeColor="text1"/>
        </w:rPr>
        <w:t xml:space="preserve"> </w:t>
      </w:r>
      <w:hyperlink r:id="rId35" w:tgtFrame="_blank" w:history="1">
        <w:r w:rsidRPr="000061B2">
          <w:rPr>
            <w:rFonts w:ascii="Times" w:hAnsi="Times"/>
            <w:i/>
            <w:iCs/>
            <w:color w:val="000000" w:themeColor="text1"/>
          </w:rPr>
          <w:t>Emerald</w:t>
        </w:r>
      </w:hyperlink>
    </w:p>
    <w:p w14:paraId="719E460D" w14:textId="77777777" w:rsidR="000F35CF" w:rsidRPr="00D24F95" w:rsidRDefault="000F35CF" w:rsidP="004161DD">
      <w:pPr>
        <w:spacing w:line="276" w:lineRule="auto"/>
        <w:contextualSpacing/>
        <w:jc w:val="both"/>
        <w:rPr>
          <w:rFonts w:ascii="Times" w:hAnsi="Times"/>
          <w:lang w:val="en-US"/>
        </w:rPr>
      </w:pPr>
    </w:p>
    <w:sectPr w:rsidR="000F35CF" w:rsidRPr="00D24F95" w:rsidSect="00D37AA8">
      <w:headerReference w:type="even" r:id="rId36"/>
      <w:headerReference w:type="default" r:id="rId37"/>
      <w:footerReference w:type="even" r:id="rId38"/>
      <w:footerReference w:type="default" r:id="rId39"/>
      <w:headerReference w:type="first" r:id="rId40"/>
      <w:footerReference w:type="first" r:id="rId4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A6840" w14:textId="77777777" w:rsidR="007B3978" w:rsidRDefault="007B3978" w:rsidP="009B4014">
      <w:r>
        <w:separator/>
      </w:r>
    </w:p>
  </w:endnote>
  <w:endnote w:type="continuationSeparator" w:id="0">
    <w:p w14:paraId="3C64D60F" w14:textId="77777777" w:rsidR="007B3978" w:rsidRDefault="007B3978" w:rsidP="009B4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unga">
    <w:altName w:val="Tunga"/>
    <w:panose1 w:val="00000400000000000000"/>
    <w:charset w:val="00"/>
    <w:family w:val="swiss"/>
    <w:pitch w:val="variable"/>
    <w:sig w:usb0="004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0D0AD" w14:textId="77777777" w:rsidR="00D45336" w:rsidRDefault="00D453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36C74" w14:textId="77777777" w:rsidR="00D45336" w:rsidRDefault="00D453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B2DCE" w14:textId="77777777" w:rsidR="00D45336" w:rsidRDefault="00D45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C10A0" w14:textId="77777777" w:rsidR="007B3978" w:rsidRDefault="007B3978" w:rsidP="009B4014">
      <w:r>
        <w:separator/>
      </w:r>
    </w:p>
  </w:footnote>
  <w:footnote w:type="continuationSeparator" w:id="0">
    <w:p w14:paraId="162BA1AC" w14:textId="77777777" w:rsidR="007B3978" w:rsidRDefault="007B3978" w:rsidP="009B4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FBBD3" w14:textId="5A91E50C" w:rsidR="00D45336" w:rsidRDefault="00D45336">
    <w:pPr>
      <w:pStyle w:val="Header"/>
    </w:pPr>
    <w:r>
      <w:rPr>
        <w:noProof/>
      </w:rPr>
      <w:pict w14:anchorId="6CAD97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140860"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D747C" w14:textId="17A8105D" w:rsidR="00D45336" w:rsidRDefault="00D45336">
    <w:pPr>
      <w:pStyle w:val="Header"/>
    </w:pPr>
    <w:r>
      <w:rPr>
        <w:noProof/>
      </w:rPr>
      <w:pict w14:anchorId="590B0A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140861"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88FD1" w14:textId="68EE5330" w:rsidR="00D45336" w:rsidRDefault="00D45336">
    <w:pPr>
      <w:pStyle w:val="Header"/>
    </w:pPr>
    <w:r>
      <w:rPr>
        <w:noProof/>
      </w:rPr>
      <w:pict w14:anchorId="713713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140859"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C5678"/>
    <w:multiLevelType w:val="hybridMultilevel"/>
    <w:tmpl w:val="37F8A2FC"/>
    <w:lvl w:ilvl="0" w:tplc="706A31B4">
      <w:start w:val="1"/>
      <w:numFmt w:val="decimal"/>
      <w:lvlText w:val="%1."/>
      <w:lvlJc w:val="left"/>
      <w:pPr>
        <w:ind w:left="720" w:hanging="360"/>
      </w:pPr>
      <w:rPr>
        <w:rFonts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33005"/>
    <w:multiLevelType w:val="multilevel"/>
    <w:tmpl w:val="B404782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E54156"/>
    <w:multiLevelType w:val="hybridMultilevel"/>
    <w:tmpl w:val="1324D218"/>
    <w:lvl w:ilvl="0" w:tplc="E05021A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DF74028"/>
    <w:multiLevelType w:val="hybridMultilevel"/>
    <w:tmpl w:val="58B236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F77274"/>
    <w:multiLevelType w:val="multilevel"/>
    <w:tmpl w:val="871A839A"/>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31611B3"/>
    <w:multiLevelType w:val="hybridMultilevel"/>
    <w:tmpl w:val="3F4842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932C33"/>
    <w:multiLevelType w:val="hybridMultilevel"/>
    <w:tmpl w:val="AD0AC872"/>
    <w:lvl w:ilvl="0" w:tplc="0809000F">
      <w:start w:val="1"/>
      <w:numFmt w:val="decimal"/>
      <w:lvlText w:val="%1."/>
      <w:lvlJc w:val="left"/>
      <w:pPr>
        <w:ind w:left="720" w:hanging="360"/>
      </w:pPr>
      <w:rPr>
        <w:rFonts w:hint="default"/>
      </w:rPr>
    </w:lvl>
    <w:lvl w:ilvl="1" w:tplc="204C6D38">
      <w:start w:val="1"/>
      <w:numFmt w:val="lowerLetter"/>
      <w:lvlText w:val="%2."/>
      <w:lvlJc w:val="left"/>
      <w:pPr>
        <w:ind w:left="1440" w:hanging="360"/>
      </w:pPr>
      <w:rPr>
        <w:rFonts w:hint="default"/>
        <w:b/>
      </w:rPr>
    </w:lvl>
    <w:lvl w:ilvl="2" w:tplc="B69C2352">
      <w:start w:val="2"/>
      <w:numFmt w:val="decimal"/>
      <w:lvlText w:val="%3"/>
      <w:lvlJc w:val="left"/>
      <w:pPr>
        <w:ind w:left="2340" w:hanging="360"/>
      </w:pPr>
      <w:rPr>
        <w:rFonts w:hint="default"/>
      </w:rPr>
    </w:lvl>
    <w:lvl w:ilvl="3" w:tplc="C0866C16">
      <w:start w:val="2"/>
      <w:numFmt w:val="decimal"/>
      <w:lvlText w:val="%4"/>
      <w:lvlJc w:val="left"/>
      <w:pPr>
        <w:ind w:left="2880" w:hanging="360"/>
      </w:pPr>
      <w:rPr>
        <w:rFonts w:hint="default"/>
      </w:rPr>
    </w:lvl>
    <w:lvl w:ilvl="4" w:tplc="924A8962">
      <w:start w:val="2"/>
      <w:numFmt w:val="decimal"/>
      <w:lvlText w:val="%5"/>
      <w:lvlJc w:val="left"/>
      <w:pPr>
        <w:ind w:left="3600" w:hanging="360"/>
      </w:pPr>
      <w:rPr>
        <w:rFonts w:hint="default"/>
      </w:rPr>
    </w:lvl>
    <w:lvl w:ilvl="5" w:tplc="3754FA3C">
      <w:start w:val="2"/>
      <w:numFmt w:val="decimal"/>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9E02B1"/>
    <w:multiLevelType w:val="hybridMultilevel"/>
    <w:tmpl w:val="765C2DDC"/>
    <w:lvl w:ilvl="0" w:tplc="1C78767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300023"/>
    <w:multiLevelType w:val="hybridMultilevel"/>
    <w:tmpl w:val="4116454E"/>
    <w:lvl w:ilvl="0" w:tplc="81F065E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3C15941"/>
    <w:multiLevelType w:val="hybridMultilevel"/>
    <w:tmpl w:val="17BE24F8"/>
    <w:lvl w:ilvl="0" w:tplc="960CDC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AC1717C"/>
    <w:multiLevelType w:val="multilevel"/>
    <w:tmpl w:val="FAE827D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1215C1"/>
    <w:multiLevelType w:val="hybridMultilevel"/>
    <w:tmpl w:val="098EF61E"/>
    <w:lvl w:ilvl="0" w:tplc="BAC48D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DFD4074"/>
    <w:multiLevelType w:val="multilevel"/>
    <w:tmpl w:val="C42EB1B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2ED48A0"/>
    <w:multiLevelType w:val="hybridMultilevel"/>
    <w:tmpl w:val="DFA45A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FF3D57"/>
    <w:multiLevelType w:val="hybridMultilevel"/>
    <w:tmpl w:val="2A1E2E8C"/>
    <w:lvl w:ilvl="0" w:tplc="3642D504">
      <w:start w:val="1"/>
      <w:numFmt w:val="lowerLetter"/>
      <w:lvlText w:val="%1."/>
      <w:lvlJc w:val="right"/>
      <w:pPr>
        <w:ind w:left="720" w:hanging="360"/>
      </w:pPr>
      <w:rPr>
        <w:rFonts w:ascii="Times" w:eastAsia="Times New Roman" w:hAnsi="Time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3"/>
  </w:num>
  <w:num w:numId="3">
    <w:abstractNumId w:val="7"/>
  </w:num>
  <w:num w:numId="4">
    <w:abstractNumId w:val="5"/>
  </w:num>
  <w:num w:numId="5">
    <w:abstractNumId w:val="3"/>
  </w:num>
  <w:num w:numId="6">
    <w:abstractNumId w:val="1"/>
  </w:num>
  <w:num w:numId="7">
    <w:abstractNumId w:val="12"/>
  </w:num>
  <w:num w:numId="8">
    <w:abstractNumId w:val="4"/>
  </w:num>
  <w:num w:numId="9">
    <w:abstractNumId w:val="11"/>
  </w:num>
  <w:num w:numId="10">
    <w:abstractNumId w:val="6"/>
  </w:num>
  <w:num w:numId="11">
    <w:abstractNumId w:val="2"/>
  </w:num>
  <w:num w:numId="12">
    <w:abstractNumId w:val="9"/>
  </w:num>
  <w:num w:numId="13">
    <w:abstractNumId w:val="8"/>
  </w:num>
  <w:num w:numId="14">
    <w:abstractNumId w:val="0"/>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K0NDIyMbO0NDE1MrJU0lEKTi0uzszPAykwrAUAMytLyywAAAA="/>
  </w:docVars>
  <w:rsids>
    <w:rsidRoot w:val="0072407E"/>
    <w:rsid w:val="00005F2D"/>
    <w:rsid w:val="000061B2"/>
    <w:rsid w:val="00047B02"/>
    <w:rsid w:val="00051F72"/>
    <w:rsid w:val="00097EE5"/>
    <w:rsid w:val="000F35CF"/>
    <w:rsid w:val="00192405"/>
    <w:rsid w:val="001A7397"/>
    <w:rsid w:val="001C5BD1"/>
    <w:rsid w:val="002333A6"/>
    <w:rsid w:val="0027696D"/>
    <w:rsid w:val="002B1303"/>
    <w:rsid w:val="003170E9"/>
    <w:rsid w:val="003256F4"/>
    <w:rsid w:val="003376A5"/>
    <w:rsid w:val="00343943"/>
    <w:rsid w:val="00352396"/>
    <w:rsid w:val="00394170"/>
    <w:rsid w:val="004161DD"/>
    <w:rsid w:val="00455169"/>
    <w:rsid w:val="004A0CEB"/>
    <w:rsid w:val="005256CA"/>
    <w:rsid w:val="00595DA5"/>
    <w:rsid w:val="005C6E20"/>
    <w:rsid w:val="00612DFA"/>
    <w:rsid w:val="006D5898"/>
    <w:rsid w:val="0072407E"/>
    <w:rsid w:val="00736BAF"/>
    <w:rsid w:val="00751FE3"/>
    <w:rsid w:val="0077114D"/>
    <w:rsid w:val="007B3978"/>
    <w:rsid w:val="00936332"/>
    <w:rsid w:val="009B4014"/>
    <w:rsid w:val="00AC185E"/>
    <w:rsid w:val="00AF139A"/>
    <w:rsid w:val="00B07A6F"/>
    <w:rsid w:val="00B27D21"/>
    <w:rsid w:val="00B52D77"/>
    <w:rsid w:val="00B54341"/>
    <w:rsid w:val="00BD39EB"/>
    <w:rsid w:val="00D24F95"/>
    <w:rsid w:val="00D37AA8"/>
    <w:rsid w:val="00D45336"/>
    <w:rsid w:val="00D774EA"/>
    <w:rsid w:val="00DC67A4"/>
    <w:rsid w:val="00DE29C7"/>
    <w:rsid w:val="00E463AB"/>
    <w:rsid w:val="00E81481"/>
    <w:rsid w:val="00FC28E8"/>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608C4D"/>
  <w15:chartTrackingRefBased/>
  <w15:docId w15:val="{4C9C570D-932D-8A46-9F3D-AB0C661BC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85E"/>
    <w:rPr>
      <w:rFonts w:ascii="Times New Roman" w:eastAsia="Times New Roman" w:hAnsi="Times New Roman" w:cs="Times New Roman"/>
      <w:lang w:eastAsia="en-GB" w:bidi="kn-IN"/>
    </w:rPr>
  </w:style>
  <w:style w:type="paragraph" w:styleId="Heading3">
    <w:name w:val="heading 3"/>
    <w:basedOn w:val="Normal"/>
    <w:link w:val="Heading3Char"/>
    <w:uiPriority w:val="9"/>
    <w:qFormat/>
    <w:rsid w:val="000F35C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35CF"/>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0F35C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F35CF"/>
    <w:rPr>
      <w:rFonts w:ascii="Arial" w:eastAsia="Times New Roman" w:hAnsi="Arial" w:cs="Arial"/>
      <w:vanish/>
      <w:sz w:val="16"/>
      <w:szCs w:val="16"/>
      <w:lang w:eastAsia="en-GB" w:bidi="kn-IN"/>
    </w:rPr>
  </w:style>
  <w:style w:type="paragraph" w:customStyle="1" w:styleId="placeholder">
    <w:name w:val="placeholder"/>
    <w:basedOn w:val="Normal"/>
    <w:rsid w:val="000F35CF"/>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0F35C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F35CF"/>
    <w:rPr>
      <w:rFonts w:ascii="Arial" w:eastAsia="Times New Roman" w:hAnsi="Arial" w:cs="Arial"/>
      <w:vanish/>
      <w:sz w:val="16"/>
      <w:szCs w:val="16"/>
      <w:lang w:eastAsia="en-GB" w:bidi="kn-IN"/>
    </w:rPr>
  </w:style>
  <w:style w:type="character" w:customStyle="1" w:styleId="Heading3Char">
    <w:name w:val="Heading 3 Char"/>
    <w:basedOn w:val="DefaultParagraphFont"/>
    <w:link w:val="Heading3"/>
    <w:uiPriority w:val="9"/>
    <w:rsid w:val="000F35CF"/>
    <w:rPr>
      <w:rFonts w:ascii="Times New Roman" w:eastAsia="Times New Roman" w:hAnsi="Times New Roman" w:cs="Times New Roman"/>
      <w:b/>
      <w:bCs/>
      <w:sz w:val="27"/>
      <w:szCs w:val="27"/>
      <w:lang w:eastAsia="en-GB" w:bidi="kn-IN"/>
    </w:rPr>
  </w:style>
  <w:style w:type="character" w:styleId="Strong">
    <w:name w:val="Strong"/>
    <w:basedOn w:val="DefaultParagraphFont"/>
    <w:uiPriority w:val="22"/>
    <w:qFormat/>
    <w:rsid w:val="000F35CF"/>
    <w:rPr>
      <w:b/>
      <w:bCs/>
    </w:rPr>
  </w:style>
  <w:style w:type="paragraph" w:styleId="ListParagraph">
    <w:name w:val="List Paragraph"/>
    <w:basedOn w:val="Normal"/>
    <w:uiPriority w:val="34"/>
    <w:qFormat/>
    <w:rsid w:val="00352396"/>
    <w:pPr>
      <w:ind w:left="720"/>
      <w:contextualSpacing/>
    </w:pPr>
  </w:style>
  <w:style w:type="character" w:customStyle="1" w:styleId="truncate">
    <w:name w:val="truncate"/>
    <w:basedOn w:val="DefaultParagraphFont"/>
    <w:rsid w:val="002B1303"/>
  </w:style>
  <w:style w:type="paragraph" w:styleId="Header">
    <w:name w:val="header"/>
    <w:basedOn w:val="Normal"/>
    <w:link w:val="HeaderChar"/>
    <w:uiPriority w:val="99"/>
    <w:unhideWhenUsed/>
    <w:rsid w:val="009B4014"/>
    <w:pPr>
      <w:tabs>
        <w:tab w:val="center" w:pos="4513"/>
        <w:tab w:val="right" w:pos="9026"/>
      </w:tabs>
    </w:pPr>
  </w:style>
  <w:style w:type="character" w:customStyle="1" w:styleId="HeaderChar">
    <w:name w:val="Header Char"/>
    <w:basedOn w:val="DefaultParagraphFont"/>
    <w:link w:val="Header"/>
    <w:uiPriority w:val="99"/>
    <w:rsid w:val="009B4014"/>
  </w:style>
  <w:style w:type="paragraph" w:styleId="Footer">
    <w:name w:val="footer"/>
    <w:basedOn w:val="Normal"/>
    <w:link w:val="FooterChar"/>
    <w:uiPriority w:val="99"/>
    <w:unhideWhenUsed/>
    <w:rsid w:val="009B4014"/>
    <w:pPr>
      <w:tabs>
        <w:tab w:val="center" w:pos="4513"/>
        <w:tab w:val="right" w:pos="9026"/>
      </w:tabs>
    </w:pPr>
  </w:style>
  <w:style w:type="character" w:customStyle="1" w:styleId="FooterChar">
    <w:name w:val="Footer Char"/>
    <w:basedOn w:val="DefaultParagraphFont"/>
    <w:link w:val="Footer"/>
    <w:uiPriority w:val="99"/>
    <w:rsid w:val="009B4014"/>
  </w:style>
  <w:style w:type="character" w:styleId="Emphasis">
    <w:name w:val="Emphasis"/>
    <w:basedOn w:val="DefaultParagraphFont"/>
    <w:uiPriority w:val="20"/>
    <w:qFormat/>
    <w:rsid w:val="00BD39EB"/>
    <w:rPr>
      <w:i/>
      <w:iCs/>
    </w:rPr>
  </w:style>
  <w:style w:type="character" w:styleId="Hyperlink">
    <w:name w:val="Hyperlink"/>
    <w:basedOn w:val="DefaultParagraphFont"/>
    <w:uiPriority w:val="99"/>
    <w:unhideWhenUsed/>
    <w:rsid w:val="00BD39EB"/>
    <w:rPr>
      <w:color w:val="0000FF"/>
      <w:u w:val="single"/>
    </w:rPr>
  </w:style>
  <w:style w:type="character" w:customStyle="1" w:styleId="relative">
    <w:name w:val="relative"/>
    <w:basedOn w:val="DefaultParagraphFont"/>
    <w:rsid w:val="0077114D"/>
  </w:style>
  <w:style w:type="character" w:customStyle="1" w:styleId="ms-1">
    <w:name w:val="ms-1"/>
    <w:basedOn w:val="DefaultParagraphFont"/>
    <w:rsid w:val="0077114D"/>
  </w:style>
  <w:style w:type="character" w:customStyle="1" w:styleId="max-w-full">
    <w:name w:val="max-w-full"/>
    <w:basedOn w:val="DefaultParagraphFont"/>
    <w:rsid w:val="0077114D"/>
  </w:style>
  <w:style w:type="character" w:customStyle="1" w:styleId="-me-1">
    <w:name w:val="-me-1"/>
    <w:basedOn w:val="DefaultParagraphFont"/>
    <w:rsid w:val="0077114D"/>
  </w:style>
  <w:style w:type="character" w:styleId="FollowedHyperlink">
    <w:name w:val="FollowedHyperlink"/>
    <w:basedOn w:val="DefaultParagraphFont"/>
    <w:uiPriority w:val="99"/>
    <w:semiHidden/>
    <w:unhideWhenUsed/>
    <w:rsid w:val="0077114D"/>
    <w:rPr>
      <w:color w:val="954F72" w:themeColor="followedHyperlink"/>
      <w:u w:val="single"/>
    </w:rPr>
  </w:style>
  <w:style w:type="character" w:styleId="UnresolvedMention">
    <w:name w:val="Unresolved Mention"/>
    <w:basedOn w:val="DefaultParagraphFont"/>
    <w:uiPriority w:val="99"/>
    <w:semiHidden/>
    <w:unhideWhenUsed/>
    <w:rsid w:val="00771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96262">
      <w:bodyDiv w:val="1"/>
      <w:marLeft w:val="0"/>
      <w:marRight w:val="0"/>
      <w:marTop w:val="0"/>
      <w:marBottom w:val="0"/>
      <w:divBdr>
        <w:top w:val="none" w:sz="0" w:space="0" w:color="auto"/>
        <w:left w:val="none" w:sz="0" w:space="0" w:color="auto"/>
        <w:bottom w:val="none" w:sz="0" w:space="0" w:color="auto"/>
        <w:right w:val="none" w:sz="0" w:space="0" w:color="auto"/>
      </w:divBdr>
    </w:div>
    <w:div w:id="72703836">
      <w:bodyDiv w:val="1"/>
      <w:marLeft w:val="0"/>
      <w:marRight w:val="0"/>
      <w:marTop w:val="0"/>
      <w:marBottom w:val="0"/>
      <w:divBdr>
        <w:top w:val="none" w:sz="0" w:space="0" w:color="auto"/>
        <w:left w:val="none" w:sz="0" w:space="0" w:color="auto"/>
        <w:bottom w:val="none" w:sz="0" w:space="0" w:color="auto"/>
        <w:right w:val="none" w:sz="0" w:space="0" w:color="auto"/>
      </w:divBdr>
      <w:divsChild>
        <w:div w:id="1317491065">
          <w:marLeft w:val="0"/>
          <w:marRight w:val="0"/>
          <w:marTop w:val="0"/>
          <w:marBottom w:val="0"/>
          <w:divBdr>
            <w:top w:val="none" w:sz="0" w:space="0" w:color="auto"/>
            <w:left w:val="none" w:sz="0" w:space="0" w:color="auto"/>
            <w:bottom w:val="none" w:sz="0" w:space="0" w:color="auto"/>
            <w:right w:val="none" w:sz="0" w:space="0" w:color="auto"/>
          </w:divBdr>
          <w:divsChild>
            <w:div w:id="2100062020">
              <w:marLeft w:val="0"/>
              <w:marRight w:val="0"/>
              <w:marTop w:val="0"/>
              <w:marBottom w:val="0"/>
              <w:divBdr>
                <w:top w:val="none" w:sz="0" w:space="0" w:color="auto"/>
                <w:left w:val="none" w:sz="0" w:space="0" w:color="auto"/>
                <w:bottom w:val="none" w:sz="0" w:space="0" w:color="auto"/>
                <w:right w:val="none" w:sz="0" w:space="0" w:color="auto"/>
              </w:divBdr>
              <w:divsChild>
                <w:div w:id="369578620">
                  <w:marLeft w:val="0"/>
                  <w:marRight w:val="0"/>
                  <w:marTop w:val="0"/>
                  <w:marBottom w:val="0"/>
                  <w:divBdr>
                    <w:top w:val="none" w:sz="0" w:space="0" w:color="auto"/>
                    <w:left w:val="none" w:sz="0" w:space="0" w:color="auto"/>
                    <w:bottom w:val="none" w:sz="0" w:space="0" w:color="auto"/>
                    <w:right w:val="none" w:sz="0" w:space="0" w:color="auto"/>
                  </w:divBdr>
                  <w:divsChild>
                    <w:div w:id="257296575">
                      <w:marLeft w:val="0"/>
                      <w:marRight w:val="0"/>
                      <w:marTop w:val="0"/>
                      <w:marBottom w:val="0"/>
                      <w:divBdr>
                        <w:top w:val="none" w:sz="0" w:space="0" w:color="auto"/>
                        <w:left w:val="none" w:sz="0" w:space="0" w:color="auto"/>
                        <w:bottom w:val="none" w:sz="0" w:space="0" w:color="auto"/>
                        <w:right w:val="none" w:sz="0" w:space="0" w:color="auto"/>
                      </w:divBdr>
                      <w:divsChild>
                        <w:div w:id="51583532">
                          <w:marLeft w:val="0"/>
                          <w:marRight w:val="0"/>
                          <w:marTop w:val="0"/>
                          <w:marBottom w:val="0"/>
                          <w:divBdr>
                            <w:top w:val="none" w:sz="0" w:space="0" w:color="auto"/>
                            <w:left w:val="none" w:sz="0" w:space="0" w:color="auto"/>
                            <w:bottom w:val="none" w:sz="0" w:space="0" w:color="auto"/>
                            <w:right w:val="none" w:sz="0" w:space="0" w:color="auto"/>
                          </w:divBdr>
                          <w:divsChild>
                            <w:div w:id="931623337">
                              <w:marLeft w:val="0"/>
                              <w:marRight w:val="0"/>
                              <w:marTop w:val="0"/>
                              <w:marBottom w:val="0"/>
                              <w:divBdr>
                                <w:top w:val="none" w:sz="0" w:space="0" w:color="auto"/>
                                <w:left w:val="none" w:sz="0" w:space="0" w:color="auto"/>
                                <w:bottom w:val="none" w:sz="0" w:space="0" w:color="auto"/>
                                <w:right w:val="none" w:sz="0" w:space="0" w:color="auto"/>
                              </w:divBdr>
                              <w:divsChild>
                                <w:div w:id="1017000625">
                                  <w:marLeft w:val="0"/>
                                  <w:marRight w:val="0"/>
                                  <w:marTop w:val="0"/>
                                  <w:marBottom w:val="0"/>
                                  <w:divBdr>
                                    <w:top w:val="none" w:sz="0" w:space="0" w:color="auto"/>
                                    <w:left w:val="none" w:sz="0" w:space="0" w:color="auto"/>
                                    <w:bottom w:val="none" w:sz="0" w:space="0" w:color="auto"/>
                                    <w:right w:val="none" w:sz="0" w:space="0" w:color="auto"/>
                                  </w:divBdr>
                                  <w:divsChild>
                                    <w:div w:id="734166490">
                                      <w:marLeft w:val="0"/>
                                      <w:marRight w:val="0"/>
                                      <w:marTop w:val="0"/>
                                      <w:marBottom w:val="0"/>
                                      <w:divBdr>
                                        <w:top w:val="none" w:sz="0" w:space="0" w:color="auto"/>
                                        <w:left w:val="none" w:sz="0" w:space="0" w:color="auto"/>
                                        <w:bottom w:val="none" w:sz="0" w:space="0" w:color="auto"/>
                                        <w:right w:val="none" w:sz="0" w:space="0" w:color="auto"/>
                                      </w:divBdr>
                                      <w:divsChild>
                                        <w:div w:id="1369112764">
                                          <w:marLeft w:val="0"/>
                                          <w:marRight w:val="0"/>
                                          <w:marTop w:val="0"/>
                                          <w:marBottom w:val="0"/>
                                          <w:divBdr>
                                            <w:top w:val="none" w:sz="0" w:space="0" w:color="auto"/>
                                            <w:left w:val="none" w:sz="0" w:space="0" w:color="auto"/>
                                            <w:bottom w:val="none" w:sz="0" w:space="0" w:color="auto"/>
                                            <w:right w:val="none" w:sz="0" w:space="0" w:color="auto"/>
                                          </w:divBdr>
                                          <w:divsChild>
                                            <w:div w:id="708263866">
                                              <w:marLeft w:val="0"/>
                                              <w:marRight w:val="0"/>
                                              <w:marTop w:val="0"/>
                                              <w:marBottom w:val="0"/>
                                              <w:divBdr>
                                                <w:top w:val="none" w:sz="0" w:space="0" w:color="auto"/>
                                                <w:left w:val="none" w:sz="0" w:space="0" w:color="auto"/>
                                                <w:bottom w:val="none" w:sz="0" w:space="0" w:color="auto"/>
                                                <w:right w:val="none" w:sz="0" w:space="0" w:color="auto"/>
                                              </w:divBdr>
                                              <w:divsChild>
                                                <w:div w:id="996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3999168">
          <w:marLeft w:val="0"/>
          <w:marRight w:val="0"/>
          <w:marTop w:val="0"/>
          <w:marBottom w:val="0"/>
          <w:divBdr>
            <w:top w:val="none" w:sz="0" w:space="0" w:color="auto"/>
            <w:left w:val="none" w:sz="0" w:space="0" w:color="auto"/>
            <w:bottom w:val="none" w:sz="0" w:space="0" w:color="auto"/>
            <w:right w:val="none" w:sz="0" w:space="0" w:color="auto"/>
          </w:divBdr>
          <w:divsChild>
            <w:div w:id="1257665396">
              <w:marLeft w:val="0"/>
              <w:marRight w:val="0"/>
              <w:marTop w:val="0"/>
              <w:marBottom w:val="0"/>
              <w:divBdr>
                <w:top w:val="none" w:sz="0" w:space="0" w:color="auto"/>
                <w:left w:val="none" w:sz="0" w:space="0" w:color="auto"/>
                <w:bottom w:val="none" w:sz="0" w:space="0" w:color="auto"/>
                <w:right w:val="none" w:sz="0" w:space="0" w:color="auto"/>
              </w:divBdr>
              <w:divsChild>
                <w:div w:id="1457526694">
                  <w:marLeft w:val="0"/>
                  <w:marRight w:val="0"/>
                  <w:marTop w:val="0"/>
                  <w:marBottom w:val="0"/>
                  <w:divBdr>
                    <w:top w:val="none" w:sz="0" w:space="0" w:color="auto"/>
                    <w:left w:val="none" w:sz="0" w:space="0" w:color="auto"/>
                    <w:bottom w:val="none" w:sz="0" w:space="0" w:color="auto"/>
                    <w:right w:val="none" w:sz="0" w:space="0" w:color="auto"/>
                  </w:divBdr>
                  <w:divsChild>
                    <w:div w:id="2142722824">
                      <w:marLeft w:val="0"/>
                      <w:marRight w:val="0"/>
                      <w:marTop w:val="0"/>
                      <w:marBottom w:val="0"/>
                      <w:divBdr>
                        <w:top w:val="none" w:sz="0" w:space="0" w:color="auto"/>
                        <w:left w:val="none" w:sz="0" w:space="0" w:color="auto"/>
                        <w:bottom w:val="none" w:sz="0" w:space="0" w:color="auto"/>
                        <w:right w:val="none" w:sz="0" w:space="0" w:color="auto"/>
                      </w:divBdr>
                      <w:divsChild>
                        <w:div w:id="61833181">
                          <w:marLeft w:val="0"/>
                          <w:marRight w:val="0"/>
                          <w:marTop w:val="0"/>
                          <w:marBottom w:val="0"/>
                          <w:divBdr>
                            <w:top w:val="none" w:sz="0" w:space="0" w:color="auto"/>
                            <w:left w:val="none" w:sz="0" w:space="0" w:color="auto"/>
                            <w:bottom w:val="none" w:sz="0" w:space="0" w:color="auto"/>
                            <w:right w:val="none" w:sz="0" w:space="0" w:color="auto"/>
                          </w:divBdr>
                          <w:divsChild>
                            <w:div w:id="1448233022">
                              <w:marLeft w:val="0"/>
                              <w:marRight w:val="0"/>
                              <w:marTop w:val="0"/>
                              <w:marBottom w:val="0"/>
                              <w:divBdr>
                                <w:top w:val="none" w:sz="0" w:space="0" w:color="auto"/>
                                <w:left w:val="none" w:sz="0" w:space="0" w:color="auto"/>
                                <w:bottom w:val="none" w:sz="0" w:space="0" w:color="auto"/>
                                <w:right w:val="none" w:sz="0" w:space="0" w:color="auto"/>
                              </w:divBdr>
                              <w:divsChild>
                                <w:div w:id="771969666">
                                  <w:marLeft w:val="0"/>
                                  <w:marRight w:val="0"/>
                                  <w:marTop w:val="0"/>
                                  <w:marBottom w:val="0"/>
                                  <w:divBdr>
                                    <w:top w:val="none" w:sz="0" w:space="0" w:color="auto"/>
                                    <w:left w:val="none" w:sz="0" w:space="0" w:color="auto"/>
                                    <w:bottom w:val="none" w:sz="0" w:space="0" w:color="auto"/>
                                    <w:right w:val="none" w:sz="0" w:space="0" w:color="auto"/>
                                  </w:divBdr>
                                  <w:divsChild>
                                    <w:div w:id="1882522645">
                                      <w:marLeft w:val="0"/>
                                      <w:marRight w:val="0"/>
                                      <w:marTop w:val="0"/>
                                      <w:marBottom w:val="0"/>
                                      <w:divBdr>
                                        <w:top w:val="none" w:sz="0" w:space="0" w:color="auto"/>
                                        <w:left w:val="none" w:sz="0" w:space="0" w:color="auto"/>
                                        <w:bottom w:val="none" w:sz="0" w:space="0" w:color="auto"/>
                                        <w:right w:val="none" w:sz="0" w:space="0" w:color="auto"/>
                                      </w:divBdr>
                                      <w:divsChild>
                                        <w:div w:id="2019307886">
                                          <w:marLeft w:val="0"/>
                                          <w:marRight w:val="0"/>
                                          <w:marTop w:val="0"/>
                                          <w:marBottom w:val="0"/>
                                          <w:divBdr>
                                            <w:top w:val="none" w:sz="0" w:space="0" w:color="auto"/>
                                            <w:left w:val="none" w:sz="0" w:space="0" w:color="auto"/>
                                            <w:bottom w:val="none" w:sz="0" w:space="0" w:color="auto"/>
                                            <w:right w:val="none" w:sz="0" w:space="0" w:color="auto"/>
                                          </w:divBdr>
                                          <w:divsChild>
                                            <w:div w:id="392973060">
                                              <w:marLeft w:val="0"/>
                                              <w:marRight w:val="0"/>
                                              <w:marTop w:val="0"/>
                                              <w:marBottom w:val="0"/>
                                              <w:divBdr>
                                                <w:top w:val="none" w:sz="0" w:space="0" w:color="auto"/>
                                                <w:left w:val="none" w:sz="0" w:space="0" w:color="auto"/>
                                                <w:bottom w:val="none" w:sz="0" w:space="0" w:color="auto"/>
                                                <w:right w:val="none" w:sz="0" w:space="0" w:color="auto"/>
                                              </w:divBdr>
                                              <w:divsChild>
                                                <w:div w:id="1069232292">
                                                  <w:marLeft w:val="0"/>
                                                  <w:marRight w:val="0"/>
                                                  <w:marTop w:val="0"/>
                                                  <w:marBottom w:val="0"/>
                                                  <w:divBdr>
                                                    <w:top w:val="none" w:sz="0" w:space="0" w:color="auto"/>
                                                    <w:left w:val="none" w:sz="0" w:space="0" w:color="auto"/>
                                                    <w:bottom w:val="none" w:sz="0" w:space="0" w:color="auto"/>
                                                    <w:right w:val="none" w:sz="0" w:space="0" w:color="auto"/>
                                                  </w:divBdr>
                                                  <w:divsChild>
                                                    <w:div w:id="71998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710850">
      <w:bodyDiv w:val="1"/>
      <w:marLeft w:val="0"/>
      <w:marRight w:val="0"/>
      <w:marTop w:val="0"/>
      <w:marBottom w:val="0"/>
      <w:divBdr>
        <w:top w:val="none" w:sz="0" w:space="0" w:color="auto"/>
        <w:left w:val="none" w:sz="0" w:space="0" w:color="auto"/>
        <w:bottom w:val="none" w:sz="0" w:space="0" w:color="auto"/>
        <w:right w:val="none" w:sz="0" w:space="0" w:color="auto"/>
      </w:divBdr>
    </w:div>
    <w:div w:id="192232264">
      <w:bodyDiv w:val="1"/>
      <w:marLeft w:val="0"/>
      <w:marRight w:val="0"/>
      <w:marTop w:val="0"/>
      <w:marBottom w:val="0"/>
      <w:divBdr>
        <w:top w:val="none" w:sz="0" w:space="0" w:color="auto"/>
        <w:left w:val="none" w:sz="0" w:space="0" w:color="auto"/>
        <w:bottom w:val="none" w:sz="0" w:space="0" w:color="auto"/>
        <w:right w:val="none" w:sz="0" w:space="0" w:color="auto"/>
      </w:divBdr>
    </w:div>
    <w:div w:id="217711363">
      <w:bodyDiv w:val="1"/>
      <w:marLeft w:val="0"/>
      <w:marRight w:val="0"/>
      <w:marTop w:val="0"/>
      <w:marBottom w:val="0"/>
      <w:divBdr>
        <w:top w:val="none" w:sz="0" w:space="0" w:color="auto"/>
        <w:left w:val="none" w:sz="0" w:space="0" w:color="auto"/>
        <w:bottom w:val="none" w:sz="0" w:space="0" w:color="auto"/>
        <w:right w:val="none" w:sz="0" w:space="0" w:color="auto"/>
      </w:divBdr>
    </w:div>
    <w:div w:id="256910507">
      <w:bodyDiv w:val="1"/>
      <w:marLeft w:val="0"/>
      <w:marRight w:val="0"/>
      <w:marTop w:val="0"/>
      <w:marBottom w:val="0"/>
      <w:divBdr>
        <w:top w:val="none" w:sz="0" w:space="0" w:color="auto"/>
        <w:left w:val="none" w:sz="0" w:space="0" w:color="auto"/>
        <w:bottom w:val="none" w:sz="0" w:space="0" w:color="auto"/>
        <w:right w:val="none" w:sz="0" w:space="0" w:color="auto"/>
      </w:divBdr>
    </w:div>
    <w:div w:id="294796624">
      <w:bodyDiv w:val="1"/>
      <w:marLeft w:val="0"/>
      <w:marRight w:val="0"/>
      <w:marTop w:val="0"/>
      <w:marBottom w:val="0"/>
      <w:divBdr>
        <w:top w:val="none" w:sz="0" w:space="0" w:color="auto"/>
        <w:left w:val="none" w:sz="0" w:space="0" w:color="auto"/>
        <w:bottom w:val="none" w:sz="0" w:space="0" w:color="auto"/>
        <w:right w:val="none" w:sz="0" w:space="0" w:color="auto"/>
      </w:divBdr>
    </w:div>
    <w:div w:id="344862986">
      <w:bodyDiv w:val="1"/>
      <w:marLeft w:val="0"/>
      <w:marRight w:val="0"/>
      <w:marTop w:val="0"/>
      <w:marBottom w:val="0"/>
      <w:divBdr>
        <w:top w:val="none" w:sz="0" w:space="0" w:color="auto"/>
        <w:left w:val="none" w:sz="0" w:space="0" w:color="auto"/>
        <w:bottom w:val="none" w:sz="0" w:space="0" w:color="auto"/>
        <w:right w:val="none" w:sz="0" w:space="0" w:color="auto"/>
      </w:divBdr>
    </w:div>
    <w:div w:id="549851937">
      <w:bodyDiv w:val="1"/>
      <w:marLeft w:val="0"/>
      <w:marRight w:val="0"/>
      <w:marTop w:val="0"/>
      <w:marBottom w:val="0"/>
      <w:divBdr>
        <w:top w:val="none" w:sz="0" w:space="0" w:color="auto"/>
        <w:left w:val="none" w:sz="0" w:space="0" w:color="auto"/>
        <w:bottom w:val="none" w:sz="0" w:space="0" w:color="auto"/>
        <w:right w:val="none" w:sz="0" w:space="0" w:color="auto"/>
      </w:divBdr>
    </w:div>
    <w:div w:id="559629991">
      <w:bodyDiv w:val="1"/>
      <w:marLeft w:val="0"/>
      <w:marRight w:val="0"/>
      <w:marTop w:val="0"/>
      <w:marBottom w:val="0"/>
      <w:divBdr>
        <w:top w:val="none" w:sz="0" w:space="0" w:color="auto"/>
        <w:left w:val="none" w:sz="0" w:space="0" w:color="auto"/>
        <w:bottom w:val="none" w:sz="0" w:space="0" w:color="auto"/>
        <w:right w:val="none" w:sz="0" w:space="0" w:color="auto"/>
      </w:divBdr>
    </w:div>
    <w:div w:id="680352676">
      <w:bodyDiv w:val="1"/>
      <w:marLeft w:val="0"/>
      <w:marRight w:val="0"/>
      <w:marTop w:val="0"/>
      <w:marBottom w:val="0"/>
      <w:divBdr>
        <w:top w:val="none" w:sz="0" w:space="0" w:color="auto"/>
        <w:left w:val="none" w:sz="0" w:space="0" w:color="auto"/>
        <w:bottom w:val="none" w:sz="0" w:space="0" w:color="auto"/>
        <w:right w:val="none" w:sz="0" w:space="0" w:color="auto"/>
      </w:divBdr>
    </w:div>
    <w:div w:id="699821513">
      <w:bodyDiv w:val="1"/>
      <w:marLeft w:val="0"/>
      <w:marRight w:val="0"/>
      <w:marTop w:val="0"/>
      <w:marBottom w:val="0"/>
      <w:divBdr>
        <w:top w:val="none" w:sz="0" w:space="0" w:color="auto"/>
        <w:left w:val="none" w:sz="0" w:space="0" w:color="auto"/>
        <w:bottom w:val="none" w:sz="0" w:space="0" w:color="auto"/>
        <w:right w:val="none" w:sz="0" w:space="0" w:color="auto"/>
      </w:divBdr>
    </w:div>
    <w:div w:id="775904075">
      <w:bodyDiv w:val="1"/>
      <w:marLeft w:val="0"/>
      <w:marRight w:val="0"/>
      <w:marTop w:val="0"/>
      <w:marBottom w:val="0"/>
      <w:divBdr>
        <w:top w:val="none" w:sz="0" w:space="0" w:color="auto"/>
        <w:left w:val="none" w:sz="0" w:space="0" w:color="auto"/>
        <w:bottom w:val="none" w:sz="0" w:space="0" w:color="auto"/>
        <w:right w:val="none" w:sz="0" w:space="0" w:color="auto"/>
      </w:divBdr>
    </w:div>
    <w:div w:id="843714803">
      <w:bodyDiv w:val="1"/>
      <w:marLeft w:val="0"/>
      <w:marRight w:val="0"/>
      <w:marTop w:val="0"/>
      <w:marBottom w:val="0"/>
      <w:divBdr>
        <w:top w:val="none" w:sz="0" w:space="0" w:color="auto"/>
        <w:left w:val="none" w:sz="0" w:space="0" w:color="auto"/>
        <w:bottom w:val="none" w:sz="0" w:space="0" w:color="auto"/>
        <w:right w:val="none" w:sz="0" w:space="0" w:color="auto"/>
      </w:divBdr>
    </w:div>
    <w:div w:id="1020351494">
      <w:bodyDiv w:val="1"/>
      <w:marLeft w:val="0"/>
      <w:marRight w:val="0"/>
      <w:marTop w:val="0"/>
      <w:marBottom w:val="0"/>
      <w:divBdr>
        <w:top w:val="none" w:sz="0" w:space="0" w:color="auto"/>
        <w:left w:val="none" w:sz="0" w:space="0" w:color="auto"/>
        <w:bottom w:val="none" w:sz="0" w:space="0" w:color="auto"/>
        <w:right w:val="none" w:sz="0" w:space="0" w:color="auto"/>
      </w:divBdr>
    </w:div>
    <w:div w:id="1022708074">
      <w:bodyDiv w:val="1"/>
      <w:marLeft w:val="0"/>
      <w:marRight w:val="0"/>
      <w:marTop w:val="0"/>
      <w:marBottom w:val="0"/>
      <w:divBdr>
        <w:top w:val="none" w:sz="0" w:space="0" w:color="auto"/>
        <w:left w:val="none" w:sz="0" w:space="0" w:color="auto"/>
        <w:bottom w:val="none" w:sz="0" w:space="0" w:color="auto"/>
        <w:right w:val="none" w:sz="0" w:space="0" w:color="auto"/>
      </w:divBdr>
    </w:div>
    <w:div w:id="1037461748">
      <w:bodyDiv w:val="1"/>
      <w:marLeft w:val="0"/>
      <w:marRight w:val="0"/>
      <w:marTop w:val="0"/>
      <w:marBottom w:val="0"/>
      <w:divBdr>
        <w:top w:val="none" w:sz="0" w:space="0" w:color="auto"/>
        <w:left w:val="none" w:sz="0" w:space="0" w:color="auto"/>
        <w:bottom w:val="none" w:sz="0" w:space="0" w:color="auto"/>
        <w:right w:val="none" w:sz="0" w:space="0" w:color="auto"/>
      </w:divBdr>
    </w:div>
    <w:div w:id="1038823580">
      <w:bodyDiv w:val="1"/>
      <w:marLeft w:val="0"/>
      <w:marRight w:val="0"/>
      <w:marTop w:val="0"/>
      <w:marBottom w:val="0"/>
      <w:divBdr>
        <w:top w:val="none" w:sz="0" w:space="0" w:color="auto"/>
        <w:left w:val="none" w:sz="0" w:space="0" w:color="auto"/>
        <w:bottom w:val="none" w:sz="0" w:space="0" w:color="auto"/>
        <w:right w:val="none" w:sz="0" w:space="0" w:color="auto"/>
      </w:divBdr>
      <w:divsChild>
        <w:div w:id="1553274951">
          <w:marLeft w:val="0"/>
          <w:marRight w:val="0"/>
          <w:marTop w:val="0"/>
          <w:marBottom w:val="0"/>
          <w:divBdr>
            <w:top w:val="none" w:sz="0" w:space="0" w:color="auto"/>
            <w:left w:val="none" w:sz="0" w:space="0" w:color="auto"/>
            <w:bottom w:val="none" w:sz="0" w:space="0" w:color="auto"/>
            <w:right w:val="none" w:sz="0" w:space="0" w:color="auto"/>
          </w:divBdr>
        </w:div>
        <w:div w:id="1646929584">
          <w:marLeft w:val="0"/>
          <w:marRight w:val="0"/>
          <w:marTop w:val="0"/>
          <w:marBottom w:val="0"/>
          <w:divBdr>
            <w:top w:val="none" w:sz="0" w:space="0" w:color="auto"/>
            <w:left w:val="none" w:sz="0" w:space="0" w:color="auto"/>
            <w:bottom w:val="none" w:sz="0" w:space="0" w:color="auto"/>
            <w:right w:val="none" w:sz="0" w:space="0" w:color="auto"/>
          </w:divBdr>
        </w:div>
        <w:div w:id="1018848203">
          <w:marLeft w:val="0"/>
          <w:marRight w:val="0"/>
          <w:marTop w:val="0"/>
          <w:marBottom w:val="0"/>
          <w:divBdr>
            <w:top w:val="none" w:sz="0" w:space="0" w:color="auto"/>
            <w:left w:val="none" w:sz="0" w:space="0" w:color="auto"/>
            <w:bottom w:val="none" w:sz="0" w:space="0" w:color="auto"/>
            <w:right w:val="none" w:sz="0" w:space="0" w:color="auto"/>
          </w:divBdr>
        </w:div>
        <w:div w:id="171993638">
          <w:marLeft w:val="0"/>
          <w:marRight w:val="0"/>
          <w:marTop w:val="0"/>
          <w:marBottom w:val="0"/>
          <w:divBdr>
            <w:top w:val="none" w:sz="0" w:space="0" w:color="auto"/>
            <w:left w:val="none" w:sz="0" w:space="0" w:color="auto"/>
            <w:bottom w:val="none" w:sz="0" w:space="0" w:color="auto"/>
            <w:right w:val="none" w:sz="0" w:space="0" w:color="auto"/>
          </w:divBdr>
        </w:div>
        <w:div w:id="1343433946">
          <w:marLeft w:val="0"/>
          <w:marRight w:val="0"/>
          <w:marTop w:val="0"/>
          <w:marBottom w:val="0"/>
          <w:divBdr>
            <w:top w:val="none" w:sz="0" w:space="0" w:color="auto"/>
            <w:left w:val="none" w:sz="0" w:space="0" w:color="auto"/>
            <w:bottom w:val="none" w:sz="0" w:space="0" w:color="auto"/>
            <w:right w:val="none" w:sz="0" w:space="0" w:color="auto"/>
          </w:divBdr>
        </w:div>
      </w:divsChild>
    </w:div>
    <w:div w:id="1045523112">
      <w:bodyDiv w:val="1"/>
      <w:marLeft w:val="0"/>
      <w:marRight w:val="0"/>
      <w:marTop w:val="0"/>
      <w:marBottom w:val="0"/>
      <w:divBdr>
        <w:top w:val="none" w:sz="0" w:space="0" w:color="auto"/>
        <w:left w:val="none" w:sz="0" w:space="0" w:color="auto"/>
        <w:bottom w:val="none" w:sz="0" w:space="0" w:color="auto"/>
        <w:right w:val="none" w:sz="0" w:space="0" w:color="auto"/>
      </w:divBdr>
    </w:div>
    <w:div w:id="1107576519">
      <w:bodyDiv w:val="1"/>
      <w:marLeft w:val="0"/>
      <w:marRight w:val="0"/>
      <w:marTop w:val="0"/>
      <w:marBottom w:val="0"/>
      <w:divBdr>
        <w:top w:val="none" w:sz="0" w:space="0" w:color="auto"/>
        <w:left w:val="none" w:sz="0" w:space="0" w:color="auto"/>
        <w:bottom w:val="none" w:sz="0" w:space="0" w:color="auto"/>
        <w:right w:val="none" w:sz="0" w:space="0" w:color="auto"/>
      </w:divBdr>
    </w:div>
    <w:div w:id="1115979104">
      <w:bodyDiv w:val="1"/>
      <w:marLeft w:val="0"/>
      <w:marRight w:val="0"/>
      <w:marTop w:val="0"/>
      <w:marBottom w:val="0"/>
      <w:divBdr>
        <w:top w:val="none" w:sz="0" w:space="0" w:color="auto"/>
        <w:left w:val="none" w:sz="0" w:space="0" w:color="auto"/>
        <w:bottom w:val="none" w:sz="0" w:space="0" w:color="auto"/>
        <w:right w:val="none" w:sz="0" w:space="0" w:color="auto"/>
      </w:divBdr>
    </w:div>
    <w:div w:id="1146901328">
      <w:bodyDiv w:val="1"/>
      <w:marLeft w:val="0"/>
      <w:marRight w:val="0"/>
      <w:marTop w:val="0"/>
      <w:marBottom w:val="0"/>
      <w:divBdr>
        <w:top w:val="none" w:sz="0" w:space="0" w:color="auto"/>
        <w:left w:val="none" w:sz="0" w:space="0" w:color="auto"/>
        <w:bottom w:val="none" w:sz="0" w:space="0" w:color="auto"/>
        <w:right w:val="none" w:sz="0" w:space="0" w:color="auto"/>
      </w:divBdr>
    </w:div>
    <w:div w:id="1246186550">
      <w:bodyDiv w:val="1"/>
      <w:marLeft w:val="0"/>
      <w:marRight w:val="0"/>
      <w:marTop w:val="0"/>
      <w:marBottom w:val="0"/>
      <w:divBdr>
        <w:top w:val="none" w:sz="0" w:space="0" w:color="auto"/>
        <w:left w:val="none" w:sz="0" w:space="0" w:color="auto"/>
        <w:bottom w:val="none" w:sz="0" w:space="0" w:color="auto"/>
        <w:right w:val="none" w:sz="0" w:space="0" w:color="auto"/>
      </w:divBdr>
    </w:div>
    <w:div w:id="1331910300">
      <w:bodyDiv w:val="1"/>
      <w:marLeft w:val="0"/>
      <w:marRight w:val="0"/>
      <w:marTop w:val="0"/>
      <w:marBottom w:val="0"/>
      <w:divBdr>
        <w:top w:val="none" w:sz="0" w:space="0" w:color="auto"/>
        <w:left w:val="none" w:sz="0" w:space="0" w:color="auto"/>
        <w:bottom w:val="none" w:sz="0" w:space="0" w:color="auto"/>
        <w:right w:val="none" w:sz="0" w:space="0" w:color="auto"/>
      </w:divBdr>
    </w:div>
    <w:div w:id="1572427197">
      <w:bodyDiv w:val="1"/>
      <w:marLeft w:val="0"/>
      <w:marRight w:val="0"/>
      <w:marTop w:val="0"/>
      <w:marBottom w:val="0"/>
      <w:divBdr>
        <w:top w:val="none" w:sz="0" w:space="0" w:color="auto"/>
        <w:left w:val="none" w:sz="0" w:space="0" w:color="auto"/>
        <w:bottom w:val="none" w:sz="0" w:space="0" w:color="auto"/>
        <w:right w:val="none" w:sz="0" w:space="0" w:color="auto"/>
      </w:divBdr>
    </w:div>
    <w:div w:id="1578443995">
      <w:bodyDiv w:val="1"/>
      <w:marLeft w:val="0"/>
      <w:marRight w:val="0"/>
      <w:marTop w:val="0"/>
      <w:marBottom w:val="0"/>
      <w:divBdr>
        <w:top w:val="none" w:sz="0" w:space="0" w:color="auto"/>
        <w:left w:val="none" w:sz="0" w:space="0" w:color="auto"/>
        <w:bottom w:val="none" w:sz="0" w:space="0" w:color="auto"/>
        <w:right w:val="none" w:sz="0" w:space="0" w:color="auto"/>
      </w:divBdr>
    </w:div>
    <w:div w:id="1588810281">
      <w:bodyDiv w:val="1"/>
      <w:marLeft w:val="0"/>
      <w:marRight w:val="0"/>
      <w:marTop w:val="0"/>
      <w:marBottom w:val="0"/>
      <w:divBdr>
        <w:top w:val="none" w:sz="0" w:space="0" w:color="auto"/>
        <w:left w:val="none" w:sz="0" w:space="0" w:color="auto"/>
        <w:bottom w:val="none" w:sz="0" w:space="0" w:color="auto"/>
        <w:right w:val="none" w:sz="0" w:space="0" w:color="auto"/>
      </w:divBdr>
    </w:div>
    <w:div w:id="1678532418">
      <w:bodyDiv w:val="1"/>
      <w:marLeft w:val="0"/>
      <w:marRight w:val="0"/>
      <w:marTop w:val="0"/>
      <w:marBottom w:val="0"/>
      <w:divBdr>
        <w:top w:val="none" w:sz="0" w:space="0" w:color="auto"/>
        <w:left w:val="none" w:sz="0" w:space="0" w:color="auto"/>
        <w:bottom w:val="none" w:sz="0" w:space="0" w:color="auto"/>
        <w:right w:val="none" w:sz="0" w:space="0" w:color="auto"/>
      </w:divBdr>
    </w:div>
    <w:div w:id="1718965669">
      <w:bodyDiv w:val="1"/>
      <w:marLeft w:val="0"/>
      <w:marRight w:val="0"/>
      <w:marTop w:val="0"/>
      <w:marBottom w:val="0"/>
      <w:divBdr>
        <w:top w:val="none" w:sz="0" w:space="0" w:color="auto"/>
        <w:left w:val="none" w:sz="0" w:space="0" w:color="auto"/>
        <w:bottom w:val="none" w:sz="0" w:space="0" w:color="auto"/>
        <w:right w:val="none" w:sz="0" w:space="0" w:color="auto"/>
      </w:divBdr>
    </w:div>
    <w:div w:id="1855194655">
      <w:bodyDiv w:val="1"/>
      <w:marLeft w:val="0"/>
      <w:marRight w:val="0"/>
      <w:marTop w:val="0"/>
      <w:marBottom w:val="0"/>
      <w:divBdr>
        <w:top w:val="none" w:sz="0" w:space="0" w:color="auto"/>
        <w:left w:val="none" w:sz="0" w:space="0" w:color="auto"/>
        <w:bottom w:val="none" w:sz="0" w:space="0" w:color="auto"/>
        <w:right w:val="none" w:sz="0" w:space="0" w:color="auto"/>
      </w:divBdr>
    </w:div>
    <w:div w:id="1918435983">
      <w:bodyDiv w:val="1"/>
      <w:marLeft w:val="0"/>
      <w:marRight w:val="0"/>
      <w:marTop w:val="0"/>
      <w:marBottom w:val="0"/>
      <w:divBdr>
        <w:top w:val="none" w:sz="0" w:space="0" w:color="auto"/>
        <w:left w:val="none" w:sz="0" w:space="0" w:color="auto"/>
        <w:bottom w:val="none" w:sz="0" w:space="0" w:color="auto"/>
        <w:right w:val="none" w:sz="0" w:space="0" w:color="auto"/>
      </w:divBdr>
    </w:div>
    <w:div w:id="2037610557">
      <w:bodyDiv w:val="1"/>
      <w:marLeft w:val="0"/>
      <w:marRight w:val="0"/>
      <w:marTop w:val="0"/>
      <w:marBottom w:val="0"/>
      <w:divBdr>
        <w:top w:val="none" w:sz="0" w:space="0" w:color="auto"/>
        <w:left w:val="none" w:sz="0" w:space="0" w:color="auto"/>
        <w:bottom w:val="none" w:sz="0" w:space="0" w:color="auto"/>
        <w:right w:val="none" w:sz="0" w:space="0" w:color="auto"/>
      </w:divBdr>
    </w:div>
    <w:div w:id="213309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egruyter.com/document/doi/10.1515/econ-2025-0135/html?utm_source=chatgpt.com" TargetMode="External"/><Relationship Id="rId18" Type="http://schemas.openxmlformats.org/officeDocument/2006/relationships/hyperlink" Target="https://doi.org/10.54254/2977-5701/7/2024062" TargetMode="External"/><Relationship Id="rId26" Type="http://schemas.openxmlformats.org/officeDocument/2006/relationships/hyperlink" Target="https://doi.org/10.3389/fams.2024.1276218" TargetMode="External"/><Relationship Id="rId39" Type="http://schemas.openxmlformats.org/officeDocument/2006/relationships/footer" Target="footer2.xml"/><Relationship Id="rId21" Type="http://schemas.openxmlformats.org/officeDocument/2006/relationships/hyperlink" Target="https://www.mdpi.com/1911-8074/17/3/105?utm_source=chatgpt.com" TargetMode="External"/><Relationship Id="rId34" Type="http://schemas.openxmlformats.org/officeDocument/2006/relationships/hyperlink" Target="https://doi.org/10.1108/JBSED-12-2023-0101" TargetMode="External"/><Relationship Id="rId42" Type="http://schemas.openxmlformats.org/officeDocument/2006/relationships/fontTable" Target="fontTable.xml"/><Relationship Id="rId7" Type="http://schemas.openxmlformats.org/officeDocument/2006/relationships/hyperlink" Target="https://documents.worldbank.org/en/publication/documents-reports/documentdetail/099329001082519086/idu15bb9262016afe14e8c1b33b1cb2cc7b93495?utm_source=chatgpt.com" TargetMode="External"/><Relationship Id="rId2" Type="http://schemas.openxmlformats.org/officeDocument/2006/relationships/styles" Target="styles.xml"/><Relationship Id="rId16" Type="http://schemas.openxmlformats.org/officeDocument/2006/relationships/hyperlink" Target="https://www.weforum.org/stories/2024/07/why-financial-inclusion-is-the-key-to-a-thriving-digital-economy/" TargetMode="External"/><Relationship Id="rId20" Type="http://schemas.openxmlformats.org/officeDocument/2006/relationships/hyperlink" Target="https://doi.org/10.3390/jrfm17030105" TargetMode="External"/><Relationship Id="rId29" Type="http://schemas.openxmlformats.org/officeDocument/2006/relationships/hyperlink" Target="https://foresight-journal.hse.ru/article/view/22273?utm_source=chatgpt.com"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iotekanauki.pl/articles/632962.pdf?utm_source=chatgpt.com" TargetMode="External"/><Relationship Id="rId24" Type="http://schemas.openxmlformats.org/officeDocument/2006/relationships/hyperlink" Target="https://doi.org/10.3390/su141912688" TargetMode="External"/><Relationship Id="rId32" Type="http://schemas.openxmlformats.org/officeDocument/2006/relationships/hyperlink" Target="https://arxiv.org/abs/2308.12542"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oecd.org/en/publications/2025/02/global-outlook-on-financing-for-sustainable-development-2025_6748f647.html?utm_source=chatgpt.com" TargetMode="External"/><Relationship Id="rId23" Type="http://schemas.openxmlformats.org/officeDocument/2006/relationships/hyperlink" Target="https://www.ojs.tripaledu.com/jefa/article/view/91/?utm_source=chatgpt.com" TargetMode="External"/><Relationship Id="rId28" Type="http://schemas.openxmlformats.org/officeDocument/2006/relationships/hyperlink" Target="https://doi.org/10.17323/fstig.2025.22273" TargetMode="External"/><Relationship Id="rId36" Type="http://schemas.openxmlformats.org/officeDocument/2006/relationships/header" Target="header1.xml"/><Relationship Id="rId10" Type="http://schemas.openxmlformats.org/officeDocument/2006/relationships/hyperlink" Target="https://www.nature.com/articles/s41599-024-03048-8?utm_source=chatgpt.com" TargetMode="External"/><Relationship Id="rId19" Type="http://schemas.openxmlformats.org/officeDocument/2006/relationships/hyperlink" Target="https://www.ewadirect.com/journals/jaeps/article/view/14972?utm_source=chatgpt.com" TargetMode="External"/><Relationship Id="rId31" Type="http://schemas.openxmlformats.org/officeDocument/2006/relationships/hyperlink" Target="https://www.emerald.com/insight/content/doi/10.1108/qmr-02-2023-0017/full/html?utm_source=chatgpt.com" TargetMode="External"/><Relationship Id="rId4" Type="http://schemas.openxmlformats.org/officeDocument/2006/relationships/webSettings" Target="webSettings.xml"/><Relationship Id="rId9" Type="http://schemas.openxmlformats.org/officeDocument/2006/relationships/hyperlink" Target="https://journals.sagepub.com/doi/full/10.1177/21582440241232585?utm_source=chatgpt.com" TargetMode="External"/><Relationship Id="rId14" Type="http://schemas.openxmlformats.org/officeDocument/2006/relationships/hyperlink" Target="https://doi.org/10.1787/753d5368-en" TargetMode="External"/><Relationship Id="rId22" Type="http://schemas.openxmlformats.org/officeDocument/2006/relationships/hyperlink" Target="https://doi.org/10.1991/jefa.v8i1.a67" TargetMode="External"/><Relationship Id="rId27" Type="http://schemas.openxmlformats.org/officeDocument/2006/relationships/hyperlink" Target="https://www.frontiersin.org/journals/applied-mathematics-and-statistics/articles/10.3389/fams.2024.1276218/full?utm_source=chatgpt.com" TargetMode="External"/><Relationship Id="rId30" Type="http://schemas.openxmlformats.org/officeDocument/2006/relationships/hyperlink" Target="https://doi.org/10.1108/QMR-02-2023-0017" TargetMode="External"/><Relationship Id="rId35" Type="http://schemas.openxmlformats.org/officeDocument/2006/relationships/hyperlink" Target="https://www.emerald.com/insight/content/doi/10.1108/jbsed-12-2023-0101/full/html?utm_source=chatgpt.com" TargetMode="External"/><Relationship Id="rId43" Type="http://schemas.openxmlformats.org/officeDocument/2006/relationships/theme" Target="theme/theme1.xml"/><Relationship Id="rId8" Type="http://schemas.openxmlformats.org/officeDocument/2006/relationships/hyperlink" Target="https://www.emerald.com/insight/content/doi/10.1108/jmb-05-2023-0026/full/html?utm_source=chatgpt.com" TargetMode="External"/><Relationship Id="rId3" Type="http://schemas.openxmlformats.org/officeDocument/2006/relationships/settings" Target="settings.xml"/><Relationship Id="rId12" Type="http://schemas.openxmlformats.org/officeDocument/2006/relationships/hyperlink" Target="https://doi.org/10.1515/econ-2025-0135" TargetMode="External"/><Relationship Id="rId17" Type="http://schemas.openxmlformats.org/officeDocument/2006/relationships/hyperlink" Target="https://www.weforum.org/stories/2024/07/why-financial-inclusion-is-the-key-to-a-thriving-digital-economy/?utm_source=chatgpt.com" TargetMode="External"/><Relationship Id="rId25" Type="http://schemas.openxmlformats.org/officeDocument/2006/relationships/hyperlink" Target="https://www.mdpi.com/2071-1050/14/19/12688?utm_source=chatgpt.com" TargetMode="External"/><Relationship Id="rId33" Type="http://schemas.openxmlformats.org/officeDocument/2006/relationships/hyperlink" Target="https://www.worldbank.org"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7</Pages>
  <Words>3236</Words>
  <Characters>18447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SDI 1084</cp:lastModifiedBy>
  <cp:revision>33</cp:revision>
  <cp:lastPrinted>2025-05-17T16:00:00Z</cp:lastPrinted>
  <dcterms:created xsi:type="dcterms:W3CDTF">2025-02-16T17:03:00Z</dcterms:created>
  <dcterms:modified xsi:type="dcterms:W3CDTF">2025-05-20T08:01:00Z</dcterms:modified>
</cp:coreProperties>
</file>