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00D96" w14:textId="5442065F" w:rsidR="00754C9A" w:rsidRDefault="00EC6A19" w:rsidP="00441B6F">
      <w:pPr>
        <w:pStyle w:val="Title"/>
        <w:spacing w:after="0"/>
        <w:jc w:val="both"/>
        <w:rPr>
          <w:rFonts w:ascii="Arial" w:hAnsi="Arial" w:cs="Arial"/>
        </w:rPr>
      </w:pPr>
      <w:r w:rsidRPr="00EC6A19">
        <w:rPr>
          <w:rFonts w:ascii="Arial" w:hAnsi="Arial" w:cs="Arial"/>
        </w:rPr>
        <w:t>Review Article</w:t>
      </w:r>
    </w:p>
    <w:p w14:paraId="1A5F5264" w14:textId="77777777" w:rsidR="00EC6A19" w:rsidRPr="00ED06A9" w:rsidRDefault="00EC6A19" w:rsidP="00441B6F">
      <w:pPr>
        <w:pStyle w:val="Title"/>
        <w:spacing w:after="0"/>
        <w:jc w:val="both"/>
        <w:rPr>
          <w:rFonts w:ascii="Arial" w:hAnsi="Arial" w:cs="Arial"/>
        </w:rPr>
      </w:pPr>
    </w:p>
    <w:p w14:paraId="1205EFBD" w14:textId="23C4CB3D" w:rsidR="00163BC4" w:rsidRPr="00ED06A9" w:rsidRDefault="00ED06A9" w:rsidP="00441B6F">
      <w:pPr>
        <w:pStyle w:val="Author"/>
        <w:spacing w:line="240" w:lineRule="auto"/>
        <w:rPr>
          <w:rFonts w:ascii="Arial" w:hAnsi="Arial" w:cs="Arial"/>
          <w:bCs/>
          <w:iCs/>
          <w:kern w:val="28"/>
          <w:sz w:val="36"/>
        </w:rPr>
      </w:pPr>
      <w:bookmarkStart w:id="0" w:name="_Hlk197816892"/>
      <w:r w:rsidRPr="00ED06A9">
        <w:rPr>
          <w:rFonts w:ascii="Arial" w:hAnsi="Arial" w:cs="Arial"/>
          <w:bCs/>
          <w:iCs/>
          <w:kern w:val="28"/>
          <w:sz w:val="36"/>
        </w:rPr>
        <w:t>Building Brands for a Sustainable Future: Integrating Strategy, Consumer Response, and Ethical Communication</w:t>
      </w:r>
    </w:p>
    <w:bookmarkEnd w:id="0"/>
    <w:p w14:paraId="379CBCAE" w14:textId="328036BC" w:rsidR="00B01FCD" w:rsidRPr="00ED06A9" w:rsidRDefault="00B01FCD" w:rsidP="00441B6F">
      <w:pPr>
        <w:pStyle w:val="AbstHead"/>
        <w:spacing w:after="0"/>
        <w:jc w:val="both"/>
        <w:rPr>
          <w:rFonts w:ascii="Arial" w:hAnsi="Arial" w:cs="Arial"/>
        </w:rPr>
      </w:pPr>
      <w:r w:rsidRPr="00ED06A9">
        <w:rPr>
          <w:rFonts w:ascii="Arial" w:hAnsi="Arial" w:cs="Arial"/>
        </w:rPr>
        <w:t>ABSTRACT</w:t>
      </w:r>
      <w:r w:rsidR="0066510A" w:rsidRPr="00ED06A9">
        <w:rPr>
          <w:rFonts w:ascii="Arial" w:hAnsi="Arial" w:cs="Arial"/>
        </w:rPr>
        <w:t xml:space="preserve"> </w:t>
      </w:r>
    </w:p>
    <w:p w14:paraId="12FF360E" w14:textId="77777777" w:rsidR="00790ADA" w:rsidRPr="00ED06A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D06A9" w14:paraId="6F0954BF" w14:textId="77777777" w:rsidTr="001E44FE">
        <w:tc>
          <w:tcPr>
            <w:tcW w:w="9576" w:type="dxa"/>
            <w:shd w:val="clear" w:color="auto" w:fill="F2F2F2"/>
          </w:tcPr>
          <w:p w14:paraId="299D2457" w14:textId="039BDF7F" w:rsidR="00BA1B01" w:rsidRPr="00ED06A9" w:rsidRDefault="00BA1B01" w:rsidP="00441B6F">
            <w:pPr>
              <w:pStyle w:val="Body"/>
              <w:spacing w:after="0"/>
              <w:rPr>
                <w:rFonts w:ascii="Arial" w:eastAsia="Calibri" w:hAnsi="Arial" w:cs="Arial"/>
                <w:szCs w:val="22"/>
              </w:rPr>
            </w:pPr>
            <w:r w:rsidRPr="00ED06A9">
              <w:rPr>
                <w:rFonts w:ascii="Arial" w:eastAsia="Calibri" w:hAnsi="Arial" w:cs="Arial"/>
                <w:b/>
                <w:szCs w:val="22"/>
              </w:rPr>
              <w:t xml:space="preserve">Aims: </w:t>
            </w:r>
            <w:r w:rsidR="00ED06A9" w:rsidRPr="00ED06A9">
              <w:rPr>
                <w:rFonts w:ascii="Arial" w:eastAsia="Calibri" w:hAnsi="Arial" w:cs="Arial"/>
                <w:szCs w:val="22"/>
              </w:rPr>
              <w:t>This review aims to explore how sustainable branding contributes to long-term brand equity through the integration of strategic positioning, consumer emotional engagement, and ethical communication. It addresses ongoing inconsistencies in the alignment between sustainability messaging and corporate behaviour and examines how brands can foster trust, loyalty, and authenticity through cohesive, transparent strategies.</w:t>
            </w:r>
          </w:p>
          <w:p w14:paraId="0C87D98D" w14:textId="461F6ED1" w:rsidR="00BA1B01" w:rsidRPr="00ED06A9" w:rsidRDefault="00BA1B01" w:rsidP="00441B6F">
            <w:pPr>
              <w:pStyle w:val="Body"/>
              <w:spacing w:after="0"/>
              <w:rPr>
                <w:rFonts w:ascii="Arial" w:eastAsia="Calibri" w:hAnsi="Arial" w:cs="Arial"/>
                <w:szCs w:val="22"/>
              </w:rPr>
            </w:pPr>
            <w:r w:rsidRPr="00ED06A9">
              <w:rPr>
                <w:rFonts w:ascii="Arial" w:eastAsia="Calibri" w:hAnsi="Arial" w:cs="Arial"/>
                <w:b/>
                <w:szCs w:val="22"/>
              </w:rPr>
              <w:t xml:space="preserve">Study </w:t>
            </w:r>
            <w:r w:rsidR="00B00BA2">
              <w:rPr>
                <w:rFonts w:ascii="Arial" w:eastAsia="Calibri" w:hAnsi="Arial" w:cs="Arial"/>
                <w:b/>
                <w:szCs w:val="22"/>
              </w:rPr>
              <w:t>D</w:t>
            </w:r>
            <w:r w:rsidRPr="00ED06A9">
              <w:rPr>
                <w:rFonts w:ascii="Arial" w:eastAsia="Calibri" w:hAnsi="Arial" w:cs="Arial"/>
                <w:b/>
                <w:szCs w:val="22"/>
              </w:rPr>
              <w:t>esign:</w:t>
            </w:r>
            <w:r w:rsidRPr="00ED06A9">
              <w:rPr>
                <w:rFonts w:ascii="Arial" w:eastAsia="Calibri" w:hAnsi="Arial" w:cs="Arial"/>
                <w:szCs w:val="22"/>
              </w:rPr>
              <w:t xml:space="preserve">  </w:t>
            </w:r>
            <w:r w:rsidR="00ED06A9" w:rsidRPr="00ED06A9">
              <w:rPr>
                <w:rFonts w:ascii="Arial" w:eastAsia="Calibri" w:hAnsi="Arial" w:cs="Arial"/>
                <w:szCs w:val="22"/>
              </w:rPr>
              <w:t>The review is structured around three core thematic domains: (1) strategic integration of sustainability into brand positioning, (2) consumer response and emotional value, and (3) ethical communication and message credibility. These domains were derived from a thematic synthesis of recent academic literature across multiple stakeholder, psychological, and communicative dimensions of branding.</w:t>
            </w:r>
          </w:p>
          <w:p w14:paraId="5B22AAA3" w14:textId="77777777" w:rsidR="00ED06A9" w:rsidRDefault="00BA1B01" w:rsidP="00441B6F">
            <w:pPr>
              <w:pStyle w:val="Body"/>
              <w:spacing w:after="0"/>
              <w:rPr>
                <w:rFonts w:ascii="Arial" w:eastAsia="Calibri" w:hAnsi="Arial" w:cs="Arial"/>
                <w:szCs w:val="22"/>
              </w:rPr>
            </w:pPr>
            <w:r w:rsidRPr="00ED06A9">
              <w:rPr>
                <w:rFonts w:ascii="Arial" w:eastAsia="Calibri" w:hAnsi="Arial" w:cs="Arial"/>
                <w:b/>
                <w:bCs/>
                <w:szCs w:val="22"/>
              </w:rPr>
              <w:t>Methodology:</w:t>
            </w:r>
            <w:r w:rsidRPr="00ED06A9">
              <w:rPr>
                <w:rFonts w:ascii="Arial" w:eastAsia="Calibri" w:hAnsi="Arial" w:cs="Arial"/>
                <w:szCs w:val="22"/>
              </w:rPr>
              <w:t xml:space="preserve"> </w:t>
            </w:r>
            <w:r w:rsidR="00ED06A9" w:rsidRPr="00ED06A9">
              <w:rPr>
                <w:rFonts w:ascii="Arial" w:eastAsia="Calibri" w:hAnsi="Arial" w:cs="Arial"/>
                <w:szCs w:val="22"/>
              </w:rPr>
              <w:t>A structured narrative review was conducted, focusing on peer-reviewed journal articles published between 2014 and 2024. Using databases such as Scopus, Web of Science, and Google Scholar, a refined set of keywords was applied using Boolean operators. Screening criteria excluded grey literature and conference papers to ensure academic rigor. Selected studies were coded and synthesised through thematic clustering based on recurring patterns in sustainable branding literature.</w:t>
            </w:r>
          </w:p>
          <w:p w14:paraId="752B1FEC" w14:textId="3B3558B0" w:rsidR="00BA1B01" w:rsidRPr="00ED06A9" w:rsidRDefault="00BA1B01" w:rsidP="00441B6F">
            <w:pPr>
              <w:pStyle w:val="Body"/>
              <w:spacing w:after="0"/>
              <w:rPr>
                <w:rFonts w:ascii="Arial" w:eastAsia="Calibri" w:hAnsi="Arial" w:cs="Arial"/>
                <w:b/>
                <w:bCs/>
                <w:szCs w:val="22"/>
              </w:rPr>
            </w:pPr>
            <w:r w:rsidRPr="00ED06A9">
              <w:rPr>
                <w:rFonts w:ascii="Arial" w:eastAsia="Calibri" w:hAnsi="Arial" w:cs="Arial"/>
                <w:b/>
                <w:bCs/>
                <w:szCs w:val="22"/>
              </w:rPr>
              <w:t>Results:</w:t>
            </w:r>
            <w:r w:rsidRPr="00ED06A9">
              <w:rPr>
                <w:rFonts w:ascii="Arial" w:eastAsia="Calibri" w:hAnsi="Arial" w:cs="Arial"/>
                <w:szCs w:val="22"/>
              </w:rPr>
              <w:t xml:space="preserve"> </w:t>
            </w:r>
            <w:r w:rsidR="00ED06A9" w:rsidRPr="00ED06A9">
              <w:rPr>
                <w:rFonts w:ascii="Arial" w:eastAsia="Calibri" w:hAnsi="Arial" w:cs="Arial"/>
                <w:szCs w:val="22"/>
              </w:rPr>
              <w:t>Findings highlight that successful sustainable branding requires embedding stakeholder-based brand equity, co-creation, and Triple Bottom Line (TBL) values at the strategic core. Emotional resonance and perceived authenticity drive consumer engagement, especially among value-driven cohorts like Generation Z. However, trust is fragile and easily eroded by greenwashing. Ethical communication, anchored in verifiable claims and cultural sensitivity, serves as a decisive factor in sustaining brand credibility. Psychological and demographic moderators significantly influence message interpretation</w:t>
            </w:r>
            <w:r w:rsidRPr="00ED06A9">
              <w:rPr>
                <w:rFonts w:ascii="Arial" w:eastAsia="Calibri" w:hAnsi="Arial" w:cs="Arial"/>
                <w:szCs w:val="22"/>
              </w:rPr>
              <w:t>.</w:t>
            </w:r>
          </w:p>
          <w:p w14:paraId="1B0D79E0" w14:textId="793CBCC5" w:rsidR="00505F06" w:rsidRPr="00ED06A9" w:rsidRDefault="00BA1B01" w:rsidP="00441B6F">
            <w:pPr>
              <w:pStyle w:val="Body"/>
              <w:spacing w:after="0"/>
              <w:rPr>
                <w:rFonts w:ascii="Arial" w:eastAsia="Calibri" w:hAnsi="Arial" w:cs="Arial"/>
                <w:szCs w:val="22"/>
              </w:rPr>
            </w:pPr>
            <w:r w:rsidRPr="00ED06A9">
              <w:rPr>
                <w:rFonts w:ascii="Arial" w:eastAsia="Calibri" w:hAnsi="Arial" w:cs="Arial"/>
                <w:b/>
                <w:bCs/>
                <w:szCs w:val="22"/>
              </w:rPr>
              <w:t>Conclusion:</w:t>
            </w:r>
            <w:r w:rsidRPr="00ED06A9">
              <w:rPr>
                <w:rFonts w:ascii="Arial" w:eastAsia="Calibri" w:hAnsi="Arial" w:cs="Arial"/>
                <w:szCs w:val="22"/>
              </w:rPr>
              <w:t xml:space="preserve"> </w:t>
            </w:r>
            <w:r w:rsidR="00ED06A9" w:rsidRPr="00ED06A9">
              <w:rPr>
                <w:rFonts w:ascii="Arial" w:eastAsia="Calibri" w:hAnsi="Arial" w:cs="Arial"/>
                <w:szCs w:val="22"/>
              </w:rPr>
              <w:t>Sustainable branding demands a paradigm shift away from traditional marketing tactics toward strategic authenticity, participatory stakeholder engagement, and transparent communication. Future research should explore the roles of digital platforms, message framing, and socio-psychological variables in shaping sustainable brand equity across diverse consumer groups.</w:t>
            </w:r>
          </w:p>
        </w:tc>
      </w:tr>
    </w:tbl>
    <w:p w14:paraId="54052370" w14:textId="77777777" w:rsidR="00636EB2" w:rsidRPr="00ED06A9" w:rsidRDefault="00636EB2" w:rsidP="00441B6F">
      <w:pPr>
        <w:pStyle w:val="Body"/>
        <w:spacing w:after="0"/>
        <w:rPr>
          <w:rFonts w:ascii="Arial" w:hAnsi="Arial" w:cs="Arial"/>
          <w:i/>
        </w:rPr>
      </w:pPr>
    </w:p>
    <w:p w14:paraId="642D69DC" w14:textId="5447D701" w:rsidR="00A24E7E" w:rsidRPr="00ED06A9" w:rsidRDefault="00A24E7E" w:rsidP="00441B6F">
      <w:pPr>
        <w:pStyle w:val="Body"/>
        <w:spacing w:after="0"/>
        <w:rPr>
          <w:rFonts w:ascii="Arial" w:hAnsi="Arial" w:cs="Arial"/>
          <w:i/>
        </w:rPr>
      </w:pPr>
      <w:r w:rsidRPr="00ED06A9">
        <w:rPr>
          <w:rFonts w:ascii="Arial" w:hAnsi="Arial" w:cs="Arial"/>
          <w:i/>
        </w:rPr>
        <w:t xml:space="preserve">Keywords: </w:t>
      </w:r>
      <w:r w:rsidR="00ED06A9">
        <w:rPr>
          <w:rFonts w:ascii="Arial" w:hAnsi="Arial" w:cs="Arial"/>
          <w:i/>
        </w:rPr>
        <w:t>sustainable branding, brand equity, greenwashing, stakeholder engagement, ethical communication</w:t>
      </w:r>
    </w:p>
    <w:p w14:paraId="3D430586" w14:textId="77777777" w:rsidR="00790ADA" w:rsidRPr="00ED06A9" w:rsidRDefault="00790ADA" w:rsidP="00441B6F">
      <w:pPr>
        <w:pStyle w:val="Body"/>
        <w:spacing w:after="0"/>
        <w:rPr>
          <w:rFonts w:ascii="Arial" w:hAnsi="Arial" w:cs="Arial"/>
          <w:i/>
        </w:rPr>
      </w:pPr>
    </w:p>
    <w:p w14:paraId="69B71D5A" w14:textId="68098901" w:rsidR="00B52896" w:rsidRPr="00ED06A9" w:rsidRDefault="00B52896" w:rsidP="00ED06A9">
      <w:pPr>
        <w:pStyle w:val="Body"/>
        <w:spacing w:after="0"/>
        <w:rPr>
          <w:rFonts w:ascii="Arial" w:hAnsi="Arial" w:cs="Arial"/>
          <w:i/>
          <w:sz w:val="18"/>
        </w:rPr>
      </w:pPr>
    </w:p>
    <w:p w14:paraId="30EDF497" w14:textId="77777777" w:rsidR="0024282C" w:rsidRPr="00ED06A9" w:rsidRDefault="0024282C" w:rsidP="00441B6F">
      <w:pPr>
        <w:pStyle w:val="Body"/>
        <w:spacing w:after="0"/>
        <w:rPr>
          <w:rFonts w:ascii="Arial" w:hAnsi="Arial" w:cs="Arial"/>
          <w:i/>
          <w:sz w:val="18"/>
        </w:rPr>
      </w:pPr>
    </w:p>
    <w:p w14:paraId="33CD181A" w14:textId="77777777" w:rsidR="00505F06" w:rsidRPr="00ED06A9" w:rsidRDefault="00505F06" w:rsidP="00441B6F">
      <w:pPr>
        <w:pStyle w:val="Body"/>
        <w:spacing w:after="0"/>
        <w:rPr>
          <w:rFonts w:ascii="Arial" w:hAnsi="Arial" w:cs="Arial"/>
          <w:i/>
        </w:rPr>
      </w:pPr>
    </w:p>
    <w:p w14:paraId="5E226FB7" w14:textId="2BA8FF98" w:rsidR="007F7B32" w:rsidRDefault="00902823" w:rsidP="00441B6F">
      <w:pPr>
        <w:pStyle w:val="AbstHead"/>
        <w:spacing w:after="0"/>
        <w:jc w:val="both"/>
        <w:rPr>
          <w:rFonts w:ascii="Arial" w:hAnsi="Arial" w:cs="Arial"/>
        </w:rPr>
      </w:pPr>
      <w:r w:rsidRPr="00ED06A9">
        <w:rPr>
          <w:rFonts w:ascii="Arial" w:hAnsi="Arial" w:cs="Arial"/>
        </w:rPr>
        <w:t xml:space="preserve">1. </w:t>
      </w:r>
      <w:r w:rsidR="00B01FCD" w:rsidRPr="00ED06A9">
        <w:rPr>
          <w:rFonts w:ascii="Arial" w:hAnsi="Arial" w:cs="Arial"/>
        </w:rPr>
        <w:t>INTRODUCTION</w:t>
      </w:r>
    </w:p>
    <w:p w14:paraId="0D7F7465" w14:textId="77777777" w:rsidR="00ED06A9" w:rsidRDefault="00ED06A9" w:rsidP="00441B6F">
      <w:pPr>
        <w:pStyle w:val="AbstHead"/>
        <w:spacing w:after="0"/>
        <w:jc w:val="both"/>
        <w:rPr>
          <w:rFonts w:ascii="Arial" w:hAnsi="Arial" w:cs="Arial"/>
        </w:rPr>
      </w:pPr>
    </w:p>
    <w:p w14:paraId="3C25E36E" w14:textId="4A97014B" w:rsidR="00ED06A9" w:rsidRPr="00ED06A9" w:rsidRDefault="00ED06A9" w:rsidP="00441B6F">
      <w:pPr>
        <w:pStyle w:val="AbstHead"/>
        <w:spacing w:after="0"/>
        <w:jc w:val="both"/>
        <w:rPr>
          <w:rFonts w:ascii="Arial" w:hAnsi="Arial" w:cs="Arial"/>
          <w:caps w:val="0"/>
        </w:rPr>
      </w:pPr>
      <w:r>
        <w:rPr>
          <w:rFonts w:ascii="Arial" w:hAnsi="Arial" w:cs="Arial"/>
        </w:rPr>
        <w:t>1.1 B</w:t>
      </w:r>
      <w:r>
        <w:rPr>
          <w:rFonts w:ascii="Arial" w:hAnsi="Arial" w:cs="Arial"/>
          <w:caps w:val="0"/>
        </w:rPr>
        <w:t>ackground of the Study</w:t>
      </w:r>
    </w:p>
    <w:p w14:paraId="6A24AA40" w14:textId="77777777" w:rsidR="00790ADA" w:rsidRPr="00ED06A9" w:rsidRDefault="00790ADA" w:rsidP="00441B6F">
      <w:pPr>
        <w:pStyle w:val="AbstHead"/>
        <w:spacing w:after="0"/>
        <w:jc w:val="both"/>
        <w:rPr>
          <w:rFonts w:ascii="Arial" w:hAnsi="Arial" w:cs="Arial"/>
        </w:rPr>
      </w:pPr>
    </w:p>
    <w:p w14:paraId="15CEDFE9" w14:textId="2DECEAAF" w:rsidR="00ED06A9" w:rsidRPr="00ED06A9" w:rsidRDefault="00ED06A9" w:rsidP="00ED06A9">
      <w:pPr>
        <w:pStyle w:val="Body"/>
        <w:rPr>
          <w:rFonts w:ascii="Arial" w:hAnsi="Arial" w:cs="Arial"/>
        </w:rPr>
      </w:pPr>
      <w:r w:rsidRPr="00ED06A9">
        <w:rPr>
          <w:rFonts w:ascii="Arial" w:hAnsi="Arial" w:cs="Arial"/>
        </w:rPr>
        <w:t xml:space="preserve">Sustainability has evolved from a corporate responsibility to a fundamental aspect of brand strategy. According to Smith and Aaker (1992), brand equity is defined as “a collection of </w:t>
      </w:r>
      <w:r w:rsidRPr="00ED06A9">
        <w:rPr>
          <w:rFonts w:ascii="Arial" w:hAnsi="Arial" w:cs="Arial"/>
        </w:rPr>
        <w:lastRenderedPageBreak/>
        <w:t>brand assets and liabilities associated with the brand’s name and symbol,” which affects marketing efficacy and enduring consumer loyalty.</w:t>
      </w:r>
    </w:p>
    <w:p w14:paraId="46E4FF50" w14:textId="66B21551" w:rsidR="00ED06A9" w:rsidRPr="00ED06A9" w:rsidRDefault="00ED06A9" w:rsidP="00ED06A9">
      <w:pPr>
        <w:pStyle w:val="Body"/>
        <w:rPr>
          <w:rFonts w:ascii="Arial" w:hAnsi="Arial" w:cs="Arial"/>
        </w:rPr>
      </w:pPr>
      <w:r w:rsidRPr="00ED06A9">
        <w:rPr>
          <w:rFonts w:ascii="Arial" w:hAnsi="Arial" w:cs="Arial"/>
        </w:rPr>
        <w:t>This traditional perspective has evolved to include stakeholder interactions, psychological advantages, and sustainability outcomes. Empirical studies indicate that hedonic and eudaimonic happiness can enhance stakeholders' trust, loyalty, and self-identification with organisations, hence playing a pivotal role in the establishment of brand equity within sustainable branding contexts.</w:t>
      </w:r>
    </w:p>
    <w:p w14:paraId="2092075D" w14:textId="2472D770" w:rsidR="00ED06A9" w:rsidRPr="00ED06A9" w:rsidRDefault="00ED06A9" w:rsidP="00ED06A9">
      <w:pPr>
        <w:pStyle w:val="Body"/>
        <w:rPr>
          <w:rFonts w:ascii="Arial" w:hAnsi="Arial" w:cs="Arial"/>
        </w:rPr>
      </w:pPr>
      <w:r w:rsidRPr="00ED06A9">
        <w:rPr>
          <w:rFonts w:ascii="Arial" w:hAnsi="Arial" w:cs="Arial"/>
        </w:rPr>
        <w:t xml:space="preserve">Consumer reactions are likewise developing. Hartmann and </w:t>
      </w:r>
      <w:proofErr w:type="spellStart"/>
      <w:r w:rsidRPr="00ED06A9">
        <w:rPr>
          <w:rFonts w:ascii="Arial" w:hAnsi="Arial" w:cs="Arial"/>
        </w:rPr>
        <w:t>Apaolaza</w:t>
      </w:r>
      <w:proofErr w:type="spellEnd"/>
      <w:r w:rsidRPr="00ED06A9">
        <w:rPr>
          <w:rFonts w:ascii="Arial" w:hAnsi="Arial" w:cs="Arial"/>
        </w:rPr>
        <w:t>-Ibáñez (2012) demonstrate that "psychological benefits and environmental concern" augment green brand choice and purchase intention, highlighting the emotional and cognitive significance of sustainable positioning.</w:t>
      </w:r>
    </w:p>
    <w:p w14:paraId="06DEE2F1" w14:textId="17A5901E" w:rsidR="00ED06A9" w:rsidRPr="00ED06A9" w:rsidRDefault="00ED06A9" w:rsidP="00ED06A9">
      <w:pPr>
        <w:pStyle w:val="Body"/>
        <w:rPr>
          <w:rFonts w:ascii="Arial" w:hAnsi="Arial" w:cs="Arial"/>
        </w:rPr>
      </w:pPr>
      <w:r w:rsidRPr="00ED06A9">
        <w:rPr>
          <w:rFonts w:ascii="Arial" w:hAnsi="Arial" w:cs="Arial"/>
        </w:rPr>
        <w:t>Nonetheless, consumers remain cautious about misleading methods. Among many, Aliano et al. (2024) warned that greenwashing undermines confidence when ambiguous or deceptive assertions are employed to express environmental commitment.</w:t>
      </w:r>
    </w:p>
    <w:p w14:paraId="5F239A09" w14:textId="2FB4E6AF" w:rsidR="00790ADA" w:rsidRDefault="00ED06A9" w:rsidP="00ED06A9">
      <w:pPr>
        <w:pStyle w:val="Body"/>
        <w:spacing w:after="0"/>
        <w:rPr>
          <w:rFonts w:ascii="Arial" w:hAnsi="Arial" w:cs="Arial"/>
        </w:rPr>
      </w:pPr>
      <w:r w:rsidRPr="00ED06A9">
        <w:rPr>
          <w:rFonts w:ascii="Arial" w:hAnsi="Arial" w:cs="Arial"/>
        </w:rPr>
        <w:t>Sustainable branding is a multifaceted concept that integrates strategic equity frameworks, emotional stakeholder involvement, and honest communication to create lasting value.</w:t>
      </w:r>
    </w:p>
    <w:p w14:paraId="227F7E0D" w14:textId="77777777" w:rsidR="00ED06A9" w:rsidRDefault="00ED06A9" w:rsidP="00ED06A9">
      <w:pPr>
        <w:pStyle w:val="Body"/>
        <w:spacing w:after="0"/>
        <w:rPr>
          <w:rFonts w:ascii="Arial" w:hAnsi="Arial" w:cs="Arial"/>
        </w:rPr>
      </w:pPr>
    </w:p>
    <w:p w14:paraId="7B7CDA7D" w14:textId="174E5309" w:rsidR="00ED06A9" w:rsidRDefault="00ED06A9" w:rsidP="00ED06A9">
      <w:pPr>
        <w:pStyle w:val="Body"/>
        <w:spacing w:after="0"/>
        <w:rPr>
          <w:rFonts w:ascii="Arial" w:hAnsi="Arial" w:cs="Arial"/>
          <w:b/>
          <w:bCs/>
          <w:sz w:val="22"/>
          <w:szCs w:val="22"/>
        </w:rPr>
      </w:pPr>
      <w:r w:rsidRPr="00ED06A9">
        <w:rPr>
          <w:rFonts w:ascii="Arial" w:hAnsi="Arial" w:cs="Arial"/>
          <w:b/>
          <w:bCs/>
          <w:sz w:val="22"/>
          <w:szCs w:val="22"/>
        </w:rPr>
        <w:t xml:space="preserve">1.2 Problem Statement </w:t>
      </w:r>
      <w:r>
        <w:rPr>
          <w:rFonts w:ascii="Arial" w:hAnsi="Arial" w:cs="Arial"/>
          <w:b/>
          <w:bCs/>
          <w:sz w:val="22"/>
          <w:szCs w:val="22"/>
        </w:rPr>
        <w:t>and</w:t>
      </w:r>
      <w:r w:rsidRPr="00ED06A9">
        <w:rPr>
          <w:rFonts w:ascii="Arial" w:hAnsi="Arial" w:cs="Arial"/>
          <w:b/>
          <w:bCs/>
          <w:sz w:val="22"/>
          <w:szCs w:val="22"/>
        </w:rPr>
        <w:t xml:space="preserve"> Rationale for the Study</w:t>
      </w:r>
    </w:p>
    <w:p w14:paraId="60DBA0E5" w14:textId="77777777" w:rsidR="00ED06A9" w:rsidRDefault="00ED06A9" w:rsidP="00ED06A9">
      <w:pPr>
        <w:pStyle w:val="Body"/>
        <w:spacing w:after="0"/>
        <w:rPr>
          <w:rFonts w:ascii="Arial" w:hAnsi="Arial" w:cs="Arial"/>
          <w:b/>
          <w:bCs/>
          <w:sz w:val="22"/>
          <w:szCs w:val="22"/>
        </w:rPr>
      </w:pPr>
    </w:p>
    <w:p w14:paraId="06938346" w14:textId="77777777" w:rsidR="00ED06A9" w:rsidRPr="00AB4B32" w:rsidRDefault="00ED06A9" w:rsidP="00ED06A9">
      <w:pPr>
        <w:jc w:val="both"/>
        <w:rPr>
          <w:szCs w:val="24"/>
        </w:rPr>
      </w:pPr>
      <w:r w:rsidRPr="00AB4B32">
        <w:rPr>
          <w:szCs w:val="24"/>
        </w:rPr>
        <w:t xml:space="preserve">Notwithstanding the increasing interest in sustainability, the incorporation of ethical branding strategies is still inconsistent. </w:t>
      </w:r>
      <w:proofErr w:type="spellStart"/>
      <w:r w:rsidRPr="00AB4B32">
        <w:rPr>
          <w:szCs w:val="24"/>
        </w:rPr>
        <w:t>Akturan</w:t>
      </w:r>
      <w:proofErr w:type="spellEnd"/>
      <w:r w:rsidRPr="00AB4B32">
        <w:rPr>
          <w:szCs w:val="24"/>
        </w:rPr>
        <w:t xml:space="preserve"> (2018) discovered that greenwashing adversely impacts green brand associations and brand credibility, undermining trust and purchase intention. Furthermore, organisations frequently have difficulties in aligning sustainability message</w:t>
      </w:r>
      <w:r>
        <w:rPr>
          <w:szCs w:val="24"/>
        </w:rPr>
        <w:t>s</w:t>
      </w:r>
      <w:r w:rsidRPr="00AB4B32">
        <w:rPr>
          <w:szCs w:val="24"/>
        </w:rPr>
        <w:t xml:space="preserve"> with genuine actions, leading to consumer cynicism and brand distrust</w:t>
      </w:r>
      <w:r>
        <w:rPr>
          <w:szCs w:val="24"/>
        </w:rPr>
        <w:t xml:space="preserve"> (Policarpo et al., 2023)</w:t>
      </w:r>
      <w:r w:rsidRPr="00AB4B32">
        <w:rPr>
          <w:szCs w:val="24"/>
        </w:rPr>
        <w:t xml:space="preserve">. The deliberate ambiguity inherent in numerous green marketing undermines the credibility of sustainability assertions. </w:t>
      </w:r>
      <w:r>
        <w:rPr>
          <w:szCs w:val="24"/>
        </w:rPr>
        <w:t>As such, t</w:t>
      </w:r>
      <w:r w:rsidRPr="00AB4B32">
        <w:rPr>
          <w:szCs w:val="24"/>
        </w:rPr>
        <w:t>his research aims to analyse how sustainable branding can bridge these gaps by a unified strategy, emotional involvement, and transparent communication.</w:t>
      </w:r>
    </w:p>
    <w:p w14:paraId="5C374D72" w14:textId="77777777" w:rsidR="00ED06A9" w:rsidRDefault="00ED06A9" w:rsidP="00ED06A9">
      <w:pPr>
        <w:pStyle w:val="Body"/>
        <w:spacing w:after="0"/>
        <w:rPr>
          <w:rFonts w:ascii="Arial" w:hAnsi="Arial" w:cs="Arial"/>
        </w:rPr>
      </w:pPr>
    </w:p>
    <w:p w14:paraId="0F19D390" w14:textId="43783B66" w:rsidR="00ED06A9" w:rsidRPr="00ED06A9" w:rsidRDefault="00ED06A9" w:rsidP="00ED06A9">
      <w:pPr>
        <w:pStyle w:val="Body"/>
        <w:spacing w:after="0"/>
        <w:rPr>
          <w:rFonts w:ascii="Arial" w:hAnsi="Arial" w:cs="Arial"/>
          <w:b/>
          <w:bCs/>
          <w:sz w:val="22"/>
          <w:szCs w:val="22"/>
        </w:rPr>
      </w:pPr>
      <w:r w:rsidRPr="00ED06A9">
        <w:rPr>
          <w:rFonts w:ascii="Arial" w:hAnsi="Arial" w:cs="Arial"/>
          <w:b/>
          <w:bCs/>
          <w:sz w:val="22"/>
          <w:szCs w:val="22"/>
        </w:rPr>
        <w:t>1.3 Aim and Research Objectives</w:t>
      </w:r>
    </w:p>
    <w:p w14:paraId="24663E67" w14:textId="77777777" w:rsidR="00ED06A9" w:rsidRDefault="00ED06A9" w:rsidP="00ED06A9">
      <w:pPr>
        <w:pStyle w:val="Body"/>
        <w:spacing w:after="0"/>
        <w:rPr>
          <w:rFonts w:ascii="Arial" w:hAnsi="Arial" w:cs="Arial"/>
        </w:rPr>
      </w:pPr>
    </w:p>
    <w:p w14:paraId="5CCDDD1F" w14:textId="77777777" w:rsidR="00ED06A9" w:rsidRDefault="00ED06A9" w:rsidP="00ED06A9">
      <w:pPr>
        <w:rPr>
          <w:szCs w:val="24"/>
        </w:rPr>
      </w:pPr>
      <w:r w:rsidRPr="00AB4B32">
        <w:rPr>
          <w:szCs w:val="24"/>
        </w:rPr>
        <w:t xml:space="preserve">This research seeks to analyse the integration of sustainable branding with strategic planning, consumer response, and ethical communication to establish lasting brand equity. Hartmann and </w:t>
      </w:r>
      <w:proofErr w:type="spellStart"/>
      <w:r w:rsidRPr="00AB4B32">
        <w:rPr>
          <w:szCs w:val="24"/>
        </w:rPr>
        <w:t>Apaolaza</w:t>
      </w:r>
      <w:proofErr w:type="spellEnd"/>
      <w:r w:rsidRPr="00AB4B32">
        <w:rPr>
          <w:szCs w:val="24"/>
        </w:rPr>
        <w:t xml:space="preserve">-Ibáñez (2012) observed that sustainable brand strategies might augment emotional brand attachment and promote environmentally responsible consumption. Nonetheless, discrepancies remain in harmonising brand communication with consumer expectations and beliefs. </w:t>
      </w:r>
    </w:p>
    <w:p w14:paraId="60A8C733" w14:textId="77777777" w:rsidR="00ED06A9" w:rsidRDefault="00ED06A9" w:rsidP="00ED06A9">
      <w:pPr>
        <w:rPr>
          <w:szCs w:val="24"/>
        </w:rPr>
      </w:pPr>
    </w:p>
    <w:p w14:paraId="0E36605D" w14:textId="2C2F8DBD" w:rsidR="00ED06A9" w:rsidRPr="00ED06A9" w:rsidRDefault="00ED06A9" w:rsidP="00ED06A9">
      <w:pPr>
        <w:jc w:val="both"/>
        <w:rPr>
          <w:szCs w:val="24"/>
        </w:rPr>
      </w:pPr>
      <w:r>
        <w:rPr>
          <w:szCs w:val="24"/>
        </w:rPr>
        <w:t>Thus, t</w:t>
      </w:r>
      <w:r w:rsidRPr="00AB4B32">
        <w:rPr>
          <w:szCs w:val="24"/>
        </w:rPr>
        <w:t>he objectives are: (1) to investigate strategic frameworks that integrate sustainability into branding; (2) to examine consumer attitudes and behaviours towards sustainable brands; and (3) to assess the impact of transparency and communication on fostering stakeholder trust and credibility within sustainable brand environments.</w:t>
      </w:r>
    </w:p>
    <w:p w14:paraId="58AD6F54" w14:textId="59D8ADEE" w:rsidR="00ED06A9" w:rsidRPr="00ED06A9" w:rsidRDefault="00ED06A9" w:rsidP="00ED06A9">
      <w:pPr>
        <w:pStyle w:val="Body"/>
        <w:spacing w:after="0"/>
        <w:rPr>
          <w:rFonts w:ascii="Arial" w:hAnsi="Arial" w:cs="Arial"/>
          <w:b/>
          <w:bCs/>
          <w:sz w:val="22"/>
          <w:szCs w:val="22"/>
        </w:rPr>
      </w:pPr>
      <w:r w:rsidRPr="00ED06A9">
        <w:rPr>
          <w:rFonts w:ascii="Arial" w:hAnsi="Arial" w:cs="Arial"/>
          <w:b/>
          <w:bCs/>
          <w:sz w:val="22"/>
          <w:szCs w:val="22"/>
        </w:rPr>
        <w:t>1.4 Significance of the Study</w:t>
      </w:r>
    </w:p>
    <w:p w14:paraId="62A411BC" w14:textId="77777777" w:rsidR="00ED06A9" w:rsidRDefault="00ED06A9" w:rsidP="00ED06A9">
      <w:pPr>
        <w:pStyle w:val="Body"/>
        <w:spacing w:after="0"/>
        <w:rPr>
          <w:rFonts w:ascii="Arial" w:hAnsi="Arial" w:cs="Arial"/>
        </w:rPr>
      </w:pPr>
    </w:p>
    <w:p w14:paraId="79F701DC" w14:textId="77777777" w:rsidR="00ED06A9" w:rsidRPr="00EB490F" w:rsidRDefault="00ED06A9" w:rsidP="00ED06A9">
      <w:pPr>
        <w:jc w:val="both"/>
        <w:rPr>
          <w:szCs w:val="24"/>
        </w:rPr>
      </w:pPr>
      <w:r w:rsidRPr="00D50405">
        <w:rPr>
          <w:szCs w:val="24"/>
        </w:rPr>
        <w:t xml:space="preserve">Sustainable branding has emerged as an essential tool for companies aiming to reconcile profit with purpose. A growing library of research indicates that brand equity can be cultivated and sustained through sustainability practices and the ensuing stakeholder relationships. Moreover, the strategic implementation of brand communication is crucial in influencing </w:t>
      </w:r>
      <w:r>
        <w:rPr>
          <w:szCs w:val="24"/>
        </w:rPr>
        <w:t>consumer</w:t>
      </w:r>
      <w:r w:rsidRPr="00D50405">
        <w:rPr>
          <w:szCs w:val="24"/>
        </w:rPr>
        <w:t xml:space="preserve"> purchase intention, loyalty, and stakeholder trust</w:t>
      </w:r>
      <w:r>
        <w:rPr>
          <w:szCs w:val="24"/>
        </w:rPr>
        <w:t xml:space="preserve"> (Lee, 2025)</w:t>
      </w:r>
      <w:r w:rsidRPr="00D50405">
        <w:rPr>
          <w:szCs w:val="24"/>
        </w:rPr>
        <w:t xml:space="preserve">. As </w:t>
      </w:r>
      <w:r w:rsidRPr="00D50405">
        <w:rPr>
          <w:szCs w:val="24"/>
        </w:rPr>
        <w:lastRenderedPageBreak/>
        <w:t>sustainability increasingly shapes market expectations, this review consolidates recent literature to delineate a clearer framework for enhancing brand equity through ethical communication, stakeholder alignment, and strategic coherence</w:t>
      </w:r>
      <w:r>
        <w:rPr>
          <w:szCs w:val="24"/>
        </w:rPr>
        <w:t xml:space="preserve">, </w:t>
      </w:r>
      <w:r w:rsidRPr="00D50405">
        <w:rPr>
          <w:szCs w:val="24"/>
        </w:rPr>
        <w:t>providing practical guidance for marketers and theoretical insights for scholars.</w:t>
      </w:r>
    </w:p>
    <w:p w14:paraId="3E89221B" w14:textId="6F51E1F4" w:rsidR="00ED06A9" w:rsidRPr="00ED06A9" w:rsidRDefault="00ED06A9" w:rsidP="00ED06A9">
      <w:pPr>
        <w:pStyle w:val="Body"/>
        <w:spacing w:after="0"/>
        <w:rPr>
          <w:rFonts w:ascii="Arial" w:hAnsi="Arial" w:cs="Arial"/>
        </w:rPr>
      </w:pPr>
    </w:p>
    <w:p w14:paraId="73D92EC5" w14:textId="0472C7DB" w:rsidR="007F7B32" w:rsidRDefault="00902823" w:rsidP="00441B6F">
      <w:pPr>
        <w:pStyle w:val="AbstHead"/>
        <w:spacing w:after="0"/>
        <w:jc w:val="both"/>
        <w:rPr>
          <w:rFonts w:ascii="Arial" w:hAnsi="Arial" w:cs="Arial"/>
        </w:rPr>
      </w:pPr>
      <w:r w:rsidRPr="00ED06A9">
        <w:rPr>
          <w:rFonts w:ascii="Arial" w:hAnsi="Arial" w:cs="Arial"/>
        </w:rPr>
        <w:t xml:space="preserve">2. </w:t>
      </w:r>
      <w:r w:rsidR="00ED06A9">
        <w:rPr>
          <w:rFonts w:ascii="Arial" w:hAnsi="Arial" w:cs="Arial"/>
        </w:rPr>
        <w:t>methodology</w:t>
      </w:r>
    </w:p>
    <w:p w14:paraId="03F79575" w14:textId="77777777" w:rsidR="00ED06A9" w:rsidRDefault="00ED06A9" w:rsidP="00441B6F">
      <w:pPr>
        <w:pStyle w:val="AbstHead"/>
        <w:spacing w:after="0"/>
        <w:jc w:val="both"/>
        <w:rPr>
          <w:rFonts w:ascii="Arial" w:hAnsi="Arial" w:cs="Arial"/>
        </w:rPr>
      </w:pPr>
    </w:p>
    <w:p w14:paraId="3745D5A5" w14:textId="11ACB615" w:rsidR="00ED06A9" w:rsidRDefault="00ED06A9" w:rsidP="00441B6F">
      <w:pPr>
        <w:pStyle w:val="AbstHead"/>
        <w:spacing w:after="0"/>
        <w:jc w:val="both"/>
        <w:rPr>
          <w:rFonts w:ascii="Arial" w:hAnsi="Arial" w:cs="Arial"/>
          <w:caps w:val="0"/>
        </w:rPr>
      </w:pPr>
      <w:r>
        <w:rPr>
          <w:rFonts w:ascii="Arial" w:hAnsi="Arial" w:cs="Arial"/>
        </w:rPr>
        <w:t xml:space="preserve">2.1 </w:t>
      </w:r>
      <w:r>
        <w:rPr>
          <w:rFonts w:ascii="Arial" w:hAnsi="Arial" w:cs="Arial"/>
          <w:caps w:val="0"/>
        </w:rPr>
        <w:t>Search Strategy and Databases</w:t>
      </w:r>
    </w:p>
    <w:p w14:paraId="1452174D" w14:textId="77777777" w:rsidR="00ED06A9" w:rsidRDefault="00ED06A9" w:rsidP="00441B6F">
      <w:pPr>
        <w:pStyle w:val="AbstHead"/>
        <w:spacing w:after="0"/>
        <w:jc w:val="both"/>
        <w:rPr>
          <w:rFonts w:ascii="Arial" w:hAnsi="Arial" w:cs="Arial"/>
          <w:caps w:val="0"/>
        </w:rPr>
      </w:pPr>
    </w:p>
    <w:p w14:paraId="78C076D3" w14:textId="77777777" w:rsidR="00ED06A9" w:rsidRDefault="00ED06A9" w:rsidP="00ED06A9">
      <w:pPr>
        <w:pStyle w:val="NoSpacing"/>
        <w:rPr>
          <w:rFonts w:ascii="Arial" w:hAnsi="Arial" w:cs="Arial"/>
          <w:sz w:val="20"/>
          <w:szCs w:val="20"/>
        </w:rPr>
      </w:pPr>
      <w:r w:rsidRPr="00D50405">
        <w:rPr>
          <w:rFonts w:ascii="Arial" w:hAnsi="Arial" w:cs="Arial"/>
          <w:sz w:val="20"/>
          <w:szCs w:val="20"/>
        </w:rPr>
        <w:t>This narrative review utilised structured search tactics in accordance with</w:t>
      </w:r>
      <w:r w:rsidRPr="00ED06A9">
        <w:rPr>
          <w:rFonts w:ascii="Arial" w:hAnsi="Arial" w:cs="Arial"/>
          <w:sz w:val="20"/>
          <w:szCs w:val="20"/>
        </w:rPr>
        <w:t xml:space="preserve"> the</w:t>
      </w:r>
      <w:r w:rsidRPr="00D50405">
        <w:rPr>
          <w:rFonts w:ascii="Arial" w:hAnsi="Arial" w:cs="Arial"/>
          <w:sz w:val="20"/>
          <w:szCs w:val="20"/>
        </w:rPr>
        <w:t xml:space="preserve"> review design criteria</w:t>
      </w:r>
      <w:r w:rsidRPr="00ED06A9">
        <w:rPr>
          <w:rFonts w:ascii="Arial" w:hAnsi="Arial" w:cs="Arial"/>
          <w:sz w:val="20"/>
          <w:szCs w:val="20"/>
        </w:rPr>
        <w:t xml:space="preserve"> of Snyder (2019)</w:t>
      </w:r>
      <w:r w:rsidRPr="00D50405">
        <w:rPr>
          <w:rFonts w:ascii="Arial" w:hAnsi="Arial" w:cs="Arial"/>
          <w:sz w:val="20"/>
          <w:szCs w:val="20"/>
        </w:rPr>
        <w:t>, concentrating on the identification of literature pertaining to sustainable branding, consumer response, and green communication. The investigation utilised prominent databases such as Web of Science, Scopus, and Google Scholar, which provide the largest collection of scientific research and the most comprehensive metadata and citation information (</w:t>
      </w:r>
      <w:proofErr w:type="spellStart"/>
      <w:r w:rsidRPr="00D50405">
        <w:rPr>
          <w:rFonts w:ascii="Arial" w:hAnsi="Arial" w:cs="Arial"/>
          <w:sz w:val="20"/>
          <w:szCs w:val="20"/>
        </w:rPr>
        <w:t>Donthu</w:t>
      </w:r>
      <w:proofErr w:type="spellEnd"/>
      <w:r w:rsidRPr="00D50405">
        <w:rPr>
          <w:rFonts w:ascii="Arial" w:hAnsi="Arial" w:cs="Arial"/>
          <w:sz w:val="20"/>
          <w:szCs w:val="20"/>
        </w:rPr>
        <w:t xml:space="preserve"> et al., 2022). Search phrases integrated Boolean logic with variations of keywords including “</w:t>
      </w:r>
      <w:proofErr w:type="spellStart"/>
      <w:r w:rsidRPr="00D50405">
        <w:rPr>
          <w:rFonts w:ascii="Arial" w:hAnsi="Arial" w:cs="Arial"/>
          <w:sz w:val="20"/>
          <w:szCs w:val="20"/>
        </w:rPr>
        <w:t>sustainab</w:t>
      </w:r>
      <w:proofErr w:type="spellEnd"/>
      <w:r w:rsidRPr="00D50405">
        <w:rPr>
          <w:rFonts w:ascii="Arial" w:hAnsi="Arial" w:cs="Arial"/>
          <w:sz w:val="20"/>
          <w:szCs w:val="20"/>
        </w:rPr>
        <w:t xml:space="preserve">*,” “green,” “ethical,” “brand,” “branding,” and “consumer” to construct a comprehensive search string that would produce an inclusive and targeted </w:t>
      </w:r>
      <w:r w:rsidRPr="00ED06A9">
        <w:rPr>
          <w:rFonts w:ascii="Arial" w:hAnsi="Arial" w:cs="Arial"/>
          <w:sz w:val="20"/>
          <w:szCs w:val="20"/>
        </w:rPr>
        <w:t>result</w:t>
      </w:r>
      <w:r w:rsidRPr="00D50405">
        <w:rPr>
          <w:rFonts w:ascii="Arial" w:hAnsi="Arial" w:cs="Arial"/>
          <w:sz w:val="20"/>
          <w:szCs w:val="20"/>
        </w:rPr>
        <w:t>.</w:t>
      </w:r>
    </w:p>
    <w:p w14:paraId="42B07F46" w14:textId="77777777" w:rsidR="00ED06A9" w:rsidRDefault="00ED06A9" w:rsidP="00ED06A9">
      <w:pPr>
        <w:pStyle w:val="NoSpacing"/>
        <w:rPr>
          <w:rFonts w:ascii="Arial" w:hAnsi="Arial" w:cs="Arial"/>
          <w:sz w:val="20"/>
          <w:szCs w:val="20"/>
        </w:rPr>
      </w:pPr>
    </w:p>
    <w:p w14:paraId="6238BF11" w14:textId="66D468A9" w:rsidR="00ED06A9" w:rsidRPr="00ED06A9" w:rsidRDefault="00ED06A9" w:rsidP="00ED06A9">
      <w:pPr>
        <w:pStyle w:val="NoSpacing"/>
        <w:rPr>
          <w:rFonts w:ascii="Arial" w:hAnsi="Arial" w:cs="Arial"/>
          <w:b/>
          <w:bCs/>
          <w:sz w:val="22"/>
        </w:rPr>
      </w:pPr>
      <w:r w:rsidRPr="00ED06A9">
        <w:rPr>
          <w:rFonts w:ascii="Arial" w:hAnsi="Arial" w:cs="Arial"/>
          <w:b/>
          <w:bCs/>
          <w:sz w:val="22"/>
        </w:rPr>
        <w:t>2.2 Screening and Inclusion Criteria</w:t>
      </w:r>
    </w:p>
    <w:p w14:paraId="452E37C1" w14:textId="77777777" w:rsidR="00ED06A9" w:rsidRDefault="00ED06A9" w:rsidP="00ED06A9">
      <w:pPr>
        <w:pStyle w:val="NoSpacing"/>
        <w:rPr>
          <w:rFonts w:ascii="Arial" w:hAnsi="Arial" w:cs="Arial"/>
          <w:sz w:val="20"/>
          <w:szCs w:val="20"/>
        </w:rPr>
      </w:pPr>
    </w:p>
    <w:p w14:paraId="09CCA323" w14:textId="71804FB2" w:rsidR="00ED06A9" w:rsidRDefault="00ED06A9" w:rsidP="00ED06A9">
      <w:pPr>
        <w:pStyle w:val="NoSpacing"/>
        <w:rPr>
          <w:rFonts w:ascii="Arial" w:hAnsi="Arial" w:cs="Arial"/>
          <w:sz w:val="20"/>
          <w:szCs w:val="20"/>
        </w:rPr>
      </w:pPr>
      <w:r w:rsidRPr="00ED06A9">
        <w:rPr>
          <w:rFonts w:ascii="Arial" w:hAnsi="Arial" w:cs="Arial"/>
          <w:sz w:val="20"/>
          <w:szCs w:val="20"/>
        </w:rPr>
        <w:t>The selection process adhered to conventional narrative review protocols. Only peer-reviewed academic studies published from 2014 to 2024 were considered, aligning with the temporal parameters established in previous sustainable branding reviews. Articles were evaluated for their relevance to branding, sustainability, and consumer behaviour, and were required to be composed in English. Studies were included if they examined at least one of the following dimensions: strategic brand positioning, stakeholder-oriented brand equity, or sustainable communication. Grey literature, conceptual-only works, and conference papers were omitted, guaranteeing that the review represented high-quality empirical and theoretical findings pertinent to sustainable marketing and branding contexts.</w:t>
      </w:r>
    </w:p>
    <w:p w14:paraId="0940FEA3" w14:textId="77777777" w:rsidR="00ED06A9" w:rsidRDefault="00ED06A9" w:rsidP="00ED06A9">
      <w:pPr>
        <w:pStyle w:val="NoSpacing"/>
        <w:rPr>
          <w:rFonts w:ascii="Arial" w:hAnsi="Arial" w:cs="Arial"/>
          <w:sz w:val="20"/>
          <w:szCs w:val="20"/>
        </w:rPr>
      </w:pPr>
    </w:p>
    <w:p w14:paraId="7F8B3D78" w14:textId="42EC68B4" w:rsidR="00ED06A9" w:rsidRPr="00ED06A9" w:rsidRDefault="00ED06A9" w:rsidP="00ED06A9">
      <w:pPr>
        <w:pStyle w:val="NoSpacing"/>
        <w:rPr>
          <w:rFonts w:ascii="Arial" w:hAnsi="Arial" w:cs="Arial"/>
          <w:b/>
          <w:bCs/>
          <w:sz w:val="20"/>
          <w:szCs w:val="20"/>
        </w:rPr>
      </w:pPr>
      <w:r w:rsidRPr="00ED06A9">
        <w:rPr>
          <w:rFonts w:ascii="Arial" w:hAnsi="Arial" w:cs="Arial"/>
          <w:b/>
          <w:bCs/>
          <w:sz w:val="22"/>
        </w:rPr>
        <w:t>2.3 Data Analysis and Thematic Synthesis</w:t>
      </w:r>
    </w:p>
    <w:p w14:paraId="36882390" w14:textId="77777777" w:rsidR="00ED06A9" w:rsidRDefault="00ED06A9" w:rsidP="00ED06A9">
      <w:pPr>
        <w:pStyle w:val="NoSpacing"/>
        <w:rPr>
          <w:rFonts w:ascii="Arial" w:hAnsi="Arial" w:cs="Arial"/>
          <w:sz w:val="20"/>
          <w:szCs w:val="20"/>
        </w:rPr>
      </w:pPr>
    </w:p>
    <w:p w14:paraId="5DB38198" w14:textId="7AFC5770" w:rsidR="00ED06A9" w:rsidRDefault="00ED06A9" w:rsidP="00ED06A9">
      <w:pPr>
        <w:pStyle w:val="NoSpacing"/>
        <w:rPr>
          <w:rFonts w:ascii="Arial" w:hAnsi="Arial" w:cs="Arial"/>
          <w:sz w:val="20"/>
          <w:szCs w:val="20"/>
        </w:rPr>
      </w:pPr>
      <w:r w:rsidRPr="00ED06A9">
        <w:rPr>
          <w:rFonts w:ascii="Arial" w:hAnsi="Arial" w:cs="Arial"/>
          <w:sz w:val="20"/>
          <w:szCs w:val="20"/>
        </w:rPr>
        <w:t>This review utilised a qualitative thematic synthesis method in accordance with narrative review standards. Articles were examined using open coding to identify common themes associated with sustainable branding. The initial classifications were further improved to merge overlapping categories into cohesive thematic clusters. The emerging themes, centred on strategy, consumer response, and communication, exemplify prevailing patterns in the literature and constitute the framework of the findings delineated in Chapter 3.</w:t>
      </w:r>
    </w:p>
    <w:p w14:paraId="2A312FBA" w14:textId="77777777" w:rsidR="00ED06A9" w:rsidRDefault="00ED06A9" w:rsidP="00ED06A9">
      <w:pPr>
        <w:pStyle w:val="NoSpacing"/>
        <w:rPr>
          <w:rFonts w:ascii="Arial" w:hAnsi="Arial" w:cs="Arial"/>
          <w:sz w:val="20"/>
          <w:szCs w:val="20"/>
        </w:rPr>
      </w:pPr>
    </w:p>
    <w:p w14:paraId="3485AD47" w14:textId="7B3C0832" w:rsidR="00ED06A9" w:rsidRPr="00ED06A9" w:rsidRDefault="00ED06A9" w:rsidP="00ED06A9">
      <w:pPr>
        <w:pStyle w:val="NoSpacing"/>
        <w:rPr>
          <w:rFonts w:ascii="Arial" w:hAnsi="Arial" w:cs="Arial"/>
          <w:b/>
          <w:bCs/>
          <w:sz w:val="22"/>
        </w:rPr>
      </w:pPr>
      <w:r w:rsidRPr="00ED06A9">
        <w:rPr>
          <w:rFonts w:ascii="Arial" w:hAnsi="Arial" w:cs="Arial"/>
          <w:b/>
          <w:bCs/>
          <w:sz w:val="22"/>
        </w:rPr>
        <w:t>3. RESULTS</w:t>
      </w:r>
    </w:p>
    <w:p w14:paraId="4E92E2BE" w14:textId="77777777" w:rsidR="00ED06A9" w:rsidRDefault="00ED06A9" w:rsidP="00ED06A9">
      <w:pPr>
        <w:pStyle w:val="NoSpacing"/>
        <w:rPr>
          <w:rFonts w:ascii="Arial" w:hAnsi="Arial" w:cs="Arial"/>
          <w:sz w:val="20"/>
          <w:szCs w:val="20"/>
        </w:rPr>
      </w:pPr>
    </w:p>
    <w:p w14:paraId="40312B1F" w14:textId="29FD6ADD" w:rsidR="00ED06A9" w:rsidRPr="00ED06A9" w:rsidRDefault="00ED06A9" w:rsidP="00ED06A9">
      <w:pPr>
        <w:pStyle w:val="NoSpacing"/>
        <w:rPr>
          <w:rFonts w:ascii="Arial" w:hAnsi="Arial" w:cs="Arial"/>
          <w:b/>
          <w:bCs/>
          <w:sz w:val="22"/>
        </w:rPr>
      </w:pPr>
      <w:r w:rsidRPr="00ED06A9">
        <w:rPr>
          <w:rFonts w:ascii="Arial" w:hAnsi="Arial" w:cs="Arial"/>
          <w:b/>
          <w:bCs/>
          <w:sz w:val="22"/>
        </w:rPr>
        <w:t>3.1 Strategic Integration of Sustainability into Brand Positioning</w:t>
      </w:r>
    </w:p>
    <w:p w14:paraId="08DEF347" w14:textId="77777777" w:rsidR="006038FE" w:rsidRDefault="006038FE" w:rsidP="00ED06A9">
      <w:pPr>
        <w:pStyle w:val="NoSpacing"/>
        <w:rPr>
          <w:rFonts w:ascii="Arial" w:hAnsi="Arial" w:cs="Arial"/>
          <w:sz w:val="20"/>
          <w:szCs w:val="20"/>
        </w:rPr>
      </w:pPr>
    </w:p>
    <w:p w14:paraId="574B1344" w14:textId="4D106426" w:rsidR="00ED06A9" w:rsidRPr="00ED06A9" w:rsidRDefault="00ED06A9" w:rsidP="00ED06A9">
      <w:pPr>
        <w:pStyle w:val="NoSpacing"/>
        <w:rPr>
          <w:rFonts w:ascii="Arial" w:hAnsi="Arial" w:cs="Arial"/>
          <w:sz w:val="20"/>
          <w:szCs w:val="20"/>
        </w:rPr>
      </w:pPr>
      <w:r w:rsidRPr="00ED06A9">
        <w:rPr>
          <w:rFonts w:ascii="Arial" w:hAnsi="Arial" w:cs="Arial"/>
          <w:sz w:val="20"/>
          <w:szCs w:val="20"/>
        </w:rPr>
        <w:t>Strategic brand positioning for sustainability entails not just aligning messaging with environmental narratives but also reconfiguring the creation and distribution of brand equity throughout stakeholder networks (Islami et al., 2024). Conventional approaches, exemplified by Aaker’s (1991) definition of brand equity as the summation of brand assets and liabilities associated with a name or symbol, are currently deemed inadequate when evaluated in isolation. Modern branding in sustainability discourse advocates for an enhanced framework that integrates environmental, social, and governance (ESG) goals into the fundamental structure of brand value (Lee et al., 2022).</w:t>
      </w:r>
    </w:p>
    <w:p w14:paraId="762F0339" w14:textId="77777777" w:rsidR="00ED06A9" w:rsidRPr="00ED06A9" w:rsidRDefault="00ED06A9" w:rsidP="00ED06A9">
      <w:pPr>
        <w:pStyle w:val="NoSpacing"/>
        <w:rPr>
          <w:rFonts w:ascii="Arial" w:hAnsi="Arial" w:cs="Arial"/>
          <w:sz w:val="20"/>
          <w:szCs w:val="20"/>
        </w:rPr>
      </w:pPr>
    </w:p>
    <w:p w14:paraId="049B94A7"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lastRenderedPageBreak/>
        <w:t xml:space="preserve">A significant change is the stakeholder-centric perspective used to interpret brand value. </w:t>
      </w:r>
      <w:proofErr w:type="spellStart"/>
      <w:r w:rsidRPr="00ED06A9">
        <w:rPr>
          <w:rFonts w:ascii="Arial" w:hAnsi="Arial" w:cs="Arial"/>
          <w:sz w:val="20"/>
          <w:szCs w:val="20"/>
        </w:rPr>
        <w:t>Winit</w:t>
      </w:r>
      <w:proofErr w:type="spellEnd"/>
      <w:r w:rsidRPr="00ED06A9">
        <w:rPr>
          <w:rFonts w:ascii="Arial" w:hAnsi="Arial" w:cs="Arial"/>
          <w:sz w:val="20"/>
          <w:szCs w:val="20"/>
        </w:rPr>
        <w:t xml:space="preserve"> and </w:t>
      </w:r>
      <w:proofErr w:type="spellStart"/>
      <w:r w:rsidRPr="00ED06A9">
        <w:rPr>
          <w:rFonts w:ascii="Arial" w:hAnsi="Arial" w:cs="Arial"/>
          <w:sz w:val="20"/>
          <w:szCs w:val="20"/>
        </w:rPr>
        <w:t>Kantabutra</w:t>
      </w:r>
      <w:proofErr w:type="spellEnd"/>
      <w:r w:rsidRPr="00ED06A9">
        <w:rPr>
          <w:rFonts w:ascii="Arial" w:hAnsi="Arial" w:cs="Arial"/>
          <w:sz w:val="20"/>
          <w:szCs w:val="20"/>
        </w:rPr>
        <w:t xml:space="preserve"> (2022) contended that brand equity has evolved from a unidirectional, consumer-driven asset to an emergent property resulting from co-created value across various stakeholder groups. When companies provide psychological and functional advantages that meet stakeholder expectations, such as resilience, trust, and self-sufficiency, they foster not simply reputation but also lasting emotional connection. This is especially pertinent for businesses promoting sustainability, because emotional and symbolic value frequently surpasses functional utility, as evident in Khan and Mohsin (2017).</w:t>
      </w:r>
    </w:p>
    <w:p w14:paraId="5FA2705B" w14:textId="77777777" w:rsidR="00ED06A9" w:rsidRPr="00ED06A9" w:rsidRDefault="00ED06A9" w:rsidP="00ED06A9">
      <w:pPr>
        <w:pStyle w:val="NoSpacing"/>
        <w:rPr>
          <w:rFonts w:ascii="Arial" w:hAnsi="Arial" w:cs="Arial"/>
          <w:sz w:val="20"/>
          <w:szCs w:val="20"/>
        </w:rPr>
      </w:pPr>
    </w:p>
    <w:p w14:paraId="75BD3AE8"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 xml:space="preserve">Co-creation has consequently assumed a pivotal role. </w:t>
      </w:r>
      <w:proofErr w:type="spellStart"/>
      <w:r w:rsidRPr="00ED06A9">
        <w:rPr>
          <w:rFonts w:ascii="Arial" w:hAnsi="Arial" w:cs="Arial"/>
          <w:sz w:val="20"/>
          <w:szCs w:val="20"/>
        </w:rPr>
        <w:t>Kantabutra</w:t>
      </w:r>
      <w:proofErr w:type="spellEnd"/>
      <w:r w:rsidRPr="00ED06A9">
        <w:rPr>
          <w:rFonts w:ascii="Arial" w:hAnsi="Arial" w:cs="Arial"/>
          <w:sz w:val="20"/>
          <w:szCs w:val="20"/>
        </w:rPr>
        <w:t xml:space="preserve"> (2022) defined brand co-creation as the deliberate interaction process among several parties that impacts a brand, indicating a dynamic and participatory redefinition of brand meaning evolution. Co-creation fosters stakeholder trust and reduces the danger of value misalignment, a recurring issue in companies that embrace sustainability superficially but fail to implement it effectively (</w:t>
      </w:r>
      <w:proofErr w:type="spellStart"/>
      <w:r w:rsidRPr="00ED06A9">
        <w:rPr>
          <w:rFonts w:ascii="Arial" w:hAnsi="Arial" w:cs="Arial"/>
          <w:sz w:val="20"/>
          <w:szCs w:val="20"/>
        </w:rPr>
        <w:t>Biggemann</w:t>
      </w:r>
      <w:proofErr w:type="spellEnd"/>
      <w:r w:rsidRPr="00ED06A9">
        <w:rPr>
          <w:rFonts w:ascii="Arial" w:hAnsi="Arial" w:cs="Arial"/>
          <w:sz w:val="20"/>
          <w:szCs w:val="20"/>
        </w:rPr>
        <w:t xml:space="preserve"> et al., 2014).</w:t>
      </w:r>
    </w:p>
    <w:p w14:paraId="7789CD0A" w14:textId="77777777" w:rsidR="00ED06A9" w:rsidRPr="00ED06A9" w:rsidRDefault="00ED06A9" w:rsidP="00ED06A9">
      <w:pPr>
        <w:pStyle w:val="NoSpacing"/>
        <w:rPr>
          <w:rFonts w:ascii="Arial" w:hAnsi="Arial" w:cs="Arial"/>
          <w:sz w:val="20"/>
          <w:szCs w:val="20"/>
        </w:rPr>
      </w:pPr>
    </w:p>
    <w:p w14:paraId="7C8BF516"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Brand positioning frameworks based on the Triple Bottom Line (TBL) have become prominent, integrating social, environmental, and financial aspects into strategic identity (Tate &amp; Bals, 2018). Companies that integrate TBL outputs into their branding, through sustainable production, ethical sourcing, or social involvement, are more likely to enhance stakeholder trust and brand loyalty (Agu et al., 2024; Venkatraman &amp; Nayak, 2015). The relationship between sustainability and brand equity is not inherent. The outcome is contingent upon stakeholders' views of authenticity and the perceived delivery of benefits.</w:t>
      </w:r>
    </w:p>
    <w:p w14:paraId="204641F5" w14:textId="77777777" w:rsidR="00ED06A9" w:rsidRPr="00ED06A9" w:rsidRDefault="00ED06A9" w:rsidP="00ED06A9">
      <w:pPr>
        <w:pStyle w:val="NoSpacing"/>
        <w:rPr>
          <w:rFonts w:ascii="Arial" w:hAnsi="Arial" w:cs="Arial"/>
          <w:sz w:val="20"/>
          <w:szCs w:val="20"/>
        </w:rPr>
      </w:pPr>
    </w:p>
    <w:p w14:paraId="425D1C4F"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Recent bibliometric analyses such as Ishaq and Di Maria (2020) indicated that the credibility of sustainable branding depends on the brand's capacity to convey both distinction and alignment with stakeholder values on moral and psychological levels. Reich and Soule further found that green marketing techniques are ineffective when they are limited to symbolic appeals or depend on generic eco-labels lacking demonstrable evidence of meaningful corporate activities.</w:t>
      </w:r>
    </w:p>
    <w:p w14:paraId="0913E768" w14:textId="77777777" w:rsidR="00ED06A9" w:rsidRPr="00ED06A9" w:rsidRDefault="00ED06A9" w:rsidP="00ED06A9">
      <w:pPr>
        <w:pStyle w:val="NoSpacing"/>
        <w:rPr>
          <w:rFonts w:ascii="Arial" w:hAnsi="Arial" w:cs="Arial"/>
          <w:sz w:val="20"/>
          <w:szCs w:val="20"/>
        </w:rPr>
      </w:pPr>
    </w:p>
    <w:p w14:paraId="5BA1390D"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Furthermore, researchers increasingly contend that framing sustainability as an integral brand function, rather than a mere extension, augments perceived authenticity (Bulmer et al., 2024; Olsen et al., 2014). This strategic initiative redefines sustainability as a core aspect of business identity rather than a mere campaign or trend, appealing to ethical consumers and bolstering long-term brand resilience.</w:t>
      </w:r>
    </w:p>
    <w:p w14:paraId="5316915F" w14:textId="77777777" w:rsidR="00ED06A9" w:rsidRPr="00ED06A9" w:rsidRDefault="00ED06A9" w:rsidP="00ED06A9">
      <w:pPr>
        <w:pStyle w:val="NoSpacing"/>
        <w:rPr>
          <w:rFonts w:ascii="Arial" w:hAnsi="Arial" w:cs="Arial"/>
          <w:sz w:val="20"/>
          <w:szCs w:val="20"/>
        </w:rPr>
      </w:pPr>
    </w:p>
    <w:p w14:paraId="12EE5753" w14:textId="23D3C7B3" w:rsidR="00ED06A9" w:rsidRDefault="00ED06A9" w:rsidP="00ED06A9">
      <w:pPr>
        <w:pStyle w:val="NoSpacing"/>
        <w:rPr>
          <w:rFonts w:ascii="Arial" w:hAnsi="Arial" w:cs="Arial"/>
          <w:sz w:val="20"/>
          <w:szCs w:val="20"/>
        </w:rPr>
      </w:pPr>
      <w:r w:rsidRPr="00ED06A9">
        <w:rPr>
          <w:rFonts w:ascii="Arial" w:hAnsi="Arial" w:cs="Arial"/>
          <w:sz w:val="20"/>
          <w:szCs w:val="20"/>
        </w:rPr>
        <w:t>In conclusion, effective strategic brand positioning in the sustainable era must transcend mere rhetoric and encompass structural commitments. By incorporating co-creation, stakeholder-focused value delivery, and TBL measures, companies can establish themselves as not only market leaders but also ethical custodians in a highly scrutinised global environment.</w:t>
      </w:r>
    </w:p>
    <w:p w14:paraId="6B3065C7" w14:textId="77777777" w:rsidR="00ED06A9" w:rsidRDefault="00ED06A9" w:rsidP="00ED06A9">
      <w:pPr>
        <w:pStyle w:val="NoSpacing"/>
        <w:rPr>
          <w:rFonts w:ascii="Arial" w:hAnsi="Arial" w:cs="Arial"/>
          <w:sz w:val="20"/>
          <w:szCs w:val="20"/>
        </w:rPr>
      </w:pPr>
    </w:p>
    <w:p w14:paraId="2D4B3A24" w14:textId="101931EA" w:rsidR="00ED06A9" w:rsidRPr="00ED06A9" w:rsidRDefault="00ED06A9" w:rsidP="00ED06A9">
      <w:pPr>
        <w:pStyle w:val="NoSpacing"/>
        <w:rPr>
          <w:rFonts w:ascii="Arial" w:hAnsi="Arial" w:cs="Arial"/>
          <w:b/>
          <w:bCs/>
          <w:sz w:val="22"/>
        </w:rPr>
      </w:pPr>
      <w:r w:rsidRPr="00ED06A9">
        <w:rPr>
          <w:rFonts w:ascii="Arial" w:hAnsi="Arial" w:cs="Arial"/>
          <w:b/>
          <w:bCs/>
          <w:sz w:val="22"/>
        </w:rPr>
        <w:t>3.2 Consumer Response and Emotional Value in Sustainable Branding</w:t>
      </w:r>
    </w:p>
    <w:p w14:paraId="61AC78DE"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Sustainable brand strategies are not solely based on rational analysis, but they also significantly depend on emotional connection and perceived authenticity. Green brand equity, characterised as a collection of brand assets and liabilities pertaining to environmental commitments and concerns associated with a brand, has been shown to positively influence purchase intentions and the propensity to pay a premium, especially among consumers demonstrating green trust and satisfaction (Tan et al., 2022; Majeed et al., 2022).</w:t>
      </w:r>
    </w:p>
    <w:p w14:paraId="30A5BE95" w14:textId="77777777" w:rsidR="00ED06A9" w:rsidRPr="00ED06A9" w:rsidRDefault="00ED06A9" w:rsidP="00ED06A9">
      <w:pPr>
        <w:pStyle w:val="NoSpacing"/>
        <w:rPr>
          <w:rFonts w:ascii="Arial" w:hAnsi="Arial" w:cs="Arial"/>
          <w:sz w:val="20"/>
          <w:szCs w:val="20"/>
        </w:rPr>
      </w:pPr>
    </w:p>
    <w:p w14:paraId="618D1D1D"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lastRenderedPageBreak/>
        <w:t>Significantly, green trust – consumers’ confidence that a brand's environmental performance would fulfil expectations, serves as a mediating factor between sustainability assertions and consumer loyalty (Le et al., 2021). Research indicates that when consumers believe a business authentically prioritises social and environmental ideals over commercial gains, their trust escalates, resulting in enhanced loyalty and advocacy (Agu et al., 2024). This trust is tenuous and susceptible to discrepancies in brand conduct.</w:t>
      </w:r>
    </w:p>
    <w:p w14:paraId="7DA2CA35"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The peril of greenwashing, where companies propagate falsehoods to seem ecologically responsible, can undermine this trust (Guerreiro &amp; Pacheco, 2021). Research repeatedly indicates that greenwashing adversely affects brand trust and purchasing intentions, especially in high-involvement product categories. For instance, in Jones (2019), it was posited that when brands employ ambiguous assertions or obscure ecolabels, consumer distrust escalates, thereby diminishing brand equity.</w:t>
      </w:r>
    </w:p>
    <w:p w14:paraId="693449F0" w14:textId="77777777" w:rsidR="00ED06A9" w:rsidRPr="00ED06A9" w:rsidRDefault="00ED06A9" w:rsidP="00ED06A9">
      <w:pPr>
        <w:pStyle w:val="NoSpacing"/>
        <w:rPr>
          <w:rFonts w:ascii="Arial" w:hAnsi="Arial" w:cs="Arial"/>
          <w:sz w:val="20"/>
          <w:szCs w:val="20"/>
        </w:rPr>
      </w:pPr>
    </w:p>
    <w:p w14:paraId="1605719A"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Emotional advertising techniques that include environmental imagery or symbolic messaging can influence this effect. Visuals that evoke nature and emotionally resonant storylines enhance advertising efficacy and brand attractiveness, particularly when product characteristics correspond with the brand concept (Ji &amp; Lin, 2022). Nonetheless, the use of such visuals with ambiguous or deceptive sustainability assertions can confuse consumer perception, hindering the identification of greenwashing and generating transient favourable assessments that may ultimately prove detrimental.</w:t>
      </w:r>
    </w:p>
    <w:p w14:paraId="69E3EC9F" w14:textId="77777777" w:rsidR="00ED06A9" w:rsidRPr="00ED06A9" w:rsidRDefault="00ED06A9" w:rsidP="00ED06A9">
      <w:pPr>
        <w:pStyle w:val="NoSpacing"/>
        <w:rPr>
          <w:rFonts w:ascii="Arial" w:hAnsi="Arial" w:cs="Arial"/>
          <w:sz w:val="20"/>
          <w:szCs w:val="20"/>
        </w:rPr>
      </w:pPr>
    </w:p>
    <w:p w14:paraId="67F97B22"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The emotional influence of sustainable branding is also determined by consumer inclination. Individuals orientated towards prevention, characterised by risk aversion and value-driven motivations, exhibit a more favourable response to negative emotional appeals e.g., environmental degradation, whereas promotion-focused consumers are more swayed by positive, aspirational messages (Hong et al., 2021). This regulatory focus segmentation allows marketers to customise communications according to motivating psychology.</w:t>
      </w:r>
    </w:p>
    <w:p w14:paraId="68F5AC5A" w14:textId="77777777" w:rsidR="00ED06A9" w:rsidRPr="00ED06A9" w:rsidRDefault="00ED06A9" w:rsidP="00ED06A9">
      <w:pPr>
        <w:pStyle w:val="NoSpacing"/>
        <w:rPr>
          <w:rFonts w:ascii="Arial" w:hAnsi="Arial" w:cs="Arial"/>
          <w:sz w:val="20"/>
          <w:szCs w:val="20"/>
        </w:rPr>
      </w:pPr>
    </w:p>
    <w:p w14:paraId="33E1F334"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Generational and cultural differentiation complicates consumer reaction patterns. For instance, Generation Z consumers are very sensitive to the authenticity of brand communications. For these consumers, brands function as instruments for identity formation and social signalling, especially in digital contexts. Research including Confetto et al. (2023) indicated that sustainability messages shared via social networks are more likely to be trusted when they exhibit openness and narrative coherence.</w:t>
      </w:r>
    </w:p>
    <w:p w14:paraId="7E3BEB0D" w14:textId="77777777" w:rsidR="00ED06A9" w:rsidRPr="00ED06A9" w:rsidRDefault="00ED06A9" w:rsidP="00ED06A9">
      <w:pPr>
        <w:pStyle w:val="NoSpacing"/>
        <w:rPr>
          <w:rFonts w:ascii="Arial" w:hAnsi="Arial" w:cs="Arial"/>
          <w:sz w:val="20"/>
          <w:szCs w:val="20"/>
        </w:rPr>
      </w:pPr>
    </w:p>
    <w:p w14:paraId="3BE1E74F" w14:textId="4157EA2D" w:rsidR="00ED06A9" w:rsidRDefault="00ED06A9" w:rsidP="00ED06A9">
      <w:pPr>
        <w:pStyle w:val="NoSpacing"/>
        <w:rPr>
          <w:rFonts w:ascii="Arial" w:hAnsi="Arial" w:cs="Arial"/>
          <w:sz w:val="20"/>
          <w:szCs w:val="20"/>
        </w:rPr>
      </w:pPr>
      <w:r w:rsidRPr="00ED06A9">
        <w:rPr>
          <w:rFonts w:ascii="Arial" w:hAnsi="Arial" w:cs="Arial"/>
          <w:sz w:val="20"/>
          <w:szCs w:val="20"/>
        </w:rPr>
        <w:t>Ultimately, consumer reactions to sustainable branding hinge on a matrix of factors: emotional resonance, authenticity, perceived environmental performance, and symbolic alignment with self-concept. Brands that do not synchronise these elements jeopardise consumer trust and may experience reputational damage. Emotional value in sustainable branding is not supplementary; it is essential for long-term brand equity and market distinction.</w:t>
      </w:r>
    </w:p>
    <w:p w14:paraId="0A811858" w14:textId="77777777" w:rsidR="00ED06A9" w:rsidRDefault="00ED06A9" w:rsidP="00ED06A9">
      <w:pPr>
        <w:pStyle w:val="NoSpacing"/>
        <w:rPr>
          <w:rFonts w:ascii="Arial" w:hAnsi="Arial" w:cs="Arial"/>
          <w:sz w:val="20"/>
          <w:szCs w:val="20"/>
        </w:rPr>
      </w:pPr>
    </w:p>
    <w:p w14:paraId="25D4D02A" w14:textId="4751B8BB" w:rsidR="00ED06A9" w:rsidRDefault="00ED06A9" w:rsidP="00ED06A9">
      <w:pPr>
        <w:pStyle w:val="NoSpacing"/>
        <w:rPr>
          <w:rFonts w:ascii="Arial" w:hAnsi="Arial" w:cs="Arial"/>
          <w:b/>
          <w:bCs/>
          <w:sz w:val="20"/>
          <w:szCs w:val="20"/>
        </w:rPr>
      </w:pPr>
      <w:r w:rsidRPr="00ED06A9">
        <w:rPr>
          <w:rFonts w:ascii="Arial" w:hAnsi="Arial" w:cs="Arial"/>
          <w:b/>
          <w:bCs/>
          <w:sz w:val="22"/>
        </w:rPr>
        <w:t>3.3 Ethical Communication and Message Credibility in Sustainable Branding</w:t>
      </w:r>
    </w:p>
    <w:p w14:paraId="61BD18ED" w14:textId="77777777" w:rsidR="006038FE" w:rsidRPr="006038FE" w:rsidRDefault="006038FE" w:rsidP="00ED06A9">
      <w:pPr>
        <w:pStyle w:val="NoSpacing"/>
        <w:rPr>
          <w:rFonts w:ascii="Arial" w:hAnsi="Arial" w:cs="Arial"/>
          <w:b/>
          <w:bCs/>
          <w:sz w:val="20"/>
          <w:szCs w:val="20"/>
        </w:rPr>
      </w:pPr>
    </w:p>
    <w:p w14:paraId="43E9BFDD"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In sustainable branding, the communication strategy transcends ordinary promotional tool; it constitutes an ethical imperative that significantly influences consumer trust, credibility, and enduring brand value (Jain et al., 2024). Eco-friendly brands are especially vulnerable to examination due to the ethical significance of their assertions. The genuineness and clarity of sustainability communications influence consumers' perceptions of brands as either credible or exploitative.</w:t>
      </w:r>
    </w:p>
    <w:p w14:paraId="797247F0" w14:textId="77777777" w:rsidR="00ED06A9" w:rsidRPr="00ED06A9" w:rsidRDefault="00ED06A9" w:rsidP="00ED06A9">
      <w:pPr>
        <w:pStyle w:val="NoSpacing"/>
        <w:rPr>
          <w:rFonts w:ascii="Arial" w:hAnsi="Arial" w:cs="Arial"/>
          <w:sz w:val="20"/>
          <w:szCs w:val="20"/>
        </w:rPr>
      </w:pPr>
    </w:p>
    <w:p w14:paraId="303ECD68"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 xml:space="preserve">Empirical studies indicate that perceived greenwashing – misinformation intended to create an illusion of environmental commitment, substantially undermines brand associations and </w:t>
      </w:r>
      <w:r w:rsidRPr="00ED06A9">
        <w:rPr>
          <w:rFonts w:ascii="Arial" w:hAnsi="Arial" w:cs="Arial"/>
          <w:sz w:val="20"/>
          <w:szCs w:val="20"/>
        </w:rPr>
        <w:lastRenderedPageBreak/>
        <w:t>diminishes purchase intentions (</w:t>
      </w:r>
      <w:proofErr w:type="spellStart"/>
      <w:r w:rsidRPr="00ED06A9">
        <w:rPr>
          <w:rFonts w:ascii="Arial" w:hAnsi="Arial" w:cs="Arial"/>
          <w:sz w:val="20"/>
          <w:szCs w:val="20"/>
        </w:rPr>
        <w:t>Akturan</w:t>
      </w:r>
      <w:proofErr w:type="spellEnd"/>
      <w:r w:rsidRPr="00ED06A9">
        <w:rPr>
          <w:rFonts w:ascii="Arial" w:hAnsi="Arial" w:cs="Arial"/>
          <w:sz w:val="20"/>
          <w:szCs w:val="20"/>
        </w:rPr>
        <w:t>, 2018). This effect is especially significant in high-involvement categories, where consumers are more discerning in assessing environmental assertions. Misleading assertions, including vague or sweeping promises lacking concrete evidence, are the most detrimental. Research indicates that ambiguous language paired with emotionally charged visuals, such as environmental imagery, can paradoxically hinder consumers' recognition of greenwashing and enhance misattributed brand reputation (Schmuck et al., 2018).</w:t>
      </w:r>
    </w:p>
    <w:p w14:paraId="745AD523" w14:textId="77777777" w:rsidR="00ED06A9" w:rsidRPr="00ED06A9" w:rsidRDefault="00ED06A9" w:rsidP="00ED06A9">
      <w:pPr>
        <w:pStyle w:val="NoSpacing"/>
        <w:rPr>
          <w:rFonts w:ascii="Arial" w:hAnsi="Arial" w:cs="Arial"/>
          <w:sz w:val="20"/>
          <w:szCs w:val="20"/>
        </w:rPr>
      </w:pPr>
    </w:p>
    <w:p w14:paraId="5BAF8F0F"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The reliability of message transmission emerges as a primary issue. Ethical communication necessitates that brand narratives are based on substantiated performance rather than mere symbolic assertions. Research such as Kong and Zhang (2014) indicated that concrete statements in green advertising, those that clearly articulate sustainable product attributes, are more effective than abstract or metaphorical marketing in enhancing credibility. The utilisation of credible sources, such as third-party endorsements and verifiable certificates, enhances the perceived legitimacy of brand communications.</w:t>
      </w:r>
    </w:p>
    <w:p w14:paraId="7910094A" w14:textId="77777777" w:rsidR="00ED06A9" w:rsidRPr="00ED06A9" w:rsidRDefault="00ED06A9" w:rsidP="00ED06A9">
      <w:pPr>
        <w:pStyle w:val="NoSpacing"/>
        <w:rPr>
          <w:rFonts w:ascii="Arial" w:hAnsi="Arial" w:cs="Arial"/>
          <w:sz w:val="20"/>
          <w:szCs w:val="20"/>
        </w:rPr>
      </w:pPr>
    </w:p>
    <w:p w14:paraId="774149BA"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 xml:space="preserve">Authenticity serves as a crucial psychological signal that influences the reception of messages. </w:t>
      </w:r>
      <w:proofErr w:type="spellStart"/>
      <w:r w:rsidRPr="00ED06A9">
        <w:rPr>
          <w:rFonts w:ascii="Arial" w:hAnsi="Arial" w:cs="Arial"/>
          <w:sz w:val="20"/>
          <w:szCs w:val="20"/>
        </w:rPr>
        <w:t>Verleye</w:t>
      </w:r>
      <w:proofErr w:type="spellEnd"/>
      <w:r w:rsidRPr="00ED06A9">
        <w:rPr>
          <w:rFonts w:ascii="Arial" w:hAnsi="Arial" w:cs="Arial"/>
          <w:sz w:val="20"/>
          <w:szCs w:val="20"/>
        </w:rPr>
        <w:t xml:space="preserve"> et al. (2023) characterised authenticity in green advertising as a type of "meaning validation," whereby consumers interpret indexical cues, such as coherent visual elements and brand conduct, as indicators of genuineness. When these signals are incongruent, consumers encounter cognitive dissonance, which may result in distrust or even active disengagement from the brand.</w:t>
      </w:r>
    </w:p>
    <w:p w14:paraId="1EB64980" w14:textId="77777777" w:rsidR="00ED06A9" w:rsidRPr="00ED06A9" w:rsidRDefault="00ED06A9" w:rsidP="00ED06A9">
      <w:pPr>
        <w:pStyle w:val="NoSpacing"/>
        <w:rPr>
          <w:rFonts w:ascii="Arial" w:hAnsi="Arial" w:cs="Arial"/>
          <w:sz w:val="20"/>
          <w:szCs w:val="20"/>
        </w:rPr>
      </w:pPr>
    </w:p>
    <w:p w14:paraId="522E80C0"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The visual and linguistic framing of sustainability communication additionally affects message processing. Consumers have a more favourable response to eco-themed colours, imagery, and emotionally resonant storytelling when these correspond with perceived brand values (Chen et al., 2024). This tactic requires careful consideration, as excessive reliance on symbolic cues without credible evidence may diminish transparency and provoke consumer distrust.</w:t>
      </w:r>
    </w:p>
    <w:p w14:paraId="5D0E2A01" w14:textId="77777777" w:rsidR="00ED06A9" w:rsidRPr="00ED06A9" w:rsidRDefault="00ED06A9" w:rsidP="00ED06A9">
      <w:pPr>
        <w:pStyle w:val="NoSpacing"/>
        <w:rPr>
          <w:rFonts w:ascii="Arial" w:hAnsi="Arial" w:cs="Arial"/>
          <w:sz w:val="20"/>
          <w:szCs w:val="20"/>
        </w:rPr>
      </w:pPr>
    </w:p>
    <w:p w14:paraId="036E438E" w14:textId="77777777" w:rsidR="00ED06A9" w:rsidRPr="00ED06A9" w:rsidRDefault="00ED06A9" w:rsidP="00ED06A9">
      <w:pPr>
        <w:pStyle w:val="NoSpacing"/>
        <w:rPr>
          <w:rFonts w:ascii="Arial" w:hAnsi="Arial" w:cs="Arial"/>
          <w:sz w:val="20"/>
          <w:szCs w:val="20"/>
        </w:rPr>
      </w:pPr>
      <w:r w:rsidRPr="00ED06A9">
        <w:rPr>
          <w:rFonts w:ascii="Arial" w:hAnsi="Arial" w:cs="Arial"/>
          <w:sz w:val="20"/>
          <w:szCs w:val="20"/>
        </w:rPr>
        <w:t>An expanding body of research additionally recognises cultural and psychological factors of communication trustworthiness. For example, consumers with heightened environmental awareness are more inclined to examine and identify deceptive statements, whereas others may accept visually appealing cues without critical evaluation (</w:t>
      </w:r>
      <w:proofErr w:type="spellStart"/>
      <w:r w:rsidRPr="00ED06A9">
        <w:rPr>
          <w:rFonts w:ascii="Arial" w:hAnsi="Arial" w:cs="Arial"/>
          <w:sz w:val="20"/>
          <w:szCs w:val="20"/>
        </w:rPr>
        <w:t>Magnier</w:t>
      </w:r>
      <w:proofErr w:type="spellEnd"/>
      <w:r w:rsidRPr="00ED06A9">
        <w:rPr>
          <w:rFonts w:ascii="Arial" w:hAnsi="Arial" w:cs="Arial"/>
          <w:sz w:val="20"/>
          <w:szCs w:val="20"/>
        </w:rPr>
        <w:t xml:space="preserve"> &amp; </w:t>
      </w:r>
      <w:proofErr w:type="spellStart"/>
      <w:r w:rsidRPr="00ED06A9">
        <w:rPr>
          <w:rFonts w:ascii="Arial" w:hAnsi="Arial" w:cs="Arial"/>
          <w:sz w:val="20"/>
          <w:szCs w:val="20"/>
        </w:rPr>
        <w:t>Schoormans</w:t>
      </w:r>
      <w:proofErr w:type="spellEnd"/>
      <w:r w:rsidRPr="00ED06A9">
        <w:rPr>
          <w:rFonts w:ascii="Arial" w:hAnsi="Arial" w:cs="Arial"/>
          <w:sz w:val="20"/>
          <w:szCs w:val="20"/>
        </w:rPr>
        <w:t>, 2015). Regulatory focus theory posits that those with a prevention focus are more responsive to messages emphasising environmental concerns and ethical duties, whereas those with a promotion focus favour aspirational messages that resonate with future-oriented beliefs.</w:t>
      </w:r>
    </w:p>
    <w:p w14:paraId="3822543C" w14:textId="77777777" w:rsidR="00ED06A9" w:rsidRPr="00ED06A9" w:rsidRDefault="00ED06A9" w:rsidP="00ED06A9">
      <w:pPr>
        <w:pStyle w:val="NoSpacing"/>
        <w:rPr>
          <w:rFonts w:ascii="Arial" w:hAnsi="Arial" w:cs="Arial"/>
          <w:sz w:val="20"/>
          <w:szCs w:val="20"/>
        </w:rPr>
      </w:pPr>
    </w:p>
    <w:p w14:paraId="1A93FF0F" w14:textId="7484AB7A" w:rsidR="00ED06A9" w:rsidRDefault="00ED06A9" w:rsidP="00ED06A9">
      <w:pPr>
        <w:pStyle w:val="NoSpacing"/>
        <w:rPr>
          <w:rFonts w:ascii="Arial" w:hAnsi="Arial" w:cs="Arial"/>
          <w:sz w:val="20"/>
          <w:szCs w:val="20"/>
        </w:rPr>
      </w:pPr>
      <w:r w:rsidRPr="00ED06A9">
        <w:rPr>
          <w:rFonts w:ascii="Arial" w:hAnsi="Arial" w:cs="Arial"/>
          <w:sz w:val="20"/>
          <w:szCs w:val="20"/>
        </w:rPr>
        <w:t>Ultimately, effective and ethical communication in sustainable branding transcends content; it necessitates alignment among brand assertions, stakeholder anticipations, and demonstrable actions. Brands that utilise honest, evidence-based communication not only bolster consumer trust but also solidify their status as genuine leaders in sustainability.</w:t>
      </w:r>
    </w:p>
    <w:p w14:paraId="18F4B047" w14:textId="77777777" w:rsidR="006038FE" w:rsidRDefault="006038FE" w:rsidP="00ED06A9">
      <w:pPr>
        <w:pStyle w:val="NoSpacing"/>
        <w:rPr>
          <w:rFonts w:ascii="Arial" w:hAnsi="Arial" w:cs="Arial"/>
          <w:sz w:val="20"/>
          <w:szCs w:val="20"/>
        </w:rPr>
      </w:pPr>
    </w:p>
    <w:p w14:paraId="4D033E77" w14:textId="58134102" w:rsidR="00362C41" w:rsidRPr="00ED06A9" w:rsidRDefault="00ED06A9" w:rsidP="00ED06A9">
      <w:pPr>
        <w:pStyle w:val="NoSpacing"/>
        <w:rPr>
          <w:rFonts w:ascii="Arial" w:hAnsi="Arial" w:cs="Arial"/>
          <w:b/>
          <w:bCs/>
          <w:sz w:val="22"/>
        </w:rPr>
      </w:pPr>
      <w:r w:rsidRPr="00ED06A9">
        <w:rPr>
          <w:rFonts w:ascii="Arial" w:hAnsi="Arial" w:cs="Arial"/>
          <w:b/>
          <w:bCs/>
          <w:sz w:val="22"/>
        </w:rPr>
        <w:t>4. CONCLUSION AND RECOMMENDATIONS</w:t>
      </w:r>
    </w:p>
    <w:p w14:paraId="24C6B72B" w14:textId="77777777" w:rsidR="00362C41" w:rsidRDefault="00362C41" w:rsidP="00ED06A9">
      <w:pPr>
        <w:pStyle w:val="NoSpacing"/>
        <w:rPr>
          <w:rFonts w:ascii="Arial" w:hAnsi="Arial" w:cs="Arial"/>
          <w:sz w:val="20"/>
          <w:szCs w:val="20"/>
        </w:rPr>
      </w:pPr>
    </w:p>
    <w:p w14:paraId="46737D23" w14:textId="49354A37" w:rsidR="00ED06A9" w:rsidRPr="00ED06A9" w:rsidRDefault="00ED06A9" w:rsidP="00ED06A9">
      <w:pPr>
        <w:pStyle w:val="NoSpacing"/>
        <w:rPr>
          <w:rFonts w:ascii="Arial" w:hAnsi="Arial" w:cs="Arial"/>
          <w:b/>
          <w:bCs/>
          <w:sz w:val="20"/>
          <w:szCs w:val="20"/>
        </w:rPr>
      </w:pPr>
      <w:r w:rsidRPr="00ED06A9">
        <w:rPr>
          <w:rFonts w:ascii="Arial" w:hAnsi="Arial" w:cs="Arial"/>
          <w:b/>
          <w:bCs/>
          <w:sz w:val="22"/>
        </w:rPr>
        <w:t>4.1 Summary of Key Findings</w:t>
      </w:r>
    </w:p>
    <w:p w14:paraId="32CF1AC9" w14:textId="77777777" w:rsidR="00362C41" w:rsidRDefault="00362C41" w:rsidP="00ED06A9">
      <w:pPr>
        <w:pStyle w:val="NoSpacing"/>
        <w:rPr>
          <w:rFonts w:ascii="Arial" w:hAnsi="Arial" w:cs="Arial"/>
          <w:sz w:val="20"/>
          <w:szCs w:val="20"/>
        </w:rPr>
      </w:pPr>
    </w:p>
    <w:p w14:paraId="487FFA97" w14:textId="117349D7" w:rsidR="00ED06A9" w:rsidRPr="00ED06A9" w:rsidRDefault="00ED06A9" w:rsidP="00ED06A9">
      <w:pPr>
        <w:pStyle w:val="NoSpacing"/>
        <w:rPr>
          <w:rFonts w:ascii="Arial" w:hAnsi="Arial" w:cs="Arial"/>
          <w:b/>
          <w:bCs/>
          <w:sz w:val="20"/>
          <w:szCs w:val="20"/>
        </w:rPr>
      </w:pPr>
      <w:r w:rsidRPr="00ED06A9">
        <w:rPr>
          <w:rFonts w:ascii="Arial" w:hAnsi="Arial" w:cs="Arial"/>
          <w:b/>
          <w:bCs/>
          <w:sz w:val="20"/>
          <w:szCs w:val="20"/>
        </w:rPr>
        <w:t>Table 1. Summary of Key Findings</w:t>
      </w:r>
    </w:p>
    <w:p w14:paraId="626CB9EB" w14:textId="77777777" w:rsidR="00ED06A9" w:rsidRDefault="00ED06A9" w:rsidP="00ED06A9">
      <w:pPr>
        <w:pStyle w:val="NoSpacing"/>
        <w:rPr>
          <w:rFonts w:ascii="Arial" w:hAnsi="Arial" w:cs="Arial"/>
          <w:sz w:val="20"/>
          <w:szCs w:val="20"/>
        </w:rPr>
      </w:pPr>
    </w:p>
    <w:tbl>
      <w:tblPr>
        <w:tblStyle w:val="PlainTable4"/>
        <w:tblW w:w="0" w:type="auto"/>
        <w:tblLook w:val="04A0" w:firstRow="1" w:lastRow="0" w:firstColumn="1" w:lastColumn="0" w:noHBand="0" w:noVBand="1"/>
      </w:tblPr>
      <w:tblGrid>
        <w:gridCol w:w="1844"/>
        <w:gridCol w:w="2941"/>
        <w:gridCol w:w="3639"/>
      </w:tblGrid>
      <w:tr w:rsidR="00ED06A9" w:rsidRPr="00ED06A9" w14:paraId="3832031A" w14:textId="77777777" w:rsidTr="007244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725760" w14:textId="77777777" w:rsidR="00ED06A9" w:rsidRPr="00ED06A9" w:rsidRDefault="00ED06A9" w:rsidP="00ED06A9">
            <w:pPr>
              <w:pStyle w:val="NoSpacing"/>
              <w:rPr>
                <w:rFonts w:ascii="Arial" w:hAnsi="Arial" w:cs="Arial"/>
                <w:sz w:val="18"/>
                <w:szCs w:val="20"/>
              </w:rPr>
            </w:pPr>
            <w:r w:rsidRPr="00ED06A9">
              <w:rPr>
                <w:rFonts w:ascii="Arial" w:hAnsi="Arial" w:cs="Arial"/>
                <w:sz w:val="18"/>
                <w:szCs w:val="20"/>
              </w:rPr>
              <w:t>Theme</w:t>
            </w:r>
          </w:p>
        </w:tc>
        <w:tc>
          <w:tcPr>
            <w:tcW w:w="2941" w:type="dxa"/>
            <w:hideMark/>
          </w:tcPr>
          <w:p w14:paraId="2B8ECDC0" w14:textId="17A8AF0B" w:rsidR="00ED06A9" w:rsidRPr="00ED06A9" w:rsidRDefault="00ED06A9" w:rsidP="00ED06A9">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ED06A9">
              <w:rPr>
                <w:rFonts w:ascii="Arial" w:hAnsi="Arial" w:cs="Arial"/>
                <w:sz w:val="18"/>
                <w:szCs w:val="20"/>
              </w:rPr>
              <w:t>Subthemes</w:t>
            </w:r>
          </w:p>
        </w:tc>
        <w:tc>
          <w:tcPr>
            <w:tcW w:w="3639" w:type="dxa"/>
            <w:hideMark/>
          </w:tcPr>
          <w:p w14:paraId="20780A5B" w14:textId="77777777" w:rsidR="00ED06A9" w:rsidRPr="00ED06A9" w:rsidRDefault="00ED06A9" w:rsidP="00ED06A9">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20"/>
              </w:rPr>
            </w:pPr>
            <w:r w:rsidRPr="00ED06A9">
              <w:rPr>
                <w:rFonts w:ascii="Arial" w:hAnsi="Arial" w:cs="Arial"/>
                <w:sz w:val="18"/>
                <w:szCs w:val="20"/>
              </w:rPr>
              <w:t>Supporting Literature</w:t>
            </w:r>
          </w:p>
        </w:tc>
      </w:tr>
      <w:tr w:rsidR="00362C41" w:rsidRPr="00ED06A9" w14:paraId="5ED713E2" w14:textId="77777777" w:rsidTr="00724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ADBF34" w14:textId="77777777" w:rsidR="00ED06A9" w:rsidRPr="00ED06A9" w:rsidRDefault="00ED06A9" w:rsidP="00ED06A9">
            <w:pPr>
              <w:pStyle w:val="NoSpacing"/>
              <w:jc w:val="left"/>
              <w:rPr>
                <w:rFonts w:ascii="Arial" w:hAnsi="Arial" w:cs="Arial"/>
                <w:sz w:val="18"/>
                <w:szCs w:val="20"/>
              </w:rPr>
            </w:pPr>
            <w:r w:rsidRPr="00ED06A9">
              <w:rPr>
                <w:rFonts w:ascii="Arial" w:hAnsi="Arial" w:cs="Arial"/>
                <w:sz w:val="18"/>
                <w:szCs w:val="20"/>
              </w:rPr>
              <w:t xml:space="preserve">Strategic Integration of Sustainability into </w:t>
            </w:r>
            <w:r w:rsidRPr="00ED06A9">
              <w:rPr>
                <w:rFonts w:ascii="Arial" w:hAnsi="Arial" w:cs="Arial"/>
                <w:sz w:val="18"/>
                <w:szCs w:val="20"/>
              </w:rPr>
              <w:lastRenderedPageBreak/>
              <w:t>Brand Positioning</w:t>
            </w:r>
          </w:p>
        </w:tc>
        <w:tc>
          <w:tcPr>
            <w:tcW w:w="2941" w:type="dxa"/>
            <w:hideMark/>
          </w:tcPr>
          <w:p w14:paraId="318D2806" w14:textId="77777777" w:rsidR="00ED06A9" w:rsidRPr="00ED06A9" w:rsidRDefault="00ED06A9" w:rsidP="00ED06A9">
            <w:pPr>
              <w:pStyle w:val="NoSpacing"/>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ED06A9">
              <w:rPr>
                <w:rFonts w:ascii="Arial" w:hAnsi="Arial" w:cs="Arial"/>
                <w:sz w:val="18"/>
                <w:szCs w:val="20"/>
              </w:rPr>
              <w:lastRenderedPageBreak/>
              <w:t>• Shift from traditional to stakeholder-based brand equity</w:t>
            </w:r>
          </w:p>
          <w:p w14:paraId="0F454B05" w14:textId="77777777" w:rsidR="00ED06A9" w:rsidRPr="00ED06A9" w:rsidRDefault="00ED06A9" w:rsidP="00ED06A9">
            <w:pPr>
              <w:pStyle w:val="NoSpacing"/>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ED06A9">
              <w:rPr>
                <w:rFonts w:ascii="Arial" w:hAnsi="Arial" w:cs="Arial"/>
                <w:sz w:val="18"/>
                <w:szCs w:val="20"/>
              </w:rPr>
              <w:t xml:space="preserve">• Co-creation and Triple Bottom </w:t>
            </w:r>
            <w:r w:rsidRPr="00ED06A9">
              <w:rPr>
                <w:rFonts w:ascii="Arial" w:hAnsi="Arial" w:cs="Arial"/>
                <w:sz w:val="18"/>
                <w:szCs w:val="20"/>
              </w:rPr>
              <w:lastRenderedPageBreak/>
              <w:t>Line (TBL) as strategic tools</w:t>
            </w:r>
          </w:p>
          <w:p w14:paraId="705BB450" w14:textId="77777777" w:rsidR="00ED06A9" w:rsidRPr="00ED06A9" w:rsidRDefault="00ED06A9" w:rsidP="00ED06A9">
            <w:pPr>
              <w:pStyle w:val="NoSpacing"/>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ED06A9">
              <w:rPr>
                <w:rFonts w:ascii="Arial" w:hAnsi="Arial" w:cs="Arial"/>
                <w:sz w:val="18"/>
                <w:szCs w:val="20"/>
              </w:rPr>
              <w:t>• Authenticity as a determinant of brand credibility</w:t>
            </w:r>
          </w:p>
        </w:tc>
        <w:tc>
          <w:tcPr>
            <w:tcW w:w="3639" w:type="dxa"/>
            <w:hideMark/>
          </w:tcPr>
          <w:p w14:paraId="0921556E" w14:textId="77777777" w:rsidR="00ED06A9" w:rsidRPr="00ED06A9" w:rsidRDefault="00ED06A9" w:rsidP="00ED06A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roofErr w:type="spellStart"/>
            <w:r w:rsidRPr="00ED06A9">
              <w:rPr>
                <w:rFonts w:ascii="Arial" w:hAnsi="Arial" w:cs="Arial"/>
                <w:sz w:val="18"/>
                <w:szCs w:val="20"/>
              </w:rPr>
              <w:lastRenderedPageBreak/>
              <w:t>Winit</w:t>
            </w:r>
            <w:proofErr w:type="spellEnd"/>
            <w:r w:rsidRPr="00ED06A9">
              <w:rPr>
                <w:rFonts w:ascii="Arial" w:hAnsi="Arial" w:cs="Arial"/>
                <w:sz w:val="18"/>
                <w:szCs w:val="20"/>
              </w:rPr>
              <w:t xml:space="preserve"> &amp; </w:t>
            </w:r>
            <w:proofErr w:type="spellStart"/>
            <w:r w:rsidRPr="00ED06A9">
              <w:rPr>
                <w:rFonts w:ascii="Arial" w:hAnsi="Arial" w:cs="Arial"/>
                <w:sz w:val="18"/>
                <w:szCs w:val="20"/>
              </w:rPr>
              <w:t>Kantabutra</w:t>
            </w:r>
            <w:proofErr w:type="spellEnd"/>
            <w:r w:rsidRPr="00ED06A9">
              <w:rPr>
                <w:rFonts w:ascii="Arial" w:hAnsi="Arial" w:cs="Arial"/>
                <w:sz w:val="18"/>
                <w:szCs w:val="20"/>
              </w:rPr>
              <w:t xml:space="preserve"> (2022); </w:t>
            </w:r>
            <w:proofErr w:type="spellStart"/>
            <w:r w:rsidRPr="00ED06A9">
              <w:rPr>
                <w:rFonts w:ascii="Arial" w:hAnsi="Arial" w:cs="Arial"/>
                <w:sz w:val="18"/>
                <w:szCs w:val="20"/>
              </w:rPr>
              <w:t>Kantabutra</w:t>
            </w:r>
            <w:proofErr w:type="spellEnd"/>
            <w:r w:rsidRPr="00ED06A9">
              <w:rPr>
                <w:rFonts w:ascii="Arial" w:hAnsi="Arial" w:cs="Arial"/>
                <w:sz w:val="18"/>
                <w:szCs w:val="20"/>
              </w:rPr>
              <w:t xml:space="preserve"> (2022); </w:t>
            </w:r>
            <w:proofErr w:type="spellStart"/>
            <w:r w:rsidRPr="00ED06A9">
              <w:rPr>
                <w:rFonts w:ascii="Arial" w:hAnsi="Arial" w:cs="Arial"/>
                <w:sz w:val="18"/>
                <w:szCs w:val="20"/>
              </w:rPr>
              <w:t>Biggemann</w:t>
            </w:r>
            <w:proofErr w:type="spellEnd"/>
            <w:r w:rsidRPr="00ED06A9">
              <w:rPr>
                <w:rFonts w:ascii="Arial" w:hAnsi="Arial" w:cs="Arial"/>
                <w:sz w:val="18"/>
                <w:szCs w:val="20"/>
              </w:rPr>
              <w:t xml:space="preserve"> et al. (2014); Tate &amp; Bals (2018); Agu et al. (2024); Reich &amp; </w:t>
            </w:r>
            <w:r w:rsidRPr="00ED06A9">
              <w:rPr>
                <w:rFonts w:ascii="Arial" w:hAnsi="Arial" w:cs="Arial"/>
                <w:sz w:val="18"/>
                <w:szCs w:val="20"/>
              </w:rPr>
              <w:lastRenderedPageBreak/>
              <w:t>Soule (2016); Bulmer et al. (2024); Olsen et al. (2014); Ishaq &amp; Di Maria (2020)</w:t>
            </w:r>
          </w:p>
        </w:tc>
      </w:tr>
      <w:tr w:rsidR="00ED06A9" w:rsidRPr="00ED06A9" w14:paraId="17657A7E" w14:textId="77777777" w:rsidTr="007244FC">
        <w:tc>
          <w:tcPr>
            <w:cnfStyle w:val="001000000000" w:firstRow="0" w:lastRow="0" w:firstColumn="1" w:lastColumn="0" w:oddVBand="0" w:evenVBand="0" w:oddHBand="0" w:evenHBand="0" w:firstRowFirstColumn="0" w:firstRowLastColumn="0" w:lastRowFirstColumn="0" w:lastRowLastColumn="0"/>
            <w:tcW w:w="0" w:type="auto"/>
            <w:hideMark/>
          </w:tcPr>
          <w:p w14:paraId="7C22A468" w14:textId="77777777" w:rsidR="00ED06A9" w:rsidRPr="00ED06A9" w:rsidRDefault="00ED06A9" w:rsidP="00ED06A9">
            <w:pPr>
              <w:pStyle w:val="NoSpacing"/>
              <w:jc w:val="left"/>
              <w:rPr>
                <w:rFonts w:ascii="Arial" w:hAnsi="Arial" w:cs="Arial"/>
                <w:sz w:val="18"/>
                <w:szCs w:val="20"/>
              </w:rPr>
            </w:pPr>
            <w:r w:rsidRPr="00ED06A9">
              <w:rPr>
                <w:rFonts w:ascii="Arial" w:hAnsi="Arial" w:cs="Arial"/>
                <w:sz w:val="18"/>
                <w:szCs w:val="20"/>
              </w:rPr>
              <w:lastRenderedPageBreak/>
              <w:t>Consumer Response and Emotional Value in Sustainable Branding</w:t>
            </w:r>
          </w:p>
        </w:tc>
        <w:tc>
          <w:tcPr>
            <w:tcW w:w="2941" w:type="dxa"/>
            <w:hideMark/>
          </w:tcPr>
          <w:p w14:paraId="580A2BC8" w14:textId="77777777" w:rsidR="00ED06A9" w:rsidRPr="00ED06A9" w:rsidRDefault="00ED06A9" w:rsidP="00ED06A9">
            <w:pPr>
              <w:pStyle w:val="NoSpacing"/>
              <w:jc w:val="left"/>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ED06A9">
              <w:rPr>
                <w:rFonts w:ascii="Arial" w:hAnsi="Arial" w:cs="Arial"/>
                <w:sz w:val="18"/>
                <w:szCs w:val="20"/>
              </w:rPr>
              <w:t>• Green brand equity, trust, and satisfaction as loyalty drivers</w:t>
            </w:r>
          </w:p>
          <w:p w14:paraId="193E7731" w14:textId="77777777" w:rsidR="00ED06A9" w:rsidRPr="00ED06A9" w:rsidRDefault="00ED06A9" w:rsidP="00ED06A9">
            <w:pPr>
              <w:pStyle w:val="NoSpacing"/>
              <w:jc w:val="left"/>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ED06A9">
              <w:rPr>
                <w:rFonts w:ascii="Arial" w:hAnsi="Arial" w:cs="Arial"/>
                <w:sz w:val="18"/>
                <w:szCs w:val="20"/>
              </w:rPr>
              <w:t>• Emotional resonance and consumer identity alignment</w:t>
            </w:r>
          </w:p>
          <w:p w14:paraId="0C6F5CFC" w14:textId="77777777" w:rsidR="00ED06A9" w:rsidRPr="00ED06A9" w:rsidRDefault="00ED06A9" w:rsidP="00ED06A9">
            <w:pPr>
              <w:pStyle w:val="NoSpacing"/>
              <w:jc w:val="left"/>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ED06A9">
              <w:rPr>
                <w:rFonts w:ascii="Arial" w:hAnsi="Arial" w:cs="Arial"/>
                <w:sz w:val="18"/>
                <w:szCs w:val="20"/>
              </w:rPr>
              <w:t>• Greenwashing as a threat to trust and brand value</w:t>
            </w:r>
          </w:p>
        </w:tc>
        <w:tc>
          <w:tcPr>
            <w:tcW w:w="3639" w:type="dxa"/>
            <w:hideMark/>
          </w:tcPr>
          <w:p w14:paraId="274EDC48" w14:textId="77777777" w:rsidR="00ED06A9" w:rsidRPr="00ED06A9" w:rsidRDefault="00ED06A9" w:rsidP="00ED06A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ED06A9">
              <w:rPr>
                <w:rFonts w:ascii="Arial" w:hAnsi="Arial" w:cs="Arial"/>
                <w:sz w:val="18"/>
                <w:szCs w:val="20"/>
              </w:rPr>
              <w:t>Tan et al. (2022); Majeed et al. (2022); Le et al. (2021); Guerreiro &amp; Pacheco (2021); Jones (2019); Ji &amp; Lin (2022); Hong et al. (2021); Confetto et al. (2023)</w:t>
            </w:r>
          </w:p>
        </w:tc>
      </w:tr>
      <w:tr w:rsidR="00362C41" w:rsidRPr="00ED06A9" w14:paraId="6F3B45B5" w14:textId="77777777" w:rsidTr="00724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19006D" w14:textId="77777777" w:rsidR="00ED06A9" w:rsidRPr="00ED06A9" w:rsidRDefault="00ED06A9" w:rsidP="00ED06A9">
            <w:pPr>
              <w:pStyle w:val="NoSpacing"/>
              <w:jc w:val="left"/>
              <w:rPr>
                <w:rFonts w:ascii="Arial" w:hAnsi="Arial" w:cs="Arial"/>
                <w:sz w:val="18"/>
                <w:szCs w:val="20"/>
              </w:rPr>
            </w:pPr>
            <w:r w:rsidRPr="00ED06A9">
              <w:rPr>
                <w:rFonts w:ascii="Arial" w:hAnsi="Arial" w:cs="Arial"/>
                <w:sz w:val="18"/>
                <w:szCs w:val="20"/>
              </w:rPr>
              <w:t>Ethical Communication and Message Credibility</w:t>
            </w:r>
          </w:p>
        </w:tc>
        <w:tc>
          <w:tcPr>
            <w:tcW w:w="2941" w:type="dxa"/>
            <w:hideMark/>
          </w:tcPr>
          <w:p w14:paraId="79322877" w14:textId="77777777" w:rsidR="00ED06A9" w:rsidRPr="00ED06A9" w:rsidRDefault="00ED06A9" w:rsidP="00ED06A9">
            <w:pPr>
              <w:pStyle w:val="NoSpacing"/>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ED06A9">
              <w:rPr>
                <w:rFonts w:ascii="Arial" w:hAnsi="Arial" w:cs="Arial"/>
                <w:sz w:val="18"/>
                <w:szCs w:val="20"/>
              </w:rPr>
              <w:t>• Importance of transparent and verifiable claims</w:t>
            </w:r>
          </w:p>
          <w:p w14:paraId="14475964" w14:textId="77777777" w:rsidR="00ED06A9" w:rsidRPr="00ED06A9" w:rsidRDefault="00ED06A9" w:rsidP="00ED06A9">
            <w:pPr>
              <w:pStyle w:val="NoSpacing"/>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ED06A9">
              <w:rPr>
                <w:rFonts w:ascii="Arial" w:hAnsi="Arial" w:cs="Arial"/>
                <w:sz w:val="18"/>
                <w:szCs w:val="20"/>
              </w:rPr>
              <w:t>• Role of authenticity and consistent visual cues</w:t>
            </w:r>
          </w:p>
          <w:p w14:paraId="103D040F" w14:textId="77777777" w:rsidR="00ED06A9" w:rsidRPr="00ED06A9" w:rsidRDefault="00ED06A9" w:rsidP="00ED06A9">
            <w:pPr>
              <w:pStyle w:val="NoSpacing"/>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ED06A9">
              <w:rPr>
                <w:rFonts w:ascii="Arial" w:hAnsi="Arial" w:cs="Arial"/>
                <w:sz w:val="18"/>
                <w:szCs w:val="20"/>
              </w:rPr>
              <w:t>• Influence of culture, motivation, and environmental awareness</w:t>
            </w:r>
          </w:p>
        </w:tc>
        <w:tc>
          <w:tcPr>
            <w:tcW w:w="3639" w:type="dxa"/>
            <w:hideMark/>
          </w:tcPr>
          <w:p w14:paraId="0FD165CE" w14:textId="77777777" w:rsidR="00ED06A9" w:rsidRPr="00ED06A9" w:rsidRDefault="00ED06A9" w:rsidP="00ED06A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roofErr w:type="spellStart"/>
            <w:r w:rsidRPr="00ED06A9">
              <w:rPr>
                <w:rFonts w:ascii="Arial" w:hAnsi="Arial" w:cs="Arial"/>
                <w:sz w:val="18"/>
                <w:szCs w:val="20"/>
              </w:rPr>
              <w:t>Akturan</w:t>
            </w:r>
            <w:proofErr w:type="spellEnd"/>
            <w:r w:rsidRPr="00ED06A9">
              <w:rPr>
                <w:rFonts w:ascii="Arial" w:hAnsi="Arial" w:cs="Arial"/>
                <w:sz w:val="18"/>
                <w:szCs w:val="20"/>
              </w:rPr>
              <w:t xml:space="preserve"> (2018); Schmuck et al. (2018); Kong &amp; Zhang (2014); </w:t>
            </w:r>
            <w:proofErr w:type="spellStart"/>
            <w:r w:rsidRPr="00ED06A9">
              <w:rPr>
                <w:rFonts w:ascii="Arial" w:hAnsi="Arial" w:cs="Arial"/>
                <w:sz w:val="18"/>
                <w:szCs w:val="20"/>
              </w:rPr>
              <w:t>Verleye</w:t>
            </w:r>
            <w:proofErr w:type="spellEnd"/>
            <w:r w:rsidRPr="00ED06A9">
              <w:rPr>
                <w:rFonts w:ascii="Arial" w:hAnsi="Arial" w:cs="Arial"/>
                <w:sz w:val="18"/>
                <w:szCs w:val="20"/>
              </w:rPr>
              <w:t xml:space="preserve"> et al. (2023); Chen et al. (2024); </w:t>
            </w:r>
            <w:proofErr w:type="spellStart"/>
            <w:r w:rsidRPr="00ED06A9">
              <w:rPr>
                <w:rFonts w:ascii="Arial" w:hAnsi="Arial" w:cs="Arial"/>
                <w:sz w:val="18"/>
                <w:szCs w:val="20"/>
              </w:rPr>
              <w:t>Magnier</w:t>
            </w:r>
            <w:proofErr w:type="spellEnd"/>
            <w:r w:rsidRPr="00ED06A9">
              <w:rPr>
                <w:rFonts w:ascii="Arial" w:hAnsi="Arial" w:cs="Arial"/>
                <w:sz w:val="18"/>
                <w:szCs w:val="20"/>
              </w:rPr>
              <w:t xml:space="preserve"> &amp; </w:t>
            </w:r>
            <w:proofErr w:type="spellStart"/>
            <w:r w:rsidRPr="00ED06A9">
              <w:rPr>
                <w:rFonts w:ascii="Arial" w:hAnsi="Arial" w:cs="Arial"/>
                <w:sz w:val="18"/>
                <w:szCs w:val="20"/>
              </w:rPr>
              <w:t>Schoormans</w:t>
            </w:r>
            <w:proofErr w:type="spellEnd"/>
            <w:r w:rsidRPr="00ED06A9">
              <w:rPr>
                <w:rFonts w:ascii="Arial" w:hAnsi="Arial" w:cs="Arial"/>
                <w:sz w:val="18"/>
                <w:szCs w:val="20"/>
              </w:rPr>
              <w:t xml:space="preserve"> (2015);</w:t>
            </w:r>
          </w:p>
        </w:tc>
      </w:tr>
    </w:tbl>
    <w:p w14:paraId="371D7686" w14:textId="77777777" w:rsidR="006038FE" w:rsidRDefault="006038FE" w:rsidP="006038FE">
      <w:pPr>
        <w:pStyle w:val="AbstHead"/>
        <w:keepNext w:val="0"/>
        <w:keepLines/>
        <w:spacing w:after="0"/>
        <w:jc w:val="both"/>
        <w:rPr>
          <w:rFonts w:ascii="Arial" w:hAnsi="Arial" w:cs="Arial"/>
          <w:b w:val="0"/>
          <w:bCs/>
          <w:caps w:val="0"/>
          <w:sz w:val="20"/>
        </w:rPr>
      </w:pPr>
    </w:p>
    <w:p w14:paraId="3B70BB5D" w14:textId="6AC232A3" w:rsidR="00ED06A9" w:rsidRPr="00ED06A9" w:rsidRDefault="00ED06A9" w:rsidP="006038FE">
      <w:pPr>
        <w:pStyle w:val="AbstHead"/>
        <w:keepNext w:val="0"/>
        <w:keepLines/>
        <w:jc w:val="both"/>
        <w:rPr>
          <w:rFonts w:ascii="Arial" w:hAnsi="Arial" w:cs="Arial"/>
          <w:b w:val="0"/>
          <w:bCs/>
          <w:caps w:val="0"/>
          <w:sz w:val="20"/>
        </w:rPr>
      </w:pPr>
      <w:r w:rsidRPr="00ED06A9">
        <w:rPr>
          <w:rFonts w:ascii="Arial" w:hAnsi="Arial" w:cs="Arial"/>
          <w:b w:val="0"/>
          <w:bCs/>
          <w:caps w:val="0"/>
          <w:sz w:val="20"/>
        </w:rPr>
        <w:t>This review delineated three major themes that characterise the advancing practice of sustainable branding. Initially, regarding strategic integration, companies are transitioning from conventional, asset-centric models of brand ownership to stakeholder-focused methodologies that prioritise co-creation, enduring connections, and the integration of Triple Bottom Line (TBL) concepts. These techniques are more effective when regarded as authentic and integrated into the fundamental brand identity, rather than being perceived as ancillary initiatives.</w:t>
      </w:r>
    </w:p>
    <w:p w14:paraId="46B8FB4D" w14:textId="75D0B330" w:rsidR="00ED06A9" w:rsidRPr="00ED06A9" w:rsidRDefault="00ED06A9" w:rsidP="006038FE">
      <w:pPr>
        <w:pStyle w:val="AbstHead"/>
        <w:keepNext w:val="0"/>
        <w:keepLines/>
        <w:jc w:val="both"/>
        <w:rPr>
          <w:rFonts w:ascii="Arial" w:hAnsi="Arial" w:cs="Arial"/>
          <w:b w:val="0"/>
          <w:bCs/>
          <w:caps w:val="0"/>
          <w:sz w:val="20"/>
        </w:rPr>
      </w:pPr>
      <w:r w:rsidRPr="00ED06A9">
        <w:rPr>
          <w:rFonts w:ascii="Arial" w:hAnsi="Arial" w:cs="Arial"/>
          <w:b w:val="0"/>
          <w:bCs/>
          <w:caps w:val="0"/>
          <w:sz w:val="20"/>
        </w:rPr>
        <w:t>Secondly, consumer reactions to sustainable branding are significantly shaped by emotional and psychological determinants. Green brand equity, rooted on trust and happiness, significantly influences loyalty and the propensity to spend. Nevertheless, consumer trust is acutely responsive to discrepancies between brand assertions and actual behaviours. Emotional advertising that aligns with consumers' self-concept and values increases engagement, especially among identity-focused groups like Generation Z.</w:t>
      </w:r>
    </w:p>
    <w:p w14:paraId="0C38BD09" w14:textId="020B8E85" w:rsidR="00362C41" w:rsidRPr="00ED06A9" w:rsidRDefault="00ED06A9" w:rsidP="006038FE">
      <w:pPr>
        <w:pStyle w:val="AbstHead"/>
        <w:keepNext w:val="0"/>
        <w:keepLines/>
        <w:jc w:val="both"/>
        <w:rPr>
          <w:rFonts w:ascii="Arial" w:hAnsi="Arial" w:cs="Arial"/>
          <w:b w:val="0"/>
          <w:bCs/>
          <w:caps w:val="0"/>
          <w:sz w:val="20"/>
        </w:rPr>
      </w:pPr>
      <w:r w:rsidRPr="00ED06A9">
        <w:rPr>
          <w:rFonts w:ascii="Arial" w:hAnsi="Arial" w:cs="Arial"/>
          <w:b w:val="0"/>
          <w:bCs/>
          <w:caps w:val="0"/>
          <w:sz w:val="20"/>
        </w:rPr>
        <w:t>Third, ethical communication has emerged as a crucial mediator of sustainable brand success. Clear, evidence-based communication, supported by reliable indicators like third-party certification and uniform visual signals, enhances message credibility and trustworthiness. Conversely, greenwashing and vague assertions might incite scepticism and pose reputational risks. Cultural orientation, environmental awareness, and motivational psychology also influence consumers' perceptions of the legitimacy and ethicality of brand communication.</w:t>
      </w:r>
    </w:p>
    <w:p w14:paraId="0DF8F623" w14:textId="77777777" w:rsidR="00362C41" w:rsidRPr="00362C41" w:rsidRDefault="00ED06A9" w:rsidP="006038FE">
      <w:pPr>
        <w:pStyle w:val="AbstHead"/>
        <w:keepNext w:val="0"/>
        <w:keepLines/>
        <w:jc w:val="both"/>
        <w:rPr>
          <w:rFonts w:ascii="Arial" w:hAnsi="Arial" w:cs="Arial"/>
          <w:caps w:val="0"/>
          <w:szCs w:val="22"/>
        </w:rPr>
      </w:pPr>
      <w:r w:rsidRPr="00362C41">
        <w:rPr>
          <w:rFonts w:ascii="Arial" w:hAnsi="Arial" w:cs="Arial"/>
          <w:caps w:val="0"/>
          <w:szCs w:val="22"/>
        </w:rPr>
        <w:t>4.2 Theoretical and Practical Implications</w:t>
      </w:r>
    </w:p>
    <w:p w14:paraId="6AB03485" w14:textId="5517D2A5" w:rsidR="00ED06A9" w:rsidRPr="00ED06A9" w:rsidRDefault="00ED06A9" w:rsidP="00ED06A9">
      <w:pPr>
        <w:pStyle w:val="AbstHead"/>
        <w:jc w:val="both"/>
        <w:rPr>
          <w:rFonts w:ascii="Arial" w:hAnsi="Arial" w:cs="Arial"/>
          <w:b w:val="0"/>
          <w:bCs/>
          <w:caps w:val="0"/>
          <w:sz w:val="20"/>
        </w:rPr>
      </w:pPr>
      <w:r w:rsidRPr="00ED06A9">
        <w:rPr>
          <w:rFonts w:ascii="Arial" w:hAnsi="Arial" w:cs="Arial"/>
          <w:b w:val="0"/>
          <w:bCs/>
          <w:caps w:val="0"/>
          <w:sz w:val="20"/>
        </w:rPr>
        <w:t>This paper theoretically advances an integrated framework for sustainable branding that incorporates stakeholder co-creation, authenticity, and ethical communication. It contradicts conventional brand equity models that focus solely on consumer impressions, advocating instead for a comprehensive, multi-stakeholder approach in which brand value is derived from continuous, reciprocal interactions across social, environmental, and economic spheres. The stakeholder-centric paradigm emphasises emotive commitment, trust, and perceived well-being, coinciding with models of hedonic and eudaimonic value creation. This re-conceptualisation emphasises that sustainability is not a marginal value addition but a fundamental factor in establishing brand credibility.</w:t>
      </w:r>
    </w:p>
    <w:p w14:paraId="05C1EC21" w14:textId="21332551" w:rsidR="00362C41" w:rsidRPr="00ED06A9" w:rsidRDefault="00ED06A9" w:rsidP="00ED06A9">
      <w:pPr>
        <w:pStyle w:val="AbstHead"/>
        <w:jc w:val="both"/>
        <w:rPr>
          <w:rFonts w:ascii="Arial" w:hAnsi="Arial" w:cs="Arial"/>
          <w:b w:val="0"/>
          <w:bCs/>
          <w:caps w:val="0"/>
          <w:sz w:val="20"/>
        </w:rPr>
      </w:pPr>
      <w:r w:rsidRPr="00ED06A9">
        <w:rPr>
          <w:rFonts w:ascii="Arial" w:hAnsi="Arial" w:cs="Arial"/>
          <w:b w:val="0"/>
          <w:bCs/>
          <w:caps w:val="0"/>
          <w:sz w:val="20"/>
        </w:rPr>
        <w:t xml:space="preserve">This emphasises that authenticity is not just a linguistic attribute but a strategic aspect of identity. Brands are not merely symbols; they serve as dynamic platforms for moral signalling and societal engagement. This indicates the expanding body of literature on ethical consumerism and the moralisation of brand selection. The interpretation of </w:t>
      </w:r>
      <w:r w:rsidRPr="00ED06A9">
        <w:rPr>
          <w:rFonts w:ascii="Arial" w:hAnsi="Arial" w:cs="Arial"/>
          <w:b w:val="0"/>
          <w:bCs/>
          <w:caps w:val="0"/>
          <w:sz w:val="20"/>
        </w:rPr>
        <w:lastRenderedPageBreak/>
        <w:t>sustainability messaging by consumers is influenced by personal beliefs, regulatory focus, and social identity cues, necessitating that future study examines psychological congruence and narrative coherence as essential mediators of brand efficacy.</w:t>
      </w:r>
    </w:p>
    <w:p w14:paraId="5CF655DC" w14:textId="236547AB" w:rsidR="00362C41" w:rsidRPr="00ED06A9" w:rsidRDefault="00ED06A9" w:rsidP="00ED06A9">
      <w:pPr>
        <w:pStyle w:val="AbstHead"/>
        <w:jc w:val="both"/>
        <w:rPr>
          <w:rFonts w:ascii="Arial" w:hAnsi="Arial" w:cs="Arial"/>
          <w:b w:val="0"/>
          <w:bCs/>
          <w:caps w:val="0"/>
          <w:sz w:val="20"/>
        </w:rPr>
      </w:pPr>
      <w:r w:rsidRPr="00ED06A9">
        <w:rPr>
          <w:rFonts w:ascii="Arial" w:hAnsi="Arial" w:cs="Arial"/>
          <w:b w:val="0"/>
          <w:bCs/>
          <w:caps w:val="0"/>
          <w:sz w:val="20"/>
        </w:rPr>
        <w:t>This study offers explicit guidance for brand managers addressing the intricacies of sustainable branding. Initially, brand positioning must integrate sustainability at a strategic level, guaranteeing that purpose-driven values are manifested in concrete organisational actions. Secondly, co-creation with a variety of stakeholders, including employees, suppliers, and consumers, etc. can enhance perceived value and trust. Marketers must emphasise openness and verification systems, such as traceable certificates, to enhance trust and mitigate greenwashing threats.</w:t>
      </w:r>
    </w:p>
    <w:p w14:paraId="76FB7596" w14:textId="7FBEC314" w:rsidR="00362C41" w:rsidRPr="00ED06A9" w:rsidRDefault="00ED06A9" w:rsidP="00ED06A9">
      <w:pPr>
        <w:pStyle w:val="AbstHead"/>
        <w:jc w:val="both"/>
        <w:rPr>
          <w:rFonts w:ascii="Arial" w:hAnsi="Arial" w:cs="Arial"/>
          <w:b w:val="0"/>
          <w:bCs/>
          <w:caps w:val="0"/>
          <w:sz w:val="20"/>
        </w:rPr>
      </w:pPr>
      <w:r w:rsidRPr="00ED06A9">
        <w:rPr>
          <w:rFonts w:ascii="Arial" w:hAnsi="Arial" w:cs="Arial"/>
          <w:b w:val="0"/>
          <w:bCs/>
          <w:caps w:val="0"/>
          <w:sz w:val="20"/>
        </w:rPr>
        <w:t>Third, sustainable brands must adopt emotive storytelling while ensuring clarity and specificity to mitigate unintended cynicism. Visual congruence, message framing, and the employment of culturally relevant narratives must be tailored according to audience segmentations, including generational cohorts or regulatory focal orientations. Ultimately, digital transformation and social media serve as essential facilitators of sustained brand engagement; nevertheless, they necessitate ongoing oversight to ensure narrative coherence and stakeholder alignment.</w:t>
      </w:r>
    </w:p>
    <w:p w14:paraId="7D9FEF03" w14:textId="5F7868A6" w:rsidR="00362C41" w:rsidRDefault="00ED06A9" w:rsidP="00ED06A9">
      <w:pPr>
        <w:pStyle w:val="AbstHead"/>
        <w:jc w:val="both"/>
        <w:rPr>
          <w:rFonts w:ascii="Arial" w:hAnsi="Arial" w:cs="Arial"/>
          <w:b w:val="0"/>
          <w:bCs/>
          <w:caps w:val="0"/>
          <w:sz w:val="20"/>
        </w:rPr>
      </w:pPr>
      <w:r w:rsidRPr="00ED06A9">
        <w:rPr>
          <w:rFonts w:ascii="Arial" w:hAnsi="Arial" w:cs="Arial"/>
          <w:b w:val="0"/>
          <w:bCs/>
          <w:caps w:val="0"/>
          <w:sz w:val="20"/>
        </w:rPr>
        <w:t>Sustainable branding necessitates more than just marketing adjustments; it requires a fundamental transformation in the conceptualisation and implementation of brand equity, value creation, and stakeholder interactions.</w:t>
      </w:r>
    </w:p>
    <w:p w14:paraId="61B6E288" w14:textId="6CA0F1CE" w:rsidR="00362C41" w:rsidRPr="00362C41" w:rsidRDefault="00ED06A9" w:rsidP="00441B6F">
      <w:pPr>
        <w:pStyle w:val="AbstHead"/>
        <w:spacing w:after="0"/>
        <w:jc w:val="both"/>
        <w:rPr>
          <w:rFonts w:ascii="Arial" w:hAnsi="Arial" w:cs="Arial"/>
          <w:caps w:val="0"/>
          <w:szCs w:val="22"/>
        </w:rPr>
      </w:pPr>
      <w:r w:rsidRPr="00362C41">
        <w:rPr>
          <w:rFonts w:ascii="Arial" w:hAnsi="Arial" w:cs="Arial"/>
          <w:caps w:val="0"/>
          <w:szCs w:val="22"/>
        </w:rPr>
        <w:t>4.3 Future Research Direction</w:t>
      </w:r>
    </w:p>
    <w:p w14:paraId="3971AB75" w14:textId="77777777" w:rsidR="00ED06A9" w:rsidRDefault="00ED06A9" w:rsidP="00441B6F">
      <w:pPr>
        <w:pStyle w:val="AbstHead"/>
        <w:spacing w:after="0"/>
        <w:jc w:val="both"/>
        <w:rPr>
          <w:rFonts w:ascii="Arial" w:hAnsi="Arial" w:cs="Arial"/>
          <w:b w:val="0"/>
          <w:bCs/>
          <w:caps w:val="0"/>
          <w:sz w:val="20"/>
        </w:rPr>
      </w:pPr>
    </w:p>
    <w:p w14:paraId="148067FD" w14:textId="6C597BC9" w:rsidR="00362C41" w:rsidRPr="00ED06A9" w:rsidRDefault="00ED06A9" w:rsidP="00ED06A9">
      <w:pPr>
        <w:pStyle w:val="AbstHead"/>
        <w:jc w:val="both"/>
        <w:rPr>
          <w:rFonts w:ascii="Arial" w:hAnsi="Arial" w:cs="Arial"/>
          <w:b w:val="0"/>
          <w:bCs/>
          <w:caps w:val="0"/>
          <w:sz w:val="20"/>
        </w:rPr>
      </w:pPr>
      <w:r w:rsidRPr="00ED06A9">
        <w:rPr>
          <w:rFonts w:ascii="Arial" w:hAnsi="Arial" w:cs="Arial"/>
          <w:b w:val="0"/>
          <w:bCs/>
          <w:caps w:val="0"/>
          <w:sz w:val="20"/>
        </w:rPr>
        <w:t xml:space="preserve">This review identifies multiple possible avenues for enhancing the research on sustainable branding. Firstly, although brand equity has been redefined as a </w:t>
      </w:r>
      <w:proofErr w:type="gramStart"/>
      <w:r w:rsidRPr="00ED06A9">
        <w:rPr>
          <w:rFonts w:ascii="Arial" w:hAnsi="Arial" w:cs="Arial"/>
          <w:b w:val="0"/>
          <w:bCs/>
          <w:caps w:val="0"/>
          <w:sz w:val="20"/>
        </w:rPr>
        <w:t>stakeholder-centric phenomena</w:t>
      </w:r>
      <w:proofErr w:type="gramEnd"/>
      <w:r w:rsidRPr="00ED06A9">
        <w:rPr>
          <w:rFonts w:ascii="Arial" w:hAnsi="Arial" w:cs="Arial"/>
          <w:b w:val="0"/>
          <w:bCs/>
          <w:caps w:val="0"/>
          <w:sz w:val="20"/>
        </w:rPr>
        <w:t>, further investigation is required about the relative significance of green brand equity in marketplaces where sustainability is pervasive. Future research should examine how consumers distinguish between brands when environmental performance is established as a normative standard, and whether trust or satisfaction possesses better predictive capacity in influencing long-term brand loyalty.</w:t>
      </w:r>
    </w:p>
    <w:p w14:paraId="26EC3755" w14:textId="1AFB27FC" w:rsidR="00362C41" w:rsidRPr="00ED06A9" w:rsidRDefault="00ED06A9" w:rsidP="00ED06A9">
      <w:pPr>
        <w:pStyle w:val="AbstHead"/>
        <w:jc w:val="both"/>
        <w:rPr>
          <w:rFonts w:ascii="Arial" w:hAnsi="Arial" w:cs="Arial"/>
          <w:b w:val="0"/>
          <w:bCs/>
          <w:caps w:val="0"/>
          <w:sz w:val="20"/>
        </w:rPr>
      </w:pPr>
      <w:r w:rsidRPr="00ED06A9">
        <w:rPr>
          <w:rFonts w:ascii="Arial" w:hAnsi="Arial" w:cs="Arial"/>
          <w:b w:val="0"/>
          <w:bCs/>
          <w:caps w:val="0"/>
          <w:sz w:val="20"/>
        </w:rPr>
        <w:t>Secondly, researchers are encouraged to investigate the co-creation process among various stakeholder groups. Current research recognises co-creation as vital for fostering stakeholder trust; yet, the variables that facilitate or obstruct meaningful participation, especially in virtual and decentralised ecosystems, are still little examined. Future study may examine the influence of co-creation on consumer identification with sustainable brands in digital environments and whether these processes yield varying effects across cultural and generational groups.</w:t>
      </w:r>
    </w:p>
    <w:p w14:paraId="3AC8176E" w14:textId="71D5980D" w:rsidR="00362C41" w:rsidRPr="00ED06A9" w:rsidRDefault="00ED06A9" w:rsidP="00ED06A9">
      <w:pPr>
        <w:pStyle w:val="AbstHead"/>
        <w:jc w:val="both"/>
        <w:rPr>
          <w:rFonts w:ascii="Arial" w:hAnsi="Arial" w:cs="Arial"/>
          <w:b w:val="0"/>
          <w:bCs/>
          <w:caps w:val="0"/>
          <w:sz w:val="20"/>
        </w:rPr>
      </w:pPr>
      <w:r w:rsidRPr="00ED06A9">
        <w:rPr>
          <w:rFonts w:ascii="Arial" w:hAnsi="Arial" w:cs="Arial"/>
          <w:b w:val="0"/>
          <w:bCs/>
          <w:caps w:val="0"/>
          <w:sz w:val="20"/>
        </w:rPr>
        <w:t>A significant deficiency exists in comprehending the influence of message format and content in green communication. Empirical research is limited regarding the impact of numerical versus verbal sustainability claims, as well as abstract versus concrete appeals, on brand credibility and consumer decision-making. This is especially pertinent considering greenwashing issues, as emotive visuals may hinder consumers' capacity to evaluate authenticity.</w:t>
      </w:r>
    </w:p>
    <w:p w14:paraId="2B152002" w14:textId="4EB7A09A" w:rsidR="00362C41" w:rsidRPr="00ED06A9" w:rsidRDefault="00ED06A9" w:rsidP="00ED06A9">
      <w:pPr>
        <w:pStyle w:val="AbstHead"/>
        <w:jc w:val="both"/>
        <w:rPr>
          <w:rFonts w:ascii="Arial" w:hAnsi="Arial" w:cs="Arial"/>
          <w:b w:val="0"/>
          <w:bCs/>
          <w:caps w:val="0"/>
          <w:sz w:val="20"/>
        </w:rPr>
      </w:pPr>
      <w:r w:rsidRPr="00ED06A9">
        <w:rPr>
          <w:rFonts w:ascii="Arial" w:hAnsi="Arial" w:cs="Arial"/>
          <w:b w:val="0"/>
          <w:bCs/>
          <w:caps w:val="0"/>
          <w:sz w:val="20"/>
        </w:rPr>
        <w:t xml:space="preserve">Furthermore, digital platforms and social media environments persist as crucial domains for brand-consumer engagement. Research should investigate how online sustainability signalling, influencer narratives, and algorithmic exposure influence consumers' perceptions of green value and trustworthiness. The reliability of "e-sustainability" messaging in these </w:t>
      </w:r>
      <w:r w:rsidRPr="00ED06A9">
        <w:rPr>
          <w:rFonts w:ascii="Arial" w:hAnsi="Arial" w:cs="Arial"/>
          <w:b w:val="0"/>
          <w:bCs/>
          <w:caps w:val="0"/>
          <w:sz w:val="20"/>
        </w:rPr>
        <w:lastRenderedPageBreak/>
        <w:t>contexts is particularly vital, considering the increase in virtual consumption and the rising demand for accountability in digital communication.</w:t>
      </w:r>
    </w:p>
    <w:p w14:paraId="0043D0C8" w14:textId="76C9FAB5" w:rsidR="00362C41" w:rsidRPr="00ED06A9" w:rsidRDefault="00ED06A9" w:rsidP="00ED06A9">
      <w:pPr>
        <w:pStyle w:val="AbstHead"/>
        <w:jc w:val="both"/>
        <w:rPr>
          <w:rFonts w:ascii="Arial" w:hAnsi="Arial" w:cs="Arial"/>
          <w:b w:val="0"/>
          <w:bCs/>
          <w:caps w:val="0"/>
          <w:sz w:val="20"/>
        </w:rPr>
      </w:pPr>
      <w:r w:rsidRPr="00ED06A9">
        <w:rPr>
          <w:rFonts w:ascii="Arial" w:hAnsi="Arial" w:cs="Arial"/>
          <w:b w:val="0"/>
          <w:bCs/>
          <w:caps w:val="0"/>
          <w:sz w:val="20"/>
        </w:rPr>
        <w:t>Future research should examine the interplay between branding and socio-psychological factors, including regulatory focus, environmental ideals, and moral identity. These characteristics affect the processing, trust, and response to sustainability messages. Analysis specific to segments, particularly among younger and culturally diverse consumers, will be crucial in developing inclusive and effective sustainable branding strategies.</w:t>
      </w:r>
    </w:p>
    <w:p w14:paraId="3C9357D4" w14:textId="5AC474B6" w:rsidR="00362C41" w:rsidRDefault="00ED06A9" w:rsidP="00362C41">
      <w:pPr>
        <w:pStyle w:val="AbstHead"/>
        <w:spacing w:after="0"/>
        <w:jc w:val="both"/>
        <w:rPr>
          <w:rFonts w:ascii="Arial" w:hAnsi="Arial" w:cs="Arial"/>
          <w:b w:val="0"/>
          <w:bCs/>
          <w:caps w:val="0"/>
          <w:sz w:val="20"/>
        </w:rPr>
      </w:pPr>
      <w:r w:rsidRPr="00ED06A9">
        <w:rPr>
          <w:rFonts w:ascii="Arial" w:hAnsi="Arial" w:cs="Arial"/>
          <w:b w:val="0"/>
          <w:bCs/>
          <w:caps w:val="0"/>
          <w:sz w:val="20"/>
        </w:rPr>
        <w:t>In conclusion, the advancing domain of sustainable branding necessitates multi-method, cross-contextual research that integrates strategic branding, consumer psychology, and ethical communication. These prospective avenues provide ample opportunities for scholarly progress and practical implementation.</w:t>
      </w:r>
    </w:p>
    <w:p w14:paraId="45FBE326" w14:textId="77777777" w:rsidR="00362C41" w:rsidRPr="00362C41" w:rsidRDefault="00362C41" w:rsidP="00362C41">
      <w:pPr>
        <w:pStyle w:val="AbstHead"/>
        <w:spacing w:after="0"/>
        <w:jc w:val="both"/>
        <w:rPr>
          <w:rFonts w:ascii="Arial" w:hAnsi="Arial" w:cs="Arial"/>
          <w:b w:val="0"/>
          <w:bCs/>
          <w:caps w:val="0"/>
          <w:sz w:val="20"/>
        </w:rPr>
      </w:pPr>
    </w:p>
    <w:p w14:paraId="4169CF3A" w14:textId="7551512B" w:rsidR="00362C41" w:rsidRDefault="00B01FCD" w:rsidP="00362C41">
      <w:pPr>
        <w:pStyle w:val="ReferHead"/>
        <w:spacing w:after="0"/>
        <w:jc w:val="both"/>
        <w:rPr>
          <w:rFonts w:ascii="Arial" w:hAnsi="Arial" w:cs="Arial"/>
        </w:rPr>
      </w:pPr>
      <w:bookmarkStart w:id="1" w:name="_GoBack"/>
      <w:bookmarkEnd w:id="1"/>
      <w:r w:rsidRPr="00ED06A9">
        <w:rPr>
          <w:rFonts w:ascii="Arial" w:hAnsi="Arial" w:cs="Arial"/>
        </w:rPr>
        <w:t>References</w:t>
      </w:r>
    </w:p>
    <w:p w14:paraId="6579BA86" w14:textId="77777777" w:rsidR="00362C41" w:rsidRDefault="00362C41" w:rsidP="00362C41">
      <w:pPr>
        <w:pStyle w:val="ReferHead"/>
        <w:spacing w:after="0"/>
        <w:jc w:val="both"/>
        <w:rPr>
          <w:rFonts w:ascii="Arial" w:hAnsi="Arial" w:cs="Arial"/>
        </w:rPr>
      </w:pPr>
    </w:p>
    <w:p w14:paraId="4200EBFC"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Agu, E. E., </w:t>
      </w:r>
      <w:proofErr w:type="spellStart"/>
      <w:r w:rsidRPr="00362C41">
        <w:rPr>
          <w:rFonts w:ascii="Arial" w:hAnsi="Arial" w:cs="Arial"/>
          <w:b w:val="0"/>
          <w:bCs/>
          <w:caps w:val="0"/>
          <w:sz w:val="20"/>
          <w:szCs w:val="18"/>
        </w:rPr>
        <w:t>Toluwalase</w:t>
      </w:r>
      <w:proofErr w:type="spellEnd"/>
      <w:r w:rsidRPr="00362C41">
        <w:rPr>
          <w:rFonts w:ascii="Arial" w:hAnsi="Arial" w:cs="Arial"/>
          <w:b w:val="0"/>
          <w:bCs/>
          <w:caps w:val="0"/>
          <w:sz w:val="20"/>
          <w:szCs w:val="18"/>
        </w:rPr>
        <w:t xml:space="preserve"> Vanessa </w:t>
      </w:r>
      <w:proofErr w:type="spellStart"/>
      <w:r w:rsidRPr="00362C41">
        <w:rPr>
          <w:rFonts w:ascii="Arial" w:hAnsi="Arial" w:cs="Arial"/>
          <w:b w:val="0"/>
          <w:bCs/>
          <w:caps w:val="0"/>
          <w:sz w:val="20"/>
          <w:szCs w:val="18"/>
        </w:rPr>
        <w:t>Iyelolu</w:t>
      </w:r>
      <w:proofErr w:type="spellEnd"/>
      <w:r w:rsidRPr="00362C41">
        <w:rPr>
          <w:rFonts w:ascii="Arial" w:hAnsi="Arial" w:cs="Arial"/>
          <w:b w:val="0"/>
          <w:bCs/>
          <w:caps w:val="0"/>
          <w:sz w:val="20"/>
          <w:szCs w:val="18"/>
        </w:rPr>
        <w:t xml:space="preserve">, Courage </w:t>
      </w:r>
      <w:proofErr w:type="spellStart"/>
      <w:r w:rsidRPr="00362C41">
        <w:rPr>
          <w:rFonts w:ascii="Arial" w:hAnsi="Arial" w:cs="Arial"/>
          <w:b w:val="0"/>
          <w:bCs/>
          <w:caps w:val="0"/>
          <w:sz w:val="20"/>
          <w:szCs w:val="18"/>
        </w:rPr>
        <w:t>Idemudia</w:t>
      </w:r>
      <w:proofErr w:type="spellEnd"/>
      <w:r w:rsidRPr="00362C41">
        <w:rPr>
          <w:rFonts w:ascii="Arial" w:hAnsi="Arial" w:cs="Arial"/>
          <w:b w:val="0"/>
          <w:bCs/>
          <w:caps w:val="0"/>
          <w:sz w:val="20"/>
          <w:szCs w:val="18"/>
        </w:rPr>
        <w:t xml:space="preserve">, &amp; </w:t>
      </w:r>
      <w:proofErr w:type="spellStart"/>
      <w:r w:rsidRPr="00362C41">
        <w:rPr>
          <w:rFonts w:ascii="Arial" w:hAnsi="Arial" w:cs="Arial"/>
          <w:b w:val="0"/>
          <w:bCs/>
          <w:caps w:val="0"/>
          <w:sz w:val="20"/>
          <w:szCs w:val="18"/>
        </w:rPr>
        <w:t>Tochukwu</w:t>
      </w:r>
      <w:proofErr w:type="spellEnd"/>
      <w:r w:rsidRPr="00362C41">
        <w:rPr>
          <w:rFonts w:ascii="Arial" w:hAnsi="Arial" w:cs="Arial"/>
          <w:b w:val="0"/>
          <w:bCs/>
          <w:caps w:val="0"/>
          <w:sz w:val="20"/>
          <w:szCs w:val="18"/>
        </w:rPr>
        <w:t xml:space="preserve"> Ignatius </w:t>
      </w:r>
      <w:proofErr w:type="spellStart"/>
      <w:r w:rsidRPr="00362C41">
        <w:rPr>
          <w:rFonts w:ascii="Arial" w:hAnsi="Arial" w:cs="Arial"/>
          <w:b w:val="0"/>
          <w:bCs/>
          <w:caps w:val="0"/>
          <w:sz w:val="20"/>
          <w:szCs w:val="18"/>
        </w:rPr>
        <w:t>Ijomah</w:t>
      </w:r>
      <w:proofErr w:type="spellEnd"/>
      <w:r w:rsidRPr="00362C41">
        <w:rPr>
          <w:rFonts w:ascii="Arial" w:hAnsi="Arial" w:cs="Arial"/>
          <w:b w:val="0"/>
          <w:bCs/>
          <w:caps w:val="0"/>
          <w:sz w:val="20"/>
          <w:szCs w:val="18"/>
        </w:rPr>
        <w:t xml:space="preserve">. (2024). Exploring the relationship between sustainable business practices and increased brand loyalty. </w:t>
      </w:r>
      <w:r w:rsidRPr="00362C41">
        <w:rPr>
          <w:rFonts w:ascii="Arial" w:hAnsi="Arial" w:cs="Arial"/>
          <w:b w:val="0"/>
          <w:bCs/>
          <w:i/>
          <w:iCs/>
          <w:caps w:val="0"/>
          <w:sz w:val="20"/>
          <w:szCs w:val="18"/>
        </w:rPr>
        <w:t>International Journal of Management &amp; Entrepreneurship Research</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6</w:t>
      </w:r>
      <w:r w:rsidRPr="00362C41">
        <w:rPr>
          <w:rFonts w:ascii="Arial" w:hAnsi="Arial" w:cs="Arial"/>
          <w:b w:val="0"/>
          <w:bCs/>
          <w:caps w:val="0"/>
          <w:sz w:val="20"/>
          <w:szCs w:val="18"/>
        </w:rPr>
        <w:t xml:space="preserve">(8), 2463–2475. </w:t>
      </w:r>
      <w:hyperlink r:id="rId8" w:history="1">
        <w:r w:rsidRPr="00362C41">
          <w:rPr>
            <w:rStyle w:val="Hyperlink"/>
            <w:rFonts w:ascii="Arial" w:hAnsi="Arial" w:cs="Arial"/>
            <w:b w:val="0"/>
            <w:bCs/>
            <w:caps w:val="0"/>
            <w:sz w:val="20"/>
            <w:szCs w:val="18"/>
          </w:rPr>
          <w:t>https://doi.org/10.51594/ijmer.v6i8.1365</w:t>
        </w:r>
      </w:hyperlink>
    </w:p>
    <w:p w14:paraId="386A0B99" w14:textId="77777777" w:rsidR="00362C41" w:rsidRPr="00362C41" w:rsidRDefault="00362C41" w:rsidP="00362C41">
      <w:pPr>
        <w:pStyle w:val="ReferHead"/>
        <w:jc w:val="both"/>
        <w:rPr>
          <w:rFonts w:ascii="Arial" w:hAnsi="Arial" w:cs="Arial"/>
          <w:b w:val="0"/>
          <w:bCs/>
          <w:caps w:val="0"/>
          <w:sz w:val="20"/>
          <w:szCs w:val="18"/>
        </w:rPr>
      </w:pPr>
      <w:proofErr w:type="spellStart"/>
      <w:r w:rsidRPr="00362C41">
        <w:rPr>
          <w:rFonts w:ascii="Arial" w:hAnsi="Arial" w:cs="Arial"/>
          <w:b w:val="0"/>
          <w:bCs/>
          <w:caps w:val="0"/>
          <w:sz w:val="20"/>
          <w:szCs w:val="18"/>
        </w:rPr>
        <w:t>Akturan</w:t>
      </w:r>
      <w:proofErr w:type="spellEnd"/>
      <w:r w:rsidRPr="00362C41">
        <w:rPr>
          <w:rFonts w:ascii="Arial" w:hAnsi="Arial" w:cs="Arial"/>
          <w:b w:val="0"/>
          <w:bCs/>
          <w:caps w:val="0"/>
          <w:sz w:val="20"/>
          <w:szCs w:val="18"/>
        </w:rPr>
        <w:t xml:space="preserve">, U. (2018). How does greenwashing affect green branding equity and purchase intention? An empirical research. </w:t>
      </w:r>
      <w:r w:rsidRPr="00362C41">
        <w:rPr>
          <w:rFonts w:ascii="Arial" w:hAnsi="Arial" w:cs="Arial"/>
          <w:b w:val="0"/>
          <w:bCs/>
          <w:i/>
          <w:iCs/>
          <w:caps w:val="0"/>
          <w:sz w:val="20"/>
          <w:szCs w:val="18"/>
        </w:rPr>
        <w:t>Marketing Intelligence &amp;amp; Planning</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36</w:t>
      </w:r>
      <w:r w:rsidRPr="00362C41">
        <w:rPr>
          <w:rFonts w:ascii="Arial" w:hAnsi="Arial" w:cs="Arial"/>
          <w:b w:val="0"/>
          <w:bCs/>
          <w:caps w:val="0"/>
          <w:sz w:val="20"/>
          <w:szCs w:val="18"/>
        </w:rPr>
        <w:t xml:space="preserve">(7), 809–824. </w:t>
      </w:r>
      <w:hyperlink r:id="rId9" w:history="1">
        <w:r w:rsidRPr="00362C41">
          <w:rPr>
            <w:rStyle w:val="Hyperlink"/>
            <w:rFonts w:ascii="Arial" w:hAnsi="Arial" w:cs="Arial"/>
            <w:b w:val="0"/>
            <w:bCs/>
            <w:caps w:val="0"/>
            <w:sz w:val="20"/>
            <w:szCs w:val="18"/>
          </w:rPr>
          <w:t>https://doi.org/10.1108/MIP-12-2017-0339</w:t>
        </w:r>
      </w:hyperlink>
    </w:p>
    <w:p w14:paraId="574BB962"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Aliano, M., Cestari, G., &amp; Madonna, S. (2024). Greenwashing. In M. Aliano, G. Cestari, &amp; S. Madonna (Eds.), </w:t>
      </w:r>
      <w:r w:rsidRPr="00362C41">
        <w:rPr>
          <w:rFonts w:ascii="Arial" w:hAnsi="Arial" w:cs="Arial"/>
          <w:b w:val="0"/>
          <w:bCs/>
          <w:i/>
          <w:iCs/>
          <w:caps w:val="0"/>
          <w:sz w:val="20"/>
          <w:szCs w:val="18"/>
        </w:rPr>
        <w:t>Sustainable Finance for SMEs: The Role of Capital for Sustainable and Inclusive Growth</w:t>
      </w:r>
      <w:r w:rsidRPr="00362C41">
        <w:rPr>
          <w:rFonts w:ascii="Arial" w:hAnsi="Arial" w:cs="Arial"/>
          <w:b w:val="0"/>
          <w:bCs/>
          <w:caps w:val="0"/>
          <w:sz w:val="20"/>
          <w:szCs w:val="18"/>
        </w:rPr>
        <w:t xml:space="preserve"> (pp. 103–124). Springer Nature Switzerland. </w:t>
      </w:r>
      <w:hyperlink r:id="rId10" w:history="1">
        <w:r w:rsidRPr="00362C41">
          <w:rPr>
            <w:rStyle w:val="Hyperlink"/>
            <w:rFonts w:ascii="Arial" w:hAnsi="Arial" w:cs="Arial"/>
            <w:b w:val="0"/>
            <w:bCs/>
            <w:caps w:val="0"/>
            <w:sz w:val="20"/>
            <w:szCs w:val="18"/>
          </w:rPr>
          <w:t>https://doi.org/10.1007/978-3-031-74193-7_7</w:t>
        </w:r>
      </w:hyperlink>
    </w:p>
    <w:p w14:paraId="0F13C56A" w14:textId="77777777" w:rsidR="00362C41" w:rsidRPr="00362C41" w:rsidRDefault="00362C41" w:rsidP="00362C41">
      <w:pPr>
        <w:pStyle w:val="ReferHead"/>
        <w:jc w:val="both"/>
        <w:rPr>
          <w:rFonts w:ascii="Arial" w:hAnsi="Arial" w:cs="Arial"/>
          <w:b w:val="0"/>
          <w:bCs/>
          <w:caps w:val="0"/>
          <w:sz w:val="20"/>
          <w:szCs w:val="18"/>
        </w:rPr>
      </w:pPr>
      <w:proofErr w:type="spellStart"/>
      <w:r w:rsidRPr="00362C41">
        <w:rPr>
          <w:rFonts w:ascii="Arial" w:hAnsi="Arial" w:cs="Arial"/>
          <w:b w:val="0"/>
          <w:bCs/>
          <w:caps w:val="0"/>
          <w:sz w:val="20"/>
          <w:szCs w:val="18"/>
        </w:rPr>
        <w:t>Biggemann</w:t>
      </w:r>
      <w:proofErr w:type="spellEnd"/>
      <w:r w:rsidRPr="00362C41">
        <w:rPr>
          <w:rFonts w:ascii="Arial" w:hAnsi="Arial" w:cs="Arial"/>
          <w:b w:val="0"/>
          <w:bCs/>
          <w:caps w:val="0"/>
          <w:sz w:val="20"/>
          <w:szCs w:val="18"/>
        </w:rPr>
        <w:t xml:space="preserve">, S., Williams, M., &amp; Kro, G. (2014). Building in sustainability, social responsibility and value co-creation. </w:t>
      </w:r>
      <w:r w:rsidRPr="00362C41">
        <w:rPr>
          <w:rFonts w:ascii="Arial" w:hAnsi="Arial" w:cs="Arial"/>
          <w:b w:val="0"/>
          <w:bCs/>
          <w:i/>
          <w:iCs/>
          <w:caps w:val="0"/>
          <w:sz w:val="20"/>
          <w:szCs w:val="18"/>
        </w:rPr>
        <w:t>Journal of Business &amp;amp; Industrial Marketing</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29</w:t>
      </w:r>
      <w:r w:rsidRPr="00362C41">
        <w:rPr>
          <w:rFonts w:ascii="Arial" w:hAnsi="Arial" w:cs="Arial"/>
          <w:b w:val="0"/>
          <w:bCs/>
          <w:caps w:val="0"/>
          <w:sz w:val="20"/>
          <w:szCs w:val="18"/>
        </w:rPr>
        <w:t xml:space="preserve">(4), 304–312. </w:t>
      </w:r>
      <w:hyperlink r:id="rId11" w:history="1">
        <w:r w:rsidRPr="00362C41">
          <w:rPr>
            <w:rStyle w:val="Hyperlink"/>
            <w:rFonts w:ascii="Arial" w:hAnsi="Arial" w:cs="Arial"/>
            <w:b w:val="0"/>
            <w:bCs/>
            <w:caps w:val="0"/>
            <w:sz w:val="20"/>
            <w:szCs w:val="18"/>
          </w:rPr>
          <w:t>https://doi.org/10.1108/JBIM-08-2013-0161</w:t>
        </w:r>
      </w:hyperlink>
    </w:p>
    <w:p w14:paraId="04891AB3"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Bulmer, S., </w:t>
      </w:r>
      <w:proofErr w:type="spellStart"/>
      <w:r w:rsidRPr="00362C41">
        <w:rPr>
          <w:rFonts w:ascii="Arial" w:hAnsi="Arial" w:cs="Arial"/>
          <w:b w:val="0"/>
          <w:bCs/>
          <w:caps w:val="0"/>
          <w:sz w:val="20"/>
          <w:szCs w:val="18"/>
        </w:rPr>
        <w:t>Palakshappa</w:t>
      </w:r>
      <w:proofErr w:type="spellEnd"/>
      <w:r w:rsidRPr="00362C41">
        <w:rPr>
          <w:rFonts w:ascii="Arial" w:hAnsi="Arial" w:cs="Arial"/>
          <w:b w:val="0"/>
          <w:bCs/>
          <w:caps w:val="0"/>
          <w:sz w:val="20"/>
          <w:szCs w:val="18"/>
        </w:rPr>
        <w:t xml:space="preserve">, N., Dodds, S., &amp; Harper, S. (2024). Sustainability, brand authenticity and Instagram messaging. </w:t>
      </w:r>
      <w:r w:rsidRPr="00362C41">
        <w:rPr>
          <w:rFonts w:ascii="Arial" w:hAnsi="Arial" w:cs="Arial"/>
          <w:b w:val="0"/>
          <w:bCs/>
          <w:i/>
          <w:iCs/>
          <w:caps w:val="0"/>
          <w:sz w:val="20"/>
          <w:szCs w:val="18"/>
        </w:rPr>
        <w:t>Journal of Business Research</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175</w:t>
      </w:r>
      <w:r w:rsidRPr="00362C41">
        <w:rPr>
          <w:rFonts w:ascii="Arial" w:hAnsi="Arial" w:cs="Arial"/>
          <w:b w:val="0"/>
          <w:bCs/>
          <w:caps w:val="0"/>
          <w:sz w:val="20"/>
          <w:szCs w:val="18"/>
        </w:rPr>
        <w:t xml:space="preserve">, 114547. </w:t>
      </w:r>
      <w:hyperlink r:id="rId12" w:history="1">
        <w:r w:rsidRPr="00362C41">
          <w:rPr>
            <w:rStyle w:val="Hyperlink"/>
            <w:rFonts w:ascii="Arial" w:hAnsi="Arial" w:cs="Arial"/>
            <w:b w:val="0"/>
            <w:bCs/>
            <w:caps w:val="0"/>
            <w:sz w:val="20"/>
            <w:szCs w:val="18"/>
          </w:rPr>
          <w:t>https://doi.org/10.1016/j.jbusres.2024.114547</w:t>
        </w:r>
      </w:hyperlink>
    </w:p>
    <w:p w14:paraId="1AD1F86E"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Chen, L., Haider, M. J., &amp; He, J. (2024). Should “green information” be interactive? The influence of green information presentation on consumers’ green participation </w:t>
      </w:r>
      <w:proofErr w:type="spellStart"/>
      <w:r w:rsidRPr="00362C41">
        <w:rPr>
          <w:rFonts w:ascii="Arial" w:hAnsi="Arial" w:cs="Arial"/>
          <w:b w:val="0"/>
          <w:bCs/>
          <w:caps w:val="0"/>
          <w:sz w:val="20"/>
          <w:szCs w:val="18"/>
        </w:rPr>
        <w:t>behavior</w:t>
      </w:r>
      <w:proofErr w:type="spellEnd"/>
      <w:r w:rsidRPr="00362C41">
        <w:rPr>
          <w:rFonts w:ascii="Arial" w:hAnsi="Arial" w:cs="Arial"/>
          <w:b w:val="0"/>
          <w:bCs/>
          <w:caps w:val="0"/>
          <w:sz w:val="20"/>
          <w:szCs w:val="18"/>
        </w:rPr>
        <w:t xml:space="preserve"> for driving sustainable consumption of fashion brands. </w:t>
      </w:r>
      <w:r w:rsidRPr="00362C41">
        <w:rPr>
          <w:rFonts w:ascii="Arial" w:hAnsi="Arial" w:cs="Arial"/>
          <w:b w:val="0"/>
          <w:bCs/>
          <w:i/>
          <w:iCs/>
          <w:caps w:val="0"/>
          <w:sz w:val="20"/>
          <w:szCs w:val="18"/>
        </w:rPr>
        <w:t>Journal of Cleaner Production</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470</w:t>
      </w:r>
      <w:r w:rsidRPr="00362C41">
        <w:rPr>
          <w:rFonts w:ascii="Arial" w:hAnsi="Arial" w:cs="Arial"/>
          <w:b w:val="0"/>
          <w:bCs/>
          <w:caps w:val="0"/>
          <w:sz w:val="20"/>
          <w:szCs w:val="18"/>
        </w:rPr>
        <w:t xml:space="preserve">, 143329. </w:t>
      </w:r>
      <w:hyperlink r:id="rId13" w:history="1">
        <w:r w:rsidRPr="00362C41">
          <w:rPr>
            <w:rStyle w:val="Hyperlink"/>
            <w:rFonts w:ascii="Arial" w:hAnsi="Arial" w:cs="Arial"/>
            <w:b w:val="0"/>
            <w:bCs/>
            <w:caps w:val="0"/>
            <w:sz w:val="20"/>
            <w:szCs w:val="18"/>
          </w:rPr>
          <w:t>https://doi.org/10.1016/j.jclepro.2024.143329</w:t>
        </w:r>
      </w:hyperlink>
    </w:p>
    <w:p w14:paraId="04345EAB"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Confetto, M. G., </w:t>
      </w:r>
      <w:proofErr w:type="spellStart"/>
      <w:r w:rsidRPr="00362C41">
        <w:rPr>
          <w:rFonts w:ascii="Arial" w:hAnsi="Arial" w:cs="Arial"/>
          <w:b w:val="0"/>
          <w:bCs/>
          <w:caps w:val="0"/>
          <w:sz w:val="20"/>
          <w:szCs w:val="18"/>
        </w:rPr>
        <w:t>Covucci</w:t>
      </w:r>
      <w:proofErr w:type="spellEnd"/>
      <w:r w:rsidRPr="00362C41">
        <w:rPr>
          <w:rFonts w:ascii="Arial" w:hAnsi="Arial" w:cs="Arial"/>
          <w:b w:val="0"/>
          <w:bCs/>
          <w:caps w:val="0"/>
          <w:sz w:val="20"/>
          <w:szCs w:val="18"/>
        </w:rPr>
        <w:t xml:space="preserve">, C., Addeo, F., &amp; Normando, M. (2023). Sustainability advocacy antecedents: How social media content influences sustainable behaviours among Generation Z. </w:t>
      </w:r>
      <w:r w:rsidRPr="00362C41">
        <w:rPr>
          <w:rFonts w:ascii="Arial" w:hAnsi="Arial" w:cs="Arial"/>
          <w:b w:val="0"/>
          <w:bCs/>
          <w:i/>
          <w:iCs/>
          <w:caps w:val="0"/>
          <w:sz w:val="20"/>
          <w:szCs w:val="18"/>
        </w:rPr>
        <w:t>Journal of Consumer Marketing</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40</w:t>
      </w:r>
      <w:r w:rsidRPr="00362C41">
        <w:rPr>
          <w:rFonts w:ascii="Arial" w:hAnsi="Arial" w:cs="Arial"/>
          <w:b w:val="0"/>
          <w:bCs/>
          <w:caps w:val="0"/>
          <w:sz w:val="20"/>
          <w:szCs w:val="18"/>
        </w:rPr>
        <w:t xml:space="preserve">(6), 758–774. </w:t>
      </w:r>
      <w:hyperlink r:id="rId14" w:history="1">
        <w:r w:rsidRPr="00362C41">
          <w:rPr>
            <w:rStyle w:val="Hyperlink"/>
            <w:rFonts w:ascii="Arial" w:hAnsi="Arial" w:cs="Arial"/>
            <w:b w:val="0"/>
            <w:bCs/>
            <w:caps w:val="0"/>
            <w:sz w:val="20"/>
            <w:szCs w:val="18"/>
          </w:rPr>
          <w:t>https://doi.org/10.1108/JCM-11-2021-5038</w:t>
        </w:r>
      </w:hyperlink>
    </w:p>
    <w:p w14:paraId="68207D44" w14:textId="77777777" w:rsidR="00362C41" w:rsidRPr="00362C41" w:rsidRDefault="00362C41" w:rsidP="00362C41">
      <w:pPr>
        <w:pStyle w:val="ReferHead"/>
        <w:jc w:val="both"/>
        <w:rPr>
          <w:rFonts w:ascii="Arial" w:hAnsi="Arial" w:cs="Arial"/>
          <w:b w:val="0"/>
          <w:bCs/>
          <w:caps w:val="0"/>
          <w:sz w:val="20"/>
          <w:szCs w:val="18"/>
        </w:rPr>
      </w:pPr>
      <w:proofErr w:type="spellStart"/>
      <w:r w:rsidRPr="00362C41">
        <w:rPr>
          <w:rFonts w:ascii="Arial" w:hAnsi="Arial" w:cs="Arial"/>
          <w:b w:val="0"/>
          <w:bCs/>
          <w:caps w:val="0"/>
          <w:sz w:val="20"/>
          <w:szCs w:val="18"/>
        </w:rPr>
        <w:t>Donthu</w:t>
      </w:r>
      <w:proofErr w:type="spellEnd"/>
      <w:r w:rsidRPr="00362C41">
        <w:rPr>
          <w:rFonts w:ascii="Arial" w:hAnsi="Arial" w:cs="Arial"/>
          <w:b w:val="0"/>
          <w:bCs/>
          <w:caps w:val="0"/>
          <w:sz w:val="20"/>
          <w:szCs w:val="18"/>
        </w:rPr>
        <w:t xml:space="preserve">, N., Kumar, S., Mukherjee, D., Pandey, N., &amp; Lim, W. M. (2021). How to conduct a bibliometric analysis: An overview and guidelines. </w:t>
      </w:r>
      <w:r w:rsidRPr="00362C41">
        <w:rPr>
          <w:rFonts w:ascii="Arial" w:hAnsi="Arial" w:cs="Arial"/>
          <w:b w:val="0"/>
          <w:bCs/>
          <w:i/>
          <w:iCs/>
          <w:caps w:val="0"/>
          <w:sz w:val="20"/>
          <w:szCs w:val="18"/>
        </w:rPr>
        <w:t>Journal of Business Research</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133</w:t>
      </w:r>
      <w:r w:rsidRPr="00362C41">
        <w:rPr>
          <w:rFonts w:ascii="Arial" w:hAnsi="Arial" w:cs="Arial"/>
          <w:b w:val="0"/>
          <w:bCs/>
          <w:caps w:val="0"/>
          <w:sz w:val="20"/>
          <w:szCs w:val="18"/>
        </w:rPr>
        <w:t xml:space="preserve">, 285–296. </w:t>
      </w:r>
      <w:hyperlink r:id="rId15" w:history="1">
        <w:r w:rsidRPr="00362C41">
          <w:rPr>
            <w:rStyle w:val="Hyperlink"/>
            <w:rFonts w:ascii="Arial" w:hAnsi="Arial" w:cs="Arial"/>
            <w:b w:val="0"/>
            <w:bCs/>
            <w:caps w:val="0"/>
            <w:sz w:val="20"/>
            <w:szCs w:val="18"/>
          </w:rPr>
          <w:t>https://doi.org/10.1016/j.jbusres.2021.04.070</w:t>
        </w:r>
      </w:hyperlink>
    </w:p>
    <w:p w14:paraId="41728DEB"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lastRenderedPageBreak/>
        <w:t xml:space="preserve">Guerreiro, J., &amp; Pacheco, M. (2021). How Green Trust, Consumer Brand Engagement and Green Word-of-Mouth Mediate Purchasing Intentions. </w:t>
      </w:r>
      <w:r w:rsidRPr="00362C41">
        <w:rPr>
          <w:rFonts w:ascii="Arial" w:hAnsi="Arial" w:cs="Arial"/>
          <w:b w:val="0"/>
          <w:bCs/>
          <w:i/>
          <w:iCs/>
          <w:caps w:val="0"/>
          <w:sz w:val="20"/>
          <w:szCs w:val="18"/>
        </w:rPr>
        <w:t>Sustainability</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13</w:t>
      </w:r>
      <w:r w:rsidRPr="00362C41">
        <w:rPr>
          <w:rFonts w:ascii="Arial" w:hAnsi="Arial" w:cs="Arial"/>
          <w:b w:val="0"/>
          <w:bCs/>
          <w:caps w:val="0"/>
          <w:sz w:val="20"/>
          <w:szCs w:val="18"/>
        </w:rPr>
        <w:t xml:space="preserve">(14), Article 14. </w:t>
      </w:r>
      <w:hyperlink r:id="rId16" w:history="1">
        <w:r w:rsidRPr="00362C41">
          <w:rPr>
            <w:rStyle w:val="Hyperlink"/>
            <w:rFonts w:ascii="Arial" w:hAnsi="Arial" w:cs="Arial"/>
            <w:b w:val="0"/>
            <w:bCs/>
            <w:caps w:val="0"/>
            <w:sz w:val="20"/>
            <w:szCs w:val="18"/>
          </w:rPr>
          <w:t>https://doi.org/10.3390/su13147877</w:t>
        </w:r>
      </w:hyperlink>
    </w:p>
    <w:p w14:paraId="62BB3FA5"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Hartmann, P., &amp; </w:t>
      </w:r>
      <w:proofErr w:type="spellStart"/>
      <w:r w:rsidRPr="00362C41">
        <w:rPr>
          <w:rFonts w:ascii="Arial" w:hAnsi="Arial" w:cs="Arial"/>
          <w:b w:val="0"/>
          <w:bCs/>
          <w:caps w:val="0"/>
          <w:sz w:val="20"/>
          <w:szCs w:val="18"/>
        </w:rPr>
        <w:t>Apaolaza</w:t>
      </w:r>
      <w:proofErr w:type="spellEnd"/>
      <w:r w:rsidRPr="00362C41">
        <w:rPr>
          <w:rFonts w:ascii="Arial" w:hAnsi="Arial" w:cs="Arial"/>
          <w:b w:val="0"/>
          <w:bCs/>
          <w:caps w:val="0"/>
          <w:sz w:val="20"/>
          <w:szCs w:val="18"/>
        </w:rPr>
        <w:t xml:space="preserve">-Ibáñez, V. (2012). Consumer attitude and purchase intention toward green energy brands: The roles of psychological benefits and environmental concern. </w:t>
      </w:r>
      <w:r w:rsidRPr="00362C41">
        <w:rPr>
          <w:rFonts w:ascii="Arial" w:hAnsi="Arial" w:cs="Arial"/>
          <w:b w:val="0"/>
          <w:bCs/>
          <w:i/>
          <w:iCs/>
          <w:caps w:val="0"/>
          <w:sz w:val="20"/>
          <w:szCs w:val="18"/>
        </w:rPr>
        <w:t>Journal of Business Research</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65</w:t>
      </w:r>
      <w:r w:rsidRPr="00362C41">
        <w:rPr>
          <w:rFonts w:ascii="Arial" w:hAnsi="Arial" w:cs="Arial"/>
          <w:b w:val="0"/>
          <w:bCs/>
          <w:caps w:val="0"/>
          <w:sz w:val="20"/>
          <w:szCs w:val="18"/>
        </w:rPr>
        <w:t xml:space="preserve">(9), 1254–1263. </w:t>
      </w:r>
      <w:hyperlink r:id="rId17" w:history="1">
        <w:r w:rsidRPr="00362C41">
          <w:rPr>
            <w:rStyle w:val="Hyperlink"/>
            <w:rFonts w:ascii="Arial" w:hAnsi="Arial" w:cs="Arial"/>
            <w:b w:val="0"/>
            <w:bCs/>
            <w:caps w:val="0"/>
            <w:sz w:val="20"/>
            <w:szCs w:val="18"/>
          </w:rPr>
          <w:t>https://doi.org/10.1016/j.jbusres.2011.11.001</w:t>
        </w:r>
      </w:hyperlink>
    </w:p>
    <w:p w14:paraId="44857D86"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Hong, J. M., Lim, R. E., &amp; Atkinson, L. (2021). “Doing Good” versus “Being Good”: The interplay between pride appeals and regulatory-focused messages in green advertising. </w:t>
      </w:r>
      <w:r w:rsidRPr="00362C41">
        <w:rPr>
          <w:rFonts w:ascii="Arial" w:hAnsi="Arial" w:cs="Arial"/>
          <w:b w:val="0"/>
          <w:bCs/>
          <w:i/>
          <w:iCs/>
          <w:caps w:val="0"/>
          <w:sz w:val="20"/>
          <w:szCs w:val="18"/>
        </w:rPr>
        <w:t>Journal of Applied Social Psychology</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51</w:t>
      </w:r>
      <w:r w:rsidRPr="00362C41">
        <w:rPr>
          <w:rFonts w:ascii="Arial" w:hAnsi="Arial" w:cs="Arial"/>
          <w:b w:val="0"/>
          <w:bCs/>
          <w:caps w:val="0"/>
          <w:sz w:val="20"/>
          <w:szCs w:val="18"/>
        </w:rPr>
        <w:t xml:space="preserve">(11), 1089–1108. </w:t>
      </w:r>
      <w:hyperlink r:id="rId18" w:history="1">
        <w:r w:rsidRPr="00362C41">
          <w:rPr>
            <w:rStyle w:val="Hyperlink"/>
            <w:rFonts w:ascii="Arial" w:hAnsi="Arial" w:cs="Arial"/>
            <w:b w:val="0"/>
            <w:bCs/>
            <w:caps w:val="0"/>
            <w:sz w:val="20"/>
            <w:szCs w:val="18"/>
          </w:rPr>
          <w:t>https://doi.org/10.1111/jasp.12826</w:t>
        </w:r>
      </w:hyperlink>
    </w:p>
    <w:p w14:paraId="502D5CB0"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Ishaq, M. I., &amp; Di Maria, E. (2020). Sustainability countenance in brand equity: A critical review and future research directions. </w:t>
      </w:r>
      <w:r w:rsidRPr="00362C41">
        <w:rPr>
          <w:rFonts w:ascii="Arial" w:hAnsi="Arial" w:cs="Arial"/>
          <w:b w:val="0"/>
          <w:bCs/>
          <w:i/>
          <w:iCs/>
          <w:caps w:val="0"/>
          <w:sz w:val="20"/>
          <w:szCs w:val="18"/>
        </w:rPr>
        <w:t>Journal of Brand Management</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27</w:t>
      </w:r>
      <w:r w:rsidRPr="00362C41">
        <w:rPr>
          <w:rFonts w:ascii="Arial" w:hAnsi="Arial" w:cs="Arial"/>
          <w:b w:val="0"/>
          <w:bCs/>
          <w:caps w:val="0"/>
          <w:sz w:val="20"/>
          <w:szCs w:val="18"/>
        </w:rPr>
        <w:t xml:space="preserve">(1), 15–34. </w:t>
      </w:r>
      <w:hyperlink r:id="rId19" w:history="1">
        <w:r w:rsidRPr="00362C41">
          <w:rPr>
            <w:rStyle w:val="Hyperlink"/>
            <w:rFonts w:ascii="Arial" w:hAnsi="Arial" w:cs="Arial"/>
            <w:b w:val="0"/>
            <w:bCs/>
            <w:caps w:val="0"/>
            <w:sz w:val="20"/>
            <w:szCs w:val="18"/>
          </w:rPr>
          <w:t>https://doi.org/10.1057/s41262-019-00167-5</w:t>
        </w:r>
      </w:hyperlink>
    </w:p>
    <w:p w14:paraId="7749B210"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Islami, M. M., </w:t>
      </w:r>
      <w:proofErr w:type="spellStart"/>
      <w:r w:rsidRPr="00362C41">
        <w:rPr>
          <w:rFonts w:ascii="Arial" w:hAnsi="Arial" w:cs="Arial"/>
          <w:b w:val="0"/>
          <w:bCs/>
          <w:caps w:val="0"/>
          <w:sz w:val="20"/>
          <w:szCs w:val="18"/>
        </w:rPr>
        <w:t>Rahyuni</w:t>
      </w:r>
      <w:proofErr w:type="spellEnd"/>
      <w:r w:rsidRPr="00362C41">
        <w:rPr>
          <w:rFonts w:ascii="Arial" w:hAnsi="Arial" w:cs="Arial"/>
          <w:b w:val="0"/>
          <w:bCs/>
          <w:caps w:val="0"/>
          <w:sz w:val="20"/>
          <w:szCs w:val="18"/>
        </w:rPr>
        <w:t xml:space="preserve">, S., &amp; Rukayyah, A. (2024). Strategic Branding: Building Market Positioning and Business Growth through Integrated Management Practices. </w:t>
      </w:r>
      <w:r w:rsidRPr="00362C41">
        <w:rPr>
          <w:rFonts w:ascii="Arial" w:hAnsi="Arial" w:cs="Arial"/>
          <w:b w:val="0"/>
          <w:bCs/>
          <w:i/>
          <w:iCs/>
          <w:caps w:val="0"/>
          <w:sz w:val="20"/>
          <w:szCs w:val="18"/>
        </w:rPr>
        <w:t>Advances in Business &amp; Industrial Marketing Research</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2</w:t>
      </w:r>
      <w:r w:rsidRPr="00362C41">
        <w:rPr>
          <w:rFonts w:ascii="Arial" w:hAnsi="Arial" w:cs="Arial"/>
          <w:b w:val="0"/>
          <w:bCs/>
          <w:caps w:val="0"/>
          <w:sz w:val="20"/>
          <w:szCs w:val="18"/>
        </w:rPr>
        <w:t xml:space="preserve">(2). </w:t>
      </w:r>
      <w:hyperlink r:id="rId20" w:history="1">
        <w:r w:rsidRPr="00362C41">
          <w:rPr>
            <w:rStyle w:val="Hyperlink"/>
            <w:rFonts w:ascii="Arial" w:hAnsi="Arial" w:cs="Arial"/>
            <w:b w:val="0"/>
            <w:bCs/>
            <w:caps w:val="0"/>
            <w:sz w:val="20"/>
            <w:szCs w:val="18"/>
          </w:rPr>
          <w:t>https://doi.org/10.60079/abim.v2i2.293</w:t>
        </w:r>
      </w:hyperlink>
    </w:p>
    <w:p w14:paraId="6140FFC1"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Jain, S., Basu, S., &amp; Dwivedi, Y. K. (2024). Green brand identity and B2B channel partners’ tactical green marketing orientation: Moderating effect of brand governance. </w:t>
      </w:r>
      <w:r w:rsidRPr="00362C41">
        <w:rPr>
          <w:rFonts w:ascii="Arial" w:hAnsi="Arial" w:cs="Arial"/>
          <w:b w:val="0"/>
          <w:bCs/>
          <w:i/>
          <w:iCs/>
          <w:caps w:val="0"/>
          <w:sz w:val="20"/>
          <w:szCs w:val="18"/>
        </w:rPr>
        <w:t>Industrial Marketing Management</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119</w:t>
      </w:r>
      <w:r w:rsidRPr="00362C41">
        <w:rPr>
          <w:rFonts w:ascii="Arial" w:hAnsi="Arial" w:cs="Arial"/>
          <w:b w:val="0"/>
          <w:bCs/>
          <w:caps w:val="0"/>
          <w:sz w:val="20"/>
          <w:szCs w:val="18"/>
        </w:rPr>
        <w:t xml:space="preserve">, 218–237. </w:t>
      </w:r>
      <w:hyperlink r:id="rId21" w:history="1">
        <w:r w:rsidRPr="00362C41">
          <w:rPr>
            <w:rStyle w:val="Hyperlink"/>
            <w:rFonts w:ascii="Arial" w:hAnsi="Arial" w:cs="Arial"/>
            <w:b w:val="0"/>
            <w:bCs/>
            <w:caps w:val="0"/>
            <w:sz w:val="20"/>
            <w:szCs w:val="18"/>
          </w:rPr>
          <w:t>https://doi.org/10.1016/j.indmarman.2024.04.013</w:t>
        </w:r>
      </w:hyperlink>
    </w:p>
    <w:p w14:paraId="15A07757"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Ji, S., &amp; Lin, P.-S. (2022). Aesthetics of Sustainability: Research on the Design Strategies for Emotionally Durable Visual Communication Design. </w:t>
      </w:r>
      <w:r w:rsidRPr="00362C41">
        <w:rPr>
          <w:rFonts w:ascii="Arial" w:hAnsi="Arial" w:cs="Arial"/>
          <w:b w:val="0"/>
          <w:bCs/>
          <w:i/>
          <w:iCs/>
          <w:caps w:val="0"/>
          <w:sz w:val="20"/>
          <w:szCs w:val="18"/>
        </w:rPr>
        <w:t>Sustainability</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14</w:t>
      </w:r>
      <w:r w:rsidRPr="00362C41">
        <w:rPr>
          <w:rFonts w:ascii="Arial" w:hAnsi="Arial" w:cs="Arial"/>
          <w:b w:val="0"/>
          <w:bCs/>
          <w:caps w:val="0"/>
          <w:sz w:val="20"/>
          <w:szCs w:val="18"/>
        </w:rPr>
        <w:t xml:space="preserve">(8), Article 8. </w:t>
      </w:r>
      <w:hyperlink r:id="rId22" w:history="1">
        <w:r w:rsidRPr="00362C41">
          <w:rPr>
            <w:rStyle w:val="Hyperlink"/>
            <w:rFonts w:ascii="Arial" w:hAnsi="Arial" w:cs="Arial"/>
            <w:b w:val="0"/>
            <w:bCs/>
            <w:caps w:val="0"/>
            <w:sz w:val="20"/>
            <w:szCs w:val="18"/>
          </w:rPr>
          <w:t>https://doi.org/10.3390/su14084649</w:t>
        </w:r>
      </w:hyperlink>
    </w:p>
    <w:p w14:paraId="480F117B"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Jones, E. (2019). Rethinking Greenwashing: Corporate Discourse, Unethical Practice, and the Unmet Potential of Ethical Consumerism. </w:t>
      </w:r>
      <w:r w:rsidRPr="00362C41">
        <w:rPr>
          <w:rFonts w:ascii="Arial" w:hAnsi="Arial" w:cs="Arial"/>
          <w:b w:val="0"/>
          <w:bCs/>
          <w:i/>
          <w:iCs/>
          <w:caps w:val="0"/>
          <w:sz w:val="20"/>
          <w:szCs w:val="18"/>
        </w:rPr>
        <w:t>Sociological Perspectives</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62</w:t>
      </w:r>
      <w:r w:rsidRPr="00362C41">
        <w:rPr>
          <w:rFonts w:ascii="Arial" w:hAnsi="Arial" w:cs="Arial"/>
          <w:b w:val="0"/>
          <w:bCs/>
          <w:caps w:val="0"/>
          <w:sz w:val="20"/>
          <w:szCs w:val="18"/>
        </w:rPr>
        <w:t xml:space="preserve">(5), 728–754. </w:t>
      </w:r>
      <w:hyperlink r:id="rId23" w:history="1">
        <w:r w:rsidRPr="00362C41">
          <w:rPr>
            <w:rStyle w:val="Hyperlink"/>
            <w:rFonts w:ascii="Arial" w:hAnsi="Arial" w:cs="Arial"/>
            <w:b w:val="0"/>
            <w:bCs/>
            <w:caps w:val="0"/>
            <w:sz w:val="20"/>
            <w:szCs w:val="18"/>
          </w:rPr>
          <w:t>https://doi.org/10.1177/0731121419849095</w:t>
        </w:r>
      </w:hyperlink>
    </w:p>
    <w:p w14:paraId="051E8377"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Khan, S. N., &amp; Mohsin, M. (2017). The power of emotional value: Exploring the effects of values on green product consumer choice </w:t>
      </w:r>
      <w:proofErr w:type="spellStart"/>
      <w:r w:rsidRPr="00362C41">
        <w:rPr>
          <w:rFonts w:ascii="Arial" w:hAnsi="Arial" w:cs="Arial"/>
          <w:b w:val="0"/>
          <w:bCs/>
          <w:caps w:val="0"/>
          <w:sz w:val="20"/>
          <w:szCs w:val="18"/>
        </w:rPr>
        <w:t>behavior</w:t>
      </w:r>
      <w:proofErr w:type="spellEnd"/>
      <w:r w:rsidRPr="00362C41">
        <w:rPr>
          <w:rFonts w:ascii="Arial" w:hAnsi="Arial" w:cs="Arial"/>
          <w:b w:val="0"/>
          <w:bCs/>
          <w:caps w:val="0"/>
          <w:sz w:val="20"/>
          <w:szCs w:val="18"/>
        </w:rPr>
        <w:t xml:space="preserve">. </w:t>
      </w:r>
      <w:r w:rsidRPr="00362C41">
        <w:rPr>
          <w:rFonts w:ascii="Arial" w:hAnsi="Arial" w:cs="Arial"/>
          <w:b w:val="0"/>
          <w:bCs/>
          <w:i/>
          <w:iCs/>
          <w:caps w:val="0"/>
          <w:sz w:val="20"/>
          <w:szCs w:val="18"/>
        </w:rPr>
        <w:t>Journal of Cleaner Production</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150</w:t>
      </w:r>
      <w:r w:rsidRPr="00362C41">
        <w:rPr>
          <w:rFonts w:ascii="Arial" w:hAnsi="Arial" w:cs="Arial"/>
          <w:b w:val="0"/>
          <w:bCs/>
          <w:caps w:val="0"/>
          <w:sz w:val="20"/>
          <w:szCs w:val="18"/>
        </w:rPr>
        <w:t xml:space="preserve">, 65–74. </w:t>
      </w:r>
      <w:hyperlink r:id="rId24" w:history="1">
        <w:r w:rsidRPr="00362C41">
          <w:rPr>
            <w:rStyle w:val="Hyperlink"/>
            <w:rFonts w:ascii="Arial" w:hAnsi="Arial" w:cs="Arial"/>
            <w:b w:val="0"/>
            <w:bCs/>
            <w:caps w:val="0"/>
            <w:sz w:val="20"/>
            <w:szCs w:val="18"/>
          </w:rPr>
          <w:t>https://doi.org/10.1016/j.jclepro.2017.02.187</w:t>
        </w:r>
      </w:hyperlink>
    </w:p>
    <w:p w14:paraId="7EA60F4B"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Kong, Y., &amp; and Zhang, L. (2014). When does green advertising work? The moderating role of product type. </w:t>
      </w:r>
      <w:r w:rsidRPr="00362C41">
        <w:rPr>
          <w:rFonts w:ascii="Arial" w:hAnsi="Arial" w:cs="Arial"/>
          <w:b w:val="0"/>
          <w:bCs/>
          <w:i/>
          <w:iCs/>
          <w:caps w:val="0"/>
          <w:sz w:val="20"/>
          <w:szCs w:val="18"/>
        </w:rPr>
        <w:t>Journal of Marketing Communications</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20</w:t>
      </w:r>
      <w:r w:rsidRPr="00362C41">
        <w:rPr>
          <w:rFonts w:ascii="Arial" w:hAnsi="Arial" w:cs="Arial"/>
          <w:b w:val="0"/>
          <w:bCs/>
          <w:caps w:val="0"/>
          <w:sz w:val="20"/>
          <w:szCs w:val="18"/>
        </w:rPr>
        <w:t xml:space="preserve">(3), 197–213. </w:t>
      </w:r>
      <w:hyperlink r:id="rId25" w:history="1">
        <w:r w:rsidRPr="00362C41">
          <w:rPr>
            <w:rStyle w:val="Hyperlink"/>
            <w:rFonts w:ascii="Arial" w:hAnsi="Arial" w:cs="Arial"/>
            <w:b w:val="0"/>
            <w:bCs/>
            <w:caps w:val="0"/>
            <w:sz w:val="20"/>
            <w:szCs w:val="18"/>
          </w:rPr>
          <w:t>https://doi.org/10.1080/13527266.2012.672335</w:t>
        </w:r>
      </w:hyperlink>
    </w:p>
    <w:p w14:paraId="43A5B0C0"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Le, T. T., Ngo, H. Q., &amp; Aureliano-Silva, L. (2021). Contribution of corporate social responsibility on SMEs’ performance in an emerging market – the mediating roles of brand trust and brand loyalty. </w:t>
      </w:r>
      <w:r w:rsidRPr="00362C41">
        <w:rPr>
          <w:rFonts w:ascii="Arial" w:hAnsi="Arial" w:cs="Arial"/>
          <w:b w:val="0"/>
          <w:bCs/>
          <w:i/>
          <w:iCs/>
          <w:caps w:val="0"/>
          <w:sz w:val="20"/>
          <w:szCs w:val="18"/>
        </w:rPr>
        <w:t>International Journal of Emerging Markets</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18</w:t>
      </w:r>
      <w:r w:rsidRPr="00362C41">
        <w:rPr>
          <w:rFonts w:ascii="Arial" w:hAnsi="Arial" w:cs="Arial"/>
          <w:b w:val="0"/>
          <w:bCs/>
          <w:caps w:val="0"/>
          <w:sz w:val="20"/>
          <w:szCs w:val="18"/>
        </w:rPr>
        <w:t xml:space="preserve">(8), 1868–1891. </w:t>
      </w:r>
      <w:hyperlink r:id="rId26" w:history="1">
        <w:r w:rsidRPr="00362C41">
          <w:rPr>
            <w:rStyle w:val="Hyperlink"/>
            <w:rFonts w:ascii="Arial" w:hAnsi="Arial" w:cs="Arial"/>
            <w:b w:val="0"/>
            <w:bCs/>
            <w:caps w:val="0"/>
            <w:sz w:val="20"/>
            <w:szCs w:val="18"/>
          </w:rPr>
          <w:t>https://doi.org/10.1108/IJOEM-12-2020-1516</w:t>
        </w:r>
      </w:hyperlink>
    </w:p>
    <w:p w14:paraId="467A7D02"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Lee, G. K. S. (2025). Trust in Social Commerce: Challenges and Opportunities for Building Consumer Confidence and Shaping Purchase Intention. </w:t>
      </w:r>
      <w:r w:rsidRPr="00362C41">
        <w:rPr>
          <w:rFonts w:ascii="Arial" w:hAnsi="Arial" w:cs="Arial"/>
          <w:b w:val="0"/>
          <w:bCs/>
          <w:i/>
          <w:iCs/>
          <w:caps w:val="0"/>
          <w:sz w:val="20"/>
          <w:szCs w:val="18"/>
        </w:rPr>
        <w:t>International Journal of Applied Research in Business and Management</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6</w:t>
      </w:r>
      <w:r w:rsidRPr="00362C41">
        <w:rPr>
          <w:rFonts w:ascii="Arial" w:hAnsi="Arial" w:cs="Arial"/>
          <w:b w:val="0"/>
          <w:bCs/>
          <w:caps w:val="0"/>
          <w:sz w:val="20"/>
          <w:szCs w:val="18"/>
        </w:rPr>
        <w:t xml:space="preserve">(1). </w:t>
      </w:r>
      <w:hyperlink r:id="rId27" w:history="1">
        <w:r w:rsidRPr="00362C41">
          <w:rPr>
            <w:rStyle w:val="Hyperlink"/>
            <w:rFonts w:ascii="Arial" w:hAnsi="Arial" w:cs="Arial"/>
            <w:b w:val="0"/>
            <w:bCs/>
            <w:caps w:val="0"/>
            <w:sz w:val="20"/>
            <w:szCs w:val="18"/>
          </w:rPr>
          <w:t>https://doi.org/10.51137/wrp.ijarbm.2025.gltt.45761</w:t>
        </w:r>
      </w:hyperlink>
    </w:p>
    <w:p w14:paraId="641A8599"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lastRenderedPageBreak/>
        <w:t xml:space="preserve">Lee, M. T., Raschke, R. L., &amp; Krishen, A. S. (2022). </w:t>
      </w:r>
      <w:proofErr w:type="spellStart"/>
      <w:r w:rsidRPr="00362C41">
        <w:rPr>
          <w:rFonts w:ascii="Arial" w:hAnsi="Arial" w:cs="Arial"/>
          <w:b w:val="0"/>
          <w:bCs/>
          <w:caps w:val="0"/>
          <w:sz w:val="20"/>
          <w:szCs w:val="18"/>
        </w:rPr>
        <w:t>Signaling</w:t>
      </w:r>
      <w:proofErr w:type="spellEnd"/>
      <w:r w:rsidRPr="00362C41">
        <w:rPr>
          <w:rFonts w:ascii="Arial" w:hAnsi="Arial" w:cs="Arial"/>
          <w:b w:val="0"/>
          <w:bCs/>
          <w:caps w:val="0"/>
          <w:sz w:val="20"/>
          <w:szCs w:val="18"/>
        </w:rPr>
        <w:t xml:space="preserve"> green! Firm ESG signals in an interconnected environment that promote brand valuation. </w:t>
      </w:r>
      <w:r w:rsidRPr="00362C41">
        <w:rPr>
          <w:rFonts w:ascii="Arial" w:hAnsi="Arial" w:cs="Arial"/>
          <w:b w:val="0"/>
          <w:bCs/>
          <w:i/>
          <w:iCs/>
          <w:caps w:val="0"/>
          <w:sz w:val="20"/>
          <w:szCs w:val="18"/>
        </w:rPr>
        <w:t>Journal of Business Research</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138</w:t>
      </w:r>
      <w:r w:rsidRPr="00362C41">
        <w:rPr>
          <w:rFonts w:ascii="Arial" w:hAnsi="Arial" w:cs="Arial"/>
          <w:b w:val="0"/>
          <w:bCs/>
          <w:caps w:val="0"/>
          <w:sz w:val="20"/>
          <w:szCs w:val="18"/>
        </w:rPr>
        <w:t xml:space="preserve">, 1–11. </w:t>
      </w:r>
      <w:hyperlink r:id="rId28" w:history="1">
        <w:r w:rsidRPr="00362C41">
          <w:rPr>
            <w:rStyle w:val="Hyperlink"/>
            <w:rFonts w:ascii="Arial" w:hAnsi="Arial" w:cs="Arial"/>
            <w:b w:val="0"/>
            <w:bCs/>
            <w:caps w:val="0"/>
            <w:sz w:val="20"/>
            <w:szCs w:val="18"/>
          </w:rPr>
          <w:t>https://doi.org/10.1016/j.jbusres.2021.08.061</w:t>
        </w:r>
      </w:hyperlink>
    </w:p>
    <w:p w14:paraId="6884308C"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Magnier, L., &amp; </w:t>
      </w:r>
      <w:proofErr w:type="spellStart"/>
      <w:r w:rsidRPr="00362C41">
        <w:rPr>
          <w:rFonts w:ascii="Arial" w:hAnsi="Arial" w:cs="Arial"/>
          <w:b w:val="0"/>
          <w:bCs/>
          <w:caps w:val="0"/>
          <w:sz w:val="20"/>
          <w:szCs w:val="18"/>
        </w:rPr>
        <w:t>Schoormans</w:t>
      </w:r>
      <w:proofErr w:type="spellEnd"/>
      <w:r w:rsidRPr="00362C41">
        <w:rPr>
          <w:rFonts w:ascii="Arial" w:hAnsi="Arial" w:cs="Arial"/>
          <w:b w:val="0"/>
          <w:bCs/>
          <w:caps w:val="0"/>
          <w:sz w:val="20"/>
          <w:szCs w:val="18"/>
        </w:rPr>
        <w:t xml:space="preserve">, J. (2015). Consumer reactions to sustainable packaging: The interplay of visual appearance, verbal claim and environmental concern. </w:t>
      </w:r>
      <w:r w:rsidRPr="00362C41">
        <w:rPr>
          <w:rFonts w:ascii="Arial" w:hAnsi="Arial" w:cs="Arial"/>
          <w:b w:val="0"/>
          <w:bCs/>
          <w:i/>
          <w:iCs/>
          <w:caps w:val="0"/>
          <w:sz w:val="20"/>
          <w:szCs w:val="18"/>
        </w:rPr>
        <w:t>Journal of Environmental Psychology</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44</w:t>
      </w:r>
      <w:r w:rsidRPr="00362C41">
        <w:rPr>
          <w:rFonts w:ascii="Arial" w:hAnsi="Arial" w:cs="Arial"/>
          <w:b w:val="0"/>
          <w:bCs/>
          <w:caps w:val="0"/>
          <w:sz w:val="20"/>
          <w:szCs w:val="18"/>
        </w:rPr>
        <w:t xml:space="preserve">, 53–62. </w:t>
      </w:r>
      <w:hyperlink r:id="rId29" w:history="1">
        <w:r w:rsidRPr="00362C41">
          <w:rPr>
            <w:rStyle w:val="Hyperlink"/>
            <w:rFonts w:ascii="Arial" w:hAnsi="Arial" w:cs="Arial"/>
            <w:b w:val="0"/>
            <w:bCs/>
            <w:caps w:val="0"/>
            <w:sz w:val="20"/>
            <w:szCs w:val="18"/>
          </w:rPr>
          <w:t>https://doi.org/10.1016/j.jenvp.2015.09.005</w:t>
        </w:r>
      </w:hyperlink>
    </w:p>
    <w:p w14:paraId="32474F44"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Olsen, M. C., </w:t>
      </w:r>
      <w:proofErr w:type="spellStart"/>
      <w:r w:rsidRPr="00362C41">
        <w:rPr>
          <w:rFonts w:ascii="Arial" w:hAnsi="Arial" w:cs="Arial"/>
          <w:b w:val="0"/>
          <w:bCs/>
          <w:caps w:val="0"/>
          <w:sz w:val="20"/>
          <w:szCs w:val="18"/>
        </w:rPr>
        <w:t>Slotegraaf</w:t>
      </w:r>
      <w:proofErr w:type="spellEnd"/>
      <w:r w:rsidRPr="00362C41">
        <w:rPr>
          <w:rFonts w:ascii="Arial" w:hAnsi="Arial" w:cs="Arial"/>
          <w:b w:val="0"/>
          <w:bCs/>
          <w:caps w:val="0"/>
          <w:sz w:val="20"/>
          <w:szCs w:val="18"/>
        </w:rPr>
        <w:t xml:space="preserve">, R. J., &amp; </w:t>
      </w:r>
      <w:proofErr w:type="spellStart"/>
      <w:r w:rsidRPr="00362C41">
        <w:rPr>
          <w:rFonts w:ascii="Arial" w:hAnsi="Arial" w:cs="Arial"/>
          <w:b w:val="0"/>
          <w:bCs/>
          <w:caps w:val="0"/>
          <w:sz w:val="20"/>
          <w:szCs w:val="18"/>
        </w:rPr>
        <w:t>Chandukala</w:t>
      </w:r>
      <w:proofErr w:type="spellEnd"/>
      <w:r w:rsidRPr="00362C41">
        <w:rPr>
          <w:rFonts w:ascii="Arial" w:hAnsi="Arial" w:cs="Arial"/>
          <w:b w:val="0"/>
          <w:bCs/>
          <w:caps w:val="0"/>
          <w:sz w:val="20"/>
          <w:szCs w:val="18"/>
        </w:rPr>
        <w:t xml:space="preserve">, S. R. (2014). Green Claims and Message Frames: How Green New Products Change Brand Attitude. </w:t>
      </w:r>
      <w:r w:rsidRPr="00362C41">
        <w:rPr>
          <w:rFonts w:ascii="Arial" w:hAnsi="Arial" w:cs="Arial"/>
          <w:b w:val="0"/>
          <w:bCs/>
          <w:i/>
          <w:iCs/>
          <w:caps w:val="0"/>
          <w:sz w:val="20"/>
          <w:szCs w:val="18"/>
        </w:rPr>
        <w:t>Journal of Marketing</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78</w:t>
      </w:r>
      <w:r w:rsidRPr="00362C41">
        <w:rPr>
          <w:rFonts w:ascii="Arial" w:hAnsi="Arial" w:cs="Arial"/>
          <w:b w:val="0"/>
          <w:bCs/>
          <w:caps w:val="0"/>
          <w:sz w:val="20"/>
          <w:szCs w:val="18"/>
        </w:rPr>
        <w:t xml:space="preserve">(5), 119–137. </w:t>
      </w:r>
      <w:hyperlink r:id="rId30" w:history="1">
        <w:r w:rsidRPr="00362C41">
          <w:rPr>
            <w:rStyle w:val="Hyperlink"/>
            <w:rFonts w:ascii="Arial" w:hAnsi="Arial" w:cs="Arial"/>
            <w:b w:val="0"/>
            <w:bCs/>
            <w:caps w:val="0"/>
            <w:sz w:val="20"/>
            <w:szCs w:val="18"/>
          </w:rPr>
          <w:t>https://doi.org/10.1509/jm.13.0387</w:t>
        </w:r>
      </w:hyperlink>
    </w:p>
    <w:p w14:paraId="74B8A676"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Policarpo, M. C., </w:t>
      </w:r>
      <w:proofErr w:type="spellStart"/>
      <w:r w:rsidRPr="00362C41">
        <w:rPr>
          <w:rFonts w:ascii="Arial" w:hAnsi="Arial" w:cs="Arial"/>
          <w:b w:val="0"/>
          <w:bCs/>
          <w:caps w:val="0"/>
          <w:sz w:val="20"/>
          <w:szCs w:val="18"/>
        </w:rPr>
        <w:t>Apaolaza</w:t>
      </w:r>
      <w:proofErr w:type="spellEnd"/>
      <w:r w:rsidRPr="00362C41">
        <w:rPr>
          <w:rFonts w:ascii="Arial" w:hAnsi="Arial" w:cs="Arial"/>
          <w:b w:val="0"/>
          <w:bCs/>
          <w:caps w:val="0"/>
          <w:sz w:val="20"/>
          <w:szCs w:val="18"/>
        </w:rPr>
        <w:t xml:space="preserve">, V., Hartmann, P., Paredes, M. R., &amp; D’Souza, C. (2023). Social cynicism, greenwashing, and trust in green clothing brands. </w:t>
      </w:r>
      <w:r w:rsidRPr="00362C41">
        <w:rPr>
          <w:rFonts w:ascii="Arial" w:hAnsi="Arial" w:cs="Arial"/>
          <w:b w:val="0"/>
          <w:bCs/>
          <w:i/>
          <w:iCs/>
          <w:caps w:val="0"/>
          <w:sz w:val="20"/>
          <w:szCs w:val="18"/>
        </w:rPr>
        <w:t>International Journal of Consumer Studies</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47</w:t>
      </w:r>
      <w:r w:rsidRPr="00362C41">
        <w:rPr>
          <w:rFonts w:ascii="Arial" w:hAnsi="Arial" w:cs="Arial"/>
          <w:b w:val="0"/>
          <w:bCs/>
          <w:caps w:val="0"/>
          <w:sz w:val="20"/>
          <w:szCs w:val="18"/>
        </w:rPr>
        <w:t xml:space="preserve">(5), 1950–1961. </w:t>
      </w:r>
      <w:hyperlink r:id="rId31" w:history="1">
        <w:r w:rsidRPr="00362C41">
          <w:rPr>
            <w:rStyle w:val="Hyperlink"/>
            <w:rFonts w:ascii="Arial" w:hAnsi="Arial" w:cs="Arial"/>
            <w:b w:val="0"/>
            <w:bCs/>
            <w:caps w:val="0"/>
            <w:sz w:val="20"/>
            <w:szCs w:val="18"/>
          </w:rPr>
          <w:t>https://doi.org/10.1111/ijcs.12971</w:t>
        </w:r>
      </w:hyperlink>
    </w:p>
    <w:p w14:paraId="6AD6F6FF"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Reich, B. J., &amp; Soule, C. A. A. (2016). Green Demarketing in Advertisements: Comparing “Buy Green” and “Buy Less” Appeals in Product and Institutional Advertising Contexts. </w:t>
      </w:r>
      <w:r w:rsidRPr="00362C41">
        <w:rPr>
          <w:rFonts w:ascii="Arial" w:hAnsi="Arial" w:cs="Arial"/>
          <w:b w:val="0"/>
          <w:bCs/>
          <w:i/>
          <w:iCs/>
          <w:caps w:val="0"/>
          <w:sz w:val="20"/>
          <w:szCs w:val="18"/>
        </w:rPr>
        <w:t>Journal of Advertising</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45</w:t>
      </w:r>
      <w:r w:rsidRPr="00362C41">
        <w:rPr>
          <w:rFonts w:ascii="Arial" w:hAnsi="Arial" w:cs="Arial"/>
          <w:b w:val="0"/>
          <w:bCs/>
          <w:caps w:val="0"/>
          <w:sz w:val="20"/>
          <w:szCs w:val="18"/>
        </w:rPr>
        <w:t xml:space="preserve">(4), 441–458. </w:t>
      </w:r>
      <w:hyperlink r:id="rId32" w:history="1">
        <w:r w:rsidRPr="00362C41">
          <w:rPr>
            <w:rStyle w:val="Hyperlink"/>
            <w:rFonts w:ascii="Arial" w:hAnsi="Arial" w:cs="Arial"/>
            <w:b w:val="0"/>
            <w:bCs/>
            <w:caps w:val="0"/>
            <w:sz w:val="20"/>
            <w:szCs w:val="18"/>
          </w:rPr>
          <w:t>https://doi.org/10.1080/00913367.2016.1214649</w:t>
        </w:r>
      </w:hyperlink>
    </w:p>
    <w:p w14:paraId="53CE97D6"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Schmuck, D., </w:t>
      </w:r>
      <w:proofErr w:type="gramStart"/>
      <w:r w:rsidRPr="00362C41">
        <w:rPr>
          <w:rFonts w:ascii="Arial" w:hAnsi="Arial" w:cs="Arial"/>
          <w:b w:val="0"/>
          <w:bCs/>
          <w:caps w:val="0"/>
          <w:sz w:val="20"/>
          <w:szCs w:val="18"/>
        </w:rPr>
        <w:t>Matthes ,Jörg</w:t>
      </w:r>
      <w:proofErr w:type="gramEnd"/>
      <w:r w:rsidRPr="00362C41">
        <w:rPr>
          <w:rFonts w:ascii="Arial" w:hAnsi="Arial" w:cs="Arial"/>
          <w:b w:val="0"/>
          <w:bCs/>
          <w:caps w:val="0"/>
          <w:sz w:val="20"/>
          <w:szCs w:val="18"/>
        </w:rPr>
        <w:t xml:space="preserve">, &amp; and Naderer, B. (2018). Misleading Consumers with Green Advertising? An Affect–Reason–Involvement Account of Greenwashing Effects in Environmental Advertising. </w:t>
      </w:r>
      <w:r w:rsidRPr="00362C41">
        <w:rPr>
          <w:rFonts w:ascii="Arial" w:hAnsi="Arial" w:cs="Arial"/>
          <w:b w:val="0"/>
          <w:bCs/>
          <w:i/>
          <w:iCs/>
          <w:caps w:val="0"/>
          <w:sz w:val="20"/>
          <w:szCs w:val="18"/>
        </w:rPr>
        <w:t>Journal of Advertising</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47</w:t>
      </w:r>
      <w:r w:rsidRPr="00362C41">
        <w:rPr>
          <w:rFonts w:ascii="Arial" w:hAnsi="Arial" w:cs="Arial"/>
          <w:b w:val="0"/>
          <w:bCs/>
          <w:caps w:val="0"/>
          <w:sz w:val="20"/>
          <w:szCs w:val="18"/>
        </w:rPr>
        <w:t xml:space="preserve">(2), 127–145. </w:t>
      </w:r>
      <w:hyperlink r:id="rId33" w:history="1">
        <w:r w:rsidRPr="00362C41">
          <w:rPr>
            <w:rStyle w:val="Hyperlink"/>
            <w:rFonts w:ascii="Arial" w:hAnsi="Arial" w:cs="Arial"/>
            <w:b w:val="0"/>
            <w:bCs/>
            <w:caps w:val="0"/>
            <w:sz w:val="20"/>
            <w:szCs w:val="18"/>
          </w:rPr>
          <w:t>https://doi.org/10.1080/00913367.2018.1452652</w:t>
        </w:r>
      </w:hyperlink>
    </w:p>
    <w:p w14:paraId="37A3C8AE"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Smith, D. C., &amp; Aaker, D. A. (1992). Managing Brand Equity: Capitalizing on the Value of a Brand Name. </w:t>
      </w:r>
      <w:r w:rsidRPr="00362C41">
        <w:rPr>
          <w:rFonts w:ascii="Arial" w:hAnsi="Arial" w:cs="Arial"/>
          <w:b w:val="0"/>
          <w:bCs/>
          <w:i/>
          <w:iCs/>
          <w:caps w:val="0"/>
          <w:sz w:val="20"/>
          <w:szCs w:val="18"/>
        </w:rPr>
        <w:t>Journal of Marketing</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56</w:t>
      </w:r>
      <w:r w:rsidRPr="00362C41">
        <w:rPr>
          <w:rFonts w:ascii="Arial" w:hAnsi="Arial" w:cs="Arial"/>
          <w:b w:val="0"/>
          <w:bCs/>
          <w:caps w:val="0"/>
          <w:sz w:val="20"/>
          <w:szCs w:val="18"/>
        </w:rPr>
        <w:t xml:space="preserve">(2), 125. </w:t>
      </w:r>
      <w:hyperlink r:id="rId34" w:history="1">
        <w:r w:rsidRPr="00362C41">
          <w:rPr>
            <w:rStyle w:val="Hyperlink"/>
            <w:rFonts w:ascii="Arial" w:hAnsi="Arial" w:cs="Arial"/>
            <w:b w:val="0"/>
            <w:bCs/>
            <w:caps w:val="0"/>
            <w:sz w:val="20"/>
            <w:szCs w:val="18"/>
          </w:rPr>
          <w:t>https://doi.org/10.2307/1252048</w:t>
        </w:r>
      </w:hyperlink>
    </w:p>
    <w:p w14:paraId="2156902F"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Snyder, H. (2019). Literature review as a research methodology: An overview and guidelines. </w:t>
      </w:r>
      <w:r w:rsidRPr="00362C41">
        <w:rPr>
          <w:rFonts w:ascii="Arial" w:hAnsi="Arial" w:cs="Arial"/>
          <w:b w:val="0"/>
          <w:bCs/>
          <w:i/>
          <w:iCs/>
          <w:caps w:val="0"/>
          <w:sz w:val="20"/>
          <w:szCs w:val="18"/>
        </w:rPr>
        <w:t>Journal of Business Research</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104</w:t>
      </w:r>
      <w:r w:rsidRPr="00362C41">
        <w:rPr>
          <w:rFonts w:ascii="Arial" w:hAnsi="Arial" w:cs="Arial"/>
          <w:b w:val="0"/>
          <w:bCs/>
          <w:caps w:val="0"/>
          <w:sz w:val="20"/>
          <w:szCs w:val="18"/>
        </w:rPr>
        <w:t xml:space="preserve">, 333–339. </w:t>
      </w:r>
      <w:hyperlink r:id="rId35" w:history="1">
        <w:r w:rsidRPr="00362C41">
          <w:rPr>
            <w:rStyle w:val="Hyperlink"/>
            <w:rFonts w:ascii="Arial" w:hAnsi="Arial" w:cs="Arial"/>
            <w:b w:val="0"/>
            <w:bCs/>
            <w:caps w:val="0"/>
            <w:sz w:val="20"/>
            <w:szCs w:val="18"/>
          </w:rPr>
          <w:t>https://doi.org/10.1016/j.jbusres.2019.07.039</w:t>
        </w:r>
      </w:hyperlink>
    </w:p>
    <w:p w14:paraId="10E60DCE"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Tate, W. L., &amp; Bals, L. (2018). Achieving Shared Triple Bottom Line (TBL) Value Creation: Toward a Social Resource-Based View (SRBV) of the Firm. </w:t>
      </w:r>
      <w:r w:rsidRPr="00362C41">
        <w:rPr>
          <w:rFonts w:ascii="Arial" w:hAnsi="Arial" w:cs="Arial"/>
          <w:b w:val="0"/>
          <w:bCs/>
          <w:i/>
          <w:iCs/>
          <w:caps w:val="0"/>
          <w:sz w:val="20"/>
          <w:szCs w:val="18"/>
        </w:rPr>
        <w:t>Journal of Business Ethics</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152</w:t>
      </w:r>
      <w:r w:rsidRPr="00362C41">
        <w:rPr>
          <w:rFonts w:ascii="Arial" w:hAnsi="Arial" w:cs="Arial"/>
          <w:b w:val="0"/>
          <w:bCs/>
          <w:caps w:val="0"/>
          <w:sz w:val="20"/>
          <w:szCs w:val="18"/>
        </w:rPr>
        <w:t xml:space="preserve">(3), 803–826. </w:t>
      </w:r>
      <w:hyperlink r:id="rId36" w:history="1">
        <w:r w:rsidRPr="00362C41">
          <w:rPr>
            <w:rStyle w:val="Hyperlink"/>
            <w:rFonts w:ascii="Arial" w:hAnsi="Arial" w:cs="Arial"/>
            <w:b w:val="0"/>
            <w:bCs/>
            <w:caps w:val="0"/>
            <w:sz w:val="20"/>
            <w:szCs w:val="18"/>
          </w:rPr>
          <w:t>https://doi.org/10.1007/s10551-016-3344-y</w:t>
        </w:r>
      </w:hyperlink>
    </w:p>
    <w:p w14:paraId="64AC4A30" w14:textId="77777777" w:rsidR="00362C41" w:rsidRPr="00362C41" w:rsidRDefault="00362C41" w:rsidP="00362C41">
      <w:pPr>
        <w:pStyle w:val="ReferHead"/>
        <w:jc w:val="both"/>
        <w:rPr>
          <w:rFonts w:ascii="Arial" w:hAnsi="Arial" w:cs="Arial"/>
          <w:b w:val="0"/>
          <w:bCs/>
          <w:caps w:val="0"/>
          <w:sz w:val="20"/>
          <w:szCs w:val="18"/>
        </w:rPr>
      </w:pPr>
      <w:r w:rsidRPr="00362C41">
        <w:rPr>
          <w:rFonts w:ascii="Arial" w:hAnsi="Arial" w:cs="Arial"/>
          <w:b w:val="0"/>
          <w:bCs/>
          <w:caps w:val="0"/>
          <w:sz w:val="20"/>
          <w:szCs w:val="18"/>
        </w:rPr>
        <w:t xml:space="preserve">Venkatraman, S., &amp; Nayak, R. R. (2015). Relationships among triple bottom line elements: Focus on integrating sustainable business practices. </w:t>
      </w:r>
      <w:r w:rsidRPr="00362C41">
        <w:rPr>
          <w:rFonts w:ascii="Arial" w:hAnsi="Arial" w:cs="Arial"/>
          <w:b w:val="0"/>
          <w:bCs/>
          <w:i/>
          <w:iCs/>
          <w:caps w:val="0"/>
          <w:sz w:val="20"/>
          <w:szCs w:val="18"/>
        </w:rPr>
        <w:t>Journal of Global Responsibility</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6</w:t>
      </w:r>
      <w:r w:rsidRPr="00362C41">
        <w:rPr>
          <w:rFonts w:ascii="Arial" w:hAnsi="Arial" w:cs="Arial"/>
          <w:b w:val="0"/>
          <w:bCs/>
          <w:caps w:val="0"/>
          <w:sz w:val="20"/>
          <w:szCs w:val="18"/>
        </w:rPr>
        <w:t xml:space="preserve">(2), 195–214. </w:t>
      </w:r>
      <w:hyperlink r:id="rId37" w:history="1">
        <w:r w:rsidRPr="00362C41">
          <w:rPr>
            <w:rStyle w:val="Hyperlink"/>
            <w:rFonts w:ascii="Arial" w:hAnsi="Arial" w:cs="Arial"/>
            <w:b w:val="0"/>
            <w:bCs/>
            <w:caps w:val="0"/>
            <w:sz w:val="20"/>
            <w:szCs w:val="18"/>
          </w:rPr>
          <w:t>https://doi.org/10.1108/JGR-04-2012-0013</w:t>
        </w:r>
      </w:hyperlink>
    </w:p>
    <w:p w14:paraId="40A6EFAD" w14:textId="77777777" w:rsidR="00362C41" w:rsidRPr="00362C41" w:rsidRDefault="00362C41" w:rsidP="00362C41">
      <w:pPr>
        <w:pStyle w:val="ReferHead"/>
        <w:jc w:val="both"/>
        <w:rPr>
          <w:rFonts w:ascii="Arial" w:hAnsi="Arial" w:cs="Arial"/>
          <w:b w:val="0"/>
          <w:bCs/>
          <w:caps w:val="0"/>
          <w:sz w:val="20"/>
          <w:szCs w:val="18"/>
        </w:rPr>
      </w:pPr>
      <w:proofErr w:type="spellStart"/>
      <w:r w:rsidRPr="00362C41">
        <w:rPr>
          <w:rFonts w:ascii="Arial" w:hAnsi="Arial" w:cs="Arial"/>
          <w:b w:val="0"/>
          <w:bCs/>
          <w:caps w:val="0"/>
          <w:sz w:val="20"/>
          <w:szCs w:val="18"/>
        </w:rPr>
        <w:t>Verleye</w:t>
      </w:r>
      <w:proofErr w:type="spellEnd"/>
      <w:r w:rsidRPr="00362C41">
        <w:rPr>
          <w:rFonts w:ascii="Arial" w:hAnsi="Arial" w:cs="Arial"/>
          <w:b w:val="0"/>
          <w:bCs/>
          <w:caps w:val="0"/>
          <w:sz w:val="20"/>
          <w:szCs w:val="18"/>
        </w:rPr>
        <w:t xml:space="preserve">, G., De </w:t>
      </w:r>
      <w:proofErr w:type="spellStart"/>
      <w:r w:rsidRPr="00362C41">
        <w:rPr>
          <w:rFonts w:ascii="Arial" w:hAnsi="Arial" w:cs="Arial"/>
          <w:b w:val="0"/>
          <w:bCs/>
          <w:caps w:val="0"/>
          <w:sz w:val="20"/>
          <w:szCs w:val="18"/>
        </w:rPr>
        <w:t>Ruyck</w:t>
      </w:r>
      <w:proofErr w:type="spellEnd"/>
      <w:r w:rsidRPr="00362C41">
        <w:rPr>
          <w:rFonts w:ascii="Arial" w:hAnsi="Arial" w:cs="Arial"/>
          <w:b w:val="0"/>
          <w:bCs/>
          <w:caps w:val="0"/>
          <w:sz w:val="20"/>
          <w:szCs w:val="18"/>
        </w:rPr>
        <w:t xml:space="preserve">, A., Vermeulen, W., &amp; </w:t>
      </w:r>
      <w:proofErr w:type="spellStart"/>
      <w:r w:rsidRPr="00362C41">
        <w:rPr>
          <w:rFonts w:ascii="Arial" w:hAnsi="Arial" w:cs="Arial"/>
          <w:b w:val="0"/>
          <w:bCs/>
          <w:caps w:val="0"/>
          <w:sz w:val="20"/>
          <w:szCs w:val="18"/>
        </w:rPr>
        <w:t>Schoenaers</w:t>
      </w:r>
      <w:proofErr w:type="spellEnd"/>
      <w:r w:rsidRPr="00362C41">
        <w:rPr>
          <w:rFonts w:ascii="Arial" w:hAnsi="Arial" w:cs="Arial"/>
          <w:b w:val="0"/>
          <w:bCs/>
          <w:caps w:val="0"/>
          <w:sz w:val="20"/>
          <w:szCs w:val="18"/>
        </w:rPr>
        <w:t xml:space="preserve">, I. (2023). Credibility of green advertising: Six elements that drive credibility in green advertising. </w:t>
      </w:r>
      <w:r w:rsidRPr="00362C41">
        <w:rPr>
          <w:rFonts w:ascii="Arial" w:hAnsi="Arial" w:cs="Arial"/>
          <w:b w:val="0"/>
          <w:bCs/>
          <w:i/>
          <w:iCs/>
          <w:caps w:val="0"/>
          <w:sz w:val="20"/>
          <w:szCs w:val="18"/>
        </w:rPr>
        <w:t>Frontiers in Communication</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8</w:t>
      </w:r>
      <w:r w:rsidRPr="00362C41">
        <w:rPr>
          <w:rFonts w:ascii="Arial" w:hAnsi="Arial" w:cs="Arial"/>
          <w:b w:val="0"/>
          <w:bCs/>
          <w:caps w:val="0"/>
          <w:sz w:val="20"/>
          <w:szCs w:val="18"/>
        </w:rPr>
        <w:t xml:space="preserve">. </w:t>
      </w:r>
      <w:hyperlink r:id="rId38" w:history="1">
        <w:r w:rsidRPr="00362C41">
          <w:rPr>
            <w:rStyle w:val="Hyperlink"/>
            <w:rFonts w:ascii="Arial" w:hAnsi="Arial" w:cs="Arial"/>
            <w:b w:val="0"/>
            <w:bCs/>
            <w:caps w:val="0"/>
            <w:sz w:val="20"/>
            <w:szCs w:val="18"/>
          </w:rPr>
          <w:t>https://doi.org/10.3389/fcomm.2023.1056020</w:t>
        </w:r>
      </w:hyperlink>
    </w:p>
    <w:p w14:paraId="5F458A53" w14:textId="77777777" w:rsidR="00362C41" w:rsidRPr="00362C41" w:rsidRDefault="00362C41" w:rsidP="00362C41">
      <w:pPr>
        <w:pStyle w:val="ReferHead"/>
        <w:jc w:val="both"/>
        <w:rPr>
          <w:rFonts w:ascii="Arial" w:hAnsi="Arial" w:cs="Arial"/>
          <w:b w:val="0"/>
          <w:bCs/>
          <w:caps w:val="0"/>
          <w:sz w:val="20"/>
          <w:szCs w:val="18"/>
        </w:rPr>
      </w:pPr>
      <w:proofErr w:type="spellStart"/>
      <w:r w:rsidRPr="00362C41">
        <w:rPr>
          <w:rFonts w:ascii="Arial" w:hAnsi="Arial" w:cs="Arial"/>
          <w:b w:val="0"/>
          <w:bCs/>
          <w:caps w:val="0"/>
          <w:sz w:val="20"/>
          <w:szCs w:val="18"/>
        </w:rPr>
        <w:t>Winit</w:t>
      </w:r>
      <w:proofErr w:type="spellEnd"/>
      <w:r w:rsidRPr="00362C41">
        <w:rPr>
          <w:rFonts w:ascii="Arial" w:hAnsi="Arial" w:cs="Arial"/>
          <w:b w:val="0"/>
          <w:bCs/>
          <w:caps w:val="0"/>
          <w:sz w:val="20"/>
          <w:szCs w:val="18"/>
        </w:rPr>
        <w:t xml:space="preserve">, W., &amp; </w:t>
      </w:r>
      <w:proofErr w:type="spellStart"/>
      <w:r w:rsidRPr="00362C41">
        <w:rPr>
          <w:rFonts w:ascii="Arial" w:hAnsi="Arial" w:cs="Arial"/>
          <w:b w:val="0"/>
          <w:bCs/>
          <w:caps w:val="0"/>
          <w:sz w:val="20"/>
          <w:szCs w:val="18"/>
        </w:rPr>
        <w:t>Kantabutra</w:t>
      </w:r>
      <w:proofErr w:type="spellEnd"/>
      <w:r w:rsidRPr="00362C41">
        <w:rPr>
          <w:rFonts w:ascii="Arial" w:hAnsi="Arial" w:cs="Arial"/>
          <w:b w:val="0"/>
          <w:bCs/>
          <w:caps w:val="0"/>
          <w:sz w:val="20"/>
          <w:szCs w:val="18"/>
        </w:rPr>
        <w:t xml:space="preserve">, S. (2022). Enhancing the Prospect of Corporate Sustainability via Brand Equity: A Stakeholder Model. </w:t>
      </w:r>
      <w:r w:rsidRPr="00362C41">
        <w:rPr>
          <w:rFonts w:ascii="Arial" w:hAnsi="Arial" w:cs="Arial"/>
          <w:b w:val="0"/>
          <w:bCs/>
          <w:i/>
          <w:iCs/>
          <w:caps w:val="0"/>
          <w:sz w:val="20"/>
          <w:szCs w:val="18"/>
        </w:rPr>
        <w:t>Sustainability</w:t>
      </w:r>
      <w:r w:rsidRPr="00362C41">
        <w:rPr>
          <w:rFonts w:ascii="Arial" w:hAnsi="Arial" w:cs="Arial"/>
          <w:b w:val="0"/>
          <w:bCs/>
          <w:caps w:val="0"/>
          <w:sz w:val="20"/>
          <w:szCs w:val="18"/>
        </w:rPr>
        <w:t xml:space="preserve">, </w:t>
      </w:r>
      <w:r w:rsidRPr="00362C41">
        <w:rPr>
          <w:rFonts w:ascii="Arial" w:hAnsi="Arial" w:cs="Arial"/>
          <w:b w:val="0"/>
          <w:bCs/>
          <w:i/>
          <w:iCs/>
          <w:caps w:val="0"/>
          <w:sz w:val="20"/>
          <w:szCs w:val="18"/>
        </w:rPr>
        <w:t>14</w:t>
      </w:r>
      <w:r w:rsidRPr="00362C41">
        <w:rPr>
          <w:rFonts w:ascii="Arial" w:hAnsi="Arial" w:cs="Arial"/>
          <w:b w:val="0"/>
          <w:bCs/>
          <w:caps w:val="0"/>
          <w:sz w:val="20"/>
          <w:szCs w:val="18"/>
        </w:rPr>
        <w:t xml:space="preserve">(9), Article 9. </w:t>
      </w:r>
      <w:hyperlink r:id="rId39" w:history="1">
        <w:r w:rsidRPr="00362C41">
          <w:rPr>
            <w:rStyle w:val="Hyperlink"/>
            <w:rFonts w:ascii="Arial" w:hAnsi="Arial" w:cs="Arial"/>
            <w:b w:val="0"/>
            <w:bCs/>
            <w:caps w:val="0"/>
            <w:sz w:val="20"/>
            <w:szCs w:val="18"/>
          </w:rPr>
          <w:t>https://doi.org/10.3390/su14094998</w:t>
        </w:r>
      </w:hyperlink>
    </w:p>
    <w:p w14:paraId="051D08D7" w14:textId="50DBD979" w:rsidR="00362C41" w:rsidRPr="00B00BA2" w:rsidRDefault="00362C41" w:rsidP="00362C41">
      <w:pPr>
        <w:pStyle w:val="ReferHead"/>
        <w:spacing w:after="0"/>
        <w:jc w:val="both"/>
        <w:rPr>
          <w:rFonts w:ascii="Arial" w:hAnsi="Arial" w:cs="Arial"/>
          <w:sz w:val="20"/>
          <w:szCs w:val="18"/>
        </w:rPr>
        <w:sectPr w:rsidR="00362C41" w:rsidRPr="00B00BA2" w:rsidSect="00213862">
          <w:headerReference w:type="even" r:id="rId40"/>
          <w:headerReference w:type="default" r:id="rId41"/>
          <w:footerReference w:type="even" r:id="rId42"/>
          <w:footerReference w:type="default" r:id="rId43"/>
          <w:headerReference w:type="first" r:id="rId44"/>
          <w:footerReference w:type="first" r:id="rId45"/>
          <w:type w:val="continuous"/>
          <w:pgSz w:w="12240" w:h="15840"/>
          <w:pgMar w:top="1440" w:right="2016" w:bottom="2016" w:left="2016" w:header="720" w:footer="1123" w:gutter="0"/>
          <w:cols w:space="720"/>
          <w:docGrid w:linePitch="272"/>
        </w:sectPr>
      </w:pPr>
    </w:p>
    <w:p w14:paraId="424CC557" w14:textId="77777777" w:rsidR="00362C41" w:rsidRPr="00B00BA2" w:rsidRDefault="00362C41" w:rsidP="00441B6F">
      <w:pPr>
        <w:pStyle w:val="Appendix"/>
        <w:spacing w:after="0"/>
        <w:jc w:val="both"/>
        <w:rPr>
          <w:rFonts w:ascii="Arial" w:hAnsi="Arial" w:cs="Arial"/>
          <w:b w:val="0"/>
          <w:sz w:val="20"/>
          <w:szCs w:val="18"/>
        </w:rPr>
      </w:pPr>
    </w:p>
    <w:sectPr w:rsidR="00362C41" w:rsidRPr="00B00BA2" w:rsidSect="0021386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9EEFF" w14:textId="77777777" w:rsidR="00154A70" w:rsidRPr="00ED06A9" w:rsidRDefault="00154A70" w:rsidP="00C37E61">
      <w:r w:rsidRPr="00ED06A9">
        <w:separator/>
      </w:r>
    </w:p>
  </w:endnote>
  <w:endnote w:type="continuationSeparator" w:id="0">
    <w:p w14:paraId="4A1C3C4D" w14:textId="77777777" w:rsidR="00154A70" w:rsidRPr="00ED06A9" w:rsidRDefault="00154A70" w:rsidP="00C37E61">
      <w:r w:rsidRPr="00ED06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DC3E4" w14:textId="77777777" w:rsidR="00036731" w:rsidRDefault="00036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27D8E" w14:textId="77777777" w:rsidR="00C37E61" w:rsidRPr="00ED06A9"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CF53" w14:textId="77777777" w:rsidR="00036731" w:rsidRDefault="00036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AFEC1" w14:textId="77777777" w:rsidR="00154A70" w:rsidRPr="00ED06A9" w:rsidRDefault="00154A70" w:rsidP="00C37E61">
      <w:r w:rsidRPr="00ED06A9">
        <w:separator/>
      </w:r>
    </w:p>
  </w:footnote>
  <w:footnote w:type="continuationSeparator" w:id="0">
    <w:p w14:paraId="7186FDE0" w14:textId="77777777" w:rsidR="00154A70" w:rsidRPr="00ED06A9" w:rsidRDefault="00154A70" w:rsidP="00C37E61">
      <w:r w:rsidRPr="00ED06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27C5" w14:textId="66379F05" w:rsidR="00036731" w:rsidRDefault="00036731">
    <w:pPr>
      <w:pStyle w:val="Header"/>
    </w:pPr>
    <w:r>
      <w:rPr>
        <w:noProof/>
      </w:rPr>
      <w:pict w14:anchorId="444D5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841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8E6BC" w14:textId="63DCE183" w:rsidR="00036731" w:rsidRDefault="00036731">
    <w:pPr>
      <w:pStyle w:val="Header"/>
    </w:pPr>
    <w:r>
      <w:rPr>
        <w:noProof/>
      </w:rPr>
      <w:pict w14:anchorId="67CAA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841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5F453" w14:textId="36E48BE6" w:rsidR="00036731" w:rsidRDefault="00036731">
    <w:pPr>
      <w:pStyle w:val="Header"/>
    </w:pPr>
    <w:r>
      <w:rPr>
        <w:noProof/>
      </w:rPr>
      <w:pict w14:anchorId="1797D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584140"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6731"/>
    <w:rsid w:val="0004579C"/>
    <w:rsid w:val="00063885"/>
    <w:rsid w:val="000A47FA"/>
    <w:rsid w:val="000A65D3"/>
    <w:rsid w:val="000B1E33"/>
    <w:rsid w:val="000D15FB"/>
    <w:rsid w:val="000D689F"/>
    <w:rsid w:val="000E7B7B"/>
    <w:rsid w:val="000E7D62"/>
    <w:rsid w:val="00103357"/>
    <w:rsid w:val="0011629E"/>
    <w:rsid w:val="00123C9F"/>
    <w:rsid w:val="00126190"/>
    <w:rsid w:val="00130F17"/>
    <w:rsid w:val="001320BF"/>
    <w:rsid w:val="00154A70"/>
    <w:rsid w:val="00163BC4"/>
    <w:rsid w:val="00191062"/>
    <w:rsid w:val="00192B72"/>
    <w:rsid w:val="001A29D8"/>
    <w:rsid w:val="001A5CAA"/>
    <w:rsid w:val="001B0427"/>
    <w:rsid w:val="001D3A51"/>
    <w:rsid w:val="001E10D2"/>
    <w:rsid w:val="001E25B4"/>
    <w:rsid w:val="001E44FE"/>
    <w:rsid w:val="00200595"/>
    <w:rsid w:val="00204835"/>
    <w:rsid w:val="00213862"/>
    <w:rsid w:val="00231920"/>
    <w:rsid w:val="0023195C"/>
    <w:rsid w:val="0024282C"/>
    <w:rsid w:val="002460DC"/>
    <w:rsid w:val="00250985"/>
    <w:rsid w:val="002556F6"/>
    <w:rsid w:val="00283105"/>
    <w:rsid w:val="00284C4C"/>
    <w:rsid w:val="00287E68"/>
    <w:rsid w:val="00296529"/>
    <w:rsid w:val="00296C30"/>
    <w:rsid w:val="002B27FB"/>
    <w:rsid w:val="002B685A"/>
    <w:rsid w:val="002C57D2"/>
    <w:rsid w:val="002E0D56"/>
    <w:rsid w:val="00315186"/>
    <w:rsid w:val="0033343E"/>
    <w:rsid w:val="003512C2"/>
    <w:rsid w:val="00362C41"/>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63FD"/>
    <w:rsid w:val="004C058D"/>
    <w:rsid w:val="004D305E"/>
    <w:rsid w:val="004D4277"/>
    <w:rsid w:val="00502516"/>
    <w:rsid w:val="00505F06"/>
    <w:rsid w:val="00506828"/>
    <w:rsid w:val="0053056E"/>
    <w:rsid w:val="00554FDA"/>
    <w:rsid w:val="005C784C"/>
    <w:rsid w:val="005D17F6"/>
    <w:rsid w:val="005E5539"/>
    <w:rsid w:val="00602BF5"/>
    <w:rsid w:val="006038FE"/>
    <w:rsid w:val="00610C82"/>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01E6"/>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0BA2"/>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7288"/>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19"/>
    <w:rsid w:val="00EC6A55"/>
    <w:rsid w:val="00ED0288"/>
    <w:rsid w:val="00ED06A9"/>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F3C5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MY"/>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ED06A9"/>
    <w:pPr>
      <w:jc w:val="both"/>
    </w:pPr>
    <w:rPr>
      <w:rFonts w:eastAsiaTheme="minorEastAsia" w:cstheme="minorBidi"/>
      <w:sz w:val="24"/>
      <w:szCs w:val="22"/>
      <w:lang w:val="en-MY"/>
    </w:rPr>
  </w:style>
  <w:style w:type="character" w:customStyle="1" w:styleId="NoSpacingChar">
    <w:name w:val="No Spacing Char"/>
    <w:basedOn w:val="DefaultParagraphFont"/>
    <w:link w:val="NoSpacing"/>
    <w:uiPriority w:val="1"/>
    <w:rsid w:val="00ED06A9"/>
    <w:rPr>
      <w:rFonts w:eastAsiaTheme="minorEastAsia" w:cstheme="minorBidi"/>
      <w:sz w:val="24"/>
      <w:szCs w:val="22"/>
      <w:lang w:val="en-MY"/>
    </w:rPr>
  </w:style>
  <w:style w:type="table" w:styleId="PlainTable4">
    <w:name w:val="Plain Table 4"/>
    <w:basedOn w:val="TableNormal"/>
    <w:uiPriority w:val="44"/>
    <w:rsid w:val="00ED06A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0663136">
      <w:bodyDiv w:val="1"/>
      <w:marLeft w:val="0"/>
      <w:marRight w:val="0"/>
      <w:marTop w:val="0"/>
      <w:marBottom w:val="0"/>
      <w:divBdr>
        <w:top w:val="none" w:sz="0" w:space="0" w:color="auto"/>
        <w:left w:val="none" w:sz="0" w:space="0" w:color="auto"/>
        <w:bottom w:val="none" w:sz="0" w:space="0" w:color="auto"/>
        <w:right w:val="none" w:sz="0" w:space="0" w:color="auto"/>
      </w:divBdr>
      <w:divsChild>
        <w:div w:id="23987645">
          <w:marLeft w:val="480"/>
          <w:marRight w:val="0"/>
          <w:marTop w:val="0"/>
          <w:marBottom w:val="0"/>
          <w:divBdr>
            <w:top w:val="none" w:sz="0" w:space="0" w:color="auto"/>
            <w:left w:val="none" w:sz="0" w:space="0" w:color="auto"/>
            <w:bottom w:val="none" w:sz="0" w:space="0" w:color="auto"/>
            <w:right w:val="none" w:sz="0" w:space="0" w:color="auto"/>
          </w:divBdr>
          <w:divsChild>
            <w:div w:id="1537233437">
              <w:marLeft w:val="0"/>
              <w:marRight w:val="0"/>
              <w:marTop w:val="0"/>
              <w:marBottom w:val="0"/>
              <w:divBdr>
                <w:top w:val="none" w:sz="0" w:space="0" w:color="auto"/>
                <w:left w:val="none" w:sz="0" w:space="0" w:color="auto"/>
                <w:bottom w:val="none" w:sz="0" w:space="0" w:color="auto"/>
                <w:right w:val="none" w:sz="0" w:space="0" w:color="auto"/>
              </w:divBdr>
            </w:div>
            <w:div w:id="1205674960">
              <w:marLeft w:val="0"/>
              <w:marRight w:val="0"/>
              <w:marTop w:val="0"/>
              <w:marBottom w:val="0"/>
              <w:divBdr>
                <w:top w:val="none" w:sz="0" w:space="0" w:color="auto"/>
                <w:left w:val="none" w:sz="0" w:space="0" w:color="auto"/>
                <w:bottom w:val="none" w:sz="0" w:space="0" w:color="auto"/>
                <w:right w:val="none" w:sz="0" w:space="0" w:color="auto"/>
              </w:divBdr>
            </w:div>
            <w:div w:id="1851946123">
              <w:marLeft w:val="0"/>
              <w:marRight w:val="0"/>
              <w:marTop w:val="0"/>
              <w:marBottom w:val="0"/>
              <w:divBdr>
                <w:top w:val="none" w:sz="0" w:space="0" w:color="auto"/>
                <w:left w:val="none" w:sz="0" w:space="0" w:color="auto"/>
                <w:bottom w:val="none" w:sz="0" w:space="0" w:color="auto"/>
                <w:right w:val="none" w:sz="0" w:space="0" w:color="auto"/>
              </w:divBdr>
            </w:div>
            <w:div w:id="446318905">
              <w:marLeft w:val="0"/>
              <w:marRight w:val="0"/>
              <w:marTop w:val="0"/>
              <w:marBottom w:val="0"/>
              <w:divBdr>
                <w:top w:val="none" w:sz="0" w:space="0" w:color="auto"/>
                <w:left w:val="none" w:sz="0" w:space="0" w:color="auto"/>
                <w:bottom w:val="none" w:sz="0" w:space="0" w:color="auto"/>
                <w:right w:val="none" w:sz="0" w:space="0" w:color="auto"/>
              </w:divBdr>
            </w:div>
            <w:div w:id="495876928">
              <w:marLeft w:val="0"/>
              <w:marRight w:val="0"/>
              <w:marTop w:val="0"/>
              <w:marBottom w:val="0"/>
              <w:divBdr>
                <w:top w:val="none" w:sz="0" w:space="0" w:color="auto"/>
                <w:left w:val="none" w:sz="0" w:space="0" w:color="auto"/>
                <w:bottom w:val="none" w:sz="0" w:space="0" w:color="auto"/>
                <w:right w:val="none" w:sz="0" w:space="0" w:color="auto"/>
              </w:divBdr>
            </w:div>
            <w:div w:id="63841368">
              <w:marLeft w:val="0"/>
              <w:marRight w:val="0"/>
              <w:marTop w:val="0"/>
              <w:marBottom w:val="0"/>
              <w:divBdr>
                <w:top w:val="none" w:sz="0" w:space="0" w:color="auto"/>
                <w:left w:val="none" w:sz="0" w:space="0" w:color="auto"/>
                <w:bottom w:val="none" w:sz="0" w:space="0" w:color="auto"/>
                <w:right w:val="none" w:sz="0" w:space="0" w:color="auto"/>
              </w:divBdr>
            </w:div>
            <w:div w:id="1527064481">
              <w:marLeft w:val="0"/>
              <w:marRight w:val="0"/>
              <w:marTop w:val="0"/>
              <w:marBottom w:val="0"/>
              <w:divBdr>
                <w:top w:val="none" w:sz="0" w:space="0" w:color="auto"/>
                <w:left w:val="none" w:sz="0" w:space="0" w:color="auto"/>
                <w:bottom w:val="none" w:sz="0" w:space="0" w:color="auto"/>
                <w:right w:val="none" w:sz="0" w:space="0" w:color="auto"/>
              </w:divBdr>
            </w:div>
            <w:div w:id="1642030102">
              <w:marLeft w:val="0"/>
              <w:marRight w:val="0"/>
              <w:marTop w:val="0"/>
              <w:marBottom w:val="0"/>
              <w:divBdr>
                <w:top w:val="none" w:sz="0" w:space="0" w:color="auto"/>
                <w:left w:val="none" w:sz="0" w:space="0" w:color="auto"/>
                <w:bottom w:val="none" w:sz="0" w:space="0" w:color="auto"/>
                <w:right w:val="none" w:sz="0" w:space="0" w:color="auto"/>
              </w:divBdr>
            </w:div>
            <w:div w:id="1033313256">
              <w:marLeft w:val="0"/>
              <w:marRight w:val="0"/>
              <w:marTop w:val="0"/>
              <w:marBottom w:val="0"/>
              <w:divBdr>
                <w:top w:val="none" w:sz="0" w:space="0" w:color="auto"/>
                <w:left w:val="none" w:sz="0" w:space="0" w:color="auto"/>
                <w:bottom w:val="none" w:sz="0" w:space="0" w:color="auto"/>
                <w:right w:val="none" w:sz="0" w:space="0" w:color="auto"/>
              </w:divBdr>
            </w:div>
            <w:div w:id="722218147">
              <w:marLeft w:val="0"/>
              <w:marRight w:val="0"/>
              <w:marTop w:val="0"/>
              <w:marBottom w:val="0"/>
              <w:divBdr>
                <w:top w:val="none" w:sz="0" w:space="0" w:color="auto"/>
                <w:left w:val="none" w:sz="0" w:space="0" w:color="auto"/>
                <w:bottom w:val="none" w:sz="0" w:space="0" w:color="auto"/>
                <w:right w:val="none" w:sz="0" w:space="0" w:color="auto"/>
              </w:divBdr>
            </w:div>
            <w:div w:id="283967624">
              <w:marLeft w:val="0"/>
              <w:marRight w:val="0"/>
              <w:marTop w:val="0"/>
              <w:marBottom w:val="0"/>
              <w:divBdr>
                <w:top w:val="none" w:sz="0" w:space="0" w:color="auto"/>
                <w:left w:val="none" w:sz="0" w:space="0" w:color="auto"/>
                <w:bottom w:val="none" w:sz="0" w:space="0" w:color="auto"/>
                <w:right w:val="none" w:sz="0" w:space="0" w:color="auto"/>
              </w:divBdr>
            </w:div>
            <w:div w:id="1769427016">
              <w:marLeft w:val="0"/>
              <w:marRight w:val="0"/>
              <w:marTop w:val="0"/>
              <w:marBottom w:val="0"/>
              <w:divBdr>
                <w:top w:val="none" w:sz="0" w:space="0" w:color="auto"/>
                <w:left w:val="none" w:sz="0" w:space="0" w:color="auto"/>
                <w:bottom w:val="none" w:sz="0" w:space="0" w:color="auto"/>
                <w:right w:val="none" w:sz="0" w:space="0" w:color="auto"/>
              </w:divBdr>
            </w:div>
            <w:div w:id="2045251166">
              <w:marLeft w:val="0"/>
              <w:marRight w:val="0"/>
              <w:marTop w:val="0"/>
              <w:marBottom w:val="0"/>
              <w:divBdr>
                <w:top w:val="none" w:sz="0" w:space="0" w:color="auto"/>
                <w:left w:val="none" w:sz="0" w:space="0" w:color="auto"/>
                <w:bottom w:val="none" w:sz="0" w:space="0" w:color="auto"/>
                <w:right w:val="none" w:sz="0" w:space="0" w:color="auto"/>
              </w:divBdr>
            </w:div>
            <w:div w:id="956060663">
              <w:marLeft w:val="0"/>
              <w:marRight w:val="0"/>
              <w:marTop w:val="0"/>
              <w:marBottom w:val="0"/>
              <w:divBdr>
                <w:top w:val="none" w:sz="0" w:space="0" w:color="auto"/>
                <w:left w:val="none" w:sz="0" w:space="0" w:color="auto"/>
                <w:bottom w:val="none" w:sz="0" w:space="0" w:color="auto"/>
                <w:right w:val="none" w:sz="0" w:space="0" w:color="auto"/>
              </w:divBdr>
            </w:div>
            <w:div w:id="970287896">
              <w:marLeft w:val="0"/>
              <w:marRight w:val="0"/>
              <w:marTop w:val="0"/>
              <w:marBottom w:val="0"/>
              <w:divBdr>
                <w:top w:val="none" w:sz="0" w:space="0" w:color="auto"/>
                <w:left w:val="none" w:sz="0" w:space="0" w:color="auto"/>
                <w:bottom w:val="none" w:sz="0" w:space="0" w:color="auto"/>
                <w:right w:val="none" w:sz="0" w:space="0" w:color="auto"/>
              </w:divBdr>
            </w:div>
            <w:div w:id="661127381">
              <w:marLeft w:val="0"/>
              <w:marRight w:val="0"/>
              <w:marTop w:val="0"/>
              <w:marBottom w:val="0"/>
              <w:divBdr>
                <w:top w:val="none" w:sz="0" w:space="0" w:color="auto"/>
                <w:left w:val="none" w:sz="0" w:space="0" w:color="auto"/>
                <w:bottom w:val="none" w:sz="0" w:space="0" w:color="auto"/>
                <w:right w:val="none" w:sz="0" w:space="0" w:color="auto"/>
              </w:divBdr>
            </w:div>
            <w:div w:id="1943339043">
              <w:marLeft w:val="0"/>
              <w:marRight w:val="0"/>
              <w:marTop w:val="0"/>
              <w:marBottom w:val="0"/>
              <w:divBdr>
                <w:top w:val="none" w:sz="0" w:space="0" w:color="auto"/>
                <w:left w:val="none" w:sz="0" w:space="0" w:color="auto"/>
                <w:bottom w:val="none" w:sz="0" w:space="0" w:color="auto"/>
                <w:right w:val="none" w:sz="0" w:space="0" w:color="auto"/>
              </w:divBdr>
            </w:div>
            <w:div w:id="1454667006">
              <w:marLeft w:val="0"/>
              <w:marRight w:val="0"/>
              <w:marTop w:val="0"/>
              <w:marBottom w:val="0"/>
              <w:divBdr>
                <w:top w:val="none" w:sz="0" w:space="0" w:color="auto"/>
                <w:left w:val="none" w:sz="0" w:space="0" w:color="auto"/>
                <w:bottom w:val="none" w:sz="0" w:space="0" w:color="auto"/>
                <w:right w:val="none" w:sz="0" w:space="0" w:color="auto"/>
              </w:divBdr>
            </w:div>
            <w:div w:id="1806192876">
              <w:marLeft w:val="0"/>
              <w:marRight w:val="0"/>
              <w:marTop w:val="0"/>
              <w:marBottom w:val="0"/>
              <w:divBdr>
                <w:top w:val="none" w:sz="0" w:space="0" w:color="auto"/>
                <w:left w:val="none" w:sz="0" w:space="0" w:color="auto"/>
                <w:bottom w:val="none" w:sz="0" w:space="0" w:color="auto"/>
                <w:right w:val="none" w:sz="0" w:space="0" w:color="auto"/>
              </w:divBdr>
            </w:div>
            <w:div w:id="364062687">
              <w:marLeft w:val="0"/>
              <w:marRight w:val="0"/>
              <w:marTop w:val="0"/>
              <w:marBottom w:val="0"/>
              <w:divBdr>
                <w:top w:val="none" w:sz="0" w:space="0" w:color="auto"/>
                <w:left w:val="none" w:sz="0" w:space="0" w:color="auto"/>
                <w:bottom w:val="none" w:sz="0" w:space="0" w:color="auto"/>
                <w:right w:val="none" w:sz="0" w:space="0" w:color="auto"/>
              </w:divBdr>
            </w:div>
            <w:div w:id="570189339">
              <w:marLeft w:val="0"/>
              <w:marRight w:val="0"/>
              <w:marTop w:val="0"/>
              <w:marBottom w:val="0"/>
              <w:divBdr>
                <w:top w:val="none" w:sz="0" w:space="0" w:color="auto"/>
                <w:left w:val="none" w:sz="0" w:space="0" w:color="auto"/>
                <w:bottom w:val="none" w:sz="0" w:space="0" w:color="auto"/>
                <w:right w:val="none" w:sz="0" w:space="0" w:color="auto"/>
              </w:divBdr>
            </w:div>
            <w:div w:id="1196969662">
              <w:marLeft w:val="0"/>
              <w:marRight w:val="0"/>
              <w:marTop w:val="0"/>
              <w:marBottom w:val="0"/>
              <w:divBdr>
                <w:top w:val="none" w:sz="0" w:space="0" w:color="auto"/>
                <w:left w:val="none" w:sz="0" w:space="0" w:color="auto"/>
                <w:bottom w:val="none" w:sz="0" w:space="0" w:color="auto"/>
                <w:right w:val="none" w:sz="0" w:space="0" w:color="auto"/>
              </w:divBdr>
            </w:div>
            <w:div w:id="2037652755">
              <w:marLeft w:val="0"/>
              <w:marRight w:val="0"/>
              <w:marTop w:val="0"/>
              <w:marBottom w:val="0"/>
              <w:divBdr>
                <w:top w:val="none" w:sz="0" w:space="0" w:color="auto"/>
                <w:left w:val="none" w:sz="0" w:space="0" w:color="auto"/>
                <w:bottom w:val="none" w:sz="0" w:space="0" w:color="auto"/>
                <w:right w:val="none" w:sz="0" w:space="0" w:color="auto"/>
              </w:divBdr>
            </w:div>
            <w:div w:id="2057662094">
              <w:marLeft w:val="0"/>
              <w:marRight w:val="0"/>
              <w:marTop w:val="0"/>
              <w:marBottom w:val="0"/>
              <w:divBdr>
                <w:top w:val="none" w:sz="0" w:space="0" w:color="auto"/>
                <w:left w:val="none" w:sz="0" w:space="0" w:color="auto"/>
                <w:bottom w:val="none" w:sz="0" w:space="0" w:color="auto"/>
                <w:right w:val="none" w:sz="0" w:space="0" w:color="auto"/>
              </w:divBdr>
            </w:div>
            <w:div w:id="1780756685">
              <w:marLeft w:val="0"/>
              <w:marRight w:val="0"/>
              <w:marTop w:val="0"/>
              <w:marBottom w:val="0"/>
              <w:divBdr>
                <w:top w:val="none" w:sz="0" w:space="0" w:color="auto"/>
                <w:left w:val="none" w:sz="0" w:space="0" w:color="auto"/>
                <w:bottom w:val="none" w:sz="0" w:space="0" w:color="auto"/>
                <w:right w:val="none" w:sz="0" w:space="0" w:color="auto"/>
              </w:divBdr>
            </w:div>
            <w:div w:id="1022392767">
              <w:marLeft w:val="0"/>
              <w:marRight w:val="0"/>
              <w:marTop w:val="0"/>
              <w:marBottom w:val="0"/>
              <w:divBdr>
                <w:top w:val="none" w:sz="0" w:space="0" w:color="auto"/>
                <w:left w:val="none" w:sz="0" w:space="0" w:color="auto"/>
                <w:bottom w:val="none" w:sz="0" w:space="0" w:color="auto"/>
                <w:right w:val="none" w:sz="0" w:space="0" w:color="auto"/>
              </w:divBdr>
            </w:div>
            <w:div w:id="814104711">
              <w:marLeft w:val="0"/>
              <w:marRight w:val="0"/>
              <w:marTop w:val="0"/>
              <w:marBottom w:val="0"/>
              <w:divBdr>
                <w:top w:val="none" w:sz="0" w:space="0" w:color="auto"/>
                <w:left w:val="none" w:sz="0" w:space="0" w:color="auto"/>
                <w:bottom w:val="none" w:sz="0" w:space="0" w:color="auto"/>
                <w:right w:val="none" w:sz="0" w:space="0" w:color="auto"/>
              </w:divBdr>
            </w:div>
            <w:div w:id="168369650">
              <w:marLeft w:val="0"/>
              <w:marRight w:val="0"/>
              <w:marTop w:val="0"/>
              <w:marBottom w:val="0"/>
              <w:divBdr>
                <w:top w:val="none" w:sz="0" w:space="0" w:color="auto"/>
                <w:left w:val="none" w:sz="0" w:space="0" w:color="auto"/>
                <w:bottom w:val="none" w:sz="0" w:space="0" w:color="auto"/>
                <w:right w:val="none" w:sz="0" w:space="0" w:color="auto"/>
              </w:divBdr>
            </w:div>
            <w:div w:id="1449666752">
              <w:marLeft w:val="0"/>
              <w:marRight w:val="0"/>
              <w:marTop w:val="0"/>
              <w:marBottom w:val="0"/>
              <w:divBdr>
                <w:top w:val="none" w:sz="0" w:space="0" w:color="auto"/>
                <w:left w:val="none" w:sz="0" w:space="0" w:color="auto"/>
                <w:bottom w:val="none" w:sz="0" w:space="0" w:color="auto"/>
                <w:right w:val="none" w:sz="0" w:space="0" w:color="auto"/>
              </w:divBdr>
            </w:div>
            <w:div w:id="1906842948">
              <w:marLeft w:val="0"/>
              <w:marRight w:val="0"/>
              <w:marTop w:val="0"/>
              <w:marBottom w:val="0"/>
              <w:divBdr>
                <w:top w:val="none" w:sz="0" w:space="0" w:color="auto"/>
                <w:left w:val="none" w:sz="0" w:space="0" w:color="auto"/>
                <w:bottom w:val="none" w:sz="0" w:space="0" w:color="auto"/>
                <w:right w:val="none" w:sz="0" w:space="0" w:color="auto"/>
              </w:divBdr>
            </w:div>
            <w:div w:id="1524130317">
              <w:marLeft w:val="0"/>
              <w:marRight w:val="0"/>
              <w:marTop w:val="0"/>
              <w:marBottom w:val="0"/>
              <w:divBdr>
                <w:top w:val="none" w:sz="0" w:space="0" w:color="auto"/>
                <w:left w:val="none" w:sz="0" w:space="0" w:color="auto"/>
                <w:bottom w:val="none" w:sz="0" w:space="0" w:color="auto"/>
                <w:right w:val="none" w:sz="0" w:space="0" w:color="auto"/>
              </w:divBdr>
            </w:div>
            <w:div w:id="10422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18544665">
      <w:bodyDiv w:val="1"/>
      <w:marLeft w:val="0"/>
      <w:marRight w:val="0"/>
      <w:marTop w:val="0"/>
      <w:marBottom w:val="0"/>
      <w:divBdr>
        <w:top w:val="none" w:sz="0" w:space="0" w:color="auto"/>
        <w:left w:val="none" w:sz="0" w:space="0" w:color="auto"/>
        <w:bottom w:val="none" w:sz="0" w:space="0" w:color="auto"/>
        <w:right w:val="none" w:sz="0" w:space="0" w:color="auto"/>
      </w:divBdr>
      <w:divsChild>
        <w:div w:id="1581328873">
          <w:marLeft w:val="480"/>
          <w:marRight w:val="0"/>
          <w:marTop w:val="0"/>
          <w:marBottom w:val="0"/>
          <w:divBdr>
            <w:top w:val="none" w:sz="0" w:space="0" w:color="auto"/>
            <w:left w:val="none" w:sz="0" w:space="0" w:color="auto"/>
            <w:bottom w:val="none" w:sz="0" w:space="0" w:color="auto"/>
            <w:right w:val="none" w:sz="0" w:space="0" w:color="auto"/>
          </w:divBdr>
          <w:divsChild>
            <w:div w:id="705253370">
              <w:marLeft w:val="0"/>
              <w:marRight w:val="0"/>
              <w:marTop w:val="0"/>
              <w:marBottom w:val="0"/>
              <w:divBdr>
                <w:top w:val="none" w:sz="0" w:space="0" w:color="auto"/>
                <w:left w:val="none" w:sz="0" w:space="0" w:color="auto"/>
                <w:bottom w:val="none" w:sz="0" w:space="0" w:color="auto"/>
                <w:right w:val="none" w:sz="0" w:space="0" w:color="auto"/>
              </w:divBdr>
            </w:div>
            <w:div w:id="998197685">
              <w:marLeft w:val="0"/>
              <w:marRight w:val="0"/>
              <w:marTop w:val="0"/>
              <w:marBottom w:val="0"/>
              <w:divBdr>
                <w:top w:val="none" w:sz="0" w:space="0" w:color="auto"/>
                <w:left w:val="none" w:sz="0" w:space="0" w:color="auto"/>
                <w:bottom w:val="none" w:sz="0" w:space="0" w:color="auto"/>
                <w:right w:val="none" w:sz="0" w:space="0" w:color="auto"/>
              </w:divBdr>
            </w:div>
            <w:div w:id="992444164">
              <w:marLeft w:val="0"/>
              <w:marRight w:val="0"/>
              <w:marTop w:val="0"/>
              <w:marBottom w:val="0"/>
              <w:divBdr>
                <w:top w:val="none" w:sz="0" w:space="0" w:color="auto"/>
                <w:left w:val="none" w:sz="0" w:space="0" w:color="auto"/>
                <w:bottom w:val="none" w:sz="0" w:space="0" w:color="auto"/>
                <w:right w:val="none" w:sz="0" w:space="0" w:color="auto"/>
              </w:divBdr>
            </w:div>
            <w:div w:id="1534079480">
              <w:marLeft w:val="0"/>
              <w:marRight w:val="0"/>
              <w:marTop w:val="0"/>
              <w:marBottom w:val="0"/>
              <w:divBdr>
                <w:top w:val="none" w:sz="0" w:space="0" w:color="auto"/>
                <w:left w:val="none" w:sz="0" w:space="0" w:color="auto"/>
                <w:bottom w:val="none" w:sz="0" w:space="0" w:color="auto"/>
                <w:right w:val="none" w:sz="0" w:space="0" w:color="auto"/>
              </w:divBdr>
            </w:div>
            <w:div w:id="24989029">
              <w:marLeft w:val="0"/>
              <w:marRight w:val="0"/>
              <w:marTop w:val="0"/>
              <w:marBottom w:val="0"/>
              <w:divBdr>
                <w:top w:val="none" w:sz="0" w:space="0" w:color="auto"/>
                <w:left w:val="none" w:sz="0" w:space="0" w:color="auto"/>
                <w:bottom w:val="none" w:sz="0" w:space="0" w:color="auto"/>
                <w:right w:val="none" w:sz="0" w:space="0" w:color="auto"/>
              </w:divBdr>
            </w:div>
            <w:div w:id="735054563">
              <w:marLeft w:val="0"/>
              <w:marRight w:val="0"/>
              <w:marTop w:val="0"/>
              <w:marBottom w:val="0"/>
              <w:divBdr>
                <w:top w:val="none" w:sz="0" w:space="0" w:color="auto"/>
                <w:left w:val="none" w:sz="0" w:space="0" w:color="auto"/>
                <w:bottom w:val="none" w:sz="0" w:space="0" w:color="auto"/>
                <w:right w:val="none" w:sz="0" w:space="0" w:color="auto"/>
              </w:divBdr>
            </w:div>
            <w:div w:id="900022071">
              <w:marLeft w:val="0"/>
              <w:marRight w:val="0"/>
              <w:marTop w:val="0"/>
              <w:marBottom w:val="0"/>
              <w:divBdr>
                <w:top w:val="none" w:sz="0" w:space="0" w:color="auto"/>
                <w:left w:val="none" w:sz="0" w:space="0" w:color="auto"/>
                <w:bottom w:val="none" w:sz="0" w:space="0" w:color="auto"/>
                <w:right w:val="none" w:sz="0" w:space="0" w:color="auto"/>
              </w:divBdr>
            </w:div>
            <w:div w:id="722680853">
              <w:marLeft w:val="0"/>
              <w:marRight w:val="0"/>
              <w:marTop w:val="0"/>
              <w:marBottom w:val="0"/>
              <w:divBdr>
                <w:top w:val="none" w:sz="0" w:space="0" w:color="auto"/>
                <w:left w:val="none" w:sz="0" w:space="0" w:color="auto"/>
                <w:bottom w:val="none" w:sz="0" w:space="0" w:color="auto"/>
                <w:right w:val="none" w:sz="0" w:space="0" w:color="auto"/>
              </w:divBdr>
            </w:div>
            <w:div w:id="2075810153">
              <w:marLeft w:val="0"/>
              <w:marRight w:val="0"/>
              <w:marTop w:val="0"/>
              <w:marBottom w:val="0"/>
              <w:divBdr>
                <w:top w:val="none" w:sz="0" w:space="0" w:color="auto"/>
                <w:left w:val="none" w:sz="0" w:space="0" w:color="auto"/>
                <w:bottom w:val="none" w:sz="0" w:space="0" w:color="auto"/>
                <w:right w:val="none" w:sz="0" w:space="0" w:color="auto"/>
              </w:divBdr>
            </w:div>
            <w:div w:id="923223565">
              <w:marLeft w:val="0"/>
              <w:marRight w:val="0"/>
              <w:marTop w:val="0"/>
              <w:marBottom w:val="0"/>
              <w:divBdr>
                <w:top w:val="none" w:sz="0" w:space="0" w:color="auto"/>
                <w:left w:val="none" w:sz="0" w:space="0" w:color="auto"/>
                <w:bottom w:val="none" w:sz="0" w:space="0" w:color="auto"/>
                <w:right w:val="none" w:sz="0" w:space="0" w:color="auto"/>
              </w:divBdr>
            </w:div>
            <w:div w:id="143159330">
              <w:marLeft w:val="0"/>
              <w:marRight w:val="0"/>
              <w:marTop w:val="0"/>
              <w:marBottom w:val="0"/>
              <w:divBdr>
                <w:top w:val="none" w:sz="0" w:space="0" w:color="auto"/>
                <w:left w:val="none" w:sz="0" w:space="0" w:color="auto"/>
                <w:bottom w:val="none" w:sz="0" w:space="0" w:color="auto"/>
                <w:right w:val="none" w:sz="0" w:space="0" w:color="auto"/>
              </w:divBdr>
            </w:div>
            <w:div w:id="1820071295">
              <w:marLeft w:val="0"/>
              <w:marRight w:val="0"/>
              <w:marTop w:val="0"/>
              <w:marBottom w:val="0"/>
              <w:divBdr>
                <w:top w:val="none" w:sz="0" w:space="0" w:color="auto"/>
                <w:left w:val="none" w:sz="0" w:space="0" w:color="auto"/>
                <w:bottom w:val="none" w:sz="0" w:space="0" w:color="auto"/>
                <w:right w:val="none" w:sz="0" w:space="0" w:color="auto"/>
              </w:divBdr>
            </w:div>
            <w:div w:id="1022634778">
              <w:marLeft w:val="0"/>
              <w:marRight w:val="0"/>
              <w:marTop w:val="0"/>
              <w:marBottom w:val="0"/>
              <w:divBdr>
                <w:top w:val="none" w:sz="0" w:space="0" w:color="auto"/>
                <w:left w:val="none" w:sz="0" w:space="0" w:color="auto"/>
                <w:bottom w:val="none" w:sz="0" w:space="0" w:color="auto"/>
                <w:right w:val="none" w:sz="0" w:space="0" w:color="auto"/>
              </w:divBdr>
            </w:div>
            <w:div w:id="427505914">
              <w:marLeft w:val="0"/>
              <w:marRight w:val="0"/>
              <w:marTop w:val="0"/>
              <w:marBottom w:val="0"/>
              <w:divBdr>
                <w:top w:val="none" w:sz="0" w:space="0" w:color="auto"/>
                <w:left w:val="none" w:sz="0" w:space="0" w:color="auto"/>
                <w:bottom w:val="none" w:sz="0" w:space="0" w:color="auto"/>
                <w:right w:val="none" w:sz="0" w:space="0" w:color="auto"/>
              </w:divBdr>
            </w:div>
            <w:div w:id="1914507914">
              <w:marLeft w:val="0"/>
              <w:marRight w:val="0"/>
              <w:marTop w:val="0"/>
              <w:marBottom w:val="0"/>
              <w:divBdr>
                <w:top w:val="none" w:sz="0" w:space="0" w:color="auto"/>
                <w:left w:val="none" w:sz="0" w:space="0" w:color="auto"/>
                <w:bottom w:val="none" w:sz="0" w:space="0" w:color="auto"/>
                <w:right w:val="none" w:sz="0" w:space="0" w:color="auto"/>
              </w:divBdr>
            </w:div>
            <w:div w:id="1318536650">
              <w:marLeft w:val="0"/>
              <w:marRight w:val="0"/>
              <w:marTop w:val="0"/>
              <w:marBottom w:val="0"/>
              <w:divBdr>
                <w:top w:val="none" w:sz="0" w:space="0" w:color="auto"/>
                <w:left w:val="none" w:sz="0" w:space="0" w:color="auto"/>
                <w:bottom w:val="none" w:sz="0" w:space="0" w:color="auto"/>
                <w:right w:val="none" w:sz="0" w:space="0" w:color="auto"/>
              </w:divBdr>
            </w:div>
            <w:div w:id="1934628869">
              <w:marLeft w:val="0"/>
              <w:marRight w:val="0"/>
              <w:marTop w:val="0"/>
              <w:marBottom w:val="0"/>
              <w:divBdr>
                <w:top w:val="none" w:sz="0" w:space="0" w:color="auto"/>
                <w:left w:val="none" w:sz="0" w:space="0" w:color="auto"/>
                <w:bottom w:val="none" w:sz="0" w:space="0" w:color="auto"/>
                <w:right w:val="none" w:sz="0" w:space="0" w:color="auto"/>
              </w:divBdr>
            </w:div>
            <w:div w:id="58404691">
              <w:marLeft w:val="0"/>
              <w:marRight w:val="0"/>
              <w:marTop w:val="0"/>
              <w:marBottom w:val="0"/>
              <w:divBdr>
                <w:top w:val="none" w:sz="0" w:space="0" w:color="auto"/>
                <w:left w:val="none" w:sz="0" w:space="0" w:color="auto"/>
                <w:bottom w:val="none" w:sz="0" w:space="0" w:color="auto"/>
                <w:right w:val="none" w:sz="0" w:space="0" w:color="auto"/>
              </w:divBdr>
            </w:div>
            <w:div w:id="604505046">
              <w:marLeft w:val="0"/>
              <w:marRight w:val="0"/>
              <w:marTop w:val="0"/>
              <w:marBottom w:val="0"/>
              <w:divBdr>
                <w:top w:val="none" w:sz="0" w:space="0" w:color="auto"/>
                <w:left w:val="none" w:sz="0" w:space="0" w:color="auto"/>
                <w:bottom w:val="none" w:sz="0" w:space="0" w:color="auto"/>
                <w:right w:val="none" w:sz="0" w:space="0" w:color="auto"/>
              </w:divBdr>
            </w:div>
            <w:div w:id="592738193">
              <w:marLeft w:val="0"/>
              <w:marRight w:val="0"/>
              <w:marTop w:val="0"/>
              <w:marBottom w:val="0"/>
              <w:divBdr>
                <w:top w:val="none" w:sz="0" w:space="0" w:color="auto"/>
                <w:left w:val="none" w:sz="0" w:space="0" w:color="auto"/>
                <w:bottom w:val="none" w:sz="0" w:space="0" w:color="auto"/>
                <w:right w:val="none" w:sz="0" w:space="0" w:color="auto"/>
              </w:divBdr>
            </w:div>
            <w:div w:id="721447264">
              <w:marLeft w:val="0"/>
              <w:marRight w:val="0"/>
              <w:marTop w:val="0"/>
              <w:marBottom w:val="0"/>
              <w:divBdr>
                <w:top w:val="none" w:sz="0" w:space="0" w:color="auto"/>
                <w:left w:val="none" w:sz="0" w:space="0" w:color="auto"/>
                <w:bottom w:val="none" w:sz="0" w:space="0" w:color="auto"/>
                <w:right w:val="none" w:sz="0" w:space="0" w:color="auto"/>
              </w:divBdr>
            </w:div>
            <w:div w:id="707878694">
              <w:marLeft w:val="0"/>
              <w:marRight w:val="0"/>
              <w:marTop w:val="0"/>
              <w:marBottom w:val="0"/>
              <w:divBdr>
                <w:top w:val="none" w:sz="0" w:space="0" w:color="auto"/>
                <w:left w:val="none" w:sz="0" w:space="0" w:color="auto"/>
                <w:bottom w:val="none" w:sz="0" w:space="0" w:color="auto"/>
                <w:right w:val="none" w:sz="0" w:space="0" w:color="auto"/>
              </w:divBdr>
            </w:div>
            <w:div w:id="1490053646">
              <w:marLeft w:val="0"/>
              <w:marRight w:val="0"/>
              <w:marTop w:val="0"/>
              <w:marBottom w:val="0"/>
              <w:divBdr>
                <w:top w:val="none" w:sz="0" w:space="0" w:color="auto"/>
                <w:left w:val="none" w:sz="0" w:space="0" w:color="auto"/>
                <w:bottom w:val="none" w:sz="0" w:space="0" w:color="auto"/>
                <w:right w:val="none" w:sz="0" w:space="0" w:color="auto"/>
              </w:divBdr>
            </w:div>
            <w:div w:id="1278954213">
              <w:marLeft w:val="0"/>
              <w:marRight w:val="0"/>
              <w:marTop w:val="0"/>
              <w:marBottom w:val="0"/>
              <w:divBdr>
                <w:top w:val="none" w:sz="0" w:space="0" w:color="auto"/>
                <w:left w:val="none" w:sz="0" w:space="0" w:color="auto"/>
                <w:bottom w:val="none" w:sz="0" w:space="0" w:color="auto"/>
                <w:right w:val="none" w:sz="0" w:space="0" w:color="auto"/>
              </w:divBdr>
            </w:div>
            <w:div w:id="1338658293">
              <w:marLeft w:val="0"/>
              <w:marRight w:val="0"/>
              <w:marTop w:val="0"/>
              <w:marBottom w:val="0"/>
              <w:divBdr>
                <w:top w:val="none" w:sz="0" w:space="0" w:color="auto"/>
                <w:left w:val="none" w:sz="0" w:space="0" w:color="auto"/>
                <w:bottom w:val="none" w:sz="0" w:space="0" w:color="auto"/>
                <w:right w:val="none" w:sz="0" w:space="0" w:color="auto"/>
              </w:divBdr>
            </w:div>
            <w:div w:id="1008674336">
              <w:marLeft w:val="0"/>
              <w:marRight w:val="0"/>
              <w:marTop w:val="0"/>
              <w:marBottom w:val="0"/>
              <w:divBdr>
                <w:top w:val="none" w:sz="0" w:space="0" w:color="auto"/>
                <w:left w:val="none" w:sz="0" w:space="0" w:color="auto"/>
                <w:bottom w:val="none" w:sz="0" w:space="0" w:color="auto"/>
                <w:right w:val="none" w:sz="0" w:space="0" w:color="auto"/>
              </w:divBdr>
            </w:div>
            <w:div w:id="759328224">
              <w:marLeft w:val="0"/>
              <w:marRight w:val="0"/>
              <w:marTop w:val="0"/>
              <w:marBottom w:val="0"/>
              <w:divBdr>
                <w:top w:val="none" w:sz="0" w:space="0" w:color="auto"/>
                <w:left w:val="none" w:sz="0" w:space="0" w:color="auto"/>
                <w:bottom w:val="none" w:sz="0" w:space="0" w:color="auto"/>
                <w:right w:val="none" w:sz="0" w:space="0" w:color="auto"/>
              </w:divBdr>
            </w:div>
            <w:div w:id="1113284306">
              <w:marLeft w:val="0"/>
              <w:marRight w:val="0"/>
              <w:marTop w:val="0"/>
              <w:marBottom w:val="0"/>
              <w:divBdr>
                <w:top w:val="none" w:sz="0" w:space="0" w:color="auto"/>
                <w:left w:val="none" w:sz="0" w:space="0" w:color="auto"/>
                <w:bottom w:val="none" w:sz="0" w:space="0" w:color="auto"/>
                <w:right w:val="none" w:sz="0" w:space="0" w:color="auto"/>
              </w:divBdr>
            </w:div>
            <w:div w:id="883830133">
              <w:marLeft w:val="0"/>
              <w:marRight w:val="0"/>
              <w:marTop w:val="0"/>
              <w:marBottom w:val="0"/>
              <w:divBdr>
                <w:top w:val="none" w:sz="0" w:space="0" w:color="auto"/>
                <w:left w:val="none" w:sz="0" w:space="0" w:color="auto"/>
                <w:bottom w:val="none" w:sz="0" w:space="0" w:color="auto"/>
                <w:right w:val="none" w:sz="0" w:space="0" w:color="auto"/>
              </w:divBdr>
            </w:div>
            <w:div w:id="1849440795">
              <w:marLeft w:val="0"/>
              <w:marRight w:val="0"/>
              <w:marTop w:val="0"/>
              <w:marBottom w:val="0"/>
              <w:divBdr>
                <w:top w:val="none" w:sz="0" w:space="0" w:color="auto"/>
                <w:left w:val="none" w:sz="0" w:space="0" w:color="auto"/>
                <w:bottom w:val="none" w:sz="0" w:space="0" w:color="auto"/>
                <w:right w:val="none" w:sz="0" w:space="0" w:color="auto"/>
              </w:divBdr>
            </w:div>
            <w:div w:id="979962526">
              <w:marLeft w:val="0"/>
              <w:marRight w:val="0"/>
              <w:marTop w:val="0"/>
              <w:marBottom w:val="0"/>
              <w:divBdr>
                <w:top w:val="none" w:sz="0" w:space="0" w:color="auto"/>
                <w:left w:val="none" w:sz="0" w:space="0" w:color="auto"/>
                <w:bottom w:val="none" w:sz="0" w:space="0" w:color="auto"/>
                <w:right w:val="none" w:sz="0" w:space="0" w:color="auto"/>
              </w:divBdr>
            </w:div>
            <w:div w:id="139273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clepro.2024.143329" TargetMode="External"/><Relationship Id="rId18" Type="http://schemas.openxmlformats.org/officeDocument/2006/relationships/hyperlink" Target="https://doi.org/10.1111/jasp.12826" TargetMode="External"/><Relationship Id="rId26" Type="http://schemas.openxmlformats.org/officeDocument/2006/relationships/hyperlink" Target="https://doi.org/10.1108/IJOEM-12-2020-1516" TargetMode="External"/><Relationship Id="rId39" Type="http://schemas.openxmlformats.org/officeDocument/2006/relationships/hyperlink" Target="https://doi.org/10.3390/su14094998" TargetMode="External"/><Relationship Id="rId21" Type="http://schemas.openxmlformats.org/officeDocument/2006/relationships/hyperlink" Target="https://doi.org/10.1016/j.indmarman.2024.04.013" TargetMode="External"/><Relationship Id="rId34" Type="http://schemas.openxmlformats.org/officeDocument/2006/relationships/hyperlink" Target="https://doi.org/10.2307/1252048"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su13147877" TargetMode="External"/><Relationship Id="rId29" Type="http://schemas.openxmlformats.org/officeDocument/2006/relationships/hyperlink" Target="https://doi.org/10.1016/j.jenvp.2015.09.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JBIM-08-2013-0161" TargetMode="External"/><Relationship Id="rId24" Type="http://schemas.openxmlformats.org/officeDocument/2006/relationships/hyperlink" Target="https://doi.org/10.1016/j.jclepro.2017.02.187" TargetMode="External"/><Relationship Id="rId32" Type="http://schemas.openxmlformats.org/officeDocument/2006/relationships/hyperlink" Target="https://doi.org/10.1080/00913367.2016.1214649" TargetMode="External"/><Relationship Id="rId37" Type="http://schemas.openxmlformats.org/officeDocument/2006/relationships/hyperlink" Target="https://doi.org/10.1108/JGR-04-2012-0013"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jbusres.2021.04.070" TargetMode="External"/><Relationship Id="rId23" Type="http://schemas.openxmlformats.org/officeDocument/2006/relationships/hyperlink" Target="https://doi.org/10.1177/0731121419849095" TargetMode="External"/><Relationship Id="rId28" Type="http://schemas.openxmlformats.org/officeDocument/2006/relationships/hyperlink" Target="https://doi.org/10.1016/j.jbusres.2021.08.061" TargetMode="External"/><Relationship Id="rId36" Type="http://schemas.openxmlformats.org/officeDocument/2006/relationships/hyperlink" Target="https://doi.org/10.1007/s10551-016-3344-y" TargetMode="External"/><Relationship Id="rId10" Type="http://schemas.openxmlformats.org/officeDocument/2006/relationships/hyperlink" Target="https://doi.org/10.1007/978-3-031-74193-7_7" TargetMode="External"/><Relationship Id="rId19" Type="http://schemas.openxmlformats.org/officeDocument/2006/relationships/hyperlink" Target="https://doi.org/10.1057/s41262-019-00167-5" TargetMode="External"/><Relationship Id="rId31" Type="http://schemas.openxmlformats.org/officeDocument/2006/relationships/hyperlink" Target="https://doi.org/10.1111/ijcs.12971"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108/MIP-12-2017-0339" TargetMode="External"/><Relationship Id="rId14" Type="http://schemas.openxmlformats.org/officeDocument/2006/relationships/hyperlink" Target="https://doi.org/10.1108/JCM-11-2021-5038" TargetMode="External"/><Relationship Id="rId22" Type="http://schemas.openxmlformats.org/officeDocument/2006/relationships/hyperlink" Target="https://doi.org/10.3390/su14084649" TargetMode="External"/><Relationship Id="rId27" Type="http://schemas.openxmlformats.org/officeDocument/2006/relationships/hyperlink" Target="https://doi.org/10.51137/wrp.ijarbm.2025.gltt.45761" TargetMode="External"/><Relationship Id="rId30" Type="http://schemas.openxmlformats.org/officeDocument/2006/relationships/hyperlink" Target="https://doi.org/10.1509/jm.13.0387" TargetMode="External"/><Relationship Id="rId35" Type="http://schemas.openxmlformats.org/officeDocument/2006/relationships/hyperlink" Target="https://doi.org/10.1016/j.jbusres.2019.07.039" TargetMode="External"/><Relationship Id="rId43" Type="http://schemas.openxmlformats.org/officeDocument/2006/relationships/footer" Target="footer2.xml"/><Relationship Id="rId8" Type="http://schemas.openxmlformats.org/officeDocument/2006/relationships/hyperlink" Target="https://doi.org/10.51594/ijmer.v6i8.1365" TargetMode="External"/><Relationship Id="rId3" Type="http://schemas.openxmlformats.org/officeDocument/2006/relationships/styles" Target="styles.xml"/><Relationship Id="rId12" Type="http://schemas.openxmlformats.org/officeDocument/2006/relationships/hyperlink" Target="https://doi.org/10.1016/j.jbusres.2024.114547" TargetMode="External"/><Relationship Id="rId17" Type="http://schemas.openxmlformats.org/officeDocument/2006/relationships/hyperlink" Target="https://doi.org/10.1016/j.jbusres.2011.11.001" TargetMode="External"/><Relationship Id="rId25" Type="http://schemas.openxmlformats.org/officeDocument/2006/relationships/hyperlink" Target="https://doi.org/10.1080/13527266.2012.672335" TargetMode="External"/><Relationship Id="rId33" Type="http://schemas.openxmlformats.org/officeDocument/2006/relationships/hyperlink" Target="https://doi.org/10.1080/00913367.2018.1452652" TargetMode="External"/><Relationship Id="rId38" Type="http://schemas.openxmlformats.org/officeDocument/2006/relationships/hyperlink" Target="https://doi.org/10.3389/fcomm.2023.1056020" TargetMode="External"/><Relationship Id="rId46" Type="http://schemas.openxmlformats.org/officeDocument/2006/relationships/fontTable" Target="fontTable.xml"/><Relationship Id="rId20" Type="http://schemas.openxmlformats.org/officeDocument/2006/relationships/hyperlink" Target="https://doi.org/10.60079/abim.v2i2.293" TargetMode="External"/><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632D9-F5F0-486A-9934-E7771BCFC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TotalTime>
  <Pages>11</Pages>
  <Words>5671</Words>
  <Characters>32331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37927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2014-10-25T14:34:00Z</dcterms:created>
  <dcterms:modified xsi:type="dcterms:W3CDTF">2025-05-12T06:09:00Z</dcterms:modified>
</cp:coreProperties>
</file>