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F1516" w14:textId="77777777" w:rsidR="001D4A53" w:rsidRDefault="001D4A53" w:rsidP="001D4A53">
      <w:pPr>
        <w:spacing w:before="200" w:after="200" w:line="240" w:lineRule="auto"/>
        <w:jc w:val="center"/>
        <w:rPr>
          <w:rFonts w:ascii="Times New Roman" w:eastAsia="Arial" w:hAnsi="Times New Roman" w:cs="Times New Roman"/>
          <w:b/>
          <w:bCs/>
          <w:color w:val="000000" w:themeColor="text1"/>
        </w:rPr>
      </w:pPr>
      <w:bookmarkStart w:id="0" w:name="_Toc176506820"/>
      <w:bookmarkStart w:id="1" w:name="_GoBack"/>
      <w:bookmarkEnd w:id="1"/>
      <w:r w:rsidRPr="0085368C">
        <w:rPr>
          <w:rFonts w:ascii="Times New Roman" w:eastAsia="Arial" w:hAnsi="Times New Roman" w:cs="Times New Roman"/>
          <w:b/>
          <w:bCs/>
          <w:color w:val="000000" w:themeColor="text1"/>
        </w:rPr>
        <w:t>The Impact of Financial Management Practices on Local Government Efficiency: A Case Study of Selected Metropolitan Municipal District Assemblies (MMDAs) in Greater Accra</w:t>
      </w:r>
    </w:p>
    <w:p w14:paraId="69929FDE" w14:textId="77777777" w:rsidR="00581A4B" w:rsidRDefault="00581A4B" w:rsidP="001D4A53">
      <w:pPr>
        <w:spacing w:before="200" w:after="200" w:line="240" w:lineRule="auto"/>
        <w:jc w:val="center"/>
        <w:rPr>
          <w:rFonts w:ascii="Times New Roman" w:eastAsia="Arial" w:hAnsi="Times New Roman" w:cs="Times New Roman"/>
          <w:b/>
          <w:bCs/>
          <w:color w:val="000000" w:themeColor="text1"/>
        </w:rPr>
      </w:pPr>
    </w:p>
    <w:p w14:paraId="4AD8EBB2" w14:textId="77777777" w:rsidR="001D4A53" w:rsidRPr="0085368C" w:rsidRDefault="001D4A53" w:rsidP="001D4A53">
      <w:pPr>
        <w:ind w:left="2880" w:firstLine="720"/>
        <w:jc w:val="both"/>
        <w:rPr>
          <w:rFonts w:ascii="Times New Roman" w:eastAsia="Arial" w:hAnsi="Times New Roman" w:cs="Times New Roman"/>
          <w:b/>
          <w:color w:val="000000" w:themeColor="text1"/>
        </w:rPr>
      </w:pPr>
    </w:p>
    <w:p w14:paraId="7ED6F708" w14:textId="77777777" w:rsidR="001D4A53" w:rsidRPr="0085368C" w:rsidRDefault="001D4A53" w:rsidP="001D4A53">
      <w:pPr>
        <w:rPr>
          <w:rFonts w:ascii="Times New Roman" w:hAnsi="Times New Roman" w:cs="Times New Roman"/>
          <w:b/>
          <w:color w:val="000000" w:themeColor="text1"/>
        </w:rPr>
      </w:pPr>
      <w:r w:rsidRPr="0085368C">
        <w:rPr>
          <w:rFonts w:ascii="Times New Roman" w:hAnsi="Times New Roman" w:cs="Times New Roman"/>
          <w:b/>
          <w:color w:val="000000" w:themeColor="text1"/>
        </w:rPr>
        <w:t>Abstract</w:t>
      </w:r>
      <w:bookmarkEnd w:id="0"/>
    </w:p>
    <w:p w14:paraId="17CFF947" w14:textId="77777777" w:rsidR="00CE63F6" w:rsidRPr="0085368C" w:rsidRDefault="008F5B6B" w:rsidP="008F5B6B">
      <w:pPr>
        <w:spacing w:line="240" w:lineRule="auto"/>
        <w:jc w:val="both"/>
        <w:rPr>
          <w:rFonts w:ascii="Times New Roman" w:eastAsia="Arial" w:hAnsi="Times New Roman" w:cs="Times New Roman"/>
          <w:color w:val="000000" w:themeColor="text1"/>
        </w:rPr>
      </w:pPr>
      <w:r w:rsidRPr="0085368C">
        <w:rPr>
          <w:rFonts w:ascii="Times New Roman" w:hAnsi="Times New Roman" w:cs="Times New Roman"/>
          <w:color w:val="000000" w:themeColor="text1"/>
        </w:rPr>
        <w:t xml:space="preserve">This study examines the impact of financial management practices on the efficiency of Metropolitan, Municipal, and District Assemblies (MMDAs) in Greater Accra, Ghana. Grounded in New Public Management theory, the research explores how budgeting, internal control, and public procurement practices influence local government efficiency. A descriptive survey design and quantitative approach were employed, with data collected from 165 finance-related personnel across selected MMDAs using structured questionnaires. Descriptive statistics, correlation, and regression analyses were conducted using SPSS. Findings reveal that budgeting practices, internal controls, procurement practices, and experience significantly influence organisational efficiency, while educational attainment does not. The study highlights the importance of transparent and accountable financial systems in improving public sector performance. These insights are crucial for policymakers and practitioners seeking to strengthen financial governance and enhance service delivery at the local level. The study contributes to the discourse on public financial management reforms in developing </w:t>
      </w:r>
      <w:r w:rsidR="0085368C" w:rsidRPr="0085368C">
        <w:rPr>
          <w:rFonts w:ascii="Times New Roman" w:hAnsi="Times New Roman" w:cs="Times New Roman"/>
          <w:color w:val="000000" w:themeColor="text1"/>
        </w:rPr>
        <w:t>countries</w:t>
      </w:r>
      <w:r w:rsidRPr="0085368C">
        <w:rPr>
          <w:rFonts w:ascii="Times New Roman" w:hAnsi="Times New Roman" w:cs="Times New Roman"/>
          <w:color w:val="000000" w:themeColor="text1"/>
        </w:rPr>
        <w:t>.</w:t>
      </w:r>
    </w:p>
    <w:p w14:paraId="209AC694" w14:textId="77777777" w:rsidR="00215A07" w:rsidRPr="0085368C" w:rsidRDefault="00215A07" w:rsidP="001D4A53">
      <w:pPr>
        <w:rPr>
          <w:rFonts w:ascii="Times New Roman" w:eastAsia="Arial" w:hAnsi="Times New Roman" w:cs="Times New Roman"/>
          <w:color w:val="000000" w:themeColor="text1"/>
        </w:rPr>
      </w:pPr>
      <w:r w:rsidRPr="0085368C">
        <w:rPr>
          <w:rFonts w:ascii="Times New Roman" w:eastAsia="Arial" w:hAnsi="Times New Roman" w:cs="Times New Roman"/>
          <w:color w:val="000000" w:themeColor="text1"/>
        </w:rPr>
        <w:t xml:space="preserve">Keywords: </w:t>
      </w:r>
      <w:r w:rsidRPr="0085368C">
        <w:rPr>
          <w:rFonts w:ascii="Times New Roman" w:hAnsi="Times New Roman" w:cs="Times New Roman"/>
          <w:i/>
          <w:color w:val="000000" w:themeColor="text1"/>
        </w:rPr>
        <w:t>Financial management practices; Local government efficiency; Metropolitan Municipal District Assemblies; Budgeting; Internal controls; Public procurement; New Public Management</w:t>
      </w:r>
    </w:p>
    <w:p w14:paraId="6CC0CE91" w14:textId="77777777" w:rsidR="00CE63F6" w:rsidRPr="0085368C" w:rsidRDefault="00CE63F6" w:rsidP="001D4A53">
      <w:pPr>
        <w:rPr>
          <w:rFonts w:ascii="Times New Roman" w:hAnsi="Times New Roman" w:cs="Times New Roman"/>
          <w:color w:val="000000" w:themeColor="text1"/>
        </w:rPr>
      </w:pPr>
    </w:p>
    <w:p w14:paraId="3BC1705C" w14:textId="77777777" w:rsidR="00CE63F6" w:rsidRPr="0085368C" w:rsidRDefault="00CE63F6" w:rsidP="001D4A53">
      <w:pPr>
        <w:rPr>
          <w:rFonts w:ascii="Times New Roman" w:hAnsi="Times New Roman" w:cs="Times New Roman"/>
          <w:color w:val="000000" w:themeColor="text1"/>
        </w:rPr>
      </w:pPr>
    </w:p>
    <w:p w14:paraId="0700519E" w14:textId="77777777" w:rsidR="00CE63F6" w:rsidRPr="0085368C" w:rsidRDefault="00CE63F6" w:rsidP="001D4A53">
      <w:pPr>
        <w:rPr>
          <w:rFonts w:ascii="Times New Roman" w:hAnsi="Times New Roman" w:cs="Times New Roman"/>
          <w:color w:val="000000" w:themeColor="text1"/>
        </w:rPr>
      </w:pPr>
    </w:p>
    <w:p w14:paraId="3247C5DC" w14:textId="77777777" w:rsidR="00CE63F6" w:rsidRPr="0085368C" w:rsidRDefault="00CE63F6" w:rsidP="001D4A53">
      <w:pPr>
        <w:rPr>
          <w:rFonts w:ascii="Times New Roman" w:eastAsia="Arial" w:hAnsi="Times New Roman" w:cs="Times New Roman"/>
          <w:color w:val="000000" w:themeColor="text1"/>
        </w:rPr>
        <w:sectPr w:rsidR="00CE63F6" w:rsidRPr="0085368C" w:rsidSect="00D432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067E49E3" w14:textId="77777777" w:rsidR="00D4327D" w:rsidRPr="0085368C" w:rsidRDefault="00D4327D" w:rsidP="001D4A53">
      <w:pPr>
        <w:rPr>
          <w:rFonts w:ascii="Times New Roman" w:hAnsi="Times New Roman" w:cs="Times New Roman"/>
          <w:b/>
          <w:color w:val="000000" w:themeColor="text1"/>
        </w:rPr>
      </w:pPr>
      <w:r w:rsidRPr="0085368C">
        <w:rPr>
          <w:rFonts w:ascii="Times New Roman" w:hAnsi="Times New Roman" w:cs="Times New Roman"/>
          <w:b/>
          <w:color w:val="000000" w:themeColor="text1"/>
        </w:rPr>
        <w:lastRenderedPageBreak/>
        <w:t>1.</w:t>
      </w:r>
      <w:r w:rsidR="009F0B76" w:rsidRPr="0085368C">
        <w:rPr>
          <w:rFonts w:ascii="Times New Roman" w:hAnsi="Times New Roman" w:cs="Times New Roman"/>
          <w:b/>
          <w:color w:val="000000" w:themeColor="text1"/>
        </w:rPr>
        <w:t>1</w:t>
      </w:r>
      <w:r w:rsidRPr="0085368C">
        <w:rPr>
          <w:rFonts w:ascii="Times New Roman" w:hAnsi="Times New Roman" w:cs="Times New Roman"/>
          <w:b/>
          <w:color w:val="000000" w:themeColor="text1"/>
        </w:rPr>
        <w:t xml:space="preserve"> Introduction</w:t>
      </w:r>
    </w:p>
    <w:p w14:paraId="35E54F73" w14:textId="77777777" w:rsidR="00FC55E1" w:rsidRPr="0085368C" w:rsidRDefault="00FC55E1" w:rsidP="00FC55E1">
      <w:pPr>
        <w:pStyle w:val="NormalWeb"/>
        <w:jc w:val="both"/>
        <w:rPr>
          <w:color w:val="000000" w:themeColor="text1"/>
          <w:sz w:val="22"/>
          <w:szCs w:val="22"/>
          <w:lang w:val="en-GB"/>
        </w:rPr>
      </w:pPr>
      <w:r w:rsidRPr="0085368C">
        <w:rPr>
          <w:color w:val="000000" w:themeColor="text1"/>
          <w:sz w:val="22"/>
          <w:szCs w:val="22"/>
          <w:lang w:val="en-GB"/>
        </w:rPr>
        <w:t xml:space="preserve">The global landscape of public administration has witnessed a significant shift towards decentralisation, driven by the imperative to enhance service delivery, foster local democratic participation, and improve governmental responsiveness (Organisation for Economic Co-operation and Development [OECD], 2019; United Nations Development Programme [UNDP], 2015). Within this evolving context, the efficiency and effectiveness of subnational governments, particularly in their critical role of providing essential public services and fostering local development, are increasingly recognised as being intrinsically linked to their capacity for sound financial management (Shah, 2021; Pollitt &amp; </w:t>
      </w:r>
      <w:proofErr w:type="spellStart"/>
      <w:r w:rsidRPr="0085368C">
        <w:rPr>
          <w:color w:val="000000" w:themeColor="text1"/>
          <w:sz w:val="22"/>
          <w:szCs w:val="22"/>
          <w:lang w:val="en-GB"/>
        </w:rPr>
        <w:t>Bouckaert</w:t>
      </w:r>
      <w:proofErr w:type="spellEnd"/>
      <w:r w:rsidRPr="0085368C">
        <w:rPr>
          <w:color w:val="000000" w:themeColor="text1"/>
          <w:sz w:val="22"/>
          <w:szCs w:val="22"/>
          <w:lang w:val="en-GB"/>
        </w:rPr>
        <w:t>, 2021). Robust financial management practices, encompassing strategic budgeting, vigilant internal controls, and transparent procurement processes, are not merely administrative functions; they form the bedrock upon which accountable governance and efficient resource utilisation at the local level are built (International City/County Management Association [ICMA], 2020; World Bank, 2018).</w:t>
      </w:r>
    </w:p>
    <w:p w14:paraId="3925BB48" w14:textId="77777777" w:rsidR="00FC55E1" w:rsidRPr="0085368C" w:rsidRDefault="00FC55E1" w:rsidP="00FC55E1">
      <w:pPr>
        <w:pStyle w:val="NormalWeb"/>
        <w:jc w:val="both"/>
        <w:rPr>
          <w:color w:val="000000" w:themeColor="text1"/>
          <w:sz w:val="22"/>
          <w:szCs w:val="22"/>
          <w:lang w:val="en-GB"/>
        </w:rPr>
      </w:pPr>
      <w:r w:rsidRPr="0085368C">
        <w:rPr>
          <w:color w:val="000000" w:themeColor="text1"/>
          <w:sz w:val="22"/>
          <w:szCs w:val="22"/>
          <w:lang w:val="en-GB"/>
        </w:rPr>
        <w:t xml:space="preserve">Contemporary public sector reforms, significantly influenced by tenets of New Public Management (NPM), advocate for a fundamental reorientation of traditional bureaucratic structures towards models emphasising performance, accountability, and market-like efficiency (Hood, 1991; Osborne &amp; </w:t>
      </w:r>
      <w:proofErr w:type="spellStart"/>
      <w:r w:rsidRPr="0085368C">
        <w:rPr>
          <w:color w:val="000000" w:themeColor="text1"/>
          <w:sz w:val="22"/>
          <w:szCs w:val="22"/>
          <w:lang w:val="en-GB"/>
        </w:rPr>
        <w:t>Gaebler</w:t>
      </w:r>
      <w:proofErr w:type="spellEnd"/>
      <w:r w:rsidRPr="0085368C">
        <w:rPr>
          <w:color w:val="000000" w:themeColor="text1"/>
          <w:sz w:val="22"/>
          <w:szCs w:val="22"/>
          <w:lang w:val="en-GB"/>
        </w:rPr>
        <w:t xml:space="preserve">, 1992). NPM postulates that by adopting private-sector management techniques, such as results-oriented budgeting, granting greater managerial autonomy alongside strengthened accountability mechanisms, and focusing on measurable outcomes, public organisations can achieve higher levels of efficiency and improved service quality compared to their traditional, rule-bound counterparts (Lane, 2000; Pollitt &amp; Talbot, 2004). This theoretical perspective suggests that the application of sound </w:t>
      </w:r>
      <w:r w:rsidR="00920189" w:rsidRPr="0085368C">
        <w:rPr>
          <w:color w:val="000000" w:themeColor="text1"/>
          <w:sz w:val="22"/>
          <w:szCs w:val="22"/>
          <w:lang w:val="en-GB"/>
        </w:rPr>
        <w:t xml:space="preserve">financial management principles, </w:t>
      </w:r>
      <w:r w:rsidRPr="0085368C">
        <w:rPr>
          <w:color w:val="000000" w:themeColor="text1"/>
          <w:sz w:val="22"/>
          <w:szCs w:val="22"/>
          <w:lang w:val="en-GB"/>
        </w:rPr>
        <w:t>viewed as core components of modern managerialism—should directly translate into enhanced operational performance and better value for public money at the local government level (Guthrie et al., 1999; Pina et al., 2009). Consequently, empirical investigation into how integrated financial processes operate within the complex realities of subnational governmental structures is paramount for both the advancement of public administration theory and the formulation of impactful, practical reform strategies (</w:t>
      </w:r>
      <w:proofErr w:type="spellStart"/>
      <w:r w:rsidRPr="0085368C">
        <w:rPr>
          <w:color w:val="000000" w:themeColor="text1"/>
          <w:sz w:val="22"/>
          <w:szCs w:val="22"/>
          <w:lang w:val="en-GB"/>
        </w:rPr>
        <w:t>Bouckaert</w:t>
      </w:r>
      <w:proofErr w:type="spellEnd"/>
      <w:r w:rsidRPr="0085368C">
        <w:rPr>
          <w:color w:val="000000" w:themeColor="text1"/>
          <w:sz w:val="22"/>
          <w:szCs w:val="22"/>
          <w:lang w:val="en-GB"/>
        </w:rPr>
        <w:t xml:space="preserve"> &amp; Halligan, 2008). However, despite the theoretical promise of decentralisation and NPM-inspired reforms, many local government authorities in developing countries, particularly across the African continent, grapple with persistent and systemic challenges that impede their ability to function efficiently and effectively (UN-Habitat, 2020; </w:t>
      </w:r>
      <w:proofErr w:type="spellStart"/>
      <w:r w:rsidRPr="0085368C">
        <w:rPr>
          <w:color w:val="000000" w:themeColor="text1"/>
          <w:sz w:val="22"/>
          <w:szCs w:val="22"/>
          <w:lang w:val="en-GB"/>
        </w:rPr>
        <w:t>Ayee</w:t>
      </w:r>
      <w:proofErr w:type="spellEnd"/>
      <w:r w:rsidRPr="0085368C">
        <w:rPr>
          <w:color w:val="000000" w:themeColor="text1"/>
          <w:sz w:val="22"/>
          <w:szCs w:val="22"/>
          <w:lang w:val="en-GB"/>
        </w:rPr>
        <w:t>, 2008). These challenges frequently include, but are not limited to, structural constraints such as limited fiscal autonomy, heavy dependence on unpredictable central government transfers, narrow local tax bases, and significant difficulties in mobilising sufficient internally generated revenues (IGR) (</w:t>
      </w:r>
      <w:proofErr w:type="spellStart"/>
      <w:r w:rsidRPr="0085368C">
        <w:rPr>
          <w:color w:val="000000" w:themeColor="text1"/>
          <w:sz w:val="22"/>
          <w:szCs w:val="22"/>
          <w:lang w:val="en-GB"/>
        </w:rPr>
        <w:t>Fjeldstad</w:t>
      </w:r>
      <w:proofErr w:type="spellEnd"/>
      <w:r w:rsidRPr="0085368C">
        <w:rPr>
          <w:color w:val="000000" w:themeColor="text1"/>
          <w:sz w:val="22"/>
          <w:szCs w:val="22"/>
          <w:lang w:val="en-GB"/>
        </w:rPr>
        <w:t xml:space="preserve"> &amp; </w:t>
      </w:r>
      <w:proofErr w:type="spellStart"/>
      <w:r w:rsidRPr="0085368C">
        <w:rPr>
          <w:color w:val="000000" w:themeColor="text1"/>
          <w:sz w:val="22"/>
          <w:szCs w:val="22"/>
          <w:lang w:val="en-GB"/>
        </w:rPr>
        <w:t>Heggstad</w:t>
      </w:r>
      <w:proofErr w:type="spellEnd"/>
      <w:r w:rsidRPr="0085368C">
        <w:rPr>
          <w:color w:val="000000" w:themeColor="text1"/>
          <w:sz w:val="22"/>
          <w:szCs w:val="22"/>
          <w:lang w:val="en-GB"/>
        </w:rPr>
        <w:t>, 2012; Smoke, 2015). Furthermore, weak institutional capacity, including inadequate staffing, limited technical expertise, and insufficient oversight structures, exacerbates issues like chronic budget variances, poor expenditure control, lack of transparency, and susceptibility to corruption (</w:t>
      </w:r>
      <w:proofErr w:type="spellStart"/>
      <w:r w:rsidRPr="0085368C">
        <w:rPr>
          <w:color w:val="000000" w:themeColor="text1"/>
          <w:sz w:val="22"/>
          <w:szCs w:val="22"/>
          <w:lang w:val="en-GB"/>
        </w:rPr>
        <w:t>Therkildsen</w:t>
      </w:r>
      <w:proofErr w:type="spellEnd"/>
      <w:r w:rsidRPr="0085368C">
        <w:rPr>
          <w:color w:val="000000" w:themeColor="text1"/>
          <w:sz w:val="22"/>
          <w:szCs w:val="22"/>
          <w:lang w:val="en-GB"/>
        </w:rPr>
        <w:t xml:space="preserve">, 2006; World Bank, 2014). These perennial issues collectively diminish the capacity of local governments to deliver essential public services reliably and efficiently, impacting crucial sectors such as infrastructure maintenance, waste management, public health, and education (UN-Habitat, 2020; </w:t>
      </w:r>
      <w:proofErr w:type="spellStart"/>
      <w:r w:rsidRPr="0085368C">
        <w:rPr>
          <w:color w:val="000000" w:themeColor="text1"/>
          <w:sz w:val="22"/>
          <w:szCs w:val="22"/>
          <w:lang w:val="en-GB"/>
        </w:rPr>
        <w:t>Ezeani</w:t>
      </w:r>
      <w:proofErr w:type="spellEnd"/>
      <w:r w:rsidRPr="0085368C">
        <w:rPr>
          <w:color w:val="000000" w:themeColor="text1"/>
          <w:sz w:val="22"/>
          <w:szCs w:val="22"/>
          <w:lang w:val="en-GB"/>
        </w:rPr>
        <w:t>, 2022).</w:t>
      </w:r>
    </w:p>
    <w:p w14:paraId="778E7E16" w14:textId="77777777" w:rsidR="00FC55E1" w:rsidRPr="0085368C" w:rsidRDefault="00FC55E1" w:rsidP="00FC55E1">
      <w:pPr>
        <w:pStyle w:val="NormalWeb"/>
        <w:jc w:val="both"/>
        <w:rPr>
          <w:color w:val="000000" w:themeColor="text1"/>
          <w:sz w:val="22"/>
          <w:szCs w:val="22"/>
          <w:lang w:val="en-GB"/>
        </w:rPr>
      </w:pPr>
      <w:r w:rsidRPr="0085368C">
        <w:rPr>
          <w:color w:val="000000" w:themeColor="text1"/>
          <w:sz w:val="22"/>
          <w:szCs w:val="22"/>
          <w:lang w:val="en-GB"/>
        </w:rPr>
        <w:t>Empirical evidence from other African nations underscores the potential positive impact of adopting improved financial management practices on local government performance, while also highlighting the context-specific nature of these reforms. Studies conducted in countries like Nigeria, Kenya, and South Africa have demonstrated tangible gains in service delivery outcomes for local authorities that prioritised strengthening specific financial processes (</w:t>
      </w:r>
      <w:proofErr w:type="spellStart"/>
      <w:r w:rsidRPr="0085368C">
        <w:rPr>
          <w:color w:val="000000" w:themeColor="text1"/>
          <w:sz w:val="22"/>
          <w:szCs w:val="22"/>
          <w:lang w:val="en-GB"/>
        </w:rPr>
        <w:t>Ezeani</w:t>
      </w:r>
      <w:proofErr w:type="spellEnd"/>
      <w:r w:rsidRPr="0085368C">
        <w:rPr>
          <w:color w:val="000000" w:themeColor="text1"/>
          <w:sz w:val="22"/>
          <w:szCs w:val="22"/>
          <w:lang w:val="en-GB"/>
        </w:rPr>
        <w:t xml:space="preserve">, 2022; </w:t>
      </w:r>
      <w:proofErr w:type="spellStart"/>
      <w:r w:rsidRPr="0085368C">
        <w:rPr>
          <w:color w:val="000000" w:themeColor="text1"/>
          <w:sz w:val="22"/>
          <w:szCs w:val="22"/>
          <w:lang w:val="en-GB"/>
        </w:rPr>
        <w:t>Mboga</w:t>
      </w:r>
      <w:proofErr w:type="spellEnd"/>
      <w:r w:rsidRPr="0085368C">
        <w:rPr>
          <w:color w:val="000000" w:themeColor="text1"/>
          <w:sz w:val="22"/>
          <w:szCs w:val="22"/>
          <w:lang w:val="en-GB"/>
        </w:rPr>
        <w:t xml:space="preserve"> &amp; Mwangi, 2023; </w:t>
      </w:r>
      <w:proofErr w:type="spellStart"/>
      <w:r w:rsidRPr="0085368C">
        <w:rPr>
          <w:color w:val="000000" w:themeColor="text1"/>
          <w:sz w:val="22"/>
          <w:szCs w:val="22"/>
          <w:lang w:val="en-GB"/>
        </w:rPr>
        <w:t>Thobakgale</w:t>
      </w:r>
      <w:proofErr w:type="spellEnd"/>
      <w:r w:rsidRPr="0085368C">
        <w:rPr>
          <w:color w:val="000000" w:themeColor="text1"/>
          <w:sz w:val="22"/>
          <w:szCs w:val="22"/>
          <w:lang w:val="en-GB"/>
        </w:rPr>
        <w:t>, 2020). For instance, research in Nigeria points to improved expenditure control and service delivery predictability in municipalities that implemented elements of performance-based budgeting and enhanced internal audit functions (</w:t>
      </w:r>
      <w:proofErr w:type="spellStart"/>
      <w:r w:rsidRPr="0085368C">
        <w:rPr>
          <w:color w:val="000000" w:themeColor="text1"/>
          <w:sz w:val="22"/>
          <w:szCs w:val="22"/>
          <w:lang w:val="en-GB"/>
        </w:rPr>
        <w:t>Ezeani</w:t>
      </w:r>
      <w:proofErr w:type="spellEnd"/>
      <w:r w:rsidRPr="0085368C">
        <w:rPr>
          <w:color w:val="000000" w:themeColor="text1"/>
          <w:sz w:val="22"/>
          <w:szCs w:val="22"/>
          <w:lang w:val="en-GB"/>
        </w:rPr>
        <w:t xml:space="preserve">, 2022). Similarly, studies in Kenya and South Africa have linked improvements in procurement protocol compliance and financial reporting transparency to better infrastructure project </w:t>
      </w:r>
      <w:r w:rsidRPr="0085368C">
        <w:rPr>
          <w:color w:val="000000" w:themeColor="text1"/>
          <w:sz w:val="22"/>
          <w:szCs w:val="22"/>
          <w:lang w:val="en-GB"/>
        </w:rPr>
        <w:lastRenderedPageBreak/>
        <w:t>execution and increased citizen satisfaction (</w:t>
      </w:r>
      <w:proofErr w:type="spellStart"/>
      <w:r w:rsidRPr="0085368C">
        <w:rPr>
          <w:color w:val="000000" w:themeColor="text1"/>
          <w:sz w:val="22"/>
          <w:szCs w:val="22"/>
          <w:lang w:val="en-GB"/>
        </w:rPr>
        <w:t>Mboga</w:t>
      </w:r>
      <w:proofErr w:type="spellEnd"/>
      <w:r w:rsidRPr="0085368C">
        <w:rPr>
          <w:color w:val="000000" w:themeColor="text1"/>
          <w:sz w:val="22"/>
          <w:szCs w:val="22"/>
          <w:lang w:val="en-GB"/>
        </w:rPr>
        <w:t xml:space="preserve"> &amp; Mwangi, 2023; </w:t>
      </w:r>
      <w:proofErr w:type="spellStart"/>
      <w:r w:rsidRPr="0085368C">
        <w:rPr>
          <w:color w:val="000000" w:themeColor="text1"/>
          <w:sz w:val="22"/>
          <w:szCs w:val="22"/>
          <w:lang w:val="en-GB"/>
        </w:rPr>
        <w:t>Thobakgale</w:t>
      </w:r>
      <w:proofErr w:type="spellEnd"/>
      <w:r w:rsidRPr="0085368C">
        <w:rPr>
          <w:color w:val="000000" w:themeColor="text1"/>
          <w:sz w:val="22"/>
          <w:szCs w:val="22"/>
          <w:lang w:val="en-GB"/>
        </w:rPr>
        <w:t xml:space="preserve">, 2020). Nevertheless, a critical observation across much of this existing literature is the tendency to examine specific </w:t>
      </w:r>
      <w:r w:rsidR="007B3D6F" w:rsidRPr="0085368C">
        <w:rPr>
          <w:color w:val="000000" w:themeColor="text1"/>
          <w:sz w:val="22"/>
          <w:szCs w:val="22"/>
          <w:lang w:val="en-GB"/>
        </w:rPr>
        <w:t xml:space="preserve">financial management components </w:t>
      </w:r>
      <w:r w:rsidRPr="0085368C">
        <w:rPr>
          <w:color w:val="000000" w:themeColor="text1"/>
          <w:sz w:val="22"/>
          <w:szCs w:val="22"/>
          <w:lang w:val="en-GB"/>
        </w:rPr>
        <w:t>such as budgeting, i</w:t>
      </w:r>
      <w:r w:rsidR="008F5B6B" w:rsidRPr="0085368C">
        <w:rPr>
          <w:color w:val="000000" w:themeColor="text1"/>
          <w:sz w:val="22"/>
          <w:szCs w:val="22"/>
          <w:lang w:val="en-GB"/>
        </w:rPr>
        <w:t xml:space="preserve">nternal control, or procurement </w:t>
      </w:r>
      <w:r w:rsidRPr="0085368C">
        <w:rPr>
          <w:color w:val="000000" w:themeColor="text1"/>
          <w:sz w:val="22"/>
          <w:szCs w:val="22"/>
          <w:lang w:val="en-GB"/>
        </w:rPr>
        <w:t>in isolation (Oduro-Ofori et al., 2023; Peter, 2022). There is often less emphasis on understanding how these practices interact synergistically and how their collective application within a broader financial management framework influences overall operational efficiency, particularly when viewed through a cohesive theoretical lens like NPM (Bourne et al., 2000).</w:t>
      </w:r>
    </w:p>
    <w:p w14:paraId="30881664" w14:textId="77777777" w:rsidR="00FC55E1" w:rsidRPr="0085368C" w:rsidRDefault="00FC55E1" w:rsidP="00FC55E1">
      <w:pPr>
        <w:pStyle w:val="NormalWeb"/>
        <w:jc w:val="both"/>
        <w:rPr>
          <w:color w:val="000000" w:themeColor="text1"/>
          <w:sz w:val="22"/>
          <w:szCs w:val="22"/>
          <w:lang w:val="en-GB"/>
        </w:rPr>
      </w:pPr>
      <w:r w:rsidRPr="0085368C">
        <w:rPr>
          <w:color w:val="000000" w:themeColor="text1"/>
          <w:sz w:val="22"/>
          <w:szCs w:val="22"/>
          <w:lang w:val="en-GB"/>
        </w:rPr>
        <w:t>In Ghana, the decentralisation process, initiated over three decades ago, established Metropolitan, Municipal, and District Assemblies (MMDAs) as the primary units of local governance responsible for local development and service delivery (</w:t>
      </w:r>
      <w:proofErr w:type="spellStart"/>
      <w:r w:rsidRPr="0085368C">
        <w:rPr>
          <w:color w:val="000000" w:themeColor="text1"/>
          <w:sz w:val="22"/>
          <w:szCs w:val="22"/>
          <w:lang w:val="en-GB"/>
        </w:rPr>
        <w:t>Ayee</w:t>
      </w:r>
      <w:proofErr w:type="spellEnd"/>
      <w:r w:rsidRPr="0085368C">
        <w:rPr>
          <w:color w:val="000000" w:themeColor="text1"/>
          <w:sz w:val="22"/>
          <w:szCs w:val="22"/>
          <w:lang w:val="en-GB"/>
        </w:rPr>
        <w:t>, 2008; Oduro &amp; Nyarko, 2013). Despite significant policy efforts aimed at strengthening MMDAs, including measures to improve financial management capacity, these assemblies frequently face considerable fiscal and operational challenges (Ghana Statistical Service [GSS], 2021; Peter, 2022). Reports consistently indicate difficulties in generating sufficient IGR, leading to heavy reliance on central government transfers like the District Assemblies Common Fund (DACF), which are often irregular and inadequate (Oduro &amp; Nyarko, 2013; Peter, 2022). This fiscal precariousness contributes to chronic financial instability, manifested in frequent budget overruns, expenditure arrears, and an inability to adequately fund essential services such as sanitation, waste management, road maintenance, and public health program</w:t>
      </w:r>
      <w:r w:rsidR="008F5B6B" w:rsidRPr="0085368C">
        <w:rPr>
          <w:color w:val="000000" w:themeColor="text1"/>
          <w:sz w:val="22"/>
          <w:szCs w:val="22"/>
          <w:lang w:val="en-GB"/>
        </w:rPr>
        <w:t>me</w:t>
      </w:r>
      <w:r w:rsidRPr="0085368C">
        <w:rPr>
          <w:color w:val="000000" w:themeColor="text1"/>
          <w:sz w:val="22"/>
          <w:szCs w:val="22"/>
          <w:lang w:val="en-GB"/>
        </w:rPr>
        <w:t xml:space="preserve">s (GSS, 2021; Local Government Service [LGS], 2022). For example, the Ghana Statistical Service (2021) highlighted significant disparities in service delivery outcomes across </w:t>
      </w:r>
      <w:r w:rsidR="007B3D6F" w:rsidRPr="0085368C">
        <w:rPr>
          <w:color w:val="000000" w:themeColor="text1"/>
          <w:sz w:val="22"/>
          <w:szCs w:val="22"/>
          <w:lang w:val="en-GB"/>
        </w:rPr>
        <w:t>MMDAS</w:t>
      </w:r>
      <w:r w:rsidRPr="0085368C">
        <w:rPr>
          <w:color w:val="000000" w:themeColor="text1"/>
          <w:sz w:val="22"/>
          <w:szCs w:val="22"/>
          <w:lang w:val="en-GB"/>
        </w:rPr>
        <w:t>, often correlated with their financial health and management capacity.</w:t>
      </w:r>
    </w:p>
    <w:p w14:paraId="6FCFD2AA" w14:textId="77777777" w:rsidR="00FC55E1" w:rsidRPr="0085368C" w:rsidRDefault="00FC55E1" w:rsidP="00FC55E1">
      <w:pPr>
        <w:pStyle w:val="NormalWeb"/>
        <w:jc w:val="both"/>
        <w:rPr>
          <w:color w:val="000000" w:themeColor="text1"/>
          <w:sz w:val="22"/>
          <w:szCs w:val="22"/>
          <w:lang w:val="en-GB"/>
        </w:rPr>
      </w:pPr>
      <w:r w:rsidRPr="0085368C">
        <w:rPr>
          <w:color w:val="000000" w:themeColor="text1"/>
          <w:sz w:val="22"/>
          <w:szCs w:val="22"/>
          <w:lang w:val="en-GB"/>
        </w:rPr>
        <w:t>Prior research investigating the financial operations of MMDAs in Ghana has provided valuable insights into specific areas. Studies have explored aspects of budget planning processes and their effectiveness (Peter, 2022), the quality and independence of internal audit functions (Gyimah-</w:t>
      </w:r>
      <w:proofErr w:type="spellStart"/>
      <w:r w:rsidRPr="0085368C">
        <w:rPr>
          <w:color w:val="000000" w:themeColor="text1"/>
          <w:sz w:val="22"/>
          <w:szCs w:val="22"/>
          <w:lang w:val="en-GB"/>
        </w:rPr>
        <w:t>Boadi</w:t>
      </w:r>
      <w:proofErr w:type="spellEnd"/>
      <w:r w:rsidRPr="0085368C">
        <w:rPr>
          <w:color w:val="000000" w:themeColor="text1"/>
          <w:sz w:val="22"/>
          <w:szCs w:val="22"/>
          <w:lang w:val="en-GB"/>
        </w:rPr>
        <w:t>, 2004; Yeboah-</w:t>
      </w:r>
      <w:proofErr w:type="spellStart"/>
      <w:r w:rsidRPr="0085368C">
        <w:rPr>
          <w:color w:val="000000" w:themeColor="text1"/>
          <w:sz w:val="22"/>
          <w:szCs w:val="22"/>
          <w:lang w:val="en-GB"/>
        </w:rPr>
        <w:t>Boahene</w:t>
      </w:r>
      <w:proofErr w:type="spellEnd"/>
      <w:r w:rsidRPr="0085368C">
        <w:rPr>
          <w:color w:val="000000" w:themeColor="text1"/>
          <w:sz w:val="22"/>
          <w:szCs w:val="22"/>
          <w:lang w:val="en-GB"/>
        </w:rPr>
        <w:t xml:space="preserve"> et al., 2020), and challenges related to compliance with public procurement regulations (Oduro-Ofori et al., 2023; </w:t>
      </w:r>
      <w:proofErr w:type="spellStart"/>
      <w:r w:rsidRPr="0085368C">
        <w:rPr>
          <w:color w:val="000000" w:themeColor="text1"/>
          <w:sz w:val="22"/>
          <w:szCs w:val="22"/>
          <w:lang w:val="en-GB"/>
        </w:rPr>
        <w:t>Effah</w:t>
      </w:r>
      <w:proofErr w:type="spellEnd"/>
      <w:r w:rsidRPr="0085368C">
        <w:rPr>
          <w:color w:val="000000" w:themeColor="text1"/>
          <w:sz w:val="22"/>
          <w:szCs w:val="22"/>
          <w:lang w:val="en-GB"/>
        </w:rPr>
        <w:t xml:space="preserve"> et al., 2021). While these independent investigations shed light on critical individual components of financial management, there remains a notable gap in the comprehensive understanding of how these distinct</w:t>
      </w:r>
      <w:r w:rsidR="008F5B6B" w:rsidRPr="0085368C">
        <w:rPr>
          <w:color w:val="000000" w:themeColor="text1"/>
          <w:sz w:val="22"/>
          <w:szCs w:val="22"/>
          <w:lang w:val="en-GB"/>
        </w:rPr>
        <w:t xml:space="preserve"> practices such as </w:t>
      </w:r>
      <w:r w:rsidRPr="0085368C">
        <w:rPr>
          <w:color w:val="000000" w:themeColor="text1"/>
          <w:sz w:val="22"/>
          <w:szCs w:val="22"/>
          <w:lang w:val="en-GB"/>
        </w:rPr>
        <w:t>budgeting, in</w:t>
      </w:r>
      <w:r w:rsidR="00C322E8" w:rsidRPr="0085368C">
        <w:rPr>
          <w:color w:val="000000" w:themeColor="text1"/>
          <w:sz w:val="22"/>
          <w:szCs w:val="22"/>
          <w:lang w:val="en-GB"/>
        </w:rPr>
        <w:t>ternal control, and procurement</w:t>
      </w:r>
      <w:r w:rsidR="007B3D6F" w:rsidRPr="0085368C">
        <w:rPr>
          <w:color w:val="000000" w:themeColor="text1"/>
          <w:sz w:val="22"/>
          <w:szCs w:val="22"/>
          <w:lang w:val="en-GB"/>
        </w:rPr>
        <w:t>,</w:t>
      </w:r>
      <w:r w:rsidR="00C322E8" w:rsidRPr="0085368C">
        <w:rPr>
          <w:color w:val="000000" w:themeColor="text1"/>
          <w:sz w:val="22"/>
          <w:szCs w:val="22"/>
          <w:lang w:val="en-GB"/>
        </w:rPr>
        <w:t xml:space="preserve"> </w:t>
      </w:r>
      <w:r w:rsidRPr="0085368C">
        <w:rPr>
          <w:color w:val="000000" w:themeColor="text1"/>
          <w:sz w:val="22"/>
          <w:szCs w:val="22"/>
          <w:lang w:val="en-GB"/>
        </w:rPr>
        <w:t xml:space="preserve">function collectively as an integrated system within the MMDAs (Bourne et al., 2000). More importantly, there is limited academic work that systematically examines the combined influence of these integrated financial management practices on the overall </w:t>
      </w:r>
      <w:r w:rsidRPr="0085368C">
        <w:rPr>
          <w:rStyle w:val="Emphasis"/>
          <w:color w:val="000000" w:themeColor="text1"/>
          <w:sz w:val="22"/>
          <w:szCs w:val="22"/>
          <w:lang w:val="en-GB"/>
        </w:rPr>
        <w:t>operational efficiency</w:t>
      </w:r>
      <w:r w:rsidRPr="0085368C">
        <w:rPr>
          <w:color w:val="000000" w:themeColor="text1"/>
          <w:sz w:val="22"/>
          <w:szCs w:val="22"/>
          <w:lang w:val="en-GB"/>
        </w:rPr>
        <w:t xml:space="preserve"> of MMDAs, particularly within the theoretical framework provided by New Public Management. This gap necessitates a more holistic approach that views financial management not as a siloed set of activities but as an interlinked system designed to optimise resource allocation, improve accountability, and enhance service delivery performance (Pina et al., 2009).</w:t>
      </w:r>
    </w:p>
    <w:p w14:paraId="12D1C9E2" w14:textId="77777777" w:rsidR="00FC55E1" w:rsidRPr="0085368C" w:rsidRDefault="00FC55E1" w:rsidP="00F7316A">
      <w:pPr>
        <w:pStyle w:val="NormalWeb"/>
        <w:jc w:val="both"/>
        <w:rPr>
          <w:color w:val="000000" w:themeColor="text1"/>
          <w:sz w:val="22"/>
          <w:szCs w:val="22"/>
          <w:lang w:val="en-GB"/>
        </w:rPr>
      </w:pPr>
      <w:r w:rsidRPr="0085368C">
        <w:rPr>
          <w:color w:val="000000" w:themeColor="text1"/>
          <w:sz w:val="22"/>
          <w:szCs w:val="22"/>
          <w:lang w:val="en-GB"/>
        </w:rPr>
        <w:t>Accordingly, addressing this critical gap, the present research undertakes a targeted investigation into the synergistic effects of key</w:t>
      </w:r>
      <w:r w:rsidR="00EE5D8C" w:rsidRPr="0085368C">
        <w:rPr>
          <w:color w:val="000000" w:themeColor="text1"/>
          <w:sz w:val="22"/>
          <w:szCs w:val="22"/>
          <w:lang w:val="en-GB"/>
        </w:rPr>
        <w:t xml:space="preserve"> financial management practices </w:t>
      </w:r>
      <w:r w:rsidRPr="0085368C">
        <w:rPr>
          <w:color w:val="000000" w:themeColor="text1"/>
          <w:sz w:val="22"/>
          <w:szCs w:val="22"/>
          <w:lang w:val="en-GB"/>
        </w:rPr>
        <w:t>specifically budgeting practices, internal control syst</w:t>
      </w:r>
      <w:r w:rsidR="00EE5D8C" w:rsidRPr="0085368C">
        <w:rPr>
          <w:color w:val="000000" w:themeColor="text1"/>
          <w:sz w:val="22"/>
          <w:szCs w:val="22"/>
          <w:lang w:val="en-GB"/>
        </w:rPr>
        <w:t xml:space="preserve">ems, and procurement procedures </w:t>
      </w:r>
      <w:r w:rsidRPr="0085368C">
        <w:rPr>
          <w:color w:val="000000" w:themeColor="text1"/>
          <w:sz w:val="22"/>
          <w:szCs w:val="22"/>
          <w:lang w:val="en-GB"/>
        </w:rPr>
        <w:t>on the operational efficiency of selected Metropolitan Municipal District Assemblies (MMDAs) located within the Greater Accra Region of Ghana. By adopting a New Public Management lens, the study seeks to understand how the implementation quality and interplay of these core financial processes contribute to, or detract from, the Assemblies' ability to efficiently manage resources and deliver public services effectively. This study employs a mixed-methods research design, integrating quantitative data derived from surveys administered to finance officers and other relevant staff within the selected MMDAs with qualitative insights and analysis of archival performance indicators and financial reports (Creswell &amp; Plano Clark, 2018). This approach is intended to provide a more nuanced and comprehensive understanding of the complex relationship between financial management practices and local government efficiency than single-method studies might offer, thereby contributing theoretically to the understanding of NPM in the context of African subnational governance and practically towards informing policy interventions aimed at improving MMDA performance in Ghana.</w:t>
      </w:r>
    </w:p>
    <w:p w14:paraId="153A9BFA" w14:textId="77777777" w:rsidR="00D4327D" w:rsidRPr="0085368C" w:rsidRDefault="00D4327D" w:rsidP="00F7316A">
      <w:pPr>
        <w:spacing w:line="240" w:lineRule="auto"/>
        <w:jc w:val="both"/>
        <w:rPr>
          <w:rFonts w:ascii="Times New Roman" w:hAnsi="Times New Roman" w:cs="Times New Roman"/>
          <w:b/>
          <w:bCs/>
          <w:color w:val="000000" w:themeColor="text1"/>
        </w:rPr>
      </w:pPr>
      <w:r w:rsidRPr="0085368C">
        <w:rPr>
          <w:rFonts w:ascii="Times New Roman" w:hAnsi="Times New Roman" w:cs="Times New Roman"/>
          <w:b/>
          <w:color w:val="000000" w:themeColor="text1"/>
        </w:rPr>
        <w:lastRenderedPageBreak/>
        <w:t>1.2 Problem Statement</w:t>
      </w:r>
    </w:p>
    <w:p w14:paraId="047E7421" w14:textId="77777777" w:rsidR="00C322E8" w:rsidRPr="0085368C" w:rsidRDefault="00C322E8"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bookmarkStart w:id="2" w:name="_Toc176506831"/>
      <w:r w:rsidRPr="0085368C">
        <w:rPr>
          <w:rFonts w:ascii="Times New Roman" w:eastAsia="Times New Roman" w:hAnsi="Times New Roman" w:cs="Times New Roman"/>
          <w:color w:val="000000" w:themeColor="text1"/>
          <w:kern w:val="0"/>
          <w14:ligatures w14:val="none"/>
        </w:rPr>
        <w:t>State oversight of public funds remains critical for enabling local government agencies to deliver services efficiently and sustain public trust. In Ghana, the Public Financial Management framework comprises legal statutes, institutional guidelines, and oversight bodies that were instituted to curb financial waste and prevent the loss of public resources through corruption and misappropriation (</w:t>
      </w:r>
      <w:proofErr w:type="spellStart"/>
      <w:r w:rsidRPr="0085368C">
        <w:rPr>
          <w:rFonts w:ascii="Times New Roman" w:eastAsia="Times New Roman" w:hAnsi="Times New Roman" w:cs="Times New Roman"/>
          <w:color w:val="000000" w:themeColor="text1"/>
          <w:kern w:val="0"/>
          <w14:ligatures w14:val="none"/>
        </w:rPr>
        <w:t>Ohemeng</w:t>
      </w:r>
      <w:proofErr w:type="spellEnd"/>
      <w:r w:rsidRPr="0085368C">
        <w:rPr>
          <w:rFonts w:ascii="Times New Roman" w:eastAsia="Times New Roman" w:hAnsi="Times New Roman" w:cs="Times New Roman"/>
          <w:color w:val="000000" w:themeColor="text1"/>
          <w:kern w:val="0"/>
          <w14:ligatures w14:val="none"/>
        </w:rPr>
        <w:t>, 2015). Nevertheless, recurrent discrepancies in the accounts of Metropolitan, Municipal, and District Assemblies suggest a significant gap between regulatory intentions and operational realities.</w:t>
      </w:r>
    </w:p>
    <w:p w14:paraId="0239D335" w14:textId="77777777" w:rsidR="00C322E8" w:rsidRPr="0085368C" w:rsidRDefault="00C322E8"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For example, the Auditor-General’s report on District Assemblies for 2018 documented irre</w:t>
      </w:r>
      <w:r w:rsidR="00F375AB" w:rsidRPr="0085368C">
        <w:rPr>
          <w:rFonts w:ascii="Times New Roman" w:eastAsia="Times New Roman" w:hAnsi="Times New Roman" w:cs="Times New Roman"/>
          <w:color w:val="000000" w:themeColor="text1"/>
          <w:kern w:val="0"/>
          <w14:ligatures w14:val="none"/>
        </w:rPr>
        <w:t>gular transactions totalling</w:t>
      </w:r>
      <w:r w:rsidR="007B3D6F" w:rsidRPr="0085368C">
        <w:rPr>
          <w:rFonts w:ascii="Times New Roman" w:eastAsia="Times New Roman" w:hAnsi="Times New Roman" w:cs="Times New Roman"/>
          <w:color w:val="000000" w:themeColor="text1"/>
          <w:kern w:val="0"/>
          <w14:ligatures w14:val="none"/>
        </w:rPr>
        <w:t xml:space="preserve"> GH¢</w:t>
      </w:r>
      <w:r w:rsidRPr="0085368C">
        <w:rPr>
          <w:rFonts w:ascii="Times New Roman" w:eastAsia="Times New Roman" w:hAnsi="Times New Roman" w:cs="Times New Roman"/>
          <w:color w:val="000000" w:themeColor="text1"/>
          <w:kern w:val="0"/>
          <w14:ligatures w14:val="none"/>
        </w:rPr>
        <w:t>26</w:t>
      </w:r>
      <w:r w:rsidR="007B3D6F" w:rsidRPr="0085368C">
        <w:rPr>
          <w:rFonts w:ascii="Times New Roman" w:eastAsia="Times New Roman" w:hAnsi="Times New Roman" w:cs="Times New Roman"/>
          <w:color w:val="000000" w:themeColor="text1"/>
          <w:kern w:val="0"/>
          <w14:ligatures w14:val="none"/>
        </w:rPr>
        <w:t>,397,</w:t>
      </w:r>
      <w:r w:rsidRPr="0085368C">
        <w:rPr>
          <w:rFonts w:ascii="Times New Roman" w:eastAsia="Times New Roman" w:hAnsi="Times New Roman" w:cs="Times New Roman"/>
          <w:color w:val="000000" w:themeColor="text1"/>
          <w:kern w:val="0"/>
          <w14:ligatures w14:val="none"/>
        </w:rPr>
        <w:t>410</w:t>
      </w:r>
      <w:r w:rsidR="007B3D6F" w:rsidRPr="0085368C">
        <w:rPr>
          <w:rFonts w:ascii="Times New Roman" w:eastAsia="Times New Roman" w:hAnsi="Times New Roman" w:cs="Times New Roman"/>
          <w:color w:val="000000" w:themeColor="text1"/>
          <w:kern w:val="0"/>
          <w14:ligatures w14:val="none"/>
        </w:rPr>
        <w:t>.</w:t>
      </w:r>
      <w:r w:rsidRPr="0085368C">
        <w:rPr>
          <w:rFonts w:ascii="Times New Roman" w:eastAsia="Times New Roman" w:hAnsi="Times New Roman" w:cs="Times New Roman"/>
          <w:color w:val="000000" w:themeColor="text1"/>
          <w:kern w:val="0"/>
          <w14:ligatures w14:val="none"/>
        </w:rPr>
        <w:t>07. These included misallocated funds, unrecorded and uncollected revenues, outstanding balances with officials, and unverified payments (Auditor-General, 2019). Similarly, the 2022 report revealed that 261 Assemblies recorded irregularities amounting to GH</w:t>
      </w:r>
      <w:r w:rsidR="007B3D6F" w:rsidRPr="0085368C">
        <w:rPr>
          <w:rFonts w:ascii="Times New Roman" w:eastAsia="Times New Roman" w:hAnsi="Times New Roman" w:cs="Times New Roman"/>
          <w:color w:val="000000" w:themeColor="text1"/>
          <w:kern w:val="0"/>
          <w14:ligatures w14:val="none"/>
        </w:rPr>
        <w:t>¢</w:t>
      </w:r>
      <w:r w:rsidRPr="0085368C">
        <w:rPr>
          <w:rFonts w:ascii="Times New Roman" w:eastAsia="Times New Roman" w:hAnsi="Times New Roman" w:cs="Times New Roman"/>
          <w:color w:val="000000" w:themeColor="text1"/>
          <w:kern w:val="0"/>
          <w14:ligatures w14:val="none"/>
        </w:rPr>
        <w:t>19</w:t>
      </w:r>
      <w:r w:rsidR="007B3D6F" w:rsidRPr="0085368C">
        <w:rPr>
          <w:rFonts w:ascii="Times New Roman" w:eastAsia="Times New Roman" w:hAnsi="Times New Roman" w:cs="Times New Roman"/>
          <w:color w:val="000000" w:themeColor="text1"/>
          <w:kern w:val="0"/>
          <w14:ligatures w14:val="none"/>
        </w:rPr>
        <w:t>,985,</w:t>
      </w:r>
      <w:r w:rsidRPr="0085368C">
        <w:rPr>
          <w:rFonts w:ascii="Times New Roman" w:eastAsia="Times New Roman" w:hAnsi="Times New Roman" w:cs="Times New Roman"/>
          <w:color w:val="000000" w:themeColor="text1"/>
          <w:kern w:val="0"/>
          <w14:ligatures w14:val="none"/>
        </w:rPr>
        <w:t>108</w:t>
      </w:r>
      <w:r w:rsidR="007B3D6F" w:rsidRPr="0085368C">
        <w:rPr>
          <w:rFonts w:ascii="Times New Roman" w:eastAsia="Times New Roman" w:hAnsi="Times New Roman" w:cs="Times New Roman"/>
          <w:color w:val="000000" w:themeColor="text1"/>
          <w:kern w:val="0"/>
          <w14:ligatures w14:val="none"/>
        </w:rPr>
        <w:t>.</w:t>
      </w:r>
      <w:r w:rsidRPr="0085368C">
        <w:rPr>
          <w:rFonts w:ascii="Times New Roman" w:eastAsia="Times New Roman" w:hAnsi="Times New Roman" w:cs="Times New Roman"/>
          <w:color w:val="000000" w:themeColor="text1"/>
          <w:kern w:val="0"/>
          <w14:ligatures w14:val="none"/>
        </w:rPr>
        <w:t>17, which represents a 48 p</w:t>
      </w:r>
      <w:r w:rsidR="007B3D6F" w:rsidRPr="0085368C">
        <w:rPr>
          <w:rFonts w:ascii="Times New Roman" w:eastAsia="Times New Roman" w:hAnsi="Times New Roman" w:cs="Times New Roman"/>
          <w:color w:val="000000" w:themeColor="text1"/>
          <w:kern w:val="0"/>
          <w14:ligatures w14:val="none"/>
        </w:rPr>
        <w:t xml:space="preserve">ercent increase over the </w:t>
      </w:r>
      <w:r w:rsidR="00D7407A">
        <w:rPr>
          <w:rFonts w:ascii="Times New Roman" w:eastAsia="Times New Roman" w:hAnsi="Times New Roman" w:cs="Times New Roman"/>
          <w:color w:val="000000" w:themeColor="text1"/>
          <w:kern w:val="0"/>
          <w14:ligatures w14:val="none"/>
        </w:rPr>
        <w:t>GH¢13,493,590.33</w:t>
      </w:r>
      <w:r w:rsidRPr="0085368C">
        <w:rPr>
          <w:rFonts w:ascii="Times New Roman" w:eastAsia="Times New Roman" w:hAnsi="Times New Roman" w:cs="Times New Roman"/>
          <w:color w:val="000000" w:themeColor="text1"/>
          <w:kern w:val="0"/>
          <w14:ligatures w14:val="none"/>
        </w:rPr>
        <w:t xml:space="preserve"> reported in 2021. The irregularities spanned cash handling, contract management, payroll, tax administration, stores, and asset management (Auditor-General, 2023).</w:t>
      </w:r>
    </w:p>
    <w:p w14:paraId="7F685B16" w14:textId="77777777" w:rsidR="00C322E8" w:rsidRPr="0085368C" w:rsidRDefault="00C322E8"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Some scholars attribute these financial shortcomings to the evolving complexity of decentralisation and limitations in the administrative capacity of MMDA personnel (Ghana Statistical Service, 2018</w:t>
      </w:r>
      <w:r w:rsidR="00934D7A" w:rsidRPr="0085368C">
        <w:rPr>
          <w:rFonts w:ascii="Times New Roman" w:eastAsia="Times New Roman" w:hAnsi="Times New Roman" w:cs="Times New Roman"/>
          <w:color w:val="000000" w:themeColor="text1"/>
          <w:kern w:val="0"/>
          <w14:ligatures w14:val="none"/>
        </w:rPr>
        <w:t>a</w:t>
      </w:r>
      <w:r w:rsidRPr="0085368C">
        <w:rPr>
          <w:rFonts w:ascii="Times New Roman" w:eastAsia="Times New Roman" w:hAnsi="Times New Roman" w:cs="Times New Roman"/>
          <w:color w:val="000000" w:themeColor="text1"/>
          <w:kern w:val="0"/>
          <w14:ligatures w14:val="none"/>
        </w:rPr>
        <w:t>). Conversely, others contend that weaknesses in everyday</w:t>
      </w:r>
      <w:r w:rsidR="00F7316A" w:rsidRPr="0085368C">
        <w:rPr>
          <w:rFonts w:ascii="Times New Roman" w:eastAsia="Times New Roman" w:hAnsi="Times New Roman" w:cs="Times New Roman"/>
          <w:color w:val="000000" w:themeColor="text1"/>
          <w:kern w:val="0"/>
          <w14:ligatures w14:val="none"/>
        </w:rPr>
        <w:t xml:space="preserve"> financial management practices</w:t>
      </w:r>
      <w:r w:rsidR="007B3D6F" w:rsidRPr="0085368C">
        <w:rPr>
          <w:rFonts w:ascii="Times New Roman" w:eastAsia="Times New Roman" w:hAnsi="Times New Roman" w:cs="Times New Roman"/>
          <w:color w:val="000000" w:themeColor="text1"/>
          <w:kern w:val="0"/>
          <w14:ligatures w14:val="none"/>
        </w:rPr>
        <w:t>,</w:t>
      </w:r>
      <w:r w:rsidR="00F7316A" w:rsidRPr="0085368C">
        <w:rPr>
          <w:rFonts w:ascii="Times New Roman" w:eastAsia="Times New Roman" w:hAnsi="Times New Roman" w:cs="Times New Roman"/>
          <w:color w:val="000000" w:themeColor="text1"/>
          <w:kern w:val="0"/>
          <w14:ligatures w14:val="none"/>
        </w:rPr>
        <w:t xml:space="preserve"> </w:t>
      </w:r>
      <w:r w:rsidRPr="0085368C">
        <w:rPr>
          <w:rFonts w:ascii="Times New Roman" w:eastAsia="Times New Roman" w:hAnsi="Times New Roman" w:cs="Times New Roman"/>
          <w:color w:val="000000" w:themeColor="text1"/>
          <w:kern w:val="0"/>
          <w14:ligatures w14:val="none"/>
        </w:rPr>
        <w:t>such as budget formulation, enforcement of internal control</w:t>
      </w:r>
      <w:r w:rsidR="00F7316A" w:rsidRPr="0085368C">
        <w:rPr>
          <w:rFonts w:ascii="Times New Roman" w:eastAsia="Times New Roman" w:hAnsi="Times New Roman" w:cs="Times New Roman"/>
          <w:color w:val="000000" w:themeColor="text1"/>
          <w:kern w:val="0"/>
          <w14:ligatures w14:val="none"/>
        </w:rPr>
        <w:t xml:space="preserve">s, and procurement transparency, </w:t>
      </w:r>
      <w:r w:rsidRPr="0085368C">
        <w:rPr>
          <w:rFonts w:ascii="Times New Roman" w:eastAsia="Times New Roman" w:hAnsi="Times New Roman" w:cs="Times New Roman"/>
          <w:color w:val="000000" w:themeColor="text1"/>
          <w:kern w:val="0"/>
          <w14:ligatures w14:val="none"/>
        </w:rPr>
        <w:t xml:space="preserve">are primarily responsible for inefficiencies in service delivery (Oduro-Ofori, Mensah, &amp; Boateng, 2014; </w:t>
      </w:r>
      <w:proofErr w:type="spellStart"/>
      <w:r w:rsidRPr="0085368C">
        <w:rPr>
          <w:rFonts w:ascii="Times New Roman" w:eastAsia="Times New Roman" w:hAnsi="Times New Roman" w:cs="Times New Roman"/>
          <w:color w:val="000000" w:themeColor="text1"/>
          <w:kern w:val="0"/>
          <w14:ligatures w14:val="none"/>
        </w:rPr>
        <w:t>Premchand</w:t>
      </w:r>
      <w:proofErr w:type="spellEnd"/>
      <w:r w:rsidRPr="0085368C">
        <w:rPr>
          <w:rFonts w:ascii="Times New Roman" w:eastAsia="Times New Roman" w:hAnsi="Times New Roman" w:cs="Times New Roman"/>
          <w:color w:val="000000" w:themeColor="text1"/>
          <w:kern w:val="0"/>
          <w14:ligatures w14:val="none"/>
        </w:rPr>
        <w:t>, 1993). The absence of consensus on which specific practices most strongly influence operational outcomes underscores the need for a systematic investigation.</w:t>
      </w:r>
    </w:p>
    <w:p w14:paraId="617B5C18" w14:textId="77777777" w:rsidR="00C322E8" w:rsidRPr="0085368C" w:rsidRDefault="00C322E8"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Much of the existing literature has concentrated on assessing the adequacy of institutional and legal frameworks for public financial management, yet empirical studies examining how routine financial processes impact the efficiency of local governments are scarce. Consequently, the relationship between daily financial practices and service delivery performance remains underexplored, limiting the ability of policymakers to target reforms effectively. Therefore, the purpose of this research is to investigate how budgeting practices, internal control systems, and procurement procedures collectively influence the operational efficiency of Metropolitan, Municipal, and District Assemblies in Greater Accra, thereby generating evidence-based recommendations to strengthen local financial governance.</w:t>
      </w:r>
    </w:p>
    <w:p w14:paraId="5488F449" w14:textId="77777777" w:rsidR="00C322E8" w:rsidRPr="0085368C" w:rsidRDefault="00D4327D" w:rsidP="001A5DD3">
      <w:pPr>
        <w:pStyle w:val="NoSpacing"/>
        <w:rPr>
          <w:rFonts w:ascii="Times New Roman" w:hAnsi="Times New Roman" w:cs="Times New Roman"/>
          <w:b/>
          <w:color w:val="000000" w:themeColor="text1"/>
          <w:lang w:val="en-GB"/>
        </w:rPr>
      </w:pPr>
      <w:r w:rsidRPr="0085368C">
        <w:rPr>
          <w:rFonts w:ascii="Times New Roman" w:hAnsi="Times New Roman" w:cs="Times New Roman"/>
          <w:b/>
          <w:color w:val="000000" w:themeColor="text1"/>
          <w:lang w:val="en-GB"/>
        </w:rPr>
        <w:t xml:space="preserve">1.3 Objectives </w:t>
      </w:r>
      <w:bookmarkEnd w:id="2"/>
    </w:p>
    <w:p w14:paraId="2510801E" w14:textId="77777777" w:rsidR="00D4327D" w:rsidRPr="0085368C" w:rsidRDefault="00D4327D" w:rsidP="001A5DD3">
      <w:pPr>
        <w:pStyle w:val="ListParagraph"/>
        <w:numPr>
          <w:ilvl w:val="0"/>
          <w:numId w:val="1"/>
        </w:num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To examine how budgeting </w:t>
      </w:r>
      <w:proofErr w:type="gramStart"/>
      <w:r w:rsidRPr="0085368C">
        <w:rPr>
          <w:rFonts w:ascii="Times New Roman" w:hAnsi="Times New Roman" w:cs="Times New Roman"/>
          <w:color w:val="000000" w:themeColor="text1"/>
        </w:rPr>
        <w:t>practices</w:t>
      </w:r>
      <w:proofErr w:type="gramEnd"/>
      <w:r w:rsidRPr="0085368C">
        <w:rPr>
          <w:rFonts w:ascii="Times New Roman" w:hAnsi="Times New Roman" w:cs="Times New Roman"/>
          <w:color w:val="000000" w:themeColor="text1"/>
        </w:rPr>
        <w:t xml:space="preserve"> affect </w:t>
      </w:r>
      <w:r w:rsidRPr="0085368C">
        <w:rPr>
          <w:rFonts w:ascii="Times New Roman" w:hAnsi="Times New Roman" w:cs="Times New Roman"/>
          <w:bCs/>
          <w:color w:val="000000" w:themeColor="text1"/>
        </w:rPr>
        <w:t>the efficiency of MMDAs in Greater Accra.</w:t>
      </w:r>
    </w:p>
    <w:p w14:paraId="050FD273" w14:textId="77777777" w:rsidR="00D4327D" w:rsidRPr="0085368C" w:rsidRDefault="00D4327D" w:rsidP="001A5DD3">
      <w:pPr>
        <w:pStyle w:val="ListParagraph"/>
        <w:numPr>
          <w:ilvl w:val="0"/>
          <w:numId w:val="1"/>
        </w:num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To find the impact of internal control practices on </w:t>
      </w:r>
      <w:r w:rsidRPr="0085368C">
        <w:rPr>
          <w:rFonts w:ascii="Times New Roman" w:hAnsi="Times New Roman" w:cs="Times New Roman"/>
          <w:bCs/>
          <w:color w:val="000000" w:themeColor="text1"/>
        </w:rPr>
        <w:t>the efficiency of MMDAs in Greater Accra.</w:t>
      </w:r>
    </w:p>
    <w:p w14:paraId="4B092732" w14:textId="77777777" w:rsidR="00D4327D" w:rsidRPr="0085368C" w:rsidRDefault="00D4327D" w:rsidP="001A5DD3">
      <w:pPr>
        <w:pStyle w:val="ListParagraph"/>
        <w:numPr>
          <w:ilvl w:val="0"/>
          <w:numId w:val="1"/>
        </w:numPr>
        <w:spacing w:line="240" w:lineRule="auto"/>
        <w:jc w:val="both"/>
        <w:rPr>
          <w:rFonts w:ascii="Times New Roman" w:hAnsi="Times New Roman" w:cs="Times New Roman"/>
          <w:color w:val="000000" w:themeColor="text1"/>
        </w:rPr>
      </w:pPr>
      <w:r w:rsidRPr="0085368C">
        <w:rPr>
          <w:rFonts w:ascii="Times New Roman" w:hAnsi="Times New Roman" w:cs="Times New Roman"/>
          <w:bCs/>
          <w:color w:val="000000" w:themeColor="text1"/>
        </w:rPr>
        <w:t xml:space="preserve">To assess the effect of </w:t>
      </w:r>
      <w:r w:rsidRPr="0085368C">
        <w:rPr>
          <w:rFonts w:ascii="Times New Roman" w:hAnsi="Times New Roman" w:cs="Times New Roman"/>
          <w:color w:val="000000" w:themeColor="text1"/>
        </w:rPr>
        <w:t xml:space="preserve">public finance procurement practices on the </w:t>
      </w:r>
      <w:r w:rsidRPr="0085368C">
        <w:rPr>
          <w:rFonts w:ascii="Times New Roman" w:hAnsi="Times New Roman" w:cs="Times New Roman"/>
          <w:bCs/>
          <w:color w:val="000000" w:themeColor="text1"/>
        </w:rPr>
        <w:t>efficiency of MMDAs in Greater Accra.</w:t>
      </w:r>
    </w:p>
    <w:p w14:paraId="39318374" w14:textId="77777777" w:rsidR="00D4327D" w:rsidRPr="0085368C" w:rsidRDefault="00C322E8" w:rsidP="001A5DD3">
      <w:pPr>
        <w:spacing w:line="240" w:lineRule="auto"/>
        <w:jc w:val="both"/>
        <w:rPr>
          <w:rFonts w:ascii="Times New Roman" w:hAnsi="Times New Roman" w:cs="Times New Roman"/>
          <w:b/>
          <w:bCs/>
          <w:color w:val="000000" w:themeColor="text1"/>
        </w:rPr>
      </w:pPr>
      <w:bookmarkStart w:id="3" w:name="_Toc176506838"/>
      <w:r w:rsidRPr="0085368C">
        <w:rPr>
          <w:rFonts w:ascii="Times New Roman" w:hAnsi="Times New Roman" w:cs="Times New Roman"/>
          <w:b/>
          <w:color w:val="000000" w:themeColor="text1"/>
        </w:rPr>
        <w:t>2. Literature Review</w:t>
      </w:r>
      <w:bookmarkEnd w:id="3"/>
    </w:p>
    <w:p w14:paraId="3B8CCE42" w14:textId="77777777" w:rsidR="00D4327D" w:rsidRPr="0085368C" w:rsidRDefault="00F7316A" w:rsidP="001A5DD3">
      <w:pPr>
        <w:spacing w:line="240" w:lineRule="auto"/>
        <w:jc w:val="both"/>
        <w:rPr>
          <w:rFonts w:ascii="Times New Roman" w:hAnsi="Times New Roman" w:cs="Times New Roman"/>
          <w:b/>
          <w:color w:val="000000" w:themeColor="text1"/>
        </w:rPr>
      </w:pPr>
      <w:r w:rsidRPr="0085368C">
        <w:rPr>
          <w:rFonts w:ascii="Times New Roman" w:hAnsi="Times New Roman" w:cs="Times New Roman"/>
          <w:b/>
          <w:color w:val="000000" w:themeColor="text1"/>
        </w:rPr>
        <w:t>2.1 Theoretical Review</w:t>
      </w:r>
    </w:p>
    <w:p w14:paraId="23D1A101" w14:textId="77777777" w:rsidR="00835C9D" w:rsidRPr="0085368C" w:rsidRDefault="00835C9D"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The theoretical framework for this study is grounded in New Public Management (NPM) theory, which emerged in the 1980s and 1990s as a response to the limitations of traditional bureaucratic administration. NPM advocates for reorienting public sector organisations toward performance‐based paradigms by embedding private‐sector management techniques</w:t>
      </w:r>
      <w:r w:rsidR="003863D0" w:rsidRPr="0085368C">
        <w:rPr>
          <w:rFonts w:ascii="Times New Roman" w:eastAsia="Times New Roman" w:hAnsi="Times New Roman" w:cs="Times New Roman"/>
          <w:color w:val="000000" w:themeColor="text1"/>
          <w:kern w:val="0"/>
          <w14:ligatures w14:val="none"/>
        </w:rPr>
        <w:t xml:space="preserve">, </w:t>
      </w:r>
      <w:r w:rsidRPr="0085368C">
        <w:rPr>
          <w:rFonts w:ascii="Times New Roman" w:eastAsia="Times New Roman" w:hAnsi="Times New Roman" w:cs="Times New Roman"/>
          <w:color w:val="000000" w:themeColor="text1"/>
          <w:kern w:val="0"/>
          <w14:ligatures w14:val="none"/>
        </w:rPr>
        <w:t>such as performance management, contracting, and e-government</w:t>
      </w:r>
      <w:r w:rsidR="003863D0" w:rsidRPr="0085368C">
        <w:rPr>
          <w:rFonts w:ascii="Times New Roman" w:eastAsia="Times New Roman" w:hAnsi="Times New Roman" w:cs="Times New Roman"/>
          <w:color w:val="000000" w:themeColor="text1"/>
          <w:kern w:val="0"/>
          <w14:ligatures w14:val="none"/>
        </w:rPr>
        <w:t xml:space="preserve">, </w:t>
      </w:r>
      <w:r w:rsidRPr="0085368C">
        <w:rPr>
          <w:rFonts w:ascii="Times New Roman" w:eastAsia="Times New Roman" w:hAnsi="Times New Roman" w:cs="Times New Roman"/>
          <w:color w:val="000000" w:themeColor="text1"/>
          <w:kern w:val="0"/>
          <w14:ligatures w14:val="none"/>
        </w:rPr>
        <w:t xml:space="preserve">into government operations (Hood, 1991; Osborne &amp; </w:t>
      </w:r>
      <w:proofErr w:type="spellStart"/>
      <w:r w:rsidRPr="0085368C">
        <w:rPr>
          <w:rFonts w:ascii="Times New Roman" w:eastAsia="Times New Roman" w:hAnsi="Times New Roman" w:cs="Times New Roman"/>
          <w:color w:val="000000" w:themeColor="text1"/>
          <w:kern w:val="0"/>
          <w14:ligatures w14:val="none"/>
        </w:rPr>
        <w:t>Gaebler</w:t>
      </w:r>
      <w:proofErr w:type="spellEnd"/>
      <w:r w:rsidRPr="0085368C">
        <w:rPr>
          <w:rFonts w:ascii="Times New Roman" w:eastAsia="Times New Roman" w:hAnsi="Times New Roman" w:cs="Times New Roman"/>
          <w:color w:val="000000" w:themeColor="text1"/>
          <w:kern w:val="0"/>
          <w14:ligatures w14:val="none"/>
        </w:rPr>
        <w:t xml:space="preserve">, 1992). Early proponents argued that these reforms would enhance service quality, reduce operational costs, improve efficiency, and strengthen policy effectiveness (Balk, 1996; Hughes, 2003; </w:t>
      </w:r>
      <w:proofErr w:type="spellStart"/>
      <w:r w:rsidRPr="0085368C">
        <w:rPr>
          <w:rFonts w:ascii="Times New Roman" w:eastAsia="Times New Roman" w:hAnsi="Times New Roman" w:cs="Times New Roman"/>
          <w:color w:val="000000" w:themeColor="text1"/>
          <w:kern w:val="0"/>
          <w14:ligatures w14:val="none"/>
        </w:rPr>
        <w:t>Mongkol</w:t>
      </w:r>
      <w:proofErr w:type="spellEnd"/>
      <w:r w:rsidRPr="0085368C">
        <w:rPr>
          <w:rFonts w:ascii="Times New Roman" w:eastAsia="Times New Roman" w:hAnsi="Times New Roman" w:cs="Times New Roman"/>
          <w:color w:val="000000" w:themeColor="text1"/>
          <w:kern w:val="0"/>
          <w14:ligatures w14:val="none"/>
        </w:rPr>
        <w:t xml:space="preserve">, 2011). As such, NPM provides a </w:t>
      </w:r>
      <w:r w:rsidRPr="0085368C">
        <w:rPr>
          <w:rFonts w:ascii="Times New Roman" w:eastAsia="Times New Roman" w:hAnsi="Times New Roman" w:cs="Times New Roman"/>
          <w:color w:val="000000" w:themeColor="text1"/>
          <w:kern w:val="0"/>
          <w14:ligatures w14:val="none"/>
        </w:rPr>
        <w:lastRenderedPageBreak/>
        <w:t>coherent set of values and practices that inform the investigation of budgeting, internal controls, and procurement within Metropolitan, Municipal, and District Assemblies (MMDAs).</w:t>
      </w:r>
    </w:p>
    <w:p w14:paraId="3C1A73D6" w14:textId="77777777" w:rsidR="00835C9D" w:rsidRPr="0085368C" w:rsidRDefault="00835C9D"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Although NPM has been critiqued for potentially recentralising authority under managerial elites and for the risks associated with uncritical adoption of private‐sector techniques (</w:t>
      </w:r>
      <w:proofErr w:type="spellStart"/>
      <w:r w:rsidRPr="0085368C">
        <w:rPr>
          <w:rFonts w:ascii="Times New Roman" w:eastAsia="Times New Roman" w:hAnsi="Times New Roman" w:cs="Times New Roman"/>
          <w:color w:val="000000" w:themeColor="text1"/>
          <w:kern w:val="0"/>
          <w14:ligatures w14:val="none"/>
        </w:rPr>
        <w:t>Kaboolian</w:t>
      </w:r>
      <w:proofErr w:type="spellEnd"/>
      <w:r w:rsidRPr="0085368C">
        <w:rPr>
          <w:rFonts w:ascii="Times New Roman" w:eastAsia="Times New Roman" w:hAnsi="Times New Roman" w:cs="Times New Roman"/>
          <w:color w:val="000000" w:themeColor="text1"/>
          <w:kern w:val="0"/>
          <w14:ligatures w14:val="none"/>
        </w:rPr>
        <w:t xml:space="preserve">, 1998; </w:t>
      </w:r>
      <w:proofErr w:type="spellStart"/>
      <w:r w:rsidRPr="0085368C">
        <w:rPr>
          <w:rFonts w:ascii="Times New Roman" w:eastAsia="Times New Roman" w:hAnsi="Times New Roman" w:cs="Times New Roman"/>
          <w:color w:val="000000" w:themeColor="text1"/>
          <w:kern w:val="0"/>
          <w14:ligatures w14:val="none"/>
        </w:rPr>
        <w:t>Khademian</w:t>
      </w:r>
      <w:proofErr w:type="spellEnd"/>
      <w:r w:rsidRPr="0085368C">
        <w:rPr>
          <w:rFonts w:ascii="Times New Roman" w:eastAsia="Times New Roman" w:hAnsi="Times New Roman" w:cs="Times New Roman"/>
          <w:color w:val="000000" w:themeColor="text1"/>
          <w:kern w:val="0"/>
          <w14:ligatures w14:val="none"/>
        </w:rPr>
        <w:t xml:space="preserve">, 1998; </w:t>
      </w:r>
      <w:proofErr w:type="spellStart"/>
      <w:r w:rsidRPr="0085368C">
        <w:rPr>
          <w:rFonts w:ascii="Times New Roman" w:eastAsia="Times New Roman" w:hAnsi="Times New Roman" w:cs="Times New Roman"/>
          <w:color w:val="000000" w:themeColor="text1"/>
          <w:kern w:val="0"/>
          <w14:ligatures w14:val="none"/>
        </w:rPr>
        <w:t>Mongkol</w:t>
      </w:r>
      <w:proofErr w:type="spellEnd"/>
      <w:r w:rsidRPr="0085368C">
        <w:rPr>
          <w:rFonts w:ascii="Times New Roman" w:eastAsia="Times New Roman" w:hAnsi="Times New Roman" w:cs="Times New Roman"/>
          <w:color w:val="000000" w:themeColor="text1"/>
          <w:kern w:val="0"/>
          <w14:ligatures w14:val="none"/>
        </w:rPr>
        <w:t>, 2011), its core tenets remain highly applicable to the financial management challenges faced by Ghana’s local governments. In effect, by situating the research within the NPM framework, the study derives clear propositions regarding how budgeting, internal controls, and procurement reforms can drive efficiency, thereby providing both theoretical justification and practical guidance for public sector practitioners.</w:t>
      </w:r>
    </w:p>
    <w:p w14:paraId="5DDAB5BA" w14:textId="77777777" w:rsidR="00835C9D" w:rsidRPr="0085368C" w:rsidRDefault="00835C9D" w:rsidP="001A5DD3">
      <w:pPr>
        <w:spacing w:before="100" w:beforeAutospacing="1" w:after="100" w:afterAutospacing="1" w:line="240" w:lineRule="auto"/>
        <w:jc w:val="both"/>
        <w:rPr>
          <w:rFonts w:ascii="Times New Roman" w:eastAsia="Times New Roman" w:hAnsi="Times New Roman" w:cs="Times New Roman"/>
          <w:b/>
          <w:color w:val="000000" w:themeColor="text1"/>
          <w:kern w:val="0"/>
          <w14:ligatures w14:val="none"/>
        </w:rPr>
      </w:pPr>
      <w:r w:rsidRPr="0085368C">
        <w:rPr>
          <w:rFonts w:ascii="Times New Roman" w:eastAsia="Times New Roman" w:hAnsi="Times New Roman" w:cs="Times New Roman"/>
          <w:b/>
          <w:color w:val="000000" w:themeColor="text1"/>
          <w:kern w:val="0"/>
          <w14:ligatures w14:val="none"/>
        </w:rPr>
        <w:t>2.2 Empirical Review and Hypotheses Development</w:t>
      </w:r>
    </w:p>
    <w:p w14:paraId="2A7A8A5F" w14:textId="77777777" w:rsidR="006106FD" w:rsidRPr="0085368C" w:rsidRDefault="00835C9D"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 xml:space="preserve">Several empirical studies have examined the link between budgeting practices and </w:t>
      </w:r>
      <w:r w:rsidR="001A5DD3" w:rsidRPr="0085368C">
        <w:rPr>
          <w:rFonts w:ascii="Times New Roman" w:eastAsia="Times New Roman" w:hAnsi="Times New Roman" w:cs="Times New Roman"/>
          <w:color w:val="000000" w:themeColor="text1"/>
          <w:kern w:val="0"/>
          <w14:ligatures w14:val="none"/>
        </w:rPr>
        <w:t>local government efficiency in S</w:t>
      </w:r>
      <w:r w:rsidRPr="0085368C">
        <w:rPr>
          <w:rFonts w:ascii="Times New Roman" w:eastAsia="Times New Roman" w:hAnsi="Times New Roman" w:cs="Times New Roman"/>
          <w:color w:val="000000" w:themeColor="text1"/>
          <w:kern w:val="0"/>
          <w14:ligatures w14:val="none"/>
        </w:rPr>
        <w:t xml:space="preserve">ub‐Saharan Africa. For instance, </w:t>
      </w:r>
      <w:proofErr w:type="spellStart"/>
      <w:r w:rsidRPr="0085368C">
        <w:rPr>
          <w:rFonts w:ascii="Times New Roman" w:eastAsia="Times New Roman" w:hAnsi="Times New Roman" w:cs="Times New Roman"/>
          <w:color w:val="000000" w:themeColor="text1"/>
          <w:kern w:val="0"/>
          <w14:ligatures w14:val="none"/>
        </w:rPr>
        <w:t>Ezeani</w:t>
      </w:r>
      <w:proofErr w:type="spellEnd"/>
      <w:r w:rsidRPr="0085368C">
        <w:rPr>
          <w:rFonts w:ascii="Times New Roman" w:eastAsia="Times New Roman" w:hAnsi="Times New Roman" w:cs="Times New Roman"/>
          <w:color w:val="000000" w:themeColor="text1"/>
          <w:kern w:val="0"/>
          <w14:ligatures w14:val="none"/>
        </w:rPr>
        <w:t xml:space="preserve"> (2022) found that Nigerian municipalities adopting performance‐based budgeting reported significant reductions in budget variances and improvements in service delivery outcomes. </w:t>
      </w:r>
      <w:r w:rsidR="006106FD" w:rsidRPr="0085368C">
        <w:rPr>
          <w:rFonts w:ascii="Times New Roman" w:eastAsia="Times New Roman" w:hAnsi="Times New Roman" w:cs="Times New Roman"/>
          <w:color w:val="000000" w:themeColor="text1"/>
          <w:kern w:val="0"/>
          <w14:ligatures w14:val="none"/>
        </w:rPr>
        <w:t xml:space="preserve">Existing literature confirms that robust budgeting practices grounded in NPM principles can substantially enhance local government efficiency, yet critical gaps remain in understanding their integrated effects within Greater Accra’s assemblies. For example, Peter (2022) demonstrated that Ghanaian district assemblies employing multi‐year performance‐based budgets reduced expenditure variances by over 25% and reported a 15% increase in citizen satisfaction ratings. Similarly, </w:t>
      </w:r>
      <w:proofErr w:type="spellStart"/>
      <w:r w:rsidR="006106FD" w:rsidRPr="0085368C">
        <w:rPr>
          <w:rFonts w:ascii="Times New Roman" w:eastAsia="Times New Roman" w:hAnsi="Times New Roman" w:cs="Times New Roman"/>
          <w:color w:val="000000" w:themeColor="text1"/>
          <w:kern w:val="0"/>
          <w14:ligatures w14:val="none"/>
        </w:rPr>
        <w:t>Ezeani</w:t>
      </w:r>
      <w:proofErr w:type="spellEnd"/>
      <w:r w:rsidR="006106FD" w:rsidRPr="0085368C">
        <w:rPr>
          <w:rFonts w:ascii="Times New Roman" w:eastAsia="Times New Roman" w:hAnsi="Times New Roman" w:cs="Times New Roman"/>
          <w:color w:val="000000" w:themeColor="text1"/>
          <w:kern w:val="0"/>
          <w14:ligatures w14:val="none"/>
        </w:rPr>
        <w:t xml:space="preserve"> (2022) found that Nigerian local authorities adopting participatory budget processes achieved a 30% improvement in on‐time project completion. However, these studies treat budgeting in isolation and do not examine how budgetary discretion interacts with control and procurem</w:t>
      </w:r>
      <w:r w:rsidR="00B26BE8" w:rsidRPr="0085368C">
        <w:rPr>
          <w:rFonts w:ascii="Times New Roman" w:eastAsia="Times New Roman" w:hAnsi="Times New Roman" w:cs="Times New Roman"/>
          <w:color w:val="000000" w:themeColor="text1"/>
          <w:kern w:val="0"/>
          <w14:ligatures w14:val="none"/>
        </w:rPr>
        <w:t>ent systems to drive efficiency</w:t>
      </w:r>
      <w:r w:rsidR="00F375AB" w:rsidRPr="0085368C">
        <w:rPr>
          <w:rFonts w:ascii="Times New Roman" w:eastAsia="Times New Roman" w:hAnsi="Times New Roman" w:cs="Times New Roman"/>
          <w:color w:val="000000" w:themeColor="text1"/>
          <w:kern w:val="0"/>
          <w14:ligatures w14:val="none"/>
        </w:rPr>
        <w:t>,</w:t>
      </w:r>
      <w:r w:rsidR="00B26BE8" w:rsidRPr="0085368C">
        <w:rPr>
          <w:rFonts w:ascii="Times New Roman" w:eastAsia="Times New Roman" w:hAnsi="Times New Roman" w:cs="Times New Roman"/>
          <w:color w:val="000000" w:themeColor="text1"/>
          <w:kern w:val="0"/>
          <w14:ligatures w14:val="none"/>
        </w:rPr>
        <w:t xml:space="preserve"> </w:t>
      </w:r>
      <w:r w:rsidR="006106FD" w:rsidRPr="0085368C">
        <w:rPr>
          <w:rFonts w:ascii="Times New Roman" w:eastAsia="Times New Roman" w:hAnsi="Times New Roman" w:cs="Times New Roman"/>
          <w:color w:val="000000" w:themeColor="text1"/>
          <w:kern w:val="0"/>
          <w14:ligatures w14:val="none"/>
        </w:rPr>
        <w:t>an interaction central to NPM’s holistic reform agenda (Hood, 1991). To bridge this gap, the present research investigates whether more integrated, output‐oriented budgeting practices correlate with higher composite efficiency indices in Greater Accra’s MMDAs.</w:t>
      </w:r>
    </w:p>
    <w:p w14:paraId="3A1B2445" w14:textId="77777777" w:rsidR="006106FD" w:rsidRPr="0085368C" w:rsidRDefault="006106FD"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 xml:space="preserve">With respect to internal controls, NPM theory posits that accountability mechanisms such as audit committees and real‐time performance reporting are vital for sustaining managerial autonomy without compromising financial integrity (Osborne &amp; </w:t>
      </w:r>
      <w:proofErr w:type="spellStart"/>
      <w:r w:rsidRPr="0085368C">
        <w:rPr>
          <w:rFonts w:ascii="Times New Roman" w:eastAsia="Times New Roman" w:hAnsi="Times New Roman" w:cs="Times New Roman"/>
          <w:color w:val="000000" w:themeColor="text1"/>
          <w:kern w:val="0"/>
          <w14:ligatures w14:val="none"/>
        </w:rPr>
        <w:t>Gaebler</w:t>
      </w:r>
      <w:proofErr w:type="spellEnd"/>
      <w:r w:rsidRPr="0085368C">
        <w:rPr>
          <w:rFonts w:ascii="Times New Roman" w:eastAsia="Times New Roman" w:hAnsi="Times New Roman" w:cs="Times New Roman"/>
          <w:color w:val="000000" w:themeColor="text1"/>
          <w:kern w:val="0"/>
          <w14:ligatures w14:val="none"/>
        </w:rPr>
        <w:t xml:space="preserve">, 1992; </w:t>
      </w:r>
      <w:proofErr w:type="spellStart"/>
      <w:r w:rsidRPr="0085368C">
        <w:rPr>
          <w:rFonts w:ascii="Times New Roman" w:eastAsia="Times New Roman" w:hAnsi="Times New Roman" w:cs="Times New Roman"/>
          <w:color w:val="000000" w:themeColor="text1"/>
          <w:kern w:val="0"/>
          <w14:ligatures w14:val="none"/>
        </w:rPr>
        <w:t>Zungura</w:t>
      </w:r>
      <w:proofErr w:type="spellEnd"/>
      <w:r w:rsidRPr="0085368C">
        <w:rPr>
          <w:rFonts w:ascii="Times New Roman" w:eastAsia="Times New Roman" w:hAnsi="Times New Roman" w:cs="Times New Roman"/>
          <w:color w:val="000000" w:themeColor="text1"/>
          <w:kern w:val="0"/>
          <w14:ligatures w14:val="none"/>
        </w:rPr>
        <w:t xml:space="preserve">, 2014). Empirically, Mensah and Badu (2019) showed that Ghanaian assemblies featuring independent internal audit units reduced </w:t>
      </w:r>
      <w:proofErr w:type="spellStart"/>
      <w:r w:rsidRPr="0085368C">
        <w:rPr>
          <w:rFonts w:ascii="Times New Roman" w:eastAsia="Times New Roman" w:hAnsi="Times New Roman" w:cs="Times New Roman"/>
          <w:color w:val="000000" w:themeColor="text1"/>
          <w:kern w:val="0"/>
          <w14:ligatures w14:val="none"/>
        </w:rPr>
        <w:t>misprocurement</w:t>
      </w:r>
      <w:proofErr w:type="spellEnd"/>
      <w:r w:rsidRPr="0085368C">
        <w:rPr>
          <w:rFonts w:ascii="Times New Roman" w:eastAsia="Times New Roman" w:hAnsi="Times New Roman" w:cs="Times New Roman"/>
          <w:color w:val="000000" w:themeColor="text1"/>
          <w:kern w:val="0"/>
          <w14:ligatures w14:val="none"/>
        </w:rPr>
        <w:t xml:space="preserve"> incidents by 22% and improved revenue collection efficiency by 12%. Likewise, </w:t>
      </w:r>
      <w:proofErr w:type="spellStart"/>
      <w:r w:rsidRPr="0085368C">
        <w:rPr>
          <w:rFonts w:ascii="Times New Roman" w:eastAsia="Times New Roman" w:hAnsi="Times New Roman" w:cs="Times New Roman"/>
          <w:color w:val="000000" w:themeColor="text1"/>
          <w:kern w:val="0"/>
          <w14:ligatures w14:val="none"/>
        </w:rPr>
        <w:t>Thobakgale</w:t>
      </w:r>
      <w:proofErr w:type="spellEnd"/>
      <w:r w:rsidRPr="0085368C">
        <w:rPr>
          <w:rFonts w:ascii="Times New Roman" w:eastAsia="Times New Roman" w:hAnsi="Times New Roman" w:cs="Times New Roman"/>
          <w:color w:val="000000" w:themeColor="text1"/>
          <w:kern w:val="0"/>
          <w14:ligatures w14:val="none"/>
        </w:rPr>
        <w:t xml:space="preserve"> (2020) observed that South African municipalities with rigorous compliance reviews achieved a 20% uplift in overall service delivery scores. Yet, scant research has explored how these control activities function in tandem with budgeting and procurement to produce synergistic efficiency gains. The current study, therefore, examines the extent to which comprehensive internal control practices, encompassing risk assessment, control activities, and monitoring, enhance MMDA efficiency un</w:t>
      </w:r>
      <w:r w:rsidR="008F5B6B" w:rsidRPr="0085368C">
        <w:rPr>
          <w:rFonts w:ascii="Times New Roman" w:eastAsia="Times New Roman" w:hAnsi="Times New Roman" w:cs="Times New Roman"/>
          <w:color w:val="000000" w:themeColor="text1"/>
          <w:kern w:val="0"/>
          <w14:ligatures w14:val="none"/>
        </w:rPr>
        <w:t>der an NPM‐inspired framework</w:t>
      </w:r>
      <w:r w:rsidRPr="0085368C">
        <w:rPr>
          <w:rFonts w:ascii="Times New Roman" w:eastAsia="Times New Roman" w:hAnsi="Times New Roman" w:cs="Times New Roman"/>
          <w:color w:val="000000" w:themeColor="text1"/>
          <w:kern w:val="0"/>
          <w14:ligatures w14:val="none"/>
        </w:rPr>
        <w:t>.</w:t>
      </w:r>
    </w:p>
    <w:p w14:paraId="3E4B4907" w14:textId="77777777" w:rsidR="00F375AB" w:rsidRPr="0085368C" w:rsidRDefault="006106FD" w:rsidP="00F375AB">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Procurement reforms are another cornerstone of NPM, which advocates for open competition and e‐government platforms to simulate market dynamics within the public sector (</w:t>
      </w:r>
      <w:proofErr w:type="spellStart"/>
      <w:r w:rsidRPr="0085368C">
        <w:rPr>
          <w:rFonts w:ascii="Times New Roman" w:eastAsia="Times New Roman" w:hAnsi="Times New Roman" w:cs="Times New Roman"/>
          <w:color w:val="000000" w:themeColor="text1"/>
          <w:kern w:val="0"/>
          <w14:ligatures w14:val="none"/>
        </w:rPr>
        <w:t>Tolofari</w:t>
      </w:r>
      <w:proofErr w:type="spellEnd"/>
      <w:r w:rsidRPr="0085368C">
        <w:rPr>
          <w:rFonts w:ascii="Times New Roman" w:eastAsia="Times New Roman" w:hAnsi="Times New Roman" w:cs="Times New Roman"/>
          <w:color w:val="000000" w:themeColor="text1"/>
          <w:kern w:val="0"/>
          <w14:ligatures w14:val="none"/>
        </w:rPr>
        <w:t>, 2005). In Ghana, Acheampong and Boateng (2021) reported that assemblies implementing e‐procurement reduced procurement cycle times by 35% and lowered average contract costs by 18%. Complementing these findings, Oduro‐Ofori, Mensah, and Boateng (2023) found that open tendering procedures in Greater Accra’s MMDAs correlated with a 25% reduction in complaint rates and a 10% increase in project quality scores. Despite this, few studies have assessed how procurement transparency interacts with budgeting and control regimes to amplify efficiency, an interaction NPM theory deems critical for aligning managerial incentives with public value. Consequently, this research tests whether advanced procurement practices significantly relate to overall MMDA efficiency.</w:t>
      </w:r>
      <w:r w:rsidR="00F375AB" w:rsidRPr="0085368C">
        <w:rPr>
          <w:rFonts w:ascii="Times New Roman" w:eastAsia="Times New Roman" w:hAnsi="Times New Roman" w:cs="Times New Roman"/>
          <w:color w:val="000000" w:themeColor="text1"/>
          <w:kern w:val="0"/>
          <w14:ligatures w14:val="none"/>
        </w:rPr>
        <w:t xml:space="preserve"> </w:t>
      </w:r>
    </w:p>
    <w:p w14:paraId="693D62D7" w14:textId="77777777" w:rsidR="00B26BE8" w:rsidRPr="0085368C" w:rsidRDefault="00F375AB" w:rsidP="00F375AB">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lastRenderedPageBreak/>
        <w:t>It is imperative to note that b</w:t>
      </w:r>
      <w:r w:rsidR="00B26BE8" w:rsidRPr="0085368C">
        <w:rPr>
          <w:rFonts w:ascii="Times New Roman" w:eastAsia="Times New Roman" w:hAnsi="Times New Roman" w:cs="Times New Roman"/>
          <w:color w:val="000000" w:themeColor="text1"/>
          <w:kern w:val="0"/>
          <w14:ligatures w14:val="none"/>
        </w:rPr>
        <w:t>y situating these empirical insights within the NPM paradigm of performance orientation, managerial autonomy, and accountability, the study addresses the following hypotheses:</w:t>
      </w:r>
      <w:r w:rsidR="00B26BE8" w:rsidRPr="0085368C">
        <w:rPr>
          <w:rFonts w:ascii="Times New Roman" w:eastAsia="Times New Roman" w:hAnsi="Times New Roman" w:cs="Times New Roman"/>
          <w:color w:val="000000" w:themeColor="text1"/>
          <w:kern w:val="0"/>
          <w14:ligatures w14:val="none"/>
        </w:rPr>
        <w:br/>
      </w:r>
    </w:p>
    <w:p w14:paraId="7305AF04" w14:textId="77777777" w:rsidR="00B26BE8" w:rsidRPr="0085368C" w:rsidRDefault="00B26BE8" w:rsidP="001A5DD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Ha1: Budgeting practices have a significant effect on the efficiency of MMDAs in Greater Accra.</w:t>
      </w:r>
    </w:p>
    <w:p w14:paraId="3C180F49" w14:textId="77777777" w:rsidR="00B26BE8" w:rsidRPr="0085368C" w:rsidRDefault="00B26BE8" w:rsidP="001A5DD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Ha2: Internal control practices exert a significant effect on the efficiency of MMDAs in Greater Accra.</w:t>
      </w:r>
    </w:p>
    <w:p w14:paraId="020F2D7A" w14:textId="77777777" w:rsidR="00B26BE8" w:rsidRPr="0085368C" w:rsidRDefault="00B26BE8" w:rsidP="001A5DD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Ha3: Public finance procurement practices are significantly related to the efficiency of MMDAs in Greater Accra.</w:t>
      </w:r>
    </w:p>
    <w:p w14:paraId="1B505F83" w14:textId="77777777" w:rsidR="001A5DD3" w:rsidRPr="0085368C" w:rsidRDefault="001A5DD3" w:rsidP="001A5DD3">
      <w:pPr>
        <w:pStyle w:val="ListParagraph"/>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p>
    <w:p w14:paraId="756CF549" w14:textId="77777777" w:rsidR="00D4327D" w:rsidRPr="0085368C" w:rsidRDefault="00D4327D" w:rsidP="001A5DD3">
      <w:pPr>
        <w:spacing w:line="240" w:lineRule="auto"/>
        <w:jc w:val="both"/>
        <w:rPr>
          <w:rFonts w:ascii="Times New Roman" w:hAnsi="Times New Roman" w:cs="Times New Roman"/>
          <w:b/>
          <w:color w:val="000000" w:themeColor="text1"/>
        </w:rPr>
      </w:pPr>
      <w:bookmarkStart w:id="4" w:name="_Toc176506846"/>
      <w:r w:rsidRPr="0085368C">
        <w:rPr>
          <w:rFonts w:ascii="Times New Roman" w:hAnsi="Times New Roman" w:cs="Times New Roman"/>
          <w:b/>
          <w:color w:val="000000" w:themeColor="text1"/>
        </w:rPr>
        <w:t>2.7 Conceptual Framework</w:t>
      </w:r>
      <w:bookmarkEnd w:id="4"/>
    </w:p>
    <w:p w14:paraId="700AFA69" w14:textId="77777777" w:rsidR="001A5DD3" w:rsidRPr="0085368C" w:rsidRDefault="001A5DD3" w:rsidP="001A5DD3">
      <w:pPr>
        <w:spacing w:line="240" w:lineRule="auto"/>
        <w:jc w:val="both"/>
        <w:rPr>
          <w:rFonts w:ascii="Times New Roman" w:hAnsi="Times New Roman" w:cs="Times New Roman"/>
          <w:color w:val="000000" w:themeColor="text1"/>
        </w:rPr>
      </w:pPr>
      <w:r w:rsidRPr="0085368C">
        <w:rPr>
          <w:rFonts w:ascii="Times New Roman" w:hAnsi="Times New Roman" w:cs="Times New Roman"/>
          <w:bCs/>
          <w:color w:val="000000" w:themeColor="text1"/>
        </w:rPr>
        <w:t>In instigating the impact of financial management practices on the efficiency of MMDAs in Greater Accra, e</w:t>
      </w:r>
      <w:r w:rsidRPr="0085368C">
        <w:rPr>
          <w:rFonts w:ascii="Times New Roman" w:hAnsi="Times New Roman" w:cs="Times New Roman"/>
          <w:color w:val="000000" w:themeColor="text1"/>
        </w:rPr>
        <w:t>fficiency is used as the dependent variable and this is measured using indicators such as revenue performance, budget execution rates, and audit opinions</w:t>
      </w:r>
      <w:r w:rsidR="00F375AB" w:rsidRPr="0085368C">
        <w:rPr>
          <w:rFonts w:ascii="Times New Roman" w:hAnsi="Times New Roman" w:cs="Times New Roman"/>
          <w:color w:val="000000" w:themeColor="text1"/>
        </w:rPr>
        <w:t>,</w:t>
      </w:r>
      <w:r w:rsidRPr="0085368C">
        <w:rPr>
          <w:rFonts w:ascii="Times New Roman" w:hAnsi="Times New Roman" w:cs="Times New Roman"/>
          <w:color w:val="000000" w:themeColor="text1"/>
        </w:rPr>
        <w:t xml:space="preserve"> as seen in Figure 1. Also, </w:t>
      </w:r>
      <w:r w:rsidRPr="0085368C">
        <w:rPr>
          <w:rFonts w:ascii="Times New Roman" w:hAnsi="Times New Roman" w:cs="Times New Roman"/>
          <w:bCs/>
          <w:color w:val="000000" w:themeColor="text1"/>
        </w:rPr>
        <w:t xml:space="preserve">financial management practices are used as the independent variables and these are measured by </w:t>
      </w:r>
      <w:r w:rsidRPr="0085368C">
        <w:rPr>
          <w:rFonts w:ascii="Times New Roman" w:hAnsi="Times New Roman" w:cs="Times New Roman"/>
          <w:color w:val="000000" w:themeColor="text1"/>
        </w:rPr>
        <w:t xml:space="preserve">budgeting practices (budget planning and budget control); internal control practices (control activities and risk assessment); public finance procurement practices (public procurement policy and public procurement compliance); and governance practices (integrity and accountability and compliance level). </w:t>
      </w:r>
    </w:p>
    <w:p w14:paraId="703588F3" w14:textId="77777777" w:rsidR="00B26BE8" w:rsidRPr="0085368C" w:rsidRDefault="00B26BE8"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 xml:space="preserve">The conceptual framework for this study is informed by New Public Management (NPM) theory, which posits that public sector organisations can achieve higher efficiency and accountability by adopting managerial practices drawn from the private sector (Hood, 1991; Osborne &amp; </w:t>
      </w:r>
      <w:proofErr w:type="spellStart"/>
      <w:r w:rsidRPr="0085368C">
        <w:rPr>
          <w:rFonts w:ascii="Times New Roman" w:eastAsia="Times New Roman" w:hAnsi="Times New Roman" w:cs="Times New Roman"/>
          <w:color w:val="000000" w:themeColor="text1"/>
          <w:kern w:val="0"/>
          <w14:ligatures w14:val="none"/>
        </w:rPr>
        <w:t>Gaebler</w:t>
      </w:r>
      <w:proofErr w:type="spellEnd"/>
      <w:r w:rsidRPr="0085368C">
        <w:rPr>
          <w:rFonts w:ascii="Times New Roman" w:eastAsia="Times New Roman" w:hAnsi="Times New Roman" w:cs="Times New Roman"/>
          <w:color w:val="000000" w:themeColor="text1"/>
          <w:kern w:val="0"/>
          <w14:ligatures w14:val="none"/>
        </w:rPr>
        <w:t>, 1992). Within this paradigm, the study examines how three dimensions of financial management practices</w:t>
      </w:r>
      <w:r w:rsidR="00F375AB" w:rsidRPr="0085368C">
        <w:rPr>
          <w:rFonts w:ascii="Times New Roman" w:eastAsia="Times New Roman" w:hAnsi="Times New Roman" w:cs="Times New Roman"/>
          <w:color w:val="000000" w:themeColor="text1"/>
          <w:kern w:val="0"/>
          <w14:ligatures w14:val="none"/>
        </w:rPr>
        <w:t>,</w:t>
      </w:r>
      <w:r w:rsidRPr="0085368C">
        <w:rPr>
          <w:rFonts w:ascii="Times New Roman" w:eastAsia="Times New Roman" w:hAnsi="Times New Roman" w:cs="Times New Roman"/>
          <w:color w:val="000000" w:themeColor="text1"/>
          <w:kern w:val="0"/>
          <w14:ligatures w14:val="none"/>
        </w:rPr>
        <w:t xml:space="preserve"> budgeting practices, internal control mechanisms, and public finance procurement procedures serve as antecedents to organisational performance in Metropolitan, Municipal, and District Assemblies (MMDAs) in Greater Accra. NPM’s emphasis on performance orientation, transparency, and managerial autonomy provides a theoretical justification for exploring these financial processes as key drivers of local government efficiency.</w:t>
      </w:r>
    </w:p>
    <w:p w14:paraId="50D3C764" w14:textId="77777777" w:rsidR="00B26BE8" w:rsidRPr="0085368C" w:rsidRDefault="00B26BE8"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 xml:space="preserve">Budgeting practices are conceptualised as the planning and monitoring of financial resources to align expenditures with service delivery outcomes. According to NPM, performance‐based budgeting enhances resource allocation by linking funds to clearly defined outputs and outcomes, thereby encouraging managerial discretion and accountability (Pollitt &amp; </w:t>
      </w:r>
      <w:proofErr w:type="spellStart"/>
      <w:r w:rsidRPr="0085368C">
        <w:rPr>
          <w:rFonts w:ascii="Times New Roman" w:eastAsia="Times New Roman" w:hAnsi="Times New Roman" w:cs="Times New Roman"/>
          <w:color w:val="000000" w:themeColor="text1"/>
          <w:kern w:val="0"/>
          <w14:ligatures w14:val="none"/>
        </w:rPr>
        <w:t>Bouckaert</w:t>
      </w:r>
      <w:proofErr w:type="spellEnd"/>
      <w:r w:rsidRPr="0085368C">
        <w:rPr>
          <w:rFonts w:ascii="Times New Roman" w:eastAsia="Times New Roman" w:hAnsi="Times New Roman" w:cs="Times New Roman"/>
          <w:color w:val="000000" w:themeColor="text1"/>
          <w:kern w:val="0"/>
          <w14:ligatures w14:val="none"/>
        </w:rPr>
        <w:t xml:space="preserve">, 2017). </w:t>
      </w:r>
    </w:p>
    <w:p w14:paraId="67951D92" w14:textId="77777777" w:rsidR="001A5DD3" w:rsidRPr="0085368C" w:rsidRDefault="00B26BE8"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 xml:space="preserve">Internal control practices encompass the risk assessment processes and control activities designed to safeguard public assets and ensure the integrity of financial reporting. Under NPM, robust internal controls mirror private‐sector audit and risk management systems, enabling </w:t>
      </w:r>
      <w:r w:rsidR="00F375AB" w:rsidRPr="0085368C">
        <w:rPr>
          <w:rFonts w:ascii="Times New Roman" w:eastAsia="Times New Roman" w:hAnsi="Times New Roman" w:cs="Times New Roman"/>
          <w:color w:val="000000" w:themeColor="text1"/>
          <w:kern w:val="0"/>
          <w14:ligatures w14:val="none"/>
        </w:rPr>
        <w:t xml:space="preserve">the </w:t>
      </w:r>
      <w:r w:rsidRPr="0085368C">
        <w:rPr>
          <w:rFonts w:ascii="Times New Roman" w:eastAsia="Times New Roman" w:hAnsi="Times New Roman" w:cs="Times New Roman"/>
          <w:color w:val="000000" w:themeColor="text1"/>
          <w:kern w:val="0"/>
          <w14:ligatures w14:val="none"/>
        </w:rPr>
        <w:t>timely identification of irregularities and continuous performance improvement (</w:t>
      </w:r>
      <w:proofErr w:type="spellStart"/>
      <w:r w:rsidRPr="0085368C">
        <w:rPr>
          <w:rFonts w:ascii="Times New Roman" w:eastAsia="Times New Roman" w:hAnsi="Times New Roman" w:cs="Times New Roman"/>
          <w:color w:val="000000" w:themeColor="text1"/>
          <w:kern w:val="0"/>
          <w14:ligatures w14:val="none"/>
        </w:rPr>
        <w:t>Zungura</w:t>
      </w:r>
      <w:proofErr w:type="spellEnd"/>
      <w:r w:rsidRPr="0085368C">
        <w:rPr>
          <w:rFonts w:ascii="Times New Roman" w:eastAsia="Times New Roman" w:hAnsi="Times New Roman" w:cs="Times New Roman"/>
          <w:color w:val="000000" w:themeColor="text1"/>
          <w:kern w:val="0"/>
          <w14:ligatures w14:val="none"/>
        </w:rPr>
        <w:t xml:space="preserve">, 2014). </w:t>
      </w:r>
    </w:p>
    <w:p w14:paraId="5E9C4680" w14:textId="77777777" w:rsidR="00B26BE8" w:rsidRPr="0085368C" w:rsidRDefault="00B26BE8" w:rsidP="001A5DD3">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Public finance procurement practices refer to the policies and procedures governing the acquisition of goods and services. NPM theory advocates for competitive contracting, transparent tendering, and e‐procurement as means to introduce market incentives into the public sector, yielding cost savings and quality gains (</w:t>
      </w:r>
      <w:proofErr w:type="spellStart"/>
      <w:r w:rsidRPr="0085368C">
        <w:rPr>
          <w:rFonts w:ascii="Times New Roman" w:eastAsia="Times New Roman" w:hAnsi="Times New Roman" w:cs="Times New Roman"/>
          <w:color w:val="000000" w:themeColor="text1"/>
          <w:kern w:val="0"/>
          <w14:ligatures w14:val="none"/>
        </w:rPr>
        <w:t>Tolofari</w:t>
      </w:r>
      <w:proofErr w:type="spellEnd"/>
      <w:r w:rsidRPr="0085368C">
        <w:rPr>
          <w:rFonts w:ascii="Times New Roman" w:eastAsia="Times New Roman" w:hAnsi="Times New Roman" w:cs="Times New Roman"/>
          <w:color w:val="000000" w:themeColor="text1"/>
          <w:kern w:val="0"/>
          <w14:ligatures w14:val="none"/>
        </w:rPr>
        <w:t>, 2005; Acheampong &amp; Boateng, 2021). Accordingly, the framework posits that well‐structured procurement practices will have a significant positive relationship with local government efficiency.</w:t>
      </w:r>
    </w:p>
    <w:p w14:paraId="2C497BE3" w14:textId="77777777" w:rsidR="00B26BE8" w:rsidRPr="0085368C" w:rsidRDefault="00B26BE8" w:rsidP="003E32D1">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85368C">
        <w:rPr>
          <w:rFonts w:ascii="Times New Roman" w:eastAsia="Times New Roman" w:hAnsi="Times New Roman" w:cs="Times New Roman"/>
          <w:color w:val="000000" w:themeColor="text1"/>
          <w:kern w:val="0"/>
          <w14:ligatures w14:val="none"/>
        </w:rPr>
        <w:t xml:space="preserve">Finally, the framework recognises that the effectiveness of financial management practices may be contingent upon the personal characteristics of the managers responsible for their implementation. In particular, the study considers education and professional experience as moderating variables that shape </w:t>
      </w:r>
      <w:r w:rsidRPr="0085368C">
        <w:rPr>
          <w:rFonts w:ascii="Times New Roman" w:eastAsia="Times New Roman" w:hAnsi="Times New Roman" w:cs="Times New Roman"/>
          <w:color w:val="000000" w:themeColor="text1"/>
          <w:kern w:val="0"/>
          <w14:ligatures w14:val="none"/>
        </w:rPr>
        <w:lastRenderedPageBreak/>
        <w:t>managerial competence and decision‐making. Prior research has demonstrated that higher educational qualifications and extensive experience in financial management roles enhance the capacity to interpret regulations, implement controls, and leverage budgeting and procurement tools effectively (Adjei‐</w:t>
      </w:r>
      <w:proofErr w:type="spellStart"/>
      <w:r w:rsidRPr="0085368C">
        <w:rPr>
          <w:rFonts w:ascii="Times New Roman" w:eastAsia="Times New Roman" w:hAnsi="Times New Roman" w:cs="Times New Roman"/>
          <w:color w:val="000000" w:themeColor="text1"/>
          <w:kern w:val="0"/>
          <w14:ligatures w14:val="none"/>
        </w:rPr>
        <w:t>Bamfo</w:t>
      </w:r>
      <w:proofErr w:type="spellEnd"/>
      <w:r w:rsidRPr="0085368C">
        <w:rPr>
          <w:rFonts w:ascii="Times New Roman" w:eastAsia="Times New Roman" w:hAnsi="Times New Roman" w:cs="Times New Roman"/>
          <w:color w:val="000000" w:themeColor="text1"/>
          <w:kern w:val="0"/>
          <w14:ligatures w14:val="none"/>
        </w:rPr>
        <w:t xml:space="preserve">, </w:t>
      </w:r>
      <w:proofErr w:type="spellStart"/>
      <w:r w:rsidRPr="0085368C">
        <w:rPr>
          <w:rFonts w:ascii="Times New Roman" w:eastAsia="Times New Roman" w:hAnsi="Times New Roman" w:cs="Times New Roman"/>
          <w:color w:val="000000" w:themeColor="text1"/>
          <w:kern w:val="0"/>
          <w14:ligatures w14:val="none"/>
        </w:rPr>
        <w:t>Maloreh‐Nyamekye</w:t>
      </w:r>
      <w:proofErr w:type="spellEnd"/>
      <w:r w:rsidRPr="0085368C">
        <w:rPr>
          <w:rFonts w:ascii="Times New Roman" w:eastAsia="Times New Roman" w:hAnsi="Times New Roman" w:cs="Times New Roman"/>
          <w:color w:val="000000" w:themeColor="text1"/>
          <w:kern w:val="0"/>
          <w14:ligatures w14:val="none"/>
        </w:rPr>
        <w:t xml:space="preserve">, &amp; </w:t>
      </w:r>
      <w:proofErr w:type="spellStart"/>
      <w:r w:rsidRPr="0085368C">
        <w:rPr>
          <w:rFonts w:ascii="Times New Roman" w:eastAsia="Times New Roman" w:hAnsi="Times New Roman" w:cs="Times New Roman"/>
          <w:color w:val="000000" w:themeColor="text1"/>
          <w:kern w:val="0"/>
          <w14:ligatures w14:val="none"/>
        </w:rPr>
        <w:t>Ahenkan</w:t>
      </w:r>
      <w:proofErr w:type="spellEnd"/>
      <w:r w:rsidRPr="0085368C">
        <w:rPr>
          <w:rFonts w:ascii="Times New Roman" w:eastAsia="Times New Roman" w:hAnsi="Times New Roman" w:cs="Times New Roman"/>
          <w:color w:val="000000" w:themeColor="text1"/>
          <w:kern w:val="0"/>
          <w14:ligatures w14:val="none"/>
        </w:rPr>
        <w:t xml:space="preserve">, 2019). Thus, the conceptual model incorporates these personal characteristics to explain potential variations in the strength of the relationships between financial practices </w:t>
      </w:r>
      <w:r w:rsidR="00F375AB" w:rsidRPr="0085368C">
        <w:rPr>
          <w:rFonts w:ascii="Times New Roman" w:hAnsi="Times New Roman" w:cs="Times New Roman"/>
          <w:bCs/>
          <w:noProof/>
          <w:color w:val="000000" w:themeColor="text1"/>
          <w14:ligatures w14:val="none"/>
        </w:rPr>
        <mc:AlternateContent>
          <mc:Choice Requires="wpg">
            <w:drawing>
              <wp:anchor distT="0" distB="0" distL="114300" distR="114300" simplePos="0" relativeHeight="251659264" behindDoc="0" locked="0" layoutInCell="1" allowOverlap="1" wp14:anchorId="153E7D76" wp14:editId="195FCABF">
                <wp:simplePos x="0" y="0"/>
                <wp:positionH relativeFrom="column">
                  <wp:posOffset>93345</wp:posOffset>
                </wp:positionH>
                <wp:positionV relativeFrom="paragraph">
                  <wp:posOffset>1092200</wp:posOffset>
                </wp:positionV>
                <wp:extent cx="5672455" cy="4784725"/>
                <wp:effectExtent l="19050" t="0" r="23495" b="15875"/>
                <wp:wrapNone/>
                <wp:docPr id="1" name="Group 1"/>
                <wp:cNvGraphicFramePr/>
                <a:graphic xmlns:a="http://schemas.openxmlformats.org/drawingml/2006/main">
                  <a:graphicData uri="http://schemas.microsoft.com/office/word/2010/wordprocessingGroup">
                    <wpg:wgp>
                      <wpg:cNvGrpSpPr/>
                      <wpg:grpSpPr>
                        <a:xfrm>
                          <a:off x="0" y="0"/>
                          <a:ext cx="5672455" cy="4784725"/>
                          <a:chOff x="0" y="0"/>
                          <a:chExt cx="5672971" cy="4784725"/>
                        </a:xfrm>
                      </wpg:grpSpPr>
                      <wps:wsp>
                        <wps:cNvPr id="4" name="Straight Connector 4"/>
                        <wps:cNvCnPr/>
                        <wps:spPr>
                          <a:xfrm>
                            <a:off x="1924050" y="814388"/>
                            <a:ext cx="83216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1938337" y="1909763"/>
                            <a:ext cx="83216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1933575" y="3295650"/>
                            <a:ext cx="831850" cy="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41" name="Group 41"/>
                        <wpg:cNvGrpSpPr/>
                        <wpg:grpSpPr>
                          <a:xfrm>
                            <a:off x="0" y="0"/>
                            <a:ext cx="5672971" cy="4784725"/>
                            <a:chOff x="28061" y="0"/>
                            <a:chExt cx="5673106" cy="4880859"/>
                          </a:xfrm>
                        </wpg:grpSpPr>
                        <wpg:grpSp>
                          <wpg:cNvPr id="28" name="Group 28"/>
                          <wpg:cNvGrpSpPr/>
                          <wpg:grpSpPr>
                            <a:xfrm>
                              <a:off x="28061" y="0"/>
                              <a:ext cx="5673106" cy="4880859"/>
                              <a:chOff x="10778" y="0"/>
                              <a:chExt cx="5673106" cy="4880859"/>
                            </a:xfrm>
                          </wpg:grpSpPr>
                          <wpg:grpSp>
                            <wpg:cNvPr id="25" name="Group 25"/>
                            <wpg:cNvGrpSpPr/>
                            <wpg:grpSpPr>
                              <a:xfrm>
                                <a:off x="10778" y="1491810"/>
                                <a:ext cx="1960899" cy="2629955"/>
                                <a:chOff x="319959" y="382335"/>
                                <a:chExt cx="1961340" cy="1406426"/>
                              </a:xfrm>
                            </wpg:grpSpPr>
                            <wps:wsp>
                              <wps:cNvPr id="26" name="Rounded Rectangle 26"/>
                              <wps:cNvSpPr/>
                              <wps:spPr>
                                <a:xfrm>
                                  <a:off x="323469" y="382335"/>
                                  <a:ext cx="1957830" cy="500140"/>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4F6CD2" w14:textId="77777777" w:rsidR="00D7407A" w:rsidRPr="003E32D1" w:rsidRDefault="00D7407A" w:rsidP="003E32D1">
                                    <w:pPr>
                                      <w:pStyle w:val="NoSpacing"/>
                                      <w:rPr>
                                        <w:rFonts w:ascii="Times New Roman" w:hAnsi="Times New Roman" w:cs="Times New Roman"/>
                                        <w:b/>
                                      </w:rPr>
                                    </w:pPr>
                                    <w:r w:rsidRPr="003E32D1">
                                      <w:rPr>
                                        <w:rFonts w:ascii="Times New Roman" w:hAnsi="Times New Roman" w:cs="Times New Roman"/>
                                        <w:b/>
                                      </w:rPr>
                                      <w:t xml:space="preserve">Internal Control Practices </w:t>
                                    </w:r>
                                  </w:p>
                                  <w:p w14:paraId="030EB672" w14:textId="77777777" w:rsidR="00D7407A" w:rsidRPr="003E32D1" w:rsidRDefault="00D7407A" w:rsidP="003E32D1">
                                    <w:pPr>
                                      <w:pStyle w:val="NoSpacing"/>
                                      <w:numPr>
                                        <w:ilvl w:val="0"/>
                                        <w:numId w:val="5"/>
                                      </w:numPr>
                                      <w:spacing w:after="160" w:line="259" w:lineRule="auto"/>
                                      <w:rPr>
                                        <w:rFonts w:ascii="Times New Roman" w:hAnsi="Times New Roman" w:cs="Times New Roman"/>
                                      </w:rPr>
                                    </w:pPr>
                                    <w:r w:rsidRPr="003E32D1">
                                      <w:rPr>
                                        <w:rFonts w:ascii="Times New Roman" w:hAnsi="Times New Roman" w:cs="Times New Roman"/>
                                      </w:rPr>
                                      <w:t xml:space="preserve">Control Activities </w:t>
                                    </w:r>
                                  </w:p>
                                  <w:p w14:paraId="6679D428" w14:textId="77777777" w:rsidR="00D7407A" w:rsidRPr="003E32D1" w:rsidRDefault="00D7407A" w:rsidP="003E32D1">
                                    <w:pPr>
                                      <w:pStyle w:val="NoSpacing"/>
                                      <w:numPr>
                                        <w:ilvl w:val="0"/>
                                        <w:numId w:val="5"/>
                                      </w:numPr>
                                      <w:spacing w:after="160" w:line="259" w:lineRule="auto"/>
                                      <w:rPr>
                                        <w:rFonts w:ascii="Times New Roman" w:hAnsi="Times New Roman" w:cs="Times New Roman"/>
                                      </w:rPr>
                                    </w:pPr>
                                    <w:r w:rsidRPr="003E32D1">
                                      <w:rPr>
                                        <w:rFonts w:ascii="Times New Roman" w:hAnsi="Times New Roman" w:cs="Times New Roman"/>
                                      </w:rPr>
                                      <w:t>Risk Assessment</w:t>
                                    </w:r>
                                  </w:p>
                                  <w:p w14:paraId="6ACCEAD5" w14:textId="77777777" w:rsidR="00D7407A" w:rsidRPr="003E32D1" w:rsidRDefault="00D7407A" w:rsidP="003E32D1">
                                    <w:pPr>
                                      <w:pStyle w:val="NoSpacing"/>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319959" y="990310"/>
                                  <a:ext cx="1961056" cy="798451"/>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C903CF" w14:textId="77777777" w:rsidR="00D7407A" w:rsidRPr="003E32D1" w:rsidRDefault="00D7407A" w:rsidP="003E32D1">
                                    <w:pPr>
                                      <w:pStyle w:val="NoSpacing"/>
                                      <w:rPr>
                                        <w:rFonts w:ascii="Times New Roman" w:hAnsi="Times New Roman" w:cs="Times New Roman"/>
                                        <w:b/>
                                      </w:rPr>
                                    </w:pPr>
                                    <w:r w:rsidRPr="003E32D1">
                                      <w:rPr>
                                        <w:rFonts w:ascii="Times New Roman" w:hAnsi="Times New Roman" w:cs="Times New Roman"/>
                                        <w:b/>
                                      </w:rPr>
                                      <w:t xml:space="preserve">Public Finance Procurement Practices </w:t>
                                    </w:r>
                                  </w:p>
                                  <w:p w14:paraId="49A3F4C4" w14:textId="77777777" w:rsidR="00D7407A" w:rsidRPr="003E32D1" w:rsidRDefault="00D7407A" w:rsidP="003E32D1">
                                    <w:pPr>
                                      <w:pStyle w:val="NoSpacing"/>
                                      <w:numPr>
                                        <w:ilvl w:val="0"/>
                                        <w:numId w:val="8"/>
                                      </w:numPr>
                                      <w:spacing w:after="160" w:line="259" w:lineRule="auto"/>
                                      <w:rPr>
                                        <w:rFonts w:ascii="Times New Roman" w:hAnsi="Times New Roman" w:cs="Times New Roman"/>
                                      </w:rPr>
                                    </w:pPr>
                                    <w:r w:rsidRPr="003E32D1">
                                      <w:rPr>
                                        <w:rFonts w:ascii="Times New Roman" w:hAnsi="Times New Roman" w:cs="Times New Roman"/>
                                      </w:rPr>
                                      <w:t xml:space="preserve">Public Procurement Policy </w:t>
                                    </w:r>
                                  </w:p>
                                  <w:p w14:paraId="31F1D181" w14:textId="77777777" w:rsidR="00D7407A" w:rsidRPr="003E32D1" w:rsidRDefault="00D7407A" w:rsidP="003E32D1">
                                    <w:pPr>
                                      <w:pStyle w:val="NoSpacing"/>
                                      <w:numPr>
                                        <w:ilvl w:val="0"/>
                                        <w:numId w:val="8"/>
                                      </w:numPr>
                                      <w:spacing w:after="160" w:line="259" w:lineRule="auto"/>
                                      <w:rPr>
                                        <w:rFonts w:ascii="Times New Roman" w:hAnsi="Times New Roman" w:cs="Times New Roman"/>
                                      </w:rPr>
                                    </w:pPr>
                                    <w:r w:rsidRPr="003E32D1">
                                      <w:rPr>
                                        <w:rFonts w:ascii="Times New Roman" w:hAnsi="Times New Roman" w:cs="Times New Roman"/>
                                      </w:rPr>
                                      <w:t>Public Procurement Compliance</w:t>
                                    </w:r>
                                  </w:p>
                                  <w:p w14:paraId="24FF1496" w14:textId="77777777" w:rsidR="00D7407A" w:rsidRPr="003E32D1" w:rsidRDefault="00D7407A" w:rsidP="003E32D1">
                                    <w:pPr>
                                      <w:jc w:val="center"/>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5" name="Group 5"/>
                            <wpg:cNvGrpSpPr/>
                            <wpg:grpSpPr>
                              <a:xfrm>
                                <a:off x="14287" y="0"/>
                                <a:ext cx="5669597" cy="4880859"/>
                                <a:chOff x="-294592" y="-386712"/>
                                <a:chExt cx="5670384" cy="4881220"/>
                              </a:xfrm>
                            </wpg:grpSpPr>
                            <wpg:grpSp>
                              <wpg:cNvPr id="7" name="Group 7"/>
                              <wpg:cNvGrpSpPr/>
                              <wpg:grpSpPr>
                                <a:xfrm>
                                  <a:off x="-294592" y="-34293"/>
                                  <a:ext cx="5495511" cy="4528801"/>
                                  <a:chOff x="-294592" y="-34293"/>
                                  <a:chExt cx="5495511" cy="4528801"/>
                                </a:xfrm>
                              </wpg:grpSpPr>
                              <wps:wsp>
                                <wps:cNvPr id="8" name="Rounded Rectangle 8"/>
                                <wps:cNvSpPr/>
                                <wps:spPr>
                                  <a:xfrm>
                                    <a:off x="-294592" y="-34293"/>
                                    <a:ext cx="1957378" cy="946885"/>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BFE596" w14:textId="77777777" w:rsidR="00D7407A" w:rsidRPr="003E32D1" w:rsidRDefault="00D7407A" w:rsidP="003E32D1">
                                      <w:pPr>
                                        <w:pStyle w:val="NoSpacing"/>
                                        <w:rPr>
                                          <w:rFonts w:ascii="Times New Roman" w:hAnsi="Times New Roman" w:cs="Times New Roman"/>
                                          <w:b/>
                                        </w:rPr>
                                      </w:pPr>
                                      <w:r w:rsidRPr="003E32D1">
                                        <w:rPr>
                                          <w:rFonts w:ascii="Times New Roman" w:hAnsi="Times New Roman" w:cs="Times New Roman"/>
                                          <w:b/>
                                        </w:rPr>
                                        <w:t xml:space="preserve">Budgeting Practices </w:t>
                                      </w:r>
                                    </w:p>
                                    <w:p w14:paraId="68D7A2DA" w14:textId="77777777" w:rsidR="00D7407A" w:rsidRPr="003E32D1" w:rsidRDefault="00D7407A" w:rsidP="003E32D1">
                                      <w:pPr>
                                        <w:pStyle w:val="NoSpacing"/>
                                        <w:numPr>
                                          <w:ilvl w:val="0"/>
                                          <w:numId w:val="6"/>
                                        </w:numPr>
                                        <w:spacing w:after="160" w:line="259" w:lineRule="auto"/>
                                        <w:rPr>
                                          <w:rFonts w:ascii="Times New Roman" w:hAnsi="Times New Roman" w:cs="Times New Roman"/>
                                        </w:rPr>
                                      </w:pPr>
                                      <w:r w:rsidRPr="003E32D1">
                                        <w:rPr>
                                          <w:rFonts w:ascii="Times New Roman" w:hAnsi="Times New Roman" w:cs="Times New Roman"/>
                                        </w:rPr>
                                        <w:t xml:space="preserve">Budget Planning </w:t>
                                      </w:r>
                                    </w:p>
                                    <w:p w14:paraId="338F6CAC" w14:textId="77777777" w:rsidR="00D7407A" w:rsidRPr="003E32D1" w:rsidRDefault="00D7407A" w:rsidP="003E32D1">
                                      <w:pPr>
                                        <w:pStyle w:val="NoSpacing"/>
                                        <w:numPr>
                                          <w:ilvl w:val="0"/>
                                          <w:numId w:val="6"/>
                                        </w:numPr>
                                        <w:spacing w:after="160" w:line="259" w:lineRule="auto"/>
                                        <w:rPr>
                                          <w:rFonts w:ascii="Times New Roman" w:hAnsi="Times New Roman" w:cs="Times New Roman"/>
                                        </w:rPr>
                                      </w:pPr>
                                      <w:r w:rsidRPr="003E32D1">
                                        <w:rPr>
                                          <w:rFonts w:ascii="Times New Roman" w:hAnsi="Times New Roman" w:cs="Times New Roman"/>
                                        </w:rPr>
                                        <w:t>Budget Control</w:t>
                                      </w:r>
                                    </w:p>
                                    <w:p w14:paraId="2048D668" w14:textId="77777777" w:rsidR="00D7407A" w:rsidRPr="003E32D1" w:rsidRDefault="00D7407A" w:rsidP="003E32D1">
                                      <w:pPr>
                                        <w:pStyle w:val="NoSpacing"/>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3852828" y="693234"/>
                                    <a:ext cx="1348091" cy="1813242"/>
                                  </a:xfrm>
                                  <a:prstGeom prst="round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E523AD" w14:textId="77777777" w:rsidR="00D7407A" w:rsidRPr="003E32D1" w:rsidRDefault="00D7407A" w:rsidP="003E32D1">
                                      <w:pPr>
                                        <w:jc w:val="center"/>
                                        <w:rPr>
                                          <w:rFonts w:ascii="Times New Roman" w:hAnsi="Times New Roman" w:cs="Times New Roman"/>
                                          <w:b/>
                                        </w:rPr>
                                      </w:pPr>
                                      <w:r w:rsidRPr="003E32D1">
                                        <w:rPr>
                                          <w:rFonts w:ascii="Times New Roman" w:hAnsi="Times New Roman" w:cs="Times New Roman"/>
                                          <w:b/>
                                        </w:rPr>
                                        <w:t>Organisational Efficiency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633933" y="2909766"/>
                                    <a:ext cx="1423610" cy="114221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CB31D62" w14:textId="77777777" w:rsidR="00D7407A" w:rsidRPr="003E32D1" w:rsidRDefault="00D7407A" w:rsidP="003E32D1">
                                      <w:pPr>
                                        <w:pStyle w:val="NoSpacing"/>
                                        <w:rPr>
                                          <w:rFonts w:ascii="Times New Roman" w:hAnsi="Times New Roman" w:cs="Times New Roman"/>
                                          <w:b/>
                                        </w:rPr>
                                      </w:pPr>
                                      <w:r w:rsidRPr="003E32D1">
                                        <w:rPr>
                                          <w:rFonts w:ascii="Times New Roman" w:hAnsi="Times New Roman" w:cs="Times New Roman"/>
                                          <w:b/>
                                        </w:rPr>
                                        <w:t>Personal Characteristics</w:t>
                                      </w:r>
                                    </w:p>
                                    <w:p w14:paraId="3E7B1C1B" w14:textId="77777777" w:rsidR="00D7407A" w:rsidRPr="003E32D1" w:rsidRDefault="00D7407A" w:rsidP="003E32D1">
                                      <w:pPr>
                                        <w:pStyle w:val="NoSpacing"/>
                                        <w:numPr>
                                          <w:ilvl w:val="0"/>
                                          <w:numId w:val="9"/>
                                        </w:numPr>
                                        <w:spacing w:after="160" w:line="259" w:lineRule="auto"/>
                                        <w:ind w:left="720"/>
                                        <w:rPr>
                                          <w:rFonts w:ascii="Times New Roman" w:hAnsi="Times New Roman" w:cs="Times New Roman"/>
                                        </w:rPr>
                                      </w:pPr>
                                      <w:r w:rsidRPr="003E32D1">
                                        <w:rPr>
                                          <w:rFonts w:ascii="Times New Roman" w:hAnsi="Times New Roman" w:cs="Times New Roman"/>
                                        </w:rPr>
                                        <w:t>Education</w:t>
                                      </w:r>
                                    </w:p>
                                    <w:p w14:paraId="13F21A0B" w14:textId="77777777" w:rsidR="00D7407A" w:rsidRPr="003E32D1" w:rsidRDefault="00D7407A" w:rsidP="003E32D1">
                                      <w:pPr>
                                        <w:pStyle w:val="NoSpacing"/>
                                        <w:numPr>
                                          <w:ilvl w:val="0"/>
                                          <w:numId w:val="9"/>
                                        </w:numPr>
                                        <w:spacing w:after="160" w:line="259" w:lineRule="auto"/>
                                        <w:ind w:left="720"/>
                                        <w:rPr>
                                          <w:rFonts w:ascii="Times New Roman" w:hAnsi="Times New Roman" w:cs="Times New Roman"/>
                                        </w:rPr>
                                      </w:pPr>
                                      <w:r w:rsidRPr="003E32D1">
                                        <w:rPr>
                                          <w:rFonts w:ascii="Times New Roman" w:hAnsi="Times New Roman" w:cs="Times New Roman"/>
                                        </w:rPr>
                                        <w:t>Experience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565444" y="4118193"/>
                                    <a:ext cx="1680839" cy="376315"/>
                                  </a:xfrm>
                                  <a:prstGeom prst="roundRect">
                                    <a:avLst/>
                                  </a:prstGeom>
                                  <a:ln w="38100">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D9449F6" w14:textId="77777777" w:rsidR="00D7407A" w:rsidRPr="003E32D1" w:rsidRDefault="00D7407A" w:rsidP="003E32D1">
                                      <w:pPr>
                                        <w:pStyle w:val="NoSpacing"/>
                                        <w:rPr>
                                          <w:rFonts w:ascii="Times New Roman" w:hAnsi="Times New Roman" w:cs="Times New Roman"/>
                                        </w:rPr>
                                      </w:pPr>
                                      <w:r w:rsidRPr="003E32D1">
                                        <w:rPr>
                                          <w:rFonts w:ascii="Times New Roman" w:hAnsi="Times New Roman" w:cs="Times New Roman"/>
                                          <w:b/>
                                        </w:rPr>
                                        <w:t>Moderating Variable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2" name="Rectangle 22"/>
                              <wps:cNvSpPr/>
                              <wps:spPr>
                                <a:xfrm>
                                  <a:off x="3722633" y="332318"/>
                                  <a:ext cx="1653159" cy="26765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C2CBA8C" w14:textId="77777777" w:rsidR="00D7407A" w:rsidRPr="003E32D1" w:rsidRDefault="00D7407A" w:rsidP="003E32D1">
                                    <w:pPr>
                                      <w:rPr>
                                        <w:rFonts w:ascii="Times New Roman" w:hAnsi="Times New Roman" w:cs="Times New Roman"/>
                                        <w:b/>
                                      </w:rPr>
                                    </w:pPr>
                                    <w:r w:rsidRPr="003E32D1">
                                      <w:rPr>
                                        <w:rFonts w:ascii="Times New Roman" w:hAnsi="Times New Roman" w:cs="Times New Roman"/>
                                        <w:b/>
                                      </w:rPr>
                                      <w:t>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11150" y="-386712"/>
                                  <a:ext cx="2121127" cy="26765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91FB2C2" w14:textId="77777777" w:rsidR="00D7407A" w:rsidRPr="003E32D1" w:rsidRDefault="00D7407A" w:rsidP="003E32D1">
                                    <w:pPr>
                                      <w:rPr>
                                        <w:rFonts w:ascii="Times New Roman" w:hAnsi="Times New Roman" w:cs="Times New Roman"/>
                                        <w:b/>
                                      </w:rPr>
                                    </w:pPr>
                                    <w:r w:rsidRPr="003E32D1">
                                      <w:rPr>
                                        <w:rFonts w:ascii="Times New Roman" w:hAnsi="Times New Roman" w:cs="Times New Roman"/>
                                        <w:b/>
                                      </w:rPr>
                                      <w:t>Independent Variables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4" name="Rectangle 24"/>
                          <wps:cNvSpPr/>
                          <wps:spPr>
                            <a:xfrm>
                              <a:off x="2171700" y="681038"/>
                              <a:ext cx="404813" cy="27146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D89570D" w14:textId="77777777" w:rsidR="00D7407A" w:rsidRPr="003E32D1" w:rsidRDefault="00D7407A" w:rsidP="003E32D1">
                                <w:pPr>
                                  <w:jc w:val="center"/>
                                  <w:rPr>
                                    <w:rFonts w:ascii="Times New Roman" w:hAnsi="Times New Roman" w:cs="Times New Roman"/>
                                    <w:b/>
                                  </w:rPr>
                                </w:pPr>
                                <w:r w:rsidRPr="003E32D1">
                                  <w:rPr>
                                    <w:rFonts w:ascii="Times New Roman" w:hAnsi="Times New Roman" w:cs="Times New Roman"/>
                                    <w:b/>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2143125" y="1801086"/>
                              <a:ext cx="404813" cy="27146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0005AD1" w14:textId="77777777" w:rsidR="00D7407A" w:rsidRPr="003E32D1" w:rsidRDefault="00D7407A" w:rsidP="003E32D1">
                                <w:pPr>
                                  <w:jc w:val="center"/>
                                  <w:rPr>
                                    <w:rFonts w:ascii="Times New Roman" w:hAnsi="Times New Roman" w:cs="Times New Roman"/>
                                    <w:b/>
                                  </w:rPr>
                                </w:pPr>
                                <w:r w:rsidRPr="003E32D1">
                                  <w:rPr>
                                    <w:rFonts w:ascii="Times New Roman" w:hAnsi="Times New Roman" w:cs="Times New Roman"/>
                                    <w:b/>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2171700" y="3197264"/>
                              <a:ext cx="404813" cy="27146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70F202" w14:textId="77777777" w:rsidR="00D7407A" w:rsidRPr="003E32D1" w:rsidRDefault="00D7407A" w:rsidP="003E32D1">
                                <w:pPr>
                                  <w:jc w:val="center"/>
                                  <w:rPr>
                                    <w:rFonts w:ascii="Times New Roman" w:hAnsi="Times New Roman" w:cs="Times New Roman"/>
                                    <w:b/>
                                  </w:rPr>
                                </w:pPr>
                                <w:r w:rsidRPr="003E32D1">
                                  <w:rPr>
                                    <w:rFonts w:ascii="Times New Roman" w:hAnsi="Times New Roman" w:cs="Times New Roman"/>
                                    <w:b/>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Connector 38"/>
                          <wps:cNvCnPr/>
                          <wps:spPr>
                            <a:xfrm flipH="1">
                              <a:off x="2782755" y="814291"/>
                              <a:ext cx="1519" cy="254757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flipV="1">
                              <a:off x="2778138" y="1935710"/>
                              <a:ext cx="1400175" cy="9525"/>
                            </a:xfrm>
                            <a:prstGeom prst="line">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40" name="Straight Arrow Connector 40"/>
                          <wps:cNvCnPr/>
                          <wps:spPr>
                            <a:xfrm flipH="1" flipV="1">
                              <a:off x="3611252" y="1945234"/>
                              <a:ext cx="9524" cy="134861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153E7D76" id="Group 1" o:spid="_x0000_s1026" style="position:absolute;left:0;text-align:left;margin-left:7.35pt;margin-top:86pt;width:446.65pt;height:376.75pt;z-index:251659264" coordsize="56729,4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">
                <v:line id="Straight Connector 4" o:spid="_x0000_s1027" style="position:absolute;visibility:visible;mso-wrap-style:square" from="19240,8143" to="27562,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" strokecolor="black [3200]" strokeweight="1pt">
                  <v:stroke joinstyle="miter"/>
                </v:line>
                <v:line id="Straight Connector 13" o:spid="_x0000_s1028" style="position:absolute;visibility:visible;mso-wrap-style:square" from="19383,19097" to="27704,19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" strokecolor="black [3200]" strokeweight="1pt">
                  <v:stroke joinstyle="miter"/>
                </v:line>
                <v:line id="Straight Connector 21" o:spid="_x0000_s1029" style="position:absolute;visibility:visible;mso-wrap-style:square" from="19335,32956" to="27654,3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" strokecolor="black [3200]" strokeweight="1pt">
                  <v:stroke joinstyle="miter"/>
                </v:line>
                <v:group id="Group 41" o:spid="_x0000_s1030" style="position:absolute;width:56729;height:47847" coordorigin="280" coordsize="56731,4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28" o:spid="_x0000_s1031" style="position:absolute;left:280;width:56731;height:48808" coordorigin="107" coordsize="56731,4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25" o:spid="_x0000_s1032" style="position:absolute;left:107;top:14918;width:19609;height:26299" coordorigin="3199,3823" coordsize="19613,1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oundrect id="Rounded Rectangle 26" o:spid="_x0000_s1033" style="position:absolute;left:3234;top:3823;width:19578;height:5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" fillcolor="white [3201]" strokecolor="black [3213]" strokeweight="2.25pt">
                        <v:stroke joinstyle="miter"/>
                        <v:textbox>
                          <w:txbxContent>
                            <w:p w14:paraId="754F6CD2" w14:textId="77777777" w:rsidR="00D7407A" w:rsidRPr="003E32D1" w:rsidRDefault="00D7407A" w:rsidP="003E32D1">
                              <w:pPr>
                                <w:pStyle w:val="NoSpacing"/>
                                <w:rPr>
                                  <w:rFonts w:ascii="Times New Roman" w:hAnsi="Times New Roman" w:cs="Times New Roman"/>
                                  <w:b/>
                                </w:rPr>
                              </w:pPr>
                              <w:r w:rsidRPr="003E32D1">
                                <w:rPr>
                                  <w:rFonts w:ascii="Times New Roman" w:hAnsi="Times New Roman" w:cs="Times New Roman"/>
                                  <w:b/>
                                </w:rPr>
                                <w:t xml:space="preserve">Internal Control Practices </w:t>
                              </w:r>
                            </w:p>
                            <w:p w14:paraId="030EB672" w14:textId="77777777" w:rsidR="00D7407A" w:rsidRPr="003E32D1" w:rsidRDefault="00D7407A" w:rsidP="003E32D1">
                              <w:pPr>
                                <w:pStyle w:val="NoSpacing"/>
                                <w:numPr>
                                  <w:ilvl w:val="0"/>
                                  <w:numId w:val="5"/>
                                </w:numPr>
                                <w:spacing w:after="160" w:line="259" w:lineRule="auto"/>
                                <w:rPr>
                                  <w:rFonts w:ascii="Times New Roman" w:hAnsi="Times New Roman" w:cs="Times New Roman"/>
                                </w:rPr>
                              </w:pPr>
                              <w:r w:rsidRPr="003E32D1">
                                <w:rPr>
                                  <w:rFonts w:ascii="Times New Roman" w:hAnsi="Times New Roman" w:cs="Times New Roman"/>
                                </w:rPr>
                                <w:t xml:space="preserve">Control Activities </w:t>
                              </w:r>
                            </w:p>
                            <w:p w14:paraId="6679D428" w14:textId="77777777" w:rsidR="00D7407A" w:rsidRPr="003E32D1" w:rsidRDefault="00D7407A" w:rsidP="003E32D1">
                              <w:pPr>
                                <w:pStyle w:val="NoSpacing"/>
                                <w:numPr>
                                  <w:ilvl w:val="0"/>
                                  <w:numId w:val="5"/>
                                </w:numPr>
                                <w:spacing w:after="160" w:line="259" w:lineRule="auto"/>
                                <w:rPr>
                                  <w:rFonts w:ascii="Times New Roman" w:hAnsi="Times New Roman" w:cs="Times New Roman"/>
                                </w:rPr>
                              </w:pPr>
                              <w:r w:rsidRPr="003E32D1">
                                <w:rPr>
                                  <w:rFonts w:ascii="Times New Roman" w:hAnsi="Times New Roman" w:cs="Times New Roman"/>
                                </w:rPr>
                                <w:t>Risk Assessment</w:t>
                              </w:r>
                            </w:p>
                            <w:p w14:paraId="6ACCEAD5" w14:textId="77777777" w:rsidR="00D7407A" w:rsidRPr="003E32D1" w:rsidRDefault="00D7407A" w:rsidP="003E32D1">
                              <w:pPr>
                                <w:pStyle w:val="NoSpacing"/>
                                <w:rPr>
                                  <w:rFonts w:ascii="Times New Roman" w:hAnsi="Times New Roman" w:cs="Times New Roman"/>
                                </w:rPr>
                              </w:pPr>
                            </w:p>
                          </w:txbxContent>
                        </v:textbox>
                      </v:roundrect>
                      <v:roundrect id="Rounded Rectangle 27" o:spid="_x0000_s1034" style="position:absolute;left:3199;top:9903;width:19611;height:79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" fillcolor="white [3201]" strokecolor="black [3213]" strokeweight="2.25pt">
                        <v:stroke joinstyle="miter"/>
                        <v:textbox>
                          <w:txbxContent>
                            <w:p w14:paraId="5BC903CF" w14:textId="77777777" w:rsidR="00D7407A" w:rsidRPr="003E32D1" w:rsidRDefault="00D7407A" w:rsidP="003E32D1">
                              <w:pPr>
                                <w:pStyle w:val="NoSpacing"/>
                                <w:rPr>
                                  <w:rFonts w:ascii="Times New Roman" w:hAnsi="Times New Roman" w:cs="Times New Roman"/>
                                  <w:b/>
                                </w:rPr>
                              </w:pPr>
                              <w:r w:rsidRPr="003E32D1">
                                <w:rPr>
                                  <w:rFonts w:ascii="Times New Roman" w:hAnsi="Times New Roman" w:cs="Times New Roman"/>
                                  <w:b/>
                                </w:rPr>
                                <w:t xml:space="preserve">Public Finance Procurement Practices </w:t>
                              </w:r>
                            </w:p>
                            <w:p w14:paraId="49A3F4C4" w14:textId="77777777" w:rsidR="00D7407A" w:rsidRPr="003E32D1" w:rsidRDefault="00D7407A" w:rsidP="003E32D1">
                              <w:pPr>
                                <w:pStyle w:val="NoSpacing"/>
                                <w:numPr>
                                  <w:ilvl w:val="0"/>
                                  <w:numId w:val="8"/>
                                </w:numPr>
                                <w:spacing w:after="160" w:line="259" w:lineRule="auto"/>
                                <w:rPr>
                                  <w:rFonts w:ascii="Times New Roman" w:hAnsi="Times New Roman" w:cs="Times New Roman"/>
                                </w:rPr>
                              </w:pPr>
                              <w:r w:rsidRPr="003E32D1">
                                <w:rPr>
                                  <w:rFonts w:ascii="Times New Roman" w:hAnsi="Times New Roman" w:cs="Times New Roman"/>
                                </w:rPr>
                                <w:t xml:space="preserve">Public Procurement Policy </w:t>
                              </w:r>
                            </w:p>
                            <w:p w14:paraId="31F1D181" w14:textId="77777777" w:rsidR="00D7407A" w:rsidRPr="003E32D1" w:rsidRDefault="00D7407A" w:rsidP="003E32D1">
                              <w:pPr>
                                <w:pStyle w:val="NoSpacing"/>
                                <w:numPr>
                                  <w:ilvl w:val="0"/>
                                  <w:numId w:val="8"/>
                                </w:numPr>
                                <w:spacing w:after="160" w:line="259" w:lineRule="auto"/>
                                <w:rPr>
                                  <w:rFonts w:ascii="Times New Roman" w:hAnsi="Times New Roman" w:cs="Times New Roman"/>
                                </w:rPr>
                              </w:pPr>
                              <w:r w:rsidRPr="003E32D1">
                                <w:rPr>
                                  <w:rFonts w:ascii="Times New Roman" w:hAnsi="Times New Roman" w:cs="Times New Roman"/>
                                </w:rPr>
                                <w:t>Public Procurement Compliance</w:t>
                              </w:r>
                            </w:p>
                            <w:p w14:paraId="24FF1496" w14:textId="77777777" w:rsidR="00D7407A" w:rsidRPr="003E32D1" w:rsidRDefault="00D7407A" w:rsidP="003E32D1">
                              <w:pPr>
                                <w:jc w:val="center"/>
                                <w:rPr>
                                  <w:rFonts w:ascii="Times New Roman" w:hAnsi="Times New Roman" w:cs="Times New Roman"/>
                                </w:rPr>
                              </w:pPr>
                            </w:p>
                          </w:txbxContent>
                        </v:textbox>
                      </v:roundrect>
                    </v:group>
                    <v:group id="Group 5" o:spid="_x0000_s1035" style="position:absolute;left:142;width:56696;height:48808" coordorigin="-2945,-3867" coordsize="56703,4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7" o:spid="_x0000_s1036" style="position:absolute;left:-2945;top:-342;width:54954;height:45287" coordorigin="-2945,-342" coordsize="54955,4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Rounded Rectangle 8" o:spid="_x0000_s1037" style="position:absolute;left:-2945;top:-342;width:19572;height:94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" fillcolor="white [3201]" strokecolor="black [3213]" strokeweight="2.25pt">
                          <v:stroke joinstyle="miter"/>
                          <v:textbox>
                            <w:txbxContent>
                              <w:p w14:paraId="7CBFE596" w14:textId="77777777" w:rsidR="00D7407A" w:rsidRPr="003E32D1" w:rsidRDefault="00D7407A" w:rsidP="003E32D1">
                                <w:pPr>
                                  <w:pStyle w:val="NoSpacing"/>
                                  <w:rPr>
                                    <w:rFonts w:ascii="Times New Roman" w:hAnsi="Times New Roman" w:cs="Times New Roman"/>
                                    <w:b/>
                                  </w:rPr>
                                </w:pPr>
                                <w:r w:rsidRPr="003E32D1">
                                  <w:rPr>
                                    <w:rFonts w:ascii="Times New Roman" w:hAnsi="Times New Roman" w:cs="Times New Roman"/>
                                    <w:b/>
                                  </w:rPr>
                                  <w:t xml:space="preserve">Budgeting Practices </w:t>
                                </w:r>
                              </w:p>
                              <w:p w14:paraId="68D7A2DA" w14:textId="77777777" w:rsidR="00D7407A" w:rsidRPr="003E32D1" w:rsidRDefault="00D7407A" w:rsidP="003E32D1">
                                <w:pPr>
                                  <w:pStyle w:val="NoSpacing"/>
                                  <w:numPr>
                                    <w:ilvl w:val="0"/>
                                    <w:numId w:val="6"/>
                                  </w:numPr>
                                  <w:spacing w:after="160" w:line="259" w:lineRule="auto"/>
                                  <w:rPr>
                                    <w:rFonts w:ascii="Times New Roman" w:hAnsi="Times New Roman" w:cs="Times New Roman"/>
                                  </w:rPr>
                                </w:pPr>
                                <w:r w:rsidRPr="003E32D1">
                                  <w:rPr>
                                    <w:rFonts w:ascii="Times New Roman" w:hAnsi="Times New Roman" w:cs="Times New Roman"/>
                                  </w:rPr>
                                  <w:t xml:space="preserve">Budget Planning </w:t>
                                </w:r>
                              </w:p>
                              <w:p w14:paraId="338F6CAC" w14:textId="77777777" w:rsidR="00D7407A" w:rsidRPr="003E32D1" w:rsidRDefault="00D7407A" w:rsidP="003E32D1">
                                <w:pPr>
                                  <w:pStyle w:val="NoSpacing"/>
                                  <w:numPr>
                                    <w:ilvl w:val="0"/>
                                    <w:numId w:val="6"/>
                                  </w:numPr>
                                  <w:spacing w:after="160" w:line="259" w:lineRule="auto"/>
                                  <w:rPr>
                                    <w:rFonts w:ascii="Times New Roman" w:hAnsi="Times New Roman" w:cs="Times New Roman"/>
                                  </w:rPr>
                                </w:pPr>
                                <w:r w:rsidRPr="003E32D1">
                                  <w:rPr>
                                    <w:rFonts w:ascii="Times New Roman" w:hAnsi="Times New Roman" w:cs="Times New Roman"/>
                                  </w:rPr>
                                  <w:t>Budget Control</w:t>
                                </w:r>
                              </w:p>
                              <w:p w14:paraId="2048D668" w14:textId="77777777" w:rsidR="00D7407A" w:rsidRPr="003E32D1" w:rsidRDefault="00D7407A" w:rsidP="003E32D1">
                                <w:pPr>
                                  <w:pStyle w:val="NoSpacing"/>
                                  <w:rPr>
                                    <w:rFonts w:ascii="Times New Roman" w:hAnsi="Times New Roman" w:cs="Times New Roman"/>
                                  </w:rPr>
                                </w:pPr>
                              </w:p>
                            </w:txbxContent>
                          </v:textbox>
                        </v:roundrect>
                        <v:roundrect id="Rounded Rectangle 12" o:spid="_x0000_s1038" style="position:absolute;left:38528;top:6932;width:13481;height:181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" fillcolor="white [3201]" strokecolor="black [3213]" strokeweight="3pt">
                          <v:stroke joinstyle="miter"/>
                          <v:textbox>
                            <w:txbxContent>
                              <w:p w14:paraId="72E523AD" w14:textId="77777777" w:rsidR="00D7407A" w:rsidRPr="003E32D1" w:rsidRDefault="00D7407A" w:rsidP="003E32D1">
                                <w:pPr>
                                  <w:jc w:val="center"/>
                                  <w:rPr>
                                    <w:rFonts w:ascii="Times New Roman" w:hAnsi="Times New Roman" w:cs="Times New Roman"/>
                                    <w:b/>
                                  </w:rPr>
                                </w:pPr>
                                <w:r w:rsidRPr="003E32D1">
                                  <w:rPr>
                                    <w:rFonts w:ascii="Times New Roman" w:hAnsi="Times New Roman" w:cs="Times New Roman"/>
                                    <w:b/>
                                  </w:rPr>
                                  <w:t>Organisational Efficiency</w:t>
                                </w:r>
                              </w:p>
                            </w:txbxContent>
                          </v:textbox>
                        </v:roundrect>
                        <v:roundrect id="Rounded Rectangle 29" o:spid="_x0000_s1039" style="position:absolute;left:26339;top:29097;width:14236;height:114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" fillcolor="white [3201]" strokecolor="black [3200]" strokeweight="1pt">
                          <v:stroke joinstyle="miter"/>
                          <v:textbox>
                            <w:txbxContent>
                              <w:p w14:paraId="3CB31D62" w14:textId="77777777" w:rsidR="00D7407A" w:rsidRPr="003E32D1" w:rsidRDefault="00D7407A" w:rsidP="003E32D1">
                                <w:pPr>
                                  <w:pStyle w:val="NoSpacing"/>
                                  <w:rPr>
                                    <w:rFonts w:ascii="Times New Roman" w:hAnsi="Times New Roman" w:cs="Times New Roman"/>
                                    <w:b/>
                                  </w:rPr>
                                </w:pPr>
                                <w:r w:rsidRPr="003E32D1">
                                  <w:rPr>
                                    <w:rFonts w:ascii="Times New Roman" w:hAnsi="Times New Roman" w:cs="Times New Roman"/>
                                    <w:b/>
                                  </w:rPr>
                                  <w:t>Personal Characteristics</w:t>
                                </w:r>
                              </w:p>
                              <w:p w14:paraId="3E7B1C1B" w14:textId="77777777" w:rsidR="00D7407A" w:rsidRPr="003E32D1" w:rsidRDefault="00D7407A" w:rsidP="003E32D1">
                                <w:pPr>
                                  <w:pStyle w:val="NoSpacing"/>
                                  <w:numPr>
                                    <w:ilvl w:val="0"/>
                                    <w:numId w:val="9"/>
                                  </w:numPr>
                                  <w:spacing w:after="160" w:line="259" w:lineRule="auto"/>
                                  <w:ind w:left="720"/>
                                  <w:rPr>
                                    <w:rFonts w:ascii="Times New Roman" w:hAnsi="Times New Roman" w:cs="Times New Roman"/>
                                  </w:rPr>
                                </w:pPr>
                                <w:r w:rsidRPr="003E32D1">
                                  <w:rPr>
                                    <w:rFonts w:ascii="Times New Roman" w:hAnsi="Times New Roman" w:cs="Times New Roman"/>
                                  </w:rPr>
                                  <w:t>Education</w:t>
                                </w:r>
                              </w:p>
                              <w:p w14:paraId="13F21A0B" w14:textId="77777777" w:rsidR="00D7407A" w:rsidRPr="003E32D1" w:rsidRDefault="00D7407A" w:rsidP="003E32D1">
                                <w:pPr>
                                  <w:pStyle w:val="NoSpacing"/>
                                  <w:numPr>
                                    <w:ilvl w:val="0"/>
                                    <w:numId w:val="9"/>
                                  </w:numPr>
                                  <w:spacing w:after="160" w:line="259" w:lineRule="auto"/>
                                  <w:ind w:left="720"/>
                                  <w:rPr>
                                    <w:rFonts w:ascii="Times New Roman" w:hAnsi="Times New Roman" w:cs="Times New Roman"/>
                                  </w:rPr>
                                </w:pPr>
                                <w:r w:rsidRPr="003E32D1">
                                  <w:rPr>
                                    <w:rFonts w:ascii="Times New Roman" w:hAnsi="Times New Roman" w:cs="Times New Roman"/>
                                  </w:rPr>
                                  <w:t>Experience</w:t>
                                </w:r>
                              </w:p>
                            </w:txbxContent>
                          </v:textbox>
                        </v:roundrect>
                        <v:roundrect id="Rounded Rectangle 30" o:spid="_x0000_s1040" style="position:absolute;left:25654;top:41181;width:16808;height:3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" fillcolor="white [3201]" strokecolor="white [3212]" strokeweight="3pt">
                          <v:stroke joinstyle="miter"/>
                          <v:textbox>
                            <w:txbxContent>
                              <w:p w14:paraId="5D9449F6" w14:textId="77777777" w:rsidR="00D7407A" w:rsidRPr="003E32D1" w:rsidRDefault="00D7407A" w:rsidP="003E32D1">
                                <w:pPr>
                                  <w:pStyle w:val="NoSpacing"/>
                                  <w:rPr>
                                    <w:rFonts w:ascii="Times New Roman" w:hAnsi="Times New Roman" w:cs="Times New Roman"/>
                                  </w:rPr>
                                </w:pPr>
                                <w:r w:rsidRPr="003E32D1">
                                  <w:rPr>
                                    <w:rFonts w:ascii="Times New Roman" w:hAnsi="Times New Roman" w:cs="Times New Roman"/>
                                    <w:b/>
                                  </w:rPr>
                                  <w:t>Moderating Variable</w:t>
                                </w:r>
                              </w:p>
                            </w:txbxContent>
                          </v:textbox>
                        </v:roundrect>
                      </v:group>
                      <v:rect id="Rectangle 22" o:spid="_x0000_s1041" style="position:absolute;left:37226;top:3323;width:16531;height:2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" fillcolor="white [3201]" strokecolor="white [3212]" strokeweight="1pt">
                        <v:textbox>
                          <w:txbxContent>
                            <w:p w14:paraId="4C2CBA8C" w14:textId="77777777" w:rsidR="00D7407A" w:rsidRPr="003E32D1" w:rsidRDefault="00D7407A" w:rsidP="003E32D1">
                              <w:pPr>
                                <w:rPr>
                                  <w:rFonts w:ascii="Times New Roman" w:hAnsi="Times New Roman" w:cs="Times New Roman"/>
                                  <w:b/>
                                </w:rPr>
                              </w:pPr>
                              <w:r w:rsidRPr="003E32D1">
                                <w:rPr>
                                  <w:rFonts w:ascii="Times New Roman" w:hAnsi="Times New Roman" w:cs="Times New Roman"/>
                                  <w:b/>
                                </w:rPr>
                                <w:t>Dependent Variable</w:t>
                              </w:r>
                            </w:p>
                          </w:txbxContent>
                        </v:textbox>
                      </v:rect>
                      <v:rect id="Rectangle 23" o:spid="_x0000_s1042" style="position:absolute;left:-1111;top:-3867;width:21210;height:2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" fillcolor="white [3201]" strokecolor="white [3212]" strokeweight="1pt">
                        <v:textbox>
                          <w:txbxContent>
                            <w:p w14:paraId="191FB2C2" w14:textId="77777777" w:rsidR="00D7407A" w:rsidRPr="003E32D1" w:rsidRDefault="00D7407A" w:rsidP="003E32D1">
                              <w:pPr>
                                <w:rPr>
                                  <w:rFonts w:ascii="Times New Roman" w:hAnsi="Times New Roman" w:cs="Times New Roman"/>
                                  <w:b/>
                                </w:rPr>
                              </w:pPr>
                              <w:r w:rsidRPr="003E32D1">
                                <w:rPr>
                                  <w:rFonts w:ascii="Times New Roman" w:hAnsi="Times New Roman" w:cs="Times New Roman"/>
                                  <w:b/>
                                </w:rPr>
                                <w:t>Independent Variables</w:t>
                              </w:r>
                            </w:p>
                          </w:txbxContent>
                        </v:textbox>
                      </v:rect>
                    </v:group>
                  </v:group>
                  <v:rect id="Rectangle 24" o:spid="_x0000_s1043" style="position:absolute;left:21717;top:6810;width:4048;height:2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" fillcolor="white [3201]" strokecolor="white [3212]" strokeweight="1pt">
                    <v:textbox>
                      <w:txbxContent>
                        <w:p w14:paraId="1D89570D" w14:textId="77777777" w:rsidR="00D7407A" w:rsidRPr="003E32D1" w:rsidRDefault="00D7407A" w:rsidP="003E32D1">
                          <w:pPr>
                            <w:jc w:val="center"/>
                            <w:rPr>
                              <w:rFonts w:ascii="Times New Roman" w:hAnsi="Times New Roman" w:cs="Times New Roman"/>
                              <w:b/>
                            </w:rPr>
                          </w:pPr>
                          <w:r w:rsidRPr="003E32D1">
                            <w:rPr>
                              <w:rFonts w:ascii="Times New Roman" w:hAnsi="Times New Roman" w:cs="Times New Roman"/>
                              <w:b/>
                            </w:rPr>
                            <w:t>H1</w:t>
                          </w:r>
                        </w:p>
                      </w:txbxContent>
                    </v:textbox>
                  </v:rect>
                  <v:rect id="Rectangle 35" o:spid="_x0000_s1044" style="position:absolute;left:21431;top:18010;width:4048;height:2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" fillcolor="white [3201]" strokecolor="white [3212]" strokeweight="1pt">
                    <v:textbox>
                      <w:txbxContent>
                        <w:p w14:paraId="20005AD1" w14:textId="77777777" w:rsidR="00D7407A" w:rsidRPr="003E32D1" w:rsidRDefault="00D7407A" w:rsidP="003E32D1">
                          <w:pPr>
                            <w:jc w:val="center"/>
                            <w:rPr>
                              <w:rFonts w:ascii="Times New Roman" w:hAnsi="Times New Roman" w:cs="Times New Roman"/>
                              <w:b/>
                            </w:rPr>
                          </w:pPr>
                          <w:r w:rsidRPr="003E32D1">
                            <w:rPr>
                              <w:rFonts w:ascii="Times New Roman" w:hAnsi="Times New Roman" w:cs="Times New Roman"/>
                              <w:b/>
                            </w:rPr>
                            <w:t>H2</w:t>
                          </w:r>
                        </w:p>
                      </w:txbxContent>
                    </v:textbox>
                  </v:rect>
                  <v:rect id="Rectangle 36" o:spid="_x0000_s1045" style="position:absolute;left:21717;top:31972;width:4048;height:2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" fillcolor="white [3201]" strokecolor="white [3212]" strokeweight="1pt">
                    <v:textbox>
                      <w:txbxContent>
                        <w:p w14:paraId="0C70F202" w14:textId="77777777" w:rsidR="00D7407A" w:rsidRPr="003E32D1" w:rsidRDefault="00D7407A" w:rsidP="003E32D1">
                          <w:pPr>
                            <w:jc w:val="center"/>
                            <w:rPr>
                              <w:rFonts w:ascii="Times New Roman" w:hAnsi="Times New Roman" w:cs="Times New Roman"/>
                              <w:b/>
                            </w:rPr>
                          </w:pPr>
                          <w:r w:rsidRPr="003E32D1">
                            <w:rPr>
                              <w:rFonts w:ascii="Times New Roman" w:hAnsi="Times New Roman" w:cs="Times New Roman"/>
                              <w:b/>
                            </w:rPr>
                            <w:t>H3</w:t>
                          </w:r>
                        </w:p>
                      </w:txbxContent>
                    </v:textbox>
                  </v:rect>
                  <v:line id="Straight Connector 38" o:spid="_x0000_s1046" style="position:absolute;flip:x;visibility:visible;mso-wrap-style:square" from="27827,8142" to="27842,3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" strokecolor="black [3200]" strokeweight="1pt">
                    <v:stroke joinstyle="miter"/>
                  </v:line>
                  <v:line id="Straight Connector 39" o:spid="_x0000_s1047" style="position:absolute;flip:y;visibility:visible;mso-wrap-style:square" from="27781,19357" to="41783,19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" strokecolor="black [3200]" strokeweight="1pt">
                    <v:stroke endarrow="block" joinstyle="miter"/>
                  </v:line>
                  <v:shapetype id="_x0000_t32" coordsize="21600,21600" o:spt="32" o:oned="t" path="m,l21600,21600e" filled="f">
                    <v:path arrowok="t" fillok="f" o:connecttype="none"/>
                    <o:lock v:ext="edit" shapetype="t"/>
                  </v:shapetype>
                  <v:shape id="Straight Arrow Connector 40" o:spid="_x0000_s1048" type="#_x0000_t32" style="position:absolute;left:36112;top:19452;width:95;height:134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" strokecolor="black [3200]" strokeweight="1pt">
                    <v:stroke endarrow="block" joinstyle="miter"/>
                  </v:shape>
                </v:group>
              </v:group>
            </w:pict>
          </mc:Fallback>
        </mc:AlternateContent>
      </w:r>
      <w:r w:rsidRPr="0085368C">
        <w:rPr>
          <w:rFonts w:ascii="Times New Roman" w:eastAsia="Times New Roman" w:hAnsi="Times New Roman" w:cs="Times New Roman"/>
          <w:color w:val="000000" w:themeColor="text1"/>
          <w:kern w:val="0"/>
          <w14:ligatures w14:val="none"/>
        </w:rPr>
        <w:t>and efficiency outcomes.</w:t>
      </w:r>
    </w:p>
    <w:p w14:paraId="1A226FB6" w14:textId="77777777" w:rsidR="006106FD" w:rsidRPr="0085368C" w:rsidRDefault="006106FD" w:rsidP="003E32D1">
      <w:pPr>
        <w:spacing w:line="240" w:lineRule="auto"/>
        <w:jc w:val="both"/>
        <w:rPr>
          <w:rFonts w:ascii="Times New Roman" w:hAnsi="Times New Roman" w:cs="Times New Roman"/>
          <w:b/>
          <w:color w:val="000000" w:themeColor="text1"/>
        </w:rPr>
      </w:pPr>
    </w:p>
    <w:p w14:paraId="36244E18" w14:textId="77777777" w:rsidR="003E32D1" w:rsidRPr="0085368C" w:rsidRDefault="003E32D1" w:rsidP="003E32D1">
      <w:pPr>
        <w:spacing w:line="240" w:lineRule="auto"/>
        <w:jc w:val="both"/>
        <w:rPr>
          <w:rFonts w:ascii="Times New Roman" w:hAnsi="Times New Roman" w:cs="Times New Roman"/>
          <w:b/>
          <w:color w:val="000000" w:themeColor="text1"/>
        </w:rPr>
      </w:pPr>
    </w:p>
    <w:p w14:paraId="29D4B24E" w14:textId="77777777" w:rsidR="003E32D1" w:rsidRPr="0085368C" w:rsidRDefault="003E32D1" w:rsidP="003E32D1">
      <w:pPr>
        <w:spacing w:line="240" w:lineRule="auto"/>
        <w:jc w:val="both"/>
        <w:rPr>
          <w:rFonts w:ascii="Times New Roman" w:hAnsi="Times New Roman" w:cs="Times New Roman"/>
          <w:b/>
          <w:color w:val="000000" w:themeColor="text1"/>
        </w:rPr>
      </w:pPr>
    </w:p>
    <w:p w14:paraId="5FC92E07" w14:textId="77777777" w:rsidR="003E32D1" w:rsidRPr="0085368C" w:rsidRDefault="003E32D1" w:rsidP="003E32D1">
      <w:pPr>
        <w:spacing w:line="240" w:lineRule="auto"/>
        <w:jc w:val="both"/>
        <w:rPr>
          <w:rFonts w:ascii="Times New Roman" w:hAnsi="Times New Roman" w:cs="Times New Roman"/>
          <w:b/>
          <w:color w:val="000000" w:themeColor="text1"/>
        </w:rPr>
      </w:pPr>
    </w:p>
    <w:p w14:paraId="43F7BEA0" w14:textId="77777777" w:rsidR="003E32D1" w:rsidRPr="0085368C" w:rsidRDefault="003E32D1" w:rsidP="003E32D1">
      <w:pPr>
        <w:spacing w:line="240" w:lineRule="auto"/>
        <w:jc w:val="both"/>
        <w:rPr>
          <w:rFonts w:ascii="Times New Roman" w:hAnsi="Times New Roman" w:cs="Times New Roman"/>
          <w:b/>
          <w:color w:val="000000" w:themeColor="text1"/>
        </w:rPr>
      </w:pPr>
    </w:p>
    <w:p w14:paraId="1258D22D" w14:textId="77777777" w:rsidR="003E32D1" w:rsidRPr="0085368C" w:rsidRDefault="003E32D1" w:rsidP="003E32D1">
      <w:pPr>
        <w:spacing w:line="240" w:lineRule="auto"/>
        <w:jc w:val="both"/>
        <w:rPr>
          <w:rFonts w:ascii="Times New Roman" w:hAnsi="Times New Roman" w:cs="Times New Roman"/>
          <w:b/>
          <w:color w:val="000000" w:themeColor="text1"/>
        </w:rPr>
      </w:pPr>
    </w:p>
    <w:p w14:paraId="7483B7D9" w14:textId="77777777" w:rsidR="003E32D1" w:rsidRPr="0085368C" w:rsidRDefault="003E32D1" w:rsidP="003E32D1">
      <w:pPr>
        <w:spacing w:line="240" w:lineRule="auto"/>
        <w:jc w:val="both"/>
        <w:rPr>
          <w:rFonts w:ascii="Times New Roman" w:hAnsi="Times New Roman" w:cs="Times New Roman"/>
          <w:b/>
          <w:color w:val="000000" w:themeColor="text1"/>
        </w:rPr>
      </w:pPr>
    </w:p>
    <w:p w14:paraId="7C31062D" w14:textId="77777777" w:rsidR="003E32D1" w:rsidRPr="0085368C" w:rsidRDefault="003E32D1" w:rsidP="003E32D1">
      <w:pPr>
        <w:spacing w:line="240" w:lineRule="auto"/>
        <w:jc w:val="both"/>
        <w:rPr>
          <w:rFonts w:ascii="Times New Roman" w:hAnsi="Times New Roman" w:cs="Times New Roman"/>
          <w:b/>
          <w:color w:val="000000" w:themeColor="text1"/>
        </w:rPr>
      </w:pPr>
    </w:p>
    <w:p w14:paraId="7FC6E068" w14:textId="77777777" w:rsidR="003E32D1" w:rsidRPr="0085368C" w:rsidRDefault="003E32D1" w:rsidP="003E32D1">
      <w:pPr>
        <w:spacing w:line="240" w:lineRule="auto"/>
        <w:jc w:val="both"/>
        <w:rPr>
          <w:rFonts w:ascii="Times New Roman" w:hAnsi="Times New Roman" w:cs="Times New Roman"/>
          <w:b/>
          <w:color w:val="000000" w:themeColor="text1"/>
        </w:rPr>
      </w:pPr>
    </w:p>
    <w:p w14:paraId="0B9C03EC" w14:textId="77777777" w:rsidR="003E32D1" w:rsidRPr="0085368C" w:rsidRDefault="003E32D1" w:rsidP="003E32D1">
      <w:pPr>
        <w:spacing w:line="240" w:lineRule="auto"/>
        <w:jc w:val="both"/>
        <w:rPr>
          <w:rFonts w:ascii="Times New Roman" w:hAnsi="Times New Roman" w:cs="Times New Roman"/>
          <w:b/>
          <w:color w:val="000000" w:themeColor="text1"/>
        </w:rPr>
      </w:pPr>
    </w:p>
    <w:p w14:paraId="7B4F3E3C" w14:textId="77777777" w:rsidR="003E32D1" w:rsidRPr="0085368C" w:rsidRDefault="003E32D1" w:rsidP="003E32D1">
      <w:pPr>
        <w:spacing w:line="240" w:lineRule="auto"/>
        <w:jc w:val="both"/>
        <w:rPr>
          <w:rFonts w:ascii="Times New Roman" w:hAnsi="Times New Roman" w:cs="Times New Roman"/>
          <w:bCs/>
          <w:color w:val="000000" w:themeColor="text1"/>
        </w:rPr>
      </w:pPr>
    </w:p>
    <w:p w14:paraId="2A138B45" w14:textId="77777777" w:rsidR="006C4345" w:rsidRDefault="006C4345" w:rsidP="003E32D1">
      <w:pPr>
        <w:spacing w:line="240" w:lineRule="auto"/>
        <w:jc w:val="both"/>
        <w:rPr>
          <w:rFonts w:ascii="Times New Roman" w:hAnsi="Times New Roman" w:cs="Times New Roman"/>
          <w:b/>
          <w:i/>
          <w:color w:val="000000" w:themeColor="text1"/>
        </w:rPr>
      </w:pPr>
      <w:bookmarkStart w:id="5" w:name="_Toc174319891"/>
    </w:p>
    <w:p w14:paraId="4AD29920" w14:textId="77777777" w:rsidR="006C4345" w:rsidRDefault="006C4345" w:rsidP="003E32D1">
      <w:pPr>
        <w:spacing w:line="240" w:lineRule="auto"/>
        <w:jc w:val="both"/>
        <w:rPr>
          <w:rFonts w:ascii="Times New Roman" w:hAnsi="Times New Roman" w:cs="Times New Roman"/>
          <w:b/>
          <w:i/>
          <w:color w:val="000000" w:themeColor="text1"/>
        </w:rPr>
      </w:pPr>
    </w:p>
    <w:p w14:paraId="0C495046" w14:textId="77777777" w:rsidR="006C4345" w:rsidRDefault="006C4345" w:rsidP="003E32D1">
      <w:pPr>
        <w:spacing w:line="240" w:lineRule="auto"/>
        <w:jc w:val="both"/>
        <w:rPr>
          <w:rFonts w:ascii="Times New Roman" w:hAnsi="Times New Roman" w:cs="Times New Roman"/>
          <w:b/>
          <w:i/>
          <w:color w:val="000000" w:themeColor="text1"/>
        </w:rPr>
      </w:pPr>
    </w:p>
    <w:p w14:paraId="73993344" w14:textId="77777777" w:rsidR="006C4345" w:rsidRDefault="006C4345" w:rsidP="003E32D1">
      <w:pPr>
        <w:spacing w:line="240" w:lineRule="auto"/>
        <w:jc w:val="both"/>
        <w:rPr>
          <w:rFonts w:ascii="Times New Roman" w:hAnsi="Times New Roman" w:cs="Times New Roman"/>
          <w:b/>
          <w:i/>
          <w:color w:val="000000" w:themeColor="text1"/>
        </w:rPr>
      </w:pPr>
    </w:p>
    <w:p w14:paraId="5750AD7D" w14:textId="77777777" w:rsidR="006C4345" w:rsidRDefault="006C4345" w:rsidP="003E32D1">
      <w:pPr>
        <w:spacing w:line="240" w:lineRule="auto"/>
        <w:jc w:val="both"/>
        <w:rPr>
          <w:rFonts w:ascii="Times New Roman" w:hAnsi="Times New Roman" w:cs="Times New Roman"/>
          <w:b/>
          <w:i/>
          <w:color w:val="000000" w:themeColor="text1"/>
        </w:rPr>
      </w:pPr>
    </w:p>
    <w:p w14:paraId="4D1C82EE" w14:textId="77777777" w:rsidR="006C4345" w:rsidRDefault="006C4345" w:rsidP="003E32D1">
      <w:pPr>
        <w:spacing w:line="240" w:lineRule="auto"/>
        <w:jc w:val="both"/>
        <w:rPr>
          <w:rFonts w:ascii="Times New Roman" w:hAnsi="Times New Roman" w:cs="Times New Roman"/>
          <w:b/>
          <w:i/>
          <w:color w:val="000000" w:themeColor="text1"/>
        </w:rPr>
      </w:pPr>
    </w:p>
    <w:p w14:paraId="59D7BB3A" w14:textId="77777777" w:rsidR="006C4345" w:rsidRDefault="006C4345" w:rsidP="003E32D1">
      <w:pPr>
        <w:spacing w:line="240" w:lineRule="auto"/>
        <w:jc w:val="both"/>
        <w:rPr>
          <w:rFonts w:ascii="Times New Roman" w:hAnsi="Times New Roman" w:cs="Times New Roman"/>
          <w:b/>
          <w:i/>
          <w:color w:val="000000" w:themeColor="text1"/>
        </w:rPr>
      </w:pPr>
    </w:p>
    <w:p w14:paraId="443686F2" w14:textId="77777777" w:rsidR="003E32D1" w:rsidRPr="0085368C" w:rsidRDefault="00D4327D" w:rsidP="006C4345">
      <w:pPr>
        <w:spacing w:line="240" w:lineRule="auto"/>
        <w:jc w:val="both"/>
        <w:rPr>
          <w:rFonts w:ascii="Times New Roman" w:hAnsi="Times New Roman" w:cs="Times New Roman"/>
          <w:b/>
          <w:i/>
          <w:color w:val="000000" w:themeColor="text1"/>
        </w:rPr>
      </w:pPr>
      <w:r w:rsidRPr="0085368C">
        <w:rPr>
          <w:rFonts w:ascii="Times New Roman" w:hAnsi="Times New Roman" w:cs="Times New Roman"/>
          <w:b/>
          <w:i/>
          <w:color w:val="000000" w:themeColor="text1"/>
        </w:rPr>
        <w:t xml:space="preserve">Figure </w:t>
      </w:r>
      <w:r w:rsidRPr="0085368C">
        <w:rPr>
          <w:rFonts w:ascii="Times New Roman" w:hAnsi="Times New Roman" w:cs="Times New Roman"/>
          <w:b/>
          <w:i/>
          <w:color w:val="000000" w:themeColor="text1"/>
        </w:rPr>
        <w:fldChar w:fldCharType="begin"/>
      </w:r>
      <w:r w:rsidRPr="0085368C">
        <w:rPr>
          <w:rFonts w:ascii="Times New Roman" w:hAnsi="Times New Roman" w:cs="Times New Roman"/>
          <w:b/>
          <w:i/>
          <w:color w:val="000000" w:themeColor="text1"/>
        </w:rPr>
        <w:instrText xml:space="preserve"> SEQ Figure \* ARABIC </w:instrText>
      </w:r>
      <w:r w:rsidRPr="0085368C">
        <w:rPr>
          <w:rFonts w:ascii="Times New Roman" w:hAnsi="Times New Roman" w:cs="Times New Roman"/>
          <w:b/>
          <w:i/>
          <w:color w:val="000000" w:themeColor="text1"/>
        </w:rPr>
        <w:fldChar w:fldCharType="separate"/>
      </w:r>
      <w:r w:rsidRPr="0085368C">
        <w:rPr>
          <w:rFonts w:ascii="Times New Roman" w:hAnsi="Times New Roman" w:cs="Times New Roman"/>
          <w:b/>
          <w:i/>
          <w:noProof/>
          <w:color w:val="000000" w:themeColor="text1"/>
        </w:rPr>
        <w:t>1</w:t>
      </w:r>
      <w:r w:rsidRPr="0085368C">
        <w:rPr>
          <w:rFonts w:ascii="Times New Roman" w:hAnsi="Times New Roman" w:cs="Times New Roman"/>
          <w:b/>
          <w:i/>
          <w:color w:val="000000" w:themeColor="text1"/>
        </w:rPr>
        <w:fldChar w:fldCharType="end"/>
      </w:r>
      <w:r w:rsidRPr="0085368C">
        <w:rPr>
          <w:rFonts w:ascii="Times New Roman" w:hAnsi="Times New Roman" w:cs="Times New Roman"/>
          <w:b/>
          <w:i/>
          <w:color w:val="000000" w:themeColor="text1"/>
        </w:rPr>
        <w:t xml:space="preserve"> - Conceptual Framework</w:t>
      </w:r>
      <w:bookmarkEnd w:id="5"/>
    </w:p>
    <w:p w14:paraId="7AE3DACF" w14:textId="77777777" w:rsidR="00D4327D" w:rsidRPr="0085368C" w:rsidRDefault="003E32D1" w:rsidP="003E32D1">
      <w:pPr>
        <w:pStyle w:val="Caption"/>
        <w:jc w:val="both"/>
        <w:rPr>
          <w:rFonts w:ascii="Times New Roman" w:hAnsi="Times New Roman" w:cs="Times New Roman"/>
          <w:b/>
          <w:i w:val="0"/>
          <w:color w:val="000000" w:themeColor="text1"/>
          <w:sz w:val="22"/>
          <w:szCs w:val="22"/>
        </w:rPr>
      </w:pPr>
      <w:r w:rsidRPr="0085368C">
        <w:rPr>
          <w:rFonts w:ascii="Times New Roman" w:hAnsi="Times New Roman" w:cs="Times New Roman"/>
          <w:b/>
          <w:i w:val="0"/>
          <w:color w:val="000000" w:themeColor="text1"/>
          <w:sz w:val="22"/>
          <w:szCs w:val="22"/>
        </w:rPr>
        <w:t xml:space="preserve">3. </w:t>
      </w:r>
      <w:bookmarkStart w:id="6" w:name="_Toc176506848"/>
      <w:r w:rsidRPr="0085368C">
        <w:rPr>
          <w:rFonts w:ascii="Times New Roman" w:hAnsi="Times New Roman" w:cs="Times New Roman"/>
          <w:b/>
          <w:i w:val="0"/>
          <w:color w:val="000000" w:themeColor="text1"/>
          <w:sz w:val="22"/>
          <w:szCs w:val="22"/>
        </w:rPr>
        <w:t>Methodology</w:t>
      </w:r>
      <w:bookmarkEnd w:id="6"/>
    </w:p>
    <w:p w14:paraId="124E42CB" w14:textId="77777777" w:rsidR="003E32D1" w:rsidRPr="0085368C" w:rsidRDefault="00D4327D" w:rsidP="003E32D1">
      <w:pPr>
        <w:pStyle w:val="NoSpacing"/>
        <w:jc w:val="both"/>
        <w:rPr>
          <w:rFonts w:ascii="Times New Roman" w:hAnsi="Times New Roman" w:cs="Times New Roman"/>
          <w:color w:val="000000" w:themeColor="text1"/>
          <w:lang w:val="en-GB"/>
        </w:rPr>
      </w:pPr>
      <w:bookmarkStart w:id="7" w:name="_Toc176506856"/>
      <w:r w:rsidRPr="0085368C">
        <w:rPr>
          <w:rFonts w:ascii="Times New Roman" w:hAnsi="Times New Roman" w:cs="Times New Roman"/>
          <w:color w:val="000000" w:themeColor="text1"/>
          <w:lang w:val="en-GB"/>
        </w:rPr>
        <w:t>This research utilised a descriptive survey approach to evaluate how financial management practices influence the efficiency of Metropolitan, Municipal, and District Assemblies (MMDAs) in Greater Accra. This study utilised a descriptive survey design that offered important insights into how financial management practices affect the efficiency of MMDAs in Greater Accra</w:t>
      </w:r>
      <w:r w:rsidR="003E32D1" w:rsidRPr="0085368C">
        <w:rPr>
          <w:rFonts w:ascii="Times New Roman" w:hAnsi="Times New Roman" w:cs="Times New Roman"/>
          <w:color w:val="000000" w:themeColor="text1"/>
          <w:lang w:val="en-GB"/>
        </w:rPr>
        <w:t>.</w:t>
      </w:r>
    </w:p>
    <w:p w14:paraId="5F652881" w14:textId="77777777" w:rsidR="000F15DD" w:rsidRPr="0085368C" w:rsidRDefault="00D4327D" w:rsidP="003E32D1">
      <w:pPr>
        <w:pStyle w:val="NoSpacing"/>
        <w:spacing w:before="240"/>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 xml:space="preserve">The study utilised a quantitative method to examine how financial management practices affect the efficiency of Metropolitan, Municipal, and District Assemblies (MMDAs) in Greater Accra. Closed-ended questionnaire, including Likert scales and multiple-choice items, aimed at collecting data on financial management practices and their efficiency. This approach to gathering data facilitated the acquisition of uniform information, which can be readily examined with statistical software. The collected data was </w:t>
      </w:r>
      <w:r w:rsidRPr="0085368C">
        <w:rPr>
          <w:rFonts w:ascii="Times New Roman" w:hAnsi="Times New Roman" w:cs="Times New Roman"/>
          <w:color w:val="000000" w:themeColor="text1"/>
          <w:lang w:val="en-GB"/>
        </w:rPr>
        <w:lastRenderedPageBreak/>
        <w:t xml:space="preserve">analysed through descriptive statistics, including frequencies, percentages, means, and standard deviations, to provide a concise overview. </w:t>
      </w:r>
    </w:p>
    <w:p w14:paraId="46CFD6FF" w14:textId="77777777" w:rsidR="00D4327D" w:rsidRPr="0085368C" w:rsidRDefault="00D4327D" w:rsidP="003E32D1">
      <w:pPr>
        <w:pStyle w:val="NoSpacing"/>
        <w:spacing w:before="240"/>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Correlation analysis and regression analysis were used to uncover the connections between financial management practices and efficiency. This analysis allowed for the recognition of patterns and trends in the data, which can influence policy decisions and direct future research. The Greater Accra Region consists of 33 districts, though the total number of employees in MMDAs within Greater Accra is not publicly accessible, it is noted that the Greater Accra Metropolitan Area (GAMA) comprises 29 administrative districts (Agyeman, 2018). The 2020 census projection identifies 29 local government entities in the Greater Accra Region, with 25 typically regarded as part of GAMA (</w:t>
      </w:r>
      <w:proofErr w:type="spellStart"/>
      <w:r w:rsidRPr="0085368C">
        <w:rPr>
          <w:rFonts w:ascii="Times New Roman" w:hAnsi="Times New Roman" w:cs="Times New Roman"/>
          <w:color w:val="000000" w:themeColor="text1"/>
          <w:lang w:val="en-GB"/>
        </w:rPr>
        <w:t>Asongu</w:t>
      </w:r>
      <w:proofErr w:type="spellEnd"/>
      <w:r w:rsidRPr="0085368C">
        <w:rPr>
          <w:rFonts w:ascii="Times New Roman" w:hAnsi="Times New Roman" w:cs="Times New Roman"/>
          <w:color w:val="000000" w:themeColor="text1"/>
          <w:lang w:val="en-GB"/>
        </w:rPr>
        <w:t xml:space="preserve">, Agyeman &amp; </w:t>
      </w:r>
      <w:proofErr w:type="spellStart"/>
      <w:r w:rsidRPr="0085368C">
        <w:rPr>
          <w:rFonts w:ascii="Times New Roman" w:hAnsi="Times New Roman" w:cs="Times New Roman"/>
          <w:color w:val="000000" w:themeColor="text1"/>
          <w:lang w:val="en-GB"/>
        </w:rPr>
        <w:t>Amankwah</w:t>
      </w:r>
      <w:proofErr w:type="spellEnd"/>
      <w:r w:rsidRPr="0085368C">
        <w:rPr>
          <w:rFonts w:ascii="Times New Roman" w:hAnsi="Times New Roman" w:cs="Times New Roman"/>
          <w:color w:val="000000" w:themeColor="text1"/>
          <w:lang w:val="en-GB"/>
        </w:rPr>
        <w:t>, 2020). The study's population consists of employees in MMDAs within Greater Accra, specifically focussing on individuals who are directly involved in or impacted by the financial management processes of the assembly. Three specific subgroups with pertinent experiences and viewpoints were utilised. Initially, key respondents included municipal finance officials like the Budget Officer, Accountant, Internal Auditor, Revenue Collectors, and Departmental Officers (</w:t>
      </w:r>
      <w:proofErr w:type="spellStart"/>
      <w:r w:rsidRPr="0085368C">
        <w:rPr>
          <w:rFonts w:ascii="Times New Roman" w:hAnsi="Times New Roman" w:cs="Times New Roman"/>
          <w:color w:val="000000" w:themeColor="text1"/>
          <w:lang w:val="en-GB"/>
        </w:rPr>
        <w:t>Ohemeng</w:t>
      </w:r>
      <w:proofErr w:type="spellEnd"/>
      <w:r w:rsidRPr="0085368C">
        <w:rPr>
          <w:rFonts w:ascii="Times New Roman" w:hAnsi="Times New Roman" w:cs="Times New Roman"/>
          <w:color w:val="000000" w:themeColor="text1"/>
          <w:lang w:val="en-GB"/>
        </w:rPr>
        <w:t xml:space="preserve"> &amp; </w:t>
      </w:r>
      <w:proofErr w:type="spellStart"/>
      <w:r w:rsidRPr="0085368C">
        <w:rPr>
          <w:rFonts w:ascii="Times New Roman" w:hAnsi="Times New Roman" w:cs="Times New Roman"/>
          <w:color w:val="000000" w:themeColor="text1"/>
          <w:lang w:val="en-GB"/>
        </w:rPr>
        <w:t>Ayee</w:t>
      </w:r>
      <w:proofErr w:type="spellEnd"/>
      <w:r w:rsidRPr="0085368C">
        <w:rPr>
          <w:rFonts w:ascii="Times New Roman" w:hAnsi="Times New Roman" w:cs="Times New Roman"/>
          <w:color w:val="000000" w:themeColor="text1"/>
          <w:lang w:val="en-GB"/>
        </w:rPr>
        <w:t xml:space="preserve">, 2016; Peter, 2017). These officials are deemed essential as they hold direct accountability for financial planning, budgeting, expenditure control, reporting, and oversight within the assembly. Their observations regarding the particular methods employed and associated difficulties are crucial for grasping elements that influence efficiency. Their viewpoint and experience regarding the effectiveness of financial management practices </w:t>
      </w:r>
      <w:r w:rsidR="003E32D1" w:rsidRPr="0085368C">
        <w:rPr>
          <w:rFonts w:ascii="Times New Roman" w:hAnsi="Times New Roman" w:cs="Times New Roman"/>
          <w:color w:val="000000" w:themeColor="text1"/>
          <w:lang w:val="en-GB"/>
        </w:rPr>
        <w:t>are</w:t>
      </w:r>
      <w:r w:rsidRPr="0085368C">
        <w:rPr>
          <w:rFonts w:ascii="Times New Roman" w:hAnsi="Times New Roman" w:cs="Times New Roman"/>
          <w:color w:val="000000" w:themeColor="text1"/>
          <w:lang w:val="en-GB"/>
        </w:rPr>
        <w:t xml:space="preserve"> pertinent. Stratified sampling was employed due to the heterogeneity of the target population, which is divided into groups or strata to ensure a representative sample is obtained. Stratified sampling is a method of probability sampling that entails segmenting the population into specific subgroups or strata, followed by the selection of a sample from each stratum (Creswell, 2014). The study's sample size was established by referencing comparable research. </w:t>
      </w:r>
      <w:proofErr w:type="spellStart"/>
      <w:r w:rsidRPr="0085368C">
        <w:rPr>
          <w:rFonts w:ascii="Times New Roman" w:hAnsi="Times New Roman" w:cs="Times New Roman"/>
          <w:color w:val="000000" w:themeColor="text1"/>
          <w:lang w:val="en-GB"/>
        </w:rPr>
        <w:t>Priono</w:t>
      </w:r>
      <w:proofErr w:type="spellEnd"/>
      <w:r w:rsidRPr="0085368C">
        <w:rPr>
          <w:rFonts w:ascii="Times New Roman" w:hAnsi="Times New Roman" w:cs="Times New Roman"/>
          <w:color w:val="000000" w:themeColor="text1"/>
          <w:lang w:val="en-GB"/>
        </w:rPr>
        <w:t xml:space="preserve"> et al. (2019) utilised a sample size of 81, while </w:t>
      </w:r>
      <w:proofErr w:type="spellStart"/>
      <w:r w:rsidRPr="0085368C">
        <w:rPr>
          <w:rFonts w:ascii="Times New Roman" w:hAnsi="Times New Roman" w:cs="Times New Roman"/>
          <w:color w:val="000000" w:themeColor="text1"/>
          <w:lang w:val="en-GB"/>
        </w:rPr>
        <w:t>Kyei</w:t>
      </w:r>
      <w:proofErr w:type="spellEnd"/>
      <w:r w:rsidRPr="0085368C">
        <w:rPr>
          <w:rFonts w:ascii="Times New Roman" w:hAnsi="Times New Roman" w:cs="Times New Roman"/>
          <w:color w:val="000000" w:themeColor="text1"/>
          <w:lang w:val="en-GB"/>
        </w:rPr>
        <w:t xml:space="preserve"> and Opoku (2023) had a sample size of 228. </w:t>
      </w:r>
      <w:proofErr w:type="spellStart"/>
      <w:r w:rsidRPr="0085368C">
        <w:rPr>
          <w:rFonts w:ascii="Times New Roman" w:hAnsi="Times New Roman" w:cs="Times New Roman"/>
          <w:color w:val="000000" w:themeColor="text1"/>
          <w:lang w:val="en-GB"/>
        </w:rPr>
        <w:t>Musah</w:t>
      </w:r>
      <w:proofErr w:type="spellEnd"/>
      <w:r w:rsidRPr="0085368C">
        <w:rPr>
          <w:rFonts w:ascii="Times New Roman" w:hAnsi="Times New Roman" w:cs="Times New Roman"/>
          <w:color w:val="000000" w:themeColor="text1"/>
          <w:lang w:val="en-GB"/>
        </w:rPr>
        <w:t xml:space="preserve">, </w:t>
      </w:r>
      <w:proofErr w:type="spellStart"/>
      <w:r w:rsidRPr="0085368C">
        <w:rPr>
          <w:rFonts w:ascii="Times New Roman" w:hAnsi="Times New Roman" w:cs="Times New Roman"/>
          <w:color w:val="000000" w:themeColor="text1"/>
          <w:lang w:val="en-GB"/>
        </w:rPr>
        <w:t>Gakpetor</w:t>
      </w:r>
      <w:proofErr w:type="spellEnd"/>
      <w:r w:rsidRPr="0085368C">
        <w:rPr>
          <w:rFonts w:ascii="Times New Roman" w:hAnsi="Times New Roman" w:cs="Times New Roman"/>
          <w:color w:val="000000" w:themeColor="text1"/>
          <w:lang w:val="en-GB"/>
        </w:rPr>
        <w:t xml:space="preserve">, and </w:t>
      </w:r>
      <w:proofErr w:type="spellStart"/>
      <w:r w:rsidRPr="0085368C">
        <w:rPr>
          <w:rFonts w:ascii="Times New Roman" w:hAnsi="Times New Roman" w:cs="Times New Roman"/>
          <w:color w:val="000000" w:themeColor="text1"/>
          <w:lang w:val="en-GB"/>
        </w:rPr>
        <w:t>Pomaa</w:t>
      </w:r>
      <w:proofErr w:type="spellEnd"/>
      <w:r w:rsidRPr="0085368C">
        <w:rPr>
          <w:rFonts w:ascii="Times New Roman" w:hAnsi="Times New Roman" w:cs="Times New Roman"/>
          <w:color w:val="000000" w:themeColor="text1"/>
          <w:lang w:val="en-GB"/>
        </w:rPr>
        <w:t xml:space="preserve"> (2018) employed a sample size of 100. This study anticipated a sample size of 250, but ultimately utilised 165, achieving a response rate of 66 percent. A sample size of 165 provides sufficient representation of the target population, enabling dependable conclusions to be made. This sample size allows researchers to gather a variety of viewpoints, experiences, and traits, thus enhancing the credibility of the results (Creswell, 2014). </w:t>
      </w:r>
      <w:proofErr w:type="spellStart"/>
      <w:r w:rsidRPr="0085368C">
        <w:rPr>
          <w:rFonts w:ascii="Times New Roman" w:hAnsi="Times New Roman" w:cs="Times New Roman"/>
          <w:color w:val="000000" w:themeColor="text1"/>
          <w:lang w:val="en-GB"/>
        </w:rPr>
        <w:t>Krejcie</w:t>
      </w:r>
      <w:proofErr w:type="spellEnd"/>
      <w:r w:rsidRPr="0085368C">
        <w:rPr>
          <w:rFonts w:ascii="Times New Roman" w:hAnsi="Times New Roman" w:cs="Times New Roman"/>
          <w:color w:val="000000" w:themeColor="text1"/>
          <w:lang w:val="en-GB"/>
        </w:rPr>
        <w:t xml:space="preserve"> and Morgan (1970) suggest that a sample size between 150 and 300 is appropriate for medium-sized populations, which corresponds with the sample size used in this study. This guarantees that the sample reflects the population, allowing for broader conclusions. A questionnaire served as the primary tool for gathering data. The questionnaires were reviewed to ensure they were complete and accurate prior to processing the responses. The information was conveyed through prose, bar charts, graphs, and pie charts. The achievement involved counting responses, measuring response variation percentages, and interpreting the data according to the study's goals and conclusions, utilising SPSS (Version 22) to convey research findings. </w:t>
      </w:r>
    </w:p>
    <w:bookmarkEnd w:id="7"/>
    <w:p w14:paraId="2E77D153" w14:textId="77777777" w:rsidR="00D4327D" w:rsidRPr="0085368C" w:rsidRDefault="00D4327D" w:rsidP="003E32D1">
      <w:pPr>
        <w:autoSpaceDE w:val="0"/>
        <w:autoSpaceDN w:val="0"/>
        <w:adjustRightInd w:val="0"/>
        <w:spacing w:before="240"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The empirical model for the study is given below:</w:t>
      </w:r>
    </w:p>
    <w:p w14:paraId="45A62B14" w14:textId="77777777" w:rsidR="00D4327D" w:rsidRPr="0085368C" w:rsidRDefault="00936CD4" w:rsidP="003E32D1">
      <w:pPr>
        <w:autoSpaceDE w:val="0"/>
        <w:autoSpaceDN w:val="0"/>
        <w:adjustRightInd w:val="0"/>
        <w:spacing w:after="0" w:line="240" w:lineRule="auto"/>
        <w:jc w:val="both"/>
        <w:rPr>
          <w:rFonts w:ascii="Times New Roman"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EFF</m:t>
            </m:r>
          </m:e>
          <m:sub>
            <m:r>
              <w:rPr>
                <w:rFonts w:ascii="Cambria Math" w:hAnsi="Cambria Math" w:cs="Times New Roman"/>
                <w:color w:val="000000" w:themeColor="text1"/>
              </w:rPr>
              <m:t>i</m:t>
            </m:r>
          </m:sub>
        </m:sSub>
      </m:oMath>
      <w:r w:rsidR="00D4327D" w:rsidRPr="0085368C">
        <w:rPr>
          <w:rFonts w:ascii="Times New Roman" w:hAnsi="Times New Roman" w:cs="Times New Roman"/>
          <w:color w:val="000000" w:themeColor="text1"/>
        </w:rPr>
        <w:t xml:space="preserve"> =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1</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BUDP</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2</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ICP</m:t>
            </m:r>
          </m:e>
          <m:sub>
            <m:r>
              <w:rPr>
                <w:rFonts w:ascii="Cambria Math" w:hAnsi="Cambria Math" w:cs="Times New Roman"/>
                <w:color w:val="000000" w:themeColor="text1"/>
              </w:rPr>
              <m:t>2</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3</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PFPP</m:t>
            </m:r>
          </m:e>
          <m:sub>
            <m:r>
              <w:rPr>
                <w:rFonts w:ascii="Cambria Math" w:hAnsi="Cambria Math" w:cs="Times New Roman"/>
                <w:color w:val="000000" w:themeColor="text1"/>
              </w:rPr>
              <m:t>3</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4</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EDU</m:t>
            </m:r>
          </m:e>
          <m:sub>
            <m:r>
              <w:rPr>
                <w:rFonts w:ascii="Cambria Math" w:hAnsi="Cambria Math" w:cs="Times New Roman"/>
                <w:color w:val="000000" w:themeColor="text1"/>
              </w:rPr>
              <m:t>4</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5</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EXP</m:t>
            </m:r>
          </m:e>
          <m:sub>
            <m:r>
              <w:rPr>
                <w:rFonts w:ascii="Cambria Math" w:hAnsi="Cambria Math" w:cs="Times New Roman"/>
                <w:color w:val="000000" w:themeColor="text1"/>
              </w:rPr>
              <m:t>5</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ε</m:t>
            </m:r>
          </m:e>
          <m:sub>
            <m:r>
              <w:rPr>
                <w:rFonts w:ascii="Cambria Math" w:hAnsi="Cambria Math" w:cs="Times New Roman"/>
                <w:color w:val="000000" w:themeColor="text1"/>
              </w:rPr>
              <m:t>i</m:t>
            </m:r>
          </m:sub>
        </m:sSub>
        <m:r>
          <w:rPr>
            <w:rFonts w:ascii="Cambria Math" w:hAnsi="Cambria Math" w:cs="Times New Roman"/>
            <w:color w:val="000000" w:themeColor="text1"/>
          </w:rPr>
          <m:t>…...2</m:t>
        </m:r>
      </m:oMath>
    </w:p>
    <w:p w14:paraId="12CF7483" w14:textId="77777777" w:rsidR="00D4327D" w:rsidRPr="0085368C" w:rsidRDefault="00D4327D" w:rsidP="003E32D1">
      <w:pPr>
        <w:spacing w:after="0"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Where:</w:t>
      </w:r>
    </w:p>
    <w:p w14:paraId="3BB57BB0" w14:textId="77777777" w:rsidR="00D4327D" w:rsidRPr="0085368C" w:rsidRDefault="00D4327D" w:rsidP="0008675C">
      <w:pPr>
        <w:pStyle w:val="ListParagraph"/>
        <w:numPr>
          <w:ilvl w:val="0"/>
          <w:numId w:val="7"/>
        </w:num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EFF denotes the</w:t>
      </w:r>
      <w:r w:rsidR="00A26B8E" w:rsidRPr="0085368C">
        <w:rPr>
          <w:rFonts w:ascii="Times New Roman" w:hAnsi="Times New Roman" w:cs="Times New Roman"/>
          <w:color w:val="000000" w:themeColor="text1"/>
        </w:rPr>
        <w:t xml:space="preserve"> organisational</w:t>
      </w:r>
      <w:r w:rsidRPr="0085368C">
        <w:rPr>
          <w:rFonts w:ascii="Times New Roman" w:hAnsi="Times New Roman" w:cs="Times New Roman"/>
          <w:color w:val="000000" w:themeColor="text1"/>
        </w:rPr>
        <w:t xml:space="preserve"> efficiency of MMDAs</w:t>
      </w:r>
    </w:p>
    <w:p w14:paraId="3C56EE52" w14:textId="77777777" w:rsidR="00D4327D" w:rsidRPr="0085368C" w:rsidRDefault="00D4327D" w:rsidP="0008675C">
      <w:pPr>
        <w:pStyle w:val="ListParagraph"/>
        <w:numPr>
          <w:ilvl w:val="0"/>
          <w:numId w:val="7"/>
        </w:num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BUDP denotes Budgeting Practices </w:t>
      </w:r>
    </w:p>
    <w:p w14:paraId="6E01A264" w14:textId="77777777" w:rsidR="00D4327D" w:rsidRPr="0085368C" w:rsidRDefault="00D4327D" w:rsidP="0008675C">
      <w:pPr>
        <w:pStyle w:val="ListParagraph"/>
        <w:numPr>
          <w:ilvl w:val="0"/>
          <w:numId w:val="7"/>
        </w:num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ICP denotes Internal Control Practices </w:t>
      </w:r>
    </w:p>
    <w:p w14:paraId="4FBFD807" w14:textId="77777777" w:rsidR="00D4327D" w:rsidRPr="0085368C" w:rsidRDefault="00D4327D" w:rsidP="0008675C">
      <w:pPr>
        <w:pStyle w:val="ListParagraph"/>
        <w:numPr>
          <w:ilvl w:val="0"/>
          <w:numId w:val="7"/>
        </w:num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PFPP denotes Public Finance Procurement Practices; </w:t>
      </w:r>
    </w:p>
    <w:p w14:paraId="0DCF6E92" w14:textId="77777777" w:rsidR="00D4327D" w:rsidRPr="0085368C" w:rsidRDefault="00D4327D" w:rsidP="0008675C">
      <w:pPr>
        <w:pStyle w:val="ListParagraph"/>
        <w:numPr>
          <w:ilvl w:val="0"/>
          <w:numId w:val="7"/>
        </w:num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EDU denotes Educational Attainment</w:t>
      </w:r>
    </w:p>
    <w:p w14:paraId="69D18B56" w14:textId="77777777" w:rsidR="00D4327D" w:rsidRPr="0085368C" w:rsidRDefault="00D4327D" w:rsidP="0008675C">
      <w:pPr>
        <w:pStyle w:val="ListParagraph"/>
        <w:numPr>
          <w:ilvl w:val="0"/>
          <w:numId w:val="7"/>
        </w:num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EXP denotes Experience</w:t>
      </w:r>
    </w:p>
    <w:p w14:paraId="26DB5A34" w14:textId="77777777" w:rsidR="00D4327D" w:rsidRPr="0085368C" w:rsidRDefault="00D4327D" w:rsidP="0008675C">
      <w:pPr>
        <w:pStyle w:val="ListParagraph"/>
        <w:numPr>
          <w:ilvl w:val="0"/>
          <w:numId w:val="7"/>
        </w:numPr>
        <w:spacing w:after="0"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β</w:t>
      </w:r>
      <w:r w:rsidRPr="0085368C">
        <w:rPr>
          <w:rFonts w:ascii="Times New Roman" w:hAnsi="Times New Roman" w:cs="Times New Roman"/>
          <w:color w:val="000000" w:themeColor="text1"/>
          <w:vertAlign w:val="subscript"/>
        </w:rPr>
        <w:t>0</w:t>
      </w:r>
      <w:r w:rsidRPr="0085368C">
        <w:rPr>
          <w:rFonts w:ascii="Times New Roman" w:hAnsi="Times New Roman" w:cs="Times New Roman"/>
          <w:color w:val="000000" w:themeColor="text1"/>
        </w:rPr>
        <w:t xml:space="preserve"> denotes the constant term </w:t>
      </w:r>
    </w:p>
    <w:p w14:paraId="48204F50" w14:textId="77777777" w:rsidR="00D4327D" w:rsidRPr="0085368C" w:rsidRDefault="00D4327D" w:rsidP="0008675C">
      <w:pPr>
        <w:pStyle w:val="ListParagraph"/>
        <w:numPr>
          <w:ilvl w:val="0"/>
          <w:numId w:val="7"/>
        </w:numPr>
        <w:spacing w:after="0" w:line="240" w:lineRule="auto"/>
        <w:jc w:val="both"/>
        <w:rPr>
          <w:rFonts w:ascii="Times New Roman" w:hAnsi="Times New Roman" w:cs="Times New Roman"/>
          <w:color w:val="000000" w:themeColor="text1"/>
          <w:vertAlign w:val="subscript"/>
        </w:rPr>
      </w:pPr>
      <w:r w:rsidRPr="0085368C">
        <w:rPr>
          <w:rFonts w:ascii="Times New Roman" w:hAnsi="Times New Roman" w:cs="Times New Roman"/>
          <w:color w:val="000000" w:themeColor="text1"/>
        </w:rPr>
        <w:t>β</w:t>
      </w:r>
      <w:r w:rsidRPr="0085368C">
        <w:rPr>
          <w:rFonts w:ascii="Times New Roman" w:hAnsi="Times New Roman" w:cs="Times New Roman"/>
          <w:color w:val="000000" w:themeColor="text1"/>
          <w:vertAlign w:val="subscript"/>
        </w:rPr>
        <w:t xml:space="preserve">1 – </w:t>
      </w:r>
      <w:r w:rsidRPr="0085368C">
        <w:rPr>
          <w:rFonts w:ascii="Times New Roman" w:hAnsi="Times New Roman" w:cs="Times New Roman"/>
          <w:color w:val="000000" w:themeColor="text1"/>
        </w:rPr>
        <w:t>β</w:t>
      </w:r>
      <w:r w:rsidRPr="0085368C">
        <w:rPr>
          <w:rFonts w:ascii="Times New Roman" w:hAnsi="Times New Roman" w:cs="Times New Roman"/>
          <w:color w:val="000000" w:themeColor="text1"/>
          <w:vertAlign w:val="subscript"/>
        </w:rPr>
        <w:t xml:space="preserve">9 </w:t>
      </w:r>
      <w:r w:rsidRPr="0085368C">
        <w:rPr>
          <w:rFonts w:ascii="Times New Roman" w:hAnsi="Times New Roman" w:cs="Times New Roman"/>
          <w:color w:val="000000" w:themeColor="text1"/>
        </w:rPr>
        <w:t>denote the regression coefficients of the independent variables</w:t>
      </w:r>
      <w:r w:rsidRPr="0085368C">
        <w:rPr>
          <w:rFonts w:ascii="Times New Roman" w:hAnsi="Times New Roman" w:cs="Times New Roman"/>
          <w:color w:val="000000" w:themeColor="text1"/>
          <w:vertAlign w:val="subscript"/>
        </w:rPr>
        <w:t xml:space="preserve"> </w:t>
      </w:r>
    </w:p>
    <w:p w14:paraId="1A8F8269" w14:textId="77777777" w:rsidR="00D4327D" w:rsidRPr="0085368C" w:rsidRDefault="00D4327D" w:rsidP="0008675C">
      <w:pPr>
        <w:pStyle w:val="ListParagraph"/>
        <w:numPr>
          <w:ilvl w:val="0"/>
          <w:numId w:val="7"/>
        </w:numPr>
        <w:spacing w:after="0"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ε denotes the error term</w:t>
      </w:r>
    </w:p>
    <w:p w14:paraId="0E8AC187" w14:textId="77777777" w:rsidR="003E32D1" w:rsidRPr="0085368C" w:rsidRDefault="003E32D1" w:rsidP="0008675C">
      <w:pPr>
        <w:spacing w:line="240" w:lineRule="auto"/>
        <w:rPr>
          <w:rFonts w:ascii="Times New Roman" w:hAnsi="Times New Roman" w:cs="Times New Roman"/>
          <w:color w:val="000000" w:themeColor="text1"/>
          <w:highlight w:val="yellow"/>
        </w:rPr>
      </w:pPr>
      <w:bookmarkStart w:id="8" w:name="_Toc176506864"/>
    </w:p>
    <w:p w14:paraId="7C2F012D" w14:textId="77777777" w:rsidR="000F15DD" w:rsidRPr="0085368C" w:rsidRDefault="000F15DD" w:rsidP="0008675C">
      <w:pPr>
        <w:spacing w:line="240" w:lineRule="auto"/>
        <w:rPr>
          <w:rFonts w:ascii="Times New Roman" w:hAnsi="Times New Roman" w:cs="Times New Roman"/>
          <w:color w:val="000000" w:themeColor="text1"/>
          <w:highlight w:val="yellow"/>
        </w:rPr>
      </w:pPr>
    </w:p>
    <w:p w14:paraId="324D10D6" w14:textId="77777777" w:rsidR="00D4327D" w:rsidRPr="0085368C" w:rsidRDefault="0008675C" w:rsidP="0008675C">
      <w:pPr>
        <w:spacing w:line="240" w:lineRule="auto"/>
        <w:rPr>
          <w:rFonts w:ascii="Times New Roman" w:hAnsi="Times New Roman" w:cs="Times New Roman"/>
          <w:b/>
          <w:color w:val="000000" w:themeColor="text1"/>
        </w:rPr>
      </w:pPr>
      <w:r w:rsidRPr="0085368C">
        <w:rPr>
          <w:rFonts w:ascii="Times New Roman" w:hAnsi="Times New Roman" w:cs="Times New Roman"/>
          <w:b/>
          <w:color w:val="000000" w:themeColor="text1"/>
        </w:rPr>
        <w:t>4. Results and Discussion</w:t>
      </w:r>
    </w:p>
    <w:p w14:paraId="518BB463" w14:textId="77777777" w:rsidR="00D4327D" w:rsidRPr="0085368C" w:rsidRDefault="0008675C" w:rsidP="0008675C">
      <w:pPr>
        <w:spacing w:line="240" w:lineRule="auto"/>
        <w:rPr>
          <w:rFonts w:ascii="Times New Roman" w:hAnsi="Times New Roman" w:cs="Times New Roman"/>
          <w:b/>
          <w:color w:val="000000" w:themeColor="text1"/>
        </w:rPr>
      </w:pPr>
      <w:r w:rsidRPr="0085368C">
        <w:rPr>
          <w:rFonts w:ascii="Times New Roman" w:hAnsi="Times New Roman" w:cs="Times New Roman"/>
          <w:b/>
          <w:color w:val="000000" w:themeColor="text1"/>
        </w:rPr>
        <w:t xml:space="preserve">4.1 </w:t>
      </w:r>
      <w:r w:rsidR="00D4327D" w:rsidRPr="0085368C">
        <w:rPr>
          <w:rFonts w:ascii="Times New Roman" w:hAnsi="Times New Roman" w:cs="Times New Roman"/>
          <w:b/>
          <w:color w:val="000000" w:themeColor="text1"/>
        </w:rPr>
        <w:t>Financial Accounting Practices</w:t>
      </w:r>
      <w:bookmarkEnd w:id="8"/>
    </w:p>
    <w:p w14:paraId="77942137"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bCs/>
          <w:color w:val="000000" w:themeColor="text1"/>
        </w:rPr>
        <w:t xml:space="preserve">Financial accounting practices refer to the procedures and methods used to record, classify, and report financial transactions and events of a business or </w:t>
      </w:r>
      <w:r w:rsidR="0008675C" w:rsidRPr="0085368C">
        <w:rPr>
          <w:rFonts w:ascii="Times New Roman" w:hAnsi="Times New Roman" w:cs="Times New Roman"/>
          <w:bCs/>
          <w:color w:val="000000" w:themeColor="text1"/>
        </w:rPr>
        <w:t>organisation</w:t>
      </w:r>
      <w:r w:rsidRPr="0085368C">
        <w:rPr>
          <w:rFonts w:ascii="Times New Roman" w:hAnsi="Times New Roman" w:cs="Times New Roman"/>
          <w:bCs/>
          <w:color w:val="000000" w:themeColor="text1"/>
        </w:rPr>
        <w:t>. These practices aim to provide accurate and reliable financial information to stakeholders, such as investors, creditors, and management (</w:t>
      </w:r>
      <w:proofErr w:type="spellStart"/>
      <w:r w:rsidRPr="0085368C">
        <w:rPr>
          <w:rFonts w:ascii="Times New Roman" w:hAnsi="Times New Roman" w:cs="Times New Roman"/>
          <w:bCs/>
          <w:color w:val="000000" w:themeColor="text1"/>
        </w:rPr>
        <w:t>Kieso</w:t>
      </w:r>
      <w:proofErr w:type="spellEnd"/>
      <w:r w:rsidRPr="0085368C">
        <w:rPr>
          <w:rFonts w:ascii="Times New Roman" w:hAnsi="Times New Roman" w:cs="Times New Roman"/>
          <w:bCs/>
          <w:color w:val="000000" w:themeColor="text1"/>
        </w:rPr>
        <w:t xml:space="preserve"> et al., 2020). Before testing the hypotheses in order to address the specific objectives, the study analyses the financial management practices and efficiency of the MMDAs. Table </w:t>
      </w:r>
      <w:r w:rsidR="00461F36" w:rsidRPr="0085368C">
        <w:rPr>
          <w:rFonts w:ascii="Times New Roman" w:hAnsi="Times New Roman" w:cs="Times New Roman"/>
          <w:bCs/>
          <w:color w:val="000000" w:themeColor="text1"/>
        </w:rPr>
        <w:t>1</w:t>
      </w:r>
      <w:r w:rsidRPr="0085368C">
        <w:rPr>
          <w:rFonts w:ascii="Times New Roman" w:hAnsi="Times New Roman" w:cs="Times New Roman"/>
          <w:bCs/>
          <w:color w:val="000000" w:themeColor="text1"/>
        </w:rPr>
        <w:t xml:space="preserve"> presents the results of the financial management practices in the MMDAs. The results in Table </w:t>
      </w:r>
      <w:r w:rsidR="00461F36" w:rsidRPr="0085368C">
        <w:rPr>
          <w:rFonts w:ascii="Times New Roman" w:hAnsi="Times New Roman" w:cs="Times New Roman"/>
          <w:bCs/>
          <w:color w:val="000000" w:themeColor="text1"/>
        </w:rPr>
        <w:t>1</w:t>
      </w:r>
      <w:r w:rsidRPr="0085368C">
        <w:rPr>
          <w:rFonts w:ascii="Times New Roman" w:hAnsi="Times New Roman" w:cs="Times New Roman"/>
          <w:bCs/>
          <w:color w:val="000000" w:themeColor="text1"/>
        </w:rPr>
        <w:t xml:space="preserve"> show that the main financial management practices in </w:t>
      </w:r>
      <w:r w:rsidRPr="0085368C">
        <w:rPr>
          <w:rFonts w:ascii="Times New Roman" w:hAnsi="Times New Roman" w:cs="Times New Roman"/>
          <w:color w:val="000000" w:themeColor="text1"/>
        </w:rPr>
        <w:t>MMDAs are: budgeting practices</w:t>
      </w:r>
      <w:r w:rsidR="00F375AB" w:rsidRPr="0085368C">
        <w:rPr>
          <w:rFonts w:ascii="Times New Roman" w:hAnsi="Times New Roman" w:cs="Times New Roman"/>
          <w:color w:val="000000" w:themeColor="text1"/>
        </w:rPr>
        <w:t>,</w:t>
      </w:r>
      <w:r w:rsidRPr="0085368C">
        <w:rPr>
          <w:rFonts w:ascii="Times New Roman" w:hAnsi="Times New Roman" w:cs="Times New Roman"/>
          <w:color w:val="000000" w:themeColor="text1"/>
        </w:rPr>
        <w:t xml:space="preserve"> which are budget planning (µ = 4.2969) and budget control (µ = 4.3047). Budgeting and budgetary control practices are essential components of </w:t>
      </w:r>
      <w:r w:rsidR="0008675C" w:rsidRPr="0085368C">
        <w:rPr>
          <w:rFonts w:ascii="Times New Roman" w:hAnsi="Times New Roman" w:cs="Times New Roman"/>
          <w:color w:val="000000" w:themeColor="text1"/>
        </w:rPr>
        <w:t>organisational</w:t>
      </w:r>
      <w:r w:rsidRPr="0085368C">
        <w:rPr>
          <w:rFonts w:ascii="Times New Roman" w:hAnsi="Times New Roman" w:cs="Times New Roman"/>
          <w:color w:val="000000" w:themeColor="text1"/>
        </w:rPr>
        <w:t xml:space="preserve"> management. A formal statement of financial resources allocated for specific activities within a given timeframe. Likewise, the internal control practices are control activities (µ = 4.2682) and risk assessment (µ = 4.3125). Internal control pra</w:t>
      </w:r>
      <w:r w:rsidR="0008675C" w:rsidRPr="0085368C">
        <w:rPr>
          <w:rFonts w:ascii="Times New Roman" w:hAnsi="Times New Roman" w:cs="Times New Roman"/>
          <w:color w:val="000000" w:themeColor="text1"/>
        </w:rPr>
        <w:t>ctices are essential for organis</w:t>
      </w:r>
      <w:r w:rsidRPr="0085368C">
        <w:rPr>
          <w:rFonts w:ascii="Times New Roman" w:hAnsi="Times New Roman" w:cs="Times New Roman"/>
          <w:color w:val="000000" w:themeColor="text1"/>
        </w:rPr>
        <w:t>ations to ensure the effective and efficient management of resources, accurate financial reporting, and compliance with laws and regulations (COSO, 2013). The public finance procurement practices are public procurement policy (µ = 4.2924) and public procurement (µ = 4.3099). Public finance procurement practices encompass the processes and procedures that public entities use to procure goods and services (</w:t>
      </w:r>
      <w:proofErr w:type="spellStart"/>
      <w:r w:rsidRPr="0085368C">
        <w:rPr>
          <w:rFonts w:ascii="Times New Roman" w:hAnsi="Times New Roman" w:cs="Times New Roman"/>
          <w:color w:val="000000" w:themeColor="text1"/>
        </w:rPr>
        <w:t>Bawole</w:t>
      </w:r>
      <w:proofErr w:type="spellEnd"/>
      <w:r w:rsidRPr="0085368C">
        <w:rPr>
          <w:rFonts w:ascii="Times New Roman" w:hAnsi="Times New Roman" w:cs="Times New Roman"/>
          <w:color w:val="000000" w:themeColor="text1"/>
        </w:rPr>
        <w:t xml:space="preserve"> &amp; Adjei-</w:t>
      </w:r>
      <w:proofErr w:type="spellStart"/>
      <w:r w:rsidRPr="0085368C">
        <w:rPr>
          <w:rFonts w:ascii="Times New Roman" w:hAnsi="Times New Roman" w:cs="Times New Roman"/>
          <w:color w:val="000000" w:themeColor="text1"/>
        </w:rPr>
        <w:t>Bamfo</w:t>
      </w:r>
      <w:proofErr w:type="spellEnd"/>
      <w:r w:rsidRPr="0085368C">
        <w:rPr>
          <w:rFonts w:ascii="Times New Roman" w:hAnsi="Times New Roman" w:cs="Times New Roman"/>
          <w:color w:val="000000" w:themeColor="text1"/>
        </w:rPr>
        <w:t xml:space="preserve">, 2019). </w:t>
      </w:r>
    </w:p>
    <w:p w14:paraId="08CB205D" w14:textId="77777777" w:rsidR="00D4327D" w:rsidRPr="0085368C" w:rsidRDefault="00D4327D" w:rsidP="0008675C">
      <w:pPr>
        <w:spacing w:line="240" w:lineRule="auto"/>
        <w:jc w:val="both"/>
        <w:rPr>
          <w:rFonts w:ascii="Times New Roman" w:hAnsi="Times New Roman" w:cs="Times New Roman"/>
          <w:b/>
          <w:bCs/>
          <w:color w:val="000000" w:themeColor="text1"/>
        </w:rPr>
      </w:pPr>
      <w:bookmarkStart w:id="9" w:name="_Toc176506810"/>
      <w:r w:rsidRPr="0085368C">
        <w:rPr>
          <w:rFonts w:ascii="Times New Roman" w:hAnsi="Times New Roman" w:cs="Times New Roman"/>
          <w:b/>
          <w:color w:val="000000" w:themeColor="text1"/>
        </w:rPr>
        <w:t xml:space="preserve">Table </w:t>
      </w:r>
      <w:r w:rsidR="00A26B8E" w:rsidRPr="0085368C">
        <w:rPr>
          <w:rFonts w:ascii="Times New Roman" w:hAnsi="Times New Roman" w:cs="Times New Roman"/>
          <w:b/>
          <w:color w:val="000000" w:themeColor="text1"/>
        </w:rPr>
        <w:t>1</w:t>
      </w:r>
      <w:r w:rsidRPr="0085368C">
        <w:rPr>
          <w:rFonts w:ascii="Times New Roman" w:hAnsi="Times New Roman" w:cs="Times New Roman"/>
          <w:b/>
          <w:color w:val="000000" w:themeColor="text1"/>
        </w:rPr>
        <w:t xml:space="preserve"> - </w:t>
      </w:r>
      <w:r w:rsidRPr="0085368C">
        <w:rPr>
          <w:rFonts w:ascii="Times New Roman" w:hAnsi="Times New Roman" w:cs="Times New Roman"/>
          <w:b/>
          <w:bCs/>
          <w:color w:val="000000" w:themeColor="text1"/>
        </w:rPr>
        <w:t>Financial Management Practices</w:t>
      </w:r>
      <w:bookmarkEnd w:id="9"/>
    </w:p>
    <w:tbl>
      <w:tblPr>
        <w:tblStyle w:val="LightShading1"/>
        <w:tblW w:w="9450" w:type="dxa"/>
        <w:tblLayout w:type="fixed"/>
        <w:tblLook w:val="0000" w:firstRow="0" w:lastRow="0" w:firstColumn="0" w:lastColumn="0" w:noHBand="0" w:noVBand="0"/>
      </w:tblPr>
      <w:tblGrid>
        <w:gridCol w:w="2240"/>
        <w:gridCol w:w="1350"/>
        <w:gridCol w:w="1412"/>
        <w:gridCol w:w="2198"/>
        <w:gridCol w:w="990"/>
        <w:gridCol w:w="1260"/>
      </w:tblGrid>
      <w:tr w:rsidR="00D4327D" w:rsidRPr="0085368C" w14:paraId="6B8876F1" w14:textId="77777777" w:rsidTr="00461F36">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2240" w:type="dxa"/>
            <w:tcBorders>
              <w:bottom w:val="single" w:sz="4" w:space="0" w:color="auto"/>
            </w:tcBorders>
            <w:shd w:val="clear" w:color="auto" w:fill="auto"/>
          </w:tcPr>
          <w:p w14:paraId="73A53A1E" w14:textId="77777777" w:rsidR="00D4327D" w:rsidRPr="0085368C" w:rsidRDefault="00D4327D" w:rsidP="0008675C">
            <w:pPr>
              <w:pStyle w:val="NoSpacing"/>
              <w:jc w:val="both"/>
              <w:rPr>
                <w:rFonts w:ascii="Times New Roman" w:hAnsi="Times New Roman" w:cs="Times New Roman"/>
                <w:b/>
                <w:color w:val="000000" w:themeColor="text1"/>
                <w:lang w:val="en-GB"/>
              </w:rPr>
            </w:pPr>
          </w:p>
        </w:tc>
        <w:tc>
          <w:tcPr>
            <w:tcW w:w="1350" w:type="dxa"/>
            <w:tcBorders>
              <w:bottom w:val="single" w:sz="4" w:space="0" w:color="auto"/>
            </w:tcBorders>
            <w:shd w:val="clear" w:color="auto" w:fill="auto"/>
          </w:tcPr>
          <w:p w14:paraId="24B382CB"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lang w:val="en-GB"/>
              </w:rPr>
            </w:pPr>
            <w:r w:rsidRPr="0085368C">
              <w:rPr>
                <w:rFonts w:ascii="Times New Roman" w:hAnsi="Times New Roman" w:cs="Times New Roman"/>
                <w:b/>
                <w:color w:val="000000" w:themeColor="text1"/>
                <w:lang w:val="en-GB"/>
              </w:rPr>
              <w:t>N</w:t>
            </w:r>
          </w:p>
        </w:tc>
        <w:tc>
          <w:tcPr>
            <w:cnfStyle w:val="000010000000" w:firstRow="0" w:lastRow="0" w:firstColumn="0" w:lastColumn="0" w:oddVBand="1" w:evenVBand="0" w:oddHBand="0" w:evenHBand="0" w:firstRowFirstColumn="0" w:firstRowLastColumn="0" w:lastRowFirstColumn="0" w:lastRowLastColumn="0"/>
            <w:tcW w:w="1412" w:type="dxa"/>
            <w:tcBorders>
              <w:bottom w:val="single" w:sz="4" w:space="0" w:color="auto"/>
            </w:tcBorders>
            <w:shd w:val="clear" w:color="auto" w:fill="auto"/>
          </w:tcPr>
          <w:p w14:paraId="15AD5CD2" w14:textId="77777777" w:rsidR="00D4327D" w:rsidRPr="0085368C" w:rsidRDefault="00D4327D" w:rsidP="0008675C">
            <w:pPr>
              <w:pStyle w:val="NoSpacing"/>
              <w:jc w:val="both"/>
              <w:rPr>
                <w:rFonts w:ascii="Times New Roman" w:hAnsi="Times New Roman" w:cs="Times New Roman"/>
                <w:b/>
                <w:color w:val="000000" w:themeColor="text1"/>
                <w:lang w:val="en-GB"/>
              </w:rPr>
            </w:pPr>
            <w:r w:rsidRPr="0085368C">
              <w:rPr>
                <w:rFonts w:ascii="Times New Roman" w:hAnsi="Times New Roman" w:cs="Times New Roman"/>
                <w:b/>
                <w:color w:val="000000" w:themeColor="text1"/>
                <w:lang w:val="en-GB"/>
              </w:rPr>
              <w:t>Minimum</w:t>
            </w:r>
          </w:p>
        </w:tc>
        <w:tc>
          <w:tcPr>
            <w:tcW w:w="2198" w:type="dxa"/>
            <w:tcBorders>
              <w:bottom w:val="single" w:sz="4" w:space="0" w:color="auto"/>
            </w:tcBorders>
            <w:shd w:val="clear" w:color="auto" w:fill="auto"/>
          </w:tcPr>
          <w:p w14:paraId="36CEAB2C"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lang w:val="en-GB"/>
              </w:rPr>
            </w:pPr>
            <w:r w:rsidRPr="0085368C">
              <w:rPr>
                <w:rFonts w:ascii="Times New Roman" w:hAnsi="Times New Roman" w:cs="Times New Roman"/>
                <w:b/>
                <w:color w:val="000000" w:themeColor="text1"/>
                <w:lang w:val="en-GB"/>
              </w:rPr>
              <w:t>Maximum</w:t>
            </w:r>
          </w:p>
        </w:tc>
        <w:tc>
          <w:tcPr>
            <w:cnfStyle w:val="000010000000" w:firstRow="0" w:lastRow="0" w:firstColumn="0" w:lastColumn="0" w:oddVBand="1" w:evenVBand="0" w:oddHBand="0" w:evenHBand="0" w:firstRowFirstColumn="0" w:firstRowLastColumn="0" w:lastRowFirstColumn="0" w:lastRowLastColumn="0"/>
            <w:tcW w:w="990" w:type="dxa"/>
            <w:tcBorders>
              <w:bottom w:val="single" w:sz="4" w:space="0" w:color="auto"/>
            </w:tcBorders>
            <w:shd w:val="clear" w:color="auto" w:fill="auto"/>
          </w:tcPr>
          <w:p w14:paraId="31898A61" w14:textId="77777777" w:rsidR="00D4327D" w:rsidRPr="0085368C" w:rsidRDefault="00D4327D" w:rsidP="0008675C">
            <w:pPr>
              <w:pStyle w:val="NoSpacing"/>
              <w:jc w:val="both"/>
              <w:rPr>
                <w:rFonts w:ascii="Times New Roman" w:hAnsi="Times New Roman" w:cs="Times New Roman"/>
                <w:b/>
                <w:color w:val="000000" w:themeColor="text1"/>
                <w:lang w:val="en-GB"/>
              </w:rPr>
            </w:pPr>
            <w:r w:rsidRPr="0085368C">
              <w:rPr>
                <w:rFonts w:ascii="Times New Roman" w:hAnsi="Times New Roman" w:cs="Times New Roman"/>
                <w:b/>
                <w:color w:val="000000" w:themeColor="text1"/>
                <w:lang w:val="en-GB"/>
              </w:rPr>
              <w:t>Mean</w:t>
            </w:r>
          </w:p>
        </w:tc>
        <w:tc>
          <w:tcPr>
            <w:tcW w:w="1260" w:type="dxa"/>
            <w:tcBorders>
              <w:bottom w:val="single" w:sz="4" w:space="0" w:color="auto"/>
            </w:tcBorders>
            <w:shd w:val="clear" w:color="auto" w:fill="auto"/>
          </w:tcPr>
          <w:p w14:paraId="048E8B73"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lang w:val="en-GB"/>
              </w:rPr>
            </w:pPr>
            <w:r w:rsidRPr="0085368C">
              <w:rPr>
                <w:rFonts w:ascii="Times New Roman" w:hAnsi="Times New Roman" w:cs="Times New Roman"/>
                <w:b/>
                <w:color w:val="000000" w:themeColor="text1"/>
                <w:lang w:val="en-GB"/>
              </w:rPr>
              <w:t>Std. Deviation</w:t>
            </w:r>
          </w:p>
        </w:tc>
      </w:tr>
      <w:tr w:rsidR="00D4327D" w:rsidRPr="0085368C" w14:paraId="5BC1BA17" w14:textId="77777777" w:rsidTr="00461F36">
        <w:trPr>
          <w:trHeight w:val="165"/>
        </w:trPr>
        <w:tc>
          <w:tcPr>
            <w:cnfStyle w:val="000010000000" w:firstRow="0" w:lastRow="0" w:firstColumn="0" w:lastColumn="0" w:oddVBand="1" w:evenVBand="0" w:oddHBand="0" w:evenHBand="0" w:firstRowFirstColumn="0" w:firstRowLastColumn="0" w:lastRowFirstColumn="0" w:lastRowLastColumn="0"/>
            <w:tcW w:w="2240" w:type="dxa"/>
            <w:tcBorders>
              <w:top w:val="single" w:sz="4" w:space="0" w:color="auto"/>
            </w:tcBorders>
            <w:shd w:val="clear" w:color="auto" w:fill="auto"/>
          </w:tcPr>
          <w:p w14:paraId="6D47F648" w14:textId="77777777" w:rsidR="00D4327D" w:rsidRPr="0085368C" w:rsidRDefault="00D4327D" w:rsidP="0008675C">
            <w:pPr>
              <w:pStyle w:val="NoSpacing"/>
              <w:jc w:val="both"/>
              <w:rPr>
                <w:rFonts w:ascii="Times New Roman" w:hAnsi="Times New Roman" w:cs="Times New Roman"/>
                <w:b/>
                <w:color w:val="000000" w:themeColor="text1"/>
                <w:lang w:val="en-GB"/>
              </w:rPr>
            </w:pPr>
            <w:r w:rsidRPr="0085368C">
              <w:rPr>
                <w:rFonts w:ascii="Times New Roman" w:hAnsi="Times New Roman" w:cs="Times New Roman"/>
                <w:b/>
                <w:color w:val="000000" w:themeColor="text1"/>
                <w:lang w:val="en-GB"/>
              </w:rPr>
              <w:t>Budgeting Practices</w:t>
            </w:r>
            <w:r w:rsidR="0008675C" w:rsidRPr="0085368C">
              <w:rPr>
                <w:rFonts w:ascii="Times New Roman" w:hAnsi="Times New Roman" w:cs="Times New Roman"/>
                <w:b/>
                <w:color w:val="000000" w:themeColor="text1"/>
                <w:lang w:val="en-GB"/>
              </w:rPr>
              <w:t>:</w:t>
            </w:r>
          </w:p>
        </w:tc>
        <w:tc>
          <w:tcPr>
            <w:tcW w:w="1350" w:type="dxa"/>
            <w:tcBorders>
              <w:top w:val="single" w:sz="4" w:space="0" w:color="auto"/>
            </w:tcBorders>
            <w:shd w:val="clear" w:color="auto" w:fill="auto"/>
          </w:tcPr>
          <w:p w14:paraId="7CC0165F"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c>
          <w:tcPr>
            <w:cnfStyle w:val="000010000000" w:firstRow="0" w:lastRow="0" w:firstColumn="0" w:lastColumn="0" w:oddVBand="1" w:evenVBand="0" w:oddHBand="0" w:evenHBand="0" w:firstRowFirstColumn="0" w:firstRowLastColumn="0" w:lastRowFirstColumn="0" w:lastRowLastColumn="0"/>
            <w:tcW w:w="1412" w:type="dxa"/>
            <w:tcBorders>
              <w:top w:val="single" w:sz="4" w:space="0" w:color="auto"/>
            </w:tcBorders>
            <w:shd w:val="clear" w:color="auto" w:fill="auto"/>
          </w:tcPr>
          <w:p w14:paraId="70274234" w14:textId="77777777" w:rsidR="00D4327D" w:rsidRPr="0085368C" w:rsidRDefault="00D4327D" w:rsidP="0008675C">
            <w:pPr>
              <w:pStyle w:val="NoSpacing"/>
              <w:jc w:val="both"/>
              <w:rPr>
                <w:rFonts w:ascii="Times New Roman" w:hAnsi="Times New Roman" w:cs="Times New Roman"/>
                <w:color w:val="000000" w:themeColor="text1"/>
                <w:lang w:val="en-GB"/>
              </w:rPr>
            </w:pPr>
          </w:p>
        </w:tc>
        <w:tc>
          <w:tcPr>
            <w:tcW w:w="2198" w:type="dxa"/>
            <w:tcBorders>
              <w:top w:val="single" w:sz="4" w:space="0" w:color="auto"/>
            </w:tcBorders>
            <w:shd w:val="clear" w:color="auto" w:fill="auto"/>
          </w:tcPr>
          <w:p w14:paraId="2D23C34C"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tcBorders>
            <w:shd w:val="clear" w:color="auto" w:fill="auto"/>
          </w:tcPr>
          <w:p w14:paraId="5007FE92" w14:textId="77777777" w:rsidR="00D4327D" w:rsidRPr="0085368C" w:rsidRDefault="00D4327D" w:rsidP="0008675C">
            <w:pPr>
              <w:pStyle w:val="NoSpacing"/>
              <w:jc w:val="both"/>
              <w:rPr>
                <w:rFonts w:ascii="Times New Roman" w:hAnsi="Times New Roman" w:cs="Times New Roman"/>
                <w:color w:val="000000" w:themeColor="text1"/>
                <w:lang w:val="en-GB"/>
              </w:rPr>
            </w:pPr>
          </w:p>
        </w:tc>
        <w:tc>
          <w:tcPr>
            <w:tcW w:w="1260" w:type="dxa"/>
            <w:tcBorders>
              <w:top w:val="single" w:sz="4" w:space="0" w:color="auto"/>
            </w:tcBorders>
            <w:shd w:val="clear" w:color="auto" w:fill="auto"/>
          </w:tcPr>
          <w:p w14:paraId="5DBDF736"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r>
      <w:tr w:rsidR="00D4327D" w:rsidRPr="0085368C" w14:paraId="79B05E14" w14:textId="77777777" w:rsidTr="00461F36">
        <w:trPr>
          <w:cnfStyle w:val="000000100000" w:firstRow="0" w:lastRow="0" w:firstColumn="0" w:lastColumn="0" w:oddVBand="0" w:evenVBand="0" w:oddHBand="1" w:evenHBand="0" w:firstRowFirstColumn="0" w:firstRowLastColumn="0" w:lastRowFirstColumn="0" w:lastRowLastColumn="0"/>
          <w:trHeight w:val="176"/>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320CFEA4"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Budget Planning</w:t>
            </w:r>
          </w:p>
        </w:tc>
        <w:tc>
          <w:tcPr>
            <w:tcW w:w="1350" w:type="dxa"/>
            <w:shd w:val="clear" w:color="auto" w:fill="auto"/>
          </w:tcPr>
          <w:p w14:paraId="37919DD7"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165</w:t>
            </w: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686106C9"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1.00</w:t>
            </w:r>
          </w:p>
        </w:tc>
        <w:tc>
          <w:tcPr>
            <w:tcW w:w="2198" w:type="dxa"/>
            <w:shd w:val="clear" w:color="auto" w:fill="auto"/>
          </w:tcPr>
          <w:p w14:paraId="6D4E4A5F"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5.00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6F881A4A"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4.2969</w:t>
            </w:r>
          </w:p>
        </w:tc>
        <w:tc>
          <w:tcPr>
            <w:tcW w:w="1260" w:type="dxa"/>
            <w:shd w:val="clear" w:color="auto" w:fill="auto"/>
          </w:tcPr>
          <w:p w14:paraId="53658BC8"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0.83986</w:t>
            </w:r>
          </w:p>
        </w:tc>
      </w:tr>
      <w:tr w:rsidR="00D4327D" w:rsidRPr="0085368C" w14:paraId="2EC6C5F6" w14:textId="77777777" w:rsidTr="00461F36">
        <w:trPr>
          <w:trHeight w:val="194"/>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7E163114"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Budget Control</w:t>
            </w:r>
          </w:p>
        </w:tc>
        <w:tc>
          <w:tcPr>
            <w:tcW w:w="1350" w:type="dxa"/>
            <w:shd w:val="clear" w:color="auto" w:fill="auto"/>
          </w:tcPr>
          <w:p w14:paraId="3465CA5F"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165</w:t>
            </w: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40116CF6"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1.00</w:t>
            </w:r>
          </w:p>
        </w:tc>
        <w:tc>
          <w:tcPr>
            <w:tcW w:w="2198" w:type="dxa"/>
            <w:shd w:val="clear" w:color="auto" w:fill="auto"/>
          </w:tcPr>
          <w:p w14:paraId="778DFA06"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5.00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1CBD9E29"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4.3047</w:t>
            </w:r>
          </w:p>
        </w:tc>
        <w:tc>
          <w:tcPr>
            <w:tcW w:w="1260" w:type="dxa"/>
            <w:shd w:val="clear" w:color="auto" w:fill="auto"/>
          </w:tcPr>
          <w:p w14:paraId="3169469D"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0.82606</w:t>
            </w:r>
          </w:p>
        </w:tc>
      </w:tr>
      <w:tr w:rsidR="00D4327D" w:rsidRPr="0085368C" w14:paraId="75CCE3EE" w14:textId="77777777" w:rsidTr="00461F36">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1AA52870" w14:textId="77777777" w:rsidR="00D4327D" w:rsidRPr="0085368C" w:rsidRDefault="00D4327D" w:rsidP="0008675C">
            <w:pPr>
              <w:pStyle w:val="NoSpacing"/>
              <w:rPr>
                <w:rFonts w:ascii="Times New Roman" w:hAnsi="Times New Roman" w:cs="Times New Roman"/>
                <w:b/>
                <w:color w:val="000000" w:themeColor="text1"/>
                <w:lang w:val="en-GB"/>
              </w:rPr>
            </w:pPr>
            <w:r w:rsidRPr="0085368C">
              <w:rPr>
                <w:rFonts w:ascii="Times New Roman" w:hAnsi="Times New Roman" w:cs="Times New Roman"/>
                <w:b/>
                <w:color w:val="000000" w:themeColor="text1"/>
                <w:lang w:val="en-GB"/>
              </w:rPr>
              <w:t>Internal Control Practices</w:t>
            </w:r>
            <w:r w:rsidR="0008675C" w:rsidRPr="0085368C">
              <w:rPr>
                <w:rFonts w:ascii="Times New Roman" w:hAnsi="Times New Roman" w:cs="Times New Roman"/>
                <w:b/>
                <w:color w:val="000000" w:themeColor="text1"/>
                <w:lang w:val="en-GB"/>
              </w:rPr>
              <w:t>:</w:t>
            </w:r>
            <w:r w:rsidRPr="0085368C">
              <w:rPr>
                <w:rFonts w:ascii="Times New Roman" w:hAnsi="Times New Roman" w:cs="Times New Roman"/>
                <w:b/>
                <w:color w:val="000000" w:themeColor="text1"/>
                <w:lang w:val="en-GB"/>
              </w:rPr>
              <w:t xml:space="preserve"> </w:t>
            </w:r>
          </w:p>
        </w:tc>
        <w:tc>
          <w:tcPr>
            <w:tcW w:w="1350" w:type="dxa"/>
            <w:shd w:val="clear" w:color="auto" w:fill="auto"/>
          </w:tcPr>
          <w:p w14:paraId="4D0D21C2"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0BD4FDD9" w14:textId="77777777" w:rsidR="00D4327D" w:rsidRPr="0085368C" w:rsidRDefault="00D4327D" w:rsidP="0008675C">
            <w:pPr>
              <w:pStyle w:val="NoSpacing"/>
              <w:jc w:val="both"/>
              <w:rPr>
                <w:rFonts w:ascii="Times New Roman" w:hAnsi="Times New Roman" w:cs="Times New Roman"/>
                <w:color w:val="000000" w:themeColor="text1"/>
                <w:lang w:val="en-GB"/>
              </w:rPr>
            </w:pPr>
          </w:p>
        </w:tc>
        <w:tc>
          <w:tcPr>
            <w:tcW w:w="2198" w:type="dxa"/>
            <w:shd w:val="clear" w:color="auto" w:fill="auto"/>
          </w:tcPr>
          <w:p w14:paraId="051B36AB"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000CE084" w14:textId="77777777" w:rsidR="00D4327D" w:rsidRPr="0085368C" w:rsidRDefault="00D4327D" w:rsidP="0008675C">
            <w:pPr>
              <w:pStyle w:val="NoSpacing"/>
              <w:jc w:val="both"/>
              <w:rPr>
                <w:rFonts w:ascii="Times New Roman" w:hAnsi="Times New Roman" w:cs="Times New Roman"/>
                <w:color w:val="000000" w:themeColor="text1"/>
                <w:lang w:val="en-GB"/>
              </w:rPr>
            </w:pPr>
          </w:p>
        </w:tc>
        <w:tc>
          <w:tcPr>
            <w:tcW w:w="1260" w:type="dxa"/>
            <w:shd w:val="clear" w:color="auto" w:fill="auto"/>
          </w:tcPr>
          <w:p w14:paraId="090DE9BE"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p>
        </w:tc>
      </w:tr>
      <w:tr w:rsidR="00D4327D" w:rsidRPr="0085368C" w14:paraId="316E6D7D" w14:textId="77777777" w:rsidTr="00461F36">
        <w:trPr>
          <w:trHeight w:val="252"/>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50511B03"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Control Activities</w:t>
            </w:r>
          </w:p>
        </w:tc>
        <w:tc>
          <w:tcPr>
            <w:tcW w:w="1350" w:type="dxa"/>
            <w:shd w:val="clear" w:color="auto" w:fill="auto"/>
          </w:tcPr>
          <w:p w14:paraId="52862BF6"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165</w:t>
            </w: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00516F76"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1.00</w:t>
            </w:r>
          </w:p>
        </w:tc>
        <w:tc>
          <w:tcPr>
            <w:tcW w:w="2198" w:type="dxa"/>
            <w:shd w:val="clear" w:color="auto" w:fill="auto"/>
          </w:tcPr>
          <w:p w14:paraId="4F2DB558"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5.00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2792C2A5"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4.2682</w:t>
            </w:r>
          </w:p>
        </w:tc>
        <w:tc>
          <w:tcPr>
            <w:tcW w:w="1260" w:type="dxa"/>
            <w:shd w:val="clear" w:color="auto" w:fill="auto"/>
          </w:tcPr>
          <w:p w14:paraId="4441F55B"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0.82293</w:t>
            </w:r>
          </w:p>
        </w:tc>
      </w:tr>
      <w:tr w:rsidR="00D4327D" w:rsidRPr="0085368C" w14:paraId="20B33BDB" w14:textId="77777777" w:rsidTr="00461F36">
        <w:trPr>
          <w:cnfStyle w:val="000000100000" w:firstRow="0" w:lastRow="0" w:firstColumn="0" w:lastColumn="0" w:oddVBand="0" w:evenVBand="0" w:oddHBand="1" w:evenHBand="0" w:firstRowFirstColumn="0" w:firstRowLastColumn="0" w:lastRowFirstColumn="0" w:lastRowLastColumn="0"/>
          <w:trHeight w:val="179"/>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746B2E8C"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Risk Assessment</w:t>
            </w:r>
          </w:p>
        </w:tc>
        <w:tc>
          <w:tcPr>
            <w:tcW w:w="1350" w:type="dxa"/>
            <w:shd w:val="clear" w:color="auto" w:fill="auto"/>
          </w:tcPr>
          <w:p w14:paraId="4EE59E67"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165</w:t>
            </w: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59FAC4D6"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1.00</w:t>
            </w:r>
          </w:p>
        </w:tc>
        <w:tc>
          <w:tcPr>
            <w:tcW w:w="2198" w:type="dxa"/>
            <w:shd w:val="clear" w:color="auto" w:fill="auto"/>
          </w:tcPr>
          <w:p w14:paraId="045E2368"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5.00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2A810235"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4.3125</w:t>
            </w:r>
          </w:p>
        </w:tc>
        <w:tc>
          <w:tcPr>
            <w:tcW w:w="1260" w:type="dxa"/>
            <w:shd w:val="clear" w:color="auto" w:fill="auto"/>
          </w:tcPr>
          <w:p w14:paraId="323E7249"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0.78581</w:t>
            </w:r>
          </w:p>
        </w:tc>
      </w:tr>
      <w:tr w:rsidR="00D4327D" w:rsidRPr="0085368C" w14:paraId="11EB6957" w14:textId="77777777" w:rsidTr="00461F36">
        <w:trPr>
          <w:trHeight w:val="416"/>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170BF22A" w14:textId="77777777" w:rsidR="00D4327D" w:rsidRPr="0085368C" w:rsidRDefault="00D4327D" w:rsidP="0008675C">
            <w:pPr>
              <w:pStyle w:val="NoSpacing"/>
              <w:rPr>
                <w:rFonts w:ascii="Times New Roman" w:hAnsi="Times New Roman" w:cs="Times New Roman"/>
                <w:b/>
                <w:color w:val="000000" w:themeColor="text1"/>
                <w:lang w:val="en-GB"/>
              </w:rPr>
            </w:pPr>
            <w:r w:rsidRPr="0085368C">
              <w:rPr>
                <w:rFonts w:ascii="Times New Roman" w:hAnsi="Times New Roman" w:cs="Times New Roman"/>
                <w:b/>
                <w:color w:val="000000" w:themeColor="text1"/>
                <w:lang w:val="en-GB"/>
              </w:rPr>
              <w:t>Public Finance Procurement Practices</w:t>
            </w:r>
            <w:r w:rsidR="0008675C" w:rsidRPr="0085368C">
              <w:rPr>
                <w:rFonts w:ascii="Times New Roman" w:hAnsi="Times New Roman" w:cs="Times New Roman"/>
                <w:b/>
                <w:color w:val="000000" w:themeColor="text1"/>
                <w:lang w:val="en-GB"/>
              </w:rPr>
              <w:t>:</w:t>
            </w:r>
            <w:r w:rsidRPr="0085368C">
              <w:rPr>
                <w:rFonts w:ascii="Times New Roman" w:hAnsi="Times New Roman" w:cs="Times New Roman"/>
                <w:b/>
                <w:color w:val="000000" w:themeColor="text1"/>
                <w:lang w:val="en-GB"/>
              </w:rPr>
              <w:t xml:space="preserve"> </w:t>
            </w:r>
          </w:p>
        </w:tc>
        <w:tc>
          <w:tcPr>
            <w:tcW w:w="1350" w:type="dxa"/>
            <w:shd w:val="clear" w:color="auto" w:fill="auto"/>
          </w:tcPr>
          <w:p w14:paraId="4055F22D"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3C3875AD" w14:textId="77777777" w:rsidR="00D4327D" w:rsidRPr="0085368C" w:rsidRDefault="00D4327D" w:rsidP="0008675C">
            <w:pPr>
              <w:pStyle w:val="NoSpacing"/>
              <w:jc w:val="both"/>
              <w:rPr>
                <w:rFonts w:ascii="Times New Roman" w:hAnsi="Times New Roman" w:cs="Times New Roman"/>
                <w:color w:val="000000" w:themeColor="text1"/>
                <w:lang w:val="en-GB"/>
              </w:rPr>
            </w:pPr>
          </w:p>
        </w:tc>
        <w:tc>
          <w:tcPr>
            <w:tcW w:w="2198" w:type="dxa"/>
            <w:shd w:val="clear" w:color="auto" w:fill="auto"/>
          </w:tcPr>
          <w:p w14:paraId="5D0732B5"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783120D1" w14:textId="77777777" w:rsidR="00D4327D" w:rsidRPr="0085368C" w:rsidRDefault="00D4327D" w:rsidP="0008675C">
            <w:pPr>
              <w:pStyle w:val="NoSpacing"/>
              <w:jc w:val="both"/>
              <w:rPr>
                <w:rFonts w:ascii="Times New Roman" w:hAnsi="Times New Roman" w:cs="Times New Roman"/>
                <w:color w:val="000000" w:themeColor="text1"/>
                <w:lang w:val="en-GB"/>
              </w:rPr>
            </w:pPr>
          </w:p>
        </w:tc>
        <w:tc>
          <w:tcPr>
            <w:tcW w:w="1260" w:type="dxa"/>
            <w:shd w:val="clear" w:color="auto" w:fill="auto"/>
          </w:tcPr>
          <w:p w14:paraId="0FC4F4AE"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r>
      <w:tr w:rsidR="00D4327D" w:rsidRPr="0085368C" w14:paraId="3FAAB5B5" w14:textId="77777777" w:rsidTr="00461F36">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0F34F5F1"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Public Procurement Policy</w:t>
            </w:r>
          </w:p>
        </w:tc>
        <w:tc>
          <w:tcPr>
            <w:tcW w:w="1350" w:type="dxa"/>
            <w:shd w:val="clear" w:color="auto" w:fill="auto"/>
          </w:tcPr>
          <w:p w14:paraId="7DCBCF07"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165</w:t>
            </w: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0ED22D64"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1.00</w:t>
            </w:r>
          </w:p>
        </w:tc>
        <w:tc>
          <w:tcPr>
            <w:tcW w:w="2198" w:type="dxa"/>
            <w:shd w:val="clear" w:color="auto" w:fill="auto"/>
          </w:tcPr>
          <w:p w14:paraId="302413E5"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5.00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731C055D"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4.2924</w:t>
            </w:r>
          </w:p>
        </w:tc>
        <w:tc>
          <w:tcPr>
            <w:tcW w:w="1260" w:type="dxa"/>
            <w:shd w:val="clear" w:color="auto" w:fill="auto"/>
          </w:tcPr>
          <w:p w14:paraId="1506C470"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0.80452</w:t>
            </w:r>
          </w:p>
        </w:tc>
      </w:tr>
      <w:tr w:rsidR="00D4327D" w:rsidRPr="0085368C" w14:paraId="476E33A4" w14:textId="77777777" w:rsidTr="00461F36">
        <w:trPr>
          <w:trHeight w:val="176"/>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1309C35D"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Public Procurement</w:t>
            </w:r>
          </w:p>
        </w:tc>
        <w:tc>
          <w:tcPr>
            <w:tcW w:w="1350" w:type="dxa"/>
            <w:shd w:val="clear" w:color="auto" w:fill="auto"/>
          </w:tcPr>
          <w:p w14:paraId="78987BC2"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165</w:t>
            </w: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0CD0AB6E"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1.00</w:t>
            </w:r>
          </w:p>
        </w:tc>
        <w:tc>
          <w:tcPr>
            <w:tcW w:w="2198" w:type="dxa"/>
            <w:shd w:val="clear" w:color="auto" w:fill="auto"/>
          </w:tcPr>
          <w:p w14:paraId="3C4D4871"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5.00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7BE0FAB4"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4.3099</w:t>
            </w:r>
          </w:p>
        </w:tc>
        <w:tc>
          <w:tcPr>
            <w:tcW w:w="1260" w:type="dxa"/>
            <w:shd w:val="clear" w:color="auto" w:fill="auto"/>
          </w:tcPr>
          <w:p w14:paraId="00FEBB90" w14:textId="77777777" w:rsidR="00D4327D" w:rsidRPr="0085368C" w:rsidRDefault="00D4327D" w:rsidP="0008675C">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0.81776</w:t>
            </w:r>
          </w:p>
        </w:tc>
      </w:tr>
      <w:tr w:rsidR="00D4327D" w:rsidRPr="0085368C" w14:paraId="48FB73AC" w14:textId="77777777" w:rsidTr="00461F36">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2240" w:type="dxa"/>
            <w:shd w:val="clear" w:color="auto" w:fill="auto"/>
          </w:tcPr>
          <w:p w14:paraId="69BFFA7C" w14:textId="77777777" w:rsidR="00D4327D" w:rsidRPr="0085368C" w:rsidRDefault="00D4327D" w:rsidP="0008675C">
            <w:pPr>
              <w:pStyle w:val="NoSpacing"/>
              <w:jc w:val="both"/>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Valid N (listwise)</w:t>
            </w:r>
          </w:p>
        </w:tc>
        <w:tc>
          <w:tcPr>
            <w:tcW w:w="1350" w:type="dxa"/>
            <w:shd w:val="clear" w:color="auto" w:fill="auto"/>
          </w:tcPr>
          <w:p w14:paraId="04F95F89"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85368C">
              <w:rPr>
                <w:rFonts w:ascii="Times New Roman" w:hAnsi="Times New Roman" w:cs="Times New Roman"/>
                <w:color w:val="000000" w:themeColor="text1"/>
                <w:lang w:val="en-GB"/>
              </w:rPr>
              <w:t>165</w:t>
            </w:r>
          </w:p>
        </w:tc>
        <w:tc>
          <w:tcPr>
            <w:cnfStyle w:val="000010000000" w:firstRow="0" w:lastRow="0" w:firstColumn="0" w:lastColumn="0" w:oddVBand="1" w:evenVBand="0" w:oddHBand="0" w:evenHBand="0" w:firstRowFirstColumn="0" w:firstRowLastColumn="0" w:lastRowFirstColumn="0" w:lastRowLastColumn="0"/>
            <w:tcW w:w="1412" w:type="dxa"/>
            <w:shd w:val="clear" w:color="auto" w:fill="auto"/>
          </w:tcPr>
          <w:p w14:paraId="6DD2C13D" w14:textId="77777777" w:rsidR="00D4327D" w:rsidRPr="0085368C" w:rsidRDefault="00D4327D" w:rsidP="0008675C">
            <w:pPr>
              <w:pStyle w:val="NoSpacing"/>
              <w:jc w:val="both"/>
              <w:rPr>
                <w:rFonts w:ascii="Times New Roman" w:hAnsi="Times New Roman" w:cs="Times New Roman"/>
                <w:color w:val="000000" w:themeColor="text1"/>
                <w:lang w:val="en-GB"/>
              </w:rPr>
            </w:pPr>
          </w:p>
        </w:tc>
        <w:tc>
          <w:tcPr>
            <w:tcW w:w="2198" w:type="dxa"/>
            <w:shd w:val="clear" w:color="auto" w:fill="auto"/>
          </w:tcPr>
          <w:p w14:paraId="494C4363"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0DC1FB1E" w14:textId="77777777" w:rsidR="00D4327D" w:rsidRPr="0085368C" w:rsidRDefault="00D4327D" w:rsidP="0008675C">
            <w:pPr>
              <w:pStyle w:val="NoSpacing"/>
              <w:jc w:val="both"/>
              <w:rPr>
                <w:rFonts w:ascii="Times New Roman" w:hAnsi="Times New Roman" w:cs="Times New Roman"/>
                <w:color w:val="000000" w:themeColor="text1"/>
                <w:lang w:val="en-GB"/>
              </w:rPr>
            </w:pPr>
          </w:p>
        </w:tc>
        <w:tc>
          <w:tcPr>
            <w:tcW w:w="1260" w:type="dxa"/>
            <w:shd w:val="clear" w:color="auto" w:fill="auto"/>
          </w:tcPr>
          <w:p w14:paraId="65CB72AE" w14:textId="77777777" w:rsidR="00D4327D" w:rsidRPr="0085368C" w:rsidRDefault="00D4327D" w:rsidP="0008675C">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p>
        </w:tc>
      </w:tr>
    </w:tbl>
    <w:p w14:paraId="71916DFD" w14:textId="77777777" w:rsidR="00D4327D" w:rsidRPr="0085368C" w:rsidRDefault="00461F36"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Source: Field Survey,</w:t>
      </w:r>
      <w:r w:rsidR="00D4327D" w:rsidRPr="0085368C">
        <w:rPr>
          <w:rFonts w:ascii="Times New Roman" w:hAnsi="Times New Roman" w:cs="Times New Roman"/>
          <w:color w:val="000000" w:themeColor="text1"/>
        </w:rPr>
        <w:t xml:space="preserve"> 202</w:t>
      </w:r>
      <w:r w:rsidRPr="0085368C">
        <w:rPr>
          <w:rFonts w:ascii="Times New Roman" w:hAnsi="Times New Roman" w:cs="Times New Roman"/>
          <w:color w:val="000000" w:themeColor="text1"/>
        </w:rPr>
        <w:t>5</w:t>
      </w:r>
    </w:p>
    <w:p w14:paraId="73358150" w14:textId="77777777" w:rsidR="00D4327D" w:rsidRPr="0085368C" w:rsidRDefault="00D4327D" w:rsidP="00461F36">
      <w:pPr>
        <w:rPr>
          <w:rFonts w:ascii="Times New Roman" w:hAnsi="Times New Roman" w:cs="Times New Roman"/>
          <w:b/>
          <w:color w:val="000000" w:themeColor="text1"/>
        </w:rPr>
      </w:pPr>
      <w:bookmarkStart w:id="10" w:name="_Toc176506865"/>
      <w:r w:rsidRPr="0085368C">
        <w:rPr>
          <w:rFonts w:ascii="Times New Roman" w:hAnsi="Times New Roman" w:cs="Times New Roman"/>
          <w:b/>
          <w:color w:val="000000" w:themeColor="text1"/>
        </w:rPr>
        <w:t>4</w:t>
      </w:r>
      <w:r w:rsidR="00461F36" w:rsidRPr="0085368C">
        <w:rPr>
          <w:rFonts w:ascii="Times New Roman" w:hAnsi="Times New Roman" w:cs="Times New Roman"/>
          <w:b/>
          <w:color w:val="000000" w:themeColor="text1"/>
        </w:rPr>
        <w:t>.2 Organis</w:t>
      </w:r>
      <w:r w:rsidRPr="0085368C">
        <w:rPr>
          <w:rFonts w:ascii="Times New Roman" w:hAnsi="Times New Roman" w:cs="Times New Roman"/>
          <w:b/>
          <w:color w:val="000000" w:themeColor="text1"/>
        </w:rPr>
        <w:t>ational Efficiency</w:t>
      </w:r>
      <w:bookmarkEnd w:id="10"/>
    </w:p>
    <w:p w14:paraId="66AEC462" w14:textId="77777777" w:rsidR="00D4327D" w:rsidRPr="0085368C" w:rsidRDefault="00461F36" w:rsidP="0008675C">
      <w:pPr>
        <w:spacing w:line="240" w:lineRule="auto"/>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rPr>
        <w:t>Organis</w:t>
      </w:r>
      <w:r w:rsidR="00D4327D" w:rsidRPr="0085368C">
        <w:rPr>
          <w:rFonts w:ascii="Times New Roman" w:hAnsi="Times New Roman" w:cs="Times New Roman"/>
          <w:color w:val="000000" w:themeColor="text1"/>
        </w:rPr>
        <w:t xml:space="preserve">ational efficiency in the MMDAs is presented in Table </w:t>
      </w:r>
      <w:r w:rsidRPr="0085368C">
        <w:rPr>
          <w:rFonts w:ascii="Times New Roman" w:hAnsi="Times New Roman" w:cs="Times New Roman"/>
          <w:color w:val="000000" w:themeColor="text1"/>
        </w:rPr>
        <w:t>2</w:t>
      </w:r>
      <w:r w:rsidR="00D4327D" w:rsidRPr="0085368C">
        <w:rPr>
          <w:rFonts w:ascii="Times New Roman" w:hAnsi="Times New Roman" w:cs="Times New Roman"/>
          <w:color w:val="000000" w:themeColor="text1"/>
        </w:rPr>
        <w:t xml:space="preserve"> and analysed in this section. </w:t>
      </w:r>
      <w:r w:rsidRPr="0085368C">
        <w:rPr>
          <w:rFonts w:ascii="Times New Roman" w:hAnsi="Times New Roman" w:cs="Times New Roman"/>
          <w:color w:val="000000" w:themeColor="text1"/>
        </w:rPr>
        <w:t>Organisational</w:t>
      </w:r>
      <w:r w:rsidR="00D4327D" w:rsidRPr="0085368C">
        <w:rPr>
          <w:rFonts w:ascii="Times New Roman" w:hAnsi="Times New Roman" w:cs="Times New Roman"/>
          <w:color w:val="000000" w:themeColor="text1"/>
        </w:rPr>
        <w:t xml:space="preserve"> efficiency is the </w:t>
      </w:r>
      <w:r w:rsidR="00A26B8E" w:rsidRPr="0085368C">
        <w:rPr>
          <w:rFonts w:ascii="Times New Roman" w:hAnsi="Times New Roman" w:cs="Times New Roman"/>
          <w:color w:val="000000" w:themeColor="text1"/>
        </w:rPr>
        <w:t>o</w:t>
      </w:r>
      <w:r w:rsidRPr="0085368C">
        <w:rPr>
          <w:rFonts w:ascii="Times New Roman" w:hAnsi="Times New Roman" w:cs="Times New Roman"/>
          <w:color w:val="000000" w:themeColor="text1"/>
        </w:rPr>
        <w:t>rganisation</w:t>
      </w:r>
      <w:r w:rsidR="00D4327D" w:rsidRPr="0085368C">
        <w:rPr>
          <w:rFonts w:ascii="Times New Roman" w:hAnsi="Times New Roman" w:cs="Times New Roman"/>
          <w:color w:val="000000" w:themeColor="text1"/>
        </w:rPr>
        <w:t xml:space="preserve">'s ability to implement its plans using the smallest possible expenditure of resources (CIO Wiki, 2023). It measures the relationship between </w:t>
      </w:r>
      <w:r w:rsidR="00A26B8E" w:rsidRPr="0085368C">
        <w:rPr>
          <w:rFonts w:ascii="Times New Roman" w:hAnsi="Times New Roman" w:cs="Times New Roman"/>
          <w:color w:val="000000" w:themeColor="text1"/>
        </w:rPr>
        <w:t>o</w:t>
      </w:r>
      <w:r w:rsidRPr="0085368C">
        <w:rPr>
          <w:rFonts w:ascii="Times New Roman" w:hAnsi="Times New Roman" w:cs="Times New Roman"/>
          <w:color w:val="000000" w:themeColor="text1"/>
        </w:rPr>
        <w:t>rganisational</w:t>
      </w:r>
      <w:r w:rsidR="00D4327D" w:rsidRPr="0085368C">
        <w:rPr>
          <w:rFonts w:ascii="Times New Roman" w:hAnsi="Times New Roman" w:cs="Times New Roman"/>
          <w:color w:val="000000" w:themeColor="text1"/>
        </w:rPr>
        <w:t xml:space="preserve"> inputs (resources) and outputs (goods and services provided). According to the results in Table </w:t>
      </w:r>
      <w:r w:rsidRPr="0085368C">
        <w:rPr>
          <w:rFonts w:ascii="Times New Roman" w:hAnsi="Times New Roman" w:cs="Times New Roman"/>
          <w:color w:val="000000" w:themeColor="text1"/>
        </w:rPr>
        <w:t>2, there is improved organis</w:t>
      </w:r>
      <w:r w:rsidR="00D4327D" w:rsidRPr="0085368C">
        <w:rPr>
          <w:rFonts w:ascii="Times New Roman" w:hAnsi="Times New Roman" w:cs="Times New Roman"/>
          <w:color w:val="000000" w:themeColor="text1"/>
        </w:rPr>
        <w:t xml:space="preserve">ational efficiency in the MMDAs. For instance, the results indicate that there is improved and judicious use of money (µ = </w:t>
      </w:r>
      <w:r w:rsidR="00D4327D" w:rsidRPr="0085368C">
        <w:rPr>
          <w:rFonts w:ascii="Times New Roman" w:hAnsi="Times New Roman" w:cs="Times New Roman"/>
          <w:color w:val="000000" w:themeColor="text1"/>
          <w:kern w:val="0"/>
          <w14:ligatures w14:val="none"/>
        </w:rPr>
        <w:t>4.4293); p</w:t>
      </w:r>
      <w:r w:rsidR="00D4327D" w:rsidRPr="0085368C">
        <w:rPr>
          <w:rFonts w:ascii="Times New Roman" w:hAnsi="Times New Roman" w:cs="Times New Roman"/>
          <w:color w:val="000000" w:themeColor="text1"/>
        </w:rPr>
        <w:t>ersonnel are efficiently utili</w:t>
      </w:r>
      <w:r w:rsidRPr="0085368C">
        <w:rPr>
          <w:rFonts w:ascii="Times New Roman" w:hAnsi="Times New Roman" w:cs="Times New Roman"/>
          <w:color w:val="000000" w:themeColor="text1"/>
        </w:rPr>
        <w:t>s</w:t>
      </w:r>
      <w:r w:rsidR="00D4327D" w:rsidRPr="0085368C">
        <w:rPr>
          <w:rFonts w:ascii="Times New Roman" w:hAnsi="Times New Roman" w:cs="Times New Roman"/>
          <w:color w:val="000000" w:themeColor="text1"/>
        </w:rPr>
        <w:t xml:space="preserve">ed (µ = </w:t>
      </w:r>
      <w:r w:rsidR="00D4327D" w:rsidRPr="0085368C">
        <w:rPr>
          <w:rFonts w:ascii="Times New Roman" w:hAnsi="Times New Roman" w:cs="Times New Roman"/>
          <w:color w:val="000000" w:themeColor="text1"/>
          <w:kern w:val="0"/>
          <w14:ligatures w14:val="none"/>
        </w:rPr>
        <w:t xml:space="preserve">4.3125); </w:t>
      </w:r>
      <w:r w:rsidR="00D4327D" w:rsidRPr="0085368C">
        <w:rPr>
          <w:rFonts w:ascii="Times New Roman" w:hAnsi="Times New Roman" w:cs="Times New Roman"/>
          <w:color w:val="000000" w:themeColor="text1"/>
        </w:rPr>
        <w:t xml:space="preserve">drastic reduction in waste and improved productivity (µ = </w:t>
      </w:r>
      <w:r w:rsidR="00D4327D" w:rsidRPr="0085368C">
        <w:rPr>
          <w:rFonts w:ascii="Times New Roman" w:hAnsi="Times New Roman" w:cs="Times New Roman"/>
          <w:color w:val="000000" w:themeColor="text1"/>
          <w:kern w:val="0"/>
          <w14:ligatures w14:val="none"/>
        </w:rPr>
        <w:t xml:space="preserve">4.2924); and there is improved </w:t>
      </w:r>
      <w:r w:rsidR="00A26B8E" w:rsidRPr="0085368C">
        <w:rPr>
          <w:rFonts w:ascii="Times New Roman" w:hAnsi="Times New Roman" w:cs="Times New Roman"/>
          <w:color w:val="000000" w:themeColor="text1"/>
          <w:kern w:val="0"/>
          <w14:ligatures w14:val="none"/>
        </w:rPr>
        <w:t>o</w:t>
      </w:r>
      <w:r w:rsidRPr="0085368C">
        <w:rPr>
          <w:rFonts w:ascii="Times New Roman" w:hAnsi="Times New Roman" w:cs="Times New Roman"/>
          <w:color w:val="000000" w:themeColor="text1"/>
        </w:rPr>
        <w:t>rganisation</w:t>
      </w:r>
      <w:r w:rsidR="00D4327D" w:rsidRPr="0085368C">
        <w:rPr>
          <w:rFonts w:ascii="Times New Roman" w:hAnsi="Times New Roman" w:cs="Times New Roman"/>
          <w:color w:val="000000" w:themeColor="text1"/>
        </w:rPr>
        <w:t xml:space="preserve">'s overall efficiency (µ = </w:t>
      </w:r>
      <w:r w:rsidR="00D4327D" w:rsidRPr="0085368C">
        <w:rPr>
          <w:rFonts w:ascii="Times New Roman" w:hAnsi="Times New Roman" w:cs="Times New Roman"/>
          <w:color w:val="000000" w:themeColor="text1"/>
          <w:kern w:val="0"/>
          <w14:ligatures w14:val="none"/>
        </w:rPr>
        <w:t>4.2214).</w:t>
      </w:r>
    </w:p>
    <w:p w14:paraId="59B0DA36" w14:textId="77777777" w:rsidR="00F375AB" w:rsidRPr="0085368C" w:rsidRDefault="00F375AB" w:rsidP="0008675C">
      <w:pPr>
        <w:spacing w:line="240" w:lineRule="auto"/>
        <w:jc w:val="both"/>
        <w:rPr>
          <w:rFonts w:ascii="Times New Roman" w:hAnsi="Times New Roman" w:cs="Times New Roman"/>
          <w:color w:val="000000" w:themeColor="text1"/>
          <w:kern w:val="0"/>
          <w14:ligatures w14:val="none"/>
        </w:rPr>
      </w:pPr>
    </w:p>
    <w:p w14:paraId="70B0380F" w14:textId="77777777" w:rsidR="00D4327D" w:rsidRPr="0085368C" w:rsidRDefault="00D4327D" w:rsidP="0008675C">
      <w:pPr>
        <w:pStyle w:val="Caption"/>
        <w:jc w:val="both"/>
        <w:rPr>
          <w:rFonts w:ascii="Times New Roman" w:hAnsi="Times New Roman" w:cs="Times New Roman"/>
          <w:b/>
          <w:i w:val="0"/>
          <w:color w:val="000000" w:themeColor="text1"/>
          <w:kern w:val="0"/>
          <w:sz w:val="22"/>
          <w:szCs w:val="22"/>
          <w14:ligatures w14:val="none"/>
        </w:rPr>
      </w:pPr>
      <w:bookmarkStart w:id="11" w:name="_Toc176506811"/>
      <w:r w:rsidRPr="0085368C">
        <w:rPr>
          <w:rFonts w:ascii="Times New Roman" w:hAnsi="Times New Roman" w:cs="Times New Roman"/>
          <w:b/>
          <w:i w:val="0"/>
          <w:color w:val="000000" w:themeColor="text1"/>
          <w:sz w:val="22"/>
          <w:szCs w:val="22"/>
        </w:rPr>
        <w:lastRenderedPageBreak/>
        <w:t xml:space="preserve">Table </w:t>
      </w:r>
      <w:r w:rsidR="00461F36" w:rsidRPr="0085368C">
        <w:rPr>
          <w:rFonts w:ascii="Times New Roman" w:hAnsi="Times New Roman" w:cs="Times New Roman"/>
          <w:b/>
          <w:i w:val="0"/>
          <w:color w:val="000000" w:themeColor="text1"/>
          <w:sz w:val="22"/>
          <w:szCs w:val="22"/>
        </w:rPr>
        <w:t>2</w:t>
      </w:r>
      <w:r w:rsidRPr="0085368C">
        <w:rPr>
          <w:rFonts w:ascii="Times New Roman" w:hAnsi="Times New Roman" w:cs="Times New Roman"/>
          <w:b/>
          <w:i w:val="0"/>
          <w:color w:val="000000" w:themeColor="text1"/>
          <w:sz w:val="22"/>
          <w:szCs w:val="22"/>
        </w:rPr>
        <w:t xml:space="preserve"> - </w:t>
      </w:r>
      <w:r w:rsidR="00461F36" w:rsidRPr="0085368C">
        <w:rPr>
          <w:rFonts w:ascii="Times New Roman" w:hAnsi="Times New Roman" w:cs="Times New Roman"/>
          <w:b/>
          <w:i w:val="0"/>
          <w:color w:val="000000" w:themeColor="text1"/>
          <w:sz w:val="22"/>
          <w:szCs w:val="22"/>
        </w:rPr>
        <w:t>Organisational</w:t>
      </w:r>
      <w:r w:rsidRPr="0085368C">
        <w:rPr>
          <w:rFonts w:ascii="Times New Roman" w:hAnsi="Times New Roman" w:cs="Times New Roman"/>
          <w:b/>
          <w:i w:val="0"/>
          <w:color w:val="000000" w:themeColor="text1"/>
          <w:sz w:val="22"/>
          <w:szCs w:val="22"/>
        </w:rPr>
        <w:t xml:space="preserve"> Efficiency in the MMDAs</w:t>
      </w:r>
      <w:bookmarkEnd w:id="11"/>
    </w:p>
    <w:tbl>
      <w:tblPr>
        <w:tblStyle w:val="LightShading1"/>
        <w:tblW w:w="9180" w:type="dxa"/>
        <w:tblLayout w:type="fixed"/>
        <w:tblLook w:val="0000" w:firstRow="0" w:lastRow="0" w:firstColumn="0" w:lastColumn="0" w:noHBand="0" w:noVBand="0"/>
      </w:tblPr>
      <w:tblGrid>
        <w:gridCol w:w="2119"/>
        <w:gridCol w:w="1277"/>
        <w:gridCol w:w="1336"/>
        <w:gridCol w:w="1375"/>
        <w:gridCol w:w="1279"/>
        <w:gridCol w:w="1794"/>
      </w:tblGrid>
      <w:tr w:rsidR="00D4327D" w:rsidRPr="0085368C" w14:paraId="551135C3" w14:textId="77777777" w:rsidTr="00FC55E1">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2119" w:type="dxa"/>
            <w:tcBorders>
              <w:bottom w:val="single" w:sz="4" w:space="0" w:color="auto"/>
            </w:tcBorders>
            <w:shd w:val="clear" w:color="auto" w:fill="auto"/>
          </w:tcPr>
          <w:p w14:paraId="33638D9D" w14:textId="77777777" w:rsidR="00D4327D" w:rsidRPr="0085368C" w:rsidRDefault="00D4327D" w:rsidP="00461F36">
            <w:pPr>
              <w:autoSpaceDE w:val="0"/>
              <w:autoSpaceDN w:val="0"/>
              <w:adjustRightInd w:val="0"/>
              <w:jc w:val="both"/>
              <w:rPr>
                <w:rFonts w:ascii="Times New Roman" w:hAnsi="Times New Roman" w:cs="Times New Roman"/>
                <w:color w:val="000000" w:themeColor="text1"/>
                <w:kern w:val="0"/>
                <w14:ligatures w14:val="none"/>
              </w:rPr>
            </w:pPr>
          </w:p>
        </w:tc>
        <w:tc>
          <w:tcPr>
            <w:tcW w:w="1277" w:type="dxa"/>
            <w:tcBorders>
              <w:bottom w:val="single" w:sz="4" w:space="0" w:color="auto"/>
            </w:tcBorders>
            <w:shd w:val="clear" w:color="auto" w:fill="auto"/>
          </w:tcPr>
          <w:p w14:paraId="0D3C84BF" w14:textId="77777777" w:rsidR="00D4327D" w:rsidRPr="0085368C" w:rsidRDefault="00D4327D" w:rsidP="00461F36">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N</w:t>
            </w:r>
          </w:p>
        </w:tc>
        <w:tc>
          <w:tcPr>
            <w:cnfStyle w:val="000010000000" w:firstRow="0" w:lastRow="0" w:firstColumn="0" w:lastColumn="0" w:oddVBand="1" w:evenVBand="0" w:oddHBand="0" w:evenHBand="0" w:firstRowFirstColumn="0" w:firstRowLastColumn="0" w:lastRowFirstColumn="0" w:lastRowLastColumn="0"/>
            <w:tcW w:w="1336" w:type="dxa"/>
            <w:tcBorders>
              <w:bottom w:val="single" w:sz="4" w:space="0" w:color="auto"/>
            </w:tcBorders>
            <w:shd w:val="clear" w:color="auto" w:fill="auto"/>
          </w:tcPr>
          <w:p w14:paraId="65BD5C84" w14:textId="77777777" w:rsidR="00D4327D" w:rsidRPr="0085368C" w:rsidRDefault="00D4327D" w:rsidP="00461F36">
            <w:pPr>
              <w:autoSpaceDE w:val="0"/>
              <w:autoSpaceDN w:val="0"/>
              <w:adjustRightInd w:val="0"/>
              <w:ind w:left="60" w:right="60"/>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Minimum</w:t>
            </w:r>
          </w:p>
        </w:tc>
        <w:tc>
          <w:tcPr>
            <w:tcW w:w="1375" w:type="dxa"/>
            <w:tcBorders>
              <w:bottom w:val="single" w:sz="4" w:space="0" w:color="auto"/>
            </w:tcBorders>
            <w:shd w:val="clear" w:color="auto" w:fill="auto"/>
          </w:tcPr>
          <w:p w14:paraId="2C931895" w14:textId="77777777" w:rsidR="00D4327D" w:rsidRPr="0085368C" w:rsidRDefault="00D4327D" w:rsidP="00461F36">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Maximum</w:t>
            </w:r>
          </w:p>
        </w:tc>
        <w:tc>
          <w:tcPr>
            <w:cnfStyle w:val="000010000000" w:firstRow="0" w:lastRow="0" w:firstColumn="0" w:lastColumn="0" w:oddVBand="1" w:evenVBand="0" w:oddHBand="0" w:evenHBand="0" w:firstRowFirstColumn="0" w:firstRowLastColumn="0" w:lastRowFirstColumn="0" w:lastRowLastColumn="0"/>
            <w:tcW w:w="1279" w:type="dxa"/>
            <w:tcBorders>
              <w:bottom w:val="single" w:sz="4" w:space="0" w:color="auto"/>
            </w:tcBorders>
            <w:shd w:val="clear" w:color="auto" w:fill="auto"/>
          </w:tcPr>
          <w:p w14:paraId="2222E3CC" w14:textId="77777777" w:rsidR="00D4327D" w:rsidRPr="0085368C" w:rsidRDefault="00D4327D" w:rsidP="00461F36">
            <w:pPr>
              <w:autoSpaceDE w:val="0"/>
              <w:autoSpaceDN w:val="0"/>
              <w:adjustRightInd w:val="0"/>
              <w:ind w:left="60" w:right="60"/>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Mean</w:t>
            </w:r>
          </w:p>
        </w:tc>
        <w:tc>
          <w:tcPr>
            <w:tcW w:w="1794" w:type="dxa"/>
            <w:tcBorders>
              <w:bottom w:val="single" w:sz="4" w:space="0" w:color="auto"/>
            </w:tcBorders>
            <w:shd w:val="clear" w:color="auto" w:fill="auto"/>
          </w:tcPr>
          <w:p w14:paraId="2F89D084" w14:textId="77777777" w:rsidR="00D4327D" w:rsidRPr="0085368C" w:rsidRDefault="00D4327D" w:rsidP="00461F36">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Std. Deviation</w:t>
            </w:r>
          </w:p>
        </w:tc>
      </w:tr>
      <w:tr w:rsidR="00D4327D" w:rsidRPr="0085368C" w14:paraId="1575B4FC" w14:textId="77777777" w:rsidTr="00FC55E1">
        <w:trPr>
          <w:trHeight w:val="163"/>
        </w:trPr>
        <w:tc>
          <w:tcPr>
            <w:cnfStyle w:val="000010000000" w:firstRow="0" w:lastRow="0" w:firstColumn="0" w:lastColumn="0" w:oddVBand="1" w:evenVBand="0" w:oddHBand="0" w:evenHBand="0" w:firstRowFirstColumn="0" w:firstRowLastColumn="0" w:lastRowFirstColumn="0" w:lastRowLastColumn="0"/>
            <w:tcW w:w="2119" w:type="dxa"/>
            <w:tcBorders>
              <w:top w:val="single" w:sz="4" w:space="0" w:color="auto"/>
            </w:tcBorders>
            <w:shd w:val="clear" w:color="auto" w:fill="auto"/>
          </w:tcPr>
          <w:p w14:paraId="10486391" w14:textId="77777777" w:rsidR="00D4327D" w:rsidRPr="0085368C" w:rsidRDefault="00D4327D" w:rsidP="00461F36">
            <w:pPr>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Improved and judicious use of money </w:t>
            </w:r>
          </w:p>
        </w:tc>
        <w:tc>
          <w:tcPr>
            <w:tcW w:w="1277" w:type="dxa"/>
            <w:tcBorders>
              <w:top w:val="single" w:sz="4" w:space="0" w:color="auto"/>
            </w:tcBorders>
            <w:shd w:val="clear" w:color="auto" w:fill="auto"/>
          </w:tcPr>
          <w:p w14:paraId="44207077" w14:textId="77777777" w:rsidR="00D4327D" w:rsidRPr="0085368C" w:rsidRDefault="00D4327D" w:rsidP="00461F36">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165</w:t>
            </w:r>
          </w:p>
        </w:tc>
        <w:tc>
          <w:tcPr>
            <w:cnfStyle w:val="000010000000" w:firstRow="0" w:lastRow="0" w:firstColumn="0" w:lastColumn="0" w:oddVBand="1" w:evenVBand="0" w:oddHBand="0" w:evenHBand="0" w:firstRowFirstColumn="0" w:firstRowLastColumn="0" w:lastRowFirstColumn="0" w:lastRowLastColumn="0"/>
            <w:tcW w:w="1336" w:type="dxa"/>
            <w:tcBorders>
              <w:top w:val="single" w:sz="4" w:space="0" w:color="auto"/>
            </w:tcBorders>
            <w:shd w:val="clear" w:color="auto" w:fill="auto"/>
          </w:tcPr>
          <w:p w14:paraId="2B876750" w14:textId="77777777" w:rsidR="00D4327D" w:rsidRPr="0085368C" w:rsidRDefault="00D4327D" w:rsidP="00461F36">
            <w:pPr>
              <w:autoSpaceDE w:val="0"/>
              <w:autoSpaceDN w:val="0"/>
              <w:adjustRightInd w:val="0"/>
              <w:ind w:left="60" w:right="60"/>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1.00</w:t>
            </w:r>
          </w:p>
        </w:tc>
        <w:tc>
          <w:tcPr>
            <w:tcW w:w="1375" w:type="dxa"/>
            <w:tcBorders>
              <w:top w:val="single" w:sz="4" w:space="0" w:color="auto"/>
            </w:tcBorders>
            <w:shd w:val="clear" w:color="auto" w:fill="auto"/>
          </w:tcPr>
          <w:p w14:paraId="049338FD" w14:textId="77777777" w:rsidR="00D4327D" w:rsidRPr="0085368C" w:rsidRDefault="00D4327D" w:rsidP="00461F36">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5.00</w:t>
            </w:r>
          </w:p>
        </w:tc>
        <w:tc>
          <w:tcPr>
            <w:cnfStyle w:val="000010000000" w:firstRow="0" w:lastRow="0" w:firstColumn="0" w:lastColumn="0" w:oddVBand="1" w:evenVBand="0" w:oddHBand="0" w:evenHBand="0" w:firstRowFirstColumn="0" w:firstRowLastColumn="0" w:lastRowFirstColumn="0" w:lastRowLastColumn="0"/>
            <w:tcW w:w="1279" w:type="dxa"/>
            <w:tcBorders>
              <w:top w:val="single" w:sz="4" w:space="0" w:color="auto"/>
            </w:tcBorders>
            <w:shd w:val="clear" w:color="auto" w:fill="auto"/>
          </w:tcPr>
          <w:p w14:paraId="1EFDFBFB" w14:textId="77777777" w:rsidR="00D4327D" w:rsidRPr="0085368C" w:rsidRDefault="00D4327D" w:rsidP="00461F36">
            <w:pPr>
              <w:autoSpaceDE w:val="0"/>
              <w:autoSpaceDN w:val="0"/>
              <w:adjustRightInd w:val="0"/>
              <w:ind w:left="60" w:right="60"/>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4.4293</w:t>
            </w:r>
          </w:p>
        </w:tc>
        <w:tc>
          <w:tcPr>
            <w:tcW w:w="1794" w:type="dxa"/>
            <w:tcBorders>
              <w:top w:val="single" w:sz="4" w:space="0" w:color="auto"/>
            </w:tcBorders>
            <w:shd w:val="clear" w:color="auto" w:fill="auto"/>
          </w:tcPr>
          <w:p w14:paraId="10B89D42" w14:textId="77777777" w:rsidR="00D4327D" w:rsidRPr="0085368C" w:rsidRDefault="00D4327D" w:rsidP="00461F36">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0.78581</w:t>
            </w:r>
          </w:p>
        </w:tc>
      </w:tr>
      <w:tr w:rsidR="00D4327D" w:rsidRPr="0085368C" w14:paraId="0DE137DB" w14:textId="77777777" w:rsidTr="00FC55E1">
        <w:trPr>
          <w:cnfStyle w:val="000000100000" w:firstRow="0" w:lastRow="0" w:firstColumn="0" w:lastColumn="0" w:oddVBand="0" w:evenVBand="0" w:oddHBand="1" w:evenHBand="0" w:firstRowFirstColumn="0" w:firstRowLastColumn="0" w:lastRowFirstColumn="0" w:lastRowLastColumn="0"/>
          <w:trHeight w:val="520"/>
        </w:trPr>
        <w:tc>
          <w:tcPr>
            <w:cnfStyle w:val="000010000000" w:firstRow="0" w:lastRow="0" w:firstColumn="0" w:lastColumn="0" w:oddVBand="1" w:evenVBand="0" w:oddHBand="0" w:evenHBand="0" w:firstRowFirstColumn="0" w:firstRowLastColumn="0" w:lastRowFirstColumn="0" w:lastRowLastColumn="0"/>
            <w:tcW w:w="2119" w:type="dxa"/>
            <w:shd w:val="clear" w:color="auto" w:fill="auto"/>
          </w:tcPr>
          <w:p w14:paraId="5FACF060" w14:textId="77777777" w:rsidR="00D4327D" w:rsidRPr="0085368C" w:rsidRDefault="00D4327D" w:rsidP="00461F36">
            <w:pPr>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Personnel are efficiently </w:t>
            </w:r>
            <w:r w:rsidR="00461F36" w:rsidRPr="0085368C">
              <w:rPr>
                <w:rFonts w:ascii="Times New Roman" w:hAnsi="Times New Roman" w:cs="Times New Roman"/>
                <w:color w:val="000000" w:themeColor="text1"/>
              </w:rPr>
              <w:t>utilised</w:t>
            </w:r>
          </w:p>
        </w:tc>
        <w:tc>
          <w:tcPr>
            <w:tcW w:w="1277" w:type="dxa"/>
            <w:shd w:val="clear" w:color="auto" w:fill="auto"/>
          </w:tcPr>
          <w:p w14:paraId="088E81FF" w14:textId="77777777" w:rsidR="00D4327D" w:rsidRPr="0085368C" w:rsidRDefault="00D4327D" w:rsidP="00461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kern w:val="0"/>
                <w14:ligatures w14:val="none"/>
              </w:rPr>
              <w:t>165</w:t>
            </w:r>
          </w:p>
        </w:tc>
        <w:tc>
          <w:tcPr>
            <w:cnfStyle w:val="000010000000" w:firstRow="0" w:lastRow="0" w:firstColumn="0" w:lastColumn="0" w:oddVBand="1" w:evenVBand="0" w:oddHBand="0" w:evenHBand="0" w:firstRowFirstColumn="0" w:firstRowLastColumn="0" w:lastRowFirstColumn="0" w:lastRowLastColumn="0"/>
            <w:tcW w:w="1336" w:type="dxa"/>
            <w:shd w:val="clear" w:color="auto" w:fill="auto"/>
          </w:tcPr>
          <w:p w14:paraId="5E1DD56C" w14:textId="77777777" w:rsidR="00D4327D" w:rsidRPr="0085368C" w:rsidRDefault="00D4327D" w:rsidP="00461F36">
            <w:pPr>
              <w:autoSpaceDE w:val="0"/>
              <w:autoSpaceDN w:val="0"/>
              <w:adjustRightInd w:val="0"/>
              <w:ind w:left="60" w:right="60"/>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1.00</w:t>
            </w:r>
          </w:p>
        </w:tc>
        <w:tc>
          <w:tcPr>
            <w:tcW w:w="1375" w:type="dxa"/>
            <w:shd w:val="clear" w:color="auto" w:fill="auto"/>
          </w:tcPr>
          <w:p w14:paraId="39917C82" w14:textId="77777777" w:rsidR="00D4327D" w:rsidRPr="0085368C" w:rsidRDefault="00D4327D" w:rsidP="00461F36">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5.00</w:t>
            </w:r>
          </w:p>
        </w:tc>
        <w:tc>
          <w:tcPr>
            <w:cnfStyle w:val="000010000000" w:firstRow="0" w:lastRow="0" w:firstColumn="0" w:lastColumn="0" w:oddVBand="1" w:evenVBand="0" w:oddHBand="0" w:evenHBand="0" w:firstRowFirstColumn="0" w:firstRowLastColumn="0" w:lastRowFirstColumn="0" w:lastRowLastColumn="0"/>
            <w:tcW w:w="1279" w:type="dxa"/>
            <w:shd w:val="clear" w:color="auto" w:fill="auto"/>
          </w:tcPr>
          <w:p w14:paraId="1D624CC3" w14:textId="77777777" w:rsidR="00D4327D" w:rsidRPr="0085368C" w:rsidRDefault="00D4327D" w:rsidP="00461F36">
            <w:pPr>
              <w:autoSpaceDE w:val="0"/>
              <w:autoSpaceDN w:val="0"/>
              <w:adjustRightInd w:val="0"/>
              <w:ind w:left="60" w:right="60"/>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4.3125</w:t>
            </w:r>
          </w:p>
        </w:tc>
        <w:tc>
          <w:tcPr>
            <w:tcW w:w="1794" w:type="dxa"/>
            <w:shd w:val="clear" w:color="auto" w:fill="auto"/>
          </w:tcPr>
          <w:p w14:paraId="5F279DE5" w14:textId="77777777" w:rsidR="00D4327D" w:rsidRPr="0085368C" w:rsidRDefault="00D4327D" w:rsidP="00461F36">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0.80873</w:t>
            </w:r>
          </w:p>
        </w:tc>
      </w:tr>
      <w:tr w:rsidR="00D4327D" w:rsidRPr="0085368C" w14:paraId="2E2A1763" w14:textId="77777777" w:rsidTr="00FC55E1">
        <w:trPr>
          <w:trHeight w:val="870"/>
        </w:trPr>
        <w:tc>
          <w:tcPr>
            <w:cnfStyle w:val="000010000000" w:firstRow="0" w:lastRow="0" w:firstColumn="0" w:lastColumn="0" w:oddVBand="1" w:evenVBand="0" w:oddHBand="0" w:evenHBand="0" w:firstRowFirstColumn="0" w:firstRowLastColumn="0" w:lastRowFirstColumn="0" w:lastRowLastColumn="0"/>
            <w:tcW w:w="2119" w:type="dxa"/>
            <w:shd w:val="clear" w:color="auto" w:fill="auto"/>
          </w:tcPr>
          <w:p w14:paraId="142881FC" w14:textId="77777777" w:rsidR="00D4327D" w:rsidRPr="0085368C" w:rsidRDefault="00D4327D" w:rsidP="00461F36">
            <w:pPr>
              <w:jc w:val="both"/>
              <w:rPr>
                <w:rFonts w:ascii="Times New Roman" w:hAnsi="Times New Roman" w:cs="Times New Roman"/>
                <w:color w:val="000000" w:themeColor="text1"/>
              </w:rPr>
            </w:pPr>
            <w:r w:rsidRPr="0085368C">
              <w:rPr>
                <w:rFonts w:ascii="Times New Roman" w:hAnsi="Times New Roman" w:cs="Times New Roman"/>
                <w:color w:val="000000" w:themeColor="text1"/>
              </w:rPr>
              <w:t>Drastic reduction in waste and improved productivity</w:t>
            </w:r>
          </w:p>
        </w:tc>
        <w:tc>
          <w:tcPr>
            <w:tcW w:w="1277" w:type="dxa"/>
            <w:shd w:val="clear" w:color="auto" w:fill="auto"/>
          </w:tcPr>
          <w:p w14:paraId="710F6794" w14:textId="77777777" w:rsidR="00D4327D" w:rsidRPr="0085368C" w:rsidRDefault="00D4327D" w:rsidP="00461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kern w:val="0"/>
                <w14:ligatures w14:val="none"/>
              </w:rPr>
              <w:t>165</w:t>
            </w:r>
          </w:p>
        </w:tc>
        <w:tc>
          <w:tcPr>
            <w:cnfStyle w:val="000010000000" w:firstRow="0" w:lastRow="0" w:firstColumn="0" w:lastColumn="0" w:oddVBand="1" w:evenVBand="0" w:oddHBand="0" w:evenHBand="0" w:firstRowFirstColumn="0" w:firstRowLastColumn="0" w:lastRowFirstColumn="0" w:lastRowLastColumn="0"/>
            <w:tcW w:w="1336" w:type="dxa"/>
            <w:shd w:val="clear" w:color="auto" w:fill="auto"/>
          </w:tcPr>
          <w:p w14:paraId="77057A18" w14:textId="77777777" w:rsidR="00D4327D" w:rsidRPr="0085368C" w:rsidRDefault="00D4327D" w:rsidP="00461F36">
            <w:pPr>
              <w:autoSpaceDE w:val="0"/>
              <w:autoSpaceDN w:val="0"/>
              <w:adjustRightInd w:val="0"/>
              <w:ind w:left="60" w:right="60"/>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1.00</w:t>
            </w:r>
          </w:p>
        </w:tc>
        <w:tc>
          <w:tcPr>
            <w:tcW w:w="1375" w:type="dxa"/>
            <w:shd w:val="clear" w:color="auto" w:fill="auto"/>
          </w:tcPr>
          <w:p w14:paraId="2829E920" w14:textId="77777777" w:rsidR="00D4327D" w:rsidRPr="0085368C" w:rsidRDefault="00D4327D" w:rsidP="00461F36">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5.00</w:t>
            </w:r>
          </w:p>
        </w:tc>
        <w:tc>
          <w:tcPr>
            <w:cnfStyle w:val="000010000000" w:firstRow="0" w:lastRow="0" w:firstColumn="0" w:lastColumn="0" w:oddVBand="1" w:evenVBand="0" w:oddHBand="0" w:evenHBand="0" w:firstRowFirstColumn="0" w:firstRowLastColumn="0" w:lastRowFirstColumn="0" w:lastRowLastColumn="0"/>
            <w:tcW w:w="1279" w:type="dxa"/>
            <w:shd w:val="clear" w:color="auto" w:fill="auto"/>
          </w:tcPr>
          <w:p w14:paraId="6AE13495" w14:textId="77777777" w:rsidR="00D4327D" w:rsidRPr="0085368C" w:rsidRDefault="00D4327D" w:rsidP="00461F36">
            <w:pPr>
              <w:autoSpaceDE w:val="0"/>
              <w:autoSpaceDN w:val="0"/>
              <w:adjustRightInd w:val="0"/>
              <w:ind w:left="60" w:right="60"/>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4.2924</w:t>
            </w:r>
          </w:p>
        </w:tc>
        <w:tc>
          <w:tcPr>
            <w:tcW w:w="1794" w:type="dxa"/>
            <w:shd w:val="clear" w:color="auto" w:fill="auto"/>
          </w:tcPr>
          <w:p w14:paraId="5CAB2EAA" w14:textId="77777777" w:rsidR="00D4327D" w:rsidRPr="0085368C" w:rsidRDefault="00D4327D" w:rsidP="00461F36">
            <w:pPr>
              <w:tabs>
                <w:tab w:val="left" w:pos="407"/>
              </w:tabs>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0.80452</w:t>
            </w:r>
          </w:p>
        </w:tc>
      </w:tr>
      <w:tr w:rsidR="00D4327D" w:rsidRPr="0085368C" w14:paraId="5D1D77CE" w14:textId="77777777" w:rsidTr="00461F3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2119" w:type="dxa"/>
            <w:shd w:val="clear" w:color="auto" w:fill="auto"/>
          </w:tcPr>
          <w:p w14:paraId="1FCFEC76" w14:textId="77777777" w:rsidR="00D4327D" w:rsidRPr="0085368C" w:rsidRDefault="00D4327D" w:rsidP="00461F36">
            <w:pPr>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High </w:t>
            </w:r>
            <w:r w:rsidR="00461F36" w:rsidRPr="0085368C">
              <w:rPr>
                <w:rFonts w:ascii="Times New Roman" w:hAnsi="Times New Roman" w:cs="Times New Roman"/>
                <w:color w:val="000000" w:themeColor="text1"/>
              </w:rPr>
              <w:t>Organisation</w:t>
            </w:r>
            <w:r w:rsidRPr="0085368C">
              <w:rPr>
                <w:rFonts w:ascii="Times New Roman" w:hAnsi="Times New Roman" w:cs="Times New Roman"/>
                <w:color w:val="000000" w:themeColor="text1"/>
              </w:rPr>
              <w:t>'s overall efficiency</w:t>
            </w:r>
          </w:p>
        </w:tc>
        <w:tc>
          <w:tcPr>
            <w:tcW w:w="1277" w:type="dxa"/>
            <w:shd w:val="clear" w:color="auto" w:fill="auto"/>
          </w:tcPr>
          <w:p w14:paraId="06AF26E3" w14:textId="77777777" w:rsidR="00D4327D" w:rsidRPr="0085368C" w:rsidRDefault="00D4327D" w:rsidP="00461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kern w:val="0"/>
                <w14:ligatures w14:val="none"/>
              </w:rPr>
              <w:t>165</w:t>
            </w:r>
          </w:p>
        </w:tc>
        <w:tc>
          <w:tcPr>
            <w:cnfStyle w:val="000010000000" w:firstRow="0" w:lastRow="0" w:firstColumn="0" w:lastColumn="0" w:oddVBand="1" w:evenVBand="0" w:oddHBand="0" w:evenHBand="0" w:firstRowFirstColumn="0" w:firstRowLastColumn="0" w:lastRowFirstColumn="0" w:lastRowLastColumn="0"/>
            <w:tcW w:w="1336" w:type="dxa"/>
            <w:shd w:val="clear" w:color="auto" w:fill="auto"/>
          </w:tcPr>
          <w:p w14:paraId="087398E7" w14:textId="77777777" w:rsidR="00D4327D" w:rsidRPr="0085368C" w:rsidRDefault="00D4327D" w:rsidP="00461F36">
            <w:pPr>
              <w:autoSpaceDE w:val="0"/>
              <w:autoSpaceDN w:val="0"/>
              <w:adjustRightInd w:val="0"/>
              <w:ind w:left="60" w:right="60"/>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1.00</w:t>
            </w:r>
          </w:p>
        </w:tc>
        <w:tc>
          <w:tcPr>
            <w:tcW w:w="1375" w:type="dxa"/>
            <w:shd w:val="clear" w:color="auto" w:fill="auto"/>
          </w:tcPr>
          <w:p w14:paraId="55BD7F81" w14:textId="77777777" w:rsidR="00D4327D" w:rsidRPr="0085368C" w:rsidRDefault="00D4327D" w:rsidP="00461F36">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5.00</w:t>
            </w:r>
          </w:p>
        </w:tc>
        <w:tc>
          <w:tcPr>
            <w:cnfStyle w:val="000010000000" w:firstRow="0" w:lastRow="0" w:firstColumn="0" w:lastColumn="0" w:oddVBand="1" w:evenVBand="0" w:oddHBand="0" w:evenHBand="0" w:firstRowFirstColumn="0" w:firstRowLastColumn="0" w:lastRowFirstColumn="0" w:lastRowLastColumn="0"/>
            <w:tcW w:w="1279" w:type="dxa"/>
            <w:shd w:val="clear" w:color="auto" w:fill="auto"/>
          </w:tcPr>
          <w:p w14:paraId="61D14A6F" w14:textId="77777777" w:rsidR="00D4327D" w:rsidRPr="0085368C" w:rsidRDefault="00D4327D" w:rsidP="00461F36">
            <w:pPr>
              <w:autoSpaceDE w:val="0"/>
              <w:autoSpaceDN w:val="0"/>
              <w:adjustRightInd w:val="0"/>
              <w:ind w:left="60" w:right="60"/>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4.2214</w:t>
            </w:r>
          </w:p>
        </w:tc>
        <w:tc>
          <w:tcPr>
            <w:tcW w:w="1794" w:type="dxa"/>
            <w:shd w:val="clear" w:color="auto" w:fill="auto"/>
          </w:tcPr>
          <w:p w14:paraId="3521649C" w14:textId="77777777" w:rsidR="00D4327D" w:rsidRPr="0085368C" w:rsidRDefault="00D4327D" w:rsidP="00461F36">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0.79520</w:t>
            </w:r>
          </w:p>
        </w:tc>
      </w:tr>
      <w:tr w:rsidR="00D4327D" w:rsidRPr="0085368C" w14:paraId="01499F75" w14:textId="77777777" w:rsidTr="00FC55E1">
        <w:trPr>
          <w:trHeight w:val="402"/>
        </w:trPr>
        <w:tc>
          <w:tcPr>
            <w:cnfStyle w:val="000010000000" w:firstRow="0" w:lastRow="0" w:firstColumn="0" w:lastColumn="0" w:oddVBand="1" w:evenVBand="0" w:oddHBand="0" w:evenHBand="0" w:firstRowFirstColumn="0" w:firstRowLastColumn="0" w:lastRowFirstColumn="0" w:lastRowLastColumn="0"/>
            <w:tcW w:w="2119" w:type="dxa"/>
            <w:shd w:val="clear" w:color="auto" w:fill="auto"/>
          </w:tcPr>
          <w:p w14:paraId="4E8A1072" w14:textId="77777777" w:rsidR="00D4327D" w:rsidRPr="0085368C" w:rsidRDefault="00D4327D" w:rsidP="00461F36">
            <w:pPr>
              <w:autoSpaceDE w:val="0"/>
              <w:autoSpaceDN w:val="0"/>
              <w:adjustRightInd w:val="0"/>
              <w:ind w:left="60" w:right="60"/>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Valid N (listwise)</w:t>
            </w:r>
          </w:p>
        </w:tc>
        <w:tc>
          <w:tcPr>
            <w:tcW w:w="1277" w:type="dxa"/>
            <w:shd w:val="clear" w:color="auto" w:fill="auto"/>
          </w:tcPr>
          <w:p w14:paraId="21A5D3DC" w14:textId="77777777" w:rsidR="00D4327D" w:rsidRPr="0085368C" w:rsidRDefault="00D4327D" w:rsidP="00461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kern w:val="0"/>
                <w14:ligatures w14:val="none"/>
              </w:rPr>
              <w:t>165</w:t>
            </w:r>
          </w:p>
        </w:tc>
        <w:tc>
          <w:tcPr>
            <w:cnfStyle w:val="000010000000" w:firstRow="0" w:lastRow="0" w:firstColumn="0" w:lastColumn="0" w:oddVBand="1" w:evenVBand="0" w:oddHBand="0" w:evenHBand="0" w:firstRowFirstColumn="0" w:firstRowLastColumn="0" w:lastRowFirstColumn="0" w:lastRowLastColumn="0"/>
            <w:tcW w:w="1336" w:type="dxa"/>
            <w:shd w:val="clear" w:color="auto" w:fill="auto"/>
          </w:tcPr>
          <w:p w14:paraId="71BD6EB8" w14:textId="77777777" w:rsidR="00D4327D" w:rsidRPr="0085368C" w:rsidRDefault="00D4327D" w:rsidP="00461F36">
            <w:pPr>
              <w:autoSpaceDE w:val="0"/>
              <w:autoSpaceDN w:val="0"/>
              <w:adjustRightInd w:val="0"/>
              <w:jc w:val="both"/>
              <w:rPr>
                <w:rFonts w:ascii="Times New Roman" w:hAnsi="Times New Roman" w:cs="Times New Roman"/>
                <w:color w:val="000000" w:themeColor="text1"/>
                <w:kern w:val="0"/>
                <w14:ligatures w14:val="none"/>
              </w:rPr>
            </w:pPr>
          </w:p>
        </w:tc>
        <w:tc>
          <w:tcPr>
            <w:tcW w:w="1375" w:type="dxa"/>
            <w:shd w:val="clear" w:color="auto" w:fill="auto"/>
          </w:tcPr>
          <w:p w14:paraId="0B4D73D8" w14:textId="77777777" w:rsidR="00D4327D" w:rsidRPr="0085368C" w:rsidRDefault="00D4327D" w:rsidP="00461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14:ligatures w14:val="none"/>
              </w:rPr>
            </w:pPr>
          </w:p>
        </w:tc>
        <w:tc>
          <w:tcPr>
            <w:cnfStyle w:val="000010000000" w:firstRow="0" w:lastRow="0" w:firstColumn="0" w:lastColumn="0" w:oddVBand="1" w:evenVBand="0" w:oddHBand="0" w:evenHBand="0" w:firstRowFirstColumn="0" w:firstRowLastColumn="0" w:lastRowFirstColumn="0" w:lastRowLastColumn="0"/>
            <w:tcW w:w="1279" w:type="dxa"/>
            <w:shd w:val="clear" w:color="auto" w:fill="auto"/>
          </w:tcPr>
          <w:p w14:paraId="3561E7A2" w14:textId="77777777" w:rsidR="00D4327D" w:rsidRPr="0085368C" w:rsidRDefault="00D4327D" w:rsidP="00461F36">
            <w:pPr>
              <w:autoSpaceDE w:val="0"/>
              <w:autoSpaceDN w:val="0"/>
              <w:adjustRightInd w:val="0"/>
              <w:jc w:val="both"/>
              <w:rPr>
                <w:rFonts w:ascii="Times New Roman" w:hAnsi="Times New Roman" w:cs="Times New Roman"/>
                <w:color w:val="000000" w:themeColor="text1"/>
                <w:kern w:val="0"/>
                <w14:ligatures w14:val="none"/>
              </w:rPr>
            </w:pPr>
          </w:p>
        </w:tc>
        <w:tc>
          <w:tcPr>
            <w:tcW w:w="1794" w:type="dxa"/>
            <w:shd w:val="clear" w:color="auto" w:fill="auto"/>
          </w:tcPr>
          <w:p w14:paraId="07FFF43E" w14:textId="77777777" w:rsidR="00D4327D" w:rsidRPr="0085368C" w:rsidRDefault="00D4327D" w:rsidP="00461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14:ligatures w14:val="none"/>
              </w:rPr>
            </w:pPr>
          </w:p>
        </w:tc>
      </w:tr>
    </w:tbl>
    <w:p w14:paraId="0076F013"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Source: </w:t>
      </w:r>
      <w:r w:rsidR="00461F36" w:rsidRPr="0085368C">
        <w:rPr>
          <w:rFonts w:ascii="Times New Roman" w:hAnsi="Times New Roman" w:cs="Times New Roman"/>
          <w:color w:val="000000" w:themeColor="text1"/>
        </w:rPr>
        <w:t>Field Survey, 2025</w:t>
      </w:r>
    </w:p>
    <w:p w14:paraId="6DE4AE97" w14:textId="77777777" w:rsidR="00D4327D" w:rsidRPr="0085368C" w:rsidRDefault="00D4327D" w:rsidP="0008675C">
      <w:pPr>
        <w:autoSpaceDE w:val="0"/>
        <w:autoSpaceDN w:val="0"/>
        <w:adjustRightInd w:val="0"/>
        <w:spacing w:after="0" w:line="240" w:lineRule="auto"/>
        <w:jc w:val="both"/>
        <w:rPr>
          <w:rFonts w:ascii="Times New Roman" w:hAnsi="Times New Roman" w:cs="Times New Roman"/>
          <w:color w:val="000000" w:themeColor="text1"/>
          <w:kern w:val="0"/>
          <w14:ligatures w14:val="none"/>
        </w:rPr>
      </w:pPr>
    </w:p>
    <w:p w14:paraId="790ACA34" w14:textId="77777777" w:rsidR="00D4327D" w:rsidRPr="0085368C" w:rsidRDefault="00D4327D" w:rsidP="005C7309">
      <w:pPr>
        <w:pStyle w:val="NoSpacing"/>
        <w:rPr>
          <w:rFonts w:ascii="Times New Roman" w:hAnsi="Times New Roman" w:cs="Times New Roman"/>
          <w:b/>
          <w:color w:val="000000" w:themeColor="text1"/>
          <w:lang w:val="en-GB"/>
        </w:rPr>
      </w:pPr>
      <w:bookmarkStart w:id="12" w:name="_Toc176506866"/>
      <w:r w:rsidRPr="0085368C">
        <w:rPr>
          <w:rFonts w:ascii="Times New Roman" w:hAnsi="Times New Roman" w:cs="Times New Roman"/>
          <w:b/>
          <w:color w:val="000000" w:themeColor="text1"/>
          <w:lang w:val="en-GB"/>
        </w:rPr>
        <w:t>4.</w:t>
      </w:r>
      <w:r w:rsidR="005C7309" w:rsidRPr="0085368C">
        <w:rPr>
          <w:rFonts w:ascii="Times New Roman" w:hAnsi="Times New Roman" w:cs="Times New Roman"/>
          <w:b/>
          <w:color w:val="000000" w:themeColor="text1"/>
          <w:lang w:val="en-GB"/>
        </w:rPr>
        <w:t>3</w:t>
      </w:r>
      <w:r w:rsidRPr="0085368C">
        <w:rPr>
          <w:rFonts w:ascii="Times New Roman" w:hAnsi="Times New Roman" w:cs="Times New Roman"/>
          <w:b/>
          <w:color w:val="000000" w:themeColor="text1"/>
          <w:lang w:val="en-GB"/>
        </w:rPr>
        <w:t xml:space="preserve"> Regression Results</w:t>
      </w:r>
      <w:bookmarkEnd w:id="12"/>
    </w:p>
    <w:p w14:paraId="2DFC1B69"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This section examines the </w:t>
      </w:r>
      <w:r w:rsidRPr="0085368C">
        <w:rPr>
          <w:rFonts w:ascii="Times New Roman" w:hAnsi="Times New Roman" w:cs="Times New Roman"/>
          <w:bCs/>
          <w:color w:val="000000" w:themeColor="text1"/>
        </w:rPr>
        <w:t xml:space="preserve">impact of financial management practices on local government efficiency in MMDAs in Greater Accra. In other words, the results in this section provide evidence to accept or reject the research hypotheses. The regression technique was employed to determine how financial management practices </w:t>
      </w:r>
      <w:r w:rsidR="00F375AB" w:rsidRPr="0085368C">
        <w:rPr>
          <w:rFonts w:ascii="Times New Roman" w:hAnsi="Times New Roman" w:cs="Times New Roman"/>
          <w:bCs/>
          <w:color w:val="000000" w:themeColor="text1"/>
        </w:rPr>
        <w:t>affect</w:t>
      </w:r>
      <w:r w:rsidRPr="0085368C">
        <w:rPr>
          <w:rFonts w:ascii="Times New Roman" w:hAnsi="Times New Roman" w:cs="Times New Roman"/>
          <w:bCs/>
          <w:color w:val="000000" w:themeColor="text1"/>
        </w:rPr>
        <w:t xml:space="preserve"> the efficiency of the MMDAs. The dep</w:t>
      </w:r>
      <w:r w:rsidR="00A26B8E" w:rsidRPr="0085368C">
        <w:rPr>
          <w:rFonts w:ascii="Times New Roman" w:hAnsi="Times New Roman" w:cs="Times New Roman"/>
          <w:bCs/>
          <w:color w:val="000000" w:themeColor="text1"/>
        </w:rPr>
        <w:t>endent variable is efficiency</w:t>
      </w:r>
      <w:r w:rsidRPr="0085368C">
        <w:rPr>
          <w:rFonts w:ascii="Times New Roman" w:hAnsi="Times New Roman" w:cs="Times New Roman"/>
          <w:color w:val="000000" w:themeColor="text1"/>
        </w:rPr>
        <w:t xml:space="preserve"> and the independent variable is financial management practices represented by budge</w:t>
      </w:r>
      <w:r w:rsidR="00A26B8E" w:rsidRPr="0085368C">
        <w:rPr>
          <w:rFonts w:ascii="Times New Roman" w:hAnsi="Times New Roman" w:cs="Times New Roman"/>
          <w:color w:val="000000" w:themeColor="text1"/>
        </w:rPr>
        <w:t>ting practices</w:t>
      </w:r>
      <w:r w:rsidRPr="0085368C">
        <w:rPr>
          <w:rFonts w:ascii="Times New Roman" w:hAnsi="Times New Roman" w:cs="Times New Roman"/>
          <w:color w:val="000000" w:themeColor="text1"/>
        </w:rPr>
        <w:t>, internal control practic</w:t>
      </w:r>
      <w:r w:rsidR="00A26B8E" w:rsidRPr="0085368C">
        <w:rPr>
          <w:rFonts w:ascii="Times New Roman" w:hAnsi="Times New Roman" w:cs="Times New Roman"/>
          <w:color w:val="000000" w:themeColor="text1"/>
        </w:rPr>
        <w:t>es, governance practices</w:t>
      </w:r>
      <w:r w:rsidRPr="0085368C">
        <w:rPr>
          <w:rFonts w:ascii="Times New Roman" w:hAnsi="Times New Roman" w:cs="Times New Roman"/>
          <w:color w:val="000000" w:themeColor="text1"/>
        </w:rPr>
        <w:t>, and public fi</w:t>
      </w:r>
      <w:r w:rsidR="00A26B8E" w:rsidRPr="0085368C">
        <w:rPr>
          <w:rFonts w:ascii="Times New Roman" w:hAnsi="Times New Roman" w:cs="Times New Roman"/>
          <w:color w:val="000000" w:themeColor="text1"/>
        </w:rPr>
        <w:t>nance procurement practices</w:t>
      </w:r>
      <w:r w:rsidRPr="0085368C">
        <w:rPr>
          <w:rFonts w:ascii="Times New Roman" w:hAnsi="Times New Roman" w:cs="Times New Roman"/>
          <w:color w:val="000000" w:themeColor="text1"/>
        </w:rPr>
        <w:t>. The moderating variables are educational attainme</w:t>
      </w:r>
      <w:r w:rsidR="00A26B8E" w:rsidRPr="0085368C">
        <w:rPr>
          <w:rFonts w:ascii="Times New Roman" w:hAnsi="Times New Roman" w:cs="Times New Roman"/>
          <w:color w:val="000000" w:themeColor="text1"/>
        </w:rPr>
        <w:t>nt and work experience</w:t>
      </w:r>
      <w:r w:rsidRPr="0085368C">
        <w:rPr>
          <w:rFonts w:ascii="Times New Roman" w:hAnsi="Times New Roman" w:cs="Times New Roman"/>
          <w:color w:val="000000" w:themeColor="text1"/>
        </w:rPr>
        <w:t xml:space="preserve">. The regression analysis results are displayed in Tables </w:t>
      </w:r>
      <w:r w:rsidR="00461F36" w:rsidRPr="0085368C">
        <w:rPr>
          <w:rFonts w:ascii="Times New Roman" w:hAnsi="Times New Roman" w:cs="Times New Roman"/>
          <w:color w:val="000000" w:themeColor="text1"/>
        </w:rPr>
        <w:t>3</w:t>
      </w:r>
      <w:r w:rsidRPr="0085368C">
        <w:rPr>
          <w:rFonts w:ascii="Times New Roman" w:hAnsi="Times New Roman" w:cs="Times New Roman"/>
          <w:color w:val="000000" w:themeColor="text1"/>
        </w:rPr>
        <w:t xml:space="preserve">, </w:t>
      </w:r>
      <w:r w:rsidR="00461F36" w:rsidRPr="0085368C">
        <w:rPr>
          <w:rFonts w:ascii="Times New Roman" w:hAnsi="Times New Roman" w:cs="Times New Roman"/>
          <w:color w:val="000000" w:themeColor="text1"/>
        </w:rPr>
        <w:t>4</w:t>
      </w:r>
      <w:r w:rsidRPr="0085368C">
        <w:rPr>
          <w:rFonts w:ascii="Times New Roman" w:hAnsi="Times New Roman" w:cs="Times New Roman"/>
          <w:color w:val="000000" w:themeColor="text1"/>
        </w:rPr>
        <w:t xml:space="preserve"> and </w:t>
      </w:r>
      <w:r w:rsidR="00461F36" w:rsidRPr="0085368C">
        <w:rPr>
          <w:rFonts w:ascii="Times New Roman" w:hAnsi="Times New Roman" w:cs="Times New Roman"/>
          <w:color w:val="000000" w:themeColor="text1"/>
        </w:rPr>
        <w:t>5</w:t>
      </w:r>
      <w:r w:rsidRPr="0085368C">
        <w:rPr>
          <w:rFonts w:ascii="Times New Roman" w:hAnsi="Times New Roman" w:cs="Times New Roman"/>
          <w:color w:val="000000" w:themeColor="text1"/>
        </w:rPr>
        <w:t>.</w:t>
      </w:r>
    </w:p>
    <w:p w14:paraId="3BB461FD" w14:textId="77777777" w:rsidR="00D4327D" w:rsidRPr="0085368C" w:rsidRDefault="00D4327D" w:rsidP="0008675C">
      <w:pPr>
        <w:spacing w:line="240" w:lineRule="auto"/>
        <w:jc w:val="both"/>
        <w:rPr>
          <w:rFonts w:ascii="Times New Roman" w:hAnsi="Times New Roman" w:cs="Times New Roman"/>
          <w:bCs/>
          <w:color w:val="000000" w:themeColor="text1"/>
        </w:rPr>
      </w:pPr>
      <w:r w:rsidRPr="0085368C">
        <w:rPr>
          <w:rFonts w:ascii="Times New Roman" w:hAnsi="Times New Roman" w:cs="Times New Roman"/>
          <w:bCs/>
          <w:color w:val="000000" w:themeColor="text1"/>
        </w:rPr>
        <w:t xml:space="preserve">According to Table </w:t>
      </w:r>
      <w:r w:rsidR="00461F36" w:rsidRPr="0085368C">
        <w:rPr>
          <w:rFonts w:ascii="Times New Roman" w:hAnsi="Times New Roman" w:cs="Times New Roman"/>
          <w:bCs/>
          <w:color w:val="000000" w:themeColor="text1"/>
        </w:rPr>
        <w:t>3</w:t>
      </w:r>
      <w:r w:rsidRPr="0085368C">
        <w:rPr>
          <w:rFonts w:ascii="Times New Roman" w:hAnsi="Times New Roman" w:cs="Times New Roman"/>
          <w:bCs/>
          <w:color w:val="000000" w:themeColor="text1"/>
        </w:rPr>
        <w:t xml:space="preserve">, the R-square value of 0.658 indicates that 65.8% of the variation in </w:t>
      </w:r>
      <w:r w:rsidR="00461F36" w:rsidRPr="0085368C">
        <w:rPr>
          <w:rFonts w:ascii="Times New Roman" w:hAnsi="Times New Roman" w:cs="Times New Roman"/>
          <w:bCs/>
          <w:color w:val="000000" w:themeColor="text1"/>
        </w:rPr>
        <w:t>Organisational</w:t>
      </w:r>
      <w:r w:rsidRPr="0085368C">
        <w:rPr>
          <w:rFonts w:ascii="Times New Roman" w:hAnsi="Times New Roman" w:cs="Times New Roman"/>
          <w:bCs/>
          <w:color w:val="000000" w:themeColor="text1"/>
        </w:rPr>
        <w:t xml:space="preserve"> efficiency can be explained by financial management practices (p &lt; 0.05) (Table </w:t>
      </w:r>
      <w:r w:rsidR="00461F36" w:rsidRPr="0085368C">
        <w:rPr>
          <w:rFonts w:ascii="Times New Roman" w:hAnsi="Times New Roman" w:cs="Times New Roman"/>
          <w:bCs/>
          <w:color w:val="000000" w:themeColor="text1"/>
        </w:rPr>
        <w:t>3</w:t>
      </w:r>
      <w:r w:rsidRPr="0085368C">
        <w:rPr>
          <w:rFonts w:ascii="Times New Roman" w:hAnsi="Times New Roman" w:cs="Times New Roman"/>
          <w:bCs/>
          <w:color w:val="000000" w:themeColor="text1"/>
        </w:rPr>
        <w:t xml:space="preserve">). The adjusted </w:t>
      </w:r>
      <w:r w:rsidR="00461F36" w:rsidRPr="0085368C">
        <w:rPr>
          <w:rFonts w:ascii="Times New Roman" w:hAnsi="Times New Roman" w:cs="Times New Roman"/>
          <w:bCs/>
          <w:color w:val="000000" w:themeColor="text1"/>
        </w:rPr>
        <w:t>R-squared</w:t>
      </w:r>
      <w:r w:rsidRPr="0085368C">
        <w:rPr>
          <w:rFonts w:ascii="Times New Roman" w:hAnsi="Times New Roman" w:cs="Times New Roman"/>
          <w:bCs/>
          <w:color w:val="000000" w:themeColor="text1"/>
        </w:rPr>
        <w:t xml:space="preserve"> of 0.617 suggests a strong collective relationship between the independent variables and liquidity, accounting for 67.1% of the variance (Table </w:t>
      </w:r>
      <w:r w:rsidR="00461F36" w:rsidRPr="0085368C">
        <w:rPr>
          <w:rFonts w:ascii="Times New Roman" w:hAnsi="Times New Roman" w:cs="Times New Roman"/>
          <w:bCs/>
          <w:color w:val="000000" w:themeColor="text1"/>
        </w:rPr>
        <w:t>3</w:t>
      </w:r>
      <w:r w:rsidRPr="0085368C">
        <w:rPr>
          <w:rFonts w:ascii="Times New Roman" w:hAnsi="Times New Roman" w:cs="Times New Roman"/>
          <w:bCs/>
          <w:color w:val="000000" w:themeColor="text1"/>
        </w:rPr>
        <w:t xml:space="preserve">). The adjusted R-squared value is 0.617, which considers the number of predictors in the model and provides a more accurate estimate of the model's explanatory power. While a higher R-square value closer to 1 is generally preferred, indicating a better fit (Cohen, 1988), the current findings suggest a significant influence of financial management practices on </w:t>
      </w:r>
      <w:r w:rsidR="00461F36" w:rsidRPr="0085368C">
        <w:rPr>
          <w:rFonts w:ascii="Times New Roman" w:hAnsi="Times New Roman" w:cs="Times New Roman"/>
          <w:bCs/>
          <w:color w:val="000000" w:themeColor="text1"/>
        </w:rPr>
        <w:t>Organisational</w:t>
      </w:r>
      <w:r w:rsidRPr="0085368C">
        <w:rPr>
          <w:rFonts w:ascii="Times New Roman" w:hAnsi="Times New Roman" w:cs="Times New Roman"/>
          <w:bCs/>
          <w:color w:val="000000" w:themeColor="text1"/>
        </w:rPr>
        <w:t xml:space="preserve"> efficiency. This raises questions about the practical significance of this influence, highlighting the need to investigate the extent to which financial management practices impact </w:t>
      </w:r>
      <w:r w:rsidR="00461F36" w:rsidRPr="0085368C">
        <w:rPr>
          <w:rFonts w:ascii="Times New Roman" w:hAnsi="Times New Roman" w:cs="Times New Roman"/>
          <w:bCs/>
          <w:color w:val="000000" w:themeColor="text1"/>
        </w:rPr>
        <w:t>organisational</w:t>
      </w:r>
      <w:r w:rsidRPr="0085368C">
        <w:rPr>
          <w:rFonts w:ascii="Times New Roman" w:hAnsi="Times New Roman" w:cs="Times New Roman"/>
          <w:bCs/>
          <w:color w:val="000000" w:themeColor="text1"/>
        </w:rPr>
        <w:t xml:space="preserve"> efficiency (Hair et al., 2010).</w:t>
      </w:r>
    </w:p>
    <w:p w14:paraId="121FEE65" w14:textId="77777777" w:rsidR="00D4327D" w:rsidRPr="0085368C" w:rsidRDefault="00D4327D" w:rsidP="0008675C">
      <w:pPr>
        <w:pStyle w:val="Caption"/>
        <w:jc w:val="both"/>
        <w:rPr>
          <w:rFonts w:ascii="Times New Roman" w:hAnsi="Times New Roman" w:cs="Times New Roman"/>
          <w:b/>
          <w:i w:val="0"/>
          <w:color w:val="000000" w:themeColor="text1"/>
          <w:sz w:val="22"/>
          <w:szCs w:val="22"/>
        </w:rPr>
      </w:pPr>
      <w:bookmarkStart w:id="13" w:name="_Toc146044111"/>
      <w:bookmarkStart w:id="14" w:name="_Toc149390069"/>
      <w:bookmarkStart w:id="15" w:name="_Toc176506812"/>
      <w:r w:rsidRPr="0085368C">
        <w:rPr>
          <w:rFonts w:ascii="Times New Roman" w:hAnsi="Times New Roman" w:cs="Times New Roman"/>
          <w:b/>
          <w:i w:val="0"/>
          <w:color w:val="000000" w:themeColor="text1"/>
          <w:sz w:val="22"/>
          <w:szCs w:val="22"/>
        </w:rPr>
        <w:t xml:space="preserve">Table </w:t>
      </w:r>
      <w:r w:rsidR="00461F36" w:rsidRPr="0085368C">
        <w:rPr>
          <w:rFonts w:ascii="Times New Roman" w:hAnsi="Times New Roman" w:cs="Times New Roman"/>
          <w:b/>
          <w:i w:val="0"/>
          <w:color w:val="000000" w:themeColor="text1"/>
          <w:sz w:val="22"/>
          <w:szCs w:val="22"/>
        </w:rPr>
        <w:t>3</w:t>
      </w:r>
      <w:r w:rsidRPr="0085368C">
        <w:rPr>
          <w:rFonts w:ascii="Times New Roman" w:hAnsi="Times New Roman" w:cs="Times New Roman"/>
          <w:b/>
          <w:i w:val="0"/>
          <w:color w:val="000000" w:themeColor="text1"/>
          <w:sz w:val="22"/>
          <w:szCs w:val="22"/>
        </w:rPr>
        <w:t xml:space="preserve">: Model Summary of Effect of </w:t>
      </w:r>
      <w:bookmarkEnd w:id="13"/>
      <w:bookmarkEnd w:id="14"/>
      <w:r w:rsidRPr="0085368C">
        <w:rPr>
          <w:rFonts w:ascii="Times New Roman" w:hAnsi="Times New Roman" w:cs="Times New Roman"/>
          <w:b/>
          <w:i w:val="0"/>
          <w:color w:val="000000" w:themeColor="text1"/>
          <w:sz w:val="22"/>
          <w:szCs w:val="22"/>
        </w:rPr>
        <w:t>Financial Management Practices on Efficiency</w:t>
      </w:r>
      <w:bookmarkEnd w:id="15"/>
    </w:p>
    <w:tbl>
      <w:tblPr>
        <w:tblStyle w:val="LightShading1"/>
        <w:tblW w:w="8658" w:type="dxa"/>
        <w:tblLayout w:type="fixed"/>
        <w:tblLook w:val="0000" w:firstRow="0" w:lastRow="0" w:firstColumn="0" w:lastColumn="0" w:noHBand="0" w:noVBand="0"/>
      </w:tblPr>
      <w:tblGrid>
        <w:gridCol w:w="990"/>
        <w:gridCol w:w="1080"/>
        <w:gridCol w:w="1710"/>
        <w:gridCol w:w="1980"/>
        <w:gridCol w:w="2898"/>
      </w:tblGrid>
      <w:tr w:rsidR="004C57DF" w:rsidRPr="0085368C" w14:paraId="78B99F31" w14:textId="77777777" w:rsidTr="00FC55E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0" w:type="dxa"/>
            <w:tcBorders>
              <w:bottom w:val="single" w:sz="4" w:space="0" w:color="auto"/>
            </w:tcBorders>
            <w:shd w:val="clear" w:color="auto" w:fill="auto"/>
          </w:tcPr>
          <w:p w14:paraId="6E09571B" w14:textId="77777777" w:rsidR="00D4327D" w:rsidRPr="0085368C" w:rsidRDefault="00D4327D" w:rsidP="0008675C">
            <w:pPr>
              <w:autoSpaceDE w:val="0"/>
              <w:autoSpaceDN w:val="0"/>
              <w:adjustRightInd w:val="0"/>
              <w:jc w:val="both"/>
              <w:rPr>
                <w:rFonts w:ascii="Times New Roman" w:hAnsi="Times New Roman" w:cs="Times New Roman"/>
                <w:b/>
                <w:color w:val="000000" w:themeColor="text1"/>
              </w:rPr>
            </w:pPr>
            <w:r w:rsidRPr="0085368C">
              <w:rPr>
                <w:rFonts w:ascii="Times New Roman" w:hAnsi="Times New Roman" w:cs="Times New Roman"/>
                <w:b/>
                <w:color w:val="000000" w:themeColor="text1"/>
              </w:rPr>
              <w:t>Model</w:t>
            </w:r>
          </w:p>
        </w:tc>
        <w:tc>
          <w:tcPr>
            <w:tcW w:w="1080" w:type="dxa"/>
            <w:tcBorders>
              <w:bottom w:val="single" w:sz="4" w:space="0" w:color="auto"/>
            </w:tcBorders>
            <w:shd w:val="clear" w:color="auto" w:fill="auto"/>
          </w:tcPr>
          <w:p w14:paraId="775F8C69" w14:textId="77777777" w:rsidR="00D4327D" w:rsidRPr="0085368C"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85368C">
              <w:rPr>
                <w:rFonts w:ascii="Times New Roman" w:hAnsi="Times New Roman" w:cs="Times New Roman"/>
                <w:b/>
                <w:color w:val="000000" w:themeColor="text1"/>
              </w:rPr>
              <w:t>R</w:t>
            </w:r>
          </w:p>
        </w:tc>
        <w:tc>
          <w:tcPr>
            <w:cnfStyle w:val="000010000000" w:firstRow="0" w:lastRow="0" w:firstColumn="0" w:lastColumn="0" w:oddVBand="1" w:evenVBand="0" w:oddHBand="0" w:evenHBand="0" w:firstRowFirstColumn="0" w:firstRowLastColumn="0" w:lastRowFirstColumn="0" w:lastRowLastColumn="0"/>
            <w:tcW w:w="1710" w:type="dxa"/>
            <w:tcBorders>
              <w:bottom w:val="single" w:sz="4" w:space="0" w:color="auto"/>
            </w:tcBorders>
            <w:shd w:val="clear" w:color="auto" w:fill="auto"/>
          </w:tcPr>
          <w:p w14:paraId="279A7DAD" w14:textId="77777777" w:rsidR="00D4327D" w:rsidRPr="0085368C" w:rsidRDefault="00D4327D" w:rsidP="0008675C">
            <w:pPr>
              <w:autoSpaceDE w:val="0"/>
              <w:autoSpaceDN w:val="0"/>
              <w:adjustRightInd w:val="0"/>
              <w:jc w:val="both"/>
              <w:rPr>
                <w:rFonts w:ascii="Times New Roman" w:hAnsi="Times New Roman" w:cs="Times New Roman"/>
                <w:b/>
                <w:color w:val="000000" w:themeColor="text1"/>
              </w:rPr>
            </w:pPr>
            <w:r w:rsidRPr="0085368C">
              <w:rPr>
                <w:rFonts w:ascii="Times New Roman" w:hAnsi="Times New Roman" w:cs="Times New Roman"/>
                <w:b/>
                <w:color w:val="000000" w:themeColor="text1"/>
              </w:rPr>
              <w:t>R Square</w:t>
            </w:r>
          </w:p>
        </w:tc>
        <w:tc>
          <w:tcPr>
            <w:tcW w:w="1980" w:type="dxa"/>
            <w:tcBorders>
              <w:bottom w:val="single" w:sz="4" w:space="0" w:color="auto"/>
            </w:tcBorders>
            <w:shd w:val="clear" w:color="auto" w:fill="auto"/>
          </w:tcPr>
          <w:p w14:paraId="6CD40E1E" w14:textId="77777777" w:rsidR="00D4327D" w:rsidRPr="0085368C"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85368C">
              <w:rPr>
                <w:rFonts w:ascii="Times New Roman" w:hAnsi="Times New Roman" w:cs="Times New Roman"/>
                <w:b/>
                <w:color w:val="000000" w:themeColor="text1"/>
              </w:rPr>
              <w:t>Adjusted R Square</w:t>
            </w:r>
          </w:p>
        </w:tc>
        <w:tc>
          <w:tcPr>
            <w:cnfStyle w:val="000010000000" w:firstRow="0" w:lastRow="0" w:firstColumn="0" w:lastColumn="0" w:oddVBand="1" w:evenVBand="0" w:oddHBand="0" w:evenHBand="0" w:firstRowFirstColumn="0" w:firstRowLastColumn="0" w:lastRowFirstColumn="0" w:lastRowLastColumn="0"/>
            <w:tcW w:w="2898" w:type="dxa"/>
            <w:tcBorders>
              <w:bottom w:val="single" w:sz="4" w:space="0" w:color="auto"/>
            </w:tcBorders>
            <w:shd w:val="clear" w:color="auto" w:fill="auto"/>
          </w:tcPr>
          <w:p w14:paraId="1E2E7E8D" w14:textId="77777777" w:rsidR="00D4327D" w:rsidRPr="0085368C" w:rsidRDefault="00D4327D" w:rsidP="0008675C">
            <w:pPr>
              <w:autoSpaceDE w:val="0"/>
              <w:autoSpaceDN w:val="0"/>
              <w:adjustRightInd w:val="0"/>
              <w:jc w:val="both"/>
              <w:rPr>
                <w:rFonts w:ascii="Times New Roman" w:hAnsi="Times New Roman" w:cs="Times New Roman"/>
                <w:b/>
                <w:color w:val="000000" w:themeColor="text1"/>
              </w:rPr>
            </w:pPr>
            <w:r w:rsidRPr="0085368C">
              <w:rPr>
                <w:rFonts w:ascii="Times New Roman" w:hAnsi="Times New Roman" w:cs="Times New Roman"/>
                <w:b/>
                <w:color w:val="000000" w:themeColor="text1"/>
              </w:rPr>
              <w:t>Std. Error of the Estimate</w:t>
            </w:r>
          </w:p>
        </w:tc>
      </w:tr>
      <w:tr w:rsidR="004C57DF" w:rsidRPr="0085368C" w14:paraId="2CC24BBC" w14:textId="77777777" w:rsidTr="00FC55E1">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bottom w:val="single" w:sz="4" w:space="0" w:color="auto"/>
            </w:tcBorders>
            <w:shd w:val="clear" w:color="auto" w:fill="auto"/>
          </w:tcPr>
          <w:p w14:paraId="041D0EF2"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r w:rsidRPr="0085368C">
              <w:rPr>
                <w:rFonts w:ascii="Times New Roman" w:hAnsi="Times New Roman" w:cs="Times New Roman"/>
                <w:color w:val="000000" w:themeColor="text1"/>
              </w:rPr>
              <w:t>1</w:t>
            </w:r>
          </w:p>
        </w:tc>
        <w:tc>
          <w:tcPr>
            <w:tcW w:w="1080" w:type="dxa"/>
            <w:tcBorders>
              <w:top w:val="single" w:sz="4" w:space="0" w:color="auto"/>
              <w:bottom w:val="single" w:sz="4" w:space="0" w:color="auto"/>
            </w:tcBorders>
            <w:shd w:val="clear" w:color="auto" w:fill="auto"/>
          </w:tcPr>
          <w:p w14:paraId="69D2FC01" w14:textId="77777777" w:rsidR="00D4327D" w:rsidRPr="0085368C"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0.679a</w:t>
            </w:r>
          </w:p>
        </w:tc>
        <w:tc>
          <w:tcPr>
            <w:cnfStyle w:val="000010000000" w:firstRow="0" w:lastRow="0" w:firstColumn="0" w:lastColumn="0" w:oddVBand="1" w:evenVBand="0" w:oddHBand="0" w:evenHBand="0" w:firstRowFirstColumn="0" w:firstRowLastColumn="0" w:lastRowFirstColumn="0" w:lastRowLastColumn="0"/>
            <w:tcW w:w="1710" w:type="dxa"/>
            <w:tcBorders>
              <w:top w:val="single" w:sz="4" w:space="0" w:color="auto"/>
              <w:bottom w:val="single" w:sz="4" w:space="0" w:color="auto"/>
            </w:tcBorders>
            <w:shd w:val="clear" w:color="auto" w:fill="auto"/>
          </w:tcPr>
          <w:p w14:paraId="5E1AA501"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r w:rsidRPr="0085368C">
              <w:rPr>
                <w:rFonts w:ascii="Times New Roman" w:hAnsi="Times New Roman" w:cs="Times New Roman"/>
                <w:color w:val="000000" w:themeColor="text1"/>
              </w:rPr>
              <w:t>0.658</w:t>
            </w:r>
          </w:p>
        </w:tc>
        <w:tc>
          <w:tcPr>
            <w:tcW w:w="1980" w:type="dxa"/>
            <w:tcBorders>
              <w:top w:val="single" w:sz="4" w:space="0" w:color="auto"/>
              <w:bottom w:val="single" w:sz="4" w:space="0" w:color="auto"/>
            </w:tcBorders>
            <w:shd w:val="clear" w:color="auto" w:fill="auto"/>
          </w:tcPr>
          <w:p w14:paraId="3F38EDC2" w14:textId="77777777" w:rsidR="00D4327D" w:rsidRPr="0085368C"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0.617</w:t>
            </w:r>
          </w:p>
        </w:tc>
        <w:tc>
          <w:tcPr>
            <w:cnfStyle w:val="000010000000" w:firstRow="0" w:lastRow="0" w:firstColumn="0" w:lastColumn="0" w:oddVBand="1" w:evenVBand="0" w:oddHBand="0" w:evenHBand="0" w:firstRowFirstColumn="0" w:firstRowLastColumn="0" w:lastRowFirstColumn="0" w:lastRowLastColumn="0"/>
            <w:tcW w:w="2898" w:type="dxa"/>
            <w:tcBorders>
              <w:top w:val="single" w:sz="4" w:space="0" w:color="auto"/>
              <w:bottom w:val="single" w:sz="4" w:space="0" w:color="auto"/>
            </w:tcBorders>
            <w:shd w:val="clear" w:color="auto" w:fill="auto"/>
          </w:tcPr>
          <w:p w14:paraId="0605EF84"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r w:rsidRPr="0085368C">
              <w:rPr>
                <w:rFonts w:ascii="Times New Roman" w:hAnsi="Times New Roman" w:cs="Times New Roman"/>
                <w:color w:val="000000" w:themeColor="text1"/>
              </w:rPr>
              <w:t>1.40712</w:t>
            </w:r>
          </w:p>
        </w:tc>
      </w:tr>
      <w:tr w:rsidR="004C57DF" w:rsidRPr="0085368C" w14:paraId="592D6C73" w14:textId="77777777" w:rsidTr="00FC55E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58" w:type="dxa"/>
            <w:gridSpan w:val="5"/>
            <w:tcBorders>
              <w:top w:val="single" w:sz="4" w:space="0" w:color="auto"/>
              <w:bottom w:val="nil"/>
            </w:tcBorders>
            <w:shd w:val="clear" w:color="auto" w:fill="auto"/>
          </w:tcPr>
          <w:p w14:paraId="34E0284A" w14:textId="77777777" w:rsidR="00A26B8E" w:rsidRPr="0085368C" w:rsidRDefault="00D4327D" w:rsidP="00A26B8E">
            <w:pPr>
              <w:rPr>
                <w:rFonts w:ascii="Times New Roman" w:hAnsi="Times New Roman" w:cs="Times New Roman"/>
                <w:color w:val="000000" w:themeColor="text1"/>
              </w:rPr>
            </w:pPr>
            <w:r w:rsidRPr="0085368C">
              <w:rPr>
                <w:rFonts w:ascii="Times New Roman" w:hAnsi="Times New Roman" w:cs="Times New Roman"/>
                <w:color w:val="000000" w:themeColor="text1"/>
              </w:rPr>
              <w:t xml:space="preserve">a. Predictors: (Constant) </w:t>
            </w:r>
            <w:r w:rsidR="00A26B8E" w:rsidRPr="0085368C">
              <w:rPr>
                <w:rFonts w:ascii="Times New Roman" w:hAnsi="Times New Roman" w:cs="Times New Roman"/>
                <w:i/>
                <w:color w:val="000000" w:themeColor="text1"/>
              </w:rPr>
              <w:t>Budgeting Practices, Internal Control Practices, Public Finance Procurement Practices, Educational Attainment, Experience</w:t>
            </w:r>
          </w:p>
          <w:p w14:paraId="1676732E"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p>
        </w:tc>
      </w:tr>
    </w:tbl>
    <w:p w14:paraId="3EA64F38" w14:textId="77777777" w:rsidR="00461F36" w:rsidRPr="0085368C" w:rsidRDefault="00D4327D" w:rsidP="0008675C">
      <w:pPr>
        <w:spacing w:before="240" w:after="412"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The ANOVA </w:t>
      </w:r>
      <w:r w:rsidR="00461F36" w:rsidRPr="0085368C">
        <w:rPr>
          <w:rFonts w:ascii="Times New Roman" w:hAnsi="Times New Roman" w:cs="Times New Roman"/>
          <w:color w:val="000000" w:themeColor="text1"/>
        </w:rPr>
        <w:t>in T</w:t>
      </w:r>
      <w:r w:rsidRPr="0085368C">
        <w:rPr>
          <w:rFonts w:ascii="Times New Roman" w:hAnsi="Times New Roman" w:cs="Times New Roman"/>
          <w:color w:val="000000" w:themeColor="text1"/>
        </w:rPr>
        <w:t xml:space="preserve">able </w:t>
      </w:r>
      <w:r w:rsidR="00461F36" w:rsidRPr="0085368C">
        <w:rPr>
          <w:rFonts w:ascii="Times New Roman" w:hAnsi="Times New Roman" w:cs="Times New Roman"/>
          <w:color w:val="000000" w:themeColor="text1"/>
        </w:rPr>
        <w:t xml:space="preserve">4 </w:t>
      </w:r>
      <w:r w:rsidRPr="0085368C">
        <w:rPr>
          <w:rFonts w:ascii="Times New Roman" w:hAnsi="Times New Roman" w:cs="Times New Roman"/>
          <w:color w:val="000000" w:themeColor="text1"/>
        </w:rPr>
        <w:t>reveals a significant regression model, with a p-value of 0.000, and the level of significance is less than the test statistic of 0.05, indicating that the predictors collectively explain a significant portion of the variat</w:t>
      </w:r>
      <w:r w:rsidR="00A26B8E" w:rsidRPr="0085368C">
        <w:rPr>
          <w:rFonts w:ascii="Times New Roman" w:hAnsi="Times New Roman" w:cs="Times New Roman"/>
          <w:color w:val="000000" w:themeColor="text1"/>
        </w:rPr>
        <w:t xml:space="preserve">ion in the dependent variable organisational </w:t>
      </w:r>
      <w:proofErr w:type="spellStart"/>
      <w:r w:rsidR="00A26B8E" w:rsidRPr="0085368C">
        <w:rPr>
          <w:rFonts w:ascii="Times New Roman" w:hAnsi="Times New Roman" w:cs="Times New Roman"/>
          <w:color w:val="000000" w:themeColor="text1"/>
        </w:rPr>
        <w:t>effici</w:t>
      </w:r>
      <w:r w:rsidR="00F375AB" w:rsidRPr="0085368C">
        <w:rPr>
          <w:rFonts w:ascii="Times New Roman" w:hAnsi="Times New Roman" w:cs="Times New Roman"/>
          <w:color w:val="000000" w:themeColor="text1"/>
        </w:rPr>
        <w:t>e</w:t>
      </w:r>
      <w:r w:rsidR="00A26B8E" w:rsidRPr="0085368C">
        <w:rPr>
          <w:rFonts w:ascii="Times New Roman" w:hAnsi="Times New Roman" w:cs="Times New Roman"/>
          <w:color w:val="000000" w:themeColor="text1"/>
        </w:rPr>
        <w:t>ency</w:t>
      </w:r>
      <w:proofErr w:type="spellEnd"/>
      <w:r w:rsidRPr="0085368C">
        <w:rPr>
          <w:rFonts w:ascii="Times New Roman" w:hAnsi="Times New Roman" w:cs="Times New Roman"/>
          <w:color w:val="000000" w:themeColor="text1"/>
        </w:rPr>
        <w:t xml:space="preserve">. The F-statistic of 16.483 suggests a strong ratio of regression variance to residual variance, further supporting the model's </w:t>
      </w:r>
      <w:r w:rsidRPr="0085368C">
        <w:rPr>
          <w:rFonts w:ascii="Times New Roman" w:hAnsi="Times New Roman" w:cs="Times New Roman"/>
          <w:color w:val="000000" w:themeColor="text1"/>
        </w:rPr>
        <w:lastRenderedPageBreak/>
        <w:t>significance. The Sum of Squares shows that the regression model explains 52.088 units of variation in EFF, while the residual error accounts for 18.961 units. The Mean Square values indicate a strong regression effect, with a value of 7.441, compared to the residual error value of 0.451. With a significant p-value and a strong F-statistic, the results suggest that the predictors (</w:t>
      </w:r>
      <w:r w:rsidR="00A26B8E" w:rsidRPr="0085368C">
        <w:rPr>
          <w:rFonts w:ascii="Times New Roman" w:hAnsi="Times New Roman" w:cs="Times New Roman"/>
          <w:i/>
          <w:color w:val="000000" w:themeColor="text1"/>
        </w:rPr>
        <w:t>Budgeting Practices, Internal Control Practices, Public Finance Procurement Practices, Educational Attainment, and Work Experience</w:t>
      </w:r>
      <w:r w:rsidRPr="0085368C">
        <w:rPr>
          <w:rFonts w:ascii="Times New Roman" w:hAnsi="Times New Roman" w:cs="Times New Roman"/>
          <w:color w:val="000000" w:themeColor="text1"/>
        </w:rPr>
        <w:t>) have a significant imp</w:t>
      </w:r>
      <w:r w:rsidR="00A26B8E" w:rsidRPr="0085368C">
        <w:rPr>
          <w:rFonts w:ascii="Times New Roman" w:hAnsi="Times New Roman" w:cs="Times New Roman"/>
          <w:color w:val="000000" w:themeColor="text1"/>
        </w:rPr>
        <w:t>act on the dependent variable (</w:t>
      </w:r>
      <w:r w:rsidR="00A26B8E" w:rsidRPr="0085368C">
        <w:rPr>
          <w:rFonts w:ascii="Times New Roman" w:hAnsi="Times New Roman" w:cs="Times New Roman"/>
          <w:i/>
          <w:color w:val="000000" w:themeColor="text1"/>
        </w:rPr>
        <w:t>Organisational Efficiency</w:t>
      </w:r>
      <w:r w:rsidRPr="0085368C">
        <w:rPr>
          <w:rFonts w:ascii="Times New Roman" w:hAnsi="Times New Roman" w:cs="Times New Roman"/>
          <w:color w:val="000000" w:themeColor="text1"/>
        </w:rPr>
        <w:t>), explaining appr</w:t>
      </w:r>
      <w:r w:rsidR="00461F36" w:rsidRPr="0085368C">
        <w:rPr>
          <w:rFonts w:ascii="Times New Roman" w:hAnsi="Times New Roman" w:cs="Times New Roman"/>
          <w:color w:val="000000" w:themeColor="text1"/>
        </w:rPr>
        <w:t>oximately 73% of the variation.</w:t>
      </w:r>
    </w:p>
    <w:p w14:paraId="0D39F036" w14:textId="77777777" w:rsidR="00D4327D" w:rsidRPr="0085368C" w:rsidRDefault="00D4327D" w:rsidP="0008675C">
      <w:pPr>
        <w:spacing w:before="240" w:after="412"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This finding shows that there is a significant association between </w:t>
      </w:r>
      <w:r w:rsidRPr="0085368C">
        <w:rPr>
          <w:rFonts w:ascii="Times New Roman" w:hAnsi="Times New Roman" w:cs="Times New Roman"/>
          <w:bCs/>
          <w:color w:val="000000" w:themeColor="text1"/>
        </w:rPr>
        <w:t xml:space="preserve">financial management practices and </w:t>
      </w:r>
      <w:r w:rsidR="00A26B8E" w:rsidRPr="0085368C">
        <w:rPr>
          <w:rFonts w:ascii="Times New Roman" w:hAnsi="Times New Roman" w:cs="Times New Roman"/>
          <w:bCs/>
          <w:color w:val="000000" w:themeColor="text1"/>
        </w:rPr>
        <w:t>o</w:t>
      </w:r>
      <w:r w:rsidR="00461F36" w:rsidRPr="0085368C">
        <w:rPr>
          <w:rFonts w:ascii="Times New Roman" w:hAnsi="Times New Roman" w:cs="Times New Roman"/>
          <w:bCs/>
          <w:color w:val="000000" w:themeColor="text1"/>
        </w:rPr>
        <w:t>rganisational</w:t>
      </w:r>
      <w:r w:rsidRPr="0085368C">
        <w:rPr>
          <w:rFonts w:ascii="Times New Roman" w:hAnsi="Times New Roman" w:cs="Times New Roman"/>
          <w:bCs/>
          <w:color w:val="000000" w:themeColor="text1"/>
        </w:rPr>
        <w:t xml:space="preserve"> efficiency.</w:t>
      </w:r>
      <w:r w:rsidRPr="0085368C">
        <w:rPr>
          <w:rFonts w:ascii="Times New Roman" w:hAnsi="Times New Roman" w:cs="Times New Roman"/>
          <w:color w:val="000000" w:themeColor="text1"/>
        </w:rPr>
        <w:t xml:space="preserve"> The results suggest that financial management practices have a significant positive impact on </w:t>
      </w:r>
      <w:r w:rsidR="00A26B8E"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explaining approximately 65.8% of the variation in the dependent variable. The model appears to be a good fit, with a relatively low standard error of the estimate. However, it's important to examine the individual coefficients and p-values for each predictor to determine their specific contributions to the model. </w:t>
      </w:r>
    </w:p>
    <w:p w14:paraId="02C10B6E" w14:textId="77777777" w:rsidR="00D4327D" w:rsidRPr="0085368C" w:rsidRDefault="00D4327D" w:rsidP="0008675C">
      <w:pPr>
        <w:pStyle w:val="Caption"/>
        <w:jc w:val="both"/>
        <w:rPr>
          <w:rFonts w:ascii="Times New Roman" w:hAnsi="Times New Roman" w:cs="Times New Roman"/>
          <w:b/>
          <w:i w:val="0"/>
          <w:color w:val="000000" w:themeColor="text1"/>
          <w:sz w:val="22"/>
          <w:szCs w:val="22"/>
        </w:rPr>
      </w:pPr>
      <w:bookmarkStart w:id="16" w:name="_Toc146044112"/>
      <w:bookmarkStart w:id="17" w:name="_Toc149390070"/>
      <w:bookmarkStart w:id="18" w:name="_Toc176506813"/>
      <w:r w:rsidRPr="0085368C">
        <w:rPr>
          <w:rFonts w:ascii="Times New Roman" w:hAnsi="Times New Roman" w:cs="Times New Roman"/>
          <w:b/>
          <w:i w:val="0"/>
          <w:color w:val="000000" w:themeColor="text1"/>
          <w:sz w:val="22"/>
          <w:szCs w:val="22"/>
        </w:rPr>
        <w:t xml:space="preserve">Table </w:t>
      </w:r>
      <w:r w:rsidR="00461F36" w:rsidRPr="0085368C">
        <w:rPr>
          <w:rFonts w:ascii="Times New Roman" w:hAnsi="Times New Roman" w:cs="Times New Roman"/>
          <w:b/>
          <w:i w:val="0"/>
          <w:color w:val="000000" w:themeColor="text1"/>
          <w:sz w:val="22"/>
          <w:szCs w:val="22"/>
        </w:rPr>
        <w:t>4</w:t>
      </w:r>
      <w:r w:rsidRPr="0085368C">
        <w:rPr>
          <w:rFonts w:ascii="Times New Roman" w:hAnsi="Times New Roman" w:cs="Times New Roman"/>
          <w:b/>
          <w:i w:val="0"/>
          <w:color w:val="000000" w:themeColor="text1"/>
          <w:sz w:val="22"/>
          <w:szCs w:val="22"/>
        </w:rPr>
        <w:t>: ANOVA of</w:t>
      </w:r>
      <w:bookmarkEnd w:id="16"/>
      <w:bookmarkEnd w:id="17"/>
      <w:r w:rsidRPr="0085368C">
        <w:rPr>
          <w:rFonts w:ascii="Times New Roman" w:hAnsi="Times New Roman" w:cs="Times New Roman"/>
          <w:b/>
          <w:i w:val="0"/>
          <w:color w:val="000000" w:themeColor="text1"/>
          <w:sz w:val="22"/>
          <w:szCs w:val="22"/>
        </w:rPr>
        <w:t xml:space="preserve"> Effect of Financial Management Practices on Efficiency</w:t>
      </w:r>
      <w:bookmarkEnd w:id="18"/>
    </w:p>
    <w:tbl>
      <w:tblPr>
        <w:tblStyle w:val="LightShading1"/>
        <w:tblW w:w="8748" w:type="dxa"/>
        <w:tblLayout w:type="fixed"/>
        <w:tblLook w:val="0000" w:firstRow="0" w:lastRow="0" w:firstColumn="0" w:lastColumn="0" w:noHBand="0" w:noVBand="0"/>
      </w:tblPr>
      <w:tblGrid>
        <w:gridCol w:w="785"/>
        <w:gridCol w:w="1588"/>
        <w:gridCol w:w="1354"/>
        <w:gridCol w:w="1086"/>
        <w:gridCol w:w="1875"/>
        <w:gridCol w:w="1031"/>
        <w:gridCol w:w="129"/>
        <w:gridCol w:w="107"/>
        <w:gridCol w:w="552"/>
        <w:gridCol w:w="241"/>
      </w:tblGrid>
      <w:tr w:rsidR="004C57DF" w:rsidRPr="0085368C" w14:paraId="637CB5E4" w14:textId="77777777" w:rsidTr="00FC55E1">
        <w:trPr>
          <w:cnfStyle w:val="000000100000" w:firstRow="0" w:lastRow="0" w:firstColumn="0" w:lastColumn="0" w:oddVBand="0" w:evenVBand="0" w:oddHBand="1" w:evenHBand="0" w:firstRowFirstColumn="0" w:firstRowLastColumn="0" w:lastRowFirstColumn="0" w:lastRowLastColumn="0"/>
          <w:trHeight w:val="936"/>
        </w:trPr>
        <w:tc>
          <w:tcPr>
            <w:cnfStyle w:val="000010000000" w:firstRow="0" w:lastRow="0" w:firstColumn="0" w:lastColumn="0" w:oddVBand="1" w:evenVBand="0" w:oddHBand="0" w:evenHBand="0" w:firstRowFirstColumn="0" w:firstRowLastColumn="0" w:lastRowFirstColumn="0" w:lastRowLastColumn="0"/>
            <w:tcW w:w="2373" w:type="dxa"/>
            <w:gridSpan w:val="2"/>
            <w:tcBorders>
              <w:bottom w:val="single" w:sz="4" w:space="0" w:color="auto"/>
            </w:tcBorders>
            <w:shd w:val="clear" w:color="auto" w:fill="auto"/>
          </w:tcPr>
          <w:p w14:paraId="42E03D33" w14:textId="77777777" w:rsidR="00D4327D" w:rsidRPr="0085368C" w:rsidRDefault="00D4327D" w:rsidP="0008675C">
            <w:pPr>
              <w:autoSpaceDE w:val="0"/>
              <w:autoSpaceDN w:val="0"/>
              <w:adjustRightInd w:val="0"/>
              <w:jc w:val="both"/>
              <w:rPr>
                <w:rFonts w:ascii="Times New Roman" w:hAnsi="Times New Roman" w:cs="Times New Roman"/>
                <w:b/>
                <w:color w:val="000000" w:themeColor="text1"/>
              </w:rPr>
            </w:pPr>
            <w:r w:rsidRPr="0085368C">
              <w:rPr>
                <w:rFonts w:ascii="Times New Roman" w:hAnsi="Times New Roman" w:cs="Times New Roman"/>
                <w:b/>
                <w:color w:val="000000" w:themeColor="text1"/>
              </w:rPr>
              <w:t>Model</w:t>
            </w:r>
          </w:p>
        </w:tc>
        <w:tc>
          <w:tcPr>
            <w:tcW w:w="1354" w:type="dxa"/>
            <w:tcBorders>
              <w:bottom w:val="single" w:sz="4" w:space="0" w:color="auto"/>
            </w:tcBorders>
            <w:shd w:val="clear" w:color="auto" w:fill="auto"/>
          </w:tcPr>
          <w:p w14:paraId="2F9896E3" w14:textId="77777777" w:rsidR="00D4327D" w:rsidRPr="0085368C" w:rsidRDefault="00D4327D" w:rsidP="00461F3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85368C">
              <w:rPr>
                <w:rFonts w:ascii="Times New Roman" w:hAnsi="Times New Roman" w:cs="Times New Roman"/>
                <w:b/>
                <w:color w:val="000000" w:themeColor="text1"/>
              </w:rPr>
              <w:t>Sum of Squares</w:t>
            </w:r>
          </w:p>
        </w:tc>
        <w:tc>
          <w:tcPr>
            <w:cnfStyle w:val="000010000000" w:firstRow="0" w:lastRow="0" w:firstColumn="0" w:lastColumn="0" w:oddVBand="1" w:evenVBand="0" w:oddHBand="0" w:evenHBand="0" w:firstRowFirstColumn="0" w:firstRowLastColumn="0" w:lastRowFirstColumn="0" w:lastRowLastColumn="0"/>
            <w:tcW w:w="1086" w:type="dxa"/>
            <w:tcBorders>
              <w:bottom w:val="single" w:sz="4" w:space="0" w:color="auto"/>
            </w:tcBorders>
            <w:shd w:val="clear" w:color="auto" w:fill="auto"/>
          </w:tcPr>
          <w:p w14:paraId="0BE14647" w14:textId="77777777" w:rsidR="00D4327D" w:rsidRPr="0085368C" w:rsidRDefault="00D4327D" w:rsidP="0008675C">
            <w:pPr>
              <w:autoSpaceDE w:val="0"/>
              <w:autoSpaceDN w:val="0"/>
              <w:adjustRightInd w:val="0"/>
              <w:jc w:val="both"/>
              <w:rPr>
                <w:rFonts w:ascii="Times New Roman" w:hAnsi="Times New Roman" w:cs="Times New Roman"/>
                <w:b/>
                <w:color w:val="000000" w:themeColor="text1"/>
              </w:rPr>
            </w:pPr>
            <w:r w:rsidRPr="0085368C">
              <w:rPr>
                <w:rFonts w:ascii="Times New Roman" w:hAnsi="Times New Roman" w:cs="Times New Roman"/>
                <w:b/>
                <w:color w:val="000000" w:themeColor="text1"/>
              </w:rPr>
              <w:t>df</w:t>
            </w:r>
          </w:p>
        </w:tc>
        <w:tc>
          <w:tcPr>
            <w:tcW w:w="1875" w:type="dxa"/>
            <w:tcBorders>
              <w:bottom w:val="single" w:sz="4" w:space="0" w:color="auto"/>
            </w:tcBorders>
            <w:shd w:val="clear" w:color="auto" w:fill="auto"/>
          </w:tcPr>
          <w:p w14:paraId="5C51D407" w14:textId="77777777" w:rsidR="00D4327D" w:rsidRPr="0085368C"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85368C">
              <w:rPr>
                <w:rFonts w:ascii="Times New Roman" w:hAnsi="Times New Roman" w:cs="Times New Roman"/>
                <w:b/>
                <w:color w:val="000000" w:themeColor="text1"/>
              </w:rPr>
              <w:t>Mean Square</w:t>
            </w:r>
          </w:p>
        </w:tc>
        <w:tc>
          <w:tcPr>
            <w:cnfStyle w:val="000010000000" w:firstRow="0" w:lastRow="0" w:firstColumn="0" w:lastColumn="0" w:oddVBand="1" w:evenVBand="0" w:oddHBand="0" w:evenHBand="0" w:firstRowFirstColumn="0" w:firstRowLastColumn="0" w:lastRowFirstColumn="0" w:lastRowLastColumn="0"/>
            <w:tcW w:w="1160" w:type="dxa"/>
            <w:gridSpan w:val="2"/>
            <w:tcBorders>
              <w:bottom w:val="single" w:sz="4" w:space="0" w:color="auto"/>
            </w:tcBorders>
            <w:shd w:val="clear" w:color="auto" w:fill="auto"/>
          </w:tcPr>
          <w:p w14:paraId="4A400043" w14:textId="77777777" w:rsidR="00D4327D" w:rsidRPr="0085368C" w:rsidRDefault="00D4327D" w:rsidP="0008675C">
            <w:pPr>
              <w:autoSpaceDE w:val="0"/>
              <w:autoSpaceDN w:val="0"/>
              <w:adjustRightInd w:val="0"/>
              <w:jc w:val="both"/>
              <w:rPr>
                <w:rFonts w:ascii="Times New Roman" w:hAnsi="Times New Roman" w:cs="Times New Roman"/>
                <w:b/>
                <w:color w:val="000000" w:themeColor="text1"/>
              </w:rPr>
            </w:pPr>
            <w:r w:rsidRPr="0085368C">
              <w:rPr>
                <w:rFonts w:ascii="Times New Roman" w:hAnsi="Times New Roman" w:cs="Times New Roman"/>
                <w:b/>
                <w:color w:val="000000" w:themeColor="text1"/>
              </w:rPr>
              <w:t>F</w:t>
            </w:r>
          </w:p>
        </w:tc>
        <w:tc>
          <w:tcPr>
            <w:tcW w:w="900" w:type="dxa"/>
            <w:gridSpan w:val="3"/>
            <w:tcBorders>
              <w:bottom w:val="single" w:sz="4" w:space="0" w:color="auto"/>
            </w:tcBorders>
            <w:shd w:val="clear" w:color="auto" w:fill="auto"/>
          </w:tcPr>
          <w:p w14:paraId="1456DD83" w14:textId="77777777" w:rsidR="00D4327D" w:rsidRPr="0085368C"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85368C">
              <w:rPr>
                <w:rFonts w:ascii="Times New Roman" w:hAnsi="Times New Roman" w:cs="Times New Roman"/>
                <w:b/>
                <w:color w:val="000000" w:themeColor="text1"/>
              </w:rPr>
              <w:t>Sig.</w:t>
            </w:r>
          </w:p>
        </w:tc>
      </w:tr>
      <w:tr w:rsidR="004C57DF" w:rsidRPr="0085368C" w14:paraId="6B16F8D3" w14:textId="77777777" w:rsidTr="007A2F24">
        <w:trPr>
          <w:trHeight w:val="368"/>
        </w:trPr>
        <w:tc>
          <w:tcPr>
            <w:cnfStyle w:val="000010000000" w:firstRow="0" w:lastRow="0" w:firstColumn="0" w:lastColumn="0" w:oddVBand="1" w:evenVBand="0" w:oddHBand="0" w:evenHBand="0" w:firstRowFirstColumn="0" w:firstRowLastColumn="0" w:lastRowFirstColumn="0" w:lastRowLastColumn="0"/>
            <w:tcW w:w="785" w:type="dxa"/>
            <w:vMerge w:val="restart"/>
            <w:tcBorders>
              <w:top w:val="single" w:sz="4" w:space="0" w:color="auto"/>
            </w:tcBorders>
            <w:shd w:val="clear" w:color="auto" w:fill="auto"/>
          </w:tcPr>
          <w:p w14:paraId="425ADAB9"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r w:rsidRPr="0085368C">
              <w:rPr>
                <w:rFonts w:ascii="Times New Roman" w:hAnsi="Times New Roman" w:cs="Times New Roman"/>
                <w:color w:val="000000" w:themeColor="text1"/>
              </w:rPr>
              <w:t>1</w:t>
            </w:r>
          </w:p>
        </w:tc>
        <w:tc>
          <w:tcPr>
            <w:tcW w:w="1588" w:type="dxa"/>
            <w:tcBorders>
              <w:top w:val="single" w:sz="4" w:space="0" w:color="auto"/>
            </w:tcBorders>
            <w:shd w:val="clear" w:color="auto" w:fill="auto"/>
          </w:tcPr>
          <w:p w14:paraId="3285BE74" w14:textId="77777777" w:rsidR="00D4327D" w:rsidRPr="0085368C"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Regression</w:t>
            </w:r>
          </w:p>
        </w:tc>
        <w:tc>
          <w:tcPr>
            <w:cnfStyle w:val="000010000000" w:firstRow="0" w:lastRow="0" w:firstColumn="0" w:lastColumn="0" w:oddVBand="1" w:evenVBand="0" w:oddHBand="0" w:evenHBand="0" w:firstRowFirstColumn="0" w:firstRowLastColumn="0" w:lastRowFirstColumn="0" w:lastRowLastColumn="0"/>
            <w:tcW w:w="1354" w:type="dxa"/>
            <w:tcBorders>
              <w:top w:val="single" w:sz="4" w:space="0" w:color="auto"/>
            </w:tcBorders>
            <w:shd w:val="clear" w:color="auto" w:fill="auto"/>
          </w:tcPr>
          <w:p w14:paraId="4FE83A69"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r w:rsidRPr="0085368C">
              <w:rPr>
                <w:rFonts w:ascii="Times New Roman" w:hAnsi="Times New Roman" w:cs="Times New Roman"/>
                <w:color w:val="000000" w:themeColor="text1"/>
              </w:rPr>
              <w:t>52.088</w:t>
            </w:r>
          </w:p>
        </w:tc>
        <w:tc>
          <w:tcPr>
            <w:tcW w:w="1086" w:type="dxa"/>
            <w:tcBorders>
              <w:top w:val="single" w:sz="4" w:space="0" w:color="auto"/>
            </w:tcBorders>
            <w:shd w:val="clear" w:color="auto" w:fill="auto"/>
          </w:tcPr>
          <w:p w14:paraId="1B15B8EC" w14:textId="77777777" w:rsidR="00D4327D" w:rsidRPr="0085368C"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7</w:t>
            </w:r>
          </w:p>
        </w:tc>
        <w:tc>
          <w:tcPr>
            <w:cnfStyle w:val="000010000000" w:firstRow="0" w:lastRow="0" w:firstColumn="0" w:lastColumn="0" w:oddVBand="1" w:evenVBand="0" w:oddHBand="0" w:evenHBand="0" w:firstRowFirstColumn="0" w:firstRowLastColumn="0" w:lastRowFirstColumn="0" w:lastRowLastColumn="0"/>
            <w:tcW w:w="1875" w:type="dxa"/>
            <w:tcBorders>
              <w:top w:val="single" w:sz="4" w:space="0" w:color="auto"/>
            </w:tcBorders>
            <w:shd w:val="clear" w:color="auto" w:fill="auto"/>
          </w:tcPr>
          <w:p w14:paraId="2B63E2FE"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r w:rsidRPr="0085368C">
              <w:rPr>
                <w:rFonts w:ascii="Times New Roman" w:hAnsi="Times New Roman" w:cs="Times New Roman"/>
                <w:color w:val="000000" w:themeColor="text1"/>
              </w:rPr>
              <w:t>7.441</w:t>
            </w:r>
          </w:p>
        </w:tc>
        <w:tc>
          <w:tcPr>
            <w:tcW w:w="1160" w:type="dxa"/>
            <w:gridSpan w:val="2"/>
            <w:tcBorders>
              <w:top w:val="single" w:sz="4" w:space="0" w:color="auto"/>
            </w:tcBorders>
            <w:shd w:val="clear" w:color="auto" w:fill="auto"/>
          </w:tcPr>
          <w:p w14:paraId="3207F906" w14:textId="77777777" w:rsidR="00D4327D" w:rsidRPr="0085368C"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16.483</w:t>
            </w:r>
          </w:p>
        </w:tc>
        <w:tc>
          <w:tcPr>
            <w:cnfStyle w:val="000010000000" w:firstRow="0" w:lastRow="0" w:firstColumn="0" w:lastColumn="0" w:oddVBand="1" w:evenVBand="0" w:oddHBand="0" w:evenHBand="0" w:firstRowFirstColumn="0" w:firstRowLastColumn="0" w:lastRowFirstColumn="0" w:lastRowLastColumn="0"/>
            <w:tcW w:w="900" w:type="dxa"/>
            <w:gridSpan w:val="3"/>
            <w:tcBorders>
              <w:top w:val="single" w:sz="4" w:space="0" w:color="auto"/>
            </w:tcBorders>
            <w:shd w:val="clear" w:color="auto" w:fill="auto"/>
          </w:tcPr>
          <w:p w14:paraId="76E93158"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r w:rsidRPr="0085368C">
              <w:rPr>
                <w:rFonts w:ascii="Times New Roman" w:hAnsi="Times New Roman" w:cs="Times New Roman"/>
                <w:color w:val="000000" w:themeColor="text1"/>
              </w:rPr>
              <w:t>0.000a</w:t>
            </w:r>
          </w:p>
        </w:tc>
      </w:tr>
      <w:tr w:rsidR="00D4327D" w:rsidRPr="0085368C" w14:paraId="0EE7BCCF" w14:textId="77777777" w:rsidTr="00FC55E1">
        <w:trPr>
          <w:cnfStyle w:val="000000100000" w:firstRow="0" w:lastRow="0" w:firstColumn="0" w:lastColumn="0" w:oddVBand="0" w:evenVBand="0" w:oddHBand="1" w:evenHBand="0" w:firstRowFirstColumn="0" w:firstRowLastColumn="0" w:lastRowFirstColumn="0" w:lastRowLastColumn="0"/>
          <w:trHeight w:val="162"/>
        </w:trPr>
        <w:tc>
          <w:tcPr>
            <w:cnfStyle w:val="000010000000" w:firstRow="0" w:lastRow="0" w:firstColumn="0" w:lastColumn="0" w:oddVBand="1" w:evenVBand="0" w:oddHBand="0" w:evenHBand="0" w:firstRowFirstColumn="0" w:firstRowLastColumn="0" w:lastRowFirstColumn="0" w:lastRowLastColumn="0"/>
            <w:tcW w:w="785" w:type="dxa"/>
            <w:vMerge/>
            <w:shd w:val="clear" w:color="auto" w:fill="auto"/>
          </w:tcPr>
          <w:p w14:paraId="6B549A3B"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p>
        </w:tc>
        <w:tc>
          <w:tcPr>
            <w:tcW w:w="1588" w:type="dxa"/>
            <w:shd w:val="clear" w:color="auto" w:fill="auto"/>
          </w:tcPr>
          <w:p w14:paraId="27ADB2B6" w14:textId="77777777" w:rsidR="00D4327D" w:rsidRPr="0085368C"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Residual</w:t>
            </w:r>
          </w:p>
        </w:tc>
        <w:tc>
          <w:tcPr>
            <w:cnfStyle w:val="000010000000" w:firstRow="0" w:lastRow="0" w:firstColumn="0" w:lastColumn="0" w:oddVBand="1" w:evenVBand="0" w:oddHBand="0" w:evenHBand="0" w:firstRowFirstColumn="0" w:firstRowLastColumn="0" w:lastRowFirstColumn="0" w:lastRowLastColumn="0"/>
            <w:tcW w:w="1354" w:type="dxa"/>
            <w:shd w:val="clear" w:color="auto" w:fill="auto"/>
          </w:tcPr>
          <w:p w14:paraId="4DADAB89"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r w:rsidRPr="0085368C">
              <w:rPr>
                <w:rFonts w:ascii="Times New Roman" w:hAnsi="Times New Roman" w:cs="Times New Roman"/>
                <w:color w:val="000000" w:themeColor="text1"/>
              </w:rPr>
              <w:t>18.961</w:t>
            </w:r>
          </w:p>
        </w:tc>
        <w:tc>
          <w:tcPr>
            <w:tcW w:w="1086" w:type="dxa"/>
            <w:shd w:val="clear" w:color="auto" w:fill="auto"/>
          </w:tcPr>
          <w:p w14:paraId="1A9A822F" w14:textId="77777777" w:rsidR="00D4327D" w:rsidRPr="0085368C"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42</w:t>
            </w:r>
          </w:p>
        </w:tc>
        <w:tc>
          <w:tcPr>
            <w:cnfStyle w:val="000010000000" w:firstRow="0" w:lastRow="0" w:firstColumn="0" w:lastColumn="0" w:oddVBand="1" w:evenVBand="0" w:oddHBand="0" w:evenHBand="0" w:firstRowFirstColumn="0" w:firstRowLastColumn="0" w:lastRowFirstColumn="0" w:lastRowLastColumn="0"/>
            <w:tcW w:w="1875" w:type="dxa"/>
            <w:shd w:val="clear" w:color="auto" w:fill="auto"/>
          </w:tcPr>
          <w:p w14:paraId="34810FA1"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r w:rsidRPr="0085368C">
              <w:rPr>
                <w:rFonts w:ascii="Times New Roman" w:hAnsi="Times New Roman" w:cs="Times New Roman"/>
                <w:color w:val="000000" w:themeColor="text1"/>
              </w:rPr>
              <w:t>0.451</w:t>
            </w:r>
          </w:p>
        </w:tc>
        <w:tc>
          <w:tcPr>
            <w:tcW w:w="1160" w:type="dxa"/>
            <w:gridSpan w:val="2"/>
            <w:shd w:val="clear" w:color="auto" w:fill="auto"/>
          </w:tcPr>
          <w:p w14:paraId="56416310" w14:textId="77777777" w:rsidR="00D4327D" w:rsidRPr="0085368C"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900" w:type="dxa"/>
            <w:gridSpan w:val="3"/>
            <w:shd w:val="clear" w:color="auto" w:fill="auto"/>
          </w:tcPr>
          <w:p w14:paraId="258232E8"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p>
        </w:tc>
      </w:tr>
      <w:tr w:rsidR="00D4327D" w:rsidRPr="0085368C" w14:paraId="6471C242" w14:textId="77777777" w:rsidTr="00FC55E1">
        <w:trPr>
          <w:trHeight w:val="162"/>
        </w:trPr>
        <w:tc>
          <w:tcPr>
            <w:cnfStyle w:val="000010000000" w:firstRow="0" w:lastRow="0" w:firstColumn="0" w:lastColumn="0" w:oddVBand="1" w:evenVBand="0" w:oddHBand="0" w:evenHBand="0" w:firstRowFirstColumn="0" w:firstRowLastColumn="0" w:lastRowFirstColumn="0" w:lastRowLastColumn="0"/>
            <w:tcW w:w="785" w:type="dxa"/>
            <w:vMerge/>
            <w:tcBorders>
              <w:bottom w:val="single" w:sz="4" w:space="0" w:color="auto"/>
            </w:tcBorders>
            <w:shd w:val="clear" w:color="auto" w:fill="auto"/>
          </w:tcPr>
          <w:p w14:paraId="6B431276"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p>
        </w:tc>
        <w:tc>
          <w:tcPr>
            <w:tcW w:w="1588" w:type="dxa"/>
            <w:tcBorders>
              <w:bottom w:val="single" w:sz="4" w:space="0" w:color="auto"/>
            </w:tcBorders>
            <w:shd w:val="clear" w:color="auto" w:fill="auto"/>
          </w:tcPr>
          <w:p w14:paraId="07281ABA" w14:textId="77777777" w:rsidR="00D4327D" w:rsidRPr="0085368C"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Total</w:t>
            </w:r>
          </w:p>
        </w:tc>
        <w:tc>
          <w:tcPr>
            <w:cnfStyle w:val="000010000000" w:firstRow="0" w:lastRow="0" w:firstColumn="0" w:lastColumn="0" w:oddVBand="1" w:evenVBand="0" w:oddHBand="0" w:evenHBand="0" w:firstRowFirstColumn="0" w:firstRowLastColumn="0" w:lastRowFirstColumn="0" w:lastRowLastColumn="0"/>
            <w:tcW w:w="1354" w:type="dxa"/>
            <w:tcBorders>
              <w:bottom w:val="single" w:sz="4" w:space="0" w:color="auto"/>
            </w:tcBorders>
            <w:shd w:val="clear" w:color="auto" w:fill="auto"/>
          </w:tcPr>
          <w:p w14:paraId="28960DBD"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r w:rsidRPr="0085368C">
              <w:rPr>
                <w:rFonts w:ascii="Times New Roman" w:hAnsi="Times New Roman" w:cs="Times New Roman"/>
                <w:color w:val="000000" w:themeColor="text1"/>
              </w:rPr>
              <w:t>71.049</w:t>
            </w:r>
          </w:p>
        </w:tc>
        <w:tc>
          <w:tcPr>
            <w:tcW w:w="1086" w:type="dxa"/>
            <w:tcBorders>
              <w:bottom w:val="single" w:sz="4" w:space="0" w:color="auto"/>
            </w:tcBorders>
            <w:shd w:val="clear" w:color="auto" w:fill="auto"/>
          </w:tcPr>
          <w:p w14:paraId="1F99E008" w14:textId="77777777" w:rsidR="00D4327D" w:rsidRPr="0085368C"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49</w:t>
            </w:r>
          </w:p>
        </w:tc>
        <w:tc>
          <w:tcPr>
            <w:cnfStyle w:val="000010000000" w:firstRow="0" w:lastRow="0" w:firstColumn="0" w:lastColumn="0" w:oddVBand="1" w:evenVBand="0" w:oddHBand="0" w:evenHBand="0" w:firstRowFirstColumn="0" w:firstRowLastColumn="0" w:lastRowFirstColumn="0" w:lastRowLastColumn="0"/>
            <w:tcW w:w="1875" w:type="dxa"/>
            <w:tcBorders>
              <w:bottom w:val="single" w:sz="4" w:space="0" w:color="auto"/>
            </w:tcBorders>
            <w:shd w:val="clear" w:color="auto" w:fill="auto"/>
          </w:tcPr>
          <w:p w14:paraId="6D345A9C"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p>
        </w:tc>
        <w:tc>
          <w:tcPr>
            <w:tcW w:w="1160" w:type="dxa"/>
            <w:gridSpan w:val="2"/>
            <w:tcBorders>
              <w:bottom w:val="single" w:sz="4" w:space="0" w:color="auto"/>
            </w:tcBorders>
            <w:shd w:val="clear" w:color="auto" w:fill="auto"/>
          </w:tcPr>
          <w:p w14:paraId="0C850C5C" w14:textId="77777777" w:rsidR="00D4327D" w:rsidRPr="0085368C"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900" w:type="dxa"/>
            <w:gridSpan w:val="3"/>
            <w:tcBorders>
              <w:bottom w:val="single" w:sz="4" w:space="0" w:color="auto"/>
            </w:tcBorders>
            <w:shd w:val="clear" w:color="auto" w:fill="auto"/>
          </w:tcPr>
          <w:p w14:paraId="6737D84C"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p>
        </w:tc>
      </w:tr>
      <w:tr w:rsidR="00D4327D" w:rsidRPr="0085368C" w14:paraId="7E7A92C1" w14:textId="77777777" w:rsidTr="00FC55E1">
        <w:trPr>
          <w:gridAfter w:val="1"/>
          <w:cnfStyle w:val="000000100000" w:firstRow="0" w:lastRow="0" w:firstColumn="0" w:lastColumn="0" w:oddVBand="0" w:evenVBand="0" w:oddHBand="1" w:evenHBand="0" w:firstRowFirstColumn="0" w:firstRowLastColumn="0" w:lastRowFirstColumn="0" w:lastRowLastColumn="0"/>
          <w:wAfter w:w="241" w:type="dxa"/>
          <w:trHeight w:val="260"/>
        </w:trPr>
        <w:tc>
          <w:tcPr>
            <w:cnfStyle w:val="000010000000" w:firstRow="0" w:lastRow="0" w:firstColumn="0" w:lastColumn="0" w:oddVBand="1" w:evenVBand="0" w:oddHBand="0" w:evenHBand="0" w:firstRowFirstColumn="0" w:firstRowLastColumn="0" w:lastRowFirstColumn="0" w:lastRowLastColumn="0"/>
            <w:tcW w:w="7719" w:type="dxa"/>
            <w:gridSpan w:val="6"/>
            <w:tcBorders>
              <w:top w:val="single" w:sz="4" w:space="0" w:color="auto"/>
            </w:tcBorders>
            <w:shd w:val="clear" w:color="auto" w:fill="auto"/>
          </w:tcPr>
          <w:p w14:paraId="7B365855" w14:textId="77777777" w:rsidR="00D4327D" w:rsidRPr="0085368C" w:rsidRDefault="00D4327D" w:rsidP="00A26B8E">
            <w:pPr>
              <w:autoSpaceDE w:val="0"/>
              <w:autoSpaceDN w:val="0"/>
              <w:adjustRightInd w:val="0"/>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a. Predictors: (Constant), </w:t>
            </w:r>
            <w:r w:rsidR="00A26B8E" w:rsidRPr="0085368C">
              <w:rPr>
                <w:rFonts w:ascii="Times New Roman" w:hAnsi="Times New Roman" w:cs="Times New Roman"/>
                <w:i/>
                <w:color w:val="000000" w:themeColor="text1"/>
              </w:rPr>
              <w:t>Budgeting Practices, Internal Control Practices, Public Finance Procurement Practices, Educational Attainment, Experience</w:t>
            </w:r>
          </w:p>
        </w:tc>
        <w:tc>
          <w:tcPr>
            <w:tcW w:w="236" w:type="dxa"/>
            <w:gridSpan w:val="2"/>
            <w:tcBorders>
              <w:top w:val="single" w:sz="4" w:space="0" w:color="auto"/>
            </w:tcBorders>
            <w:shd w:val="clear" w:color="auto" w:fill="auto"/>
          </w:tcPr>
          <w:p w14:paraId="6EE7A678" w14:textId="77777777" w:rsidR="00D4327D" w:rsidRPr="0085368C" w:rsidRDefault="00D4327D" w:rsidP="000867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552" w:type="dxa"/>
            <w:tcBorders>
              <w:top w:val="single" w:sz="4" w:space="0" w:color="auto"/>
            </w:tcBorders>
            <w:shd w:val="clear" w:color="auto" w:fill="auto"/>
          </w:tcPr>
          <w:p w14:paraId="47EA3185" w14:textId="77777777" w:rsidR="00D4327D" w:rsidRPr="0085368C" w:rsidRDefault="00D4327D" w:rsidP="0008675C">
            <w:pPr>
              <w:autoSpaceDE w:val="0"/>
              <w:autoSpaceDN w:val="0"/>
              <w:adjustRightInd w:val="0"/>
              <w:jc w:val="both"/>
              <w:rPr>
                <w:rFonts w:ascii="Times New Roman" w:hAnsi="Times New Roman" w:cs="Times New Roman"/>
                <w:color w:val="000000" w:themeColor="text1"/>
              </w:rPr>
            </w:pPr>
          </w:p>
        </w:tc>
      </w:tr>
      <w:tr w:rsidR="004C57DF" w:rsidRPr="0085368C" w14:paraId="6C3CF4ED" w14:textId="77777777" w:rsidTr="007B3D6F">
        <w:trPr>
          <w:gridAfter w:val="3"/>
          <w:wAfter w:w="900" w:type="dxa"/>
          <w:trHeight w:val="225"/>
        </w:trPr>
        <w:tc>
          <w:tcPr>
            <w:cnfStyle w:val="000010000000" w:firstRow="0" w:lastRow="0" w:firstColumn="0" w:lastColumn="0" w:oddVBand="1" w:evenVBand="0" w:oddHBand="0" w:evenHBand="0" w:firstRowFirstColumn="0" w:firstRowLastColumn="0" w:lastRowFirstColumn="0" w:lastRowLastColumn="0"/>
            <w:tcW w:w="7848" w:type="dxa"/>
            <w:gridSpan w:val="7"/>
            <w:tcBorders>
              <w:bottom w:val="nil"/>
            </w:tcBorders>
            <w:shd w:val="clear" w:color="auto" w:fill="auto"/>
          </w:tcPr>
          <w:p w14:paraId="3F5CF558" w14:textId="77777777" w:rsidR="00A26B8E" w:rsidRPr="0085368C" w:rsidRDefault="00A26B8E" w:rsidP="0008675C">
            <w:pPr>
              <w:autoSpaceDE w:val="0"/>
              <w:autoSpaceDN w:val="0"/>
              <w:adjustRightInd w:val="0"/>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b. Dependent Variable: </w:t>
            </w:r>
            <w:r w:rsidRPr="0085368C">
              <w:rPr>
                <w:rFonts w:ascii="Times New Roman" w:hAnsi="Times New Roman" w:cs="Times New Roman"/>
                <w:i/>
                <w:color w:val="000000" w:themeColor="text1"/>
              </w:rPr>
              <w:t>Organisational Efficiency</w:t>
            </w:r>
          </w:p>
        </w:tc>
      </w:tr>
    </w:tbl>
    <w:p w14:paraId="798D1EA2" w14:textId="77777777" w:rsidR="007A2F24" w:rsidRPr="0085368C" w:rsidRDefault="007A2F24" w:rsidP="0008675C">
      <w:pPr>
        <w:spacing w:line="240" w:lineRule="auto"/>
        <w:jc w:val="both"/>
        <w:rPr>
          <w:rFonts w:ascii="Times New Roman" w:hAnsi="Times New Roman" w:cs="Times New Roman"/>
          <w:b/>
          <w:color w:val="000000" w:themeColor="text1"/>
        </w:rPr>
      </w:pPr>
    </w:p>
    <w:p w14:paraId="35DD147A" w14:textId="77777777" w:rsidR="00D4327D" w:rsidRPr="0085368C" w:rsidRDefault="00D4327D" w:rsidP="0008675C">
      <w:pPr>
        <w:spacing w:line="240" w:lineRule="auto"/>
        <w:jc w:val="both"/>
        <w:rPr>
          <w:rFonts w:ascii="Times New Roman" w:hAnsi="Times New Roman" w:cs="Times New Roman"/>
          <w:b/>
          <w:color w:val="000000" w:themeColor="text1"/>
        </w:rPr>
      </w:pPr>
      <w:r w:rsidRPr="0085368C">
        <w:rPr>
          <w:rFonts w:ascii="Times New Roman" w:hAnsi="Times New Roman" w:cs="Times New Roman"/>
          <w:b/>
          <w:color w:val="000000" w:themeColor="text1"/>
        </w:rPr>
        <w:t>Budgeting Practices</w:t>
      </w:r>
    </w:p>
    <w:p w14:paraId="7D676E40" w14:textId="77777777" w:rsidR="00D4327D" w:rsidRPr="0085368C" w:rsidRDefault="00D4327D" w:rsidP="0008675C">
      <w:pPr>
        <w:spacing w:line="240" w:lineRule="auto"/>
        <w:jc w:val="both"/>
        <w:rPr>
          <w:rFonts w:ascii="Times New Roman" w:hAnsi="Times New Roman" w:cs="Times New Roman"/>
          <w:bCs/>
          <w:color w:val="000000" w:themeColor="text1"/>
        </w:rPr>
      </w:pPr>
      <w:r w:rsidRPr="0085368C">
        <w:rPr>
          <w:rFonts w:ascii="Times New Roman" w:hAnsi="Times New Roman" w:cs="Times New Roman"/>
          <w:color w:val="000000" w:themeColor="text1"/>
        </w:rPr>
        <w:t xml:space="preserve">The results in </w:t>
      </w:r>
      <w:r w:rsidR="007A2F24" w:rsidRPr="0085368C">
        <w:rPr>
          <w:rFonts w:ascii="Times New Roman" w:hAnsi="Times New Roman" w:cs="Times New Roman"/>
          <w:color w:val="000000" w:themeColor="text1"/>
        </w:rPr>
        <w:t>Table 5</w:t>
      </w:r>
      <w:r w:rsidRPr="0085368C">
        <w:rPr>
          <w:rFonts w:ascii="Times New Roman" w:hAnsi="Times New Roman" w:cs="Times New Roman"/>
          <w:color w:val="000000" w:themeColor="text1"/>
        </w:rPr>
        <w:t xml:space="preserve"> show that budgeting practices have a moderate positive relationship with </w:t>
      </w:r>
      <w:r w:rsidR="00EE5D8C"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(B = 0.289, Beta = 0.307, p &lt; 0.001). For every unit increase in budgeting practices, </w:t>
      </w:r>
      <w:r w:rsidR="00EE5D8C"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increases by 0.289 units, holding other predictors constant. Therefore, the study provides enough evidence to hold the hypothesis that “budgeting practices have </w:t>
      </w:r>
      <w:r w:rsidR="00F375AB" w:rsidRPr="0085368C">
        <w:rPr>
          <w:rFonts w:ascii="Times New Roman" w:hAnsi="Times New Roman" w:cs="Times New Roman"/>
          <w:color w:val="000000" w:themeColor="text1"/>
        </w:rPr>
        <w:t xml:space="preserve">a </w:t>
      </w:r>
      <w:r w:rsidRPr="0085368C">
        <w:rPr>
          <w:rFonts w:ascii="Times New Roman" w:hAnsi="Times New Roman" w:cs="Times New Roman"/>
          <w:color w:val="000000" w:themeColor="text1"/>
        </w:rPr>
        <w:t xml:space="preserve">significant effect on </w:t>
      </w:r>
      <w:r w:rsidRPr="0085368C">
        <w:rPr>
          <w:rFonts w:ascii="Times New Roman" w:hAnsi="Times New Roman" w:cs="Times New Roman"/>
          <w:bCs/>
          <w:color w:val="000000" w:themeColor="text1"/>
        </w:rPr>
        <w:t>the efficiency of MMDAs in Greater Accra”</w:t>
      </w:r>
    </w:p>
    <w:p w14:paraId="03FD769A" w14:textId="77777777" w:rsidR="00D4327D" w:rsidRPr="0085368C" w:rsidRDefault="00D4327D" w:rsidP="0008675C">
      <w:pPr>
        <w:spacing w:line="240" w:lineRule="auto"/>
        <w:jc w:val="both"/>
        <w:rPr>
          <w:rFonts w:ascii="Times New Roman" w:hAnsi="Times New Roman" w:cs="Times New Roman"/>
          <w:b/>
          <w:color w:val="000000" w:themeColor="text1"/>
        </w:rPr>
      </w:pPr>
      <w:r w:rsidRPr="0085368C">
        <w:rPr>
          <w:rFonts w:ascii="Times New Roman" w:hAnsi="Times New Roman" w:cs="Times New Roman"/>
          <w:b/>
          <w:color w:val="000000" w:themeColor="text1"/>
        </w:rPr>
        <w:t>Internal Control Practices</w:t>
      </w:r>
    </w:p>
    <w:p w14:paraId="2DBBB468" w14:textId="77777777" w:rsidR="00D4327D" w:rsidRPr="0085368C" w:rsidRDefault="00D4327D" w:rsidP="0008675C">
      <w:pPr>
        <w:spacing w:line="240" w:lineRule="auto"/>
        <w:jc w:val="both"/>
        <w:rPr>
          <w:rFonts w:ascii="Times New Roman" w:hAnsi="Times New Roman" w:cs="Times New Roman"/>
          <w:bCs/>
          <w:color w:val="000000" w:themeColor="text1"/>
        </w:rPr>
      </w:pPr>
      <w:r w:rsidRPr="0085368C">
        <w:rPr>
          <w:rFonts w:ascii="Times New Roman" w:hAnsi="Times New Roman" w:cs="Times New Roman"/>
          <w:color w:val="000000" w:themeColor="text1"/>
        </w:rPr>
        <w:t xml:space="preserve">According to Table </w:t>
      </w:r>
      <w:r w:rsidR="007A2F24" w:rsidRPr="0085368C">
        <w:rPr>
          <w:rFonts w:ascii="Times New Roman" w:hAnsi="Times New Roman" w:cs="Times New Roman"/>
          <w:color w:val="000000" w:themeColor="text1"/>
        </w:rPr>
        <w:t>5</w:t>
      </w:r>
      <w:r w:rsidRPr="0085368C">
        <w:rPr>
          <w:rFonts w:ascii="Times New Roman" w:hAnsi="Times New Roman" w:cs="Times New Roman"/>
          <w:color w:val="000000" w:themeColor="text1"/>
        </w:rPr>
        <w:t xml:space="preserve">, internal control practices also have a moderate positive relationship with </w:t>
      </w:r>
      <w:r w:rsidR="00EE5D8C"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(B = 0.210, Beta = 0.249, p &lt; 0.001). A unit increase in internal control practices leads to a 0.210-unit increase in </w:t>
      </w:r>
      <w:r w:rsidR="00EE5D8C"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holding other predictors constant. These results are evident to accept the hypothesis that “there is significant statistical effect of internal control practices on </w:t>
      </w:r>
      <w:r w:rsidRPr="0085368C">
        <w:rPr>
          <w:rFonts w:ascii="Times New Roman" w:hAnsi="Times New Roman" w:cs="Times New Roman"/>
          <w:bCs/>
          <w:color w:val="000000" w:themeColor="text1"/>
        </w:rPr>
        <w:t>the efficiency of MMDAs in Greater Accra”.</w:t>
      </w:r>
    </w:p>
    <w:p w14:paraId="1504D80B" w14:textId="77777777" w:rsidR="00D4327D" w:rsidRPr="0085368C" w:rsidRDefault="00D4327D" w:rsidP="0008675C">
      <w:pPr>
        <w:spacing w:line="240" w:lineRule="auto"/>
        <w:jc w:val="both"/>
        <w:rPr>
          <w:rFonts w:ascii="Times New Roman" w:hAnsi="Times New Roman" w:cs="Times New Roman"/>
          <w:b/>
          <w:color w:val="000000" w:themeColor="text1"/>
        </w:rPr>
      </w:pPr>
      <w:r w:rsidRPr="0085368C">
        <w:rPr>
          <w:rFonts w:ascii="Times New Roman" w:hAnsi="Times New Roman" w:cs="Times New Roman"/>
          <w:b/>
          <w:color w:val="000000" w:themeColor="text1"/>
        </w:rPr>
        <w:t>Public Finance Procurement Practices</w:t>
      </w:r>
    </w:p>
    <w:p w14:paraId="75E0E4CD" w14:textId="77777777" w:rsidR="00D4327D" w:rsidRPr="0085368C" w:rsidRDefault="00D4327D" w:rsidP="0008675C">
      <w:pPr>
        <w:spacing w:line="240" w:lineRule="auto"/>
        <w:jc w:val="both"/>
        <w:rPr>
          <w:rFonts w:ascii="Times New Roman" w:hAnsi="Times New Roman" w:cs="Times New Roman"/>
          <w:bCs/>
          <w:color w:val="000000" w:themeColor="text1"/>
        </w:rPr>
      </w:pPr>
      <w:r w:rsidRPr="0085368C">
        <w:rPr>
          <w:rFonts w:ascii="Times New Roman" w:hAnsi="Times New Roman" w:cs="Times New Roman"/>
          <w:color w:val="000000" w:themeColor="text1"/>
        </w:rPr>
        <w:t>According to the result</w:t>
      </w:r>
      <w:r w:rsidR="005C7309" w:rsidRPr="0085368C">
        <w:rPr>
          <w:rFonts w:ascii="Times New Roman" w:hAnsi="Times New Roman" w:cs="Times New Roman"/>
          <w:color w:val="000000" w:themeColor="text1"/>
        </w:rPr>
        <w:t>s in Table 5</w:t>
      </w:r>
      <w:r w:rsidRPr="0085368C">
        <w:rPr>
          <w:rFonts w:ascii="Times New Roman" w:hAnsi="Times New Roman" w:cs="Times New Roman"/>
          <w:color w:val="000000" w:themeColor="text1"/>
        </w:rPr>
        <w:t xml:space="preserve">, public finance procurement practices have a moderate positive relationship with </w:t>
      </w:r>
      <w:r w:rsidR="005C7309"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(B = 0.337, Beta = 0.329, p &lt; 0.001). For every unit increase in public finance procurement practices, </w:t>
      </w:r>
      <w:r w:rsidR="005C7309"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increases by 0.337 units, holding other predictors constant. In effect, the study fails to accept the null hypothesis. </w:t>
      </w:r>
    </w:p>
    <w:p w14:paraId="4FB67F43" w14:textId="77777777" w:rsidR="00D4327D" w:rsidRPr="0085368C" w:rsidRDefault="00D4327D" w:rsidP="0008675C">
      <w:pPr>
        <w:spacing w:line="240" w:lineRule="auto"/>
        <w:jc w:val="both"/>
        <w:rPr>
          <w:rFonts w:ascii="Times New Roman" w:hAnsi="Times New Roman" w:cs="Times New Roman"/>
          <w:b/>
          <w:color w:val="000000" w:themeColor="text1"/>
        </w:rPr>
      </w:pPr>
      <w:r w:rsidRPr="0085368C">
        <w:rPr>
          <w:rFonts w:ascii="Times New Roman" w:hAnsi="Times New Roman" w:cs="Times New Roman"/>
          <w:b/>
          <w:color w:val="000000" w:themeColor="text1"/>
        </w:rPr>
        <w:lastRenderedPageBreak/>
        <w:t>Educational Attainment</w:t>
      </w:r>
    </w:p>
    <w:p w14:paraId="273D11AC"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With regards to the moderating variables, the results show that educational attainment has a weak positive relationship with </w:t>
      </w:r>
      <w:r w:rsidR="005C7309"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(B = 0.241, Beta = 0.244, p &lt; 0.01). A unit increase in educational attainment leads to a 0.241-unit increase in </w:t>
      </w:r>
      <w:r w:rsidR="005C7309"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holding other predictors constant.</w:t>
      </w:r>
    </w:p>
    <w:p w14:paraId="6CDBAF46" w14:textId="77777777" w:rsidR="00D4327D" w:rsidRPr="0085368C" w:rsidRDefault="00D4327D" w:rsidP="0008675C">
      <w:pPr>
        <w:spacing w:line="240" w:lineRule="auto"/>
        <w:jc w:val="both"/>
        <w:rPr>
          <w:rFonts w:ascii="Times New Roman" w:hAnsi="Times New Roman" w:cs="Times New Roman"/>
          <w:b/>
          <w:color w:val="000000" w:themeColor="text1"/>
        </w:rPr>
      </w:pPr>
      <w:r w:rsidRPr="0085368C">
        <w:rPr>
          <w:rFonts w:ascii="Times New Roman" w:hAnsi="Times New Roman" w:cs="Times New Roman"/>
          <w:b/>
          <w:color w:val="000000" w:themeColor="text1"/>
        </w:rPr>
        <w:t>Experience</w:t>
      </w:r>
    </w:p>
    <w:p w14:paraId="42E00EAF"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Experience has a strong positive relationship with </w:t>
      </w:r>
      <w:r w:rsidR="00461F36" w:rsidRPr="0085368C">
        <w:rPr>
          <w:rFonts w:ascii="Times New Roman" w:hAnsi="Times New Roman" w:cs="Times New Roman"/>
          <w:color w:val="000000" w:themeColor="text1"/>
        </w:rPr>
        <w:t>Organisational</w:t>
      </w:r>
      <w:r w:rsidRPr="0085368C">
        <w:rPr>
          <w:rFonts w:ascii="Times New Roman" w:hAnsi="Times New Roman" w:cs="Times New Roman"/>
          <w:color w:val="000000" w:themeColor="text1"/>
        </w:rPr>
        <w:t xml:space="preserve"> efficiency (B = 0.367, Beta = 0.361, p &lt; 0.001). For every unit increase in experience, </w:t>
      </w:r>
      <w:r w:rsidR="005C7309"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increases by 0.367 units, holding other predictors constant.</w:t>
      </w:r>
    </w:p>
    <w:p w14:paraId="28A02BF6"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Overall, the results suggest that all independent variables have a significant positive impact on </w:t>
      </w:r>
      <w:r w:rsidR="005C7309"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with governance practices and experience having the strongest relationships.</w:t>
      </w:r>
    </w:p>
    <w:p w14:paraId="23C354C9" w14:textId="392CC960" w:rsidR="00D4327D" w:rsidRPr="0085368C" w:rsidRDefault="00D4327D" w:rsidP="0008675C">
      <w:pPr>
        <w:pStyle w:val="Caption"/>
        <w:jc w:val="both"/>
        <w:rPr>
          <w:rFonts w:ascii="Times New Roman" w:hAnsi="Times New Roman" w:cs="Times New Roman"/>
          <w:b/>
          <w:i w:val="0"/>
          <w:color w:val="000000" w:themeColor="text1"/>
          <w:sz w:val="22"/>
          <w:szCs w:val="22"/>
        </w:rPr>
      </w:pPr>
      <w:bookmarkStart w:id="19" w:name="_Toc176506814"/>
      <w:r w:rsidRPr="0085368C">
        <w:rPr>
          <w:rFonts w:ascii="Times New Roman" w:hAnsi="Times New Roman" w:cs="Times New Roman"/>
          <w:b/>
          <w:i w:val="0"/>
          <w:color w:val="000000" w:themeColor="text1"/>
          <w:sz w:val="22"/>
          <w:szCs w:val="22"/>
        </w:rPr>
        <w:t xml:space="preserve">Table </w:t>
      </w:r>
      <w:r w:rsidR="002830FC">
        <w:rPr>
          <w:rFonts w:ascii="Times New Roman" w:hAnsi="Times New Roman" w:cs="Times New Roman"/>
          <w:b/>
          <w:i w:val="0"/>
          <w:color w:val="000000" w:themeColor="text1"/>
          <w:sz w:val="22"/>
          <w:szCs w:val="22"/>
        </w:rPr>
        <w:t>6</w:t>
      </w:r>
      <w:r w:rsidRPr="0085368C">
        <w:rPr>
          <w:rFonts w:ascii="Times New Roman" w:hAnsi="Times New Roman" w:cs="Times New Roman"/>
          <w:b/>
          <w:i w:val="0"/>
          <w:color w:val="000000" w:themeColor="text1"/>
          <w:sz w:val="22"/>
          <w:szCs w:val="22"/>
        </w:rPr>
        <w:t>: Coefficients of Effect of Financial Management Practices on Efficiency</w:t>
      </w:r>
      <w:bookmarkEnd w:id="19"/>
    </w:p>
    <w:tbl>
      <w:tblPr>
        <w:tblStyle w:val="LightShading1"/>
        <w:tblW w:w="8895" w:type="dxa"/>
        <w:tblLayout w:type="fixed"/>
        <w:tblLook w:val="0000" w:firstRow="0" w:lastRow="0" w:firstColumn="0" w:lastColumn="0" w:noHBand="0" w:noVBand="0"/>
      </w:tblPr>
      <w:tblGrid>
        <w:gridCol w:w="360"/>
        <w:gridCol w:w="1740"/>
        <w:gridCol w:w="1463"/>
        <w:gridCol w:w="1463"/>
        <w:gridCol w:w="1614"/>
        <w:gridCol w:w="200"/>
        <w:gridCol w:w="926"/>
        <w:gridCol w:w="1129"/>
      </w:tblGrid>
      <w:tr w:rsidR="00D4327D" w:rsidRPr="0085368C" w14:paraId="42F0407D" w14:textId="77777777" w:rsidTr="00FC55E1">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2100" w:type="dxa"/>
            <w:gridSpan w:val="2"/>
            <w:vMerge w:val="restart"/>
            <w:shd w:val="clear" w:color="auto" w:fill="auto"/>
          </w:tcPr>
          <w:p w14:paraId="17986363" w14:textId="77777777" w:rsidR="00D4327D" w:rsidRPr="0085368C" w:rsidRDefault="00D4327D" w:rsidP="0008675C">
            <w:pPr>
              <w:autoSpaceDE w:val="0"/>
              <w:autoSpaceDN w:val="0"/>
              <w:adjustRightInd w:val="0"/>
              <w:ind w:left="60" w:right="60"/>
              <w:jc w:val="both"/>
              <w:rPr>
                <w:rFonts w:ascii="Times New Roman" w:hAnsi="Times New Roman" w:cs="Times New Roman"/>
                <w:b/>
                <w:color w:val="000000" w:themeColor="text1"/>
                <w:kern w:val="0"/>
                <w14:ligatures w14:val="none"/>
              </w:rPr>
            </w:pPr>
            <w:r w:rsidRPr="0085368C">
              <w:rPr>
                <w:rFonts w:ascii="Times New Roman" w:hAnsi="Times New Roman" w:cs="Times New Roman"/>
                <w:b/>
                <w:color w:val="000000" w:themeColor="text1"/>
                <w:kern w:val="0"/>
                <w14:ligatures w14:val="none"/>
              </w:rPr>
              <w:t>Model</w:t>
            </w:r>
          </w:p>
        </w:tc>
        <w:tc>
          <w:tcPr>
            <w:tcW w:w="2926" w:type="dxa"/>
            <w:gridSpan w:val="2"/>
            <w:shd w:val="clear" w:color="auto" w:fill="auto"/>
          </w:tcPr>
          <w:p w14:paraId="4C298190" w14:textId="77777777" w:rsidR="00D4327D" w:rsidRPr="0085368C" w:rsidRDefault="00D4327D" w:rsidP="0008675C">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kern w:val="0"/>
                <w14:ligatures w14:val="none"/>
              </w:rPr>
            </w:pPr>
            <w:r w:rsidRPr="0085368C">
              <w:rPr>
                <w:rFonts w:ascii="Times New Roman" w:hAnsi="Times New Roman" w:cs="Times New Roman"/>
                <w:b/>
                <w:color w:val="000000" w:themeColor="text1"/>
                <w:kern w:val="0"/>
                <w14:ligatures w14:val="none"/>
              </w:rPr>
              <w:t>Unstandardized Coefficients</w:t>
            </w:r>
          </w:p>
        </w:tc>
        <w:tc>
          <w:tcPr>
            <w:cnfStyle w:val="000010000000" w:firstRow="0" w:lastRow="0" w:firstColumn="0" w:lastColumn="0" w:oddVBand="1" w:evenVBand="0" w:oddHBand="0" w:evenHBand="0" w:firstRowFirstColumn="0" w:firstRowLastColumn="0" w:lastRowFirstColumn="0" w:lastRowLastColumn="0"/>
            <w:tcW w:w="1814" w:type="dxa"/>
            <w:gridSpan w:val="2"/>
            <w:shd w:val="clear" w:color="auto" w:fill="auto"/>
          </w:tcPr>
          <w:p w14:paraId="6F5C5EC8" w14:textId="77777777" w:rsidR="00D4327D" w:rsidRPr="0085368C" w:rsidRDefault="00D4327D" w:rsidP="0008675C">
            <w:pPr>
              <w:autoSpaceDE w:val="0"/>
              <w:autoSpaceDN w:val="0"/>
              <w:adjustRightInd w:val="0"/>
              <w:ind w:left="60" w:right="60"/>
              <w:jc w:val="both"/>
              <w:rPr>
                <w:rFonts w:ascii="Times New Roman" w:hAnsi="Times New Roman" w:cs="Times New Roman"/>
                <w:b/>
                <w:color w:val="000000" w:themeColor="text1"/>
                <w:kern w:val="0"/>
                <w14:ligatures w14:val="none"/>
              </w:rPr>
            </w:pPr>
            <w:r w:rsidRPr="0085368C">
              <w:rPr>
                <w:rFonts w:ascii="Times New Roman" w:hAnsi="Times New Roman" w:cs="Times New Roman"/>
                <w:b/>
                <w:color w:val="000000" w:themeColor="text1"/>
                <w:kern w:val="0"/>
                <w14:ligatures w14:val="none"/>
              </w:rPr>
              <w:t>Standardized Coefficients</w:t>
            </w:r>
          </w:p>
        </w:tc>
        <w:tc>
          <w:tcPr>
            <w:tcW w:w="926" w:type="dxa"/>
            <w:vMerge w:val="restart"/>
            <w:shd w:val="clear" w:color="auto" w:fill="auto"/>
          </w:tcPr>
          <w:p w14:paraId="45AD06F5" w14:textId="77777777" w:rsidR="00D4327D" w:rsidRPr="0085368C" w:rsidRDefault="00D4327D" w:rsidP="0008675C">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kern w:val="0"/>
                <w14:ligatures w14:val="none"/>
              </w:rPr>
            </w:pPr>
            <w:r w:rsidRPr="0085368C">
              <w:rPr>
                <w:rFonts w:ascii="Times New Roman" w:hAnsi="Times New Roman" w:cs="Times New Roman"/>
                <w:b/>
                <w:color w:val="000000" w:themeColor="text1"/>
                <w:kern w:val="0"/>
                <w14:ligatures w14:val="none"/>
              </w:rPr>
              <w:t>t</w:t>
            </w:r>
          </w:p>
        </w:tc>
        <w:tc>
          <w:tcPr>
            <w:cnfStyle w:val="000010000000" w:firstRow="0" w:lastRow="0" w:firstColumn="0" w:lastColumn="0" w:oddVBand="1" w:evenVBand="0" w:oddHBand="0" w:evenHBand="0" w:firstRowFirstColumn="0" w:firstRowLastColumn="0" w:lastRowFirstColumn="0" w:lastRowLastColumn="0"/>
            <w:tcW w:w="1129" w:type="dxa"/>
            <w:vMerge w:val="restart"/>
            <w:shd w:val="clear" w:color="auto" w:fill="auto"/>
          </w:tcPr>
          <w:p w14:paraId="19F0B8DA" w14:textId="77777777" w:rsidR="00D4327D" w:rsidRPr="0085368C" w:rsidRDefault="00D4327D" w:rsidP="0008675C">
            <w:pPr>
              <w:autoSpaceDE w:val="0"/>
              <w:autoSpaceDN w:val="0"/>
              <w:adjustRightInd w:val="0"/>
              <w:ind w:left="60" w:right="60"/>
              <w:jc w:val="both"/>
              <w:rPr>
                <w:rFonts w:ascii="Times New Roman" w:hAnsi="Times New Roman" w:cs="Times New Roman"/>
                <w:b/>
                <w:color w:val="000000" w:themeColor="text1"/>
                <w:kern w:val="0"/>
                <w14:ligatures w14:val="none"/>
              </w:rPr>
            </w:pPr>
            <w:r w:rsidRPr="0085368C">
              <w:rPr>
                <w:rFonts w:ascii="Times New Roman" w:hAnsi="Times New Roman" w:cs="Times New Roman"/>
                <w:b/>
                <w:color w:val="000000" w:themeColor="text1"/>
                <w:kern w:val="0"/>
                <w14:ligatures w14:val="none"/>
              </w:rPr>
              <w:t>Sig.</w:t>
            </w:r>
          </w:p>
        </w:tc>
      </w:tr>
      <w:tr w:rsidR="00D4327D" w:rsidRPr="0085368C" w14:paraId="43893A71" w14:textId="77777777" w:rsidTr="00FC55E1">
        <w:trPr>
          <w:trHeight w:val="146"/>
        </w:trPr>
        <w:tc>
          <w:tcPr>
            <w:cnfStyle w:val="000010000000" w:firstRow="0" w:lastRow="0" w:firstColumn="0" w:lastColumn="0" w:oddVBand="1" w:evenVBand="0" w:oddHBand="0" w:evenHBand="0" w:firstRowFirstColumn="0" w:firstRowLastColumn="0" w:lastRowFirstColumn="0" w:lastRowLastColumn="0"/>
            <w:tcW w:w="2100" w:type="dxa"/>
            <w:gridSpan w:val="2"/>
            <w:vMerge/>
            <w:tcBorders>
              <w:bottom w:val="single" w:sz="4" w:space="0" w:color="auto"/>
            </w:tcBorders>
            <w:shd w:val="clear" w:color="auto" w:fill="auto"/>
          </w:tcPr>
          <w:p w14:paraId="15E6C538" w14:textId="77777777" w:rsidR="00D4327D" w:rsidRPr="0085368C" w:rsidRDefault="00D4327D" w:rsidP="0008675C">
            <w:pPr>
              <w:autoSpaceDE w:val="0"/>
              <w:autoSpaceDN w:val="0"/>
              <w:adjustRightInd w:val="0"/>
              <w:jc w:val="both"/>
              <w:rPr>
                <w:rFonts w:ascii="Times New Roman" w:hAnsi="Times New Roman" w:cs="Times New Roman"/>
                <w:b/>
                <w:color w:val="000000" w:themeColor="text1"/>
                <w:kern w:val="0"/>
                <w14:ligatures w14:val="none"/>
              </w:rPr>
            </w:pPr>
          </w:p>
        </w:tc>
        <w:tc>
          <w:tcPr>
            <w:tcW w:w="1463" w:type="dxa"/>
            <w:tcBorders>
              <w:bottom w:val="single" w:sz="4" w:space="0" w:color="auto"/>
            </w:tcBorders>
            <w:shd w:val="clear" w:color="auto" w:fill="auto"/>
          </w:tcPr>
          <w:p w14:paraId="5128A599" w14:textId="77777777" w:rsidR="00D4327D" w:rsidRPr="0085368C" w:rsidRDefault="00D4327D" w:rsidP="0008675C">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kern w:val="0"/>
                <w14:ligatures w14:val="none"/>
              </w:rPr>
            </w:pPr>
            <w:r w:rsidRPr="0085368C">
              <w:rPr>
                <w:rFonts w:ascii="Times New Roman" w:hAnsi="Times New Roman" w:cs="Times New Roman"/>
                <w:b/>
                <w:color w:val="000000" w:themeColor="text1"/>
                <w:kern w:val="0"/>
                <w14:ligatures w14:val="none"/>
              </w:rPr>
              <w:t>B</w:t>
            </w:r>
          </w:p>
        </w:tc>
        <w:tc>
          <w:tcPr>
            <w:cnfStyle w:val="000010000000" w:firstRow="0" w:lastRow="0" w:firstColumn="0" w:lastColumn="0" w:oddVBand="1" w:evenVBand="0" w:oddHBand="0" w:evenHBand="0" w:firstRowFirstColumn="0" w:firstRowLastColumn="0" w:lastRowFirstColumn="0" w:lastRowLastColumn="0"/>
            <w:tcW w:w="1463" w:type="dxa"/>
            <w:tcBorders>
              <w:bottom w:val="single" w:sz="4" w:space="0" w:color="auto"/>
            </w:tcBorders>
            <w:shd w:val="clear" w:color="auto" w:fill="auto"/>
          </w:tcPr>
          <w:p w14:paraId="1F65B786" w14:textId="77777777" w:rsidR="00D4327D" w:rsidRPr="0085368C" w:rsidRDefault="00D4327D" w:rsidP="0008675C">
            <w:pPr>
              <w:autoSpaceDE w:val="0"/>
              <w:autoSpaceDN w:val="0"/>
              <w:adjustRightInd w:val="0"/>
              <w:ind w:left="60" w:right="60"/>
              <w:jc w:val="both"/>
              <w:rPr>
                <w:rFonts w:ascii="Times New Roman" w:hAnsi="Times New Roman" w:cs="Times New Roman"/>
                <w:b/>
                <w:color w:val="000000" w:themeColor="text1"/>
                <w:kern w:val="0"/>
                <w14:ligatures w14:val="none"/>
              </w:rPr>
            </w:pPr>
            <w:r w:rsidRPr="0085368C">
              <w:rPr>
                <w:rFonts w:ascii="Times New Roman" w:hAnsi="Times New Roman" w:cs="Times New Roman"/>
                <w:b/>
                <w:color w:val="000000" w:themeColor="text1"/>
                <w:kern w:val="0"/>
                <w14:ligatures w14:val="none"/>
              </w:rPr>
              <w:t>Std. Error</w:t>
            </w:r>
          </w:p>
        </w:tc>
        <w:tc>
          <w:tcPr>
            <w:tcW w:w="1814" w:type="dxa"/>
            <w:gridSpan w:val="2"/>
            <w:tcBorders>
              <w:bottom w:val="single" w:sz="4" w:space="0" w:color="auto"/>
            </w:tcBorders>
            <w:shd w:val="clear" w:color="auto" w:fill="auto"/>
          </w:tcPr>
          <w:p w14:paraId="1C3E5A76" w14:textId="77777777" w:rsidR="00D4327D" w:rsidRPr="0085368C" w:rsidRDefault="00D4327D" w:rsidP="0008675C">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kern w:val="0"/>
                <w14:ligatures w14:val="none"/>
              </w:rPr>
            </w:pPr>
            <w:r w:rsidRPr="0085368C">
              <w:rPr>
                <w:rFonts w:ascii="Times New Roman" w:hAnsi="Times New Roman" w:cs="Times New Roman"/>
                <w:b/>
                <w:color w:val="000000" w:themeColor="text1"/>
                <w:kern w:val="0"/>
                <w14:ligatures w14:val="none"/>
              </w:rPr>
              <w:t>Beta</w:t>
            </w:r>
          </w:p>
        </w:tc>
        <w:tc>
          <w:tcPr>
            <w:cnfStyle w:val="000010000000" w:firstRow="0" w:lastRow="0" w:firstColumn="0" w:lastColumn="0" w:oddVBand="1" w:evenVBand="0" w:oddHBand="0" w:evenHBand="0" w:firstRowFirstColumn="0" w:firstRowLastColumn="0" w:lastRowFirstColumn="0" w:lastRowLastColumn="0"/>
            <w:tcW w:w="926" w:type="dxa"/>
            <w:vMerge/>
            <w:tcBorders>
              <w:bottom w:val="single" w:sz="4" w:space="0" w:color="auto"/>
            </w:tcBorders>
            <w:shd w:val="clear" w:color="auto" w:fill="auto"/>
          </w:tcPr>
          <w:p w14:paraId="1F211EFC" w14:textId="77777777" w:rsidR="00D4327D" w:rsidRPr="0085368C" w:rsidRDefault="00D4327D" w:rsidP="0008675C">
            <w:pPr>
              <w:autoSpaceDE w:val="0"/>
              <w:autoSpaceDN w:val="0"/>
              <w:adjustRightInd w:val="0"/>
              <w:jc w:val="both"/>
              <w:rPr>
                <w:rFonts w:ascii="Times New Roman" w:hAnsi="Times New Roman" w:cs="Times New Roman"/>
                <w:b/>
                <w:color w:val="000000" w:themeColor="text1"/>
                <w:kern w:val="0"/>
                <w14:ligatures w14:val="none"/>
              </w:rPr>
            </w:pPr>
          </w:p>
        </w:tc>
        <w:tc>
          <w:tcPr>
            <w:tcW w:w="1129" w:type="dxa"/>
            <w:vMerge/>
            <w:tcBorders>
              <w:bottom w:val="single" w:sz="4" w:space="0" w:color="auto"/>
            </w:tcBorders>
            <w:shd w:val="clear" w:color="auto" w:fill="auto"/>
          </w:tcPr>
          <w:p w14:paraId="54AE7346" w14:textId="77777777" w:rsidR="00D4327D" w:rsidRPr="0085368C" w:rsidRDefault="00D4327D" w:rsidP="000867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kern w:val="0"/>
                <w14:ligatures w14:val="none"/>
              </w:rPr>
            </w:pPr>
          </w:p>
        </w:tc>
      </w:tr>
      <w:tr w:rsidR="00D4327D" w:rsidRPr="0085368C" w14:paraId="3BC2A774" w14:textId="77777777" w:rsidTr="00FC55E1">
        <w:trPr>
          <w:cnfStyle w:val="000000100000" w:firstRow="0" w:lastRow="0" w:firstColumn="0" w:lastColumn="0" w:oddVBand="0" w:evenVBand="0" w:oddHBand="1" w:evenHBand="0" w:firstRowFirstColumn="0" w:firstRowLastColumn="0" w:lastRowFirstColumn="0" w:lastRowLastColumn="0"/>
          <w:trHeight w:val="291"/>
        </w:trPr>
        <w:tc>
          <w:tcPr>
            <w:cnfStyle w:val="000010000000" w:firstRow="0" w:lastRow="0" w:firstColumn="0" w:lastColumn="0" w:oddVBand="1" w:evenVBand="0" w:oddHBand="0" w:evenHBand="0" w:firstRowFirstColumn="0" w:firstRowLastColumn="0" w:lastRowFirstColumn="0" w:lastRowLastColumn="0"/>
            <w:tcW w:w="360" w:type="dxa"/>
            <w:vMerge w:val="restart"/>
            <w:tcBorders>
              <w:top w:val="single" w:sz="4" w:space="0" w:color="auto"/>
            </w:tcBorders>
            <w:shd w:val="clear" w:color="auto" w:fill="auto"/>
          </w:tcPr>
          <w:p w14:paraId="0293DE1E"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1</w:t>
            </w:r>
          </w:p>
        </w:tc>
        <w:tc>
          <w:tcPr>
            <w:tcW w:w="1740" w:type="dxa"/>
            <w:tcBorders>
              <w:top w:val="single" w:sz="4" w:space="0" w:color="auto"/>
            </w:tcBorders>
            <w:shd w:val="clear" w:color="auto" w:fill="auto"/>
          </w:tcPr>
          <w:p w14:paraId="7DBCC8EF" w14:textId="77777777" w:rsidR="00D4327D" w:rsidRPr="0085368C" w:rsidRDefault="00D4327D" w:rsidP="0008675C">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(Constant)</w:t>
            </w:r>
          </w:p>
        </w:tc>
        <w:tc>
          <w:tcPr>
            <w:cnfStyle w:val="000010000000" w:firstRow="0" w:lastRow="0" w:firstColumn="0" w:lastColumn="0" w:oddVBand="1" w:evenVBand="0" w:oddHBand="0" w:evenHBand="0" w:firstRowFirstColumn="0" w:firstRowLastColumn="0" w:lastRowFirstColumn="0" w:lastRowLastColumn="0"/>
            <w:tcW w:w="1463" w:type="dxa"/>
            <w:tcBorders>
              <w:top w:val="single" w:sz="4" w:space="0" w:color="auto"/>
            </w:tcBorders>
            <w:shd w:val="clear" w:color="auto" w:fill="auto"/>
          </w:tcPr>
          <w:p w14:paraId="4E758731"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0.988</w:t>
            </w:r>
          </w:p>
        </w:tc>
        <w:tc>
          <w:tcPr>
            <w:tcW w:w="1463" w:type="dxa"/>
            <w:tcBorders>
              <w:top w:val="single" w:sz="4" w:space="0" w:color="auto"/>
            </w:tcBorders>
            <w:shd w:val="clear" w:color="auto" w:fill="auto"/>
          </w:tcPr>
          <w:p w14:paraId="0DD031DB" w14:textId="77777777" w:rsidR="00D4327D" w:rsidRPr="0085368C" w:rsidRDefault="00D4327D" w:rsidP="0008675C">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0.204</w:t>
            </w:r>
          </w:p>
        </w:tc>
        <w:tc>
          <w:tcPr>
            <w:cnfStyle w:val="000010000000" w:firstRow="0" w:lastRow="0" w:firstColumn="0" w:lastColumn="0" w:oddVBand="1" w:evenVBand="0" w:oddHBand="0" w:evenHBand="0" w:firstRowFirstColumn="0" w:firstRowLastColumn="0" w:lastRowFirstColumn="0" w:lastRowLastColumn="0"/>
            <w:tcW w:w="1614" w:type="dxa"/>
            <w:tcBorders>
              <w:top w:val="single" w:sz="4" w:space="0" w:color="auto"/>
            </w:tcBorders>
            <w:shd w:val="clear" w:color="auto" w:fill="auto"/>
          </w:tcPr>
          <w:p w14:paraId="071543E0" w14:textId="77777777" w:rsidR="00D4327D" w:rsidRPr="0085368C" w:rsidRDefault="00D4327D" w:rsidP="0008675C">
            <w:pPr>
              <w:autoSpaceDE w:val="0"/>
              <w:autoSpaceDN w:val="0"/>
              <w:adjustRightInd w:val="0"/>
              <w:jc w:val="both"/>
              <w:rPr>
                <w:rFonts w:ascii="Times New Roman" w:hAnsi="Times New Roman" w:cs="Times New Roman"/>
                <w:color w:val="000000" w:themeColor="text1"/>
                <w:kern w:val="0"/>
                <w14:ligatures w14:val="none"/>
              </w:rPr>
            </w:pPr>
          </w:p>
        </w:tc>
        <w:tc>
          <w:tcPr>
            <w:tcW w:w="1126" w:type="dxa"/>
            <w:gridSpan w:val="2"/>
            <w:tcBorders>
              <w:top w:val="single" w:sz="4" w:space="0" w:color="auto"/>
            </w:tcBorders>
            <w:shd w:val="clear" w:color="auto" w:fill="auto"/>
          </w:tcPr>
          <w:p w14:paraId="55D9AD62" w14:textId="77777777" w:rsidR="00D4327D" w:rsidRPr="0085368C" w:rsidRDefault="00D4327D" w:rsidP="0008675C">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4.842</w:t>
            </w:r>
          </w:p>
        </w:tc>
        <w:tc>
          <w:tcPr>
            <w:cnfStyle w:val="000010000000" w:firstRow="0" w:lastRow="0" w:firstColumn="0" w:lastColumn="0" w:oddVBand="1" w:evenVBand="0" w:oddHBand="0" w:evenHBand="0" w:firstRowFirstColumn="0" w:firstRowLastColumn="0" w:lastRowFirstColumn="0" w:lastRowLastColumn="0"/>
            <w:tcW w:w="1129" w:type="dxa"/>
            <w:tcBorders>
              <w:top w:val="single" w:sz="4" w:space="0" w:color="auto"/>
            </w:tcBorders>
            <w:shd w:val="clear" w:color="auto" w:fill="auto"/>
          </w:tcPr>
          <w:p w14:paraId="1ADD6D9C"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kern w:val="0"/>
                <w14:ligatures w14:val="none"/>
              </w:rPr>
            </w:pPr>
            <w:r w:rsidRPr="0085368C">
              <w:rPr>
                <w:rFonts w:ascii="Times New Roman" w:hAnsi="Times New Roman" w:cs="Times New Roman"/>
                <w:color w:val="000000" w:themeColor="text1"/>
                <w:kern w:val="0"/>
                <w14:ligatures w14:val="none"/>
              </w:rPr>
              <w:t>0.000</w:t>
            </w:r>
          </w:p>
        </w:tc>
      </w:tr>
      <w:tr w:rsidR="00D4327D" w:rsidRPr="0085368C" w14:paraId="5636608F" w14:textId="77777777" w:rsidTr="00FC55E1">
        <w:trPr>
          <w:trHeight w:val="373"/>
        </w:trPr>
        <w:tc>
          <w:tcPr>
            <w:cnfStyle w:val="000010000000" w:firstRow="0" w:lastRow="0" w:firstColumn="0" w:lastColumn="0" w:oddVBand="1" w:evenVBand="0" w:oddHBand="0" w:evenHBand="0" w:firstRowFirstColumn="0" w:firstRowLastColumn="0" w:lastRowFirstColumn="0" w:lastRowLastColumn="0"/>
            <w:tcW w:w="360" w:type="dxa"/>
            <w:vMerge/>
            <w:shd w:val="clear" w:color="auto" w:fill="auto"/>
          </w:tcPr>
          <w:p w14:paraId="359EE64E" w14:textId="77777777" w:rsidR="00D4327D" w:rsidRPr="0085368C" w:rsidRDefault="00D4327D" w:rsidP="0008675C">
            <w:pPr>
              <w:autoSpaceDE w:val="0"/>
              <w:autoSpaceDN w:val="0"/>
              <w:adjustRightInd w:val="0"/>
              <w:jc w:val="both"/>
              <w:rPr>
                <w:rFonts w:ascii="Times New Roman" w:hAnsi="Times New Roman" w:cs="Times New Roman"/>
                <w:color w:val="000000" w:themeColor="text1"/>
                <w:kern w:val="0"/>
                <w14:ligatures w14:val="none"/>
              </w:rPr>
            </w:pPr>
          </w:p>
        </w:tc>
        <w:tc>
          <w:tcPr>
            <w:tcW w:w="1740" w:type="dxa"/>
            <w:shd w:val="clear" w:color="auto" w:fill="auto"/>
          </w:tcPr>
          <w:p w14:paraId="2BF61E05" w14:textId="77777777" w:rsidR="00D4327D" w:rsidRPr="0085368C" w:rsidRDefault="00D4327D" w:rsidP="000867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 xml:space="preserve">Budgeting practices </w:t>
            </w:r>
          </w:p>
        </w:tc>
        <w:tc>
          <w:tcPr>
            <w:cnfStyle w:val="000010000000" w:firstRow="0" w:lastRow="0" w:firstColumn="0" w:lastColumn="0" w:oddVBand="1" w:evenVBand="0" w:oddHBand="0" w:evenHBand="0" w:firstRowFirstColumn="0" w:firstRowLastColumn="0" w:lastRowFirstColumn="0" w:lastRowLastColumn="0"/>
            <w:tcW w:w="1463" w:type="dxa"/>
            <w:shd w:val="clear" w:color="auto" w:fill="auto"/>
          </w:tcPr>
          <w:p w14:paraId="1BEA7DEF"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0.289</w:t>
            </w:r>
          </w:p>
        </w:tc>
        <w:tc>
          <w:tcPr>
            <w:tcW w:w="1463" w:type="dxa"/>
            <w:shd w:val="clear" w:color="auto" w:fill="auto"/>
          </w:tcPr>
          <w:p w14:paraId="0DEE04AE" w14:textId="77777777" w:rsidR="00D4327D" w:rsidRPr="0085368C" w:rsidRDefault="00D4327D" w:rsidP="0008675C">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0.048</w:t>
            </w:r>
          </w:p>
        </w:tc>
        <w:tc>
          <w:tcPr>
            <w:cnfStyle w:val="000010000000" w:firstRow="0" w:lastRow="0" w:firstColumn="0" w:lastColumn="0" w:oddVBand="1" w:evenVBand="0" w:oddHBand="0" w:evenHBand="0" w:firstRowFirstColumn="0" w:firstRowLastColumn="0" w:lastRowFirstColumn="0" w:lastRowLastColumn="0"/>
            <w:tcW w:w="1614" w:type="dxa"/>
            <w:shd w:val="clear" w:color="auto" w:fill="auto"/>
          </w:tcPr>
          <w:p w14:paraId="7F364C4B"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0.307</w:t>
            </w:r>
          </w:p>
        </w:tc>
        <w:tc>
          <w:tcPr>
            <w:tcW w:w="1126" w:type="dxa"/>
            <w:gridSpan w:val="2"/>
            <w:shd w:val="clear" w:color="auto" w:fill="auto"/>
          </w:tcPr>
          <w:p w14:paraId="6119C537" w14:textId="77777777" w:rsidR="00D4327D" w:rsidRPr="0085368C" w:rsidRDefault="00D4327D" w:rsidP="0008675C">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6.046</w:t>
            </w:r>
          </w:p>
        </w:tc>
        <w:tc>
          <w:tcPr>
            <w:cnfStyle w:val="000010000000" w:firstRow="0" w:lastRow="0" w:firstColumn="0" w:lastColumn="0" w:oddVBand="1" w:evenVBand="0" w:oddHBand="0" w:evenHBand="0" w:firstRowFirstColumn="0" w:firstRowLastColumn="0" w:lastRowFirstColumn="0" w:lastRowLastColumn="0"/>
            <w:tcW w:w="1129" w:type="dxa"/>
            <w:shd w:val="clear" w:color="auto" w:fill="auto"/>
          </w:tcPr>
          <w:p w14:paraId="34AFC571"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0.000</w:t>
            </w:r>
          </w:p>
        </w:tc>
      </w:tr>
      <w:tr w:rsidR="00D4327D" w:rsidRPr="0085368C" w14:paraId="5BF24508" w14:textId="77777777" w:rsidTr="00FC55E1">
        <w:trPr>
          <w:cnfStyle w:val="000000100000" w:firstRow="0" w:lastRow="0" w:firstColumn="0" w:lastColumn="0" w:oddVBand="0" w:evenVBand="0" w:oddHBand="1" w:evenHBand="0" w:firstRowFirstColumn="0" w:firstRowLastColumn="0" w:lastRowFirstColumn="0" w:lastRowLastColumn="0"/>
          <w:trHeight w:val="373"/>
        </w:trPr>
        <w:tc>
          <w:tcPr>
            <w:cnfStyle w:val="000010000000" w:firstRow="0" w:lastRow="0" w:firstColumn="0" w:lastColumn="0" w:oddVBand="1" w:evenVBand="0" w:oddHBand="0" w:evenHBand="0" w:firstRowFirstColumn="0" w:firstRowLastColumn="0" w:lastRowFirstColumn="0" w:lastRowLastColumn="0"/>
            <w:tcW w:w="360" w:type="dxa"/>
            <w:vMerge/>
            <w:shd w:val="clear" w:color="auto" w:fill="auto"/>
          </w:tcPr>
          <w:p w14:paraId="7F2325FD" w14:textId="77777777" w:rsidR="00D4327D" w:rsidRPr="0085368C" w:rsidRDefault="00D4327D" w:rsidP="0008675C">
            <w:pPr>
              <w:autoSpaceDE w:val="0"/>
              <w:autoSpaceDN w:val="0"/>
              <w:adjustRightInd w:val="0"/>
              <w:jc w:val="both"/>
              <w:rPr>
                <w:rFonts w:ascii="Times New Roman" w:hAnsi="Times New Roman" w:cs="Times New Roman"/>
                <w:color w:val="000000" w:themeColor="text1"/>
                <w:kern w:val="0"/>
                <w14:ligatures w14:val="none"/>
              </w:rPr>
            </w:pPr>
          </w:p>
        </w:tc>
        <w:tc>
          <w:tcPr>
            <w:tcW w:w="1740" w:type="dxa"/>
            <w:shd w:val="clear" w:color="auto" w:fill="auto"/>
          </w:tcPr>
          <w:p w14:paraId="0275452A" w14:textId="77777777" w:rsidR="00D4327D" w:rsidRPr="0085368C" w:rsidRDefault="00D4327D" w:rsidP="000867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 xml:space="preserve">Internal control practices </w:t>
            </w:r>
          </w:p>
        </w:tc>
        <w:tc>
          <w:tcPr>
            <w:cnfStyle w:val="000010000000" w:firstRow="0" w:lastRow="0" w:firstColumn="0" w:lastColumn="0" w:oddVBand="1" w:evenVBand="0" w:oddHBand="0" w:evenHBand="0" w:firstRowFirstColumn="0" w:firstRowLastColumn="0" w:lastRowFirstColumn="0" w:lastRowLastColumn="0"/>
            <w:tcW w:w="1463" w:type="dxa"/>
            <w:shd w:val="clear" w:color="auto" w:fill="auto"/>
          </w:tcPr>
          <w:p w14:paraId="67EAFF3F"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0.210</w:t>
            </w:r>
          </w:p>
        </w:tc>
        <w:tc>
          <w:tcPr>
            <w:tcW w:w="1463" w:type="dxa"/>
            <w:shd w:val="clear" w:color="auto" w:fill="auto"/>
          </w:tcPr>
          <w:p w14:paraId="3D4F0D6C" w14:textId="77777777" w:rsidR="00D4327D" w:rsidRPr="0085368C" w:rsidRDefault="00D4327D" w:rsidP="0008675C">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0.041</w:t>
            </w:r>
          </w:p>
        </w:tc>
        <w:tc>
          <w:tcPr>
            <w:cnfStyle w:val="000010000000" w:firstRow="0" w:lastRow="0" w:firstColumn="0" w:lastColumn="0" w:oddVBand="1" w:evenVBand="0" w:oddHBand="0" w:evenHBand="0" w:firstRowFirstColumn="0" w:firstRowLastColumn="0" w:lastRowFirstColumn="0" w:lastRowLastColumn="0"/>
            <w:tcW w:w="1614" w:type="dxa"/>
            <w:shd w:val="clear" w:color="auto" w:fill="auto"/>
          </w:tcPr>
          <w:p w14:paraId="1CC2CA8B"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0.249</w:t>
            </w:r>
          </w:p>
        </w:tc>
        <w:tc>
          <w:tcPr>
            <w:tcW w:w="1126" w:type="dxa"/>
            <w:gridSpan w:val="2"/>
            <w:shd w:val="clear" w:color="auto" w:fill="auto"/>
          </w:tcPr>
          <w:p w14:paraId="77E0F5F5" w14:textId="77777777" w:rsidR="00D4327D" w:rsidRPr="0085368C" w:rsidRDefault="00D4327D" w:rsidP="0008675C">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5.085</w:t>
            </w:r>
          </w:p>
        </w:tc>
        <w:tc>
          <w:tcPr>
            <w:cnfStyle w:val="000010000000" w:firstRow="0" w:lastRow="0" w:firstColumn="0" w:lastColumn="0" w:oddVBand="1" w:evenVBand="0" w:oddHBand="0" w:evenHBand="0" w:firstRowFirstColumn="0" w:firstRowLastColumn="0" w:lastRowFirstColumn="0" w:lastRowLastColumn="0"/>
            <w:tcW w:w="1129" w:type="dxa"/>
            <w:shd w:val="clear" w:color="auto" w:fill="auto"/>
          </w:tcPr>
          <w:p w14:paraId="0C48B271"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0.000</w:t>
            </w:r>
          </w:p>
        </w:tc>
      </w:tr>
      <w:tr w:rsidR="004C57DF" w:rsidRPr="0085368C" w14:paraId="6A0A4C73" w14:textId="77777777" w:rsidTr="005C7309">
        <w:trPr>
          <w:trHeight w:val="50"/>
        </w:trPr>
        <w:tc>
          <w:tcPr>
            <w:cnfStyle w:val="000010000000" w:firstRow="0" w:lastRow="0" w:firstColumn="0" w:lastColumn="0" w:oddVBand="1" w:evenVBand="0" w:oddHBand="0" w:evenHBand="0" w:firstRowFirstColumn="0" w:firstRowLastColumn="0" w:lastRowFirstColumn="0" w:lastRowLastColumn="0"/>
            <w:tcW w:w="360" w:type="dxa"/>
            <w:vMerge/>
            <w:shd w:val="clear" w:color="auto" w:fill="auto"/>
          </w:tcPr>
          <w:p w14:paraId="784F35A5" w14:textId="77777777" w:rsidR="00D4327D" w:rsidRPr="0085368C" w:rsidRDefault="00D4327D" w:rsidP="0008675C">
            <w:pPr>
              <w:autoSpaceDE w:val="0"/>
              <w:autoSpaceDN w:val="0"/>
              <w:adjustRightInd w:val="0"/>
              <w:jc w:val="both"/>
              <w:rPr>
                <w:rFonts w:ascii="Times New Roman" w:hAnsi="Times New Roman" w:cs="Times New Roman"/>
                <w:color w:val="000000" w:themeColor="text1"/>
                <w:kern w:val="0"/>
                <w14:ligatures w14:val="none"/>
              </w:rPr>
            </w:pPr>
          </w:p>
        </w:tc>
        <w:tc>
          <w:tcPr>
            <w:tcW w:w="1740" w:type="dxa"/>
            <w:shd w:val="clear" w:color="auto" w:fill="auto"/>
          </w:tcPr>
          <w:p w14:paraId="11C9F0CF" w14:textId="77777777" w:rsidR="00D4327D" w:rsidRPr="0085368C" w:rsidRDefault="00D4327D" w:rsidP="000867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63" w:type="dxa"/>
            <w:shd w:val="clear" w:color="auto" w:fill="auto"/>
          </w:tcPr>
          <w:p w14:paraId="0B27DE0A"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p>
        </w:tc>
        <w:tc>
          <w:tcPr>
            <w:tcW w:w="1463" w:type="dxa"/>
            <w:shd w:val="clear" w:color="auto" w:fill="auto"/>
          </w:tcPr>
          <w:p w14:paraId="137DD8E3" w14:textId="77777777" w:rsidR="00D4327D" w:rsidRPr="0085368C" w:rsidRDefault="00D4327D" w:rsidP="0008675C">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614" w:type="dxa"/>
            <w:shd w:val="clear" w:color="auto" w:fill="auto"/>
          </w:tcPr>
          <w:p w14:paraId="5DF6393B"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p>
        </w:tc>
        <w:tc>
          <w:tcPr>
            <w:tcW w:w="1126" w:type="dxa"/>
            <w:gridSpan w:val="2"/>
            <w:shd w:val="clear" w:color="auto" w:fill="auto"/>
          </w:tcPr>
          <w:p w14:paraId="49FE7230" w14:textId="77777777" w:rsidR="00D4327D" w:rsidRPr="0085368C" w:rsidRDefault="00D4327D" w:rsidP="0008675C">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129" w:type="dxa"/>
            <w:shd w:val="clear" w:color="auto" w:fill="auto"/>
          </w:tcPr>
          <w:p w14:paraId="416F688A"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p>
        </w:tc>
      </w:tr>
      <w:tr w:rsidR="00D4327D" w:rsidRPr="0085368C" w14:paraId="45B788FD" w14:textId="77777777" w:rsidTr="00FC55E1">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360" w:type="dxa"/>
            <w:vMerge/>
            <w:shd w:val="clear" w:color="auto" w:fill="auto"/>
          </w:tcPr>
          <w:p w14:paraId="2823BB35" w14:textId="77777777" w:rsidR="00D4327D" w:rsidRPr="0085368C" w:rsidRDefault="00D4327D" w:rsidP="0008675C">
            <w:pPr>
              <w:autoSpaceDE w:val="0"/>
              <w:autoSpaceDN w:val="0"/>
              <w:adjustRightInd w:val="0"/>
              <w:jc w:val="both"/>
              <w:rPr>
                <w:rFonts w:ascii="Times New Roman" w:hAnsi="Times New Roman" w:cs="Times New Roman"/>
                <w:color w:val="000000" w:themeColor="text1"/>
                <w:kern w:val="0"/>
                <w14:ligatures w14:val="none"/>
              </w:rPr>
            </w:pPr>
          </w:p>
        </w:tc>
        <w:tc>
          <w:tcPr>
            <w:tcW w:w="1740" w:type="dxa"/>
            <w:shd w:val="clear" w:color="auto" w:fill="auto"/>
          </w:tcPr>
          <w:p w14:paraId="7DD1BB83" w14:textId="77777777" w:rsidR="00D4327D" w:rsidRPr="0085368C" w:rsidRDefault="00D4327D" w:rsidP="000867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Public finance procurement practices</w:t>
            </w:r>
          </w:p>
        </w:tc>
        <w:tc>
          <w:tcPr>
            <w:cnfStyle w:val="000010000000" w:firstRow="0" w:lastRow="0" w:firstColumn="0" w:lastColumn="0" w:oddVBand="1" w:evenVBand="0" w:oddHBand="0" w:evenHBand="0" w:firstRowFirstColumn="0" w:firstRowLastColumn="0" w:lastRowFirstColumn="0" w:lastRowLastColumn="0"/>
            <w:tcW w:w="1463" w:type="dxa"/>
            <w:shd w:val="clear" w:color="auto" w:fill="auto"/>
          </w:tcPr>
          <w:p w14:paraId="721399EE"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0.337</w:t>
            </w:r>
          </w:p>
        </w:tc>
        <w:tc>
          <w:tcPr>
            <w:tcW w:w="1463" w:type="dxa"/>
            <w:shd w:val="clear" w:color="auto" w:fill="auto"/>
          </w:tcPr>
          <w:p w14:paraId="75053DB6" w14:textId="77777777" w:rsidR="00D4327D" w:rsidRPr="0085368C" w:rsidRDefault="00D4327D" w:rsidP="0008675C">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0.054</w:t>
            </w:r>
          </w:p>
        </w:tc>
        <w:tc>
          <w:tcPr>
            <w:cnfStyle w:val="000010000000" w:firstRow="0" w:lastRow="0" w:firstColumn="0" w:lastColumn="0" w:oddVBand="1" w:evenVBand="0" w:oddHBand="0" w:evenHBand="0" w:firstRowFirstColumn="0" w:firstRowLastColumn="0" w:lastRowFirstColumn="0" w:lastRowLastColumn="0"/>
            <w:tcW w:w="1614" w:type="dxa"/>
            <w:shd w:val="clear" w:color="auto" w:fill="auto"/>
          </w:tcPr>
          <w:p w14:paraId="651D71DD"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0.329</w:t>
            </w:r>
          </w:p>
        </w:tc>
        <w:tc>
          <w:tcPr>
            <w:tcW w:w="1126" w:type="dxa"/>
            <w:gridSpan w:val="2"/>
            <w:shd w:val="clear" w:color="auto" w:fill="auto"/>
          </w:tcPr>
          <w:p w14:paraId="35A62A24" w14:textId="77777777" w:rsidR="00D4327D" w:rsidRPr="0085368C" w:rsidRDefault="00D4327D" w:rsidP="0008675C">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6.236</w:t>
            </w:r>
          </w:p>
        </w:tc>
        <w:tc>
          <w:tcPr>
            <w:cnfStyle w:val="000010000000" w:firstRow="0" w:lastRow="0" w:firstColumn="0" w:lastColumn="0" w:oddVBand="1" w:evenVBand="0" w:oddHBand="0" w:evenHBand="0" w:firstRowFirstColumn="0" w:firstRowLastColumn="0" w:lastRowFirstColumn="0" w:lastRowLastColumn="0"/>
            <w:tcW w:w="1129" w:type="dxa"/>
            <w:shd w:val="clear" w:color="auto" w:fill="auto"/>
          </w:tcPr>
          <w:p w14:paraId="42AB6E69"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0.000</w:t>
            </w:r>
          </w:p>
        </w:tc>
      </w:tr>
      <w:tr w:rsidR="00D4327D" w:rsidRPr="0085368C" w14:paraId="613B59ED" w14:textId="77777777" w:rsidTr="00FC55E1">
        <w:trPr>
          <w:trHeight w:val="499"/>
        </w:trPr>
        <w:tc>
          <w:tcPr>
            <w:cnfStyle w:val="000010000000" w:firstRow="0" w:lastRow="0" w:firstColumn="0" w:lastColumn="0" w:oddVBand="1" w:evenVBand="0" w:oddHBand="0" w:evenHBand="0" w:firstRowFirstColumn="0" w:firstRowLastColumn="0" w:lastRowFirstColumn="0" w:lastRowLastColumn="0"/>
            <w:tcW w:w="360" w:type="dxa"/>
            <w:vMerge/>
            <w:shd w:val="clear" w:color="auto" w:fill="auto"/>
          </w:tcPr>
          <w:p w14:paraId="2D0F1965" w14:textId="77777777" w:rsidR="00D4327D" w:rsidRPr="0085368C" w:rsidRDefault="00D4327D" w:rsidP="0008675C">
            <w:pPr>
              <w:autoSpaceDE w:val="0"/>
              <w:autoSpaceDN w:val="0"/>
              <w:adjustRightInd w:val="0"/>
              <w:jc w:val="both"/>
              <w:rPr>
                <w:rFonts w:ascii="Times New Roman" w:hAnsi="Times New Roman" w:cs="Times New Roman"/>
                <w:color w:val="000000" w:themeColor="text1"/>
                <w:kern w:val="0"/>
                <w14:ligatures w14:val="none"/>
              </w:rPr>
            </w:pPr>
          </w:p>
        </w:tc>
        <w:tc>
          <w:tcPr>
            <w:tcW w:w="1740" w:type="dxa"/>
            <w:shd w:val="clear" w:color="auto" w:fill="auto"/>
          </w:tcPr>
          <w:p w14:paraId="374DF61C" w14:textId="77777777" w:rsidR="00D4327D" w:rsidRPr="0085368C" w:rsidRDefault="00D4327D" w:rsidP="000867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Educational attainment</w:t>
            </w:r>
          </w:p>
        </w:tc>
        <w:tc>
          <w:tcPr>
            <w:cnfStyle w:val="000010000000" w:firstRow="0" w:lastRow="0" w:firstColumn="0" w:lastColumn="0" w:oddVBand="1" w:evenVBand="0" w:oddHBand="0" w:evenHBand="0" w:firstRowFirstColumn="0" w:firstRowLastColumn="0" w:lastRowFirstColumn="0" w:lastRowLastColumn="0"/>
            <w:tcW w:w="1463" w:type="dxa"/>
            <w:shd w:val="clear" w:color="auto" w:fill="auto"/>
          </w:tcPr>
          <w:p w14:paraId="44E74F69"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0.241</w:t>
            </w:r>
          </w:p>
        </w:tc>
        <w:tc>
          <w:tcPr>
            <w:tcW w:w="1463" w:type="dxa"/>
            <w:shd w:val="clear" w:color="auto" w:fill="auto"/>
          </w:tcPr>
          <w:p w14:paraId="78DE54AB" w14:textId="77777777" w:rsidR="00D4327D" w:rsidRPr="0085368C" w:rsidRDefault="00D4327D" w:rsidP="0008675C">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0.070</w:t>
            </w:r>
          </w:p>
        </w:tc>
        <w:tc>
          <w:tcPr>
            <w:cnfStyle w:val="000010000000" w:firstRow="0" w:lastRow="0" w:firstColumn="0" w:lastColumn="0" w:oddVBand="1" w:evenVBand="0" w:oddHBand="0" w:evenHBand="0" w:firstRowFirstColumn="0" w:firstRowLastColumn="0" w:lastRowFirstColumn="0" w:lastRowLastColumn="0"/>
            <w:tcW w:w="1614" w:type="dxa"/>
            <w:shd w:val="clear" w:color="auto" w:fill="auto"/>
          </w:tcPr>
          <w:p w14:paraId="0463290C"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0.244</w:t>
            </w:r>
          </w:p>
        </w:tc>
        <w:tc>
          <w:tcPr>
            <w:tcW w:w="1126" w:type="dxa"/>
            <w:gridSpan w:val="2"/>
            <w:shd w:val="clear" w:color="auto" w:fill="auto"/>
          </w:tcPr>
          <w:p w14:paraId="6B2A6DD3" w14:textId="77777777" w:rsidR="00D4327D" w:rsidRPr="0085368C" w:rsidRDefault="00D4327D" w:rsidP="0008675C">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3.429</w:t>
            </w:r>
          </w:p>
        </w:tc>
        <w:tc>
          <w:tcPr>
            <w:cnfStyle w:val="000010000000" w:firstRow="0" w:lastRow="0" w:firstColumn="0" w:lastColumn="0" w:oddVBand="1" w:evenVBand="0" w:oddHBand="0" w:evenHBand="0" w:firstRowFirstColumn="0" w:firstRowLastColumn="0" w:lastRowFirstColumn="0" w:lastRowLastColumn="0"/>
            <w:tcW w:w="1129" w:type="dxa"/>
            <w:shd w:val="clear" w:color="auto" w:fill="auto"/>
          </w:tcPr>
          <w:p w14:paraId="55C427E5"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0.001</w:t>
            </w:r>
          </w:p>
        </w:tc>
      </w:tr>
      <w:tr w:rsidR="00D4327D" w:rsidRPr="0085368C" w14:paraId="78994CF1" w14:textId="77777777" w:rsidTr="00FC55E1">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360" w:type="dxa"/>
            <w:vMerge/>
            <w:shd w:val="clear" w:color="auto" w:fill="auto"/>
          </w:tcPr>
          <w:p w14:paraId="3CF5BBDB" w14:textId="77777777" w:rsidR="00D4327D" w:rsidRPr="0085368C" w:rsidRDefault="00D4327D" w:rsidP="0008675C">
            <w:pPr>
              <w:autoSpaceDE w:val="0"/>
              <w:autoSpaceDN w:val="0"/>
              <w:adjustRightInd w:val="0"/>
              <w:jc w:val="both"/>
              <w:rPr>
                <w:rFonts w:ascii="Times New Roman" w:hAnsi="Times New Roman" w:cs="Times New Roman"/>
                <w:color w:val="000000" w:themeColor="text1"/>
                <w:kern w:val="0"/>
                <w14:ligatures w14:val="none"/>
              </w:rPr>
            </w:pPr>
          </w:p>
        </w:tc>
        <w:tc>
          <w:tcPr>
            <w:tcW w:w="1740" w:type="dxa"/>
            <w:shd w:val="clear" w:color="auto" w:fill="auto"/>
          </w:tcPr>
          <w:p w14:paraId="3A348378" w14:textId="77777777" w:rsidR="00D4327D" w:rsidRPr="0085368C" w:rsidRDefault="00D4327D" w:rsidP="000867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Experience</w:t>
            </w:r>
          </w:p>
        </w:tc>
        <w:tc>
          <w:tcPr>
            <w:cnfStyle w:val="000010000000" w:firstRow="0" w:lastRow="0" w:firstColumn="0" w:lastColumn="0" w:oddVBand="1" w:evenVBand="0" w:oddHBand="0" w:evenHBand="0" w:firstRowFirstColumn="0" w:firstRowLastColumn="0" w:lastRowFirstColumn="0" w:lastRowLastColumn="0"/>
            <w:tcW w:w="1463" w:type="dxa"/>
            <w:shd w:val="clear" w:color="auto" w:fill="auto"/>
          </w:tcPr>
          <w:p w14:paraId="0BA4744E"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0.367</w:t>
            </w:r>
          </w:p>
        </w:tc>
        <w:tc>
          <w:tcPr>
            <w:tcW w:w="1463" w:type="dxa"/>
            <w:shd w:val="clear" w:color="auto" w:fill="auto"/>
          </w:tcPr>
          <w:p w14:paraId="3F0E826B" w14:textId="77777777" w:rsidR="00D4327D" w:rsidRPr="0085368C" w:rsidRDefault="00D4327D" w:rsidP="0008675C">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0.062</w:t>
            </w:r>
          </w:p>
        </w:tc>
        <w:tc>
          <w:tcPr>
            <w:cnfStyle w:val="000010000000" w:firstRow="0" w:lastRow="0" w:firstColumn="0" w:lastColumn="0" w:oddVBand="1" w:evenVBand="0" w:oddHBand="0" w:evenHBand="0" w:firstRowFirstColumn="0" w:firstRowLastColumn="0" w:lastRowFirstColumn="0" w:lastRowLastColumn="0"/>
            <w:tcW w:w="1614" w:type="dxa"/>
            <w:shd w:val="clear" w:color="auto" w:fill="auto"/>
          </w:tcPr>
          <w:p w14:paraId="2AAE118C"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0.361</w:t>
            </w:r>
          </w:p>
        </w:tc>
        <w:tc>
          <w:tcPr>
            <w:tcW w:w="1126" w:type="dxa"/>
            <w:gridSpan w:val="2"/>
            <w:shd w:val="clear" w:color="auto" w:fill="auto"/>
          </w:tcPr>
          <w:p w14:paraId="72E3F70E" w14:textId="77777777" w:rsidR="00D4327D" w:rsidRPr="0085368C" w:rsidRDefault="00D4327D" w:rsidP="0008675C">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5368C">
              <w:rPr>
                <w:rFonts w:ascii="Times New Roman" w:hAnsi="Times New Roman" w:cs="Times New Roman"/>
                <w:color w:val="000000" w:themeColor="text1"/>
              </w:rPr>
              <w:t>5.968</w:t>
            </w:r>
          </w:p>
        </w:tc>
        <w:tc>
          <w:tcPr>
            <w:cnfStyle w:val="000010000000" w:firstRow="0" w:lastRow="0" w:firstColumn="0" w:lastColumn="0" w:oddVBand="1" w:evenVBand="0" w:oddHBand="0" w:evenHBand="0" w:firstRowFirstColumn="0" w:firstRowLastColumn="0" w:lastRowFirstColumn="0" w:lastRowLastColumn="0"/>
            <w:tcW w:w="1129" w:type="dxa"/>
            <w:shd w:val="clear" w:color="auto" w:fill="auto"/>
          </w:tcPr>
          <w:p w14:paraId="2E89D411" w14:textId="77777777" w:rsidR="00D4327D" w:rsidRPr="0085368C" w:rsidRDefault="00D4327D" w:rsidP="0008675C">
            <w:pPr>
              <w:autoSpaceDE w:val="0"/>
              <w:autoSpaceDN w:val="0"/>
              <w:adjustRightInd w:val="0"/>
              <w:ind w:left="60" w:right="60"/>
              <w:jc w:val="both"/>
              <w:rPr>
                <w:rFonts w:ascii="Times New Roman" w:hAnsi="Times New Roman" w:cs="Times New Roman"/>
                <w:color w:val="000000" w:themeColor="text1"/>
              </w:rPr>
            </w:pPr>
            <w:r w:rsidRPr="0085368C">
              <w:rPr>
                <w:rFonts w:ascii="Times New Roman" w:hAnsi="Times New Roman" w:cs="Times New Roman"/>
                <w:color w:val="000000" w:themeColor="text1"/>
              </w:rPr>
              <w:t>0.000</w:t>
            </w:r>
          </w:p>
        </w:tc>
      </w:tr>
    </w:tbl>
    <w:p w14:paraId="2C299F4E"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kern w:val="0"/>
          <w14:ligatures w14:val="none"/>
        </w:rPr>
        <w:t xml:space="preserve">a. Dependent Variable: </w:t>
      </w:r>
      <w:r w:rsidR="00461F36" w:rsidRPr="0085368C">
        <w:rPr>
          <w:rFonts w:ascii="Times New Roman" w:hAnsi="Times New Roman" w:cs="Times New Roman"/>
          <w:color w:val="000000" w:themeColor="text1"/>
          <w:kern w:val="0"/>
          <w14:ligatures w14:val="none"/>
        </w:rPr>
        <w:t>Organisational</w:t>
      </w:r>
      <w:r w:rsidRPr="0085368C">
        <w:rPr>
          <w:rFonts w:ascii="Times New Roman" w:hAnsi="Times New Roman" w:cs="Times New Roman"/>
          <w:color w:val="000000" w:themeColor="text1"/>
          <w:kern w:val="0"/>
          <w14:ligatures w14:val="none"/>
        </w:rPr>
        <w:t xml:space="preserve"> Efficiency</w:t>
      </w:r>
    </w:p>
    <w:p w14:paraId="53D14096" w14:textId="77777777" w:rsidR="00D4327D" w:rsidRPr="0085368C" w:rsidRDefault="00D4327D" w:rsidP="005C7309">
      <w:pPr>
        <w:pStyle w:val="NoSpacing"/>
        <w:rPr>
          <w:rFonts w:ascii="Times New Roman" w:hAnsi="Times New Roman" w:cs="Times New Roman"/>
          <w:b/>
          <w:color w:val="000000" w:themeColor="text1"/>
          <w:lang w:val="en-GB"/>
        </w:rPr>
      </w:pPr>
      <w:bookmarkStart w:id="20" w:name="_Toc176506867"/>
      <w:r w:rsidRPr="0085368C">
        <w:rPr>
          <w:rFonts w:ascii="Times New Roman" w:hAnsi="Times New Roman" w:cs="Times New Roman"/>
          <w:b/>
          <w:color w:val="000000" w:themeColor="text1"/>
          <w:lang w:val="en-GB"/>
        </w:rPr>
        <w:t>4.</w:t>
      </w:r>
      <w:r w:rsidR="005C7309" w:rsidRPr="0085368C">
        <w:rPr>
          <w:rFonts w:ascii="Times New Roman" w:hAnsi="Times New Roman" w:cs="Times New Roman"/>
          <w:b/>
          <w:color w:val="000000" w:themeColor="text1"/>
          <w:lang w:val="en-GB"/>
        </w:rPr>
        <w:t>4</w:t>
      </w:r>
      <w:r w:rsidRPr="0085368C">
        <w:rPr>
          <w:rFonts w:ascii="Times New Roman" w:hAnsi="Times New Roman" w:cs="Times New Roman"/>
          <w:b/>
          <w:color w:val="000000" w:themeColor="text1"/>
          <w:lang w:val="en-GB"/>
        </w:rPr>
        <w:t xml:space="preserve"> Discussion of Findings</w:t>
      </w:r>
      <w:bookmarkEnd w:id="20"/>
    </w:p>
    <w:p w14:paraId="1DA79EC0" w14:textId="77777777" w:rsidR="00D4327D" w:rsidRPr="0085368C" w:rsidRDefault="00D4327D" w:rsidP="005C7309">
      <w:pPr>
        <w:pStyle w:val="NoSpacing"/>
        <w:rPr>
          <w:rFonts w:ascii="Times New Roman" w:hAnsi="Times New Roman" w:cs="Times New Roman"/>
          <w:b/>
          <w:color w:val="000000" w:themeColor="text1"/>
          <w:lang w:val="en-GB"/>
        </w:rPr>
      </w:pPr>
      <w:r w:rsidRPr="0085368C">
        <w:rPr>
          <w:rFonts w:ascii="Times New Roman" w:hAnsi="Times New Roman" w:cs="Times New Roman"/>
          <w:b/>
          <w:color w:val="000000" w:themeColor="text1"/>
          <w:lang w:val="en-GB"/>
        </w:rPr>
        <w:t>Budgeting Practices</w:t>
      </w:r>
    </w:p>
    <w:p w14:paraId="4281E093" w14:textId="77777777" w:rsidR="00193C37" w:rsidRPr="0085368C" w:rsidRDefault="00D4327D" w:rsidP="00193C37">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The positive relationship between budgeting practices and </w:t>
      </w:r>
      <w:r w:rsidR="00757970"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is consistent with previous research (</w:t>
      </w:r>
      <w:proofErr w:type="spellStart"/>
      <w:r w:rsidRPr="0085368C">
        <w:rPr>
          <w:rFonts w:ascii="Times New Roman" w:hAnsi="Times New Roman" w:cs="Times New Roman"/>
          <w:color w:val="000000" w:themeColor="text1"/>
        </w:rPr>
        <w:t>Nzarubara</w:t>
      </w:r>
      <w:proofErr w:type="spellEnd"/>
      <w:r w:rsidRPr="0085368C">
        <w:rPr>
          <w:rFonts w:ascii="Times New Roman" w:hAnsi="Times New Roman" w:cs="Times New Roman"/>
          <w:color w:val="000000" w:themeColor="text1"/>
        </w:rPr>
        <w:t xml:space="preserve"> et al., 2017). </w:t>
      </w:r>
      <w:r w:rsidR="00193C37" w:rsidRPr="0085368C">
        <w:rPr>
          <w:rFonts w:ascii="Times New Roman" w:hAnsi="Times New Roman" w:cs="Times New Roman"/>
          <w:color w:val="000000" w:themeColor="text1"/>
        </w:rPr>
        <w:t xml:space="preserve">From the perspective of the New Public Management (NPM) theory, </w:t>
      </w:r>
      <w:proofErr w:type="gramStart"/>
      <w:r w:rsidR="00193C37" w:rsidRPr="0085368C">
        <w:rPr>
          <w:rFonts w:ascii="Times New Roman" w:hAnsi="Times New Roman" w:cs="Times New Roman"/>
          <w:color w:val="000000" w:themeColor="text1"/>
        </w:rPr>
        <w:t>this finding sheds</w:t>
      </w:r>
      <w:proofErr w:type="gramEnd"/>
      <w:r w:rsidR="00193C37" w:rsidRPr="0085368C">
        <w:rPr>
          <w:rFonts w:ascii="Times New Roman" w:hAnsi="Times New Roman" w:cs="Times New Roman"/>
          <w:color w:val="000000" w:themeColor="text1"/>
        </w:rPr>
        <w:t xml:space="preserve"> light on why enhanced budgeting, controls and procurement drive MMDA efficiency. The NPM theory treats budgets as performance contracts, decentralising authority and tying resource allocations to targets (Hood, 1991). Participatory and performance‐based budgeting echo NPM’s emphasis on managerial autonomy and measurable outcomes: realistic targets foster a “management by results” culture, while regular monitoring enforces accountability (Pollitt and </w:t>
      </w:r>
      <w:proofErr w:type="spellStart"/>
      <w:r w:rsidR="00193C37" w:rsidRPr="0085368C">
        <w:rPr>
          <w:rFonts w:ascii="Times New Roman" w:hAnsi="Times New Roman" w:cs="Times New Roman"/>
          <w:color w:val="000000" w:themeColor="text1"/>
        </w:rPr>
        <w:t>Bouckaert</w:t>
      </w:r>
      <w:proofErr w:type="spellEnd"/>
      <w:r w:rsidR="00193C37" w:rsidRPr="0085368C">
        <w:rPr>
          <w:rFonts w:ascii="Times New Roman" w:hAnsi="Times New Roman" w:cs="Times New Roman"/>
          <w:color w:val="000000" w:themeColor="text1"/>
        </w:rPr>
        <w:t xml:space="preserve">, 2004). Thus, MMDA budgeting reforms reflect NPM’s call for transparency and a </w:t>
      </w:r>
      <w:r w:rsidR="00EE5D8C" w:rsidRPr="0085368C">
        <w:rPr>
          <w:rFonts w:ascii="Times New Roman" w:hAnsi="Times New Roman" w:cs="Times New Roman"/>
          <w:color w:val="000000" w:themeColor="text1"/>
        </w:rPr>
        <w:t>results orientation</w:t>
      </w:r>
      <w:r w:rsidR="00193C37" w:rsidRPr="0085368C">
        <w:rPr>
          <w:rFonts w:ascii="Times New Roman" w:hAnsi="Times New Roman" w:cs="Times New Roman"/>
          <w:color w:val="000000" w:themeColor="text1"/>
        </w:rPr>
        <w:t>, aligning citizen engagement with clear performance metrics (Agyeman, 2019; Owusu, 2020).</w:t>
      </w:r>
    </w:p>
    <w:p w14:paraId="0B91436B"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Effective budgeting enables </w:t>
      </w:r>
      <w:r w:rsidR="00757970"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w:t>
      </w:r>
      <w:r w:rsidRPr="0085368C">
        <w:rPr>
          <w:rFonts w:ascii="Times New Roman" w:hAnsi="Times New Roman" w:cs="Times New Roman"/>
          <w:color w:val="000000" w:themeColor="text1"/>
        </w:rPr>
        <w:t xml:space="preserve">s to allocate resources efficiently, leading to improved performance (Mwangi et al., 2020). A well-planned budget helps </w:t>
      </w:r>
      <w:r w:rsidR="00757970"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w:t>
      </w:r>
      <w:r w:rsidRPr="0085368C">
        <w:rPr>
          <w:rFonts w:ascii="Times New Roman" w:hAnsi="Times New Roman" w:cs="Times New Roman"/>
          <w:color w:val="000000" w:themeColor="text1"/>
        </w:rPr>
        <w:t>s prioritize their spending, reduce waste, a</w:t>
      </w:r>
      <w:r w:rsidR="00F375AB" w:rsidRPr="0085368C">
        <w:rPr>
          <w:rFonts w:ascii="Times New Roman" w:hAnsi="Times New Roman" w:cs="Times New Roman"/>
          <w:color w:val="000000" w:themeColor="text1"/>
        </w:rPr>
        <w:t>nd optimis</w:t>
      </w:r>
      <w:r w:rsidRPr="0085368C">
        <w:rPr>
          <w:rFonts w:ascii="Times New Roman" w:hAnsi="Times New Roman" w:cs="Times New Roman"/>
          <w:color w:val="000000" w:themeColor="text1"/>
        </w:rPr>
        <w:t>e resource utili</w:t>
      </w:r>
      <w:r w:rsidR="00EE5D8C" w:rsidRPr="0085368C">
        <w:rPr>
          <w:rFonts w:ascii="Times New Roman" w:hAnsi="Times New Roman" w:cs="Times New Roman"/>
          <w:color w:val="000000" w:themeColor="text1"/>
        </w:rPr>
        <w:t>s</w:t>
      </w:r>
      <w:r w:rsidRPr="0085368C">
        <w:rPr>
          <w:rFonts w:ascii="Times New Roman" w:hAnsi="Times New Roman" w:cs="Times New Roman"/>
          <w:color w:val="000000" w:themeColor="text1"/>
        </w:rPr>
        <w:t xml:space="preserve">ation. This, in turn, leads to improved productivity, reduced costs, and enhanced </w:t>
      </w:r>
      <w:r w:rsidR="00757970"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Furthermore, budgeting practices that involve participative budgeting, realistic targets, and regular monitoring and evaluation can foster a culture of transparency, accountability, and performance-</w:t>
      </w:r>
      <w:proofErr w:type="spellStart"/>
      <w:r w:rsidRPr="0085368C">
        <w:rPr>
          <w:rFonts w:ascii="Times New Roman" w:hAnsi="Times New Roman" w:cs="Times New Roman"/>
          <w:color w:val="000000" w:themeColor="text1"/>
        </w:rPr>
        <w:t>orientedness</w:t>
      </w:r>
      <w:proofErr w:type="spellEnd"/>
      <w:r w:rsidRPr="0085368C">
        <w:rPr>
          <w:rFonts w:ascii="Times New Roman" w:hAnsi="Times New Roman" w:cs="Times New Roman"/>
          <w:color w:val="000000" w:themeColor="text1"/>
        </w:rPr>
        <w:t xml:space="preserve">, ultimately contributing to </w:t>
      </w:r>
      <w:r w:rsidR="00757970"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w:t>
      </w:r>
    </w:p>
    <w:p w14:paraId="5ED41571" w14:textId="77777777" w:rsidR="00D4327D" w:rsidRPr="0085368C" w:rsidRDefault="00D4327D" w:rsidP="0008675C">
      <w:pPr>
        <w:spacing w:line="240" w:lineRule="auto"/>
        <w:jc w:val="both"/>
        <w:rPr>
          <w:rFonts w:ascii="Times New Roman" w:hAnsi="Times New Roman" w:cs="Times New Roman"/>
          <w:bCs/>
          <w:color w:val="000000" w:themeColor="text1"/>
        </w:rPr>
      </w:pPr>
      <w:r w:rsidRPr="0085368C">
        <w:rPr>
          <w:rFonts w:ascii="Times New Roman" w:hAnsi="Times New Roman" w:cs="Times New Roman"/>
          <w:bCs/>
          <w:color w:val="000000" w:themeColor="text1"/>
        </w:rPr>
        <w:lastRenderedPageBreak/>
        <w:t>The empirical findings suggest a statistically significant positive correlation between budgeting practices and the efficiency of the MMDA’s in Greater Accra (Amoako, 2017; Agyeman, 2019; Owusu, 2020). The implementation of participatory budgeting practices, as noted by Owusu (2020), provides a platform for citizens to engage in the budgeting process, ensuring that resources are allocated based on community needs and priorities, thereby fostering transparency, accountability, and ownership (Agyeman, 2019).</w:t>
      </w:r>
    </w:p>
    <w:p w14:paraId="09478B63" w14:textId="77777777" w:rsidR="00D4327D" w:rsidRPr="0085368C" w:rsidRDefault="00D4327D" w:rsidP="0008675C">
      <w:pPr>
        <w:spacing w:line="240" w:lineRule="auto"/>
        <w:jc w:val="both"/>
        <w:rPr>
          <w:rFonts w:ascii="Times New Roman" w:hAnsi="Times New Roman" w:cs="Times New Roman"/>
          <w:bCs/>
          <w:color w:val="000000" w:themeColor="text1"/>
        </w:rPr>
      </w:pPr>
      <w:r w:rsidRPr="0085368C">
        <w:rPr>
          <w:rFonts w:ascii="Times New Roman" w:hAnsi="Times New Roman" w:cs="Times New Roman"/>
          <w:bCs/>
          <w:color w:val="000000" w:themeColor="text1"/>
        </w:rPr>
        <w:t>Conversely, the lack of transparency, accountability, and public participation in the budgeting process, as identified by Amoako (2017), can result in inefficient allocation of resources, perpetuating inefficiencies and undermining service delivery (Addo, 2022).</w:t>
      </w:r>
    </w:p>
    <w:p w14:paraId="18BB07B2" w14:textId="77777777" w:rsidR="00D4327D" w:rsidRPr="0085368C" w:rsidRDefault="005C7309" w:rsidP="0008675C">
      <w:pPr>
        <w:spacing w:line="240" w:lineRule="auto"/>
        <w:jc w:val="both"/>
        <w:rPr>
          <w:rFonts w:ascii="Times New Roman" w:hAnsi="Times New Roman" w:cs="Times New Roman"/>
          <w:bCs/>
          <w:color w:val="000000" w:themeColor="text1"/>
        </w:rPr>
      </w:pPr>
      <w:r w:rsidRPr="0085368C">
        <w:rPr>
          <w:rFonts w:ascii="Times New Roman" w:hAnsi="Times New Roman" w:cs="Times New Roman"/>
          <w:bCs/>
          <w:color w:val="000000" w:themeColor="text1"/>
        </w:rPr>
        <w:t>The utilis</w:t>
      </w:r>
      <w:r w:rsidR="00D4327D" w:rsidRPr="0085368C">
        <w:rPr>
          <w:rFonts w:ascii="Times New Roman" w:hAnsi="Times New Roman" w:cs="Times New Roman"/>
          <w:bCs/>
          <w:color w:val="000000" w:themeColor="text1"/>
        </w:rPr>
        <w:t xml:space="preserve">ation of performance-based budgeting, as highlighted by Agyeman (2019), links budget allocations to specific performance targets and outcomes, ensuring that resources are </w:t>
      </w:r>
      <w:r w:rsidR="00193C37" w:rsidRPr="0085368C">
        <w:rPr>
          <w:rFonts w:ascii="Times New Roman" w:hAnsi="Times New Roman" w:cs="Times New Roman"/>
          <w:bCs/>
          <w:color w:val="000000" w:themeColor="text1"/>
        </w:rPr>
        <w:t>utilised</w:t>
      </w:r>
      <w:r w:rsidR="00D4327D" w:rsidRPr="0085368C">
        <w:rPr>
          <w:rFonts w:ascii="Times New Roman" w:hAnsi="Times New Roman" w:cs="Times New Roman"/>
          <w:bCs/>
          <w:color w:val="000000" w:themeColor="text1"/>
        </w:rPr>
        <w:t xml:space="preserve"> effectively to achieve desired results, thereby encouraging accountability and transparency (Asante, 2024).</w:t>
      </w:r>
    </w:p>
    <w:p w14:paraId="5A22EA04" w14:textId="77777777" w:rsidR="00D4327D" w:rsidRPr="0085368C" w:rsidRDefault="00193C37" w:rsidP="0008675C">
      <w:pPr>
        <w:spacing w:line="240" w:lineRule="auto"/>
        <w:jc w:val="both"/>
        <w:rPr>
          <w:rFonts w:ascii="Times New Roman" w:hAnsi="Times New Roman" w:cs="Times New Roman"/>
          <w:bCs/>
          <w:color w:val="000000" w:themeColor="text1"/>
        </w:rPr>
      </w:pPr>
      <w:r w:rsidRPr="0085368C">
        <w:rPr>
          <w:rFonts w:ascii="Times New Roman" w:hAnsi="Times New Roman" w:cs="Times New Roman"/>
          <w:bCs/>
          <w:color w:val="000000" w:themeColor="text1"/>
        </w:rPr>
        <w:t>The findings suggest that MMDA</w:t>
      </w:r>
      <w:r w:rsidR="00D4327D" w:rsidRPr="0085368C">
        <w:rPr>
          <w:rFonts w:ascii="Times New Roman" w:hAnsi="Times New Roman" w:cs="Times New Roman"/>
          <w:bCs/>
          <w:color w:val="000000" w:themeColor="text1"/>
        </w:rPr>
        <w:t xml:space="preserve"> can enhance </w:t>
      </w:r>
      <w:r w:rsidRPr="0085368C">
        <w:rPr>
          <w:rFonts w:ascii="Times New Roman" w:hAnsi="Times New Roman" w:cs="Times New Roman"/>
          <w:bCs/>
          <w:color w:val="000000" w:themeColor="text1"/>
        </w:rPr>
        <w:t>their</w:t>
      </w:r>
      <w:r w:rsidR="00D4327D" w:rsidRPr="0085368C">
        <w:rPr>
          <w:rFonts w:ascii="Times New Roman" w:hAnsi="Times New Roman" w:cs="Times New Roman"/>
          <w:bCs/>
          <w:color w:val="000000" w:themeColor="text1"/>
        </w:rPr>
        <w:t xml:space="preserve"> efficiency by adopting effective budgeting practices, such as participatory and performance-based budgeting (Owusu, 2020). This requires a commitment to transparency, accountability, and community engagement, ultimately leading to better service delivery and improved outcomes for citizens (Agyeman, 2019).</w:t>
      </w:r>
    </w:p>
    <w:p w14:paraId="087877B2" w14:textId="77777777" w:rsidR="00D4327D" w:rsidRPr="0085368C" w:rsidRDefault="00D4327D" w:rsidP="005C7309">
      <w:pPr>
        <w:pStyle w:val="NoSpacing"/>
        <w:rPr>
          <w:rFonts w:ascii="Times New Roman" w:hAnsi="Times New Roman" w:cs="Times New Roman"/>
          <w:b/>
          <w:color w:val="000000" w:themeColor="text1"/>
          <w:lang w:val="en-GB"/>
        </w:rPr>
      </w:pPr>
      <w:r w:rsidRPr="0085368C">
        <w:rPr>
          <w:rFonts w:ascii="Times New Roman" w:hAnsi="Times New Roman" w:cs="Times New Roman"/>
          <w:b/>
          <w:color w:val="000000" w:themeColor="text1"/>
          <w:lang w:val="en-GB"/>
        </w:rPr>
        <w:t>Internal Control Practices</w:t>
      </w:r>
    </w:p>
    <w:p w14:paraId="10948BC8" w14:textId="77777777" w:rsidR="00193C37"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The findings on internal control practices align with research suggesting that strong internal controls enhance </w:t>
      </w:r>
      <w:r w:rsidR="00757970"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(Owusu et al., 2019). Internal controls ensure accurate financial reporting, reducing errors and improving decision-making (Khamis et al., 2022). </w:t>
      </w:r>
      <w:r w:rsidR="00193C37" w:rsidRPr="0085368C">
        <w:rPr>
          <w:rFonts w:ascii="Times New Roman" w:hAnsi="Times New Roman" w:cs="Times New Roman"/>
          <w:color w:val="000000" w:themeColor="text1"/>
        </w:rPr>
        <w:t>Again, the NPM theory prioritises robust performance information systems to control outputs. Strong internal controls, segregation of duties, audits, and transaction monitoring serve as NPM’s “steering” mechanisms, ensuring managers adhere to efficiency targets and minimise waste (Hood, 1995). By institutionalising protocols and real‐time reporting, MMDAs mirror NPM’s drive for disciplined, market‐style governance (Addo, 2022; Asante, 2024).</w:t>
      </w:r>
    </w:p>
    <w:p w14:paraId="2DC34043"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Effective internal controls also help prevent fraud, protect assets, and promote compliance with laws and regulations. </w:t>
      </w:r>
      <w:r w:rsidR="00193C37" w:rsidRPr="0085368C">
        <w:rPr>
          <w:rFonts w:ascii="Times New Roman" w:hAnsi="Times New Roman" w:cs="Times New Roman"/>
          <w:color w:val="000000" w:themeColor="text1"/>
        </w:rPr>
        <w:t>In</w:t>
      </w:r>
      <w:r w:rsidRPr="0085368C">
        <w:rPr>
          <w:rFonts w:ascii="Times New Roman" w:hAnsi="Times New Roman" w:cs="Times New Roman"/>
          <w:color w:val="000000" w:themeColor="text1"/>
        </w:rPr>
        <w:t xml:space="preserve"> establishing clear policies, procedures, and protocols, </w:t>
      </w:r>
      <w:r w:rsidR="00193C37" w:rsidRPr="0085368C">
        <w:rPr>
          <w:rFonts w:ascii="Times New Roman" w:hAnsi="Times New Roman" w:cs="Times New Roman"/>
          <w:color w:val="000000" w:themeColor="text1"/>
        </w:rPr>
        <w:t>organisations</w:t>
      </w:r>
      <w:r w:rsidRPr="0085368C">
        <w:rPr>
          <w:rFonts w:ascii="Times New Roman" w:hAnsi="Times New Roman" w:cs="Times New Roman"/>
          <w:color w:val="000000" w:themeColor="text1"/>
        </w:rPr>
        <w:t xml:space="preserve"> can ensure that their operations are carried out in an orderly and efficient manner. This, in turn, leads to improved productivity, reduced costs, and enhanced </w:t>
      </w:r>
      <w:r w:rsidR="00461F36" w:rsidRPr="0085368C">
        <w:rPr>
          <w:rFonts w:ascii="Times New Roman" w:hAnsi="Times New Roman" w:cs="Times New Roman"/>
          <w:color w:val="000000" w:themeColor="text1"/>
        </w:rPr>
        <w:t>Organisational</w:t>
      </w:r>
      <w:r w:rsidRPr="0085368C">
        <w:rPr>
          <w:rFonts w:ascii="Times New Roman" w:hAnsi="Times New Roman" w:cs="Times New Roman"/>
          <w:color w:val="000000" w:themeColor="text1"/>
        </w:rPr>
        <w:t xml:space="preserve"> efficiency. Moreover, strong internal controls can foster a culture of discipline, accountability, and reliability, ultimately contributing to </w:t>
      </w:r>
      <w:r w:rsidR="00EE5D8C"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w:t>
      </w:r>
    </w:p>
    <w:p w14:paraId="3685248E"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The research finding suggests a statistically significant positive correlation between internal control practices and the efficiency of the MMDA’s (Addo, 2022, p. 12). The implementation of effective internal control practices, such as segregation of duties, regular audits, and monitoring of financial transactions, can lead to improved efficiency in resource allocation and </w:t>
      </w:r>
      <w:r w:rsidR="00193C37" w:rsidRPr="0085368C">
        <w:rPr>
          <w:rFonts w:ascii="Times New Roman" w:hAnsi="Times New Roman" w:cs="Times New Roman"/>
          <w:color w:val="000000" w:themeColor="text1"/>
        </w:rPr>
        <w:t>utilisation</w:t>
      </w:r>
      <w:r w:rsidRPr="0085368C">
        <w:rPr>
          <w:rFonts w:ascii="Times New Roman" w:hAnsi="Times New Roman" w:cs="Times New Roman"/>
          <w:color w:val="000000" w:themeColor="text1"/>
        </w:rPr>
        <w:t xml:space="preserve"> (Agyeman, 2019).</w:t>
      </w:r>
    </w:p>
    <w:p w14:paraId="2CD829BD"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The study by Amoako (2017) found that MMDAs internal control practices significantly influenced its financial management, with stronger internal controls resulting in better financial performance. Similarly, Owusu's (2020) research revealed that effective internal control practices enhanced the assembly's ability to achieve its goals and objectives.</w:t>
      </w:r>
    </w:p>
    <w:p w14:paraId="7BC5FC71"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The statistical analysis conducted by Asante (2024) also confirmed a significant positive correlation between internal control practices and efficiency, with a p-value of 0.001, indicating a strong statistical significance.</w:t>
      </w:r>
    </w:p>
    <w:p w14:paraId="75727182"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Overall, the research findings suggest that MMDAs can improve its efficiency by strengthening its internal control practices, which will lead to better resource allocation, reduced waste, and improved service delivery (Addo, 2022).</w:t>
      </w:r>
    </w:p>
    <w:p w14:paraId="42798F2C" w14:textId="77777777" w:rsidR="00EE5D8C" w:rsidRPr="0085368C" w:rsidRDefault="00EE5D8C" w:rsidP="0008675C">
      <w:pPr>
        <w:spacing w:line="240" w:lineRule="auto"/>
        <w:jc w:val="both"/>
        <w:rPr>
          <w:rFonts w:ascii="Times New Roman" w:hAnsi="Times New Roman" w:cs="Times New Roman"/>
          <w:color w:val="000000" w:themeColor="text1"/>
        </w:rPr>
      </w:pPr>
    </w:p>
    <w:p w14:paraId="4C766A11" w14:textId="77777777" w:rsidR="00EE5D8C" w:rsidRPr="0085368C" w:rsidRDefault="00EE5D8C" w:rsidP="0008675C">
      <w:pPr>
        <w:spacing w:line="240" w:lineRule="auto"/>
        <w:jc w:val="both"/>
        <w:rPr>
          <w:rFonts w:ascii="Times New Roman" w:hAnsi="Times New Roman" w:cs="Times New Roman"/>
          <w:color w:val="000000" w:themeColor="text1"/>
        </w:rPr>
      </w:pPr>
    </w:p>
    <w:p w14:paraId="75CFFB45" w14:textId="77777777" w:rsidR="00D4327D" w:rsidRPr="0085368C" w:rsidRDefault="00D4327D" w:rsidP="005C7309">
      <w:pPr>
        <w:rPr>
          <w:rFonts w:ascii="Times New Roman" w:hAnsi="Times New Roman" w:cs="Times New Roman"/>
          <w:b/>
          <w:color w:val="000000" w:themeColor="text1"/>
        </w:rPr>
      </w:pPr>
      <w:r w:rsidRPr="0085368C">
        <w:rPr>
          <w:rFonts w:ascii="Times New Roman" w:hAnsi="Times New Roman" w:cs="Times New Roman"/>
          <w:b/>
          <w:color w:val="000000" w:themeColor="text1"/>
        </w:rPr>
        <w:lastRenderedPageBreak/>
        <w:t>Public Finance Procurement Practices</w:t>
      </w:r>
    </w:p>
    <w:p w14:paraId="46E771E3" w14:textId="77777777" w:rsidR="00193C37"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The positive relationship between public finance procurement practices and </w:t>
      </w:r>
      <w:r w:rsidR="00461F36" w:rsidRPr="0085368C">
        <w:rPr>
          <w:rFonts w:ascii="Times New Roman" w:hAnsi="Times New Roman" w:cs="Times New Roman"/>
          <w:color w:val="000000" w:themeColor="text1"/>
        </w:rPr>
        <w:t>Organisational</w:t>
      </w:r>
      <w:r w:rsidRPr="0085368C">
        <w:rPr>
          <w:rFonts w:ascii="Times New Roman" w:hAnsi="Times New Roman" w:cs="Times New Roman"/>
          <w:color w:val="000000" w:themeColor="text1"/>
        </w:rPr>
        <w:t xml:space="preserve"> efficiency is consistent with research highlighting the importance of effective procurement processes in public financial management (Khamis et al., 2022). Efficient procurement practices can help </w:t>
      </w:r>
      <w:r w:rsidR="00461F36" w:rsidRPr="0085368C">
        <w:rPr>
          <w:rFonts w:ascii="Times New Roman" w:hAnsi="Times New Roman" w:cs="Times New Roman"/>
          <w:color w:val="000000" w:themeColor="text1"/>
        </w:rPr>
        <w:t>Organisation</w:t>
      </w:r>
      <w:r w:rsidRPr="0085368C">
        <w:rPr>
          <w:rFonts w:ascii="Times New Roman" w:hAnsi="Times New Roman" w:cs="Times New Roman"/>
          <w:color w:val="000000" w:themeColor="text1"/>
        </w:rPr>
        <w:t xml:space="preserve">s reduce costs, improve quality, and enhance transparency and accountability. </w:t>
      </w:r>
    </w:p>
    <w:p w14:paraId="3808F9FE" w14:textId="77777777" w:rsidR="00D4327D" w:rsidRPr="0085368C" w:rsidRDefault="00193C37"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It is worthy to note that competitive tendering and transparent bidding as part of public finance procurement practices are classic NPM prescriptions for introducing market discipline into the public sector (Osborne and </w:t>
      </w:r>
      <w:proofErr w:type="spellStart"/>
      <w:r w:rsidRPr="0085368C">
        <w:rPr>
          <w:rFonts w:ascii="Times New Roman" w:hAnsi="Times New Roman" w:cs="Times New Roman"/>
          <w:color w:val="000000" w:themeColor="text1"/>
        </w:rPr>
        <w:t>Gaebler</w:t>
      </w:r>
      <w:proofErr w:type="spellEnd"/>
      <w:r w:rsidRPr="0085368C">
        <w:rPr>
          <w:rFonts w:ascii="Times New Roman" w:hAnsi="Times New Roman" w:cs="Times New Roman"/>
          <w:color w:val="000000" w:themeColor="text1"/>
        </w:rPr>
        <w:t xml:space="preserve">, 1992). For instance, MMDA procurement reforms competitive pricing, timely supplier payments and performance‐linked contracts embody NPM’s use of quasi‐markets to drive cost‐effectiveness and service quality (Khamis et al., 2022; Owusu, 2020). In </w:t>
      </w:r>
      <w:r w:rsidR="00D4327D" w:rsidRPr="0085368C">
        <w:rPr>
          <w:rFonts w:ascii="Times New Roman" w:hAnsi="Times New Roman" w:cs="Times New Roman"/>
          <w:color w:val="000000" w:themeColor="text1"/>
        </w:rPr>
        <w:t xml:space="preserve">establishing clear procurement policies, procedures, and protocols, </w:t>
      </w:r>
      <w:r w:rsidR="00461F36" w:rsidRPr="0085368C">
        <w:rPr>
          <w:rFonts w:ascii="Times New Roman" w:hAnsi="Times New Roman" w:cs="Times New Roman"/>
          <w:color w:val="000000" w:themeColor="text1"/>
        </w:rPr>
        <w:t>Organisation</w:t>
      </w:r>
      <w:r w:rsidR="00D4327D" w:rsidRPr="0085368C">
        <w:rPr>
          <w:rFonts w:ascii="Times New Roman" w:hAnsi="Times New Roman" w:cs="Times New Roman"/>
          <w:color w:val="000000" w:themeColor="text1"/>
        </w:rPr>
        <w:t xml:space="preserve">s can ensure that their procurement processes are carried out in an orderly and efficient manner. This, in turn, leads to improved productivity, reduced costs, and enhanced </w:t>
      </w:r>
      <w:r w:rsidR="00461F36" w:rsidRPr="0085368C">
        <w:rPr>
          <w:rFonts w:ascii="Times New Roman" w:hAnsi="Times New Roman" w:cs="Times New Roman"/>
          <w:color w:val="000000" w:themeColor="text1"/>
        </w:rPr>
        <w:t>Organisational</w:t>
      </w:r>
      <w:r w:rsidR="00D4327D" w:rsidRPr="0085368C">
        <w:rPr>
          <w:rFonts w:ascii="Times New Roman" w:hAnsi="Times New Roman" w:cs="Times New Roman"/>
          <w:color w:val="000000" w:themeColor="text1"/>
        </w:rPr>
        <w:t xml:space="preserve"> efficiency. Moreover, effective procurement practices can foster a culture of transparency, accountability, and reliability, ultimately contributing to </w:t>
      </w:r>
      <w:r w:rsidR="00461F36" w:rsidRPr="0085368C">
        <w:rPr>
          <w:rFonts w:ascii="Times New Roman" w:hAnsi="Times New Roman" w:cs="Times New Roman"/>
          <w:color w:val="000000" w:themeColor="text1"/>
        </w:rPr>
        <w:t>Organisational</w:t>
      </w:r>
      <w:r w:rsidR="00D4327D" w:rsidRPr="0085368C">
        <w:rPr>
          <w:rFonts w:ascii="Times New Roman" w:hAnsi="Times New Roman" w:cs="Times New Roman"/>
          <w:color w:val="000000" w:themeColor="text1"/>
        </w:rPr>
        <w:t xml:space="preserve"> efficiency.</w:t>
      </w:r>
    </w:p>
    <w:p w14:paraId="4B6B47A9" w14:textId="77777777" w:rsidR="00D4327D" w:rsidRPr="0085368C" w:rsidRDefault="00D4327D" w:rsidP="0008675C">
      <w:pPr>
        <w:spacing w:line="240" w:lineRule="auto"/>
        <w:jc w:val="both"/>
        <w:rPr>
          <w:rFonts w:ascii="Times New Roman" w:hAnsi="Times New Roman" w:cs="Times New Roman"/>
          <w:bCs/>
          <w:color w:val="000000" w:themeColor="text1"/>
        </w:rPr>
      </w:pPr>
      <w:r w:rsidRPr="0085368C">
        <w:rPr>
          <w:rFonts w:ascii="Times New Roman" w:hAnsi="Times New Roman" w:cs="Times New Roman"/>
          <w:bCs/>
          <w:color w:val="000000" w:themeColor="text1"/>
        </w:rPr>
        <w:t>The research finding suggests a statistically significant positive correlation between public finance procurement practices and the efficiency of the MMDAs (Addo, 2022, p. 14). The study revealed that effective procurement practices, such as transparent bidding processes, competitive pricing, and timely payment to suppliers, significantly contributed to the assembly's efficiency (Agyeman, 2019, p. 11).</w:t>
      </w:r>
    </w:p>
    <w:p w14:paraId="6DA8F5AF" w14:textId="77777777" w:rsidR="00D4327D" w:rsidRPr="0085368C" w:rsidRDefault="00D4327D" w:rsidP="0008675C">
      <w:pPr>
        <w:spacing w:line="240" w:lineRule="auto"/>
        <w:jc w:val="both"/>
        <w:rPr>
          <w:rFonts w:ascii="Times New Roman" w:hAnsi="Times New Roman" w:cs="Times New Roman"/>
          <w:bCs/>
          <w:color w:val="000000" w:themeColor="text1"/>
        </w:rPr>
      </w:pPr>
      <w:r w:rsidRPr="0085368C">
        <w:rPr>
          <w:rFonts w:ascii="Times New Roman" w:hAnsi="Times New Roman" w:cs="Times New Roman"/>
          <w:bCs/>
          <w:color w:val="000000" w:themeColor="text1"/>
        </w:rPr>
        <w:t>Amoako's (2017, p. 12) research found that MMDAs procurement practices significantly influenced its financial management, with efficient procurement practices resulting in reduced costs and improved service delivery. Similarly, Owusu's (2020, p. 40) study revealed that effective procurement practices enhanced the assembly's ability to achieve its goals and objectives.</w:t>
      </w:r>
    </w:p>
    <w:p w14:paraId="05E62BDF" w14:textId="77777777" w:rsidR="00D4327D" w:rsidRPr="0085368C" w:rsidRDefault="00D4327D" w:rsidP="0008675C">
      <w:pPr>
        <w:spacing w:line="240" w:lineRule="auto"/>
        <w:jc w:val="both"/>
        <w:rPr>
          <w:rFonts w:ascii="Times New Roman" w:hAnsi="Times New Roman" w:cs="Times New Roman"/>
          <w:bCs/>
          <w:color w:val="000000" w:themeColor="text1"/>
        </w:rPr>
      </w:pPr>
      <w:r w:rsidRPr="0085368C">
        <w:rPr>
          <w:rFonts w:ascii="Times New Roman" w:hAnsi="Times New Roman" w:cs="Times New Roman"/>
          <w:bCs/>
          <w:color w:val="000000" w:themeColor="text1"/>
        </w:rPr>
        <w:t>Asante's (2024, p. 9) research also confirmed a significant positive correlation between procurement practices and efficiency, with a p-value of 0.002, indicating a strong statistical significance. The study further revealed that efficient procurement practices led to improved resource allocation, reduced waste, and enhanced transparency and accountability in the assembly's financial management (Addo, 2022, p. 16).</w:t>
      </w:r>
    </w:p>
    <w:p w14:paraId="6A2DAFB3" w14:textId="77777777" w:rsidR="00D4327D" w:rsidRPr="0085368C" w:rsidRDefault="00D4327D" w:rsidP="0008675C">
      <w:pPr>
        <w:spacing w:line="240" w:lineRule="auto"/>
        <w:jc w:val="both"/>
        <w:rPr>
          <w:rFonts w:ascii="Times New Roman" w:hAnsi="Times New Roman" w:cs="Times New Roman"/>
          <w:bCs/>
          <w:color w:val="000000" w:themeColor="text1"/>
        </w:rPr>
      </w:pPr>
      <w:r w:rsidRPr="0085368C">
        <w:rPr>
          <w:rFonts w:ascii="Times New Roman" w:hAnsi="Times New Roman" w:cs="Times New Roman"/>
          <w:bCs/>
          <w:color w:val="000000" w:themeColor="text1"/>
        </w:rPr>
        <w:t>Overall, the research findings suggest that MMDAs can improve its efficiency by strengthening its public finance procurement practices, which will lead to better resource allocation, reduced costs, and improved service delivery (Agyeman, 2019, p. 13).</w:t>
      </w:r>
    </w:p>
    <w:p w14:paraId="75BA4DE0" w14:textId="77777777" w:rsidR="00757970" w:rsidRPr="0085368C" w:rsidRDefault="00D4327D" w:rsidP="00757970">
      <w:pPr>
        <w:spacing w:line="240" w:lineRule="auto"/>
        <w:jc w:val="both"/>
        <w:rPr>
          <w:rFonts w:ascii="Times New Roman" w:hAnsi="Times New Roman" w:cs="Times New Roman"/>
          <w:b/>
          <w:color w:val="000000" w:themeColor="text1"/>
        </w:rPr>
      </w:pPr>
      <w:r w:rsidRPr="0085368C">
        <w:rPr>
          <w:rFonts w:ascii="Times New Roman" w:hAnsi="Times New Roman" w:cs="Times New Roman"/>
          <w:b/>
          <w:color w:val="000000" w:themeColor="text1"/>
        </w:rPr>
        <w:t>Educational Attainment</w:t>
      </w:r>
      <w:r w:rsidR="00757970" w:rsidRPr="0085368C">
        <w:rPr>
          <w:rFonts w:ascii="Times New Roman" w:hAnsi="Times New Roman" w:cs="Times New Roman"/>
          <w:b/>
          <w:color w:val="000000" w:themeColor="text1"/>
        </w:rPr>
        <w:t xml:space="preserve"> and Experience</w:t>
      </w:r>
    </w:p>
    <w:p w14:paraId="074A8124" w14:textId="77777777" w:rsidR="00D4327D" w:rsidRPr="0085368C" w:rsidRDefault="00D4327D" w:rsidP="005C7309">
      <w:pPr>
        <w:rPr>
          <w:rFonts w:ascii="Times New Roman" w:hAnsi="Times New Roman" w:cs="Times New Roman"/>
          <w:b/>
          <w:color w:val="000000" w:themeColor="text1"/>
        </w:rPr>
      </w:pPr>
    </w:p>
    <w:p w14:paraId="5048F1CF"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The weak relationship between educational attainment and </w:t>
      </w:r>
      <w:r w:rsidR="00461F36" w:rsidRPr="0085368C">
        <w:rPr>
          <w:rFonts w:ascii="Times New Roman" w:hAnsi="Times New Roman" w:cs="Times New Roman"/>
          <w:color w:val="000000" w:themeColor="text1"/>
        </w:rPr>
        <w:t>Organisational</w:t>
      </w:r>
      <w:r w:rsidRPr="0085368C">
        <w:rPr>
          <w:rFonts w:ascii="Times New Roman" w:hAnsi="Times New Roman" w:cs="Times New Roman"/>
          <w:color w:val="000000" w:themeColor="text1"/>
        </w:rPr>
        <w:t xml:space="preserve"> efficiency may suggest that while education is important, other factors like experience and training are more significant in determining </w:t>
      </w:r>
      <w:r w:rsidR="00461F36" w:rsidRPr="0085368C">
        <w:rPr>
          <w:rFonts w:ascii="Times New Roman" w:hAnsi="Times New Roman" w:cs="Times New Roman"/>
          <w:color w:val="000000" w:themeColor="text1"/>
        </w:rPr>
        <w:t>Organisational</w:t>
      </w:r>
      <w:r w:rsidRPr="0085368C">
        <w:rPr>
          <w:rFonts w:ascii="Times New Roman" w:hAnsi="Times New Roman" w:cs="Times New Roman"/>
          <w:color w:val="000000" w:themeColor="text1"/>
        </w:rPr>
        <w:t xml:space="preserve"> efficiency (Mwangi et al., 2020). Educational attainment is essential for developing skills and knowledge, but it may not necessarily translate to improved </w:t>
      </w:r>
      <w:r w:rsidR="00461F36" w:rsidRPr="0085368C">
        <w:rPr>
          <w:rFonts w:ascii="Times New Roman" w:hAnsi="Times New Roman" w:cs="Times New Roman"/>
          <w:color w:val="000000" w:themeColor="text1"/>
        </w:rPr>
        <w:t>Organisational</w:t>
      </w:r>
      <w:r w:rsidRPr="0085368C">
        <w:rPr>
          <w:rFonts w:ascii="Times New Roman" w:hAnsi="Times New Roman" w:cs="Times New Roman"/>
          <w:color w:val="000000" w:themeColor="text1"/>
        </w:rPr>
        <w:t xml:space="preserve"> efficiency. This may be because educational attainment is a proxy for other factors like experience, training, and skills that are more critical in determining </w:t>
      </w:r>
      <w:r w:rsidR="00461F36" w:rsidRPr="0085368C">
        <w:rPr>
          <w:rFonts w:ascii="Times New Roman" w:hAnsi="Times New Roman" w:cs="Times New Roman"/>
          <w:color w:val="000000" w:themeColor="text1"/>
        </w:rPr>
        <w:t>Organisational</w:t>
      </w:r>
      <w:r w:rsidRPr="0085368C">
        <w:rPr>
          <w:rFonts w:ascii="Times New Roman" w:hAnsi="Times New Roman" w:cs="Times New Roman"/>
          <w:color w:val="000000" w:themeColor="text1"/>
        </w:rPr>
        <w:t xml:space="preserve"> efficiency. Furthermore, educational attainment may not be directly related to </w:t>
      </w:r>
      <w:r w:rsidR="00461F36" w:rsidRPr="0085368C">
        <w:rPr>
          <w:rFonts w:ascii="Times New Roman" w:hAnsi="Times New Roman" w:cs="Times New Roman"/>
          <w:color w:val="000000" w:themeColor="text1"/>
        </w:rPr>
        <w:t>Organisational</w:t>
      </w:r>
      <w:r w:rsidRPr="0085368C">
        <w:rPr>
          <w:rFonts w:ascii="Times New Roman" w:hAnsi="Times New Roman" w:cs="Times New Roman"/>
          <w:color w:val="000000" w:themeColor="text1"/>
        </w:rPr>
        <w:t xml:space="preserve"> efficiency, as other factors like leadership, strategy, and culture may play a more significant role in determining </w:t>
      </w:r>
      <w:r w:rsidR="00461F36" w:rsidRPr="0085368C">
        <w:rPr>
          <w:rFonts w:ascii="Times New Roman" w:hAnsi="Times New Roman" w:cs="Times New Roman"/>
          <w:color w:val="000000" w:themeColor="text1"/>
        </w:rPr>
        <w:t>Organisational</w:t>
      </w:r>
      <w:r w:rsidRPr="0085368C">
        <w:rPr>
          <w:rFonts w:ascii="Times New Roman" w:hAnsi="Times New Roman" w:cs="Times New Roman"/>
          <w:color w:val="000000" w:themeColor="text1"/>
        </w:rPr>
        <w:t xml:space="preserve"> performance.</w:t>
      </w:r>
    </w:p>
    <w:p w14:paraId="197160BA" w14:textId="77777777" w:rsidR="00757970"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The strong relationship between experience and </w:t>
      </w:r>
      <w:r w:rsidR="00461F36" w:rsidRPr="0085368C">
        <w:rPr>
          <w:rFonts w:ascii="Times New Roman" w:hAnsi="Times New Roman" w:cs="Times New Roman"/>
          <w:color w:val="000000" w:themeColor="text1"/>
        </w:rPr>
        <w:t>Organisational</w:t>
      </w:r>
      <w:r w:rsidRPr="0085368C">
        <w:rPr>
          <w:rFonts w:ascii="Times New Roman" w:hAnsi="Times New Roman" w:cs="Times New Roman"/>
          <w:color w:val="000000" w:themeColor="text1"/>
        </w:rPr>
        <w:t xml:space="preserve"> efficiency supports research emphasizing the importance of experiential learning in improving </w:t>
      </w:r>
      <w:r w:rsidR="00461F36" w:rsidRPr="0085368C">
        <w:rPr>
          <w:rFonts w:ascii="Times New Roman" w:hAnsi="Times New Roman" w:cs="Times New Roman"/>
          <w:color w:val="000000" w:themeColor="text1"/>
        </w:rPr>
        <w:t>Organisational</w:t>
      </w:r>
      <w:r w:rsidRPr="0085368C">
        <w:rPr>
          <w:rFonts w:ascii="Times New Roman" w:hAnsi="Times New Roman" w:cs="Times New Roman"/>
          <w:color w:val="000000" w:themeColor="text1"/>
        </w:rPr>
        <w:t xml:space="preserve"> performance (</w:t>
      </w:r>
      <w:proofErr w:type="spellStart"/>
      <w:r w:rsidRPr="0085368C">
        <w:rPr>
          <w:rFonts w:ascii="Times New Roman" w:hAnsi="Times New Roman" w:cs="Times New Roman"/>
          <w:color w:val="000000" w:themeColor="text1"/>
        </w:rPr>
        <w:t>Nzarubara</w:t>
      </w:r>
      <w:proofErr w:type="spellEnd"/>
      <w:r w:rsidRPr="0085368C">
        <w:rPr>
          <w:rFonts w:ascii="Times New Roman" w:hAnsi="Times New Roman" w:cs="Times New Roman"/>
          <w:color w:val="000000" w:themeColor="text1"/>
        </w:rPr>
        <w:t xml:space="preserve"> et al., 2017). Experience helps individuals develop skills, knowledge, and expertise that are essential for improving </w:t>
      </w:r>
      <w:r w:rsidR="00461F36" w:rsidRPr="0085368C">
        <w:rPr>
          <w:rFonts w:ascii="Times New Roman" w:hAnsi="Times New Roman" w:cs="Times New Roman"/>
          <w:color w:val="000000" w:themeColor="text1"/>
        </w:rPr>
        <w:t>Organisational</w:t>
      </w:r>
      <w:r w:rsidRPr="0085368C">
        <w:rPr>
          <w:rFonts w:ascii="Times New Roman" w:hAnsi="Times New Roman" w:cs="Times New Roman"/>
          <w:color w:val="000000" w:themeColor="text1"/>
        </w:rPr>
        <w:t xml:space="preserve"> efficiency. Experienced employees can identify areas for improvement, develop innovative solutions, and implement effective strategies that enhance </w:t>
      </w:r>
      <w:r w:rsidR="00757970"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performance. Furthermore, </w:t>
      </w:r>
      <w:r w:rsidRPr="0085368C">
        <w:rPr>
          <w:rFonts w:ascii="Times New Roman" w:hAnsi="Times New Roman" w:cs="Times New Roman"/>
          <w:color w:val="000000" w:themeColor="text1"/>
        </w:rPr>
        <w:lastRenderedPageBreak/>
        <w:t xml:space="preserve">experience can foster a culture of continuous learning, innovation, and improvement, ultimately contributing to </w:t>
      </w:r>
      <w:r w:rsidR="00757970"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w:t>
      </w:r>
      <w:r w:rsidR="00757970" w:rsidRPr="0085368C">
        <w:rPr>
          <w:rFonts w:ascii="Times New Roman" w:hAnsi="Times New Roman" w:cs="Times New Roman"/>
          <w:color w:val="000000" w:themeColor="text1"/>
        </w:rPr>
        <w:t xml:space="preserve"> </w:t>
      </w:r>
    </w:p>
    <w:p w14:paraId="2D9880D6" w14:textId="77777777" w:rsidR="00757970" w:rsidRPr="0085368C" w:rsidRDefault="00757970"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From the foregoing findings, it is of importance to state that while NPM values skills and training, it privileges demonstrable performance over qualifications alone. The weak link between educational attainment and efficiency suggests that, per NPM, on‐the‐job experience and results‐focused training better equip managers to meet targets (Mwangi et al., 2020). Conversely, strong experiential learning supports NPM’s continuous improvement ethos (</w:t>
      </w:r>
      <w:proofErr w:type="spellStart"/>
      <w:r w:rsidRPr="0085368C">
        <w:rPr>
          <w:rFonts w:ascii="Times New Roman" w:hAnsi="Times New Roman" w:cs="Times New Roman"/>
          <w:color w:val="000000" w:themeColor="text1"/>
        </w:rPr>
        <w:t>Nzarubara</w:t>
      </w:r>
      <w:proofErr w:type="spellEnd"/>
      <w:r w:rsidRPr="0085368C">
        <w:rPr>
          <w:rFonts w:ascii="Times New Roman" w:hAnsi="Times New Roman" w:cs="Times New Roman"/>
          <w:color w:val="000000" w:themeColor="text1"/>
        </w:rPr>
        <w:t xml:space="preserve"> et al., 2017).</w:t>
      </w:r>
    </w:p>
    <w:p w14:paraId="4E934D3C" w14:textId="77777777" w:rsidR="00D4327D" w:rsidRPr="0085368C" w:rsidRDefault="005C7309" w:rsidP="005C7309">
      <w:pPr>
        <w:rPr>
          <w:rFonts w:ascii="Times New Roman" w:hAnsi="Times New Roman" w:cs="Times New Roman"/>
          <w:b/>
          <w:color w:val="000000" w:themeColor="text1"/>
        </w:rPr>
      </w:pPr>
      <w:bookmarkStart w:id="21" w:name="_Toc149390054"/>
      <w:bookmarkStart w:id="22" w:name="_Toc176506869"/>
      <w:r w:rsidRPr="0085368C">
        <w:rPr>
          <w:rFonts w:ascii="Times New Roman" w:hAnsi="Times New Roman" w:cs="Times New Roman"/>
          <w:b/>
          <w:color w:val="000000" w:themeColor="text1"/>
        </w:rPr>
        <w:t>5. Conclusion and Recommendations</w:t>
      </w:r>
      <w:bookmarkEnd w:id="21"/>
      <w:bookmarkEnd w:id="22"/>
    </w:p>
    <w:p w14:paraId="0406D92F" w14:textId="77777777" w:rsidR="00D4327D" w:rsidRPr="0085368C" w:rsidRDefault="00D4327D" w:rsidP="005C7309">
      <w:pPr>
        <w:rPr>
          <w:rFonts w:ascii="Times New Roman" w:hAnsi="Times New Roman" w:cs="Times New Roman"/>
          <w:b/>
          <w:color w:val="000000" w:themeColor="text1"/>
        </w:rPr>
      </w:pPr>
      <w:bookmarkStart w:id="23" w:name="_Toc149390056"/>
      <w:bookmarkStart w:id="24" w:name="_Toc176506871"/>
      <w:r w:rsidRPr="0085368C">
        <w:rPr>
          <w:rFonts w:ascii="Times New Roman" w:hAnsi="Times New Roman" w:cs="Times New Roman"/>
          <w:b/>
          <w:color w:val="000000" w:themeColor="text1"/>
        </w:rPr>
        <w:t>5.1 Summary of Findings</w:t>
      </w:r>
      <w:bookmarkEnd w:id="23"/>
      <w:bookmarkEnd w:id="24"/>
    </w:p>
    <w:p w14:paraId="15C68025" w14:textId="77777777" w:rsidR="00D4327D" w:rsidRPr="0085368C" w:rsidRDefault="00D4327D" w:rsidP="0008675C">
      <w:pPr>
        <w:spacing w:line="240" w:lineRule="auto"/>
        <w:jc w:val="both"/>
        <w:rPr>
          <w:rFonts w:ascii="Times New Roman" w:eastAsia="Times New Roman" w:hAnsi="Times New Roman" w:cs="Times New Roman"/>
          <w:color w:val="000000" w:themeColor="text1"/>
        </w:rPr>
      </w:pPr>
      <w:r w:rsidRPr="0085368C">
        <w:rPr>
          <w:rFonts w:ascii="Times New Roman" w:eastAsia="Times New Roman" w:hAnsi="Times New Roman" w:cs="Times New Roman"/>
          <w:color w:val="000000" w:themeColor="text1"/>
        </w:rPr>
        <w:t xml:space="preserve">This study investigates the relationships between budgeting practices, internal control practices, governance practices, public finance procurement practices, experience, and </w:t>
      </w:r>
      <w:r w:rsidR="005C7309" w:rsidRPr="0085368C">
        <w:rPr>
          <w:rFonts w:ascii="Times New Roman" w:eastAsia="Times New Roman" w:hAnsi="Times New Roman" w:cs="Times New Roman"/>
          <w:color w:val="000000" w:themeColor="text1"/>
        </w:rPr>
        <w:t>o</w:t>
      </w:r>
      <w:r w:rsidR="00461F36" w:rsidRPr="0085368C">
        <w:rPr>
          <w:rFonts w:ascii="Times New Roman" w:eastAsia="Times New Roman" w:hAnsi="Times New Roman" w:cs="Times New Roman"/>
          <w:color w:val="000000" w:themeColor="text1"/>
        </w:rPr>
        <w:t>rganisational</w:t>
      </w:r>
      <w:r w:rsidRPr="0085368C">
        <w:rPr>
          <w:rFonts w:ascii="Times New Roman" w:eastAsia="Times New Roman" w:hAnsi="Times New Roman" w:cs="Times New Roman"/>
          <w:color w:val="000000" w:themeColor="text1"/>
        </w:rPr>
        <w:t xml:space="preserve"> efficiency. The research aims to provide a comprehensive understanding of how these factors contribute to </w:t>
      </w:r>
      <w:r w:rsidR="00757970" w:rsidRPr="0085368C">
        <w:rPr>
          <w:rFonts w:ascii="Times New Roman" w:eastAsia="Times New Roman" w:hAnsi="Times New Roman" w:cs="Times New Roman"/>
          <w:color w:val="000000" w:themeColor="text1"/>
        </w:rPr>
        <w:t>o</w:t>
      </w:r>
      <w:r w:rsidR="00461F36" w:rsidRPr="0085368C">
        <w:rPr>
          <w:rFonts w:ascii="Times New Roman" w:eastAsia="Times New Roman" w:hAnsi="Times New Roman" w:cs="Times New Roman"/>
          <w:color w:val="000000" w:themeColor="text1"/>
        </w:rPr>
        <w:t>rganisational</w:t>
      </w:r>
      <w:r w:rsidRPr="0085368C">
        <w:rPr>
          <w:rFonts w:ascii="Times New Roman" w:eastAsia="Times New Roman" w:hAnsi="Times New Roman" w:cs="Times New Roman"/>
          <w:color w:val="000000" w:themeColor="text1"/>
        </w:rPr>
        <w:t xml:space="preserve"> efficiency, which is essential for achieving </w:t>
      </w:r>
      <w:r w:rsidR="005C7309" w:rsidRPr="0085368C">
        <w:rPr>
          <w:rFonts w:ascii="Times New Roman" w:eastAsia="Times New Roman" w:hAnsi="Times New Roman" w:cs="Times New Roman"/>
          <w:color w:val="000000" w:themeColor="text1"/>
        </w:rPr>
        <w:t>o</w:t>
      </w:r>
      <w:r w:rsidR="00461F36" w:rsidRPr="0085368C">
        <w:rPr>
          <w:rFonts w:ascii="Times New Roman" w:eastAsia="Times New Roman" w:hAnsi="Times New Roman" w:cs="Times New Roman"/>
          <w:color w:val="000000" w:themeColor="text1"/>
        </w:rPr>
        <w:t>rganisational</w:t>
      </w:r>
      <w:r w:rsidRPr="0085368C">
        <w:rPr>
          <w:rFonts w:ascii="Times New Roman" w:eastAsia="Times New Roman" w:hAnsi="Times New Roman" w:cs="Times New Roman"/>
          <w:color w:val="000000" w:themeColor="text1"/>
        </w:rPr>
        <w:t xml:space="preserve"> goals and objectives.</w:t>
      </w:r>
    </w:p>
    <w:p w14:paraId="7B2EDB63"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eastAsia="Times New Roman" w:hAnsi="Times New Roman" w:cs="Times New Roman"/>
          <w:color w:val="000000" w:themeColor="text1"/>
        </w:rPr>
        <w:t>The first objective of the study is t</w:t>
      </w:r>
      <w:r w:rsidRPr="0085368C">
        <w:rPr>
          <w:rFonts w:ascii="Times New Roman" w:hAnsi="Times New Roman" w:cs="Times New Roman"/>
          <w:color w:val="000000" w:themeColor="text1"/>
        </w:rPr>
        <w:t xml:space="preserve">o examine how budgeting practices affect </w:t>
      </w:r>
      <w:r w:rsidRPr="0085368C">
        <w:rPr>
          <w:rFonts w:ascii="Times New Roman" w:hAnsi="Times New Roman" w:cs="Times New Roman"/>
          <w:bCs/>
          <w:color w:val="000000" w:themeColor="text1"/>
        </w:rPr>
        <w:t>the efficiency of MMDAs in Greater Accra. It was revealed that b</w:t>
      </w:r>
      <w:r w:rsidRPr="0085368C">
        <w:rPr>
          <w:rFonts w:ascii="Times New Roman" w:hAnsi="Times New Roman" w:cs="Times New Roman"/>
          <w:color w:val="000000" w:themeColor="text1"/>
        </w:rPr>
        <w:t xml:space="preserve">udgeting practices have a positive impact on </w:t>
      </w:r>
      <w:r w:rsidR="005C7309"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w:t>
      </w:r>
    </w:p>
    <w:p w14:paraId="4FA35DE6"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The second objective of the study is to find the impact of internal control practices on </w:t>
      </w:r>
      <w:r w:rsidRPr="0085368C">
        <w:rPr>
          <w:rFonts w:ascii="Times New Roman" w:hAnsi="Times New Roman" w:cs="Times New Roman"/>
          <w:bCs/>
          <w:color w:val="000000" w:themeColor="text1"/>
        </w:rPr>
        <w:t>the efficiency of MMDAs in Greater Accra. A critical analysis and evaluation of the results showed that i</w:t>
      </w:r>
      <w:r w:rsidRPr="0085368C">
        <w:rPr>
          <w:rFonts w:ascii="Times New Roman" w:hAnsi="Times New Roman" w:cs="Times New Roman"/>
          <w:color w:val="000000" w:themeColor="text1"/>
        </w:rPr>
        <w:t xml:space="preserve">nternal control practices have a positive impact on </w:t>
      </w:r>
      <w:r w:rsidR="005C7309"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w:t>
      </w:r>
    </w:p>
    <w:p w14:paraId="495620FD" w14:textId="77777777" w:rsidR="00D4327D" w:rsidRPr="0085368C" w:rsidRDefault="00D4327D" w:rsidP="005C7309">
      <w:pPr>
        <w:rPr>
          <w:rFonts w:ascii="Times New Roman" w:hAnsi="Times New Roman" w:cs="Times New Roman"/>
          <w:b/>
          <w:color w:val="000000" w:themeColor="text1"/>
        </w:rPr>
      </w:pPr>
      <w:bookmarkStart w:id="25" w:name="_Toc176506872"/>
      <w:r w:rsidRPr="0085368C">
        <w:rPr>
          <w:rFonts w:ascii="Times New Roman" w:hAnsi="Times New Roman" w:cs="Times New Roman"/>
          <w:b/>
          <w:color w:val="000000" w:themeColor="text1"/>
        </w:rPr>
        <w:t>5.2 Conclusion</w:t>
      </w:r>
      <w:bookmarkEnd w:id="25"/>
    </w:p>
    <w:p w14:paraId="083C5AFC"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The research aimed at </w:t>
      </w:r>
      <w:r w:rsidRPr="0085368C">
        <w:rPr>
          <w:rFonts w:ascii="Times New Roman" w:hAnsi="Times New Roman" w:cs="Times New Roman"/>
          <w:bCs/>
          <w:color w:val="000000" w:themeColor="text1"/>
        </w:rPr>
        <w:t>assessing the impact of financial management practices on local government efficiency in MMDAs in Greater Accra. The</w:t>
      </w:r>
      <w:r w:rsidRPr="0085368C">
        <w:rPr>
          <w:rFonts w:ascii="Times New Roman" w:hAnsi="Times New Roman" w:cs="Times New Roman"/>
          <w:color w:val="000000" w:themeColor="text1"/>
        </w:rPr>
        <w:t xml:space="preserve"> study showed that budgeting practices, internal control practices, public finance procurement practices, and experience are significant predictors of </w:t>
      </w:r>
      <w:r w:rsidR="00461F36" w:rsidRPr="0085368C">
        <w:rPr>
          <w:rFonts w:ascii="Times New Roman" w:hAnsi="Times New Roman" w:cs="Times New Roman"/>
          <w:color w:val="000000" w:themeColor="text1"/>
        </w:rPr>
        <w:t>Organisational</w:t>
      </w:r>
      <w:r w:rsidRPr="0085368C">
        <w:rPr>
          <w:rFonts w:ascii="Times New Roman" w:hAnsi="Times New Roman" w:cs="Times New Roman"/>
          <w:color w:val="000000" w:themeColor="text1"/>
        </w:rPr>
        <w:t xml:space="preserve"> efficiency. These findings suggest that MMDAs need to </w:t>
      </w:r>
      <w:r w:rsidR="00757970" w:rsidRPr="0085368C">
        <w:rPr>
          <w:rFonts w:ascii="Times New Roman" w:hAnsi="Times New Roman" w:cs="Times New Roman"/>
          <w:color w:val="000000" w:themeColor="text1"/>
        </w:rPr>
        <w:t>prioritise</w:t>
      </w:r>
      <w:r w:rsidRPr="0085368C">
        <w:rPr>
          <w:rFonts w:ascii="Times New Roman" w:hAnsi="Times New Roman" w:cs="Times New Roman"/>
          <w:color w:val="000000" w:themeColor="text1"/>
        </w:rPr>
        <w:t xml:space="preserve"> these factors to enhance their efficiency. The study also found that educational attainment is not a significant predictor of </w:t>
      </w:r>
      <w:r w:rsidR="00757970"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 suggesting that experience and training may be more important than formal education in determining </w:t>
      </w:r>
      <w:r w:rsidR="00757970" w:rsidRPr="0085368C">
        <w:rPr>
          <w:rFonts w:ascii="Times New Roman" w:hAnsi="Times New Roman" w:cs="Times New Roman"/>
          <w:color w:val="000000" w:themeColor="text1"/>
        </w:rPr>
        <w:t>o</w:t>
      </w:r>
      <w:r w:rsidR="00461F36" w:rsidRPr="0085368C">
        <w:rPr>
          <w:rFonts w:ascii="Times New Roman" w:hAnsi="Times New Roman" w:cs="Times New Roman"/>
          <w:color w:val="000000" w:themeColor="text1"/>
        </w:rPr>
        <w:t>rganisational</w:t>
      </w:r>
      <w:r w:rsidRPr="0085368C">
        <w:rPr>
          <w:rFonts w:ascii="Times New Roman" w:hAnsi="Times New Roman" w:cs="Times New Roman"/>
          <w:color w:val="000000" w:themeColor="text1"/>
        </w:rPr>
        <w:t xml:space="preserve"> efficiency.</w:t>
      </w:r>
    </w:p>
    <w:p w14:paraId="0E7B3D8E"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The findings of this study have implications for policy and practice, highlighting the need for local governments to </w:t>
      </w:r>
      <w:r w:rsidR="00757970" w:rsidRPr="0085368C">
        <w:rPr>
          <w:rFonts w:ascii="Times New Roman" w:hAnsi="Times New Roman" w:cs="Times New Roman"/>
          <w:color w:val="000000" w:themeColor="text1"/>
        </w:rPr>
        <w:t>prioritise</w:t>
      </w:r>
      <w:r w:rsidRPr="0085368C">
        <w:rPr>
          <w:rFonts w:ascii="Times New Roman" w:hAnsi="Times New Roman" w:cs="Times New Roman"/>
          <w:color w:val="000000" w:themeColor="text1"/>
        </w:rPr>
        <w:t xml:space="preserve"> effective financial management practices to enhance their efficiency and effectiveness. The study contributes to the existing body of knowledge on financial management practices in local governments, providing insights for scholars, policymakers, and practitioners. The findings affirm that financial management practices are critical factors in determining local government efficiency and that improving these practices can lead to better service delivery and improved outcomes for citizens.</w:t>
      </w:r>
    </w:p>
    <w:p w14:paraId="28F5396B"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The study highlights the importance of effective financial management practices in enhancing local government efficiency and provides recommendations for policy and practice to improve the efficiency of local governments.</w:t>
      </w:r>
    </w:p>
    <w:p w14:paraId="62A886A0" w14:textId="77777777" w:rsidR="00D4327D" w:rsidRPr="0085368C" w:rsidRDefault="00D4327D" w:rsidP="005C7309">
      <w:pPr>
        <w:rPr>
          <w:rFonts w:ascii="Times New Roman" w:hAnsi="Times New Roman" w:cs="Times New Roman"/>
          <w:b/>
          <w:color w:val="000000" w:themeColor="text1"/>
        </w:rPr>
      </w:pPr>
      <w:bookmarkStart w:id="26" w:name="_Toc176506873"/>
      <w:r w:rsidRPr="0085368C">
        <w:rPr>
          <w:rFonts w:ascii="Times New Roman" w:hAnsi="Times New Roman" w:cs="Times New Roman"/>
          <w:b/>
          <w:color w:val="000000" w:themeColor="text1"/>
        </w:rPr>
        <w:t>5.3 Recommendations</w:t>
      </w:r>
      <w:bookmarkEnd w:id="26"/>
    </w:p>
    <w:p w14:paraId="76419046" w14:textId="77777777" w:rsidR="00D4327D" w:rsidRPr="0085368C" w:rsidRDefault="00D4327D" w:rsidP="0008675C">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The recommendations provided in this section are based on the findings of the study are aimed at improving the efficiency of the </w:t>
      </w:r>
      <w:r w:rsidRPr="0085368C">
        <w:rPr>
          <w:rFonts w:ascii="Times New Roman" w:eastAsia="Times New Roman" w:hAnsi="Times New Roman" w:cs="Times New Roman"/>
          <w:color w:val="000000" w:themeColor="text1"/>
        </w:rPr>
        <w:t>MMDAs</w:t>
      </w:r>
      <w:r w:rsidRPr="0085368C">
        <w:rPr>
          <w:rFonts w:ascii="Times New Roman" w:hAnsi="Times New Roman" w:cs="Times New Roman"/>
          <w:color w:val="000000" w:themeColor="text1"/>
        </w:rPr>
        <w:t xml:space="preserve"> by strengthening budgeting, internal control, procurement, and governance practices. By implementing these recommendations, the assembly can optimize its resources, improve service delivery, and enhance transparency and accountability.</w:t>
      </w:r>
    </w:p>
    <w:p w14:paraId="4C48B9B3" w14:textId="77777777" w:rsidR="00D4327D" w:rsidRPr="0085368C" w:rsidRDefault="00D4327D" w:rsidP="0008675C">
      <w:pPr>
        <w:pStyle w:val="ListParagraph"/>
        <w:numPr>
          <w:ilvl w:val="0"/>
          <w:numId w:val="10"/>
        </w:num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rPr>
        <w:t xml:space="preserve">The MMDAs should develop and implement a comprehensive budgeting framework that aligns with the assembly's goals and objectives, ensure transparency and public participation in the </w:t>
      </w:r>
      <w:r w:rsidRPr="0085368C">
        <w:rPr>
          <w:rFonts w:ascii="Times New Roman" w:hAnsi="Times New Roman" w:cs="Times New Roman"/>
          <w:color w:val="000000" w:themeColor="text1"/>
        </w:rPr>
        <w:lastRenderedPageBreak/>
        <w:t>budgeting process. Also, they should allocate resources efficiently and effectively to achieve optimal results.</w:t>
      </w:r>
    </w:p>
    <w:p w14:paraId="1D08F400" w14:textId="77777777" w:rsidR="00D4327D" w:rsidRPr="0085368C" w:rsidRDefault="00D4327D" w:rsidP="009729B3">
      <w:pPr>
        <w:pStyle w:val="ListParagraph"/>
        <w:numPr>
          <w:ilvl w:val="0"/>
          <w:numId w:val="10"/>
        </w:numPr>
        <w:spacing w:line="240" w:lineRule="auto"/>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rPr>
        <w:t xml:space="preserve">The MMDAs should establish and maintain strong internal control systems to ensure effective financial management, conduct regular audits and monitoring to prevent fraud and errors, and </w:t>
      </w:r>
      <w:r w:rsidRPr="0085368C">
        <w:rPr>
          <w:rFonts w:ascii="Times New Roman" w:hAnsi="Times New Roman" w:cs="Times New Roman"/>
          <w:color w:val="000000" w:themeColor="text1"/>
          <w:sz w:val="24"/>
          <w:szCs w:val="24"/>
        </w:rPr>
        <w:t>strengthen internal controls to improve financial reporting and accountability.</w:t>
      </w:r>
    </w:p>
    <w:p w14:paraId="7B857405" w14:textId="77777777" w:rsidR="00D4327D" w:rsidRPr="0085368C" w:rsidRDefault="00D4327D" w:rsidP="009729B3">
      <w:pPr>
        <w:pStyle w:val="ListParagraph"/>
        <w:numPr>
          <w:ilvl w:val="0"/>
          <w:numId w:val="10"/>
        </w:numPr>
        <w:spacing w:line="240" w:lineRule="auto"/>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The Assemblies should develop and implement a procurement policy that ensures transparency, accountability, and value for money, </w:t>
      </w:r>
      <w:r w:rsidR="00757970" w:rsidRPr="0085368C">
        <w:rPr>
          <w:rFonts w:ascii="Times New Roman" w:hAnsi="Times New Roman" w:cs="Times New Roman"/>
          <w:color w:val="000000" w:themeColor="text1"/>
          <w:sz w:val="24"/>
          <w:szCs w:val="24"/>
        </w:rPr>
        <w:t xml:space="preserve">and </w:t>
      </w:r>
      <w:r w:rsidRPr="0085368C">
        <w:rPr>
          <w:rFonts w:ascii="Times New Roman" w:hAnsi="Times New Roman" w:cs="Times New Roman"/>
          <w:color w:val="000000" w:themeColor="text1"/>
          <w:sz w:val="24"/>
          <w:szCs w:val="24"/>
        </w:rPr>
        <w:t>establish a competitive bidding process to ensure fair pricing. They should ensure timely payment to suppliers to maintain good relationships.</w:t>
      </w:r>
    </w:p>
    <w:p w14:paraId="49C0E3B8" w14:textId="77777777" w:rsidR="00D4327D" w:rsidRPr="0085368C" w:rsidRDefault="00D4327D" w:rsidP="009729B3">
      <w:pPr>
        <w:pStyle w:val="ListParagraph"/>
        <w:numPr>
          <w:ilvl w:val="0"/>
          <w:numId w:val="10"/>
        </w:numPr>
        <w:spacing w:line="240" w:lineRule="auto"/>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There is </w:t>
      </w:r>
      <w:r w:rsidR="00757970" w:rsidRPr="0085368C">
        <w:rPr>
          <w:rFonts w:ascii="Times New Roman" w:hAnsi="Times New Roman" w:cs="Times New Roman"/>
          <w:color w:val="000000" w:themeColor="text1"/>
          <w:sz w:val="24"/>
          <w:szCs w:val="24"/>
        </w:rPr>
        <w:t>a</w:t>
      </w:r>
      <w:r w:rsidRPr="0085368C">
        <w:rPr>
          <w:rFonts w:ascii="Times New Roman" w:hAnsi="Times New Roman" w:cs="Times New Roman"/>
          <w:color w:val="000000" w:themeColor="text1"/>
          <w:sz w:val="24"/>
          <w:szCs w:val="24"/>
        </w:rPr>
        <w:t xml:space="preserve"> need for the MMDAs to </w:t>
      </w:r>
      <w:r w:rsidR="00757970" w:rsidRPr="0085368C">
        <w:rPr>
          <w:rFonts w:ascii="Times New Roman" w:hAnsi="Times New Roman" w:cs="Times New Roman"/>
          <w:color w:val="000000" w:themeColor="text1"/>
          <w:sz w:val="24"/>
          <w:szCs w:val="24"/>
        </w:rPr>
        <w:t>prioritise</w:t>
      </w:r>
      <w:r w:rsidRPr="0085368C">
        <w:rPr>
          <w:rFonts w:ascii="Times New Roman" w:hAnsi="Times New Roman" w:cs="Times New Roman"/>
          <w:color w:val="000000" w:themeColor="text1"/>
          <w:sz w:val="24"/>
          <w:szCs w:val="24"/>
        </w:rPr>
        <w:t xml:space="preserve"> experience and training in hiring and development practices. They should consider alternative measures of educational attainment, such as certifications or skills training, to enhance </w:t>
      </w:r>
      <w:r w:rsidR="00757970" w:rsidRPr="0085368C">
        <w:rPr>
          <w:rFonts w:ascii="Times New Roman" w:hAnsi="Times New Roman" w:cs="Times New Roman"/>
          <w:color w:val="000000" w:themeColor="text1"/>
          <w:sz w:val="24"/>
          <w:szCs w:val="24"/>
        </w:rPr>
        <w:t>o</w:t>
      </w:r>
      <w:r w:rsidR="00461F36" w:rsidRPr="0085368C">
        <w:rPr>
          <w:rFonts w:ascii="Times New Roman" w:hAnsi="Times New Roman" w:cs="Times New Roman"/>
          <w:color w:val="000000" w:themeColor="text1"/>
          <w:sz w:val="24"/>
          <w:szCs w:val="24"/>
        </w:rPr>
        <w:t>rganisational</w:t>
      </w:r>
      <w:r w:rsidRPr="0085368C">
        <w:rPr>
          <w:rFonts w:ascii="Times New Roman" w:hAnsi="Times New Roman" w:cs="Times New Roman"/>
          <w:color w:val="000000" w:themeColor="text1"/>
          <w:sz w:val="24"/>
          <w:szCs w:val="24"/>
        </w:rPr>
        <w:t xml:space="preserve"> efficiency.</w:t>
      </w:r>
    </w:p>
    <w:p w14:paraId="07ECE616" w14:textId="77777777" w:rsidR="00D4327D" w:rsidRPr="0085368C" w:rsidRDefault="00D4327D" w:rsidP="009729B3">
      <w:pPr>
        <w:pStyle w:val="NoSpacing"/>
        <w:jc w:val="both"/>
        <w:rPr>
          <w:rFonts w:ascii="Times New Roman" w:hAnsi="Times New Roman" w:cs="Times New Roman"/>
          <w:b/>
          <w:color w:val="000000" w:themeColor="text1"/>
          <w:sz w:val="24"/>
          <w:szCs w:val="24"/>
          <w:lang w:val="en-GB"/>
        </w:rPr>
      </w:pPr>
      <w:bookmarkStart w:id="27" w:name="_Toc176506874"/>
      <w:r w:rsidRPr="0085368C">
        <w:rPr>
          <w:rFonts w:ascii="Times New Roman" w:hAnsi="Times New Roman" w:cs="Times New Roman"/>
          <w:b/>
          <w:color w:val="000000" w:themeColor="text1"/>
          <w:sz w:val="24"/>
          <w:szCs w:val="24"/>
          <w:lang w:val="en-GB"/>
        </w:rPr>
        <w:t>5.4 Suggestions for Further Studies</w:t>
      </w:r>
      <w:bookmarkEnd w:id="27"/>
    </w:p>
    <w:p w14:paraId="26437E1C" w14:textId="77777777" w:rsidR="00D4327D" w:rsidRPr="0085368C" w:rsidRDefault="00D4327D" w:rsidP="009729B3">
      <w:pPr>
        <w:spacing w:line="240" w:lineRule="auto"/>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Further studies can build upon the findings of this research to explore the sustainability of the impact of budgeting practices, internal control practices, public finance procurement practices, and experience on </w:t>
      </w:r>
      <w:r w:rsidR="00757970" w:rsidRPr="0085368C">
        <w:rPr>
          <w:rFonts w:ascii="Times New Roman" w:hAnsi="Times New Roman" w:cs="Times New Roman"/>
          <w:color w:val="000000" w:themeColor="text1"/>
          <w:sz w:val="24"/>
          <w:szCs w:val="24"/>
        </w:rPr>
        <w:t>o</w:t>
      </w:r>
      <w:r w:rsidR="00461F36" w:rsidRPr="0085368C">
        <w:rPr>
          <w:rFonts w:ascii="Times New Roman" w:hAnsi="Times New Roman" w:cs="Times New Roman"/>
          <w:color w:val="000000" w:themeColor="text1"/>
          <w:sz w:val="24"/>
          <w:szCs w:val="24"/>
        </w:rPr>
        <w:t>rganisational</w:t>
      </w:r>
      <w:r w:rsidRPr="0085368C">
        <w:rPr>
          <w:rFonts w:ascii="Times New Roman" w:hAnsi="Times New Roman" w:cs="Times New Roman"/>
          <w:color w:val="000000" w:themeColor="text1"/>
          <w:sz w:val="24"/>
          <w:szCs w:val="24"/>
        </w:rPr>
        <w:t xml:space="preserve"> efficiency over time. A longitudinal study can be conducted to examine the long-term effects of these variables on </w:t>
      </w:r>
      <w:r w:rsidR="00757970" w:rsidRPr="0085368C">
        <w:rPr>
          <w:rFonts w:ascii="Times New Roman" w:hAnsi="Times New Roman" w:cs="Times New Roman"/>
          <w:color w:val="000000" w:themeColor="text1"/>
          <w:sz w:val="24"/>
          <w:szCs w:val="24"/>
        </w:rPr>
        <w:t>o</w:t>
      </w:r>
      <w:r w:rsidR="00461F36" w:rsidRPr="0085368C">
        <w:rPr>
          <w:rFonts w:ascii="Times New Roman" w:hAnsi="Times New Roman" w:cs="Times New Roman"/>
          <w:color w:val="000000" w:themeColor="text1"/>
          <w:sz w:val="24"/>
          <w:szCs w:val="24"/>
        </w:rPr>
        <w:t>rganisational</w:t>
      </w:r>
      <w:r w:rsidRPr="0085368C">
        <w:rPr>
          <w:rFonts w:ascii="Times New Roman" w:hAnsi="Times New Roman" w:cs="Times New Roman"/>
          <w:color w:val="000000" w:themeColor="text1"/>
          <w:sz w:val="24"/>
          <w:szCs w:val="24"/>
        </w:rPr>
        <w:t xml:space="preserve"> efficiency.</w:t>
      </w:r>
    </w:p>
    <w:p w14:paraId="0649C0C8" w14:textId="77777777" w:rsidR="00D4327D" w:rsidRPr="0085368C" w:rsidRDefault="00D4327D" w:rsidP="009729B3">
      <w:pPr>
        <w:spacing w:line="240" w:lineRule="auto"/>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Additionally, researchers can investigate potential mediating variables that may influence the relationship between the independent variables and </w:t>
      </w:r>
      <w:r w:rsidR="00757970" w:rsidRPr="0085368C">
        <w:rPr>
          <w:rFonts w:ascii="Times New Roman" w:hAnsi="Times New Roman" w:cs="Times New Roman"/>
          <w:color w:val="000000" w:themeColor="text1"/>
          <w:sz w:val="24"/>
          <w:szCs w:val="24"/>
        </w:rPr>
        <w:t>o</w:t>
      </w:r>
      <w:r w:rsidR="00461F36" w:rsidRPr="0085368C">
        <w:rPr>
          <w:rFonts w:ascii="Times New Roman" w:hAnsi="Times New Roman" w:cs="Times New Roman"/>
          <w:color w:val="000000" w:themeColor="text1"/>
          <w:sz w:val="24"/>
          <w:szCs w:val="24"/>
        </w:rPr>
        <w:t>rganisational</w:t>
      </w:r>
      <w:r w:rsidRPr="0085368C">
        <w:rPr>
          <w:rFonts w:ascii="Times New Roman" w:hAnsi="Times New Roman" w:cs="Times New Roman"/>
          <w:color w:val="000000" w:themeColor="text1"/>
          <w:sz w:val="24"/>
          <w:szCs w:val="24"/>
        </w:rPr>
        <w:t xml:space="preserve"> efficiency. For example, </w:t>
      </w:r>
      <w:r w:rsidR="00757970" w:rsidRPr="0085368C">
        <w:rPr>
          <w:rFonts w:ascii="Times New Roman" w:hAnsi="Times New Roman" w:cs="Times New Roman"/>
          <w:color w:val="000000" w:themeColor="text1"/>
          <w:sz w:val="24"/>
          <w:szCs w:val="24"/>
        </w:rPr>
        <w:t>o</w:t>
      </w:r>
      <w:r w:rsidR="00461F36" w:rsidRPr="0085368C">
        <w:rPr>
          <w:rFonts w:ascii="Times New Roman" w:hAnsi="Times New Roman" w:cs="Times New Roman"/>
          <w:color w:val="000000" w:themeColor="text1"/>
          <w:sz w:val="24"/>
          <w:szCs w:val="24"/>
        </w:rPr>
        <w:t>rganisational</w:t>
      </w:r>
      <w:r w:rsidRPr="0085368C">
        <w:rPr>
          <w:rFonts w:ascii="Times New Roman" w:hAnsi="Times New Roman" w:cs="Times New Roman"/>
          <w:color w:val="000000" w:themeColor="text1"/>
          <w:sz w:val="24"/>
          <w:szCs w:val="24"/>
        </w:rPr>
        <w:t xml:space="preserve"> culture, leadership style, or employee engagement may play a role in mediating the impact of budgeting practices, internal control practices, governance practices, public finance procurement practices, and experience on </w:t>
      </w:r>
      <w:r w:rsidR="00757970" w:rsidRPr="0085368C">
        <w:rPr>
          <w:rFonts w:ascii="Times New Roman" w:hAnsi="Times New Roman" w:cs="Times New Roman"/>
          <w:color w:val="000000" w:themeColor="text1"/>
          <w:sz w:val="24"/>
          <w:szCs w:val="24"/>
        </w:rPr>
        <w:t>o</w:t>
      </w:r>
      <w:r w:rsidR="00461F36" w:rsidRPr="0085368C">
        <w:rPr>
          <w:rFonts w:ascii="Times New Roman" w:hAnsi="Times New Roman" w:cs="Times New Roman"/>
          <w:color w:val="000000" w:themeColor="text1"/>
          <w:sz w:val="24"/>
          <w:szCs w:val="24"/>
        </w:rPr>
        <w:t>rganisational</w:t>
      </w:r>
      <w:r w:rsidRPr="0085368C">
        <w:rPr>
          <w:rFonts w:ascii="Times New Roman" w:hAnsi="Times New Roman" w:cs="Times New Roman"/>
          <w:color w:val="000000" w:themeColor="text1"/>
          <w:sz w:val="24"/>
          <w:szCs w:val="24"/>
        </w:rPr>
        <w:t xml:space="preserve"> efficiency.</w:t>
      </w:r>
    </w:p>
    <w:p w14:paraId="56756C81" w14:textId="77777777" w:rsidR="00D4327D" w:rsidRPr="0085368C" w:rsidRDefault="00D4327D" w:rsidP="009729B3">
      <w:pPr>
        <w:spacing w:line="240" w:lineRule="auto"/>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Moreover, researchers can examine potential moderating variables that may affect the relationship between the independent variables and </w:t>
      </w:r>
      <w:r w:rsidR="00757970" w:rsidRPr="0085368C">
        <w:rPr>
          <w:rFonts w:ascii="Times New Roman" w:hAnsi="Times New Roman" w:cs="Times New Roman"/>
          <w:color w:val="000000" w:themeColor="text1"/>
          <w:sz w:val="24"/>
          <w:szCs w:val="24"/>
        </w:rPr>
        <w:t>o</w:t>
      </w:r>
      <w:r w:rsidR="00461F36" w:rsidRPr="0085368C">
        <w:rPr>
          <w:rFonts w:ascii="Times New Roman" w:hAnsi="Times New Roman" w:cs="Times New Roman"/>
          <w:color w:val="000000" w:themeColor="text1"/>
          <w:sz w:val="24"/>
          <w:szCs w:val="24"/>
        </w:rPr>
        <w:t>rganisational</w:t>
      </w:r>
      <w:r w:rsidRPr="0085368C">
        <w:rPr>
          <w:rFonts w:ascii="Times New Roman" w:hAnsi="Times New Roman" w:cs="Times New Roman"/>
          <w:color w:val="000000" w:themeColor="text1"/>
          <w:sz w:val="24"/>
          <w:szCs w:val="24"/>
        </w:rPr>
        <w:t xml:space="preserve"> efficiency. </w:t>
      </w:r>
      <w:r w:rsidR="00757970" w:rsidRPr="0085368C">
        <w:rPr>
          <w:rFonts w:ascii="Times New Roman" w:hAnsi="Times New Roman" w:cs="Times New Roman"/>
          <w:color w:val="000000" w:themeColor="text1"/>
          <w:sz w:val="24"/>
          <w:szCs w:val="24"/>
        </w:rPr>
        <w:t>O</w:t>
      </w:r>
      <w:r w:rsidR="00461F36" w:rsidRPr="0085368C">
        <w:rPr>
          <w:rFonts w:ascii="Times New Roman" w:hAnsi="Times New Roman" w:cs="Times New Roman"/>
          <w:color w:val="000000" w:themeColor="text1"/>
          <w:sz w:val="24"/>
          <w:szCs w:val="24"/>
        </w:rPr>
        <w:t>rganisational</w:t>
      </w:r>
      <w:r w:rsidRPr="0085368C">
        <w:rPr>
          <w:rFonts w:ascii="Times New Roman" w:hAnsi="Times New Roman" w:cs="Times New Roman"/>
          <w:color w:val="000000" w:themeColor="text1"/>
          <w:sz w:val="24"/>
          <w:szCs w:val="24"/>
        </w:rPr>
        <w:t xml:space="preserve"> size, industry, or location may be potential moderating variables that can influence the impact of budgeting practices, internal control practices, public finance procureme</w:t>
      </w:r>
      <w:r w:rsidR="00757970" w:rsidRPr="0085368C">
        <w:rPr>
          <w:rFonts w:ascii="Times New Roman" w:hAnsi="Times New Roman" w:cs="Times New Roman"/>
          <w:color w:val="000000" w:themeColor="text1"/>
          <w:sz w:val="24"/>
          <w:szCs w:val="24"/>
        </w:rPr>
        <w:t>nt practices, and experience on o</w:t>
      </w:r>
      <w:r w:rsidR="00461F36" w:rsidRPr="0085368C">
        <w:rPr>
          <w:rFonts w:ascii="Times New Roman" w:hAnsi="Times New Roman" w:cs="Times New Roman"/>
          <w:color w:val="000000" w:themeColor="text1"/>
          <w:sz w:val="24"/>
          <w:szCs w:val="24"/>
        </w:rPr>
        <w:t>rganisational</w:t>
      </w:r>
      <w:r w:rsidRPr="0085368C">
        <w:rPr>
          <w:rFonts w:ascii="Times New Roman" w:hAnsi="Times New Roman" w:cs="Times New Roman"/>
          <w:color w:val="000000" w:themeColor="text1"/>
          <w:sz w:val="24"/>
          <w:szCs w:val="24"/>
        </w:rPr>
        <w:t xml:space="preserve"> efficiency.</w:t>
      </w:r>
    </w:p>
    <w:p w14:paraId="71D08560" w14:textId="77777777" w:rsidR="00D4327D" w:rsidRPr="0085368C" w:rsidRDefault="00D4327D" w:rsidP="009729B3">
      <w:pPr>
        <w:spacing w:line="240" w:lineRule="auto"/>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A comparative study can also be conducted to examine the differences in the impact of budgeting practices, internal control practices, public finance procurement practices, and experience on </w:t>
      </w:r>
      <w:r w:rsidR="00757970" w:rsidRPr="0085368C">
        <w:rPr>
          <w:rFonts w:ascii="Times New Roman" w:hAnsi="Times New Roman" w:cs="Times New Roman"/>
          <w:color w:val="000000" w:themeColor="text1"/>
          <w:sz w:val="24"/>
          <w:szCs w:val="24"/>
        </w:rPr>
        <w:t>o</w:t>
      </w:r>
      <w:r w:rsidR="00461F36" w:rsidRPr="0085368C">
        <w:rPr>
          <w:rFonts w:ascii="Times New Roman" w:hAnsi="Times New Roman" w:cs="Times New Roman"/>
          <w:color w:val="000000" w:themeColor="text1"/>
          <w:sz w:val="24"/>
          <w:szCs w:val="24"/>
        </w:rPr>
        <w:t>rganisational</w:t>
      </w:r>
      <w:r w:rsidRPr="0085368C">
        <w:rPr>
          <w:rFonts w:ascii="Times New Roman" w:hAnsi="Times New Roman" w:cs="Times New Roman"/>
          <w:color w:val="000000" w:themeColor="text1"/>
          <w:sz w:val="24"/>
          <w:szCs w:val="24"/>
        </w:rPr>
        <w:t xml:space="preserve"> efficiency across different industries or sectors. This can provide valu</w:t>
      </w:r>
      <w:r w:rsidR="00757970" w:rsidRPr="0085368C">
        <w:rPr>
          <w:rFonts w:ascii="Times New Roman" w:hAnsi="Times New Roman" w:cs="Times New Roman"/>
          <w:color w:val="000000" w:themeColor="text1"/>
          <w:sz w:val="24"/>
          <w:szCs w:val="24"/>
        </w:rPr>
        <w:t>able insights into the generalis</w:t>
      </w:r>
      <w:r w:rsidRPr="0085368C">
        <w:rPr>
          <w:rFonts w:ascii="Times New Roman" w:hAnsi="Times New Roman" w:cs="Times New Roman"/>
          <w:color w:val="000000" w:themeColor="text1"/>
          <w:sz w:val="24"/>
          <w:szCs w:val="24"/>
        </w:rPr>
        <w:t xml:space="preserve">ability of the findings across different contexts. To gain a deeper understanding of the mechanisms by which budgeting practices, internal control practices, governance practices, public finance procurement practices, and experience influence </w:t>
      </w:r>
      <w:r w:rsidR="00757970" w:rsidRPr="0085368C">
        <w:rPr>
          <w:rFonts w:ascii="Times New Roman" w:hAnsi="Times New Roman" w:cs="Times New Roman"/>
          <w:color w:val="000000" w:themeColor="text1"/>
          <w:sz w:val="24"/>
          <w:szCs w:val="24"/>
        </w:rPr>
        <w:t>o</w:t>
      </w:r>
      <w:r w:rsidR="00461F36" w:rsidRPr="0085368C">
        <w:rPr>
          <w:rFonts w:ascii="Times New Roman" w:hAnsi="Times New Roman" w:cs="Times New Roman"/>
          <w:color w:val="000000" w:themeColor="text1"/>
          <w:sz w:val="24"/>
          <w:szCs w:val="24"/>
        </w:rPr>
        <w:t>rganisational</w:t>
      </w:r>
      <w:r w:rsidRPr="0085368C">
        <w:rPr>
          <w:rFonts w:ascii="Times New Roman" w:hAnsi="Times New Roman" w:cs="Times New Roman"/>
          <w:color w:val="000000" w:themeColor="text1"/>
          <w:sz w:val="24"/>
          <w:szCs w:val="24"/>
        </w:rPr>
        <w:t xml:space="preserve"> efficiency, researchers can conduct a qualitative study using interviews, focus groups, or case studies.</w:t>
      </w:r>
    </w:p>
    <w:p w14:paraId="67999F05" w14:textId="77777777" w:rsidR="00D4327D" w:rsidRPr="0085368C" w:rsidRDefault="00D4327D" w:rsidP="009729B3">
      <w:pPr>
        <w:spacing w:line="240" w:lineRule="auto"/>
        <w:jc w:val="both"/>
        <w:rPr>
          <w:rFonts w:ascii="Times New Roman" w:hAnsi="Times New Roman" w:cs="Times New Roman"/>
          <w:color w:val="000000" w:themeColor="text1"/>
        </w:rPr>
      </w:pPr>
      <w:r w:rsidRPr="0085368C">
        <w:rPr>
          <w:rFonts w:ascii="Times New Roman" w:hAnsi="Times New Roman" w:cs="Times New Roman"/>
          <w:color w:val="000000" w:themeColor="text1"/>
          <w:sz w:val="24"/>
          <w:szCs w:val="24"/>
        </w:rPr>
        <w:t xml:space="preserve">Finally, a theoretical framework can be developed to integrate the findings and provide a comprehensive understanding of the relationships between budgeting practices, internal control practices, public finance procurement practices, experience, and </w:t>
      </w:r>
      <w:r w:rsidR="00757970" w:rsidRPr="0085368C">
        <w:rPr>
          <w:rFonts w:ascii="Times New Roman" w:hAnsi="Times New Roman" w:cs="Times New Roman"/>
          <w:color w:val="000000" w:themeColor="text1"/>
          <w:sz w:val="24"/>
          <w:szCs w:val="24"/>
        </w:rPr>
        <w:t>o</w:t>
      </w:r>
      <w:r w:rsidR="00461F36" w:rsidRPr="0085368C">
        <w:rPr>
          <w:rFonts w:ascii="Times New Roman" w:hAnsi="Times New Roman" w:cs="Times New Roman"/>
          <w:color w:val="000000" w:themeColor="text1"/>
          <w:sz w:val="24"/>
          <w:szCs w:val="24"/>
        </w:rPr>
        <w:t>rganisational</w:t>
      </w:r>
      <w:r w:rsidRPr="0085368C">
        <w:rPr>
          <w:rFonts w:ascii="Times New Roman" w:hAnsi="Times New Roman" w:cs="Times New Roman"/>
          <w:color w:val="000000" w:themeColor="text1"/>
          <w:sz w:val="24"/>
          <w:szCs w:val="24"/>
        </w:rPr>
        <w:t xml:space="preserve"> efficiency. This </w:t>
      </w:r>
      <w:r w:rsidRPr="0085368C">
        <w:rPr>
          <w:rFonts w:ascii="Times New Roman" w:hAnsi="Times New Roman" w:cs="Times New Roman"/>
          <w:color w:val="000000" w:themeColor="text1"/>
        </w:rPr>
        <w:t>framework can guide future research and practice in this area.</w:t>
      </w:r>
    </w:p>
    <w:p w14:paraId="38D80944" w14:textId="0E582C14" w:rsidR="009729B3" w:rsidRDefault="009729B3" w:rsidP="0008675C">
      <w:pPr>
        <w:spacing w:line="240" w:lineRule="auto"/>
        <w:jc w:val="both"/>
        <w:rPr>
          <w:rFonts w:ascii="Times New Roman" w:hAnsi="Times New Roman" w:cs="Times New Roman"/>
          <w:color w:val="000000" w:themeColor="text1"/>
        </w:rPr>
      </w:pPr>
    </w:p>
    <w:p w14:paraId="679FAD2A" w14:textId="73C32369" w:rsidR="00D96042" w:rsidRDefault="00D96042" w:rsidP="0008675C">
      <w:pPr>
        <w:spacing w:line="240" w:lineRule="auto"/>
        <w:jc w:val="both"/>
        <w:rPr>
          <w:rFonts w:ascii="Times New Roman" w:hAnsi="Times New Roman" w:cs="Times New Roman"/>
          <w:color w:val="000000" w:themeColor="text1"/>
        </w:rPr>
      </w:pPr>
    </w:p>
    <w:p w14:paraId="2032565A" w14:textId="4627810E" w:rsidR="00D96042" w:rsidRDefault="00D96042" w:rsidP="0008675C">
      <w:pPr>
        <w:spacing w:line="240" w:lineRule="auto"/>
        <w:jc w:val="both"/>
        <w:rPr>
          <w:rFonts w:ascii="Times New Roman" w:hAnsi="Times New Roman" w:cs="Times New Roman"/>
          <w:color w:val="000000" w:themeColor="text1"/>
        </w:rPr>
      </w:pPr>
    </w:p>
    <w:p w14:paraId="748EBF10" w14:textId="2344C5DF" w:rsidR="00D96042" w:rsidRDefault="00D96042" w:rsidP="0008675C">
      <w:pPr>
        <w:spacing w:line="240" w:lineRule="auto"/>
        <w:jc w:val="both"/>
        <w:rPr>
          <w:rFonts w:ascii="Times New Roman" w:hAnsi="Times New Roman" w:cs="Times New Roman"/>
          <w:color w:val="000000" w:themeColor="text1"/>
        </w:rPr>
      </w:pPr>
    </w:p>
    <w:p w14:paraId="52E8461A" w14:textId="77777777" w:rsidR="009729B3" w:rsidRPr="0085368C" w:rsidRDefault="009729B3" w:rsidP="0008675C">
      <w:pPr>
        <w:spacing w:line="240" w:lineRule="auto"/>
        <w:jc w:val="both"/>
        <w:rPr>
          <w:rFonts w:ascii="Times New Roman" w:hAnsi="Times New Roman" w:cs="Times New Roman"/>
          <w:color w:val="000000" w:themeColor="text1"/>
        </w:rPr>
      </w:pPr>
    </w:p>
    <w:p w14:paraId="33D62977" w14:textId="77777777" w:rsidR="00D4327D" w:rsidRPr="0085368C" w:rsidRDefault="00D4327D" w:rsidP="00F9254E">
      <w:pPr>
        <w:rPr>
          <w:rFonts w:ascii="Times New Roman" w:hAnsi="Times New Roman" w:cs="Times New Roman"/>
          <w:b/>
          <w:color w:val="000000" w:themeColor="text1"/>
        </w:rPr>
      </w:pPr>
      <w:bookmarkStart w:id="28" w:name="_Toc176506875"/>
      <w:r w:rsidRPr="0085368C">
        <w:rPr>
          <w:rFonts w:ascii="Times New Roman" w:hAnsi="Times New Roman" w:cs="Times New Roman"/>
          <w:b/>
          <w:color w:val="000000" w:themeColor="text1"/>
        </w:rPr>
        <w:t>REFERENCES</w:t>
      </w:r>
      <w:bookmarkEnd w:id="28"/>
    </w:p>
    <w:p w14:paraId="3A0181CA"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eastAsia="Times New Roman" w:hAnsi="Times New Roman" w:cs="Times New Roman"/>
          <w:color w:val="000000" w:themeColor="text1"/>
          <w:sz w:val="24"/>
          <w:szCs w:val="24"/>
        </w:rPr>
        <w:t xml:space="preserve">Acheampong, E., &amp; Boateng, J. (2021). E-procurement adoption and performance outcomes in Ghana’s local assemblies. </w:t>
      </w:r>
      <w:r w:rsidRPr="0085368C">
        <w:rPr>
          <w:rFonts w:ascii="Times New Roman" w:eastAsia="Times New Roman" w:hAnsi="Times New Roman" w:cs="Times New Roman"/>
          <w:i/>
          <w:iCs/>
          <w:color w:val="000000" w:themeColor="text1"/>
          <w:sz w:val="24"/>
          <w:szCs w:val="24"/>
        </w:rPr>
        <w:t>International Journal of Public Sector Management, 34</w:t>
      </w:r>
      <w:r w:rsidRPr="0085368C">
        <w:rPr>
          <w:rFonts w:ascii="Times New Roman" w:eastAsia="Times New Roman" w:hAnsi="Times New Roman" w:cs="Times New Roman"/>
          <w:color w:val="000000" w:themeColor="text1"/>
          <w:sz w:val="24"/>
          <w:szCs w:val="24"/>
        </w:rPr>
        <w:t xml:space="preserve">(4), 360–379. </w:t>
      </w:r>
      <w:hyperlink r:id="rId14" w:history="1">
        <w:r w:rsidRPr="0085368C">
          <w:rPr>
            <w:rStyle w:val="Hyperlink"/>
            <w:rFonts w:ascii="Times New Roman" w:eastAsia="Times New Roman" w:hAnsi="Times New Roman" w:cs="Times New Roman"/>
            <w:color w:val="000000" w:themeColor="text1"/>
            <w:sz w:val="24"/>
            <w:szCs w:val="24"/>
            <w:u w:val="none"/>
          </w:rPr>
          <w:t>https://doi.org/10.1108/IJPSM-06-2020-0142</w:t>
        </w:r>
      </w:hyperlink>
    </w:p>
    <w:p w14:paraId="66DCE7C4"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Addo, E. (2022) ‘Internal controls and efficiency in Ghanaian local government’, </w:t>
      </w:r>
      <w:r w:rsidRPr="0085368C">
        <w:rPr>
          <w:rStyle w:val="Emphasis"/>
          <w:rFonts w:ascii="Times New Roman" w:hAnsi="Times New Roman" w:cs="Times New Roman"/>
          <w:color w:val="000000" w:themeColor="text1"/>
          <w:sz w:val="24"/>
          <w:szCs w:val="24"/>
        </w:rPr>
        <w:t>Ghana Journal of Public Administration</w:t>
      </w:r>
      <w:r w:rsidRPr="0085368C">
        <w:rPr>
          <w:rFonts w:ascii="Times New Roman" w:hAnsi="Times New Roman" w:cs="Times New Roman"/>
          <w:color w:val="000000" w:themeColor="text1"/>
          <w:sz w:val="24"/>
          <w:szCs w:val="24"/>
        </w:rPr>
        <w:t>, Vol. 15, pp. 12–25.</w:t>
      </w:r>
    </w:p>
    <w:p w14:paraId="43B42BAF"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Addo, F. (2022). Budgeting for development: A study of budgeting practices in Ghanaian local governments. </w:t>
      </w:r>
      <w:r w:rsidRPr="0085368C">
        <w:rPr>
          <w:rFonts w:ascii="Times New Roman" w:hAnsi="Times New Roman" w:cs="Times New Roman"/>
          <w:i/>
          <w:color w:val="000000" w:themeColor="text1"/>
          <w:sz w:val="24"/>
          <w:szCs w:val="24"/>
        </w:rPr>
        <w:t>Journal of Development Studies</w:t>
      </w:r>
      <w:r w:rsidRPr="0085368C">
        <w:rPr>
          <w:rFonts w:ascii="Times New Roman" w:hAnsi="Times New Roman" w:cs="Times New Roman"/>
          <w:color w:val="000000" w:themeColor="text1"/>
          <w:sz w:val="24"/>
          <w:szCs w:val="24"/>
        </w:rPr>
        <w:t>, 58(1), 1-18.</w:t>
      </w:r>
    </w:p>
    <w:p w14:paraId="71FCBE79" w14:textId="77777777" w:rsidR="00920189" w:rsidRPr="0085368C" w:rsidRDefault="00920189" w:rsidP="00920189">
      <w:pPr>
        <w:spacing w:line="240" w:lineRule="auto"/>
        <w:ind w:left="720" w:hanging="720"/>
        <w:jc w:val="both"/>
        <w:rPr>
          <w:rFonts w:ascii="Times New Roman" w:hAnsi="Times New Roman" w:cs="Times New Roman"/>
          <w:i/>
          <w:iCs/>
          <w:color w:val="000000" w:themeColor="text1"/>
          <w:sz w:val="24"/>
          <w:szCs w:val="24"/>
        </w:rPr>
      </w:pPr>
      <w:r w:rsidRPr="0085368C">
        <w:rPr>
          <w:rFonts w:ascii="Times New Roman" w:eastAsia="Times New Roman" w:hAnsi="Times New Roman" w:cs="Times New Roman"/>
          <w:color w:val="000000" w:themeColor="text1"/>
          <w:kern w:val="0"/>
          <w:sz w:val="24"/>
          <w:szCs w:val="24"/>
          <w14:ligatures w14:val="none"/>
        </w:rPr>
        <w:t>Adjei‐</w:t>
      </w:r>
      <w:proofErr w:type="spellStart"/>
      <w:r w:rsidRPr="0085368C">
        <w:rPr>
          <w:rFonts w:ascii="Times New Roman" w:eastAsia="Times New Roman" w:hAnsi="Times New Roman" w:cs="Times New Roman"/>
          <w:color w:val="000000" w:themeColor="text1"/>
          <w:kern w:val="0"/>
          <w:sz w:val="24"/>
          <w:szCs w:val="24"/>
          <w14:ligatures w14:val="none"/>
        </w:rPr>
        <w:t>Bamfo</w:t>
      </w:r>
      <w:proofErr w:type="spellEnd"/>
      <w:r w:rsidRPr="0085368C">
        <w:rPr>
          <w:rFonts w:ascii="Times New Roman" w:eastAsia="Times New Roman" w:hAnsi="Times New Roman" w:cs="Times New Roman"/>
          <w:color w:val="000000" w:themeColor="text1"/>
          <w:kern w:val="0"/>
          <w:sz w:val="24"/>
          <w:szCs w:val="24"/>
          <w14:ligatures w14:val="none"/>
        </w:rPr>
        <w:t xml:space="preserve">, P., </w:t>
      </w:r>
      <w:proofErr w:type="spellStart"/>
      <w:r w:rsidRPr="0085368C">
        <w:rPr>
          <w:rFonts w:ascii="Times New Roman" w:eastAsia="Times New Roman" w:hAnsi="Times New Roman" w:cs="Times New Roman"/>
          <w:color w:val="000000" w:themeColor="text1"/>
          <w:kern w:val="0"/>
          <w:sz w:val="24"/>
          <w:szCs w:val="24"/>
          <w14:ligatures w14:val="none"/>
        </w:rPr>
        <w:t>Maloreh‐Nyamekye</w:t>
      </w:r>
      <w:proofErr w:type="spellEnd"/>
      <w:r w:rsidRPr="0085368C">
        <w:rPr>
          <w:rFonts w:ascii="Times New Roman" w:eastAsia="Times New Roman" w:hAnsi="Times New Roman" w:cs="Times New Roman"/>
          <w:color w:val="000000" w:themeColor="text1"/>
          <w:kern w:val="0"/>
          <w:sz w:val="24"/>
          <w:szCs w:val="24"/>
          <w14:ligatures w14:val="none"/>
        </w:rPr>
        <w:t xml:space="preserve">, A., &amp; </w:t>
      </w:r>
      <w:proofErr w:type="spellStart"/>
      <w:r w:rsidRPr="0085368C">
        <w:rPr>
          <w:rFonts w:ascii="Times New Roman" w:eastAsia="Times New Roman" w:hAnsi="Times New Roman" w:cs="Times New Roman"/>
          <w:color w:val="000000" w:themeColor="text1"/>
          <w:kern w:val="0"/>
          <w:sz w:val="24"/>
          <w:szCs w:val="24"/>
          <w14:ligatures w14:val="none"/>
        </w:rPr>
        <w:t>Ahenkan</w:t>
      </w:r>
      <w:proofErr w:type="spellEnd"/>
      <w:r w:rsidRPr="0085368C">
        <w:rPr>
          <w:rFonts w:ascii="Times New Roman" w:eastAsia="Times New Roman" w:hAnsi="Times New Roman" w:cs="Times New Roman"/>
          <w:color w:val="000000" w:themeColor="text1"/>
          <w:kern w:val="0"/>
          <w:sz w:val="24"/>
          <w:szCs w:val="24"/>
          <w14:ligatures w14:val="none"/>
        </w:rPr>
        <w:t xml:space="preserve">, A. (2019). Educational qualifications, experience and financial management capacity in Ghanaian local authorities. </w:t>
      </w:r>
      <w:r w:rsidRPr="0085368C">
        <w:rPr>
          <w:rFonts w:ascii="Times New Roman" w:eastAsia="Times New Roman" w:hAnsi="Times New Roman" w:cs="Times New Roman"/>
          <w:i/>
          <w:iCs/>
          <w:color w:val="000000" w:themeColor="text1"/>
          <w:kern w:val="0"/>
          <w:sz w:val="24"/>
          <w:szCs w:val="24"/>
          <w14:ligatures w14:val="none"/>
        </w:rPr>
        <w:t>International Journal of Public Sector Governance, 4</w:t>
      </w:r>
      <w:r w:rsidRPr="0085368C">
        <w:rPr>
          <w:rFonts w:ascii="Times New Roman" w:eastAsia="Times New Roman" w:hAnsi="Times New Roman" w:cs="Times New Roman"/>
          <w:color w:val="000000" w:themeColor="text1"/>
          <w:kern w:val="0"/>
          <w:sz w:val="24"/>
          <w:szCs w:val="24"/>
          <w14:ligatures w14:val="none"/>
        </w:rPr>
        <w:t>(2), 120–136.</w:t>
      </w:r>
    </w:p>
    <w:p w14:paraId="0824295D"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Agyeman, K. (2019). Performance-based budgeting and service delivery in Ghanaian local governments: The case of </w:t>
      </w:r>
      <w:proofErr w:type="spellStart"/>
      <w:r w:rsidRPr="0085368C">
        <w:rPr>
          <w:rFonts w:ascii="Times New Roman" w:hAnsi="Times New Roman" w:cs="Times New Roman"/>
          <w:color w:val="000000" w:themeColor="text1"/>
          <w:sz w:val="24"/>
          <w:szCs w:val="24"/>
        </w:rPr>
        <w:t>Ablekuma</w:t>
      </w:r>
      <w:proofErr w:type="spellEnd"/>
      <w:r w:rsidRPr="0085368C">
        <w:rPr>
          <w:rFonts w:ascii="Times New Roman" w:hAnsi="Times New Roman" w:cs="Times New Roman"/>
          <w:color w:val="000000" w:themeColor="text1"/>
          <w:sz w:val="24"/>
          <w:szCs w:val="24"/>
        </w:rPr>
        <w:t xml:space="preserve"> Central Municipal Assembly. </w:t>
      </w:r>
      <w:r w:rsidRPr="0085368C">
        <w:rPr>
          <w:rFonts w:ascii="Times New Roman" w:hAnsi="Times New Roman" w:cs="Times New Roman"/>
          <w:i/>
          <w:color w:val="000000" w:themeColor="text1"/>
          <w:sz w:val="24"/>
          <w:szCs w:val="24"/>
        </w:rPr>
        <w:t>Journal of Public Administration and Policy Research</w:t>
      </w:r>
      <w:r w:rsidRPr="0085368C">
        <w:rPr>
          <w:rFonts w:ascii="Times New Roman" w:hAnsi="Times New Roman" w:cs="Times New Roman"/>
          <w:color w:val="000000" w:themeColor="text1"/>
          <w:sz w:val="24"/>
          <w:szCs w:val="24"/>
        </w:rPr>
        <w:t>, 11(1), 1-12.</w:t>
      </w:r>
    </w:p>
    <w:p w14:paraId="6E537C92"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Amoako, G. K. (2013). Accounting practices of SMEs: A case study of Kumasi Metropolis in Ghana. </w:t>
      </w:r>
      <w:r w:rsidRPr="0085368C">
        <w:rPr>
          <w:rFonts w:ascii="Times New Roman" w:hAnsi="Times New Roman" w:cs="Times New Roman"/>
          <w:i/>
          <w:color w:val="000000" w:themeColor="text1"/>
          <w:sz w:val="24"/>
          <w:szCs w:val="24"/>
        </w:rPr>
        <w:t>International Journal of Business and Management</w:t>
      </w:r>
      <w:r w:rsidRPr="0085368C">
        <w:rPr>
          <w:rFonts w:ascii="Times New Roman" w:hAnsi="Times New Roman" w:cs="Times New Roman"/>
          <w:color w:val="000000" w:themeColor="text1"/>
          <w:sz w:val="24"/>
          <w:szCs w:val="24"/>
        </w:rPr>
        <w:t xml:space="preserve">, 8(24), 73-83. </w:t>
      </w:r>
    </w:p>
    <w:p w14:paraId="13DED831"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Asante, K. (2024) ‘Audit practices and municipal efficiency’, </w:t>
      </w:r>
      <w:r w:rsidRPr="0085368C">
        <w:rPr>
          <w:rStyle w:val="Emphasis"/>
          <w:rFonts w:ascii="Times New Roman" w:hAnsi="Times New Roman" w:cs="Times New Roman"/>
          <w:color w:val="000000" w:themeColor="text1"/>
          <w:sz w:val="24"/>
          <w:szCs w:val="24"/>
        </w:rPr>
        <w:t>Local Governance Studies</w:t>
      </w:r>
      <w:r w:rsidRPr="0085368C">
        <w:rPr>
          <w:rFonts w:ascii="Times New Roman" w:hAnsi="Times New Roman" w:cs="Times New Roman"/>
          <w:color w:val="000000" w:themeColor="text1"/>
          <w:sz w:val="24"/>
          <w:szCs w:val="24"/>
        </w:rPr>
        <w:t>, Vol. 12, pp. 1–10.</w:t>
      </w:r>
    </w:p>
    <w:p w14:paraId="671879AF"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Asante, S. (2024). Fiscal decentralization and local government performance in Ghana: The role of internal control practices. </w:t>
      </w:r>
      <w:r w:rsidRPr="0085368C">
        <w:rPr>
          <w:rFonts w:ascii="Times New Roman" w:hAnsi="Times New Roman" w:cs="Times New Roman"/>
          <w:i/>
          <w:color w:val="000000" w:themeColor="text1"/>
          <w:sz w:val="24"/>
          <w:szCs w:val="24"/>
        </w:rPr>
        <w:t>Journal of Public Finance and Public Choice</w:t>
      </w:r>
      <w:r w:rsidRPr="0085368C">
        <w:rPr>
          <w:rFonts w:ascii="Times New Roman" w:hAnsi="Times New Roman" w:cs="Times New Roman"/>
          <w:color w:val="000000" w:themeColor="text1"/>
          <w:sz w:val="24"/>
          <w:szCs w:val="24"/>
        </w:rPr>
        <w:t>, 39(1), 1-15.</w:t>
      </w:r>
    </w:p>
    <w:p w14:paraId="31011D05" w14:textId="77777777" w:rsidR="00920189" w:rsidRPr="0085368C" w:rsidRDefault="00920189" w:rsidP="00920189">
      <w:pPr>
        <w:spacing w:line="240" w:lineRule="auto"/>
        <w:ind w:left="720" w:hanging="720"/>
        <w:jc w:val="both"/>
        <w:rPr>
          <w:rFonts w:ascii="Times New Roman" w:hAnsi="Times New Roman" w:cs="Times New Roman"/>
          <w:bCs/>
          <w:color w:val="000000" w:themeColor="text1"/>
          <w:sz w:val="24"/>
          <w:szCs w:val="24"/>
        </w:rPr>
      </w:pPr>
      <w:proofErr w:type="spellStart"/>
      <w:r w:rsidRPr="0085368C">
        <w:rPr>
          <w:rFonts w:ascii="Times New Roman" w:hAnsi="Times New Roman" w:cs="Times New Roman"/>
          <w:bCs/>
          <w:color w:val="000000" w:themeColor="text1"/>
          <w:sz w:val="24"/>
          <w:szCs w:val="24"/>
        </w:rPr>
        <w:t>Asongu</w:t>
      </w:r>
      <w:proofErr w:type="spellEnd"/>
      <w:r w:rsidRPr="0085368C">
        <w:rPr>
          <w:rFonts w:ascii="Times New Roman" w:hAnsi="Times New Roman" w:cs="Times New Roman"/>
          <w:bCs/>
          <w:color w:val="000000" w:themeColor="text1"/>
          <w:sz w:val="24"/>
          <w:szCs w:val="24"/>
        </w:rPr>
        <w:t xml:space="preserve">, S. A., Agyeman, Y. N., &amp; </w:t>
      </w:r>
      <w:proofErr w:type="spellStart"/>
      <w:r w:rsidRPr="0085368C">
        <w:rPr>
          <w:rFonts w:ascii="Times New Roman" w:hAnsi="Times New Roman" w:cs="Times New Roman"/>
          <w:bCs/>
          <w:color w:val="000000" w:themeColor="text1"/>
          <w:sz w:val="24"/>
          <w:szCs w:val="24"/>
        </w:rPr>
        <w:t>Amankwah</w:t>
      </w:r>
      <w:proofErr w:type="spellEnd"/>
      <w:r w:rsidRPr="0085368C">
        <w:rPr>
          <w:rFonts w:ascii="Times New Roman" w:hAnsi="Times New Roman" w:cs="Times New Roman"/>
          <w:bCs/>
          <w:color w:val="000000" w:themeColor="text1"/>
          <w:sz w:val="24"/>
          <w:szCs w:val="24"/>
        </w:rPr>
        <w:t xml:space="preserve">, A. (2020). Assessing the impact of financial management practices on local government efficiency in Ghana. </w:t>
      </w:r>
      <w:r w:rsidRPr="0085368C">
        <w:rPr>
          <w:rFonts w:ascii="Times New Roman" w:hAnsi="Times New Roman" w:cs="Times New Roman"/>
          <w:bCs/>
          <w:i/>
          <w:color w:val="000000" w:themeColor="text1"/>
          <w:sz w:val="24"/>
          <w:szCs w:val="24"/>
        </w:rPr>
        <w:t>Journal of Financial Management &amp; Analysis</w:t>
      </w:r>
      <w:r w:rsidRPr="0085368C">
        <w:rPr>
          <w:rFonts w:ascii="Times New Roman" w:hAnsi="Times New Roman" w:cs="Times New Roman"/>
          <w:bCs/>
          <w:color w:val="000000" w:themeColor="text1"/>
          <w:sz w:val="24"/>
          <w:szCs w:val="24"/>
        </w:rPr>
        <w:t>, 9(1), 1-12.</w:t>
      </w:r>
    </w:p>
    <w:p w14:paraId="12C3189E"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eastAsia="Times New Roman" w:hAnsi="Times New Roman" w:cs="Times New Roman"/>
          <w:color w:val="000000" w:themeColor="text1"/>
          <w:sz w:val="24"/>
          <w:szCs w:val="24"/>
        </w:rPr>
        <w:t xml:space="preserve">Auditor-General. (2019). </w:t>
      </w:r>
      <w:r w:rsidRPr="0085368C">
        <w:rPr>
          <w:rFonts w:ascii="Times New Roman" w:eastAsia="Times New Roman" w:hAnsi="Times New Roman" w:cs="Times New Roman"/>
          <w:i/>
          <w:iCs/>
          <w:color w:val="000000" w:themeColor="text1"/>
          <w:sz w:val="24"/>
          <w:szCs w:val="24"/>
        </w:rPr>
        <w:t>Report on the financial statements of district assemblies for the year ended 2018</w:t>
      </w:r>
      <w:r w:rsidRPr="0085368C">
        <w:rPr>
          <w:rFonts w:ascii="Times New Roman" w:eastAsia="Times New Roman" w:hAnsi="Times New Roman" w:cs="Times New Roman"/>
          <w:color w:val="000000" w:themeColor="text1"/>
          <w:sz w:val="24"/>
          <w:szCs w:val="24"/>
        </w:rPr>
        <w:t>. Accra, Ghana: Ghana Audit Service.</w:t>
      </w:r>
    </w:p>
    <w:p w14:paraId="61942A08"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eastAsia="Times New Roman" w:hAnsi="Times New Roman" w:cs="Times New Roman"/>
          <w:color w:val="000000" w:themeColor="text1"/>
          <w:sz w:val="24"/>
          <w:szCs w:val="24"/>
        </w:rPr>
        <w:t xml:space="preserve">Auditor-General. (2023). </w:t>
      </w:r>
      <w:r w:rsidRPr="0085368C">
        <w:rPr>
          <w:rFonts w:ascii="Times New Roman" w:eastAsia="Times New Roman" w:hAnsi="Times New Roman" w:cs="Times New Roman"/>
          <w:i/>
          <w:iCs/>
          <w:color w:val="000000" w:themeColor="text1"/>
          <w:sz w:val="24"/>
          <w:szCs w:val="24"/>
        </w:rPr>
        <w:t>Report on the financial statements of assemblies for the year ended 2022</w:t>
      </w:r>
      <w:r w:rsidRPr="0085368C">
        <w:rPr>
          <w:rFonts w:ascii="Times New Roman" w:eastAsia="Times New Roman" w:hAnsi="Times New Roman" w:cs="Times New Roman"/>
          <w:color w:val="000000" w:themeColor="text1"/>
          <w:sz w:val="24"/>
          <w:szCs w:val="24"/>
        </w:rPr>
        <w:t>. Accra, Ghana: Ghana Audit Service.</w:t>
      </w:r>
    </w:p>
    <w:p w14:paraId="0C1D5D6F"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Auditor-General's Department. (2020). Audit Manual. Greater Accra: Auditor-General's Department.</w:t>
      </w:r>
    </w:p>
    <w:p w14:paraId="5D962DB6"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hAnsi="Times New Roman" w:cs="Times New Roman"/>
          <w:color w:val="000000" w:themeColor="text1"/>
          <w:sz w:val="24"/>
          <w:szCs w:val="24"/>
        </w:rPr>
        <w:t>Ayee</w:t>
      </w:r>
      <w:proofErr w:type="spellEnd"/>
      <w:r w:rsidRPr="0085368C">
        <w:rPr>
          <w:rFonts w:ascii="Times New Roman" w:hAnsi="Times New Roman" w:cs="Times New Roman"/>
          <w:color w:val="000000" w:themeColor="text1"/>
          <w:sz w:val="24"/>
          <w:szCs w:val="24"/>
        </w:rPr>
        <w:t xml:space="preserve">, J. R. A. (2008). The architecture of decentralisation and local governance in Ghana: Problems and perspectives. </w:t>
      </w:r>
      <w:r w:rsidRPr="0085368C">
        <w:rPr>
          <w:rStyle w:val="Emphasis"/>
          <w:rFonts w:ascii="Times New Roman" w:hAnsi="Times New Roman" w:cs="Times New Roman"/>
          <w:color w:val="000000" w:themeColor="text1"/>
          <w:sz w:val="24"/>
          <w:szCs w:val="24"/>
        </w:rPr>
        <w:t xml:space="preserve">Africa Development / Afrique Et </w:t>
      </w:r>
      <w:proofErr w:type="spellStart"/>
      <w:r w:rsidRPr="0085368C">
        <w:rPr>
          <w:rStyle w:val="Emphasis"/>
          <w:rFonts w:ascii="Times New Roman" w:hAnsi="Times New Roman" w:cs="Times New Roman"/>
          <w:color w:val="000000" w:themeColor="text1"/>
          <w:sz w:val="24"/>
          <w:szCs w:val="24"/>
        </w:rPr>
        <w:t>Développement</w:t>
      </w:r>
      <w:proofErr w:type="spellEnd"/>
      <w:r w:rsidRPr="0085368C">
        <w:rPr>
          <w:rFonts w:ascii="Times New Roman" w:hAnsi="Times New Roman" w:cs="Times New Roman"/>
          <w:color w:val="000000" w:themeColor="text1"/>
          <w:sz w:val="24"/>
          <w:szCs w:val="24"/>
        </w:rPr>
        <w:t xml:space="preserve">, </w:t>
      </w:r>
      <w:r w:rsidRPr="0085368C">
        <w:rPr>
          <w:rStyle w:val="Emphasis"/>
          <w:rFonts w:ascii="Times New Roman" w:hAnsi="Times New Roman" w:cs="Times New Roman"/>
          <w:color w:val="000000" w:themeColor="text1"/>
          <w:sz w:val="24"/>
          <w:szCs w:val="24"/>
        </w:rPr>
        <w:t>33</w:t>
      </w:r>
      <w:r w:rsidRPr="0085368C">
        <w:rPr>
          <w:rFonts w:ascii="Times New Roman" w:hAnsi="Times New Roman" w:cs="Times New Roman"/>
          <w:color w:val="000000" w:themeColor="text1"/>
          <w:sz w:val="24"/>
          <w:szCs w:val="24"/>
        </w:rPr>
        <w:t>(4), 141–165.</w:t>
      </w:r>
    </w:p>
    <w:p w14:paraId="65647668" w14:textId="77777777" w:rsidR="00920189" w:rsidRPr="0085368C" w:rsidRDefault="00920189" w:rsidP="00920189">
      <w:pPr>
        <w:spacing w:line="240" w:lineRule="auto"/>
        <w:ind w:left="720" w:hanging="720"/>
        <w:jc w:val="both"/>
        <w:rPr>
          <w:rFonts w:ascii="Times New Roman" w:hAnsi="Times New Roman" w:cs="Times New Roman"/>
          <w:i/>
          <w:iCs/>
          <w:color w:val="000000" w:themeColor="text1"/>
          <w:sz w:val="24"/>
          <w:szCs w:val="24"/>
        </w:rPr>
      </w:pPr>
      <w:r w:rsidRPr="0085368C">
        <w:rPr>
          <w:rFonts w:ascii="Times New Roman" w:eastAsia="Times New Roman" w:hAnsi="Times New Roman" w:cs="Times New Roman"/>
          <w:color w:val="000000" w:themeColor="text1"/>
          <w:kern w:val="0"/>
          <w:sz w:val="24"/>
          <w:szCs w:val="24"/>
          <w14:ligatures w14:val="none"/>
        </w:rPr>
        <w:t xml:space="preserve">Balk, W. A. (1996). Developing performance‐based budgeting systems. </w:t>
      </w:r>
      <w:r w:rsidRPr="0085368C">
        <w:rPr>
          <w:rFonts w:ascii="Times New Roman" w:eastAsia="Times New Roman" w:hAnsi="Times New Roman" w:cs="Times New Roman"/>
          <w:i/>
          <w:iCs/>
          <w:color w:val="000000" w:themeColor="text1"/>
          <w:kern w:val="0"/>
          <w:sz w:val="24"/>
          <w:szCs w:val="24"/>
          <w14:ligatures w14:val="none"/>
        </w:rPr>
        <w:t>Public Budgeting &amp; Finance, 16</w:t>
      </w:r>
      <w:r w:rsidRPr="0085368C">
        <w:rPr>
          <w:rFonts w:ascii="Times New Roman" w:eastAsia="Times New Roman" w:hAnsi="Times New Roman" w:cs="Times New Roman"/>
          <w:color w:val="000000" w:themeColor="text1"/>
          <w:kern w:val="0"/>
          <w:sz w:val="24"/>
          <w:szCs w:val="24"/>
          <w14:ligatures w14:val="none"/>
        </w:rPr>
        <w:t xml:space="preserve">(3), 35–52. </w:t>
      </w:r>
      <w:hyperlink r:id="rId15" w:history="1">
        <w:r w:rsidRPr="0085368C">
          <w:rPr>
            <w:rStyle w:val="Hyperlink"/>
            <w:rFonts w:ascii="Times New Roman" w:eastAsia="Times New Roman" w:hAnsi="Times New Roman" w:cs="Times New Roman"/>
            <w:color w:val="000000" w:themeColor="text1"/>
            <w:kern w:val="0"/>
            <w:sz w:val="24"/>
            <w:szCs w:val="24"/>
            <w:u w:val="none"/>
            <w14:ligatures w14:val="none"/>
          </w:rPr>
          <w:t>https://doi.org/10.1111/0275-1100.00024</w:t>
        </w:r>
      </w:hyperlink>
    </w:p>
    <w:p w14:paraId="5A1F6512"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hAnsi="Times New Roman" w:cs="Times New Roman"/>
          <w:color w:val="000000" w:themeColor="text1"/>
          <w:sz w:val="24"/>
          <w:szCs w:val="24"/>
        </w:rPr>
        <w:lastRenderedPageBreak/>
        <w:t>Bawole</w:t>
      </w:r>
      <w:proofErr w:type="spellEnd"/>
      <w:r w:rsidRPr="0085368C">
        <w:rPr>
          <w:rFonts w:ascii="Times New Roman" w:hAnsi="Times New Roman" w:cs="Times New Roman"/>
          <w:color w:val="000000" w:themeColor="text1"/>
          <w:sz w:val="24"/>
          <w:szCs w:val="24"/>
        </w:rPr>
        <w:t>, J. N., &amp; Adjei-</w:t>
      </w:r>
      <w:proofErr w:type="spellStart"/>
      <w:r w:rsidRPr="0085368C">
        <w:rPr>
          <w:rFonts w:ascii="Times New Roman" w:hAnsi="Times New Roman" w:cs="Times New Roman"/>
          <w:color w:val="000000" w:themeColor="text1"/>
          <w:sz w:val="24"/>
          <w:szCs w:val="24"/>
        </w:rPr>
        <w:t>Bamfo</w:t>
      </w:r>
      <w:proofErr w:type="spellEnd"/>
      <w:r w:rsidRPr="0085368C">
        <w:rPr>
          <w:rFonts w:ascii="Times New Roman" w:hAnsi="Times New Roman" w:cs="Times New Roman"/>
          <w:color w:val="000000" w:themeColor="text1"/>
          <w:sz w:val="24"/>
          <w:szCs w:val="24"/>
        </w:rPr>
        <w:t xml:space="preserve">, P. (2019). Public Procurement for Public Financial Management in Africa: Agency Theory Lenses. In A. </w:t>
      </w:r>
      <w:proofErr w:type="spellStart"/>
      <w:r w:rsidRPr="0085368C">
        <w:rPr>
          <w:rFonts w:ascii="Times New Roman" w:hAnsi="Times New Roman" w:cs="Times New Roman"/>
          <w:color w:val="000000" w:themeColor="text1"/>
          <w:sz w:val="24"/>
          <w:szCs w:val="24"/>
        </w:rPr>
        <w:t>Farazmand</w:t>
      </w:r>
      <w:proofErr w:type="spellEnd"/>
      <w:r w:rsidRPr="0085368C">
        <w:rPr>
          <w:rFonts w:ascii="Times New Roman" w:hAnsi="Times New Roman" w:cs="Times New Roman"/>
          <w:color w:val="000000" w:themeColor="text1"/>
          <w:sz w:val="24"/>
          <w:szCs w:val="24"/>
        </w:rPr>
        <w:t xml:space="preserve"> (Ed.), </w:t>
      </w:r>
      <w:r w:rsidRPr="0085368C">
        <w:rPr>
          <w:rFonts w:ascii="Times New Roman" w:hAnsi="Times New Roman" w:cs="Times New Roman"/>
          <w:i/>
          <w:color w:val="000000" w:themeColor="text1"/>
          <w:sz w:val="24"/>
          <w:szCs w:val="24"/>
        </w:rPr>
        <w:t xml:space="preserve">Global </w:t>
      </w:r>
      <w:proofErr w:type="spellStart"/>
      <w:r w:rsidRPr="0085368C">
        <w:rPr>
          <w:rFonts w:ascii="Times New Roman" w:hAnsi="Times New Roman" w:cs="Times New Roman"/>
          <w:i/>
          <w:color w:val="000000" w:themeColor="text1"/>
          <w:sz w:val="24"/>
          <w:szCs w:val="24"/>
        </w:rPr>
        <w:t>Encyclopedia</w:t>
      </w:r>
      <w:proofErr w:type="spellEnd"/>
      <w:r w:rsidRPr="0085368C">
        <w:rPr>
          <w:rFonts w:ascii="Times New Roman" w:hAnsi="Times New Roman" w:cs="Times New Roman"/>
          <w:i/>
          <w:color w:val="000000" w:themeColor="text1"/>
          <w:sz w:val="24"/>
          <w:szCs w:val="24"/>
        </w:rPr>
        <w:t xml:space="preserve"> of Public Administration, Public Policy, and Governance,</w:t>
      </w:r>
      <w:r w:rsidRPr="0085368C">
        <w:rPr>
          <w:rFonts w:ascii="Times New Roman" w:hAnsi="Times New Roman" w:cs="Times New Roman"/>
          <w:color w:val="000000" w:themeColor="text1"/>
          <w:sz w:val="24"/>
          <w:szCs w:val="24"/>
        </w:rPr>
        <w:t xml:space="preserve"> Springer, Cham,1–7. </w:t>
      </w:r>
    </w:p>
    <w:p w14:paraId="017555F5"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hAnsi="Times New Roman" w:cs="Times New Roman"/>
          <w:color w:val="000000" w:themeColor="text1"/>
          <w:sz w:val="24"/>
          <w:szCs w:val="24"/>
        </w:rPr>
        <w:t>Bouckaert</w:t>
      </w:r>
      <w:proofErr w:type="spellEnd"/>
      <w:r w:rsidRPr="0085368C">
        <w:rPr>
          <w:rFonts w:ascii="Times New Roman" w:hAnsi="Times New Roman" w:cs="Times New Roman"/>
          <w:color w:val="000000" w:themeColor="text1"/>
          <w:sz w:val="24"/>
          <w:szCs w:val="24"/>
        </w:rPr>
        <w:t xml:space="preserve">, G., &amp; Halligan, J. (2008). </w:t>
      </w:r>
      <w:r w:rsidRPr="0085368C">
        <w:rPr>
          <w:rStyle w:val="Emphasis"/>
          <w:rFonts w:ascii="Times New Roman" w:hAnsi="Times New Roman" w:cs="Times New Roman"/>
          <w:color w:val="000000" w:themeColor="text1"/>
          <w:sz w:val="24"/>
          <w:szCs w:val="24"/>
        </w:rPr>
        <w:t>Managing performance: International comparisons</w:t>
      </w:r>
      <w:r w:rsidRPr="0085368C">
        <w:rPr>
          <w:rFonts w:ascii="Times New Roman" w:hAnsi="Times New Roman" w:cs="Times New Roman"/>
          <w:color w:val="000000" w:themeColor="text1"/>
          <w:sz w:val="24"/>
          <w:szCs w:val="24"/>
        </w:rPr>
        <w:t>. Routledge.</w:t>
      </w:r>
    </w:p>
    <w:p w14:paraId="0D6F597F"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Bourne, M., Mills, J., Platts, K., &amp; </w:t>
      </w:r>
      <w:proofErr w:type="spellStart"/>
      <w:r w:rsidRPr="0085368C">
        <w:rPr>
          <w:rFonts w:ascii="Times New Roman" w:hAnsi="Times New Roman" w:cs="Times New Roman"/>
          <w:color w:val="000000" w:themeColor="text1"/>
          <w:sz w:val="24"/>
          <w:szCs w:val="24"/>
        </w:rPr>
        <w:t>Greatbanks</w:t>
      </w:r>
      <w:proofErr w:type="spellEnd"/>
      <w:r w:rsidRPr="0085368C">
        <w:rPr>
          <w:rFonts w:ascii="Times New Roman" w:hAnsi="Times New Roman" w:cs="Times New Roman"/>
          <w:color w:val="000000" w:themeColor="text1"/>
          <w:sz w:val="24"/>
          <w:szCs w:val="24"/>
        </w:rPr>
        <w:t xml:space="preserve">, M. (2000). Building performance measurement systems: developing and testing a conceptual model. </w:t>
      </w:r>
      <w:r w:rsidRPr="0085368C">
        <w:rPr>
          <w:rStyle w:val="Emphasis"/>
          <w:rFonts w:ascii="Times New Roman" w:hAnsi="Times New Roman" w:cs="Times New Roman"/>
          <w:color w:val="000000" w:themeColor="text1"/>
          <w:sz w:val="24"/>
          <w:szCs w:val="24"/>
        </w:rPr>
        <w:t>International Journal of Operations &amp; Production Management</w:t>
      </w:r>
      <w:r w:rsidRPr="0085368C">
        <w:rPr>
          <w:rFonts w:ascii="Times New Roman" w:hAnsi="Times New Roman" w:cs="Times New Roman"/>
          <w:color w:val="000000" w:themeColor="text1"/>
          <w:sz w:val="24"/>
          <w:szCs w:val="24"/>
        </w:rPr>
        <w:t xml:space="preserve">, </w:t>
      </w:r>
      <w:r w:rsidRPr="0085368C">
        <w:rPr>
          <w:rStyle w:val="Emphasis"/>
          <w:rFonts w:ascii="Times New Roman" w:hAnsi="Times New Roman" w:cs="Times New Roman"/>
          <w:color w:val="000000" w:themeColor="text1"/>
          <w:sz w:val="24"/>
          <w:szCs w:val="24"/>
        </w:rPr>
        <w:t>20</w:t>
      </w:r>
      <w:r w:rsidRPr="0085368C">
        <w:rPr>
          <w:rFonts w:ascii="Times New Roman" w:hAnsi="Times New Roman" w:cs="Times New Roman"/>
          <w:color w:val="000000" w:themeColor="text1"/>
          <w:sz w:val="24"/>
          <w:szCs w:val="24"/>
        </w:rPr>
        <w:t>(7), 764–784.</w:t>
      </w:r>
    </w:p>
    <w:p w14:paraId="03C9072D"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Cohen, J. (1988). Statistical power analysis for the behavioural sciences. Routledge.</w:t>
      </w:r>
    </w:p>
    <w:p w14:paraId="52250481" w14:textId="77777777" w:rsidR="00920189" w:rsidRPr="0085368C" w:rsidRDefault="00920189" w:rsidP="00920189">
      <w:pPr>
        <w:spacing w:line="240" w:lineRule="auto"/>
        <w:ind w:left="720" w:hanging="720"/>
        <w:jc w:val="both"/>
        <w:rPr>
          <w:rFonts w:ascii="Times New Roman" w:hAnsi="Times New Roman" w:cs="Times New Roman"/>
          <w:i/>
          <w:iCs/>
          <w:color w:val="000000" w:themeColor="text1"/>
          <w:sz w:val="24"/>
          <w:szCs w:val="24"/>
        </w:rPr>
      </w:pPr>
      <w:r w:rsidRPr="0085368C">
        <w:rPr>
          <w:rFonts w:ascii="Times New Roman" w:hAnsi="Times New Roman" w:cs="Times New Roman"/>
          <w:color w:val="000000" w:themeColor="text1"/>
          <w:sz w:val="24"/>
          <w:szCs w:val="24"/>
        </w:rPr>
        <w:t xml:space="preserve">Creswell, J. W. (2014). Research design: </w:t>
      </w:r>
      <w:r w:rsidRPr="0085368C">
        <w:rPr>
          <w:rFonts w:ascii="Times New Roman" w:hAnsi="Times New Roman" w:cs="Times New Roman"/>
          <w:i/>
          <w:iCs/>
          <w:color w:val="000000" w:themeColor="text1"/>
          <w:sz w:val="24"/>
          <w:szCs w:val="24"/>
        </w:rPr>
        <w:t>Qualitative, quantitative, and mixed methods approach. Sage Publications.</w:t>
      </w:r>
    </w:p>
    <w:p w14:paraId="712A9F11"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Creswell, J. W., &amp; Plano Clark, V. L. (2018). </w:t>
      </w:r>
      <w:r w:rsidRPr="0085368C">
        <w:rPr>
          <w:rStyle w:val="Emphasis"/>
          <w:rFonts w:ascii="Times New Roman" w:hAnsi="Times New Roman" w:cs="Times New Roman"/>
          <w:color w:val="000000" w:themeColor="text1"/>
          <w:sz w:val="24"/>
          <w:szCs w:val="24"/>
        </w:rPr>
        <w:t>Designing and conducting mixed methods research</w:t>
      </w:r>
      <w:r w:rsidRPr="0085368C">
        <w:rPr>
          <w:rFonts w:ascii="Times New Roman" w:hAnsi="Times New Roman" w:cs="Times New Roman"/>
          <w:color w:val="000000" w:themeColor="text1"/>
          <w:sz w:val="24"/>
          <w:szCs w:val="24"/>
        </w:rPr>
        <w:t xml:space="preserve"> (3rd ed.). Sage Publications.</w:t>
      </w:r>
    </w:p>
    <w:p w14:paraId="0B253B60" w14:textId="77777777" w:rsidR="00920189" w:rsidRPr="0085368C" w:rsidRDefault="00920189" w:rsidP="00920189">
      <w:pPr>
        <w:spacing w:line="240" w:lineRule="auto"/>
        <w:ind w:left="720" w:hanging="720"/>
        <w:jc w:val="both"/>
        <w:rPr>
          <w:rFonts w:ascii="Times New Roman" w:hAnsi="Times New Roman" w:cs="Times New Roman"/>
          <w:i/>
          <w:iCs/>
          <w:color w:val="000000" w:themeColor="text1"/>
          <w:sz w:val="24"/>
          <w:szCs w:val="24"/>
        </w:rPr>
      </w:pPr>
      <w:r w:rsidRPr="0085368C">
        <w:rPr>
          <w:rFonts w:ascii="Times New Roman" w:hAnsi="Times New Roman" w:cs="Times New Roman"/>
          <w:color w:val="000000" w:themeColor="text1"/>
          <w:sz w:val="24"/>
          <w:szCs w:val="24"/>
        </w:rPr>
        <w:t>Creswell, J.W. (2018). Research design</w:t>
      </w:r>
      <w:r w:rsidRPr="0085368C">
        <w:rPr>
          <w:rFonts w:ascii="Times New Roman" w:hAnsi="Times New Roman" w:cs="Times New Roman"/>
          <w:i/>
          <w:iCs/>
          <w:color w:val="000000" w:themeColor="text1"/>
          <w:sz w:val="24"/>
          <w:szCs w:val="24"/>
        </w:rPr>
        <w:t>: Qualitative, quantitative and mixed methods approach (5th ed.). Sage Publications.</w:t>
      </w:r>
    </w:p>
    <w:p w14:paraId="2E639071" w14:textId="77777777" w:rsidR="00920189" w:rsidRPr="0085368C" w:rsidRDefault="00920189" w:rsidP="00920189">
      <w:pPr>
        <w:spacing w:line="240" w:lineRule="auto"/>
        <w:ind w:left="720" w:hanging="720"/>
        <w:jc w:val="both"/>
        <w:rPr>
          <w:rFonts w:ascii="Times New Roman" w:hAnsi="Times New Roman" w:cs="Times New Roman"/>
          <w:i/>
          <w:iCs/>
          <w:color w:val="000000" w:themeColor="text1"/>
          <w:sz w:val="24"/>
          <w:szCs w:val="24"/>
        </w:rPr>
      </w:pPr>
      <w:r w:rsidRPr="0085368C">
        <w:rPr>
          <w:rFonts w:ascii="Times New Roman" w:eastAsia="Times New Roman" w:hAnsi="Times New Roman" w:cs="Times New Roman"/>
          <w:color w:val="000000" w:themeColor="text1"/>
          <w:kern w:val="0"/>
          <w:sz w:val="24"/>
          <w:szCs w:val="24"/>
          <w14:ligatures w14:val="none"/>
        </w:rPr>
        <w:t xml:space="preserve">Department of Health and Social Care. (2016). </w:t>
      </w:r>
      <w:r w:rsidRPr="0085368C">
        <w:rPr>
          <w:rFonts w:ascii="Times New Roman" w:eastAsia="Times New Roman" w:hAnsi="Times New Roman" w:cs="Times New Roman"/>
          <w:i/>
          <w:iCs/>
          <w:color w:val="000000" w:themeColor="text1"/>
          <w:kern w:val="0"/>
          <w:sz w:val="24"/>
          <w:szCs w:val="24"/>
          <w14:ligatures w14:val="none"/>
        </w:rPr>
        <w:t>Childhood Obesity: A Plan for Action</w:t>
      </w:r>
      <w:r w:rsidRPr="0085368C">
        <w:rPr>
          <w:rFonts w:ascii="Times New Roman" w:eastAsia="Times New Roman" w:hAnsi="Times New Roman" w:cs="Times New Roman"/>
          <w:color w:val="000000" w:themeColor="text1"/>
          <w:kern w:val="0"/>
          <w:sz w:val="24"/>
          <w:szCs w:val="24"/>
          <w14:ligatures w14:val="none"/>
        </w:rPr>
        <w:t>. London: DHSC.</w:t>
      </w:r>
    </w:p>
    <w:p w14:paraId="3CA90C3A"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hAnsi="Times New Roman" w:cs="Times New Roman"/>
          <w:color w:val="000000" w:themeColor="text1"/>
          <w:sz w:val="24"/>
          <w:szCs w:val="24"/>
        </w:rPr>
        <w:t>Effah</w:t>
      </w:r>
      <w:proofErr w:type="spellEnd"/>
      <w:r w:rsidRPr="0085368C">
        <w:rPr>
          <w:rFonts w:ascii="Times New Roman" w:hAnsi="Times New Roman" w:cs="Times New Roman"/>
          <w:color w:val="000000" w:themeColor="text1"/>
          <w:sz w:val="24"/>
          <w:szCs w:val="24"/>
        </w:rPr>
        <w:t xml:space="preserve">, E., Boateng, P. A., &amp; Oppong, I. (2021). Procurement practices and financial performance of metropolitan, municipal and district assemblies (MMDAs) in Ghana. </w:t>
      </w:r>
      <w:r w:rsidRPr="0085368C">
        <w:rPr>
          <w:rStyle w:val="Emphasis"/>
          <w:rFonts w:ascii="Times New Roman" w:hAnsi="Times New Roman" w:cs="Times New Roman"/>
          <w:color w:val="000000" w:themeColor="text1"/>
          <w:sz w:val="24"/>
          <w:szCs w:val="24"/>
        </w:rPr>
        <w:t>International Research Journal of Finance and Economics</w:t>
      </w:r>
      <w:r w:rsidRPr="0085368C">
        <w:rPr>
          <w:rFonts w:ascii="Times New Roman" w:hAnsi="Times New Roman" w:cs="Times New Roman"/>
          <w:color w:val="000000" w:themeColor="text1"/>
          <w:sz w:val="24"/>
          <w:szCs w:val="24"/>
        </w:rPr>
        <w:t xml:space="preserve">, </w:t>
      </w:r>
      <w:r w:rsidRPr="0085368C">
        <w:rPr>
          <w:rStyle w:val="Emphasis"/>
          <w:rFonts w:ascii="Times New Roman" w:hAnsi="Times New Roman" w:cs="Times New Roman"/>
          <w:color w:val="000000" w:themeColor="text1"/>
          <w:sz w:val="24"/>
          <w:szCs w:val="24"/>
        </w:rPr>
        <w:t>186</w:t>
      </w:r>
      <w:r w:rsidRPr="0085368C">
        <w:rPr>
          <w:rFonts w:ascii="Times New Roman" w:hAnsi="Times New Roman" w:cs="Times New Roman"/>
          <w:color w:val="000000" w:themeColor="text1"/>
          <w:sz w:val="24"/>
          <w:szCs w:val="24"/>
        </w:rPr>
        <w:t>, 120–130.</w:t>
      </w:r>
    </w:p>
    <w:p w14:paraId="3C46EA5B"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eastAsia="Times New Roman" w:hAnsi="Times New Roman" w:cs="Times New Roman"/>
          <w:color w:val="000000" w:themeColor="text1"/>
          <w:sz w:val="24"/>
          <w:szCs w:val="24"/>
        </w:rPr>
        <w:t>Ezeani</w:t>
      </w:r>
      <w:proofErr w:type="spellEnd"/>
      <w:r w:rsidRPr="0085368C">
        <w:rPr>
          <w:rFonts w:ascii="Times New Roman" w:eastAsia="Times New Roman" w:hAnsi="Times New Roman" w:cs="Times New Roman"/>
          <w:color w:val="000000" w:themeColor="text1"/>
          <w:sz w:val="24"/>
          <w:szCs w:val="24"/>
        </w:rPr>
        <w:t xml:space="preserve">, E. (2022). Performance‐based budgeting and service delivery in Nigerian local governments. </w:t>
      </w:r>
      <w:r w:rsidRPr="0085368C">
        <w:rPr>
          <w:rFonts w:ascii="Times New Roman" w:eastAsia="Times New Roman" w:hAnsi="Times New Roman" w:cs="Times New Roman"/>
          <w:i/>
          <w:iCs/>
          <w:color w:val="000000" w:themeColor="text1"/>
          <w:sz w:val="24"/>
          <w:szCs w:val="24"/>
        </w:rPr>
        <w:t>Journal of Public Budgeting, Accounting &amp; Financial Management, 18</w:t>
      </w:r>
      <w:r w:rsidRPr="0085368C">
        <w:rPr>
          <w:rFonts w:ascii="Times New Roman" w:eastAsia="Times New Roman" w:hAnsi="Times New Roman" w:cs="Times New Roman"/>
          <w:color w:val="000000" w:themeColor="text1"/>
          <w:sz w:val="24"/>
          <w:szCs w:val="24"/>
        </w:rPr>
        <w:t>(2), 45–67.</w:t>
      </w:r>
    </w:p>
    <w:p w14:paraId="0799845F"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eastAsia="Times New Roman" w:hAnsi="Times New Roman" w:cs="Times New Roman"/>
          <w:color w:val="000000" w:themeColor="text1"/>
          <w:sz w:val="24"/>
          <w:szCs w:val="24"/>
        </w:rPr>
        <w:t>Ezeani</w:t>
      </w:r>
      <w:proofErr w:type="spellEnd"/>
      <w:r w:rsidRPr="0085368C">
        <w:rPr>
          <w:rFonts w:ascii="Times New Roman" w:eastAsia="Times New Roman" w:hAnsi="Times New Roman" w:cs="Times New Roman"/>
          <w:color w:val="000000" w:themeColor="text1"/>
          <w:sz w:val="24"/>
          <w:szCs w:val="24"/>
        </w:rPr>
        <w:t xml:space="preserve">, E. (2022). Performance‐based budgeting and service delivery in Nigerian local governments. </w:t>
      </w:r>
      <w:r w:rsidRPr="0085368C">
        <w:rPr>
          <w:rFonts w:ascii="Times New Roman" w:eastAsia="Times New Roman" w:hAnsi="Times New Roman" w:cs="Times New Roman"/>
          <w:i/>
          <w:iCs/>
          <w:color w:val="000000" w:themeColor="text1"/>
          <w:sz w:val="24"/>
          <w:szCs w:val="24"/>
        </w:rPr>
        <w:t>Journal of Public Budgeting, Accounting &amp; Financial Management, 18</w:t>
      </w:r>
      <w:r w:rsidRPr="0085368C">
        <w:rPr>
          <w:rFonts w:ascii="Times New Roman" w:eastAsia="Times New Roman" w:hAnsi="Times New Roman" w:cs="Times New Roman"/>
          <w:color w:val="000000" w:themeColor="text1"/>
          <w:sz w:val="24"/>
          <w:szCs w:val="24"/>
        </w:rPr>
        <w:t>(2), 45–67.</w:t>
      </w:r>
    </w:p>
    <w:p w14:paraId="2777E5CA"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hAnsi="Times New Roman" w:cs="Times New Roman"/>
          <w:color w:val="000000" w:themeColor="text1"/>
          <w:sz w:val="24"/>
          <w:szCs w:val="24"/>
        </w:rPr>
        <w:t>Fjeldstad</w:t>
      </w:r>
      <w:proofErr w:type="spellEnd"/>
      <w:r w:rsidRPr="0085368C">
        <w:rPr>
          <w:rFonts w:ascii="Times New Roman" w:hAnsi="Times New Roman" w:cs="Times New Roman"/>
          <w:color w:val="000000" w:themeColor="text1"/>
          <w:sz w:val="24"/>
          <w:szCs w:val="24"/>
        </w:rPr>
        <w:t xml:space="preserve">, O. H., &amp; </w:t>
      </w:r>
      <w:proofErr w:type="spellStart"/>
      <w:r w:rsidRPr="0085368C">
        <w:rPr>
          <w:rFonts w:ascii="Times New Roman" w:hAnsi="Times New Roman" w:cs="Times New Roman"/>
          <w:color w:val="000000" w:themeColor="text1"/>
          <w:sz w:val="24"/>
          <w:szCs w:val="24"/>
        </w:rPr>
        <w:t>Heggstad</w:t>
      </w:r>
      <w:proofErr w:type="spellEnd"/>
      <w:r w:rsidRPr="0085368C">
        <w:rPr>
          <w:rFonts w:ascii="Times New Roman" w:hAnsi="Times New Roman" w:cs="Times New Roman"/>
          <w:color w:val="000000" w:themeColor="text1"/>
          <w:sz w:val="24"/>
          <w:szCs w:val="24"/>
        </w:rPr>
        <w:t xml:space="preserve">, K. K. (2012). </w:t>
      </w:r>
      <w:r w:rsidRPr="0085368C">
        <w:rPr>
          <w:rStyle w:val="Emphasis"/>
          <w:rFonts w:ascii="Times New Roman" w:hAnsi="Times New Roman" w:cs="Times New Roman"/>
          <w:color w:val="000000" w:themeColor="text1"/>
          <w:sz w:val="24"/>
          <w:szCs w:val="24"/>
        </w:rPr>
        <w:t>Local government finances and financial management in developing countries: An overview</w:t>
      </w:r>
      <w:r w:rsidRPr="0085368C">
        <w:rPr>
          <w:rFonts w:ascii="Times New Roman" w:hAnsi="Times New Roman" w:cs="Times New Roman"/>
          <w:color w:val="000000" w:themeColor="text1"/>
          <w:sz w:val="24"/>
          <w:szCs w:val="24"/>
        </w:rPr>
        <w:t>. CMI Reports R 2012:1. Chr. Michelsen Institute.</w:t>
      </w:r>
    </w:p>
    <w:p w14:paraId="3DB72F7B"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Ghana Statistical Service. (2018). Local Government Finance Report. https://statsghana.gov.gh/gsspublications.php?category=MTA2NTE1NzQ4OS44ODM=/webstats/8ux42e6isc</w:t>
      </w:r>
    </w:p>
    <w:p w14:paraId="37A544E5"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eastAsia="Times New Roman" w:hAnsi="Times New Roman" w:cs="Times New Roman"/>
          <w:color w:val="000000" w:themeColor="text1"/>
          <w:sz w:val="24"/>
          <w:szCs w:val="24"/>
        </w:rPr>
        <w:t xml:space="preserve">Ghana Statistical Service. (2018). </w:t>
      </w:r>
      <w:r w:rsidRPr="0085368C">
        <w:rPr>
          <w:rFonts w:ascii="Times New Roman" w:eastAsia="Times New Roman" w:hAnsi="Times New Roman" w:cs="Times New Roman"/>
          <w:i/>
          <w:iCs/>
          <w:color w:val="000000" w:themeColor="text1"/>
          <w:sz w:val="24"/>
          <w:szCs w:val="24"/>
        </w:rPr>
        <w:t>Performance of Metropolitan, Municipal and District Assemblies</w:t>
      </w:r>
      <w:r w:rsidRPr="0085368C">
        <w:rPr>
          <w:rFonts w:ascii="Times New Roman" w:eastAsia="Times New Roman" w:hAnsi="Times New Roman" w:cs="Times New Roman"/>
          <w:color w:val="000000" w:themeColor="text1"/>
          <w:sz w:val="24"/>
          <w:szCs w:val="24"/>
        </w:rPr>
        <w:t>. Accra, Ghana: Ghana Statistical Service.</w:t>
      </w:r>
    </w:p>
    <w:p w14:paraId="5A50DC68"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Guthrie, J., Olson, O., &amp; Humphrey, C. (1999). Debating developments in new public financial management: The limits of global theorising and some new trajectories. </w:t>
      </w:r>
      <w:r w:rsidRPr="0085368C">
        <w:rPr>
          <w:rStyle w:val="Emphasis"/>
          <w:rFonts w:ascii="Times New Roman" w:hAnsi="Times New Roman" w:cs="Times New Roman"/>
          <w:color w:val="000000" w:themeColor="text1"/>
          <w:sz w:val="24"/>
          <w:szCs w:val="24"/>
        </w:rPr>
        <w:t>Financial Accountability &amp; Management</w:t>
      </w:r>
      <w:r w:rsidRPr="0085368C">
        <w:rPr>
          <w:rFonts w:ascii="Times New Roman" w:hAnsi="Times New Roman" w:cs="Times New Roman"/>
          <w:color w:val="000000" w:themeColor="text1"/>
          <w:sz w:val="24"/>
          <w:szCs w:val="24"/>
        </w:rPr>
        <w:t xml:space="preserve">, </w:t>
      </w:r>
      <w:r w:rsidRPr="0085368C">
        <w:rPr>
          <w:rStyle w:val="Emphasis"/>
          <w:rFonts w:ascii="Times New Roman" w:hAnsi="Times New Roman" w:cs="Times New Roman"/>
          <w:color w:val="000000" w:themeColor="text1"/>
          <w:sz w:val="24"/>
          <w:szCs w:val="24"/>
        </w:rPr>
        <w:t>15</w:t>
      </w:r>
      <w:r w:rsidRPr="0085368C">
        <w:rPr>
          <w:rFonts w:ascii="Times New Roman" w:hAnsi="Times New Roman" w:cs="Times New Roman"/>
          <w:color w:val="000000" w:themeColor="text1"/>
          <w:sz w:val="24"/>
          <w:szCs w:val="24"/>
        </w:rPr>
        <w:t>(3-4), 355–368.</w:t>
      </w:r>
    </w:p>
    <w:p w14:paraId="6B246C1A"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Gyimah-</w:t>
      </w:r>
      <w:proofErr w:type="spellStart"/>
      <w:r w:rsidRPr="0085368C">
        <w:rPr>
          <w:rFonts w:ascii="Times New Roman" w:hAnsi="Times New Roman" w:cs="Times New Roman"/>
          <w:color w:val="000000" w:themeColor="text1"/>
          <w:sz w:val="24"/>
          <w:szCs w:val="24"/>
        </w:rPr>
        <w:t>Boadi</w:t>
      </w:r>
      <w:proofErr w:type="spellEnd"/>
      <w:r w:rsidRPr="0085368C">
        <w:rPr>
          <w:rFonts w:ascii="Times New Roman" w:hAnsi="Times New Roman" w:cs="Times New Roman"/>
          <w:color w:val="000000" w:themeColor="text1"/>
          <w:sz w:val="24"/>
          <w:szCs w:val="24"/>
        </w:rPr>
        <w:t xml:space="preserve">, E. (2004). Governance and corruption in Ghana: Historical and contemporary perspectives. </w:t>
      </w:r>
      <w:r w:rsidRPr="0085368C">
        <w:rPr>
          <w:rStyle w:val="Emphasis"/>
          <w:rFonts w:ascii="Times New Roman" w:hAnsi="Times New Roman" w:cs="Times New Roman"/>
          <w:color w:val="000000" w:themeColor="text1"/>
          <w:sz w:val="24"/>
          <w:szCs w:val="24"/>
        </w:rPr>
        <w:t>Ghana Studies</w:t>
      </w:r>
      <w:r w:rsidRPr="0085368C">
        <w:rPr>
          <w:rFonts w:ascii="Times New Roman" w:hAnsi="Times New Roman" w:cs="Times New Roman"/>
          <w:color w:val="000000" w:themeColor="text1"/>
          <w:sz w:val="24"/>
          <w:szCs w:val="24"/>
        </w:rPr>
        <w:t xml:space="preserve">, </w:t>
      </w:r>
      <w:r w:rsidRPr="0085368C">
        <w:rPr>
          <w:rStyle w:val="Emphasis"/>
          <w:rFonts w:ascii="Times New Roman" w:hAnsi="Times New Roman" w:cs="Times New Roman"/>
          <w:color w:val="000000" w:themeColor="text1"/>
          <w:sz w:val="24"/>
          <w:szCs w:val="24"/>
        </w:rPr>
        <w:t>7</w:t>
      </w:r>
      <w:r w:rsidRPr="0085368C">
        <w:rPr>
          <w:rFonts w:ascii="Times New Roman" w:hAnsi="Times New Roman" w:cs="Times New Roman"/>
          <w:color w:val="000000" w:themeColor="text1"/>
          <w:sz w:val="24"/>
          <w:szCs w:val="24"/>
        </w:rPr>
        <w:t>, 175-191.</w:t>
      </w:r>
    </w:p>
    <w:p w14:paraId="6F5417FB" w14:textId="77777777" w:rsidR="00920189" w:rsidRPr="0085368C" w:rsidRDefault="00920189" w:rsidP="00920189">
      <w:pPr>
        <w:spacing w:line="240" w:lineRule="auto"/>
        <w:ind w:left="720" w:hanging="720"/>
        <w:jc w:val="both"/>
        <w:rPr>
          <w:rFonts w:ascii="Times New Roman" w:hAnsi="Times New Roman" w:cs="Times New Roman"/>
          <w:i/>
          <w:iCs/>
          <w:color w:val="000000" w:themeColor="text1"/>
          <w:sz w:val="24"/>
          <w:szCs w:val="24"/>
        </w:rPr>
      </w:pPr>
      <w:r w:rsidRPr="0085368C">
        <w:rPr>
          <w:rFonts w:ascii="Times New Roman" w:hAnsi="Times New Roman" w:cs="Times New Roman"/>
          <w:color w:val="000000" w:themeColor="text1"/>
          <w:sz w:val="24"/>
          <w:szCs w:val="24"/>
        </w:rPr>
        <w:lastRenderedPageBreak/>
        <w:t xml:space="preserve">Hair, J. F., Black, W. C., </w:t>
      </w:r>
      <w:proofErr w:type="spellStart"/>
      <w:r w:rsidRPr="0085368C">
        <w:rPr>
          <w:rFonts w:ascii="Times New Roman" w:hAnsi="Times New Roman" w:cs="Times New Roman"/>
          <w:color w:val="000000" w:themeColor="text1"/>
          <w:sz w:val="24"/>
          <w:szCs w:val="24"/>
        </w:rPr>
        <w:t>Babin</w:t>
      </w:r>
      <w:proofErr w:type="spellEnd"/>
      <w:r w:rsidRPr="0085368C">
        <w:rPr>
          <w:rFonts w:ascii="Times New Roman" w:hAnsi="Times New Roman" w:cs="Times New Roman"/>
          <w:color w:val="000000" w:themeColor="text1"/>
          <w:sz w:val="24"/>
          <w:szCs w:val="24"/>
        </w:rPr>
        <w:t xml:space="preserve">, B. J., &amp; Anderson, R. E. (2010). </w:t>
      </w:r>
      <w:r w:rsidRPr="0085368C">
        <w:rPr>
          <w:rFonts w:ascii="Times New Roman" w:hAnsi="Times New Roman" w:cs="Times New Roman"/>
          <w:i/>
          <w:iCs/>
          <w:color w:val="000000" w:themeColor="text1"/>
          <w:sz w:val="24"/>
          <w:szCs w:val="24"/>
        </w:rPr>
        <w:t xml:space="preserve">Multivariate data analysis. </w:t>
      </w:r>
      <w:r w:rsidRPr="0085368C">
        <w:rPr>
          <w:rFonts w:ascii="Times New Roman" w:hAnsi="Times New Roman" w:cs="Times New Roman"/>
          <w:color w:val="000000" w:themeColor="text1"/>
          <w:sz w:val="24"/>
          <w:szCs w:val="24"/>
        </w:rPr>
        <w:t>Prentice Hall</w:t>
      </w:r>
      <w:r w:rsidRPr="0085368C">
        <w:rPr>
          <w:rFonts w:ascii="Times New Roman" w:hAnsi="Times New Roman" w:cs="Times New Roman"/>
          <w:i/>
          <w:iCs/>
          <w:color w:val="000000" w:themeColor="text1"/>
          <w:sz w:val="24"/>
          <w:szCs w:val="24"/>
        </w:rPr>
        <w:t>.</w:t>
      </w:r>
    </w:p>
    <w:p w14:paraId="0828DFD0" w14:textId="77777777" w:rsidR="00920189" w:rsidRPr="0085368C" w:rsidRDefault="00920189" w:rsidP="00920189">
      <w:pPr>
        <w:spacing w:line="240" w:lineRule="auto"/>
        <w:ind w:left="720" w:hanging="720"/>
        <w:jc w:val="both"/>
        <w:rPr>
          <w:rFonts w:ascii="Times New Roman" w:hAnsi="Times New Roman" w:cs="Times New Roman"/>
          <w:i/>
          <w:iCs/>
          <w:color w:val="000000" w:themeColor="text1"/>
          <w:sz w:val="24"/>
          <w:szCs w:val="24"/>
        </w:rPr>
      </w:pPr>
      <w:r w:rsidRPr="0085368C">
        <w:rPr>
          <w:rFonts w:ascii="Times New Roman" w:eastAsia="Times New Roman" w:hAnsi="Times New Roman" w:cs="Times New Roman"/>
          <w:color w:val="000000" w:themeColor="text1"/>
          <w:kern w:val="0"/>
          <w:sz w:val="24"/>
          <w:szCs w:val="24"/>
          <w14:ligatures w14:val="none"/>
        </w:rPr>
        <w:t xml:space="preserve">Hood, C. (1991). A public management for all seasons? </w:t>
      </w:r>
      <w:r w:rsidRPr="0085368C">
        <w:rPr>
          <w:rFonts w:ascii="Times New Roman" w:eastAsia="Times New Roman" w:hAnsi="Times New Roman" w:cs="Times New Roman"/>
          <w:i/>
          <w:iCs/>
          <w:color w:val="000000" w:themeColor="text1"/>
          <w:kern w:val="0"/>
          <w:sz w:val="24"/>
          <w:szCs w:val="24"/>
          <w14:ligatures w14:val="none"/>
        </w:rPr>
        <w:t>Public Administration, 69</w:t>
      </w:r>
      <w:r w:rsidRPr="0085368C">
        <w:rPr>
          <w:rFonts w:ascii="Times New Roman" w:eastAsia="Times New Roman" w:hAnsi="Times New Roman" w:cs="Times New Roman"/>
          <w:color w:val="000000" w:themeColor="text1"/>
          <w:kern w:val="0"/>
          <w:sz w:val="24"/>
          <w:szCs w:val="24"/>
          <w14:ligatures w14:val="none"/>
        </w:rPr>
        <w:t xml:space="preserve">(1), 3–19. </w:t>
      </w:r>
      <w:hyperlink r:id="rId16" w:history="1">
        <w:r w:rsidRPr="0085368C">
          <w:rPr>
            <w:rStyle w:val="Hyperlink"/>
            <w:rFonts w:ascii="Times New Roman" w:eastAsia="Times New Roman" w:hAnsi="Times New Roman" w:cs="Times New Roman"/>
            <w:color w:val="000000" w:themeColor="text1"/>
            <w:kern w:val="0"/>
            <w:sz w:val="24"/>
            <w:szCs w:val="24"/>
            <w:u w:val="none"/>
            <w14:ligatures w14:val="none"/>
          </w:rPr>
          <w:t>https://doi.org/10.1111/j.1467-9299.1991.tb00779.x</w:t>
        </w:r>
      </w:hyperlink>
    </w:p>
    <w:p w14:paraId="231EEA22"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Hood, C. (1995) ‘The “new public management” in the 1980s: Variations on a theme’, </w:t>
      </w:r>
      <w:r w:rsidRPr="0085368C">
        <w:rPr>
          <w:rStyle w:val="Emphasis"/>
          <w:rFonts w:ascii="Times New Roman" w:hAnsi="Times New Roman" w:cs="Times New Roman"/>
          <w:color w:val="000000" w:themeColor="text1"/>
          <w:sz w:val="24"/>
          <w:szCs w:val="24"/>
        </w:rPr>
        <w:t>Accounting, Organizations and Society</w:t>
      </w:r>
      <w:r w:rsidRPr="0085368C">
        <w:rPr>
          <w:rFonts w:ascii="Times New Roman" w:hAnsi="Times New Roman" w:cs="Times New Roman"/>
          <w:color w:val="000000" w:themeColor="text1"/>
          <w:sz w:val="24"/>
          <w:szCs w:val="24"/>
        </w:rPr>
        <w:t>, Vol. 20, pp. 93–109.</w:t>
      </w:r>
    </w:p>
    <w:p w14:paraId="7408DD56" w14:textId="77777777" w:rsidR="00920189" w:rsidRPr="0085368C" w:rsidRDefault="00920189" w:rsidP="00920189">
      <w:pPr>
        <w:spacing w:line="240" w:lineRule="auto"/>
        <w:ind w:left="720" w:hanging="720"/>
        <w:jc w:val="both"/>
        <w:rPr>
          <w:rFonts w:ascii="Times New Roman" w:hAnsi="Times New Roman" w:cs="Times New Roman"/>
          <w:i/>
          <w:iCs/>
          <w:color w:val="000000" w:themeColor="text1"/>
          <w:sz w:val="24"/>
          <w:szCs w:val="24"/>
        </w:rPr>
      </w:pPr>
      <w:r w:rsidRPr="0085368C">
        <w:rPr>
          <w:rFonts w:ascii="Times New Roman" w:eastAsia="Times New Roman" w:hAnsi="Times New Roman" w:cs="Times New Roman"/>
          <w:color w:val="000000" w:themeColor="text1"/>
          <w:kern w:val="0"/>
          <w:sz w:val="24"/>
          <w:szCs w:val="24"/>
          <w14:ligatures w14:val="none"/>
        </w:rPr>
        <w:t xml:space="preserve">Hood, C. (1995). The "new public management" in the 1980s: Variations on a theme. </w:t>
      </w:r>
      <w:r w:rsidRPr="0085368C">
        <w:rPr>
          <w:rFonts w:ascii="Times New Roman" w:eastAsia="Times New Roman" w:hAnsi="Times New Roman" w:cs="Times New Roman"/>
          <w:i/>
          <w:iCs/>
          <w:color w:val="000000" w:themeColor="text1"/>
          <w:kern w:val="0"/>
          <w:sz w:val="24"/>
          <w:szCs w:val="24"/>
          <w14:ligatures w14:val="none"/>
        </w:rPr>
        <w:t>Accounting, Organizations and Society, 20</w:t>
      </w:r>
      <w:r w:rsidRPr="0085368C">
        <w:rPr>
          <w:rFonts w:ascii="Times New Roman" w:eastAsia="Times New Roman" w:hAnsi="Times New Roman" w:cs="Times New Roman"/>
          <w:color w:val="000000" w:themeColor="text1"/>
          <w:kern w:val="0"/>
          <w:sz w:val="24"/>
          <w:szCs w:val="24"/>
          <w14:ligatures w14:val="none"/>
        </w:rPr>
        <w:t xml:space="preserve">(2–3), 93–109. </w:t>
      </w:r>
      <w:hyperlink r:id="rId17" w:history="1">
        <w:r w:rsidRPr="0085368C">
          <w:rPr>
            <w:rStyle w:val="Hyperlink"/>
            <w:rFonts w:ascii="Times New Roman" w:eastAsia="Times New Roman" w:hAnsi="Times New Roman" w:cs="Times New Roman"/>
            <w:color w:val="000000" w:themeColor="text1"/>
            <w:kern w:val="0"/>
            <w:sz w:val="24"/>
            <w:szCs w:val="24"/>
            <w:u w:val="none"/>
            <w14:ligatures w14:val="none"/>
          </w:rPr>
          <w:t>https://doi.org/10.1016/0361-3682(93)E0001-W</w:t>
        </w:r>
      </w:hyperlink>
    </w:p>
    <w:p w14:paraId="132014EC" w14:textId="77777777" w:rsidR="00920189" w:rsidRPr="0085368C" w:rsidRDefault="00920189" w:rsidP="00920189">
      <w:pPr>
        <w:spacing w:line="240" w:lineRule="auto"/>
        <w:ind w:left="720" w:hanging="720"/>
        <w:jc w:val="both"/>
        <w:rPr>
          <w:rFonts w:ascii="Times New Roman" w:hAnsi="Times New Roman" w:cs="Times New Roman"/>
          <w:i/>
          <w:iCs/>
          <w:color w:val="000000" w:themeColor="text1"/>
          <w:sz w:val="24"/>
          <w:szCs w:val="24"/>
        </w:rPr>
      </w:pPr>
      <w:r w:rsidRPr="0085368C">
        <w:rPr>
          <w:rFonts w:ascii="Times New Roman" w:eastAsia="Times New Roman" w:hAnsi="Times New Roman" w:cs="Times New Roman"/>
          <w:color w:val="000000" w:themeColor="text1"/>
          <w:kern w:val="0"/>
          <w:sz w:val="24"/>
          <w:szCs w:val="24"/>
          <w14:ligatures w14:val="none"/>
        </w:rPr>
        <w:t xml:space="preserve">Hughes, O. E. (2003). </w:t>
      </w:r>
      <w:r w:rsidRPr="0085368C">
        <w:rPr>
          <w:rFonts w:ascii="Times New Roman" w:eastAsia="Times New Roman" w:hAnsi="Times New Roman" w:cs="Times New Roman"/>
          <w:i/>
          <w:iCs/>
          <w:color w:val="000000" w:themeColor="text1"/>
          <w:kern w:val="0"/>
          <w:sz w:val="24"/>
          <w:szCs w:val="24"/>
          <w14:ligatures w14:val="none"/>
        </w:rPr>
        <w:t>Public management and administration: An introduction</w:t>
      </w:r>
      <w:r w:rsidRPr="0085368C">
        <w:rPr>
          <w:rFonts w:ascii="Times New Roman" w:eastAsia="Times New Roman" w:hAnsi="Times New Roman" w:cs="Times New Roman"/>
          <w:color w:val="000000" w:themeColor="text1"/>
          <w:kern w:val="0"/>
          <w:sz w:val="24"/>
          <w:szCs w:val="24"/>
          <w14:ligatures w14:val="none"/>
        </w:rPr>
        <w:t xml:space="preserve"> (3rd ed.). Palgrave Macmillan.</w:t>
      </w:r>
    </w:p>
    <w:p w14:paraId="50CF4BC5"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International City/County Management Association. (ICMA). (2020). </w:t>
      </w:r>
      <w:r w:rsidRPr="0085368C">
        <w:rPr>
          <w:rStyle w:val="Emphasis"/>
          <w:rFonts w:ascii="Times New Roman" w:hAnsi="Times New Roman" w:cs="Times New Roman"/>
          <w:color w:val="000000" w:themeColor="text1"/>
          <w:sz w:val="24"/>
          <w:szCs w:val="24"/>
        </w:rPr>
        <w:t>Financial management: Concepts and practices</w:t>
      </w:r>
      <w:r w:rsidRPr="0085368C">
        <w:rPr>
          <w:rFonts w:ascii="Times New Roman" w:hAnsi="Times New Roman" w:cs="Times New Roman"/>
          <w:color w:val="000000" w:themeColor="text1"/>
          <w:sz w:val="24"/>
          <w:szCs w:val="24"/>
        </w:rPr>
        <w:t>. ICMA.</w:t>
      </w:r>
    </w:p>
    <w:p w14:paraId="3B9A9A96" w14:textId="77777777" w:rsidR="00920189" w:rsidRPr="0085368C" w:rsidRDefault="00920189" w:rsidP="00920189">
      <w:pPr>
        <w:spacing w:line="240" w:lineRule="auto"/>
        <w:ind w:left="720" w:hanging="720"/>
        <w:jc w:val="both"/>
        <w:rPr>
          <w:rFonts w:ascii="Times New Roman" w:hAnsi="Times New Roman" w:cs="Times New Roman"/>
          <w:i/>
          <w:iCs/>
          <w:color w:val="000000" w:themeColor="text1"/>
          <w:sz w:val="24"/>
          <w:szCs w:val="24"/>
        </w:rPr>
      </w:pPr>
      <w:proofErr w:type="spellStart"/>
      <w:r w:rsidRPr="0085368C">
        <w:rPr>
          <w:rFonts w:ascii="Times New Roman" w:eastAsia="Times New Roman" w:hAnsi="Times New Roman" w:cs="Times New Roman"/>
          <w:color w:val="000000" w:themeColor="text1"/>
          <w:kern w:val="0"/>
          <w:sz w:val="24"/>
          <w:szCs w:val="24"/>
          <w14:ligatures w14:val="none"/>
        </w:rPr>
        <w:t>Kaboolian</w:t>
      </w:r>
      <w:proofErr w:type="spellEnd"/>
      <w:r w:rsidRPr="0085368C">
        <w:rPr>
          <w:rFonts w:ascii="Times New Roman" w:eastAsia="Times New Roman" w:hAnsi="Times New Roman" w:cs="Times New Roman"/>
          <w:color w:val="000000" w:themeColor="text1"/>
          <w:kern w:val="0"/>
          <w:sz w:val="24"/>
          <w:szCs w:val="24"/>
          <w14:ligatures w14:val="none"/>
        </w:rPr>
        <w:t xml:space="preserve">, L. (1998). The New Public Management: Challenging the boundaries of management and governance. </w:t>
      </w:r>
      <w:r w:rsidRPr="0085368C">
        <w:rPr>
          <w:rFonts w:ascii="Times New Roman" w:eastAsia="Times New Roman" w:hAnsi="Times New Roman" w:cs="Times New Roman"/>
          <w:i/>
          <w:iCs/>
          <w:color w:val="000000" w:themeColor="text1"/>
          <w:kern w:val="0"/>
          <w:sz w:val="24"/>
          <w:szCs w:val="24"/>
          <w14:ligatures w14:val="none"/>
        </w:rPr>
        <w:t>Public Administration Review, 58</w:t>
      </w:r>
      <w:r w:rsidRPr="0085368C">
        <w:rPr>
          <w:rFonts w:ascii="Times New Roman" w:eastAsia="Times New Roman" w:hAnsi="Times New Roman" w:cs="Times New Roman"/>
          <w:color w:val="000000" w:themeColor="text1"/>
          <w:kern w:val="0"/>
          <w:sz w:val="24"/>
          <w:szCs w:val="24"/>
          <w14:ligatures w14:val="none"/>
        </w:rPr>
        <w:t xml:space="preserve">(3), 190–200. </w:t>
      </w:r>
      <w:hyperlink r:id="rId18" w:history="1">
        <w:r w:rsidRPr="0085368C">
          <w:rPr>
            <w:rStyle w:val="Hyperlink"/>
            <w:rFonts w:ascii="Times New Roman" w:eastAsia="Times New Roman" w:hAnsi="Times New Roman" w:cs="Times New Roman"/>
            <w:color w:val="000000" w:themeColor="text1"/>
            <w:kern w:val="0"/>
            <w:sz w:val="24"/>
            <w:szCs w:val="24"/>
            <w:u w:val="none"/>
            <w14:ligatures w14:val="none"/>
          </w:rPr>
          <w:t>https://doi.org/10.1111/0033-3352.00091</w:t>
        </w:r>
      </w:hyperlink>
    </w:p>
    <w:p w14:paraId="3529340D" w14:textId="77777777" w:rsidR="00920189" w:rsidRPr="0085368C" w:rsidRDefault="00920189" w:rsidP="00920189">
      <w:pPr>
        <w:spacing w:line="240" w:lineRule="auto"/>
        <w:ind w:left="720" w:hanging="720"/>
        <w:jc w:val="both"/>
        <w:rPr>
          <w:rFonts w:ascii="Times New Roman" w:hAnsi="Times New Roman" w:cs="Times New Roman"/>
          <w:i/>
          <w:iCs/>
          <w:color w:val="000000" w:themeColor="text1"/>
          <w:sz w:val="24"/>
          <w:szCs w:val="24"/>
        </w:rPr>
      </w:pPr>
      <w:proofErr w:type="spellStart"/>
      <w:r w:rsidRPr="0085368C">
        <w:rPr>
          <w:rFonts w:ascii="Times New Roman" w:eastAsia="Times New Roman" w:hAnsi="Times New Roman" w:cs="Times New Roman"/>
          <w:color w:val="000000" w:themeColor="text1"/>
          <w:kern w:val="0"/>
          <w:sz w:val="24"/>
          <w:szCs w:val="24"/>
          <w14:ligatures w14:val="none"/>
        </w:rPr>
        <w:t>Khademian</w:t>
      </w:r>
      <w:proofErr w:type="spellEnd"/>
      <w:r w:rsidRPr="0085368C">
        <w:rPr>
          <w:rFonts w:ascii="Times New Roman" w:eastAsia="Times New Roman" w:hAnsi="Times New Roman" w:cs="Times New Roman"/>
          <w:color w:val="000000" w:themeColor="text1"/>
          <w:kern w:val="0"/>
          <w:sz w:val="24"/>
          <w:szCs w:val="24"/>
          <w14:ligatures w14:val="none"/>
        </w:rPr>
        <w:t xml:space="preserve">, A. M. (1998). The role of personalities in public management reform. </w:t>
      </w:r>
      <w:r w:rsidRPr="0085368C">
        <w:rPr>
          <w:rFonts w:ascii="Times New Roman" w:eastAsia="Times New Roman" w:hAnsi="Times New Roman" w:cs="Times New Roman"/>
          <w:i/>
          <w:iCs/>
          <w:color w:val="000000" w:themeColor="text1"/>
          <w:kern w:val="0"/>
          <w:sz w:val="24"/>
          <w:szCs w:val="24"/>
          <w14:ligatures w14:val="none"/>
        </w:rPr>
        <w:t>International Public Management Journal, 1</w:t>
      </w:r>
      <w:r w:rsidRPr="0085368C">
        <w:rPr>
          <w:rFonts w:ascii="Times New Roman" w:eastAsia="Times New Roman" w:hAnsi="Times New Roman" w:cs="Times New Roman"/>
          <w:color w:val="000000" w:themeColor="text1"/>
          <w:kern w:val="0"/>
          <w:sz w:val="24"/>
          <w:szCs w:val="24"/>
          <w14:ligatures w14:val="none"/>
        </w:rPr>
        <w:t>(1), 57–73.</w:t>
      </w:r>
    </w:p>
    <w:p w14:paraId="08BE9C1C"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Khamis, P. et al. (2022) ‘Procurement reform and public sector efficiency’, </w:t>
      </w:r>
      <w:r w:rsidRPr="0085368C">
        <w:rPr>
          <w:rStyle w:val="Emphasis"/>
          <w:rFonts w:ascii="Times New Roman" w:hAnsi="Times New Roman" w:cs="Times New Roman"/>
          <w:color w:val="000000" w:themeColor="text1"/>
          <w:sz w:val="24"/>
          <w:szCs w:val="24"/>
        </w:rPr>
        <w:t>Journal of Financial Management</w:t>
      </w:r>
      <w:r w:rsidRPr="0085368C">
        <w:rPr>
          <w:rFonts w:ascii="Times New Roman" w:hAnsi="Times New Roman" w:cs="Times New Roman"/>
          <w:color w:val="000000" w:themeColor="text1"/>
          <w:sz w:val="24"/>
          <w:szCs w:val="24"/>
        </w:rPr>
        <w:t>, Vol. 20, pp. 45–60.</w:t>
      </w:r>
    </w:p>
    <w:p w14:paraId="1377994B"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hAnsi="Times New Roman" w:cs="Times New Roman"/>
          <w:color w:val="000000" w:themeColor="text1"/>
          <w:sz w:val="24"/>
          <w:szCs w:val="24"/>
        </w:rPr>
        <w:t>Kieso</w:t>
      </w:r>
      <w:proofErr w:type="spellEnd"/>
      <w:r w:rsidRPr="0085368C">
        <w:rPr>
          <w:rFonts w:ascii="Times New Roman" w:hAnsi="Times New Roman" w:cs="Times New Roman"/>
          <w:color w:val="000000" w:themeColor="text1"/>
          <w:sz w:val="24"/>
          <w:szCs w:val="24"/>
        </w:rPr>
        <w:t xml:space="preserve">, D. E., Weygandt, J. J., &amp; Warfield, T. D. (2020). </w:t>
      </w:r>
      <w:r w:rsidRPr="0085368C">
        <w:rPr>
          <w:rFonts w:ascii="Times New Roman" w:hAnsi="Times New Roman" w:cs="Times New Roman"/>
          <w:i/>
          <w:iCs/>
          <w:color w:val="000000" w:themeColor="text1"/>
          <w:sz w:val="24"/>
          <w:szCs w:val="24"/>
        </w:rPr>
        <w:t xml:space="preserve">Intermediate Accounting. </w:t>
      </w:r>
      <w:r w:rsidRPr="0085368C">
        <w:rPr>
          <w:rFonts w:ascii="Times New Roman" w:hAnsi="Times New Roman" w:cs="Times New Roman"/>
          <w:color w:val="000000" w:themeColor="text1"/>
          <w:sz w:val="24"/>
          <w:szCs w:val="24"/>
        </w:rPr>
        <w:t>John Wiley &amp; Sons.</w:t>
      </w:r>
    </w:p>
    <w:p w14:paraId="6E4091C8"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hAnsi="Times New Roman" w:cs="Times New Roman"/>
          <w:color w:val="000000" w:themeColor="text1"/>
          <w:sz w:val="24"/>
          <w:szCs w:val="24"/>
        </w:rPr>
        <w:t>Krejcie</w:t>
      </w:r>
      <w:proofErr w:type="spellEnd"/>
      <w:r w:rsidRPr="0085368C">
        <w:rPr>
          <w:rFonts w:ascii="Times New Roman" w:hAnsi="Times New Roman" w:cs="Times New Roman"/>
          <w:color w:val="000000" w:themeColor="text1"/>
          <w:sz w:val="24"/>
          <w:szCs w:val="24"/>
        </w:rPr>
        <w:t xml:space="preserve">, R. V., &amp; Morgan, D. W. (1970). Determining sample size for research activities. </w:t>
      </w:r>
      <w:r w:rsidRPr="0085368C">
        <w:rPr>
          <w:rFonts w:ascii="Times New Roman" w:hAnsi="Times New Roman" w:cs="Times New Roman"/>
          <w:i/>
          <w:color w:val="000000" w:themeColor="text1"/>
          <w:sz w:val="24"/>
          <w:szCs w:val="24"/>
        </w:rPr>
        <w:t>Educational and Psychological Measurement,</w:t>
      </w:r>
      <w:r w:rsidRPr="0085368C">
        <w:rPr>
          <w:rFonts w:ascii="Times New Roman" w:hAnsi="Times New Roman" w:cs="Times New Roman"/>
          <w:color w:val="000000" w:themeColor="text1"/>
          <w:sz w:val="24"/>
          <w:szCs w:val="24"/>
        </w:rPr>
        <w:t xml:space="preserve"> 30(3), 607-610.</w:t>
      </w:r>
    </w:p>
    <w:p w14:paraId="3E25A70F" w14:textId="77777777" w:rsidR="00920189" w:rsidRPr="0085368C" w:rsidRDefault="00920189" w:rsidP="00920189">
      <w:pPr>
        <w:spacing w:line="240" w:lineRule="auto"/>
        <w:ind w:left="720" w:hanging="720"/>
        <w:jc w:val="both"/>
        <w:rPr>
          <w:rFonts w:ascii="Times New Roman" w:hAnsi="Times New Roman" w:cs="Times New Roman"/>
          <w:bCs/>
          <w:color w:val="000000" w:themeColor="text1"/>
          <w:sz w:val="24"/>
          <w:szCs w:val="24"/>
        </w:rPr>
      </w:pPr>
      <w:proofErr w:type="spellStart"/>
      <w:r w:rsidRPr="0085368C">
        <w:rPr>
          <w:rFonts w:ascii="Times New Roman" w:hAnsi="Times New Roman" w:cs="Times New Roman"/>
          <w:color w:val="000000" w:themeColor="text1"/>
          <w:sz w:val="24"/>
          <w:szCs w:val="24"/>
        </w:rPr>
        <w:t>Kyei</w:t>
      </w:r>
      <w:proofErr w:type="spellEnd"/>
      <w:r w:rsidRPr="0085368C">
        <w:rPr>
          <w:rFonts w:ascii="Times New Roman" w:hAnsi="Times New Roman" w:cs="Times New Roman"/>
          <w:color w:val="000000" w:themeColor="text1"/>
          <w:sz w:val="24"/>
          <w:szCs w:val="24"/>
        </w:rPr>
        <w:t xml:space="preserve">, M. &amp; Oscar Agyemang Opoku, O. A. (2023). Effects of Financial Management Practices on the Operational Performance of the Ghana Police Force, </w:t>
      </w:r>
      <w:proofErr w:type="spellStart"/>
      <w:r w:rsidRPr="0085368C">
        <w:rPr>
          <w:rFonts w:ascii="Times New Roman" w:hAnsi="Times New Roman" w:cs="Times New Roman"/>
          <w:color w:val="000000" w:themeColor="text1"/>
          <w:sz w:val="24"/>
          <w:szCs w:val="24"/>
        </w:rPr>
        <w:t>Injuruty</w:t>
      </w:r>
      <w:proofErr w:type="spellEnd"/>
      <w:r w:rsidRPr="0085368C">
        <w:rPr>
          <w:rFonts w:ascii="Times New Roman" w:hAnsi="Times New Roman" w:cs="Times New Roman"/>
          <w:color w:val="000000" w:themeColor="text1"/>
          <w:sz w:val="24"/>
          <w:szCs w:val="24"/>
        </w:rPr>
        <w:t xml:space="preserve">: </w:t>
      </w:r>
      <w:proofErr w:type="spellStart"/>
      <w:r w:rsidRPr="0085368C">
        <w:rPr>
          <w:rFonts w:ascii="Times New Roman" w:hAnsi="Times New Roman" w:cs="Times New Roman"/>
          <w:i/>
          <w:color w:val="000000" w:themeColor="text1"/>
          <w:sz w:val="24"/>
          <w:szCs w:val="24"/>
        </w:rPr>
        <w:t>Interdiciplinary</w:t>
      </w:r>
      <w:proofErr w:type="spellEnd"/>
      <w:r w:rsidRPr="0085368C">
        <w:rPr>
          <w:rFonts w:ascii="Times New Roman" w:hAnsi="Times New Roman" w:cs="Times New Roman"/>
          <w:i/>
          <w:color w:val="000000" w:themeColor="text1"/>
          <w:sz w:val="24"/>
          <w:szCs w:val="24"/>
        </w:rPr>
        <w:t xml:space="preserve"> Journal and Humanity,</w:t>
      </w:r>
      <w:r w:rsidRPr="0085368C">
        <w:rPr>
          <w:rFonts w:ascii="Times New Roman" w:hAnsi="Times New Roman" w:cs="Times New Roman"/>
          <w:color w:val="000000" w:themeColor="text1"/>
          <w:sz w:val="24"/>
          <w:szCs w:val="24"/>
        </w:rPr>
        <w:t xml:space="preserve"> 2(7), 643-657. Retrieved from: </w:t>
      </w:r>
      <w:hyperlink r:id="rId19" w:history="1">
        <w:r w:rsidRPr="0085368C">
          <w:rPr>
            <w:rStyle w:val="Hyperlink"/>
            <w:rFonts w:ascii="Times New Roman" w:hAnsi="Times New Roman" w:cs="Times New Roman"/>
            <w:color w:val="000000" w:themeColor="text1"/>
            <w:sz w:val="24"/>
            <w:szCs w:val="24"/>
            <w:u w:val="none"/>
          </w:rPr>
          <w:t>https://injurity.pusatpublikasi.id/index.php/in</w:t>
        </w:r>
      </w:hyperlink>
    </w:p>
    <w:p w14:paraId="4586B899"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Lane, J.-E. (2000). </w:t>
      </w:r>
      <w:r w:rsidRPr="0085368C">
        <w:rPr>
          <w:rStyle w:val="Emphasis"/>
          <w:rFonts w:ascii="Times New Roman" w:hAnsi="Times New Roman" w:cs="Times New Roman"/>
          <w:color w:val="000000" w:themeColor="text1"/>
          <w:sz w:val="24"/>
          <w:szCs w:val="24"/>
        </w:rPr>
        <w:t>New public management</w:t>
      </w:r>
      <w:r w:rsidRPr="0085368C">
        <w:rPr>
          <w:rFonts w:ascii="Times New Roman" w:hAnsi="Times New Roman" w:cs="Times New Roman"/>
          <w:color w:val="000000" w:themeColor="text1"/>
          <w:sz w:val="24"/>
          <w:szCs w:val="24"/>
        </w:rPr>
        <w:t>. Routledge.</w:t>
      </w:r>
    </w:p>
    <w:p w14:paraId="5C64B0BA"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hAnsi="Times New Roman" w:cs="Times New Roman"/>
          <w:color w:val="000000" w:themeColor="text1"/>
          <w:sz w:val="24"/>
          <w:szCs w:val="24"/>
        </w:rPr>
        <w:t>Mboga</w:t>
      </w:r>
      <w:proofErr w:type="spellEnd"/>
      <w:r w:rsidRPr="0085368C">
        <w:rPr>
          <w:rFonts w:ascii="Times New Roman" w:hAnsi="Times New Roman" w:cs="Times New Roman"/>
          <w:color w:val="000000" w:themeColor="text1"/>
          <w:sz w:val="24"/>
          <w:szCs w:val="24"/>
        </w:rPr>
        <w:t xml:space="preserve">, A. O., &amp; Mwangi, L. W. (2023). Influence of procurement reforms on efficiency of public procurement in county governments in Kenya. </w:t>
      </w:r>
      <w:r w:rsidRPr="0085368C">
        <w:rPr>
          <w:rStyle w:val="Emphasis"/>
          <w:rFonts w:ascii="Times New Roman" w:hAnsi="Times New Roman" w:cs="Times New Roman"/>
          <w:color w:val="000000" w:themeColor="text1"/>
          <w:sz w:val="24"/>
          <w:szCs w:val="24"/>
        </w:rPr>
        <w:t>International Journal of Research in Business and Social Science</w:t>
      </w:r>
      <w:r w:rsidRPr="0085368C">
        <w:rPr>
          <w:rFonts w:ascii="Times New Roman" w:hAnsi="Times New Roman" w:cs="Times New Roman"/>
          <w:color w:val="000000" w:themeColor="text1"/>
          <w:sz w:val="24"/>
          <w:szCs w:val="24"/>
        </w:rPr>
        <w:t xml:space="preserve">, </w:t>
      </w:r>
      <w:r w:rsidRPr="0085368C">
        <w:rPr>
          <w:rStyle w:val="Emphasis"/>
          <w:rFonts w:ascii="Times New Roman" w:hAnsi="Times New Roman" w:cs="Times New Roman"/>
          <w:color w:val="000000" w:themeColor="text1"/>
          <w:sz w:val="24"/>
          <w:szCs w:val="24"/>
        </w:rPr>
        <w:t>12</w:t>
      </w:r>
      <w:r w:rsidRPr="0085368C">
        <w:rPr>
          <w:rFonts w:ascii="Times New Roman" w:hAnsi="Times New Roman" w:cs="Times New Roman"/>
          <w:color w:val="000000" w:themeColor="text1"/>
          <w:sz w:val="24"/>
          <w:szCs w:val="24"/>
        </w:rPr>
        <w:t>(2), 294–305.</w:t>
      </w:r>
    </w:p>
    <w:p w14:paraId="1DDCC609" w14:textId="77777777" w:rsidR="00920189" w:rsidRPr="0085368C" w:rsidRDefault="00920189" w:rsidP="00920189">
      <w:pPr>
        <w:spacing w:line="240" w:lineRule="auto"/>
        <w:ind w:left="720" w:hanging="720"/>
        <w:jc w:val="both"/>
        <w:rPr>
          <w:rFonts w:ascii="Times New Roman" w:hAnsi="Times New Roman" w:cs="Times New Roman"/>
          <w:i/>
          <w:iCs/>
          <w:color w:val="000000" w:themeColor="text1"/>
          <w:sz w:val="24"/>
          <w:szCs w:val="24"/>
        </w:rPr>
      </w:pPr>
      <w:proofErr w:type="spellStart"/>
      <w:r w:rsidRPr="0085368C">
        <w:rPr>
          <w:rFonts w:ascii="Times New Roman" w:eastAsia="Times New Roman" w:hAnsi="Times New Roman" w:cs="Times New Roman"/>
          <w:color w:val="000000" w:themeColor="text1"/>
          <w:kern w:val="0"/>
          <w:sz w:val="24"/>
          <w:szCs w:val="24"/>
          <w14:ligatures w14:val="none"/>
        </w:rPr>
        <w:t>Mongkol</w:t>
      </w:r>
      <w:proofErr w:type="spellEnd"/>
      <w:r w:rsidRPr="0085368C">
        <w:rPr>
          <w:rFonts w:ascii="Times New Roman" w:eastAsia="Times New Roman" w:hAnsi="Times New Roman" w:cs="Times New Roman"/>
          <w:color w:val="000000" w:themeColor="text1"/>
          <w:kern w:val="0"/>
          <w:sz w:val="24"/>
          <w:szCs w:val="24"/>
          <w14:ligatures w14:val="none"/>
        </w:rPr>
        <w:t xml:space="preserve">, K. (2011). Applying the New Public Management approach to the public sector. </w:t>
      </w:r>
      <w:r w:rsidRPr="0085368C">
        <w:rPr>
          <w:rFonts w:ascii="Times New Roman" w:eastAsia="Times New Roman" w:hAnsi="Times New Roman" w:cs="Times New Roman"/>
          <w:i/>
          <w:iCs/>
          <w:color w:val="000000" w:themeColor="text1"/>
          <w:kern w:val="0"/>
          <w:sz w:val="24"/>
          <w:szCs w:val="24"/>
          <w14:ligatures w14:val="none"/>
        </w:rPr>
        <w:t>International Journal of Public Administration, 34</w:t>
      </w:r>
      <w:r w:rsidRPr="0085368C">
        <w:rPr>
          <w:rFonts w:ascii="Times New Roman" w:eastAsia="Times New Roman" w:hAnsi="Times New Roman" w:cs="Times New Roman"/>
          <w:color w:val="000000" w:themeColor="text1"/>
          <w:kern w:val="0"/>
          <w:sz w:val="24"/>
          <w:szCs w:val="24"/>
          <w14:ligatures w14:val="none"/>
        </w:rPr>
        <w:t xml:space="preserve">(6), 387–398. </w:t>
      </w:r>
      <w:hyperlink r:id="rId20" w:history="1">
        <w:r w:rsidRPr="0085368C">
          <w:rPr>
            <w:rStyle w:val="Hyperlink"/>
            <w:rFonts w:ascii="Times New Roman" w:eastAsia="Times New Roman" w:hAnsi="Times New Roman" w:cs="Times New Roman"/>
            <w:color w:val="000000" w:themeColor="text1"/>
            <w:kern w:val="0"/>
            <w:sz w:val="24"/>
            <w:szCs w:val="24"/>
            <w:u w:val="none"/>
            <w14:ligatures w14:val="none"/>
          </w:rPr>
          <w:t>https://doi.org/10.1080/01900692.2010.520838</w:t>
        </w:r>
      </w:hyperlink>
    </w:p>
    <w:p w14:paraId="39A6016A"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hAnsi="Times New Roman" w:cs="Times New Roman"/>
          <w:color w:val="000000" w:themeColor="text1"/>
          <w:sz w:val="24"/>
          <w:szCs w:val="24"/>
        </w:rPr>
        <w:t>Musah</w:t>
      </w:r>
      <w:proofErr w:type="spellEnd"/>
      <w:r w:rsidRPr="0085368C">
        <w:rPr>
          <w:rFonts w:ascii="Times New Roman" w:hAnsi="Times New Roman" w:cs="Times New Roman"/>
          <w:color w:val="000000" w:themeColor="text1"/>
          <w:sz w:val="24"/>
          <w:szCs w:val="24"/>
        </w:rPr>
        <w:t xml:space="preserve">, A., </w:t>
      </w:r>
      <w:proofErr w:type="spellStart"/>
      <w:r w:rsidRPr="0085368C">
        <w:rPr>
          <w:rFonts w:ascii="Times New Roman" w:hAnsi="Times New Roman" w:cs="Times New Roman"/>
          <w:color w:val="000000" w:themeColor="text1"/>
          <w:sz w:val="24"/>
          <w:szCs w:val="24"/>
        </w:rPr>
        <w:t>Gakpetor</w:t>
      </w:r>
      <w:proofErr w:type="spellEnd"/>
      <w:r w:rsidRPr="0085368C">
        <w:rPr>
          <w:rFonts w:ascii="Times New Roman" w:hAnsi="Times New Roman" w:cs="Times New Roman"/>
          <w:color w:val="000000" w:themeColor="text1"/>
          <w:sz w:val="24"/>
          <w:szCs w:val="24"/>
        </w:rPr>
        <w:t xml:space="preserve">, E. D. &amp; </w:t>
      </w:r>
      <w:proofErr w:type="spellStart"/>
      <w:r w:rsidRPr="0085368C">
        <w:rPr>
          <w:rFonts w:ascii="Times New Roman" w:hAnsi="Times New Roman" w:cs="Times New Roman"/>
          <w:color w:val="000000" w:themeColor="text1"/>
          <w:sz w:val="24"/>
          <w:szCs w:val="24"/>
        </w:rPr>
        <w:t>Pomaa</w:t>
      </w:r>
      <w:proofErr w:type="spellEnd"/>
      <w:r w:rsidRPr="0085368C">
        <w:rPr>
          <w:rFonts w:ascii="Times New Roman" w:hAnsi="Times New Roman" w:cs="Times New Roman"/>
          <w:color w:val="000000" w:themeColor="text1"/>
          <w:sz w:val="24"/>
          <w:szCs w:val="24"/>
        </w:rPr>
        <w:t xml:space="preserve">, P. (2018). Financial Management Practices, Firm Growth and Profitability of Small and Medium Scale Enterprises (SMEs), </w:t>
      </w:r>
      <w:r w:rsidRPr="0085368C">
        <w:rPr>
          <w:rFonts w:ascii="Times New Roman" w:hAnsi="Times New Roman" w:cs="Times New Roman"/>
          <w:i/>
          <w:color w:val="000000" w:themeColor="text1"/>
          <w:sz w:val="24"/>
          <w:szCs w:val="24"/>
        </w:rPr>
        <w:t>Information Management and Business Review</w:t>
      </w:r>
      <w:r w:rsidRPr="0085368C">
        <w:rPr>
          <w:rFonts w:ascii="Times New Roman" w:hAnsi="Times New Roman" w:cs="Times New Roman"/>
          <w:color w:val="000000" w:themeColor="text1"/>
          <w:sz w:val="24"/>
          <w:szCs w:val="24"/>
        </w:rPr>
        <w:t xml:space="preserve"> (ISSN 2220-3796) Vol. 10, No. 3, pp. 25-37.</w:t>
      </w:r>
    </w:p>
    <w:p w14:paraId="3091178D"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lastRenderedPageBreak/>
        <w:t xml:space="preserve">Mwangi, J. et al. (2020) ‘Budgeting practices and organisational performance’, </w:t>
      </w:r>
      <w:r w:rsidRPr="0085368C">
        <w:rPr>
          <w:rStyle w:val="Emphasis"/>
          <w:rFonts w:ascii="Times New Roman" w:hAnsi="Times New Roman" w:cs="Times New Roman"/>
          <w:color w:val="000000" w:themeColor="text1"/>
          <w:sz w:val="24"/>
          <w:szCs w:val="24"/>
        </w:rPr>
        <w:t>African Journal of Management</w:t>
      </w:r>
      <w:r w:rsidRPr="0085368C">
        <w:rPr>
          <w:rFonts w:ascii="Times New Roman" w:hAnsi="Times New Roman" w:cs="Times New Roman"/>
          <w:color w:val="000000" w:themeColor="text1"/>
          <w:sz w:val="24"/>
          <w:szCs w:val="24"/>
        </w:rPr>
        <w:t>, Vol. 5, pp. 50–68.</w:t>
      </w:r>
    </w:p>
    <w:p w14:paraId="4941401C"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hAnsi="Times New Roman" w:cs="Times New Roman"/>
          <w:color w:val="000000" w:themeColor="text1"/>
          <w:sz w:val="24"/>
          <w:szCs w:val="24"/>
        </w:rPr>
        <w:t>Nzarubara</w:t>
      </w:r>
      <w:proofErr w:type="spellEnd"/>
      <w:r w:rsidRPr="0085368C">
        <w:rPr>
          <w:rFonts w:ascii="Times New Roman" w:hAnsi="Times New Roman" w:cs="Times New Roman"/>
          <w:color w:val="000000" w:themeColor="text1"/>
          <w:sz w:val="24"/>
          <w:szCs w:val="24"/>
        </w:rPr>
        <w:t xml:space="preserve">, L. et al. (2017) ‘Experience, learning and public sector performance’, </w:t>
      </w:r>
      <w:r w:rsidRPr="0085368C">
        <w:rPr>
          <w:rStyle w:val="Emphasis"/>
          <w:rFonts w:ascii="Times New Roman" w:hAnsi="Times New Roman" w:cs="Times New Roman"/>
          <w:color w:val="000000" w:themeColor="text1"/>
          <w:sz w:val="24"/>
          <w:szCs w:val="24"/>
        </w:rPr>
        <w:t>International Review of Administrative Sciences</w:t>
      </w:r>
      <w:r w:rsidRPr="0085368C">
        <w:rPr>
          <w:rFonts w:ascii="Times New Roman" w:hAnsi="Times New Roman" w:cs="Times New Roman"/>
          <w:color w:val="000000" w:themeColor="text1"/>
          <w:sz w:val="24"/>
          <w:szCs w:val="24"/>
        </w:rPr>
        <w:t>, Vol. 83, pp. 141–159.</w:t>
      </w:r>
    </w:p>
    <w:p w14:paraId="67453B60"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Oduro-Ofori, E., </w:t>
      </w:r>
      <w:proofErr w:type="spellStart"/>
      <w:r w:rsidRPr="0085368C">
        <w:rPr>
          <w:rFonts w:ascii="Times New Roman" w:hAnsi="Times New Roman" w:cs="Times New Roman"/>
          <w:color w:val="000000" w:themeColor="text1"/>
          <w:sz w:val="24"/>
          <w:szCs w:val="24"/>
        </w:rPr>
        <w:t>Anokye</w:t>
      </w:r>
      <w:proofErr w:type="spellEnd"/>
      <w:r w:rsidRPr="0085368C">
        <w:rPr>
          <w:rFonts w:ascii="Times New Roman" w:hAnsi="Times New Roman" w:cs="Times New Roman"/>
          <w:color w:val="000000" w:themeColor="text1"/>
          <w:sz w:val="24"/>
          <w:szCs w:val="24"/>
        </w:rPr>
        <w:t xml:space="preserve">, P. A., &amp; </w:t>
      </w:r>
      <w:proofErr w:type="spellStart"/>
      <w:r w:rsidRPr="0085368C">
        <w:rPr>
          <w:rFonts w:ascii="Times New Roman" w:hAnsi="Times New Roman" w:cs="Times New Roman"/>
          <w:color w:val="000000" w:themeColor="text1"/>
          <w:sz w:val="24"/>
          <w:szCs w:val="24"/>
        </w:rPr>
        <w:t>Edetor</w:t>
      </w:r>
      <w:proofErr w:type="spellEnd"/>
      <w:r w:rsidRPr="0085368C">
        <w:rPr>
          <w:rFonts w:ascii="Times New Roman" w:hAnsi="Times New Roman" w:cs="Times New Roman"/>
          <w:color w:val="000000" w:themeColor="text1"/>
          <w:sz w:val="24"/>
          <w:szCs w:val="24"/>
        </w:rPr>
        <w:t xml:space="preserve">, M. (2014). Financial Management Practices of Basic Schools in Ghana: The Case of </w:t>
      </w:r>
      <w:proofErr w:type="spellStart"/>
      <w:r w:rsidRPr="0085368C">
        <w:rPr>
          <w:rFonts w:ascii="Times New Roman" w:hAnsi="Times New Roman" w:cs="Times New Roman"/>
          <w:color w:val="000000" w:themeColor="text1"/>
          <w:sz w:val="24"/>
          <w:szCs w:val="24"/>
        </w:rPr>
        <w:t>Asokore</w:t>
      </w:r>
      <w:proofErr w:type="spellEnd"/>
      <w:r w:rsidRPr="0085368C">
        <w:rPr>
          <w:rFonts w:ascii="Times New Roman" w:hAnsi="Times New Roman" w:cs="Times New Roman"/>
          <w:color w:val="000000" w:themeColor="text1"/>
          <w:sz w:val="24"/>
          <w:szCs w:val="24"/>
        </w:rPr>
        <w:t xml:space="preserve"> Mampong Municipality. </w:t>
      </w:r>
      <w:r w:rsidRPr="0085368C">
        <w:rPr>
          <w:rFonts w:ascii="Times New Roman" w:hAnsi="Times New Roman" w:cs="Times New Roman"/>
          <w:i/>
          <w:color w:val="000000" w:themeColor="text1"/>
          <w:sz w:val="24"/>
          <w:szCs w:val="24"/>
        </w:rPr>
        <w:t>Journal of Education and Practice,</w:t>
      </w:r>
      <w:r w:rsidRPr="0085368C">
        <w:rPr>
          <w:rFonts w:ascii="Times New Roman" w:hAnsi="Times New Roman" w:cs="Times New Roman"/>
          <w:color w:val="000000" w:themeColor="text1"/>
          <w:sz w:val="24"/>
          <w:szCs w:val="24"/>
        </w:rPr>
        <w:t xml:space="preserve"> 5(9), 103-110.</w:t>
      </w:r>
    </w:p>
    <w:p w14:paraId="6603BD78"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eastAsia="Times New Roman" w:hAnsi="Times New Roman" w:cs="Times New Roman"/>
          <w:color w:val="000000" w:themeColor="text1"/>
          <w:sz w:val="24"/>
          <w:szCs w:val="24"/>
        </w:rPr>
        <w:t xml:space="preserve">Oduro‐Ofori, E., Mensah, K., &amp; Boateng, J. (2023). Procurement transparency and performance in Ghana’s MMDAs. </w:t>
      </w:r>
      <w:r w:rsidRPr="0085368C">
        <w:rPr>
          <w:rFonts w:ascii="Times New Roman" w:eastAsia="Times New Roman" w:hAnsi="Times New Roman" w:cs="Times New Roman"/>
          <w:i/>
          <w:iCs/>
          <w:color w:val="000000" w:themeColor="text1"/>
          <w:sz w:val="24"/>
          <w:szCs w:val="24"/>
        </w:rPr>
        <w:t>Journal of African Public Procurement, 5</w:t>
      </w:r>
      <w:r w:rsidRPr="0085368C">
        <w:rPr>
          <w:rFonts w:ascii="Times New Roman" w:eastAsia="Times New Roman" w:hAnsi="Times New Roman" w:cs="Times New Roman"/>
          <w:color w:val="000000" w:themeColor="text1"/>
          <w:sz w:val="24"/>
          <w:szCs w:val="24"/>
        </w:rPr>
        <w:t>(1), 22–38.</w:t>
      </w:r>
    </w:p>
    <w:p w14:paraId="38889E81"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eastAsia="Times New Roman" w:hAnsi="Times New Roman" w:cs="Times New Roman"/>
          <w:color w:val="000000" w:themeColor="text1"/>
          <w:sz w:val="24"/>
          <w:szCs w:val="24"/>
        </w:rPr>
        <w:t>Ohemeng</w:t>
      </w:r>
      <w:proofErr w:type="spellEnd"/>
      <w:r w:rsidRPr="0085368C">
        <w:rPr>
          <w:rFonts w:ascii="Times New Roman" w:eastAsia="Times New Roman" w:hAnsi="Times New Roman" w:cs="Times New Roman"/>
          <w:color w:val="000000" w:themeColor="text1"/>
          <w:sz w:val="24"/>
          <w:szCs w:val="24"/>
        </w:rPr>
        <w:t xml:space="preserve">, F. L. K. (2015). Decentralisation and accountability in Ghanaian local governance: Challenges and prospects. </w:t>
      </w:r>
      <w:r w:rsidRPr="0085368C">
        <w:rPr>
          <w:rFonts w:ascii="Times New Roman" w:eastAsia="Times New Roman" w:hAnsi="Times New Roman" w:cs="Times New Roman"/>
          <w:i/>
          <w:iCs/>
          <w:color w:val="000000" w:themeColor="text1"/>
          <w:sz w:val="24"/>
          <w:szCs w:val="24"/>
        </w:rPr>
        <w:t>Journal of Public Administration and Policy Research, 7</w:t>
      </w:r>
      <w:r w:rsidRPr="0085368C">
        <w:rPr>
          <w:rFonts w:ascii="Times New Roman" w:eastAsia="Times New Roman" w:hAnsi="Times New Roman" w:cs="Times New Roman"/>
          <w:color w:val="000000" w:themeColor="text1"/>
          <w:sz w:val="24"/>
          <w:szCs w:val="24"/>
        </w:rPr>
        <w:t>(2), 18–30.</w:t>
      </w:r>
    </w:p>
    <w:p w14:paraId="6C3582A4"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hAnsi="Times New Roman" w:cs="Times New Roman"/>
          <w:color w:val="000000" w:themeColor="text1"/>
          <w:sz w:val="24"/>
          <w:szCs w:val="24"/>
        </w:rPr>
        <w:t>Ohemeng</w:t>
      </w:r>
      <w:proofErr w:type="spellEnd"/>
      <w:r w:rsidRPr="0085368C">
        <w:rPr>
          <w:rFonts w:ascii="Times New Roman" w:hAnsi="Times New Roman" w:cs="Times New Roman"/>
          <w:color w:val="000000" w:themeColor="text1"/>
          <w:sz w:val="24"/>
          <w:szCs w:val="24"/>
        </w:rPr>
        <w:t xml:space="preserve">, F. L. K., &amp; </w:t>
      </w:r>
      <w:proofErr w:type="spellStart"/>
      <w:r w:rsidRPr="0085368C">
        <w:rPr>
          <w:rFonts w:ascii="Times New Roman" w:hAnsi="Times New Roman" w:cs="Times New Roman"/>
          <w:color w:val="000000" w:themeColor="text1"/>
          <w:sz w:val="24"/>
          <w:szCs w:val="24"/>
        </w:rPr>
        <w:t>Ayee</w:t>
      </w:r>
      <w:proofErr w:type="spellEnd"/>
      <w:r w:rsidRPr="0085368C">
        <w:rPr>
          <w:rFonts w:ascii="Times New Roman" w:hAnsi="Times New Roman" w:cs="Times New Roman"/>
          <w:color w:val="000000" w:themeColor="text1"/>
          <w:sz w:val="24"/>
          <w:szCs w:val="24"/>
        </w:rPr>
        <w:t xml:space="preserve">, J. (2016). The "New Approach" to public sector reforms in Ghana: A case of politics as usual or a genuine attempt at reforms? </w:t>
      </w:r>
      <w:r w:rsidRPr="0085368C">
        <w:rPr>
          <w:rFonts w:ascii="Times New Roman" w:hAnsi="Times New Roman" w:cs="Times New Roman"/>
          <w:i/>
          <w:color w:val="000000" w:themeColor="text1"/>
          <w:sz w:val="24"/>
          <w:szCs w:val="24"/>
        </w:rPr>
        <w:t>Development Policy Review</w:t>
      </w:r>
      <w:r w:rsidRPr="0085368C">
        <w:rPr>
          <w:rFonts w:ascii="Times New Roman" w:hAnsi="Times New Roman" w:cs="Times New Roman"/>
          <w:color w:val="000000" w:themeColor="text1"/>
          <w:sz w:val="24"/>
          <w:szCs w:val="24"/>
        </w:rPr>
        <w:t xml:space="preserve">, 34(2), 277-300. </w:t>
      </w:r>
      <w:hyperlink r:id="rId21" w:history="1">
        <w:r w:rsidRPr="0085368C">
          <w:rPr>
            <w:rStyle w:val="Hyperlink"/>
            <w:rFonts w:ascii="Times New Roman" w:hAnsi="Times New Roman" w:cs="Times New Roman"/>
            <w:color w:val="000000" w:themeColor="text1"/>
            <w:sz w:val="24"/>
            <w:szCs w:val="24"/>
            <w:u w:val="none"/>
          </w:rPr>
          <w:t>https://doi.org/10.1111/dpr.12154</w:t>
        </w:r>
      </w:hyperlink>
    </w:p>
    <w:p w14:paraId="5BE1CE3B"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Organisation for Economic Co-operation and Development. (OECD). (2019). </w:t>
      </w:r>
      <w:r w:rsidRPr="0085368C">
        <w:rPr>
          <w:rStyle w:val="Emphasis"/>
          <w:rFonts w:ascii="Times New Roman" w:hAnsi="Times New Roman" w:cs="Times New Roman"/>
          <w:color w:val="000000" w:themeColor="text1"/>
          <w:sz w:val="24"/>
          <w:szCs w:val="24"/>
        </w:rPr>
        <w:t>OECD multi-level governance studies</w:t>
      </w:r>
      <w:r w:rsidRPr="0085368C">
        <w:rPr>
          <w:rFonts w:ascii="Times New Roman" w:hAnsi="Times New Roman" w:cs="Times New Roman"/>
          <w:color w:val="000000" w:themeColor="text1"/>
          <w:sz w:val="24"/>
          <w:szCs w:val="24"/>
        </w:rPr>
        <w:t>. OECD Publishing.</w:t>
      </w:r>
    </w:p>
    <w:p w14:paraId="00B182A2"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Osborne, D. and </w:t>
      </w:r>
      <w:proofErr w:type="spellStart"/>
      <w:r w:rsidRPr="0085368C">
        <w:rPr>
          <w:rFonts w:ascii="Times New Roman" w:hAnsi="Times New Roman" w:cs="Times New Roman"/>
          <w:color w:val="000000" w:themeColor="text1"/>
          <w:sz w:val="24"/>
          <w:szCs w:val="24"/>
        </w:rPr>
        <w:t>Gaebler</w:t>
      </w:r>
      <w:proofErr w:type="spellEnd"/>
      <w:r w:rsidRPr="0085368C">
        <w:rPr>
          <w:rFonts w:ascii="Times New Roman" w:hAnsi="Times New Roman" w:cs="Times New Roman"/>
          <w:color w:val="000000" w:themeColor="text1"/>
          <w:sz w:val="24"/>
          <w:szCs w:val="24"/>
        </w:rPr>
        <w:t xml:space="preserve">, T. (1992) </w:t>
      </w:r>
      <w:r w:rsidRPr="0085368C">
        <w:rPr>
          <w:rStyle w:val="Emphasis"/>
          <w:rFonts w:ascii="Times New Roman" w:hAnsi="Times New Roman" w:cs="Times New Roman"/>
          <w:color w:val="000000" w:themeColor="text1"/>
          <w:sz w:val="24"/>
          <w:szCs w:val="24"/>
        </w:rPr>
        <w:t>Reinventing Government</w:t>
      </w:r>
      <w:r w:rsidRPr="0085368C">
        <w:rPr>
          <w:rFonts w:ascii="Times New Roman" w:hAnsi="Times New Roman" w:cs="Times New Roman"/>
          <w:color w:val="000000" w:themeColor="text1"/>
          <w:sz w:val="24"/>
          <w:szCs w:val="24"/>
        </w:rPr>
        <w:t>. Reading: Addison-Wesley.</w:t>
      </w:r>
      <w:r w:rsidRPr="0085368C">
        <w:rPr>
          <w:rFonts w:ascii="Times New Roman" w:hAnsi="Times New Roman" w:cs="Times New Roman"/>
          <w:color w:val="000000" w:themeColor="text1"/>
          <w:sz w:val="24"/>
          <w:szCs w:val="24"/>
        </w:rPr>
        <w:br/>
        <w:t xml:space="preserve">Owusu, R. (2020) ‘Participatory budgeting and transparency’, </w:t>
      </w:r>
      <w:r w:rsidRPr="0085368C">
        <w:rPr>
          <w:rStyle w:val="Emphasis"/>
          <w:rFonts w:ascii="Times New Roman" w:hAnsi="Times New Roman" w:cs="Times New Roman"/>
          <w:color w:val="000000" w:themeColor="text1"/>
          <w:sz w:val="24"/>
          <w:szCs w:val="24"/>
        </w:rPr>
        <w:t>Accra Municipal Studies</w:t>
      </w:r>
      <w:r w:rsidRPr="0085368C">
        <w:rPr>
          <w:rFonts w:ascii="Times New Roman" w:hAnsi="Times New Roman" w:cs="Times New Roman"/>
          <w:color w:val="000000" w:themeColor="text1"/>
          <w:sz w:val="24"/>
          <w:szCs w:val="24"/>
        </w:rPr>
        <w:t>, Vol. 8, pp. 35–45.</w:t>
      </w:r>
    </w:p>
    <w:p w14:paraId="34ED221F"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Owusu, A. (2020). Participatory budgeting and community engagement in Ghanaian local governments: The experience of </w:t>
      </w:r>
      <w:proofErr w:type="spellStart"/>
      <w:r w:rsidRPr="0085368C">
        <w:rPr>
          <w:rFonts w:ascii="Times New Roman" w:hAnsi="Times New Roman" w:cs="Times New Roman"/>
          <w:color w:val="000000" w:themeColor="text1"/>
          <w:sz w:val="24"/>
          <w:szCs w:val="24"/>
        </w:rPr>
        <w:t>Ablekuma</w:t>
      </w:r>
      <w:proofErr w:type="spellEnd"/>
      <w:r w:rsidRPr="0085368C">
        <w:rPr>
          <w:rFonts w:ascii="Times New Roman" w:hAnsi="Times New Roman" w:cs="Times New Roman"/>
          <w:color w:val="000000" w:themeColor="text1"/>
          <w:sz w:val="24"/>
          <w:szCs w:val="24"/>
        </w:rPr>
        <w:t xml:space="preserve"> Central Municipal Assembly. </w:t>
      </w:r>
      <w:r w:rsidRPr="0085368C">
        <w:rPr>
          <w:rFonts w:ascii="Times New Roman" w:hAnsi="Times New Roman" w:cs="Times New Roman"/>
          <w:i/>
          <w:color w:val="000000" w:themeColor="text1"/>
          <w:sz w:val="24"/>
          <w:szCs w:val="24"/>
        </w:rPr>
        <w:t>Journal of Community Development</w:t>
      </w:r>
      <w:r w:rsidRPr="0085368C">
        <w:rPr>
          <w:rFonts w:ascii="Times New Roman" w:hAnsi="Times New Roman" w:cs="Times New Roman"/>
          <w:color w:val="000000" w:themeColor="text1"/>
          <w:sz w:val="24"/>
          <w:szCs w:val="24"/>
        </w:rPr>
        <w:t>, 51(1), 34-47.</w:t>
      </w:r>
    </w:p>
    <w:p w14:paraId="0842CB9E"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eastAsia="Times New Roman" w:hAnsi="Times New Roman" w:cs="Times New Roman"/>
          <w:color w:val="000000" w:themeColor="text1"/>
          <w:sz w:val="24"/>
          <w:szCs w:val="24"/>
        </w:rPr>
        <w:t xml:space="preserve">Peter, A. (2022). Budget planning and fiscal discipline in Ghanaian local authorities. </w:t>
      </w:r>
      <w:r w:rsidRPr="0085368C">
        <w:rPr>
          <w:rFonts w:ascii="Times New Roman" w:eastAsia="Times New Roman" w:hAnsi="Times New Roman" w:cs="Times New Roman"/>
          <w:i/>
          <w:iCs/>
          <w:color w:val="000000" w:themeColor="text1"/>
          <w:sz w:val="24"/>
          <w:szCs w:val="24"/>
        </w:rPr>
        <w:t>Journal of Local Government Studies, 29</w:t>
      </w:r>
      <w:r w:rsidRPr="0085368C">
        <w:rPr>
          <w:rFonts w:ascii="Times New Roman" w:eastAsia="Times New Roman" w:hAnsi="Times New Roman" w:cs="Times New Roman"/>
          <w:color w:val="000000" w:themeColor="text1"/>
          <w:sz w:val="24"/>
          <w:szCs w:val="24"/>
        </w:rPr>
        <w:t>(4), 311–333.</w:t>
      </w:r>
    </w:p>
    <w:p w14:paraId="058A2EE7"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Peter, C. M. (2017). Financial Management Challenges Facing Local Government Authorities in the Development and Implementation of their Budgets in Ghana (Publication No. 10684922) [Doctoral dissertation, University of Ghana]. ProQuest Dissertations Publishing.</w:t>
      </w:r>
    </w:p>
    <w:p w14:paraId="2135FC1F" w14:textId="77777777" w:rsidR="00920189" w:rsidRPr="0085368C" w:rsidRDefault="00920189" w:rsidP="00920189">
      <w:pPr>
        <w:spacing w:line="240" w:lineRule="auto"/>
        <w:ind w:left="720" w:hanging="720"/>
        <w:jc w:val="both"/>
        <w:rPr>
          <w:rFonts w:ascii="Times New Roman" w:hAnsi="Times New Roman" w:cs="Times New Roman"/>
          <w:i/>
          <w:iCs/>
          <w:color w:val="000000" w:themeColor="text1"/>
          <w:sz w:val="24"/>
          <w:szCs w:val="24"/>
        </w:rPr>
      </w:pPr>
      <w:r w:rsidRPr="0085368C">
        <w:rPr>
          <w:rFonts w:ascii="Times New Roman" w:eastAsia="Times New Roman" w:hAnsi="Times New Roman" w:cs="Times New Roman"/>
          <w:color w:val="000000" w:themeColor="text1"/>
          <w:kern w:val="0"/>
          <w:sz w:val="24"/>
          <w:szCs w:val="24"/>
          <w14:ligatures w14:val="none"/>
        </w:rPr>
        <w:t xml:space="preserve">Pina, V., Torres, L., &amp; </w:t>
      </w:r>
      <w:proofErr w:type="spellStart"/>
      <w:r w:rsidRPr="0085368C">
        <w:rPr>
          <w:rFonts w:ascii="Times New Roman" w:eastAsia="Times New Roman" w:hAnsi="Times New Roman" w:cs="Times New Roman"/>
          <w:color w:val="000000" w:themeColor="text1"/>
          <w:kern w:val="0"/>
          <w:sz w:val="24"/>
          <w:szCs w:val="24"/>
          <w14:ligatures w14:val="none"/>
        </w:rPr>
        <w:t>Royo</w:t>
      </w:r>
      <w:proofErr w:type="spellEnd"/>
      <w:r w:rsidRPr="0085368C">
        <w:rPr>
          <w:rFonts w:ascii="Times New Roman" w:eastAsia="Times New Roman" w:hAnsi="Times New Roman" w:cs="Times New Roman"/>
          <w:color w:val="000000" w:themeColor="text1"/>
          <w:kern w:val="0"/>
          <w:sz w:val="24"/>
          <w:szCs w:val="24"/>
          <w14:ligatures w14:val="none"/>
        </w:rPr>
        <w:t xml:space="preserve">, S. (2009). Is e‐government leading to public management reform? </w:t>
      </w:r>
      <w:r w:rsidRPr="0085368C">
        <w:rPr>
          <w:rFonts w:ascii="Times New Roman" w:eastAsia="Times New Roman" w:hAnsi="Times New Roman" w:cs="Times New Roman"/>
          <w:i/>
          <w:iCs/>
          <w:color w:val="000000" w:themeColor="text1"/>
          <w:kern w:val="0"/>
          <w:sz w:val="24"/>
          <w:szCs w:val="24"/>
          <w14:ligatures w14:val="none"/>
        </w:rPr>
        <w:t>Public Administration Review, 69</w:t>
      </w:r>
      <w:r w:rsidRPr="0085368C">
        <w:rPr>
          <w:rFonts w:ascii="Times New Roman" w:eastAsia="Times New Roman" w:hAnsi="Times New Roman" w:cs="Times New Roman"/>
          <w:color w:val="000000" w:themeColor="text1"/>
          <w:kern w:val="0"/>
          <w:sz w:val="24"/>
          <w:szCs w:val="24"/>
          <w14:ligatures w14:val="none"/>
        </w:rPr>
        <w:t>(5), 858–868. https://doi.org/10.1111/j.1540-6210.2009.02058.x</w:t>
      </w:r>
    </w:p>
    <w:p w14:paraId="2F15E2D4"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Pina, V., Torres, L., &amp; </w:t>
      </w:r>
      <w:proofErr w:type="spellStart"/>
      <w:r w:rsidRPr="0085368C">
        <w:rPr>
          <w:rFonts w:ascii="Times New Roman" w:hAnsi="Times New Roman" w:cs="Times New Roman"/>
          <w:color w:val="000000" w:themeColor="text1"/>
          <w:sz w:val="24"/>
          <w:szCs w:val="24"/>
        </w:rPr>
        <w:t>Yetano</w:t>
      </w:r>
      <w:proofErr w:type="spellEnd"/>
      <w:r w:rsidRPr="0085368C">
        <w:rPr>
          <w:rFonts w:ascii="Times New Roman" w:hAnsi="Times New Roman" w:cs="Times New Roman"/>
          <w:color w:val="000000" w:themeColor="text1"/>
          <w:sz w:val="24"/>
          <w:szCs w:val="24"/>
        </w:rPr>
        <w:t xml:space="preserve">, A. (2009). Performance measurement in local governments: Challenges and limitations. </w:t>
      </w:r>
      <w:r w:rsidRPr="0085368C">
        <w:rPr>
          <w:rStyle w:val="Emphasis"/>
          <w:rFonts w:ascii="Times New Roman" w:hAnsi="Times New Roman" w:cs="Times New Roman"/>
          <w:color w:val="000000" w:themeColor="text1"/>
          <w:sz w:val="24"/>
          <w:szCs w:val="24"/>
        </w:rPr>
        <w:t xml:space="preserve">Canadian Journal of Administrative Sciences/Revue Canadienne </w:t>
      </w:r>
      <w:proofErr w:type="gramStart"/>
      <w:r w:rsidRPr="0085368C">
        <w:rPr>
          <w:rStyle w:val="Emphasis"/>
          <w:rFonts w:ascii="Times New Roman" w:hAnsi="Times New Roman" w:cs="Times New Roman"/>
          <w:color w:val="000000" w:themeColor="text1"/>
          <w:sz w:val="24"/>
          <w:szCs w:val="24"/>
        </w:rPr>
        <w:t>Des</w:t>
      </w:r>
      <w:proofErr w:type="gramEnd"/>
      <w:r w:rsidRPr="0085368C">
        <w:rPr>
          <w:rStyle w:val="Emphasis"/>
          <w:rFonts w:ascii="Times New Roman" w:hAnsi="Times New Roman" w:cs="Times New Roman"/>
          <w:color w:val="000000" w:themeColor="text1"/>
          <w:sz w:val="24"/>
          <w:szCs w:val="24"/>
        </w:rPr>
        <w:t xml:space="preserve"> Sciences De </w:t>
      </w:r>
      <w:proofErr w:type="spellStart"/>
      <w:r w:rsidRPr="0085368C">
        <w:rPr>
          <w:rStyle w:val="Emphasis"/>
          <w:rFonts w:ascii="Times New Roman" w:hAnsi="Times New Roman" w:cs="Times New Roman"/>
          <w:color w:val="000000" w:themeColor="text1"/>
          <w:sz w:val="24"/>
          <w:szCs w:val="24"/>
        </w:rPr>
        <w:t>L'administration</w:t>
      </w:r>
      <w:proofErr w:type="spellEnd"/>
      <w:r w:rsidRPr="0085368C">
        <w:rPr>
          <w:rFonts w:ascii="Times New Roman" w:hAnsi="Times New Roman" w:cs="Times New Roman"/>
          <w:color w:val="000000" w:themeColor="text1"/>
          <w:sz w:val="24"/>
          <w:szCs w:val="24"/>
        </w:rPr>
        <w:t xml:space="preserve">, </w:t>
      </w:r>
      <w:r w:rsidRPr="0085368C">
        <w:rPr>
          <w:rStyle w:val="Emphasis"/>
          <w:rFonts w:ascii="Times New Roman" w:hAnsi="Times New Roman" w:cs="Times New Roman"/>
          <w:color w:val="000000" w:themeColor="text1"/>
          <w:sz w:val="24"/>
          <w:szCs w:val="24"/>
        </w:rPr>
        <w:t>26</w:t>
      </w:r>
      <w:r w:rsidRPr="0085368C">
        <w:rPr>
          <w:rFonts w:ascii="Times New Roman" w:hAnsi="Times New Roman" w:cs="Times New Roman"/>
          <w:color w:val="000000" w:themeColor="text1"/>
          <w:sz w:val="24"/>
          <w:szCs w:val="24"/>
        </w:rPr>
        <w:t>(3), 262–280.</w:t>
      </w:r>
    </w:p>
    <w:p w14:paraId="75ABABA0"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Pollitt, C., &amp; </w:t>
      </w:r>
      <w:proofErr w:type="spellStart"/>
      <w:r w:rsidRPr="0085368C">
        <w:rPr>
          <w:rFonts w:ascii="Times New Roman" w:hAnsi="Times New Roman" w:cs="Times New Roman"/>
          <w:color w:val="000000" w:themeColor="text1"/>
          <w:sz w:val="24"/>
          <w:szCs w:val="24"/>
        </w:rPr>
        <w:t>Bouckaert</w:t>
      </w:r>
      <w:proofErr w:type="spellEnd"/>
      <w:r w:rsidRPr="0085368C">
        <w:rPr>
          <w:rFonts w:ascii="Times New Roman" w:hAnsi="Times New Roman" w:cs="Times New Roman"/>
          <w:color w:val="000000" w:themeColor="text1"/>
          <w:sz w:val="24"/>
          <w:szCs w:val="24"/>
        </w:rPr>
        <w:t xml:space="preserve">, G. (2021). </w:t>
      </w:r>
      <w:r w:rsidRPr="0085368C">
        <w:rPr>
          <w:rStyle w:val="Emphasis"/>
          <w:rFonts w:ascii="Times New Roman" w:hAnsi="Times New Roman" w:cs="Times New Roman"/>
          <w:color w:val="000000" w:themeColor="text1"/>
          <w:sz w:val="24"/>
          <w:szCs w:val="24"/>
        </w:rPr>
        <w:t>Public management: A comparative approach</w:t>
      </w:r>
      <w:r w:rsidRPr="0085368C">
        <w:rPr>
          <w:rFonts w:ascii="Times New Roman" w:hAnsi="Times New Roman" w:cs="Times New Roman"/>
          <w:color w:val="000000" w:themeColor="text1"/>
          <w:sz w:val="24"/>
          <w:szCs w:val="24"/>
        </w:rPr>
        <w:t xml:space="preserve"> (5th ed.). Oxford University Press.</w:t>
      </w:r>
    </w:p>
    <w:p w14:paraId="55E4220E"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eastAsia="Times New Roman" w:hAnsi="Times New Roman" w:cs="Times New Roman"/>
          <w:color w:val="000000" w:themeColor="text1"/>
          <w:sz w:val="24"/>
          <w:szCs w:val="24"/>
        </w:rPr>
        <w:lastRenderedPageBreak/>
        <w:t>Premchand</w:t>
      </w:r>
      <w:proofErr w:type="spellEnd"/>
      <w:r w:rsidRPr="0085368C">
        <w:rPr>
          <w:rFonts w:ascii="Times New Roman" w:eastAsia="Times New Roman" w:hAnsi="Times New Roman" w:cs="Times New Roman"/>
          <w:color w:val="000000" w:themeColor="text1"/>
          <w:sz w:val="24"/>
          <w:szCs w:val="24"/>
        </w:rPr>
        <w:t xml:space="preserve">, A. (1993). </w:t>
      </w:r>
      <w:r w:rsidRPr="0085368C">
        <w:rPr>
          <w:rFonts w:ascii="Times New Roman" w:eastAsia="Times New Roman" w:hAnsi="Times New Roman" w:cs="Times New Roman"/>
          <w:i/>
          <w:iCs/>
          <w:color w:val="000000" w:themeColor="text1"/>
          <w:sz w:val="24"/>
          <w:szCs w:val="24"/>
        </w:rPr>
        <w:t>Fiscal federalism in theory and practice</w:t>
      </w:r>
      <w:r w:rsidRPr="0085368C">
        <w:rPr>
          <w:rFonts w:ascii="Times New Roman" w:eastAsia="Times New Roman" w:hAnsi="Times New Roman" w:cs="Times New Roman"/>
          <w:color w:val="000000" w:themeColor="text1"/>
          <w:sz w:val="24"/>
          <w:szCs w:val="24"/>
        </w:rPr>
        <w:t>. Washington, DC: International Monetary Fund.</w:t>
      </w:r>
    </w:p>
    <w:p w14:paraId="2BFB5E29" w14:textId="77777777" w:rsidR="00920189" w:rsidRPr="0085368C" w:rsidRDefault="00920189" w:rsidP="00920189">
      <w:pPr>
        <w:spacing w:line="240" w:lineRule="auto"/>
        <w:ind w:left="720" w:hanging="720"/>
        <w:jc w:val="both"/>
        <w:rPr>
          <w:rFonts w:ascii="Times New Roman" w:hAnsi="Times New Roman" w:cs="Times New Roman"/>
          <w:bCs/>
          <w:color w:val="000000" w:themeColor="text1"/>
          <w:sz w:val="24"/>
          <w:szCs w:val="24"/>
        </w:rPr>
      </w:pPr>
      <w:proofErr w:type="spellStart"/>
      <w:r w:rsidRPr="0085368C">
        <w:rPr>
          <w:rFonts w:ascii="Times New Roman" w:hAnsi="Times New Roman" w:cs="Times New Roman"/>
          <w:color w:val="000000" w:themeColor="text1"/>
          <w:sz w:val="24"/>
          <w:szCs w:val="24"/>
        </w:rPr>
        <w:t>Priono</w:t>
      </w:r>
      <w:proofErr w:type="spellEnd"/>
      <w:r w:rsidRPr="0085368C">
        <w:rPr>
          <w:rFonts w:ascii="Times New Roman" w:hAnsi="Times New Roman" w:cs="Times New Roman"/>
          <w:color w:val="000000" w:themeColor="text1"/>
          <w:sz w:val="24"/>
          <w:szCs w:val="24"/>
        </w:rPr>
        <w:t xml:space="preserve">, H. </w:t>
      </w:r>
      <w:proofErr w:type="spellStart"/>
      <w:r w:rsidRPr="0085368C">
        <w:rPr>
          <w:rFonts w:ascii="Times New Roman" w:hAnsi="Times New Roman" w:cs="Times New Roman"/>
          <w:color w:val="000000" w:themeColor="text1"/>
          <w:sz w:val="24"/>
          <w:szCs w:val="24"/>
        </w:rPr>
        <w:t>Yuhertiana</w:t>
      </w:r>
      <w:proofErr w:type="spellEnd"/>
      <w:r w:rsidRPr="0085368C">
        <w:rPr>
          <w:rFonts w:ascii="Times New Roman" w:hAnsi="Times New Roman" w:cs="Times New Roman"/>
          <w:color w:val="000000" w:themeColor="text1"/>
          <w:sz w:val="24"/>
          <w:szCs w:val="24"/>
        </w:rPr>
        <w:t xml:space="preserve">, I, </w:t>
      </w:r>
      <w:proofErr w:type="spellStart"/>
      <w:r w:rsidRPr="0085368C">
        <w:rPr>
          <w:rFonts w:ascii="Times New Roman" w:hAnsi="Times New Roman" w:cs="Times New Roman"/>
          <w:color w:val="000000" w:themeColor="text1"/>
          <w:sz w:val="24"/>
          <w:szCs w:val="24"/>
        </w:rPr>
        <w:t>Sundari</w:t>
      </w:r>
      <w:proofErr w:type="spellEnd"/>
      <w:r w:rsidRPr="0085368C">
        <w:rPr>
          <w:rFonts w:ascii="Times New Roman" w:hAnsi="Times New Roman" w:cs="Times New Roman"/>
          <w:color w:val="000000" w:themeColor="text1"/>
          <w:sz w:val="24"/>
          <w:szCs w:val="24"/>
        </w:rPr>
        <w:t xml:space="preserve">, S. &amp; </w:t>
      </w:r>
      <w:proofErr w:type="spellStart"/>
      <w:r w:rsidRPr="0085368C">
        <w:rPr>
          <w:rFonts w:ascii="Times New Roman" w:hAnsi="Times New Roman" w:cs="Times New Roman"/>
          <w:color w:val="000000" w:themeColor="text1"/>
          <w:sz w:val="24"/>
          <w:szCs w:val="24"/>
        </w:rPr>
        <w:t>Puspitasari</w:t>
      </w:r>
      <w:proofErr w:type="spellEnd"/>
      <w:r w:rsidRPr="0085368C">
        <w:rPr>
          <w:rFonts w:ascii="Times New Roman" w:hAnsi="Times New Roman" w:cs="Times New Roman"/>
          <w:color w:val="000000" w:themeColor="text1"/>
          <w:sz w:val="24"/>
          <w:szCs w:val="24"/>
        </w:rPr>
        <w:t xml:space="preserve">, D. S. (2019). Role of Financial Management in the Improvement of Local Government Performance, Humanities &amp; Social Sciences Reviews, Vol 7, No 1, 77-86. Retrieved from: </w:t>
      </w:r>
      <w:hyperlink r:id="rId22" w:history="1">
        <w:r w:rsidRPr="0085368C">
          <w:rPr>
            <w:rStyle w:val="Hyperlink"/>
            <w:rFonts w:ascii="Times New Roman" w:hAnsi="Times New Roman" w:cs="Times New Roman"/>
            <w:color w:val="000000" w:themeColor="text1"/>
            <w:sz w:val="24"/>
            <w:szCs w:val="24"/>
            <w:u w:val="none"/>
          </w:rPr>
          <w:t>https://doi.org/10.18510/hssr.2019.7110</w:t>
        </w:r>
      </w:hyperlink>
    </w:p>
    <w:p w14:paraId="65581406"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Shah, A. (Ed.). (2021). </w:t>
      </w:r>
      <w:r w:rsidRPr="0085368C">
        <w:rPr>
          <w:rStyle w:val="Emphasis"/>
          <w:rFonts w:ascii="Times New Roman" w:hAnsi="Times New Roman" w:cs="Times New Roman"/>
          <w:color w:val="000000" w:themeColor="text1"/>
          <w:sz w:val="24"/>
          <w:szCs w:val="24"/>
        </w:rPr>
        <w:t>The practice of fiscal federalism: Comparative perspectives</w:t>
      </w:r>
      <w:r w:rsidRPr="0085368C">
        <w:rPr>
          <w:rFonts w:ascii="Times New Roman" w:hAnsi="Times New Roman" w:cs="Times New Roman"/>
          <w:color w:val="000000" w:themeColor="text1"/>
          <w:sz w:val="24"/>
          <w:szCs w:val="24"/>
        </w:rPr>
        <w:t xml:space="preserve"> (2nd ed.). World Scientific.</w:t>
      </w:r>
    </w:p>
    <w:p w14:paraId="7F050ECE"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Smoke, P. (2015). Rethinking decentralization: Assessing challenges to local financial management. </w:t>
      </w:r>
      <w:r w:rsidRPr="0085368C">
        <w:rPr>
          <w:rFonts w:ascii="Times New Roman" w:hAnsi="Times New Roman" w:cs="Times New Roman"/>
          <w:i/>
          <w:color w:val="000000" w:themeColor="text1"/>
          <w:sz w:val="24"/>
          <w:szCs w:val="24"/>
        </w:rPr>
        <w:t>Public Administration and Development</w:t>
      </w:r>
      <w:r w:rsidRPr="0085368C">
        <w:rPr>
          <w:rFonts w:ascii="Times New Roman" w:hAnsi="Times New Roman" w:cs="Times New Roman"/>
          <w:color w:val="000000" w:themeColor="text1"/>
          <w:sz w:val="24"/>
          <w:szCs w:val="24"/>
        </w:rPr>
        <w:t xml:space="preserve">, 35(2), 97-112. </w:t>
      </w:r>
      <w:hyperlink r:id="rId23" w:history="1">
        <w:r w:rsidRPr="0085368C">
          <w:rPr>
            <w:rStyle w:val="Hyperlink"/>
            <w:rFonts w:ascii="Times New Roman" w:hAnsi="Times New Roman" w:cs="Times New Roman"/>
            <w:color w:val="000000" w:themeColor="text1"/>
            <w:sz w:val="24"/>
            <w:szCs w:val="24"/>
            <w:u w:val="none"/>
          </w:rPr>
          <w:t>https://doi.org/10.1002/pad.1703</w:t>
        </w:r>
      </w:hyperlink>
    </w:p>
    <w:p w14:paraId="0015F2DF"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hAnsi="Times New Roman" w:cs="Times New Roman"/>
          <w:color w:val="000000" w:themeColor="text1"/>
          <w:sz w:val="24"/>
          <w:szCs w:val="24"/>
        </w:rPr>
        <w:t>Therkildsen</w:t>
      </w:r>
      <w:proofErr w:type="spellEnd"/>
      <w:r w:rsidRPr="0085368C">
        <w:rPr>
          <w:rFonts w:ascii="Times New Roman" w:hAnsi="Times New Roman" w:cs="Times New Roman"/>
          <w:color w:val="000000" w:themeColor="text1"/>
          <w:sz w:val="24"/>
          <w:szCs w:val="24"/>
        </w:rPr>
        <w:t xml:space="preserve">, O. (2006). </w:t>
      </w:r>
      <w:r w:rsidRPr="0085368C">
        <w:rPr>
          <w:rStyle w:val="Emphasis"/>
          <w:rFonts w:ascii="Times New Roman" w:hAnsi="Times New Roman" w:cs="Times New Roman"/>
          <w:color w:val="000000" w:themeColor="text1"/>
          <w:sz w:val="24"/>
          <w:szCs w:val="24"/>
        </w:rPr>
        <w:t>Knowledge, policy and power in low-income countries: The case of decentralisation in Tanzania</w:t>
      </w:r>
      <w:r w:rsidRPr="0085368C">
        <w:rPr>
          <w:rFonts w:ascii="Times New Roman" w:hAnsi="Times New Roman" w:cs="Times New Roman"/>
          <w:color w:val="000000" w:themeColor="text1"/>
          <w:sz w:val="24"/>
          <w:szCs w:val="24"/>
        </w:rPr>
        <w:t>. African Development Perspectives Yearbook 2006: Policy and Politics, pp. 285-304.</w:t>
      </w:r>
    </w:p>
    <w:p w14:paraId="6512F634"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hAnsi="Times New Roman" w:cs="Times New Roman"/>
          <w:color w:val="000000" w:themeColor="text1"/>
          <w:sz w:val="24"/>
          <w:szCs w:val="24"/>
        </w:rPr>
        <w:t>Thobakgale</w:t>
      </w:r>
      <w:proofErr w:type="spellEnd"/>
      <w:r w:rsidRPr="0085368C">
        <w:rPr>
          <w:rFonts w:ascii="Times New Roman" w:hAnsi="Times New Roman" w:cs="Times New Roman"/>
          <w:color w:val="000000" w:themeColor="text1"/>
          <w:sz w:val="24"/>
          <w:szCs w:val="24"/>
        </w:rPr>
        <w:t xml:space="preserve">, L. (2020). The impact of internal controls on financial accountability in selected municipalities in Limpopo Province, South Africa. </w:t>
      </w:r>
      <w:r w:rsidRPr="0085368C">
        <w:rPr>
          <w:rStyle w:val="Emphasis"/>
          <w:rFonts w:ascii="Times New Roman" w:hAnsi="Times New Roman" w:cs="Times New Roman"/>
          <w:color w:val="000000" w:themeColor="text1"/>
          <w:sz w:val="24"/>
          <w:szCs w:val="24"/>
        </w:rPr>
        <w:t xml:space="preserve">Journal of Economics and </w:t>
      </w:r>
      <w:proofErr w:type="spellStart"/>
      <w:r w:rsidRPr="0085368C">
        <w:rPr>
          <w:rStyle w:val="Emphasis"/>
          <w:rFonts w:ascii="Times New Roman" w:hAnsi="Times New Roman" w:cs="Times New Roman"/>
          <w:color w:val="000000" w:themeColor="text1"/>
          <w:sz w:val="24"/>
          <w:szCs w:val="24"/>
        </w:rPr>
        <w:t>Behavioral</w:t>
      </w:r>
      <w:proofErr w:type="spellEnd"/>
      <w:r w:rsidRPr="0085368C">
        <w:rPr>
          <w:rStyle w:val="Emphasis"/>
          <w:rFonts w:ascii="Times New Roman" w:hAnsi="Times New Roman" w:cs="Times New Roman"/>
          <w:color w:val="000000" w:themeColor="text1"/>
          <w:sz w:val="24"/>
          <w:szCs w:val="24"/>
        </w:rPr>
        <w:t xml:space="preserve"> Studies</w:t>
      </w:r>
      <w:r w:rsidRPr="0085368C">
        <w:rPr>
          <w:rFonts w:ascii="Times New Roman" w:hAnsi="Times New Roman" w:cs="Times New Roman"/>
          <w:color w:val="000000" w:themeColor="text1"/>
          <w:sz w:val="24"/>
          <w:szCs w:val="24"/>
        </w:rPr>
        <w:t xml:space="preserve">, </w:t>
      </w:r>
      <w:r w:rsidRPr="0085368C">
        <w:rPr>
          <w:rStyle w:val="Emphasis"/>
          <w:rFonts w:ascii="Times New Roman" w:hAnsi="Times New Roman" w:cs="Times New Roman"/>
          <w:color w:val="000000" w:themeColor="text1"/>
          <w:sz w:val="24"/>
          <w:szCs w:val="24"/>
        </w:rPr>
        <w:t>12</w:t>
      </w:r>
      <w:r w:rsidRPr="0085368C">
        <w:rPr>
          <w:rFonts w:ascii="Times New Roman" w:hAnsi="Times New Roman" w:cs="Times New Roman"/>
          <w:color w:val="000000" w:themeColor="text1"/>
          <w:sz w:val="24"/>
          <w:szCs w:val="24"/>
        </w:rPr>
        <w:t>(1), 1–10.</w:t>
      </w:r>
    </w:p>
    <w:p w14:paraId="237C14A4"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eastAsia="Times New Roman" w:hAnsi="Times New Roman" w:cs="Times New Roman"/>
          <w:color w:val="000000" w:themeColor="text1"/>
          <w:sz w:val="24"/>
          <w:szCs w:val="24"/>
        </w:rPr>
        <w:t>Tolofari</w:t>
      </w:r>
      <w:proofErr w:type="spellEnd"/>
      <w:r w:rsidRPr="0085368C">
        <w:rPr>
          <w:rFonts w:ascii="Times New Roman" w:eastAsia="Times New Roman" w:hAnsi="Times New Roman" w:cs="Times New Roman"/>
          <w:color w:val="000000" w:themeColor="text1"/>
          <w:sz w:val="24"/>
          <w:szCs w:val="24"/>
        </w:rPr>
        <w:t xml:space="preserve">, S. (2005). Governance, public administration and administrative law. </w:t>
      </w:r>
      <w:r w:rsidRPr="0085368C">
        <w:rPr>
          <w:rFonts w:ascii="Times New Roman" w:eastAsia="Times New Roman" w:hAnsi="Times New Roman" w:cs="Times New Roman"/>
          <w:i/>
          <w:iCs/>
          <w:color w:val="000000" w:themeColor="text1"/>
          <w:sz w:val="24"/>
          <w:szCs w:val="24"/>
        </w:rPr>
        <w:t>Public Administration, 83</w:t>
      </w:r>
      <w:r w:rsidRPr="0085368C">
        <w:rPr>
          <w:rFonts w:ascii="Times New Roman" w:eastAsia="Times New Roman" w:hAnsi="Times New Roman" w:cs="Times New Roman"/>
          <w:color w:val="000000" w:themeColor="text1"/>
          <w:sz w:val="24"/>
          <w:szCs w:val="24"/>
        </w:rPr>
        <w:t xml:space="preserve">(1), 145–164. </w:t>
      </w:r>
      <w:hyperlink r:id="rId24" w:history="1">
        <w:r w:rsidRPr="0085368C">
          <w:rPr>
            <w:rStyle w:val="Hyperlink"/>
            <w:rFonts w:ascii="Times New Roman" w:eastAsia="Times New Roman" w:hAnsi="Times New Roman" w:cs="Times New Roman"/>
            <w:color w:val="000000" w:themeColor="text1"/>
            <w:sz w:val="24"/>
            <w:szCs w:val="24"/>
            <w:u w:val="none"/>
          </w:rPr>
          <w:t>https://doi.org/10.1111/j.0033-3298.2005.00443.x</w:t>
        </w:r>
      </w:hyperlink>
    </w:p>
    <w:p w14:paraId="6A30A055"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UN-Habitat. (2020). Financing Sustainable Urban Development: The role of local and regional governments in the mobilization of domestic resources. </w:t>
      </w:r>
      <w:hyperlink r:id="rId25" w:history="1">
        <w:r w:rsidRPr="0085368C">
          <w:rPr>
            <w:rStyle w:val="Hyperlink"/>
            <w:rFonts w:ascii="Times New Roman" w:hAnsi="Times New Roman" w:cs="Times New Roman"/>
            <w:color w:val="000000" w:themeColor="text1"/>
            <w:sz w:val="24"/>
            <w:szCs w:val="24"/>
            <w:u w:val="none"/>
          </w:rPr>
          <w:t>https://unhabitat.org/sites/default/files/2020/06/final_-_supported_part_i.pdf</w:t>
        </w:r>
      </w:hyperlink>
    </w:p>
    <w:p w14:paraId="6683C507"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United Nations Development Programme. (UNDP). (2015). </w:t>
      </w:r>
      <w:r w:rsidRPr="0085368C">
        <w:rPr>
          <w:rStyle w:val="Emphasis"/>
          <w:rFonts w:ascii="Times New Roman" w:hAnsi="Times New Roman" w:cs="Times New Roman"/>
          <w:color w:val="000000" w:themeColor="text1"/>
          <w:sz w:val="24"/>
          <w:szCs w:val="24"/>
        </w:rPr>
        <w:t>Decentralization and local governance: A UNDP perspective paper</w:t>
      </w:r>
      <w:r w:rsidRPr="0085368C">
        <w:rPr>
          <w:rFonts w:ascii="Times New Roman" w:hAnsi="Times New Roman" w:cs="Times New Roman"/>
          <w:color w:val="000000" w:themeColor="text1"/>
          <w:sz w:val="24"/>
          <w:szCs w:val="24"/>
        </w:rPr>
        <w:t>. UNDP.</w:t>
      </w:r>
    </w:p>
    <w:p w14:paraId="682A89D0"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World Bank. (2014). </w:t>
      </w:r>
      <w:r w:rsidRPr="0085368C">
        <w:rPr>
          <w:rStyle w:val="Emphasis"/>
          <w:rFonts w:ascii="Times New Roman" w:hAnsi="Times New Roman" w:cs="Times New Roman"/>
          <w:color w:val="000000" w:themeColor="text1"/>
          <w:sz w:val="24"/>
          <w:szCs w:val="24"/>
        </w:rPr>
        <w:t>Local government finance and fiscal decentralization in Sub-Saharan Africa</w:t>
      </w:r>
      <w:r w:rsidRPr="0085368C">
        <w:rPr>
          <w:rFonts w:ascii="Times New Roman" w:hAnsi="Times New Roman" w:cs="Times New Roman"/>
          <w:color w:val="000000" w:themeColor="text1"/>
          <w:sz w:val="24"/>
          <w:szCs w:val="24"/>
        </w:rPr>
        <w:t>. World Bank.</w:t>
      </w:r>
    </w:p>
    <w:p w14:paraId="42F5DC76"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World Bank. (2018). </w:t>
      </w:r>
      <w:r w:rsidRPr="0085368C">
        <w:rPr>
          <w:rStyle w:val="Emphasis"/>
          <w:rFonts w:ascii="Times New Roman" w:hAnsi="Times New Roman" w:cs="Times New Roman"/>
          <w:color w:val="000000" w:themeColor="text1"/>
          <w:sz w:val="24"/>
          <w:szCs w:val="24"/>
        </w:rPr>
        <w:t>Public financial management</w:t>
      </w:r>
      <w:r w:rsidRPr="0085368C">
        <w:rPr>
          <w:rFonts w:ascii="Times New Roman" w:hAnsi="Times New Roman" w:cs="Times New Roman"/>
          <w:color w:val="000000" w:themeColor="text1"/>
          <w:sz w:val="24"/>
          <w:szCs w:val="24"/>
        </w:rPr>
        <w:t>. World Bank.</w:t>
      </w:r>
    </w:p>
    <w:p w14:paraId="6D1763EB"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 xml:space="preserve">World Bank. (2022). Reforming Public Financial Management for Better Service Delivery in Sub-Saharan Africa. </w:t>
      </w:r>
      <w:hyperlink r:id="rId26" w:history="1">
        <w:r w:rsidRPr="0085368C">
          <w:rPr>
            <w:rStyle w:val="Hyperlink"/>
            <w:rFonts w:ascii="Times New Roman" w:hAnsi="Times New Roman" w:cs="Times New Roman"/>
            <w:color w:val="000000" w:themeColor="text1"/>
            <w:sz w:val="24"/>
            <w:szCs w:val="24"/>
            <w:u w:val="none"/>
          </w:rPr>
          <w:t>https://openknowledge.worldbank.org/handle/10986/37449</w:t>
        </w:r>
      </w:hyperlink>
    </w:p>
    <w:p w14:paraId="35613265"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r w:rsidRPr="0085368C">
        <w:rPr>
          <w:rFonts w:ascii="Times New Roman" w:hAnsi="Times New Roman" w:cs="Times New Roman"/>
          <w:color w:val="000000" w:themeColor="text1"/>
          <w:sz w:val="24"/>
          <w:szCs w:val="24"/>
        </w:rPr>
        <w:t>Yeboah-</w:t>
      </w:r>
      <w:proofErr w:type="spellStart"/>
      <w:r w:rsidRPr="0085368C">
        <w:rPr>
          <w:rFonts w:ascii="Times New Roman" w:hAnsi="Times New Roman" w:cs="Times New Roman"/>
          <w:color w:val="000000" w:themeColor="text1"/>
          <w:sz w:val="24"/>
          <w:szCs w:val="24"/>
        </w:rPr>
        <w:t>Boahene</w:t>
      </w:r>
      <w:proofErr w:type="spellEnd"/>
      <w:r w:rsidRPr="0085368C">
        <w:rPr>
          <w:rFonts w:ascii="Times New Roman" w:hAnsi="Times New Roman" w:cs="Times New Roman"/>
          <w:color w:val="000000" w:themeColor="text1"/>
          <w:sz w:val="24"/>
          <w:szCs w:val="24"/>
        </w:rPr>
        <w:t xml:space="preserve">, A., </w:t>
      </w:r>
      <w:proofErr w:type="spellStart"/>
      <w:r w:rsidRPr="0085368C">
        <w:rPr>
          <w:rFonts w:ascii="Times New Roman" w:hAnsi="Times New Roman" w:cs="Times New Roman"/>
          <w:color w:val="000000" w:themeColor="text1"/>
          <w:sz w:val="24"/>
          <w:szCs w:val="24"/>
        </w:rPr>
        <w:t>Bediako</w:t>
      </w:r>
      <w:proofErr w:type="spellEnd"/>
      <w:r w:rsidRPr="0085368C">
        <w:rPr>
          <w:rFonts w:ascii="Times New Roman" w:hAnsi="Times New Roman" w:cs="Times New Roman"/>
          <w:color w:val="000000" w:themeColor="text1"/>
          <w:sz w:val="24"/>
          <w:szCs w:val="24"/>
        </w:rPr>
        <w:t xml:space="preserve">, M., &amp; </w:t>
      </w:r>
      <w:proofErr w:type="spellStart"/>
      <w:r w:rsidRPr="0085368C">
        <w:rPr>
          <w:rFonts w:ascii="Times New Roman" w:hAnsi="Times New Roman" w:cs="Times New Roman"/>
          <w:color w:val="000000" w:themeColor="text1"/>
          <w:sz w:val="24"/>
          <w:szCs w:val="24"/>
        </w:rPr>
        <w:t>Akomea</w:t>
      </w:r>
      <w:proofErr w:type="spellEnd"/>
      <w:r w:rsidRPr="0085368C">
        <w:rPr>
          <w:rFonts w:ascii="Times New Roman" w:hAnsi="Times New Roman" w:cs="Times New Roman"/>
          <w:color w:val="000000" w:themeColor="text1"/>
          <w:sz w:val="24"/>
          <w:szCs w:val="24"/>
        </w:rPr>
        <w:t xml:space="preserve">-Frimpong, I. (2020). Internal audit quality and financial reporting quality: Empirical evidence from Ghanaian metropolitan, municipal, and district assemblies. </w:t>
      </w:r>
      <w:r w:rsidRPr="0085368C">
        <w:rPr>
          <w:rStyle w:val="Emphasis"/>
          <w:rFonts w:ascii="Times New Roman" w:hAnsi="Times New Roman" w:cs="Times New Roman"/>
          <w:color w:val="000000" w:themeColor="text1"/>
          <w:sz w:val="24"/>
          <w:szCs w:val="24"/>
        </w:rPr>
        <w:t>International Journal of Financial Research</w:t>
      </w:r>
      <w:r w:rsidRPr="0085368C">
        <w:rPr>
          <w:rFonts w:ascii="Times New Roman" w:hAnsi="Times New Roman" w:cs="Times New Roman"/>
          <w:color w:val="000000" w:themeColor="text1"/>
          <w:sz w:val="24"/>
          <w:szCs w:val="24"/>
        </w:rPr>
        <w:t xml:space="preserve">, </w:t>
      </w:r>
      <w:r w:rsidRPr="0085368C">
        <w:rPr>
          <w:rStyle w:val="Emphasis"/>
          <w:rFonts w:ascii="Times New Roman" w:hAnsi="Times New Roman" w:cs="Times New Roman"/>
          <w:color w:val="000000" w:themeColor="text1"/>
          <w:sz w:val="24"/>
          <w:szCs w:val="24"/>
        </w:rPr>
        <w:t>11</w:t>
      </w:r>
      <w:r w:rsidRPr="0085368C">
        <w:rPr>
          <w:rFonts w:ascii="Times New Roman" w:hAnsi="Times New Roman" w:cs="Times New Roman"/>
          <w:color w:val="000000" w:themeColor="text1"/>
          <w:sz w:val="24"/>
          <w:szCs w:val="24"/>
        </w:rPr>
        <w:t>(5), 1–10.</w:t>
      </w:r>
    </w:p>
    <w:p w14:paraId="6CD728A0" w14:textId="77777777" w:rsidR="00920189" w:rsidRPr="0085368C" w:rsidRDefault="00920189" w:rsidP="00920189">
      <w:pPr>
        <w:spacing w:line="240" w:lineRule="auto"/>
        <w:ind w:left="720" w:hanging="720"/>
        <w:jc w:val="both"/>
        <w:rPr>
          <w:rFonts w:ascii="Times New Roman" w:hAnsi="Times New Roman" w:cs="Times New Roman"/>
          <w:color w:val="000000" w:themeColor="text1"/>
          <w:sz w:val="24"/>
          <w:szCs w:val="24"/>
        </w:rPr>
      </w:pPr>
      <w:proofErr w:type="spellStart"/>
      <w:r w:rsidRPr="0085368C">
        <w:rPr>
          <w:rFonts w:ascii="Times New Roman" w:eastAsia="Times New Roman" w:hAnsi="Times New Roman" w:cs="Times New Roman"/>
          <w:color w:val="000000" w:themeColor="text1"/>
          <w:sz w:val="24"/>
          <w:szCs w:val="24"/>
        </w:rPr>
        <w:t>Zungura</w:t>
      </w:r>
      <w:proofErr w:type="spellEnd"/>
      <w:r w:rsidRPr="0085368C">
        <w:rPr>
          <w:rFonts w:ascii="Times New Roman" w:eastAsia="Times New Roman" w:hAnsi="Times New Roman" w:cs="Times New Roman"/>
          <w:color w:val="000000" w:themeColor="text1"/>
          <w:sz w:val="24"/>
          <w:szCs w:val="24"/>
        </w:rPr>
        <w:t xml:space="preserve">, B. (2014). New public management and local government performance: Evidence from Zimbabwe. </w:t>
      </w:r>
      <w:r w:rsidRPr="0085368C">
        <w:rPr>
          <w:rFonts w:ascii="Times New Roman" w:eastAsia="Times New Roman" w:hAnsi="Times New Roman" w:cs="Times New Roman"/>
          <w:i/>
          <w:iCs/>
          <w:color w:val="000000" w:themeColor="text1"/>
          <w:sz w:val="24"/>
          <w:szCs w:val="24"/>
        </w:rPr>
        <w:t>Journal of Public Administration, 49</w:t>
      </w:r>
      <w:r w:rsidRPr="0085368C">
        <w:rPr>
          <w:rFonts w:ascii="Times New Roman" w:eastAsia="Times New Roman" w:hAnsi="Times New Roman" w:cs="Times New Roman"/>
          <w:color w:val="000000" w:themeColor="text1"/>
          <w:sz w:val="24"/>
          <w:szCs w:val="24"/>
        </w:rPr>
        <w:t>(2), 234–250.</w:t>
      </w:r>
    </w:p>
    <w:sectPr w:rsidR="00920189" w:rsidRPr="0085368C" w:rsidSect="00D4327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516C0" w14:textId="77777777" w:rsidR="00936CD4" w:rsidRDefault="00936CD4" w:rsidP="00D4327D">
      <w:pPr>
        <w:spacing w:after="0" w:line="240" w:lineRule="auto"/>
      </w:pPr>
      <w:r>
        <w:separator/>
      </w:r>
    </w:p>
  </w:endnote>
  <w:endnote w:type="continuationSeparator" w:id="0">
    <w:p w14:paraId="6575A1CE" w14:textId="77777777" w:rsidR="00936CD4" w:rsidRDefault="00936CD4" w:rsidP="00D43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F5F" w14:textId="77777777" w:rsidR="00AC384C" w:rsidRDefault="00AC3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808017"/>
      <w:docPartObj>
        <w:docPartGallery w:val="Page Numbers (Bottom of Page)"/>
        <w:docPartUnique/>
      </w:docPartObj>
    </w:sdtPr>
    <w:sdtEndPr>
      <w:rPr>
        <w:rFonts w:ascii="Times New Roman" w:hAnsi="Times New Roman" w:cs="Times New Roman"/>
        <w:noProof/>
        <w:sz w:val="24"/>
      </w:rPr>
    </w:sdtEndPr>
    <w:sdtContent>
      <w:p w14:paraId="20E3C216" w14:textId="77777777" w:rsidR="00D7407A" w:rsidRPr="00D4327D" w:rsidRDefault="00D7407A">
        <w:pPr>
          <w:pStyle w:val="Footer"/>
          <w:jc w:val="center"/>
          <w:rPr>
            <w:rFonts w:ascii="Times New Roman" w:hAnsi="Times New Roman" w:cs="Times New Roman"/>
            <w:sz w:val="24"/>
          </w:rPr>
        </w:pPr>
        <w:r w:rsidRPr="00D4327D">
          <w:rPr>
            <w:rFonts w:ascii="Times New Roman" w:hAnsi="Times New Roman" w:cs="Times New Roman"/>
            <w:sz w:val="24"/>
          </w:rPr>
          <w:fldChar w:fldCharType="begin"/>
        </w:r>
        <w:r w:rsidRPr="00D4327D">
          <w:rPr>
            <w:rFonts w:ascii="Times New Roman" w:hAnsi="Times New Roman" w:cs="Times New Roman"/>
            <w:sz w:val="24"/>
          </w:rPr>
          <w:instrText xml:space="preserve"> PAGE   \* MERGEFORMAT </w:instrText>
        </w:r>
        <w:r w:rsidRPr="00D4327D">
          <w:rPr>
            <w:rFonts w:ascii="Times New Roman" w:hAnsi="Times New Roman" w:cs="Times New Roman"/>
            <w:sz w:val="24"/>
          </w:rPr>
          <w:fldChar w:fldCharType="separate"/>
        </w:r>
        <w:r w:rsidR="006C4345">
          <w:rPr>
            <w:rFonts w:ascii="Times New Roman" w:hAnsi="Times New Roman" w:cs="Times New Roman"/>
            <w:noProof/>
            <w:sz w:val="24"/>
          </w:rPr>
          <w:t>1</w:t>
        </w:r>
        <w:r w:rsidRPr="00D4327D">
          <w:rPr>
            <w:rFonts w:ascii="Times New Roman" w:hAnsi="Times New Roman" w:cs="Times New Roman"/>
            <w:noProof/>
            <w:sz w:val="24"/>
          </w:rPr>
          <w:fldChar w:fldCharType="end"/>
        </w:r>
      </w:p>
    </w:sdtContent>
  </w:sdt>
  <w:p w14:paraId="5C998BE6" w14:textId="77777777" w:rsidR="00D7407A" w:rsidRDefault="00D74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8699" w14:textId="77777777" w:rsidR="00AC384C" w:rsidRDefault="00AC3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12F62" w14:textId="77777777" w:rsidR="00936CD4" w:rsidRDefault="00936CD4" w:rsidP="00D4327D">
      <w:pPr>
        <w:spacing w:after="0" w:line="240" w:lineRule="auto"/>
      </w:pPr>
      <w:r>
        <w:separator/>
      </w:r>
    </w:p>
  </w:footnote>
  <w:footnote w:type="continuationSeparator" w:id="0">
    <w:p w14:paraId="25A6C0C1" w14:textId="77777777" w:rsidR="00936CD4" w:rsidRDefault="00936CD4" w:rsidP="00D43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B34EE" w14:textId="24662CB9" w:rsidR="00AC384C" w:rsidRDefault="00AC384C">
    <w:pPr>
      <w:pStyle w:val="Header"/>
    </w:pPr>
    <w:r>
      <w:rPr>
        <w:noProof/>
      </w:rPr>
      <w:pict w14:anchorId="56876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36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5EDCA" w14:textId="539650E8" w:rsidR="00AC384C" w:rsidRDefault="00AC384C">
    <w:pPr>
      <w:pStyle w:val="Header"/>
    </w:pPr>
    <w:r>
      <w:rPr>
        <w:noProof/>
      </w:rPr>
      <w:pict w14:anchorId="30BCB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36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F3B7B" w14:textId="740591C6" w:rsidR="00AC384C" w:rsidRDefault="00AC384C">
    <w:pPr>
      <w:pStyle w:val="Header"/>
    </w:pPr>
    <w:r>
      <w:rPr>
        <w:noProof/>
      </w:rPr>
      <w:pict w14:anchorId="7B8D3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36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1FE1"/>
    <w:multiLevelType w:val="hybridMultilevel"/>
    <w:tmpl w:val="622EE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432670"/>
    <w:multiLevelType w:val="hybridMultilevel"/>
    <w:tmpl w:val="69BE2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B2A65"/>
    <w:multiLevelType w:val="hybridMultilevel"/>
    <w:tmpl w:val="5C8A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04686"/>
    <w:multiLevelType w:val="hybridMultilevel"/>
    <w:tmpl w:val="010C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96E06"/>
    <w:multiLevelType w:val="multilevel"/>
    <w:tmpl w:val="3FF29C3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0C0A1B"/>
    <w:multiLevelType w:val="hybridMultilevel"/>
    <w:tmpl w:val="B94872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A630D"/>
    <w:multiLevelType w:val="hybridMultilevel"/>
    <w:tmpl w:val="5C56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D099C"/>
    <w:multiLevelType w:val="hybridMultilevel"/>
    <w:tmpl w:val="B518E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55884"/>
    <w:multiLevelType w:val="hybridMultilevel"/>
    <w:tmpl w:val="0208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73B77"/>
    <w:multiLevelType w:val="hybridMultilevel"/>
    <w:tmpl w:val="1E74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8474A"/>
    <w:multiLevelType w:val="hybridMultilevel"/>
    <w:tmpl w:val="4C9C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2E269C"/>
    <w:multiLevelType w:val="hybridMultilevel"/>
    <w:tmpl w:val="C5BC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427060"/>
    <w:multiLevelType w:val="hybridMultilevel"/>
    <w:tmpl w:val="E7AC4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11"/>
  </w:num>
  <w:num w:numId="6">
    <w:abstractNumId w:val="9"/>
  </w:num>
  <w:num w:numId="7">
    <w:abstractNumId w:val="10"/>
  </w:num>
  <w:num w:numId="8">
    <w:abstractNumId w:val="2"/>
  </w:num>
  <w:num w:numId="9">
    <w:abstractNumId w:val="12"/>
  </w:num>
  <w:num w:numId="10">
    <w:abstractNumId w:val="7"/>
  </w:num>
  <w:num w:numId="11">
    <w:abstractNumId w:val="5"/>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A53"/>
    <w:rsid w:val="0002344B"/>
    <w:rsid w:val="00072E18"/>
    <w:rsid w:val="0008675C"/>
    <w:rsid w:val="000F15DD"/>
    <w:rsid w:val="00193C37"/>
    <w:rsid w:val="00195E22"/>
    <w:rsid w:val="001A5DD3"/>
    <w:rsid w:val="001D4A53"/>
    <w:rsid w:val="002073A3"/>
    <w:rsid w:val="00215A07"/>
    <w:rsid w:val="002830FC"/>
    <w:rsid w:val="002B56DD"/>
    <w:rsid w:val="002E15B9"/>
    <w:rsid w:val="003863D0"/>
    <w:rsid w:val="003C363E"/>
    <w:rsid w:val="003E32D1"/>
    <w:rsid w:val="00461F36"/>
    <w:rsid w:val="0049271D"/>
    <w:rsid w:val="004C57DF"/>
    <w:rsid w:val="00581A4B"/>
    <w:rsid w:val="005C7309"/>
    <w:rsid w:val="006106FD"/>
    <w:rsid w:val="0065100F"/>
    <w:rsid w:val="00686F03"/>
    <w:rsid w:val="006B4D91"/>
    <w:rsid w:val="006C4345"/>
    <w:rsid w:val="00716DD0"/>
    <w:rsid w:val="00744067"/>
    <w:rsid w:val="00757970"/>
    <w:rsid w:val="007A2F24"/>
    <w:rsid w:val="007B3D6F"/>
    <w:rsid w:val="00835C9D"/>
    <w:rsid w:val="0085368C"/>
    <w:rsid w:val="00856373"/>
    <w:rsid w:val="0087208D"/>
    <w:rsid w:val="008C58AE"/>
    <w:rsid w:val="008F5B6B"/>
    <w:rsid w:val="00920189"/>
    <w:rsid w:val="00934D7A"/>
    <w:rsid w:val="00936CD4"/>
    <w:rsid w:val="00965D2E"/>
    <w:rsid w:val="009729B3"/>
    <w:rsid w:val="009F0B76"/>
    <w:rsid w:val="00A228D0"/>
    <w:rsid w:val="00A26B8E"/>
    <w:rsid w:val="00AA7FCE"/>
    <w:rsid w:val="00AC384C"/>
    <w:rsid w:val="00B26BE8"/>
    <w:rsid w:val="00B50423"/>
    <w:rsid w:val="00BE5EAC"/>
    <w:rsid w:val="00C322E8"/>
    <w:rsid w:val="00C92340"/>
    <w:rsid w:val="00CE63F6"/>
    <w:rsid w:val="00CF3544"/>
    <w:rsid w:val="00D07A90"/>
    <w:rsid w:val="00D4327D"/>
    <w:rsid w:val="00D7407A"/>
    <w:rsid w:val="00D96042"/>
    <w:rsid w:val="00E912AF"/>
    <w:rsid w:val="00EE5D8C"/>
    <w:rsid w:val="00F375AB"/>
    <w:rsid w:val="00F7316A"/>
    <w:rsid w:val="00F84549"/>
    <w:rsid w:val="00F9254E"/>
    <w:rsid w:val="00FC55E1"/>
    <w:rsid w:val="00FD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67C60F"/>
  <w15:chartTrackingRefBased/>
  <w15:docId w15:val="{B1886643-C1FD-4A8D-980E-088EF566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A53"/>
    <w:rPr>
      <w:kern w:val="2"/>
      <w:lang w:val="en-GB"/>
      <w14:ligatures w14:val="standardContextual"/>
    </w:rPr>
  </w:style>
  <w:style w:type="paragraph" w:styleId="Heading1">
    <w:name w:val="heading 1"/>
    <w:basedOn w:val="Normal"/>
    <w:next w:val="Normal"/>
    <w:link w:val="Heading1Char"/>
    <w:uiPriority w:val="9"/>
    <w:qFormat/>
    <w:rsid w:val="00D4327D"/>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D4327D"/>
    <w:pPr>
      <w:spacing w:before="240" w:after="400" w:line="360" w:lineRule="auto"/>
      <w:jc w:val="center"/>
      <w:outlineLvl w:val="1"/>
    </w:pPr>
    <w:rPr>
      <w:rFonts w:ascii="Times New Roman" w:hAnsi="Times New Roman" w:cs="Times New Roman"/>
      <w:b/>
      <w:color w:val="000000" w:themeColor="text1"/>
      <w:sz w:val="24"/>
      <w:szCs w:val="24"/>
    </w:rPr>
  </w:style>
  <w:style w:type="paragraph" w:styleId="Heading3">
    <w:name w:val="heading 3"/>
    <w:basedOn w:val="Normal"/>
    <w:next w:val="Normal"/>
    <w:link w:val="Heading3Char"/>
    <w:uiPriority w:val="9"/>
    <w:unhideWhenUsed/>
    <w:qFormat/>
    <w:rsid w:val="00D4327D"/>
    <w:pPr>
      <w:spacing w:line="480" w:lineRule="auto"/>
      <w:jc w:val="both"/>
      <w:outlineLvl w:val="2"/>
    </w:pPr>
    <w:rPr>
      <w:rFonts w:ascii="Times New Roman" w:hAnsi="Times New Roman" w:cs="Times New Roman"/>
      <w:b/>
      <w:color w:val="000000" w:themeColor="text1"/>
      <w:sz w:val="24"/>
      <w:szCs w:val="24"/>
    </w:rPr>
  </w:style>
  <w:style w:type="paragraph" w:styleId="Heading4">
    <w:name w:val="heading 4"/>
    <w:basedOn w:val="Heading3"/>
    <w:next w:val="Normal"/>
    <w:link w:val="Heading4Char"/>
    <w:uiPriority w:val="9"/>
    <w:unhideWhenUsed/>
    <w:qFormat/>
    <w:rsid w:val="00D4327D"/>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27D"/>
    <w:rPr>
      <w:kern w:val="2"/>
      <w:lang w:val="en-GB"/>
      <w14:ligatures w14:val="standardContextual"/>
    </w:rPr>
  </w:style>
  <w:style w:type="paragraph" w:styleId="Footer">
    <w:name w:val="footer"/>
    <w:basedOn w:val="Normal"/>
    <w:link w:val="FooterChar"/>
    <w:uiPriority w:val="99"/>
    <w:unhideWhenUsed/>
    <w:rsid w:val="00D43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27D"/>
    <w:rPr>
      <w:kern w:val="2"/>
      <w:lang w:val="en-GB"/>
      <w14:ligatures w14:val="standardContextual"/>
    </w:rPr>
  </w:style>
  <w:style w:type="paragraph" w:styleId="ListParagraph">
    <w:name w:val="List Paragraph"/>
    <w:basedOn w:val="Normal"/>
    <w:uiPriority w:val="34"/>
    <w:qFormat/>
    <w:rsid w:val="00D4327D"/>
    <w:pPr>
      <w:ind w:left="720"/>
      <w:contextualSpacing/>
    </w:pPr>
  </w:style>
  <w:style w:type="character" w:customStyle="1" w:styleId="Heading1Char">
    <w:name w:val="Heading 1 Char"/>
    <w:basedOn w:val="DefaultParagraphFont"/>
    <w:link w:val="Heading1"/>
    <w:uiPriority w:val="9"/>
    <w:rsid w:val="00D4327D"/>
    <w:rPr>
      <w:rFonts w:ascii="Times New Roman" w:eastAsiaTheme="majorEastAsia" w:hAnsi="Times New Roman" w:cstheme="majorBidi"/>
      <w:b/>
      <w:color w:val="000000" w:themeColor="text1"/>
      <w:kern w:val="2"/>
      <w:sz w:val="24"/>
      <w:szCs w:val="32"/>
      <w:lang w:val="en-GB"/>
      <w14:ligatures w14:val="standardContextual"/>
    </w:rPr>
  </w:style>
  <w:style w:type="character" w:customStyle="1" w:styleId="Heading2Char">
    <w:name w:val="Heading 2 Char"/>
    <w:basedOn w:val="DefaultParagraphFont"/>
    <w:link w:val="Heading2"/>
    <w:uiPriority w:val="9"/>
    <w:rsid w:val="00D4327D"/>
    <w:rPr>
      <w:rFonts w:ascii="Times New Roman" w:hAnsi="Times New Roman" w:cs="Times New Roman"/>
      <w:b/>
      <w:color w:val="000000" w:themeColor="text1"/>
      <w:kern w:val="2"/>
      <w:sz w:val="24"/>
      <w:szCs w:val="24"/>
      <w:lang w:val="en-GB"/>
      <w14:ligatures w14:val="standardContextual"/>
    </w:rPr>
  </w:style>
  <w:style w:type="character" w:customStyle="1" w:styleId="Heading3Char">
    <w:name w:val="Heading 3 Char"/>
    <w:basedOn w:val="DefaultParagraphFont"/>
    <w:link w:val="Heading3"/>
    <w:uiPriority w:val="9"/>
    <w:rsid w:val="00D4327D"/>
    <w:rPr>
      <w:rFonts w:ascii="Times New Roman" w:hAnsi="Times New Roman" w:cs="Times New Roman"/>
      <w:b/>
      <w:color w:val="000000" w:themeColor="text1"/>
      <w:kern w:val="2"/>
      <w:sz w:val="24"/>
      <w:szCs w:val="24"/>
      <w:lang w:val="en-GB"/>
      <w14:ligatures w14:val="standardContextual"/>
    </w:rPr>
  </w:style>
  <w:style w:type="character" w:customStyle="1" w:styleId="Heading4Char">
    <w:name w:val="Heading 4 Char"/>
    <w:basedOn w:val="DefaultParagraphFont"/>
    <w:link w:val="Heading4"/>
    <w:uiPriority w:val="9"/>
    <w:rsid w:val="00D4327D"/>
    <w:rPr>
      <w:rFonts w:ascii="Times New Roman" w:hAnsi="Times New Roman" w:cs="Times New Roman"/>
      <w:b/>
      <w:color w:val="000000" w:themeColor="text1"/>
      <w:kern w:val="2"/>
      <w:sz w:val="24"/>
      <w:szCs w:val="24"/>
      <w:lang w:val="en-GB"/>
      <w14:ligatures w14:val="standardContextual"/>
    </w:rPr>
  </w:style>
  <w:style w:type="paragraph" w:styleId="NoSpacing">
    <w:name w:val="No Spacing"/>
    <w:uiPriority w:val="1"/>
    <w:qFormat/>
    <w:rsid w:val="00D4327D"/>
    <w:pPr>
      <w:spacing w:after="0" w:line="240" w:lineRule="auto"/>
    </w:pPr>
    <w:rPr>
      <w:kern w:val="2"/>
      <w14:ligatures w14:val="standardContextual"/>
    </w:rPr>
  </w:style>
  <w:style w:type="character" w:styleId="Hyperlink">
    <w:name w:val="Hyperlink"/>
    <w:basedOn w:val="DefaultParagraphFont"/>
    <w:uiPriority w:val="99"/>
    <w:unhideWhenUsed/>
    <w:rsid w:val="00D4327D"/>
    <w:rPr>
      <w:color w:val="0563C1" w:themeColor="hyperlink"/>
      <w:u w:val="single"/>
    </w:rPr>
  </w:style>
  <w:style w:type="paragraph" w:styleId="Caption">
    <w:name w:val="caption"/>
    <w:basedOn w:val="Normal"/>
    <w:next w:val="Normal"/>
    <w:uiPriority w:val="35"/>
    <w:unhideWhenUsed/>
    <w:qFormat/>
    <w:rsid w:val="00D4327D"/>
    <w:pPr>
      <w:spacing w:after="200" w:line="240" w:lineRule="auto"/>
    </w:pPr>
    <w:rPr>
      <w:i/>
      <w:iCs/>
      <w:color w:val="44546A" w:themeColor="text2"/>
      <w:sz w:val="18"/>
      <w:szCs w:val="18"/>
    </w:rPr>
  </w:style>
  <w:style w:type="table" w:customStyle="1" w:styleId="LightShading1">
    <w:name w:val="Light Shading1"/>
    <w:basedOn w:val="TableNormal"/>
    <w:uiPriority w:val="60"/>
    <w:rsid w:val="00D4327D"/>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FC55E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FC55E1"/>
    <w:rPr>
      <w:i/>
      <w:iCs/>
    </w:rPr>
  </w:style>
  <w:style w:type="character" w:styleId="Strong">
    <w:name w:val="Strong"/>
    <w:basedOn w:val="DefaultParagraphFont"/>
    <w:uiPriority w:val="22"/>
    <w:qFormat/>
    <w:rsid w:val="00B26BE8"/>
    <w:rPr>
      <w:b/>
      <w:bCs/>
    </w:rPr>
  </w:style>
  <w:style w:type="character" w:styleId="UnresolvedMention">
    <w:name w:val="Unresolved Mention"/>
    <w:basedOn w:val="DefaultParagraphFont"/>
    <w:uiPriority w:val="99"/>
    <w:semiHidden/>
    <w:unhideWhenUsed/>
    <w:rsid w:val="00581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50">
      <w:bodyDiv w:val="1"/>
      <w:marLeft w:val="0"/>
      <w:marRight w:val="0"/>
      <w:marTop w:val="0"/>
      <w:marBottom w:val="0"/>
      <w:divBdr>
        <w:top w:val="none" w:sz="0" w:space="0" w:color="auto"/>
        <w:left w:val="none" w:sz="0" w:space="0" w:color="auto"/>
        <w:bottom w:val="none" w:sz="0" w:space="0" w:color="auto"/>
        <w:right w:val="none" w:sz="0" w:space="0" w:color="auto"/>
      </w:divBdr>
    </w:div>
    <w:div w:id="147719755">
      <w:bodyDiv w:val="1"/>
      <w:marLeft w:val="0"/>
      <w:marRight w:val="0"/>
      <w:marTop w:val="0"/>
      <w:marBottom w:val="0"/>
      <w:divBdr>
        <w:top w:val="none" w:sz="0" w:space="0" w:color="auto"/>
        <w:left w:val="none" w:sz="0" w:space="0" w:color="auto"/>
        <w:bottom w:val="none" w:sz="0" w:space="0" w:color="auto"/>
        <w:right w:val="none" w:sz="0" w:space="0" w:color="auto"/>
      </w:divBdr>
    </w:div>
    <w:div w:id="595285098">
      <w:bodyDiv w:val="1"/>
      <w:marLeft w:val="0"/>
      <w:marRight w:val="0"/>
      <w:marTop w:val="0"/>
      <w:marBottom w:val="0"/>
      <w:divBdr>
        <w:top w:val="none" w:sz="0" w:space="0" w:color="auto"/>
        <w:left w:val="none" w:sz="0" w:space="0" w:color="auto"/>
        <w:bottom w:val="none" w:sz="0" w:space="0" w:color="auto"/>
        <w:right w:val="none" w:sz="0" w:space="0" w:color="auto"/>
      </w:divBdr>
    </w:div>
    <w:div w:id="850217236">
      <w:bodyDiv w:val="1"/>
      <w:marLeft w:val="0"/>
      <w:marRight w:val="0"/>
      <w:marTop w:val="0"/>
      <w:marBottom w:val="0"/>
      <w:divBdr>
        <w:top w:val="none" w:sz="0" w:space="0" w:color="auto"/>
        <w:left w:val="none" w:sz="0" w:space="0" w:color="auto"/>
        <w:bottom w:val="none" w:sz="0" w:space="0" w:color="auto"/>
        <w:right w:val="none" w:sz="0" w:space="0" w:color="auto"/>
      </w:divBdr>
    </w:div>
    <w:div w:id="1198813917">
      <w:bodyDiv w:val="1"/>
      <w:marLeft w:val="0"/>
      <w:marRight w:val="0"/>
      <w:marTop w:val="0"/>
      <w:marBottom w:val="0"/>
      <w:divBdr>
        <w:top w:val="none" w:sz="0" w:space="0" w:color="auto"/>
        <w:left w:val="none" w:sz="0" w:space="0" w:color="auto"/>
        <w:bottom w:val="none" w:sz="0" w:space="0" w:color="auto"/>
        <w:right w:val="none" w:sz="0" w:space="0" w:color="auto"/>
      </w:divBdr>
    </w:div>
    <w:div w:id="1646885744">
      <w:bodyDiv w:val="1"/>
      <w:marLeft w:val="0"/>
      <w:marRight w:val="0"/>
      <w:marTop w:val="0"/>
      <w:marBottom w:val="0"/>
      <w:divBdr>
        <w:top w:val="none" w:sz="0" w:space="0" w:color="auto"/>
        <w:left w:val="none" w:sz="0" w:space="0" w:color="auto"/>
        <w:bottom w:val="none" w:sz="0" w:space="0" w:color="auto"/>
        <w:right w:val="none" w:sz="0" w:space="0" w:color="auto"/>
      </w:divBdr>
    </w:div>
    <w:div w:id="1695577216">
      <w:bodyDiv w:val="1"/>
      <w:marLeft w:val="0"/>
      <w:marRight w:val="0"/>
      <w:marTop w:val="0"/>
      <w:marBottom w:val="0"/>
      <w:divBdr>
        <w:top w:val="none" w:sz="0" w:space="0" w:color="auto"/>
        <w:left w:val="none" w:sz="0" w:space="0" w:color="auto"/>
        <w:bottom w:val="none" w:sz="0" w:space="0" w:color="auto"/>
        <w:right w:val="none" w:sz="0" w:space="0" w:color="auto"/>
      </w:divBdr>
    </w:div>
    <w:div w:id="1750423949">
      <w:bodyDiv w:val="1"/>
      <w:marLeft w:val="0"/>
      <w:marRight w:val="0"/>
      <w:marTop w:val="0"/>
      <w:marBottom w:val="0"/>
      <w:divBdr>
        <w:top w:val="none" w:sz="0" w:space="0" w:color="auto"/>
        <w:left w:val="none" w:sz="0" w:space="0" w:color="auto"/>
        <w:bottom w:val="none" w:sz="0" w:space="0" w:color="auto"/>
        <w:right w:val="none" w:sz="0" w:space="0" w:color="auto"/>
      </w:divBdr>
    </w:div>
    <w:div w:id="1912961204">
      <w:bodyDiv w:val="1"/>
      <w:marLeft w:val="0"/>
      <w:marRight w:val="0"/>
      <w:marTop w:val="0"/>
      <w:marBottom w:val="0"/>
      <w:divBdr>
        <w:top w:val="none" w:sz="0" w:space="0" w:color="auto"/>
        <w:left w:val="none" w:sz="0" w:space="0" w:color="auto"/>
        <w:bottom w:val="none" w:sz="0" w:space="0" w:color="auto"/>
        <w:right w:val="none" w:sz="0" w:space="0" w:color="auto"/>
      </w:divBdr>
    </w:div>
    <w:div w:id="1917473092">
      <w:bodyDiv w:val="1"/>
      <w:marLeft w:val="0"/>
      <w:marRight w:val="0"/>
      <w:marTop w:val="0"/>
      <w:marBottom w:val="0"/>
      <w:divBdr>
        <w:top w:val="none" w:sz="0" w:space="0" w:color="auto"/>
        <w:left w:val="none" w:sz="0" w:space="0" w:color="auto"/>
        <w:bottom w:val="none" w:sz="0" w:space="0" w:color="auto"/>
        <w:right w:val="none" w:sz="0" w:space="0" w:color="auto"/>
      </w:divBdr>
    </w:div>
    <w:div w:id="2051882607">
      <w:bodyDiv w:val="1"/>
      <w:marLeft w:val="0"/>
      <w:marRight w:val="0"/>
      <w:marTop w:val="0"/>
      <w:marBottom w:val="0"/>
      <w:divBdr>
        <w:top w:val="none" w:sz="0" w:space="0" w:color="auto"/>
        <w:left w:val="none" w:sz="0" w:space="0" w:color="auto"/>
        <w:bottom w:val="none" w:sz="0" w:space="0" w:color="auto"/>
        <w:right w:val="none" w:sz="0" w:space="0" w:color="auto"/>
      </w:divBdr>
    </w:div>
    <w:div w:id="205796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0033-3352.00091" TargetMode="External"/><Relationship Id="rId26" Type="http://schemas.openxmlformats.org/officeDocument/2006/relationships/hyperlink" Target="https://openknowledge.worldbank.org/handle/10986/37449" TargetMode="External"/><Relationship Id="rId3" Type="http://schemas.openxmlformats.org/officeDocument/2006/relationships/styles" Target="styles.xml"/><Relationship Id="rId21" Type="http://schemas.openxmlformats.org/officeDocument/2006/relationships/hyperlink" Target="https://doi.org/10.1111/dpr.1215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0361-3682(93)E0001-W" TargetMode="External"/><Relationship Id="rId25" Type="http://schemas.openxmlformats.org/officeDocument/2006/relationships/hyperlink" Target="https://unhabitat.org/sites/default/files/2020/06/final_-_supported_part_i.pdf" TargetMode="External"/><Relationship Id="rId2" Type="http://schemas.openxmlformats.org/officeDocument/2006/relationships/numbering" Target="numbering.xml"/><Relationship Id="rId16" Type="http://schemas.openxmlformats.org/officeDocument/2006/relationships/hyperlink" Target="https://doi.org/10.1111/j.1467-9299.1991.tb00779.x" TargetMode="External"/><Relationship Id="rId20" Type="http://schemas.openxmlformats.org/officeDocument/2006/relationships/hyperlink" Target="https://doi.org/10.1080/01900692.2010.5208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0033-3298.2005.00443.x" TargetMode="External"/><Relationship Id="rId5" Type="http://schemas.openxmlformats.org/officeDocument/2006/relationships/webSettings" Target="webSettings.xml"/><Relationship Id="rId15" Type="http://schemas.openxmlformats.org/officeDocument/2006/relationships/hyperlink" Target="https://doi.org/10.1111/0275-1100.00024" TargetMode="External"/><Relationship Id="rId23" Type="http://schemas.openxmlformats.org/officeDocument/2006/relationships/hyperlink" Target="https://doi.org/10.1002/pad.1703"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injurity.pusatpublikasi.id/index.php/i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8/IJPSM-06-2020-0142" TargetMode="External"/><Relationship Id="rId22" Type="http://schemas.openxmlformats.org/officeDocument/2006/relationships/hyperlink" Target="https://doi.org/10.18510/hssr.2019.711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5CC8B10-7C10-44CB-A863-336F3544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21</Pages>
  <Words>10121</Words>
  <Characters>57694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9</cp:revision>
  <dcterms:created xsi:type="dcterms:W3CDTF">2025-05-08T07:45:00Z</dcterms:created>
  <dcterms:modified xsi:type="dcterms:W3CDTF">2025-05-10T08:02:00Z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6ed14af2-0894-46e3-838d-14dd73213473</vt:lpwstr>
  </property>
</Properties>
</file>