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492AC" w14:textId="77777777" w:rsidR="00257E15" w:rsidRPr="00257E15" w:rsidRDefault="00257E15" w:rsidP="00257E15">
      <w:pPr>
        <w:rPr>
          <w:rFonts w:ascii="Times New Roman" w:hAnsi="Times New Roman" w:cs="Times New Roman"/>
          <w:b/>
          <w:bCs/>
          <w:i/>
          <w:iCs/>
          <w:u w:val="single"/>
          <w:lang w:val="en-US"/>
        </w:rPr>
      </w:pPr>
      <w:r w:rsidRPr="00257E15">
        <w:rPr>
          <w:rFonts w:ascii="Times New Roman" w:hAnsi="Times New Roman" w:cs="Times New Roman"/>
          <w:b/>
          <w:bCs/>
          <w:i/>
          <w:iCs/>
          <w:u w:val="single"/>
          <w:lang w:val="en-US"/>
        </w:rPr>
        <w:t xml:space="preserve">Case report </w:t>
      </w:r>
    </w:p>
    <w:p w14:paraId="4FC330C2" w14:textId="77777777" w:rsidR="00257E15" w:rsidRDefault="00257E15" w:rsidP="00EF77F3">
      <w:pPr>
        <w:rPr>
          <w:rFonts w:ascii="Times New Roman" w:hAnsi="Times New Roman" w:cs="Times New Roman"/>
          <w:b/>
          <w:bCs/>
        </w:rPr>
      </w:pPr>
    </w:p>
    <w:p w14:paraId="53507889" w14:textId="6F8B5831" w:rsidR="00EF77F3" w:rsidRDefault="00EF77F3" w:rsidP="00EF77F3">
      <w:pPr>
        <w:rPr>
          <w:rFonts w:ascii="Times New Roman" w:hAnsi="Times New Roman" w:cs="Times New Roman"/>
          <w:b/>
          <w:bCs/>
        </w:rPr>
      </w:pPr>
      <w:r w:rsidRPr="00EF77F3">
        <w:rPr>
          <w:rFonts w:ascii="Times New Roman" w:hAnsi="Times New Roman" w:cs="Times New Roman"/>
          <w:b/>
          <w:bCs/>
        </w:rPr>
        <w:t xml:space="preserve">A Rare Case of </w:t>
      </w:r>
      <w:proofErr w:type="spellStart"/>
      <w:r w:rsidRPr="00EF77F3">
        <w:rPr>
          <w:rFonts w:ascii="Times New Roman" w:hAnsi="Times New Roman" w:cs="Times New Roman"/>
          <w:b/>
          <w:bCs/>
        </w:rPr>
        <w:t>Pediatric</w:t>
      </w:r>
      <w:proofErr w:type="spellEnd"/>
      <w:r w:rsidRPr="00EF77F3">
        <w:rPr>
          <w:rFonts w:ascii="Times New Roman" w:hAnsi="Times New Roman" w:cs="Times New Roman"/>
          <w:b/>
          <w:bCs/>
        </w:rPr>
        <w:t xml:space="preserve"> </w:t>
      </w:r>
      <w:proofErr w:type="spellStart"/>
      <w:r w:rsidRPr="00EF77F3">
        <w:rPr>
          <w:rFonts w:ascii="Times New Roman" w:hAnsi="Times New Roman" w:cs="Times New Roman"/>
          <w:b/>
          <w:bCs/>
        </w:rPr>
        <w:t>Lipoblastomatosis</w:t>
      </w:r>
      <w:proofErr w:type="spellEnd"/>
      <w:r w:rsidRPr="00EF77F3">
        <w:rPr>
          <w:rFonts w:ascii="Times New Roman" w:hAnsi="Times New Roman" w:cs="Times New Roman"/>
          <w:b/>
          <w:bCs/>
        </w:rPr>
        <w:t>: Diagnostic and Surgical Insights</w:t>
      </w:r>
    </w:p>
    <w:p w14:paraId="441E7F56" w14:textId="77777777" w:rsidR="00257E15" w:rsidRDefault="00257E15" w:rsidP="00EF77F3">
      <w:pPr>
        <w:rPr>
          <w:rFonts w:ascii="Times New Roman" w:hAnsi="Times New Roman" w:cs="Times New Roman"/>
          <w:b/>
          <w:bCs/>
        </w:rPr>
      </w:pPr>
    </w:p>
    <w:p w14:paraId="08909BC2" w14:textId="77777777" w:rsidR="00257E15" w:rsidRPr="003B4A71" w:rsidRDefault="00257E15" w:rsidP="00EF77F3">
      <w:pPr>
        <w:rPr>
          <w:rFonts w:ascii="Times New Roman" w:hAnsi="Times New Roman" w:cs="Times New Roman"/>
          <w:b/>
          <w:bCs/>
        </w:rPr>
      </w:pPr>
    </w:p>
    <w:p w14:paraId="487AC8AC" w14:textId="77777777" w:rsidR="00E258E1" w:rsidRPr="003B4A71" w:rsidRDefault="00E258E1" w:rsidP="00E258E1">
      <w:pPr>
        <w:rPr>
          <w:rFonts w:ascii="Times New Roman" w:hAnsi="Times New Roman" w:cs="Times New Roman"/>
          <w:b/>
          <w:shd w:val="clear" w:color="auto" w:fill="FFFFFF"/>
        </w:rPr>
      </w:pPr>
      <w:r w:rsidRPr="003B4A71">
        <w:rPr>
          <w:rFonts w:ascii="Times New Roman" w:hAnsi="Times New Roman" w:cs="Times New Roman"/>
          <w:b/>
          <w:shd w:val="clear" w:color="auto" w:fill="FFFFFF"/>
        </w:rPr>
        <w:t>ABSTRACT</w:t>
      </w:r>
    </w:p>
    <w:p w14:paraId="297156A3" w14:textId="77777777" w:rsidR="00E258E1" w:rsidRPr="003B4A71" w:rsidRDefault="00E258E1" w:rsidP="00E258E1">
      <w:pPr>
        <w:rPr>
          <w:rFonts w:ascii="Times New Roman" w:hAnsi="Times New Roman" w:cs="Times New Roman"/>
          <w:b/>
          <w:shd w:val="clear" w:color="auto" w:fill="FFFFFF"/>
        </w:rPr>
      </w:pPr>
      <w:r w:rsidRPr="003B4A71">
        <w:rPr>
          <w:rFonts w:ascii="Times New Roman" w:hAnsi="Times New Roman" w:cs="Times New Roman"/>
          <w:b/>
          <w:shd w:val="clear" w:color="auto" w:fill="FFFFFF"/>
        </w:rPr>
        <w:t>Aims:</w:t>
      </w:r>
    </w:p>
    <w:p w14:paraId="7C15711F" w14:textId="77777777" w:rsidR="00E258E1" w:rsidRPr="003B4A71" w:rsidRDefault="00E258E1" w:rsidP="00E258E1">
      <w:pPr>
        <w:rPr>
          <w:rFonts w:ascii="Times New Roman" w:hAnsi="Times New Roman" w:cs="Times New Roman"/>
        </w:rPr>
      </w:pPr>
      <w:r w:rsidRPr="003B4A71">
        <w:rPr>
          <w:rFonts w:ascii="Times New Roman" w:hAnsi="Times New Roman" w:cs="Times New Roman"/>
        </w:rPr>
        <w:t>Lipoblastoma occurs mostly in young children and is extremely rare in adults, with most cases are found in children less than 3 years of age. It can present with a rapid growth rate, exerting pressure on surrounding structures or be slow growing and more difficult to detect.</w:t>
      </w:r>
    </w:p>
    <w:p w14:paraId="5DA19E28" w14:textId="77777777" w:rsidR="00E258E1" w:rsidRPr="003B4A71" w:rsidRDefault="00E258E1" w:rsidP="00E258E1">
      <w:pPr>
        <w:rPr>
          <w:rFonts w:ascii="Times New Roman" w:hAnsi="Times New Roman" w:cs="Times New Roman"/>
          <w:b/>
          <w:bCs/>
        </w:rPr>
      </w:pPr>
      <w:r w:rsidRPr="003B4A71">
        <w:rPr>
          <w:rFonts w:ascii="Times New Roman" w:hAnsi="Times New Roman" w:cs="Times New Roman"/>
          <w:b/>
          <w:bCs/>
        </w:rPr>
        <w:t>Case presentation:</w:t>
      </w:r>
    </w:p>
    <w:p w14:paraId="1C3D53F4" w14:textId="77777777" w:rsidR="00E258E1" w:rsidRPr="003B4A71" w:rsidRDefault="00E258E1" w:rsidP="00E258E1">
      <w:pPr>
        <w:rPr>
          <w:rFonts w:ascii="Times New Roman" w:hAnsi="Times New Roman" w:cs="Times New Roman"/>
          <w:bCs/>
          <w:lang w:val="en-US"/>
        </w:rPr>
      </w:pPr>
      <w:r w:rsidRPr="003B4A71">
        <w:rPr>
          <w:rFonts w:ascii="Times New Roman" w:hAnsi="Times New Roman" w:cs="Times New Roman"/>
          <w:bCs/>
          <w:lang w:val="en-US"/>
        </w:rPr>
        <w:t xml:space="preserve">A </w:t>
      </w:r>
      <w:proofErr w:type="gramStart"/>
      <w:r w:rsidRPr="003B4A71">
        <w:rPr>
          <w:rFonts w:ascii="Times New Roman" w:hAnsi="Times New Roman" w:cs="Times New Roman"/>
          <w:bCs/>
          <w:lang w:val="en-US"/>
        </w:rPr>
        <w:t>3 year old</w:t>
      </w:r>
      <w:proofErr w:type="gramEnd"/>
      <w:r w:rsidRPr="003B4A71">
        <w:rPr>
          <w:rFonts w:ascii="Times New Roman" w:hAnsi="Times New Roman" w:cs="Times New Roman"/>
          <w:bCs/>
          <w:lang w:val="en-US"/>
        </w:rPr>
        <w:t xml:space="preserve"> female was brought to OPD with complaints of a swelling over lower back on right side </w:t>
      </w:r>
      <w:proofErr w:type="gramStart"/>
      <w:r w:rsidRPr="003B4A71">
        <w:rPr>
          <w:rFonts w:ascii="Times New Roman" w:hAnsi="Times New Roman" w:cs="Times New Roman"/>
          <w:bCs/>
          <w:lang w:val="en-US"/>
        </w:rPr>
        <w:t>since</w:t>
      </w:r>
      <w:proofErr w:type="gramEnd"/>
      <w:r w:rsidRPr="003B4A71">
        <w:rPr>
          <w:rFonts w:ascii="Times New Roman" w:hAnsi="Times New Roman" w:cs="Times New Roman"/>
          <w:bCs/>
          <w:lang w:val="en-US"/>
        </w:rPr>
        <w:t xml:space="preserve"> 3 months.</w:t>
      </w:r>
    </w:p>
    <w:p w14:paraId="77CA6EEF" w14:textId="77777777" w:rsidR="00E258E1" w:rsidRPr="003B4A71" w:rsidRDefault="00E258E1" w:rsidP="00E258E1">
      <w:pPr>
        <w:rPr>
          <w:rFonts w:ascii="Times New Roman" w:hAnsi="Times New Roman" w:cs="Times New Roman"/>
          <w:bCs/>
          <w:lang w:val="en-US"/>
        </w:rPr>
      </w:pPr>
      <w:r w:rsidRPr="003B4A71">
        <w:rPr>
          <w:rFonts w:ascii="Times New Roman" w:hAnsi="Times New Roman" w:cs="Times New Roman"/>
          <w:bCs/>
          <w:lang w:val="en-US"/>
        </w:rPr>
        <w:t xml:space="preserve">A computed tomography of thorax was done that was suggestive of a </w:t>
      </w:r>
      <w:proofErr w:type="spellStart"/>
      <w:proofErr w:type="gramStart"/>
      <w:r w:rsidRPr="003B4A71">
        <w:rPr>
          <w:rFonts w:ascii="Times New Roman" w:hAnsi="Times New Roman" w:cs="Times New Roman"/>
          <w:bCs/>
          <w:lang w:val="en-US"/>
        </w:rPr>
        <w:t>well defined</w:t>
      </w:r>
      <w:proofErr w:type="spellEnd"/>
      <w:proofErr w:type="gramEnd"/>
      <w:r w:rsidRPr="003B4A71">
        <w:rPr>
          <w:rFonts w:ascii="Times New Roman" w:hAnsi="Times New Roman" w:cs="Times New Roman"/>
          <w:bCs/>
          <w:lang w:val="en-US"/>
        </w:rPr>
        <w:t xml:space="preserve"> fat density lesion in intermuscular plane of posterior abdominal wall of right lumbar region. A core needle biopsy was suggestive of a lipomatous neoplasm. A final immunohistochemistry was suggestive of a benign adipocytic tumor.</w:t>
      </w:r>
    </w:p>
    <w:p w14:paraId="2C0EC8FA" w14:textId="77777777" w:rsidR="00E258E1" w:rsidRPr="003B4A71" w:rsidRDefault="00E258E1" w:rsidP="00E258E1">
      <w:pPr>
        <w:rPr>
          <w:rFonts w:ascii="Times New Roman" w:hAnsi="Times New Roman" w:cs="Times New Roman"/>
          <w:bCs/>
          <w:lang w:val="en-US"/>
        </w:rPr>
      </w:pPr>
      <w:r w:rsidRPr="003B4A71">
        <w:rPr>
          <w:rFonts w:ascii="Times New Roman" w:hAnsi="Times New Roman" w:cs="Times New Roman"/>
          <w:bCs/>
          <w:lang w:val="en-US"/>
        </w:rPr>
        <w:t>A wide local excision incorporating the scar of biopsy was carried out. A gross margin of 1 cm was taken on all sides.</w:t>
      </w:r>
    </w:p>
    <w:p w14:paraId="4E40E5ED" w14:textId="77777777" w:rsidR="00E258E1" w:rsidRPr="003B4A71" w:rsidRDefault="00E258E1" w:rsidP="00E258E1">
      <w:pPr>
        <w:rPr>
          <w:rFonts w:ascii="Times New Roman" w:hAnsi="Times New Roman" w:cs="Times New Roman"/>
          <w:b/>
          <w:lang w:val="en-US"/>
        </w:rPr>
      </w:pPr>
      <w:r w:rsidRPr="003B4A71">
        <w:rPr>
          <w:rFonts w:ascii="Times New Roman" w:hAnsi="Times New Roman" w:cs="Times New Roman"/>
          <w:b/>
          <w:lang w:val="en-US"/>
        </w:rPr>
        <w:t>Discussion:</w:t>
      </w:r>
    </w:p>
    <w:p w14:paraId="2AC19D66" w14:textId="77777777" w:rsidR="00E258E1" w:rsidRPr="003B4A71" w:rsidRDefault="00E258E1" w:rsidP="00E258E1">
      <w:pPr>
        <w:rPr>
          <w:rFonts w:ascii="Times New Roman" w:hAnsi="Times New Roman" w:cs="Times New Roman"/>
        </w:rPr>
      </w:pPr>
      <w:r w:rsidRPr="003B4A71">
        <w:rPr>
          <w:rFonts w:ascii="Times New Roman" w:hAnsi="Times New Roman" w:cs="Times New Roman"/>
        </w:rPr>
        <w:t xml:space="preserve">Lipoblastoma arise from abnormal proliferation of immature fat cells. Histologically there is an overlap between lipoblastoma and myxoid liposarcoma. Lipoblastomas appear as rapidly growing, localized well-circumscribed masses. </w:t>
      </w:r>
      <w:proofErr w:type="spellStart"/>
      <w:r w:rsidRPr="003B4A71">
        <w:rPr>
          <w:rFonts w:ascii="Times New Roman" w:hAnsi="Times New Roman" w:cs="Times New Roman"/>
        </w:rPr>
        <w:t>Lipoblastomatosis</w:t>
      </w:r>
      <w:proofErr w:type="spellEnd"/>
      <w:r w:rsidRPr="003B4A71">
        <w:rPr>
          <w:rFonts w:ascii="Times New Roman" w:hAnsi="Times New Roman" w:cs="Times New Roman"/>
        </w:rPr>
        <w:t xml:space="preserve"> is a more severe and diffuse form and has a higher recurrence rate due to infiltrative characteristics.</w:t>
      </w:r>
    </w:p>
    <w:p w14:paraId="60C025E6" w14:textId="77777777" w:rsidR="00E258E1" w:rsidRPr="003B4A71" w:rsidRDefault="00E258E1" w:rsidP="00E258E1">
      <w:pPr>
        <w:rPr>
          <w:rFonts w:ascii="Times New Roman" w:hAnsi="Times New Roman" w:cs="Times New Roman"/>
        </w:rPr>
      </w:pPr>
      <w:r w:rsidRPr="003B4A71">
        <w:rPr>
          <w:rFonts w:ascii="Times New Roman" w:hAnsi="Times New Roman" w:cs="Times New Roman"/>
        </w:rPr>
        <w:t xml:space="preserve">The treatment of choice consists of complete surgical resection with free margins to prevent recurrence. A more conservative approach in children with large invasive lesions or lesions in locations like the extremities that would lead to mutilating surgical excision has been described. </w:t>
      </w:r>
    </w:p>
    <w:p w14:paraId="467ACC36" w14:textId="77777777" w:rsidR="00E258E1" w:rsidRPr="003B4A71" w:rsidRDefault="00E258E1" w:rsidP="00E258E1">
      <w:pPr>
        <w:rPr>
          <w:rFonts w:ascii="Times New Roman" w:hAnsi="Times New Roman" w:cs="Times New Roman"/>
          <w:b/>
          <w:bCs/>
        </w:rPr>
      </w:pPr>
      <w:r w:rsidRPr="003B4A71">
        <w:rPr>
          <w:rFonts w:ascii="Times New Roman" w:hAnsi="Times New Roman" w:cs="Times New Roman"/>
          <w:b/>
          <w:bCs/>
        </w:rPr>
        <w:t>Conclusion:</w:t>
      </w:r>
    </w:p>
    <w:p w14:paraId="6FF8FD6B" w14:textId="77777777" w:rsidR="00E258E1" w:rsidRPr="003B4A71" w:rsidRDefault="00E258E1" w:rsidP="00E258E1">
      <w:pPr>
        <w:rPr>
          <w:rFonts w:ascii="Times New Roman" w:hAnsi="Times New Roman" w:cs="Times New Roman"/>
          <w:b/>
          <w:bCs/>
        </w:rPr>
      </w:pPr>
      <w:r w:rsidRPr="003B4A71">
        <w:rPr>
          <w:rFonts w:ascii="Times New Roman" w:hAnsi="Times New Roman" w:cs="Times New Roman"/>
          <w:bCs/>
          <w:shd w:val="clear" w:color="auto" w:fill="FFFFFF"/>
        </w:rPr>
        <w:t>Lipoblastoma is a poorly understood and uncommon soft tissue tumour in the infancy and early childhood.</w:t>
      </w:r>
    </w:p>
    <w:p w14:paraId="512CF2DD" w14:textId="77777777" w:rsidR="00EF77F3" w:rsidRPr="00EF77F3" w:rsidRDefault="00EF77F3" w:rsidP="00EF77F3">
      <w:pPr>
        <w:rPr>
          <w:rFonts w:ascii="Times New Roman" w:hAnsi="Times New Roman" w:cs="Times New Roman"/>
        </w:rPr>
      </w:pPr>
      <w:r w:rsidRPr="00EF77F3">
        <w:rPr>
          <w:rFonts w:ascii="Times New Roman" w:hAnsi="Times New Roman" w:cs="Times New Roman"/>
          <w:b/>
          <w:bCs/>
        </w:rPr>
        <w:t>Introduction</w:t>
      </w:r>
    </w:p>
    <w:p w14:paraId="3FCEC092" w14:textId="4E28FFEC" w:rsidR="002D0EFC" w:rsidRPr="003B4A71" w:rsidRDefault="00EF77F3" w:rsidP="00EF77F3">
      <w:pPr>
        <w:rPr>
          <w:rFonts w:ascii="Times New Roman" w:hAnsi="Times New Roman" w:cs="Times New Roman"/>
        </w:rPr>
      </w:pPr>
      <w:r w:rsidRPr="00EF77F3">
        <w:rPr>
          <w:rFonts w:ascii="Times New Roman" w:hAnsi="Times New Roman" w:cs="Times New Roman"/>
        </w:rPr>
        <w:t xml:space="preserve">Lipoblastoma is a rare, benign </w:t>
      </w:r>
      <w:proofErr w:type="spellStart"/>
      <w:r w:rsidRPr="00EF77F3">
        <w:rPr>
          <w:rFonts w:ascii="Times New Roman" w:hAnsi="Times New Roman" w:cs="Times New Roman"/>
        </w:rPr>
        <w:t>tumor</w:t>
      </w:r>
      <w:proofErr w:type="spellEnd"/>
      <w:r w:rsidRPr="00EF77F3">
        <w:rPr>
          <w:rFonts w:ascii="Times New Roman" w:hAnsi="Times New Roman" w:cs="Times New Roman"/>
        </w:rPr>
        <w:t xml:space="preserve"> of embryonic white fat that primarily affects infants and young children, typically under three years of age [1,2]. Though benign, these </w:t>
      </w:r>
      <w:proofErr w:type="spellStart"/>
      <w:r w:rsidRPr="00EF77F3">
        <w:rPr>
          <w:rFonts w:ascii="Times New Roman" w:hAnsi="Times New Roman" w:cs="Times New Roman"/>
        </w:rPr>
        <w:t>tumors</w:t>
      </w:r>
      <w:proofErr w:type="spellEnd"/>
      <w:r w:rsidRPr="00EF77F3">
        <w:rPr>
          <w:rFonts w:ascii="Times New Roman" w:hAnsi="Times New Roman" w:cs="Times New Roman"/>
        </w:rPr>
        <w:t xml:space="preserve"> may grow rapidly, raising concern for malignancy due to their size and invasive appearance.</w:t>
      </w:r>
      <w:r w:rsidR="002D0EFC" w:rsidRPr="003B4A71">
        <w:rPr>
          <w:rFonts w:ascii="Times New Roman" w:hAnsi="Times New Roman" w:cs="Times New Roman"/>
          <w:shd w:val="clear" w:color="auto" w:fill="FFFFFF"/>
        </w:rPr>
        <w:t xml:space="preserve"> </w:t>
      </w:r>
      <w:r w:rsidR="002D0EFC" w:rsidRPr="003B4A71">
        <w:rPr>
          <w:rFonts w:ascii="Times New Roman" w:hAnsi="Times New Roman" w:cs="Times New Roman"/>
        </w:rPr>
        <w:t xml:space="preserve">Adipocytic tumours account for approximately 10% of soft tissue tumours in children and lipoblastomas are responsible for about 18–30% of these </w:t>
      </w:r>
      <w:proofErr w:type="spellStart"/>
      <w:r w:rsidR="002D0EFC" w:rsidRPr="003B4A71">
        <w:rPr>
          <w:rFonts w:ascii="Times New Roman" w:hAnsi="Times New Roman" w:cs="Times New Roman"/>
        </w:rPr>
        <w:t>tumors</w:t>
      </w:r>
      <w:proofErr w:type="spellEnd"/>
      <w:r w:rsidR="002D0EFC" w:rsidRPr="003B4A71">
        <w:rPr>
          <w:rFonts w:ascii="Times New Roman" w:hAnsi="Times New Roman" w:cs="Times New Roman"/>
        </w:rPr>
        <w:t>.</w:t>
      </w:r>
      <w:r w:rsidR="00660935" w:rsidRPr="003B4A71">
        <w:rPr>
          <w:rFonts w:ascii="Times New Roman" w:hAnsi="Times New Roman" w:cs="Times New Roman"/>
        </w:rPr>
        <w:t xml:space="preserve"> </w:t>
      </w:r>
      <w:r w:rsidR="002D0EFC" w:rsidRPr="003B4A71">
        <w:rPr>
          <w:rFonts w:ascii="Times New Roman" w:hAnsi="Times New Roman" w:cs="Times New Roman"/>
        </w:rPr>
        <w:t>It has been estimated that 90% of lipoblastomas occur in children under the age of three years.</w:t>
      </w:r>
      <w:r w:rsidR="002D0EFC" w:rsidRPr="003B4A71">
        <w:rPr>
          <w:rFonts w:ascii="Times New Roman" w:hAnsi="Times New Roman" w:cs="Times New Roman"/>
          <w:shd w:val="clear" w:color="auto" w:fill="FFFFFF"/>
        </w:rPr>
        <w:t xml:space="preserve"> </w:t>
      </w:r>
      <w:r w:rsidR="002D0EFC" w:rsidRPr="003B4A71">
        <w:rPr>
          <w:rFonts w:ascii="Times New Roman" w:hAnsi="Times New Roman" w:cs="Times New Roman"/>
        </w:rPr>
        <w:t>Liposarcomas are extremely rare and account for less than 2% of all soft tissue malignancies in children with 90% of them occurring in the second decade of life.</w:t>
      </w:r>
      <w:hyperlink r:id="rId7" w:anchor="bibr2-0300060520981362" w:history="1">
        <w:r w:rsidR="002D0EFC" w:rsidRPr="003B4A71">
          <w:rPr>
            <w:rStyle w:val="Hyperlink"/>
            <w:rFonts w:ascii="Times New Roman" w:hAnsi="Times New Roman" w:cs="Times New Roman"/>
            <w:color w:val="auto"/>
            <w:vertAlign w:val="superscript"/>
          </w:rPr>
          <w:t>2</w:t>
        </w:r>
      </w:hyperlink>
      <w:r w:rsidR="002D0EFC" w:rsidRPr="003B4A71">
        <w:rPr>
          <w:rFonts w:ascii="Times New Roman" w:hAnsi="Times New Roman" w:cs="Times New Roman"/>
        </w:rPr>
        <w:t> They are a heterogeneous group of malignant neoplasms with variable risk of metastases and mortality depending on specific histology, underlying genetic alterations, and histological grade.</w:t>
      </w:r>
      <w:hyperlink r:id="rId8" w:anchor="bibr3-0300060520981362" w:history="1">
        <w:r w:rsidR="002D0EFC" w:rsidRPr="003B4A71">
          <w:rPr>
            <w:rStyle w:val="Hyperlink"/>
            <w:rFonts w:ascii="Times New Roman" w:hAnsi="Times New Roman" w:cs="Times New Roman"/>
            <w:color w:val="auto"/>
            <w:vertAlign w:val="superscript"/>
          </w:rPr>
          <w:t>3</w:t>
        </w:r>
      </w:hyperlink>
      <w:r w:rsidR="002D0EFC" w:rsidRPr="003B4A71">
        <w:rPr>
          <w:rFonts w:ascii="Times New Roman" w:hAnsi="Times New Roman" w:cs="Times New Roman"/>
        </w:rPr>
        <w:t xml:space="preserve"> While </w:t>
      </w:r>
      <w:r w:rsidR="002D0EFC" w:rsidRPr="003B4A71">
        <w:rPr>
          <w:rFonts w:ascii="Times New Roman" w:hAnsi="Times New Roman" w:cs="Times New Roman"/>
        </w:rPr>
        <w:lastRenderedPageBreak/>
        <w:t>liposarcomas are also lipogenic tumours, they have a distinct genetic profile that distinguishes them from lipoblastomas.</w:t>
      </w:r>
      <w:r w:rsidR="00660935" w:rsidRPr="003B4A71">
        <w:rPr>
          <w:rFonts w:ascii="Times New Roman" w:hAnsi="Times New Roman" w:cs="Times New Roman"/>
        </w:rPr>
        <w:t xml:space="preserve">[3] </w:t>
      </w:r>
    </w:p>
    <w:p w14:paraId="446DF2FC" w14:textId="651FC225" w:rsidR="00EF77F3" w:rsidRPr="00EF77F3" w:rsidRDefault="00EF77F3" w:rsidP="00EF77F3">
      <w:pPr>
        <w:rPr>
          <w:rFonts w:ascii="Times New Roman" w:hAnsi="Times New Roman" w:cs="Times New Roman"/>
        </w:rPr>
      </w:pPr>
      <w:r w:rsidRPr="00EF77F3">
        <w:rPr>
          <w:rFonts w:ascii="Times New Roman" w:hAnsi="Times New Roman" w:cs="Times New Roman"/>
        </w:rPr>
        <w:t>They most commonly arise in the extremities or trunk, but cases involving the head, neck, and retroperitoneum have also been reported [</w:t>
      </w:r>
      <w:r w:rsidR="00660935" w:rsidRPr="003B4A71">
        <w:rPr>
          <w:rFonts w:ascii="Times New Roman" w:hAnsi="Times New Roman" w:cs="Times New Roman"/>
        </w:rPr>
        <w:t>4</w:t>
      </w:r>
      <w:r w:rsidRPr="00EF77F3">
        <w:rPr>
          <w:rFonts w:ascii="Times New Roman" w:hAnsi="Times New Roman" w:cs="Times New Roman"/>
        </w:rPr>
        <w:t xml:space="preserve">]. The condition exists in two histological forms: lipoblastoma, a localized, circumscribed lesion; and </w:t>
      </w:r>
      <w:proofErr w:type="spellStart"/>
      <w:r w:rsidRPr="00EF77F3">
        <w:rPr>
          <w:rFonts w:ascii="Times New Roman" w:hAnsi="Times New Roman" w:cs="Times New Roman"/>
        </w:rPr>
        <w:t>lipoblastomatosis</w:t>
      </w:r>
      <w:proofErr w:type="spellEnd"/>
      <w:r w:rsidRPr="00EF77F3">
        <w:rPr>
          <w:rFonts w:ascii="Times New Roman" w:hAnsi="Times New Roman" w:cs="Times New Roman"/>
        </w:rPr>
        <w:t>, which is diffuse and infiltrative [</w:t>
      </w:r>
      <w:r w:rsidR="00660935" w:rsidRPr="003B4A71">
        <w:rPr>
          <w:rFonts w:ascii="Times New Roman" w:hAnsi="Times New Roman" w:cs="Times New Roman"/>
        </w:rPr>
        <w:t>5</w:t>
      </w:r>
      <w:r w:rsidRPr="00EF77F3">
        <w:rPr>
          <w:rFonts w:ascii="Times New Roman" w:hAnsi="Times New Roman" w:cs="Times New Roman"/>
        </w:rPr>
        <w:t xml:space="preserve">]. Accurate diagnosis is critical as clinical and radiological presentations often mimic those of malignant </w:t>
      </w:r>
      <w:proofErr w:type="spellStart"/>
      <w:r w:rsidRPr="00EF77F3">
        <w:rPr>
          <w:rFonts w:ascii="Times New Roman" w:hAnsi="Times New Roman" w:cs="Times New Roman"/>
        </w:rPr>
        <w:t>tumors</w:t>
      </w:r>
      <w:proofErr w:type="spellEnd"/>
      <w:r w:rsidRPr="00EF77F3">
        <w:rPr>
          <w:rFonts w:ascii="Times New Roman" w:hAnsi="Times New Roman" w:cs="Times New Roman"/>
        </w:rPr>
        <w:t xml:space="preserve"> like myxoid liposarcoma [</w:t>
      </w:r>
      <w:r w:rsidR="00660935" w:rsidRPr="003B4A71">
        <w:rPr>
          <w:rFonts w:ascii="Times New Roman" w:hAnsi="Times New Roman" w:cs="Times New Roman"/>
        </w:rPr>
        <w:t>6</w:t>
      </w:r>
      <w:r w:rsidRPr="00EF77F3">
        <w:rPr>
          <w:rFonts w:ascii="Times New Roman" w:hAnsi="Times New Roman" w:cs="Times New Roman"/>
        </w:rPr>
        <w:t>].</w:t>
      </w:r>
    </w:p>
    <w:p w14:paraId="490F7A33" w14:textId="17271668" w:rsidR="00EF77F3" w:rsidRPr="00EF77F3" w:rsidRDefault="00EF77F3" w:rsidP="00EF77F3">
      <w:pPr>
        <w:rPr>
          <w:rFonts w:ascii="Times New Roman" w:hAnsi="Times New Roman" w:cs="Times New Roman"/>
        </w:rPr>
      </w:pPr>
      <w:r w:rsidRPr="00EF77F3">
        <w:rPr>
          <w:rFonts w:ascii="Times New Roman" w:hAnsi="Times New Roman" w:cs="Times New Roman"/>
        </w:rPr>
        <w:t xml:space="preserve">Preoperative diagnosis can be challenging, as radiologic features do not conclusively distinguish lipoblastoma from other lipomatous </w:t>
      </w:r>
      <w:proofErr w:type="spellStart"/>
      <w:r w:rsidRPr="00EF77F3">
        <w:rPr>
          <w:rFonts w:ascii="Times New Roman" w:hAnsi="Times New Roman" w:cs="Times New Roman"/>
        </w:rPr>
        <w:t>tumors</w:t>
      </w:r>
      <w:proofErr w:type="spellEnd"/>
      <w:r w:rsidRPr="00EF77F3">
        <w:rPr>
          <w:rFonts w:ascii="Times New Roman" w:hAnsi="Times New Roman" w:cs="Times New Roman"/>
        </w:rPr>
        <w:t xml:space="preserve"> [</w:t>
      </w:r>
      <w:r w:rsidR="00660935" w:rsidRPr="003B4A71">
        <w:rPr>
          <w:rFonts w:ascii="Times New Roman" w:hAnsi="Times New Roman" w:cs="Times New Roman"/>
        </w:rPr>
        <w:t>7</w:t>
      </w:r>
      <w:r w:rsidRPr="00EF77F3">
        <w:rPr>
          <w:rFonts w:ascii="Times New Roman" w:hAnsi="Times New Roman" w:cs="Times New Roman"/>
        </w:rPr>
        <w:t>]. Core biopsy and immunohistochemistry play a pivotal role in confirming the diagnosis. Complete surgical excision remains the mainstay of treatment, although infiltrative forms may necessitate close follow-up due to recurrence risk [</w:t>
      </w:r>
      <w:r w:rsidR="00660935" w:rsidRPr="003B4A71">
        <w:rPr>
          <w:rFonts w:ascii="Times New Roman" w:hAnsi="Times New Roman" w:cs="Times New Roman"/>
        </w:rPr>
        <w:t>8</w:t>
      </w:r>
      <w:r w:rsidRPr="00EF77F3">
        <w:rPr>
          <w:rFonts w:ascii="Times New Roman" w:hAnsi="Times New Roman" w:cs="Times New Roman"/>
        </w:rPr>
        <w:t>].</w:t>
      </w:r>
    </w:p>
    <w:p w14:paraId="71CFC965" w14:textId="77777777" w:rsidR="00EF77F3" w:rsidRPr="00EF77F3" w:rsidRDefault="00EF77F3" w:rsidP="00EF77F3">
      <w:pPr>
        <w:rPr>
          <w:rFonts w:ascii="Times New Roman" w:hAnsi="Times New Roman" w:cs="Times New Roman"/>
        </w:rPr>
      </w:pPr>
      <w:r w:rsidRPr="00EF77F3">
        <w:rPr>
          <w:rFonts w:ascii="Times New Roman" w:hAnsi="Times New Roman" w:cs="Times New Roman"/>
        </w:rPr>
        <w:t xml:space="preserve">In this report, we present a rare case of </w:t>
      </w:r>
      <w:proofErr w:type="spellStart"/>
      <w:r w:rsidRPr="00EF77F3">
        <w:rPr>
          <w:rFonts w:ascii="Times New Roman" w:hAnsi="Times New Roman" w:cs="Times New Roman"/>
        </w:rPr>
        <w:t>lipoblastomatosis</w:t>
      </w:r>
      <w:proofErr w:type="spellEnd"/>
      <w:r w:rsidRPr="00EF77F3">
        <w:rPr>
          <w:rFonts w:ascii="Times New Roman" w:hAnsi="Times New Roman" w:cs="Times New Roman"/>
        </w:rPr>
        <w:t xml:space="preserve"> in a 3-year-old child, highlighting clinical features, imaging findings, histopathologic evaluation, surgical approach, and long-term management considerations.</w:t>
      </w:r>
    </w:p>
    <w:p w14:paraId="4B6E23D9" w14:textId="0BAF3782" w:rsidR="00EF77F3" w:rsidRPr="00EF77F3" w:rsidRDefault="00EF77F3" w:rsidP="00EF77F3">
      <w:pPr>
        <w:rPr>
          <w:rFonts w:ascii="Times New Roman" w:hAnsi="Times New Roman" w:cs="Times New Roman"/>
        </w:rPr>
      </w:pPr>
      <w:r w:rsidRPr="00EF77F3">
        <w:rPr>
          <w:rFonts w:ascii="Times New Roman" w:hAnsi="Times New Roman" w:cs="Times New Roman"/>
          <w:b/>
          <w:bCs/>
        </w:rPr>
        <w:t xml:space="preserve">Case </w:t>
      </w:r>
      <w:r w:rsidR="00480351">
        <w:rPr>
          <w:rFonts w:ascii="Times New Roman" w:hAnsi="Times New Roman" w:cs="Times New Roman"/>
          <w:b/>
          <w:bCs/>
        </w:rPr>
        <w:t xml:space="preserve">Presentation </w:t>
      </w:r>
    </w:p>
    <w:p w14:paraId="5B6214EC" w14:textId="77777777" w:rsidR="00EF77F3" w:rsidRPr="00EF77F3" w:rsidRDefault="00EF77F3" w:rsidP="00EF77F3">
      <w:pPr>
        <w:rPr>
          <w:rFonts w:ascii="Times New Roman" w:hAnsi="Times New Roman" w:cs="Times New Roman"/>
        </w:rPr>
      </w:pPr>
      <w:r w:rsidRPr="00EF77F3">
        <w:rPr>
          <w:rFonts w:ascii="Times New Roman" w:hAnsi="Times New Roman" w:cs="Times New Roman"/>
        </w:rPr>
        <w:t>A 3-year-old female was presented to the outpatient department with a swelling over the right lower back that had been progressively increasing over three months. There was no history of trauma, fever, weight loss, or other systemic symptoms. On physical examination, the swelling was soft, non-tender, freely mobile along its long axis, and well-defined, with no overlying skin changes. No signs of infection or inflammation were present.</w:t>
      </w:r>
    </w:p>
    <w:p w14:paraId="5CC97A73" w14:textId="77777777" w:rsidR="00EF77F3" w:rsidRPr="00EF77F3" w:rsidRDefault="00EF77F3" w:rsidP="00EF77F3">
      <w:pPr>
        <w:rPr>
          <w:rFonts w:ascii="Times New Roman" w:hAnsi="Times New Roman" w:cs="Times New Roman"/>
        </w:rPr>
      </w:pPr>
      <w:r w:rsidRPr="00EF77F3">
        <w:rPr>
          <w:rFonts w:ascii="Times New Roman" w:hAnsi="Times New Roman" w:cs="Times New Roman"/>
        </w:rPr>
        <w:t>General systemic examination revealed no palpable axillary or inguinal lymphadenopathy, and vital signs were within normal limits. Given the age of the patient and rapid growth of the mass, further imaging was warranted.</w:t>
      </w:r>
    </w:p>
    <w:p w14:paraId="386B6A04" w14:textId="77777777" w:rsidR="00EF77F3" w:rsidRPr="00EF77F3" w:rsidRDefault="00EF77F3" w:rsidP="00EF77F3">
      <w:pPr>
        <w:rPr>
          <w:rFonts w:ascii="Times New Roman" w:hAnsi="Times New Roman" w:cs="Times New Roman"/>
        </w:rPr>
      </w:pPr>
      <w:r w:rsidRPr="00EF77F3">
        <w:rPr>
          <w:rFonts w:ascii="Times New Roman" w:hAnsi="Times New Roman" w:cs="Times New Roman"/>
        </w:rPr>
        <w:t xml:space="preserve">A contrast-enhanced computed tomography (CECT) of the thorax, abdomen, and pelvis revealed a well-demarcated, fat-density lesion measuring approximately 11 x 8 x 7 cm within the intermuscular plane of the posterior abdominal wall in the right lumbar region. The imaging characteristics included homogenous fat attenuation without calcification or </w:t>
      </w:r>
      <w:proofErr w:type="spellStart"/>
      <w:r w:rsidRPr="00EF77F3">
        <w:rPr>
          <w:rFonts w:ascii="Times New Roman" w:hAnsi="Times New Roman" w:cs="Times New Roman"/>
        </w:rPr>
        <w:t>hemorrhage</w:t>
      </w:r>
      <w:proofErr w:type="spellEnd"/>
      <w:r w:rsidRPr="00EF77F3">
        <w:rPr>
          <w:rFonts w:ascii="Times New Roman" w:hAnsi="Times New Roman" w:cs="Times New Roman"/>
        </w:rPr>
        <w:t xml:space="preserve">. The radiologist raised the possibility of a liposarcoma due to the lesion's size and infiltrative </w:t>
      </w:r>
      <w:proofErr w:type="spellStart"/>
      <w:r w:rsidRPr="00EF77F3">
        <w:rPr>
          <w:rFonts w:ascii="Times New Roman" w:hAnsi="Times New Roman" w:cs="Times New Roman"/>
        </w:rPr>
        <w:t>behavior</w:t>
      </w:r>
      <w:proofErr w:type="spellEnd"/>
      <w:r w:rsidRPr="00EF77F3">
        <w:rPr>
          <w:rFonts w:ascii="Times New Roman" w:hAnsi="Times New Roman" w:cs="Times New Roman"/>
        </w:rPr>
        <w:t>.</w:t>
      </w:r>
    </w:p>
    <w:p w14:paraId="0BCEE5EF" w14:textId="77777777" w:rsidR="00EF77F3" w:rsidRPr="00EF77F3" w:rsidRDefault="00EF77F3" w:rsidP="00EF77F3">
      <w:pPr>
        <w:rPr>
          <w:rFonts w:ascii="Times New Roman" w:hAnsi="Times New Roman" w:cs="Times New Roman"/>
        </w:rPr>
      </w:pPr>
      <w:r w:rsidRPr="00EF77F3">
        <w:rPr>
          <w:rFonts w:ascii="Times New Roman" w:hAnsi="Times New Roman" w:cs="Times New Roman"/>
        </w:rPr>
        <w:t xml:space="preserve">To further delineate the nature of the lesion, a core needle biopsy was performed. Histopathological examination revealed a lipomatous </w:t>
      </w:r>
      <w:proofErr w:type="spellStart"/>
      <w:r w:rsidRPr="00EF77F3">
        <w:rPr>
          <w:rFonts w:ascii="Times New Roman" w:hAnsi="Times New Roman" w:cs="Times New Roman"/>
        </w:rPr>
        <w:t>tumor</w:t>
      </w:r>
      <w:proofErr w:type="spellEnd"/>
      <w:r w:rsidRPr="00EF77F3">
        <w:rPr>
          <w:rFonts w:ascii="Times New Roman" w:hAnsi="Times New Roman" w:cs="Times New Roman"/>
        </w:rPr>
        <w:t xml:space="preserve"> comprising mature adipocytes interspersed with immature lipoblasts within a myxoid stroma. There was no evidence of nuclear atypia or increased mitotic activity. Immunohistochemistry results supported the diagnosis of a benign adipocytic </w:t>
      </w:r>
      <w:proofErr w:type="spellStart"/>
      <w:r w:rsidRPr="00EF77F3">
        <w:rPr>
          <w:rFonts w:ascii="Times New Roman" w:hAnsi="Times New Roman" w:cs="Times New Roman"/>
        </w:rPr>
        <w:t>tumor</w:t>
      </w:r>
      <w:proofErr w:type="spellEnd"/>
      <w:r w:rsidRPr="00EF77F3">
        <w:rPr>
          <w:rFonts w:ascii="Times New Roman" w:hAnsi="Times New Roman" w:cs="Times New Roman"/>
        </w:rPr>
        <w:t>.</w:t>
      </w:r>
    </w:p>
    <w:p w14:paraId="1B57CA6F" w14:textId="7ACD9DDA" w:rsidR="00EF77F3" w:rsidRPr="003B4A71" w:rsidRDefault="00EF77F3" w:rsidP="00EF77F3">
      <w:pPr>
        <w:rPr>
          <w:rFonts w:ascii="Times New Roman" w:hAnsi="Times New Roman" w:cs="Times New Roman"/>
        </w:rPr>
      </w:pPr>
      <w:r w:rsidRPr="00EF77F3">
        <w:rPr>
          <w:rFonts w:ascii="Times New Roman" w:hAnsi="Times New Roman" w:cs="Times New Roman"/>
        </w:rPr>
        <w:t xml:space="preserve">Surgical management was planned. Under general </w:t>
      </w:r>
      <w:proofErr w:type="spellStart"/>
      <w:r w:rsidRPr="00EF77F3">
        <w:rPr>
          <w:rFonts w:ascii="Times New Roman" w:hAnsi="Times New Roman" w:cs="Times New Roman"/>
        </w:rPr>
        <w:t>anesthesia</w:t>
      </w:r>
      <w:proofErr w:type="spellEnd"/>
      <w:r w:rsidRPr="00EF77F3">
        <w:rPr>
          <w:rFonts w:ascii="Times New Roman" w:hAnsi="Times New Roman" w:cs="Times New Roman"/>
        </w:rPr>
        <w:t xml:space="preserve">, a wide local excision was performed with 1 cm margins circumferentially, incorporating the scar of the previous biopsy. The </w:t>
      </w:r>
      <w:proofErr w:type="spellStart"/>
      <w:r w:rsidRPr="00EF77F3">
        <w:rPr>
          <w:rFonts w:ascii="Times New Roman" w:hAnsi="Times New Roman" w:cs="Times New Roman"/>
        </w:rPr>
        <w:t>tumor</w:t>
      </w:r>
      <w:proofErr w:type="spellEnd"/>
      <w:r w:rsidRPr="00EF77F3">
        <w:rPr>
          <w:rFonts w:ascii="Times New Roman" w:hAnsi="Times New Roman" w:cs="Times New Roman"/>
        </w:rPr>
        <w:t xml:space="preserve"> was completely excised, and the surgical defect in the posterior abdominal wall was reconstructed using a </w:t>
      </w:r>
      <w:r w:rsidRPr="003B4A71">
        <w:rPr>
          <w:rFonts w:ascii="Times New Roman" w:hAnsi="Times New Roman" w:cs="Times New Roman"/>
        </w:rPr>
        <w:t xml:space="preserve">15x15cm </w:t>
      </w:r>
      <w:proofErr w:type="spellStart"/>
      <w:r w:rsidRPr="003B4A71">
        <w:rPr>
          <w:rFonts w:ascii="Times New Roman" w:hAnsi="Times New Roman" w:cs="Times New Roman"/>
        </w:rPr>
        <w:t>p</w:t>
      </w:r>
      <w:r w:rsidRPr="00EF77F3">
        <w:rPr>
          <w:rFonts w:ascii="Times New Roman" w:hAnsi="Times New Roman" w:cs="Times New Roman"/>
        </w:rPr>
        <w:t>rolene</w:t>
      </w:r>
      <w:proofErr w:type="spellEnd"/>
      <w:r w:rsidRPr="00EF77F3">
        <w:rPr>
          <w:rFonts w:ascii="Times New Roman" w:hAnsi="Times New Roman" w:cs="Times New Roman"/>
        </w:rPr>
        <w:t xml:space="preserve"> mesh to reinforce the muscle layer and minimize the risk of a lumbar hernia. A vacuum drain was placed in the intermuscular plane and removed on the fifth postoperative day. The child was discharged on the sixth postoperative day without complications.</w:t>
      </w:r>
      <w:r w:rsidRPr="003B4A71">
        <w:rPr>
          <w:rFonts w:ascii="Times New Roman" w:hAnsi="Times New Roman" w:cs="Times New Roman"/>
        </w:rPr>
        <w:t xml:space="preserve"> Skin sutures were removed on postoperative day 10. The suture line healed with no complications.</w:t>
      </w:r>
    </w:p>
    <w:p w14:paraId="287A7018" w14:textId="7C2B21CE" w:rsidR="00EF77F3" w:rsidRPr="003B4A71" w:rsidRDefault="00EF77F3" w:rsidP="00EF77F3">
      <w:pPr>
        <w:rPr>
          <w:rFonts w:ascii="Times New Roman" w:hAnsi="Times New Roman" w:cs="Times New Roman"/>
        </w:rPr>
      </w:pPr>
      <w:r w:rsidRPr="003B4A71">
        <w:rPr>
          <w:rFonts w:ascii="Times New Roman" w:hAnsi="Times New Roman" w:cs="Times New Roman"/>
          <w:bCs/>
          <w:noProof/>
          <w:u w:val="single"/>
          <w:lang w:eastAsia="en-IN"/>
        </w:rPr>
        <w:lastRenderedPageBreak/>
        <w:drawing>
          <wp:inline distT="0" distB="0" distL="0" distR="0" wp14:anchorId="1DBCDAEB" wp14:editId="71271F3E">
            <wp:extent cx="2444812"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8613" cy="2288173"/>
                    </a:xfrm>
                    <a:prstGeom prst="rect">
                      <a:avLst/>
                    </a:prstGeom>
                  </pic:spPr>
                </pic:pic>
              </a:graphicData>
            </a:graphic>
          </wp:inline>
        </w:drawing>
      </w:r>
    </w:p>
    <w:p w14:paraId="6B7E8AF0" w14:textId="781C2D8D" w:rsidR="00EF77F3" w:rsidRPr="003B4A71" w:rsidRDefault="00EF77F3" w:rsidP="00EF77F3">
      <w:pPr>
        <w:rPr>
          <w:rFonts w:ascii="Times New Roman" w:hAnsi="Times New Roman" w:cs="Times New Roman"/>
          <w:bCs/>
          <w:lang w:val="en-US"/>
        </w:rPr>
      </w:pPr>
      <w:r w:rsidRPr="003B4A71">
        <w:rPr>
          <w:rFonts w:ascii="Times New Roman" w:hAnsi="Times New Roman" w:cs="Times New Roman"/>
          <w:b/>
          <w:lang w:val="en-US"/>
        </w:rPr>
        <w:t>Fig 1</w:t>
      </w:r>
      <w:r w:rsidRPr="003B4A71">
        <w:rPr>
          <w:rFonts w:ascii="Times New Roman" w:hAnsi="Times New Roman" w:cs="Times New Roman"/>
          <w:bCs/>
          <w:u w:val="single"/>
          <w:lang w:val="en-US"/>
        </w:rPr>
        <w:t xml:space="preserve"> </w:t>
      </w:r>
      <w:r w:rsidRPr="003B4A71">
        <w:rPr>
          <w:rFonts w:ascii="Times New Roman" w:hAnsi="Times New Roman" w:cs="Times New Roman"/>
          <w:bCs/>
          <w:lang w:val="en-US"/>
        </w:rPr>
        <w:t xml:space="preserve">Removed tumor with adequate margins </w:t>
      </w:r>
    </w:p>
    <w:p w14:paraId="0573499E" w14:textId="77777777" w:rsidR="00EF77F3" w:rsidRPr="00EF77F3" w:rsidRDefault="00EF77F3" w:rsidP="00EF77F3">
      <w:pPr>
        <w:rPr>
          <w:rFonts w:ascii="Times New Roman" w:hAnsi="Times New Roman" w:cs="Times New Roman"/>
        </w:rPr>
      </w:pPr>
    </w:p>
    <w:p w14:paraId="11FDB82E" w14:textId="77777777" w:rsidR="00EF77F3" w:rsidRPr="00EF77F3" w:rsidRDefault="00EF77F3" w:rsidP="00EF77F3">
      <w:pPr>
        <w:rPr>
          <w:rFonts w:ascii="Times New Roman" w:hAnsi="Times New Roman" w:cs="Times New Roman"/>
        </w:rPr>
      </w:pPr>
      <w:r w:rsidRPr="00EF77F3">
        <w:rPr>
          <w:rFonts w:ascii="Times New Roman" w:hAnsi="Times New Roman" w:cs="Times New Roman"/>
          <w:b/>
          <w:bCs/>
        </w:rPr>
        <w:t>Histopathological Findings</w:t>
      </w:r>
    </w:p>
    <w:p w14:paraId="4D8F647F" w14:textId="77777777" w:rsidR="00EF77F3" w:rsidRPr="003B4A71" w:rsidRDefault="00EF77F3" w:rsidP="00EF77F3">
      <w:pPr>
        <w:rPr>
          <w:rFonts w:ascii="Times New Roman" w:hAnsi="Times New Roman" w:cs="Times New Roman"/>
        </w:rPr>
      </w:pPr>
      <w:r w:rsidRPr="00EF77F3">
        <w:rPr>
          <w:rFonts w:ascii="Times New Roman" w:hAnsi="Times New Roman" w:cs="Times New Roman"/>
        </w:rPr>
        <w:t xml:space="preserve">Gross pathological examination confirmed the mass measured 11 x 8 x 7 cm and had negative resection margins on all sides. Microscopic examination revealed lobulated adipose tissue with regions of myxoid change, spindle cells with scant cytoplasm, and numerous signet ring-like lipoblasts. There was evidence of local muscle invasion, but no vascular or perineural invasion. No necrosis or mitotic activity was identified, supporting the diagnosis of </w:t>
      </w:r>
      <w:proofErr w:type="spellStart"/>
      <w:r w:rsidRPr="00EF77F3">
        <w:rPr>
          <w:rFonts w:ascii="Times New Roman" w:hAnsi="Times New Roman" w:cs="Times New Roman"/>
        </w:rPr>
        <w:t>lipoblastomatosis</w:t>
      </w:r>
      <w:proofErr w:type="spellEnd"/>
      <w:r w:rsidRPr="00EF77F3">
        <w:rPr>
          <w:rFonts w:ascii="Times New Roman" w:hAnsi="Times New Roman" w:cs="Times New Roman"/>
        </w:rPr>
        <w:t>.</w:t>
      </w:r>
    </w:p>
    <w:p w14:paraId="32352236" w14:textId="7A119153" w:rsidR="00EF77F3" w:rsidRPr="003B4A71" w:rsidRDefault="00EF77F3" w:rsidP="00EF77F3">
      <w:pPr>
        <w:rPr>
          <w:rFonts w:ascii="Times New Roman" w:hAnsi="Times New Roman" w:cs="Times New Roman"/>
        </w:rPr>
      </w:pPr>
      <w:r w:rsidRPr="003B4A71">
        <w:rPr>
          <w:rFonts w:ascii="Times New Roman" w:hAnsi="Times New Roman" w:cs="Times New Roman"/>
          <w:b/>
          <w:noProof/>
          <w:lang w:eastAsia="en-IN"/>
        </w:rPr>
        <w:drawing>
          <wp:anchor distT="0" distB="0" distL="114300" distR="114300" simplePos="0" relativeHeight="251659264" behindDoc="0" locked="0" layoutInCell="1" allowOverlap="1" wp14:anchorId="0F012959" wp14:editId="3A9BE91D">
            <wp:simplePos x="0" y="0"/>
            <wp:positionH relativeFrom="column">
              <wp:posOffset>0</wp:posOffset>
            </wp:positionH>
            <wp:positionV relativeFrom="paragraph">
              <wp:posOffset>285750</wp:posOffset>
            </wp:positionV>
            <wp:extent cx="3495298" cy="26212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95298" cy="2621280"/>
                    </a:xfrm>
                    <a:prstGeom prst="rect">
                      <a:avLst/>
                    </a:prstGeom>
                  </pic:spPr>
                </pic:pic>
              </a:graphicData>
            </a:graphic>
          </wp:anchor>
        </w:drawing>
      </w:r>
    </w:p>
    <w:p w14:paraId="11FE116B" w14:textId="77777777" w:rsidR="00EF77F3" w:rsidRPr="00EF77F3" w:rsidRDefault="00EF77F3" w:rsidP="00EF77F3">
      <w:pPr>
        <w:rPr>
          <w:rFonts w:ascii="Times New Roman" w:hAnsi="Times New Roman" w:cs="Times New Roman"/>
        </w:rPr>
      </w:pPr>
    </w:p>
    <w:p w14:paraId="36FD63F9" w14:textId="77777777" w:rsidR="00EF77F3" w:rsidRPr="003B4A71" w:rsidRDefault="00EF77F3" w:rsidP="00EF77F3">
      <w:pPr>
        <w:rPr>
          <w:rFonts w:ascii="Times New Roman" w:hAnsi="Times New Roman" w:cs="Times New Roman"/>
          <w:b/>
          <w:bCs/>
        </w:rPr>
      </w:pPr>
    </w:p>
    <w:p w14:paraId="0AF04E47" w14:textId="77777777" w:rsidR="00EF77F3" w:rsidRPr="003B4A71" w:rsidRDefault="00EF77F3" w:rsidP="00EF77F3">
      <w:pPr>
        <w:rPr>
          <w:rFonts w:ascii="Times New Roman" w:hAnsi="Times New Roman" w:cs="Times New Roman"/>
          <w:b/>
          <w:bCs/>
        </w:rPr>
      </w:pPr>
    </w:p>
    <w:p w14:paraId="19C7F85F" w14:textId="77777777" w:rsidR="00EF77F3" w:rsidRPr="003B4A71" w:rsidRDefault="00EF77F3" w:rsidP="00EF77F3">
      <w:pPr>
        <w:rPr>
          <w:rFonts w:ascii="Times New Roman" w:hAnsi="Times New Roman" w:cs="Times New Roman"/>
          <w:b/>
          <w:bCs/>
        </w:rPr>
      </w:pPr>
    </w:p>
    <w:p w14:paraId="6015B276" w14:textId="77777777" w:rsidR="00EF77F3" w:rsidRPr="003B4A71" w:rsidRDefault="00EF77F3" w:rsidP="00EF77F3">
      <w:pPr>
        <w:rPr>
          <w:rFonts w:ascii="Times New Roman" w:hAnsi="Times New Roman" w:cs="Times New Roman"/>
          <w:b/>
          <w:bCs/>
        </w:rPr>
      </w:pPr>
    </w:p>
    <w:p w14:paraId="44E44D42" w14:textId="77777777" w:rsidR="00EF77F3" w:rsidRPr="003B4A71" w:rsidRDefault="00EF77F3" w:rsidP="00EF77F3">
      <w:pPr>
        <w:rPr>
          <w:rFonts w:ascii="Times New Roman" w:hAnsi="Times New Roman" w:cs="Times New Roman"/>
          <w:b/>
          <w:bCs/>
        </w:rPr>
      </w:pPr>
    </w:p>
    <w:p w14:paraId="67827985" w14:textId="77777777" w:rsidR="00EF77F3" w:rsidRPr="003B4A71" w:rsidRDefault="00EF77F3" w:rsidP="00EF77F3">
      <w:pPr>
        <w:rPr>
          <w:rFonts w:ascii="Times New Roman" w:hAnsi="Times New Roman" w:cs="Times New Roman"/>
          <w:b/>
          <w:bCs/>
        </w:rPr>
      </w:pPr>
    </w:p>
    <w:p w14:paraId="3865202C" w14:textId="77777777" w:rsidR="00EF77F3" w:rsidRPr="003B4A71" w:rsidRDefault="00EF77F3" w:rsidP="00EF77F3">
      <w:pPr>
        <w:rPr>
          <w:rFonts w:ascii="Times New Roman" w:hAnsi="Times New Roman" w:cs="Times New Roman"/>
          <w:b/>
          <w:bCs/>
        </w:rPr>
      </w:pPr>
    </w:p>
    <w:p w14:paraId="21D256CE" w14:textId="77777777" w:rsidR="00EF77F3" w:rsidRPr="003B4A71" w:rsidRDefault="00EF77F3" w:rsidP="00EF77F3">
      <w:pPr>
        <w:rPr>
          <w:rFonts w:ascii="Times New Roman" w:hAnsi="Times New Roman" w:cs="Times New Roman"/>
          <w:b/>
          <w:bCs/>
        </w:rPr>
      </w:pPr>
    </w:p>
    <w:p w14:paraId="7419B4C6" w14:textId="77777777" w:rsidR="00EF77F3" w:rsidRPr="003B4A71" w:rsidRDefault="00EF77F3" w:rsidP="00EF77F3">
      <w:pPr>
        <w:rPr>
          <w:rFonts w:ascii="Times New Roman" w:hAnsi="Times New Roman" w:cs="Times New Roman"/>
          <w:b/>
          <w:bCs/>
        </w:rPr>
      </w:pPr>
    </w:p>
    <w:p w14:paraId="3B8BECED" w14:textId="56A96347" w:rsidR="00EF77F3" w:rsidRPr="003B4A71" w:rsidRDefault="00EF77F3" w:rsidP="00EF77F3">
      <w:pPr>
        <w:rPr>
          <w:rFonts w:ascii="Times New Roman" w:hAnsi="Times New Roman" w:cs="Times New Roman"/>
          <w:bCs/>
          <w:lang w:val="en-US"/>
        </w:rPr>
      </w:pPr>
      <w:r w:rsidRPr="003B4A71">
        <w:rPr>
          <w:rFonts w:ascii="Times New Roman" w:hAnsi="Times New Roman" w:cs="Times New Roman"/>
          <w:b/>
          <w:lang w:val="en-US"/>
        </w:rPr>
        <w:t>Fig 2:</w:t>
      </w:r>
      <w:r w:rsidRPr="003B4A71">
        <w:rPr>
          <w:rFonts w:ascii="Times New Roman" w:hAnsi="Times New Roman" w:cs="Times New Roman"/>
          <w:b/>
          <w:u w:val="single"/>
          <w:lang w:val="en-US"/>
        </w:rPr>
        <w:t xml:space="preserve"> </w:t>
      </w:r>
      <w:r w:rsidRPr="003B4A71">
        <w:rPr>
          <w:rFonts w:ascii="Times New Roman" w:hAnsi="Times New Roman" w:cs="Times New Roman"/>
          <w:bCs/>
          <w:lang w:val="en-US"/>
        </w:rPr>
        <w:t>Mesh reconstruction to enforce muscle layer</w:t>
      </w:r>
    </w:p>
    <w:p w14:paraId="786924D9" w14:textId="77777777" w:rsidR="00EF77F3" w:rsidRPr="003B4A71" w:rsidRDefault="00EF77F3" w:rsidP="00EF77F3">
      <w:pPr>
        <w:rPr>
          <w:rFonts w:ascii="Times New Roman" w:hAnsi="Times New Roman" w:cs="Times New Roman"/>
          <w:bCs/>
          <w:lang w:val="en-US"/>
        </w:rPr>
      </w:pPr>
    </w:p>
    <w:p w14:paraId="4309597F" w14:textId="7DDBD496" w:rsidR="00EF77F3" w:rsidRPr="003B4A71" w:rsidRDefault="00EF77F3" w:rsidP="00EF77F3">
      <w:pPr>
        <w:rPr>
          <w:rFonts w:ascii="Times New Roman" w:hAnsi="Times New Roman" w:cs="Times New Roman"/>
          <w:b/>
          <w:bCs/>
        </w:rPr>
      </w:pPr>
      <w:r w:rsidRPr="003B4A71">
        <w:rPr>
          <w:rFonts w:ascii="Times New Roman" w:hAnsi="Times New Roman" w:cs="Times New Roman"/>
          <w:bCs/>
          <w:noProof/>
          <w:lang w:val="en-US"/>
        </w:rPr>
        <w:lastRenderedPageBreak/>
        <w:drawing>
          <wp:inline distT="0" distB="0" distL="0" distR="0" wp14:anchorId="75777E51" wp14:editId="0435E523">
            <wp:extent cx="2895600" cy="2343150"/>
            <wp:effectExtent l="0" t="0" r="0" b="0"/>
            <wp:docPr id="2127111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343150"/>
                    </a:xfrm>
                    <a:prstGeom prst="rect">
                      <a:avLst/>
                    </a:prstGeom>
                    <a:noFill/>
                    <a:ln>
                      <a:noFill/>
                    </a:ln>
                  </pic:spPr>
                </pic:pic>
              </a:graphicData>
            </a:graphic>
          </wp:inline>
        </w:drawing>
      </w:r>
    </w:p>
    <w:p w14:paraId="3B8614CB" w14:textId="77777777" w:rsidR="00EF77F3" w:rsidRPr="003B4A71" w:rsidRDefault="00EF77F3" w:rsidP="00EF77F3">
      <w:pPr>
        <w:rPr>
          <w:rFonts w:ascii="Times New Roman" w:hAnsi="Times New Roman" w:cs="Times New Roman"/>
          <w:bCs/>
          <w:lang w:val="en-US"/>
        </w:rPr>
      </w:pPr>
      <w:r w:rsidRPr="003B4A71">
        <w:rPr>
          <w:rFonts w:ascii="Times New Roman" w:hAnsi="Times New Roman" w:cs="Times New Roman"/>
          <w:b/>
          <w:lang w:val="en-US"/>
        </w:rPr>
        <w:t>Fig 3:</w:t>
      </w:r>
      <w:r w:rsidRPr="003B4A71">
        <w:rPr>
          <w:rFonts w:ascii="Times New Roman" w:hAnsi="Times New Roman" w:cs="Times New Roman"/>
          <w:bCs/>
          <w:u w:val="single"/>
          <w:lang w:val="en-US"/>
        </w:rPr>
        <w:t xml:space="preserve"> </w:t>
      </w:r>
      <w:r w:rsidRPr="003B4A71">
        <w:rPr>
          <w:rFonts w:ascii="Times New Roman" w:hAnsi="Times New Roman" w:cs="Times New Roman"/>
          <w:bCs/>
          <w:lang w:val="en-US"/>
        </w:rPr>
        <w:t>Myxoid areas with spindle cells and scant cytoplasm</w:t>
      </w:r>
    </w:p>
    <w:p w14:paraId="5E555BCE" w14:textId="77777777" w:rsidR="00EF77F3" w:rsidRPr="003B4A71" w:rsidRDefault="00EF77F3" w:rsidP="00EF77F3">
      <w:pPr>
        <w:rPr>
          <w:rFonts w:ascii="Times New Roman" w:hAnsi="Times New Roman" w:cs="Times New Roman"/>
          <w:b/>
          <w:bCs/>
        </w:rPr>
      </w:pPr>
    </w:p>
    <w:p w14:paraId="1CA62819" w14:textId="6F251BE1" w:rsidR="00EF77F3" w:rsidRPr="003B4A71" w:rsidRDefault="00EF77F3" w:rsidP="00EF77F3">
      <w:pPr>
        <w:rPr>
          <w:rFonts w:ascii="Times New Roman" w:hAnsi="Times New Roman" w:cs="Times New Roman"/>
          <w:b/>
          <w:bCs/>
        </w:rPr>
      </w:pPr>
      <w:r w:rsidRPr="003B4A71">
        <w:rPr>
          <w:rFonts w:ascii="Times New Roman" w:hAnsi="Times New Roman" w:cs="Times New Roman"/>
          <w:bCs/>
          <w:noProof/>
          <w:lang w:eastAsia="en-IN"/>
        </w:rPr>
        <w:drawing>
          <wp:inline distT="0" distB="0" distL="0" distR="0" wp14:anchorId="7DAB8A16" wp14:editId="38DD57DE">
            <wp:extent cx="3172460" cy="2369185"/>
            <wp:effectExtent l="0" t="0" r="8890" b="0"/>
            <wp:docPr id="4" name="Picture 4" descr="C:\Users\Mukim\AppData\Local\Microsoft\Windows\INetCache\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kim\AppData\Local\Microsoft\Windows\INetCache\Content.Word\unnam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2460" cy="2369185"/>
                    </a:xfrm>
                    <a:prstGeom prst="rect">
                      <a:avLst/>
                    </a:prstGeom>
                    <a:noFill/>
                    <a:ln>
                      <a:noFill/>
                    </a:ln>
                  </pic:spPr>
                </pic:pic>
              </a:graphicData>
            </a:graphic>
          </wp:inline>
        </w:drawing>
      </w:r>
    </w:p>
    <w:p w14:paraId="36D9A150" w14:textId="77777777" w:rsidR="00EF77F3" w:rsidRPr="003B4A71" w:rsidRDefault="00EF77F3" w:rsidP="00EF77F3">
      <w:pPr>
        <w:rPr>
          <w:rFonts w:ascii="Times New Roman" w:hAnsi="Times New Roman" w:cs="Times New Roman"/>
          <w:bCs/>
          <w:lang w:val="en-US"/>
        </w:rPr>
      </w:pPr>
      <w:r w:rsidRPr="003B4A71">
        <w:rPr>
          <w:rFonts w:ascii="Times New Roman" w:hAnsi="Times New Roman" w:cs="Times New Roman"/>
          <w:b/>
          <w:lang w:val="en-US"/>
        </w:rPr>
        <w:t>Fig 4:</w:t>
      </w:r>
      <w:r w:rsidRPr="003B4A71">
        <w:rPr>
          <w:rFonts w:ascii="Times New Roman" w:hAnsi="Times New Roman" w:cs="Times New Roman"/>
          <w:bCs/>
          <w:u w:val="single"/>
          <w:lang w:val="en-US"/>
        </w:rPr>
        <w:t xml:space="preserve"> </w:t>
      </w:r>
      <w:proofErr w:type="spellStart"/>
      <w:r w:rsidRPr="003B4A71">
        <w:rPr>
          <w:rFonts w:ascii="Times New Roman" w:hAnsi="Times New Roman" w:cs="Times New Roman"/>
          <w:bCs/>
          <w:lang w:val="en-US"/>
        </w:rPr>
        <w:t>Lipoblastomatosis</w:t>
      </w:r>
      <w:proofErr w:type="spellEnd"/>
      <w:r w:rsidRPr="003B4A71">
        <w:rPr>
          <w:rFonts w:ascii="Times New Roman" w:hAnsi="Times New Roman" w:cs="Times New Roman"/>
          <w:bCs/>
          <w:lang w:val="en-US"/>
        </w:rPr>
        <w:t xml:space="preserve"> (signet ring lipoblasts)</w:t>
      </w:r>
    </w:p>
    <w:p w14:paraId="40DEB8CD" w14:textId="77777777" w:rsidR="00EF77F3" w:rsidRPr="003B4A71" w:rsidRDefault="00EF77F3" w:rsidP="00EF77F3">
      <w:pPr>
        <w:rPr>
          <w:rFonts w:ascii="Times New Roman" w:hAnsi="Times New Roman" w:cs="Times New Roman"/>
          <w:b/>
          <w:bCs/>
        </w:rPr>
      </w:pPr>
    </w:p>
    <w:p w14:paraId="110F474A" w14:textId="020D172B" w:rsidR="00EF77F3" w:rsidRPr="00EF77F3" w:rsidRDefault="00EF77F3" w:rsidP="00EF77F3">
      <w:pPr>
        <w:rPr>
          <w:rFonts w:ascii="Times New Roman" w:hAnsi="Times New Roman" w:cs="Times New Roman"/>
        </w:rPr>
      </w:pPr>
      <w:r w:rsidRPr="00EF77F3">
        <w:rPr>
          <w:rFonts w:ascii="Times New Roman" w:hAnsi="Times New Roman" w:cs="Times New Roman"/>
          <w:b/>
          <w:bCs/>
        </w:rPr>
        <w:t>Discussion</w:t>
      </w:r>
    </w:p>
    <w:p w14:paraId="122E8B9F" w14:textId="083175A5" w:rsidR="00EF77F3" w:rsidRPr="00EF77F3" w:rsidRDefault="002D0EFC" w:rsidP="00EF77F3">
      <w:pPr>
        <w:rPr>
          <w:rFonts w:ascii="Times New Roman" w:hAnsi="Times New Roman" w:cs="Times New Roman"/>
        </w:rPr>
      </w:pPr>
      <w:r w:rsidRPr="003B4A71">
        <w:rPr>
          <w:rFonts w:ascii="Times New Roman" w:hAnsi="Times New Roman" w:cs="Times New Roman"/>
        </w:rPr>
        <w:t>Lipoblastomas</w:t>
      </w:r>
      <w:r w:rsidR="00EF77F3" w:rsidRPr="00EF77F3">
        <w:rPr>
          <w:rFonts w:ascii="Times New Roman" w:hAnsi="Times New Roman" w:cs="Times New Roman"/>
        </w:rPr>
        <w:t xml:space="preserve"> originate from immature adipose tissue and are distinguished from adult-type liposarcomas based on patient age, histologic features, and </w:t>
      </w:r>
      <w:proofErr w:type="spellStart"/>
      <w:r w:rsidR="00EF77F3" w:rsidRPr="00EF77F3">
        <w:rPr>
          <w:rFonts w:ascii="Times New Roman" w:hAnsi="Times New Roman" w:cs="Times New Roman"/>
        </w:rPr>
        <w:t>behavior</w:t>
      </w:r>
      <w:proofErr w:type="spellEnd"/>
      <w:r w:rsidR="00EF77F3" w:rsidRPr="00EF77F3">
        <w:rPr>
          <w:rFonts w:ascii="Times New Roman" w:hAnsi="Times New Roman" w:cs="Times New Roman"/>
        </w:rPr>
        <w:t xml:space="preserve"> [</w:t>
      </w:r>
      <w:r w:rsidR="00660935" w:rsidRPr="003B4A71">
        <w:rPr>
          <w:rFonts w:ascii="Times New Roman" w:hAnsi="Times New Roman" w:cs="Times New Roman"/>
        </w:rPr>
        <w:t>9</w:t>
      </w:r>
      <w:r w:rsidR="00EF77F3" w:rsidRPr="00EF77F3">
        <w:rPr>
          <w:rFonts w:ascii="Times New Roman" w:hAnsi="Times New Roman" w:cs="Times New Roman"/>
        </w:rPr>
        <w:t>].</w:t>
      </w:r>
      <w:r w:rsidRPr="003B4A71">
        <w:rPr>
          <w:rFonts w:ascii="Times New Roman" w:hAnsi="Times New Roman" w:cs="Times New Roman"/>
          <w:shd w:val="clear" w:color="auto" w:fill="FFFFFF"/>
        </w:rPr>
        <w:t xml:space="preserve"> </w:t>
      </w:r>
      <w:r w:rsidRPr="003B4A71">
        <w:rPr>
          <w:rFonts w:ascii="Times New Roman" w:hAnsi="Times New Roman" w:cs="Times New Roman"/>
        </w:rPr>
        <w:t>Lipoblastomas are of worldwide concern.</w:t>
      </w:r>
      <w:r w:rsidR="00660935" w:rsidRPr="003B4A71">
        <w:rPr>
          <w:rFonts w:ascii="Times New Roman" w:hAnsi="Times New Roman" w:cs="Times New Roman"/>
        </w:rPr>
        <w:t xml:space="preserve"> </w:t>
      </w:r>
      <w:r w:rsidRPr="003B4A71">
        <w:rPr>
          <w:rFonts w:ascii="Times New Roman" w:hAnsi="Times New Roman" w:cs="Times New Roman"/>
        </w:rPr>
        <w:t xml:space="preserve">They can be clinically and radiologically challenging to distinguish from other fat-containing soft tissue masses including hibernomas, lipomas and lipoma variants including spindle cell, pleomorphic lipoma and </w:t>
      </w:r>
      <w:proofErr w:type="spellStart"/>
      <w:r w:rsidRPr="003B4A71">
        <w:rPr>
          <w:rFonts w:ascii="Times New Roman" w:hAnsi="Times New Roman" w:cs="Times New Roman"/>
        </w:rPr>
        <w:t>fibrolipoma</w:t>
      </w:r>
      <w:proofErr w:type="spellEnd"/>
      <w:r w:rsidRPr="003B4A71">
        <w:rPr>
          <w:rFonts w:ascii="Times New Roman" w:hAnsi="Times New Roman" w:cs="Times New Roman"/>
        </w:rPr>
        <w:t>, some of which are malignant.</w:t>
      </w:r>
      <w:hyperlink r:id="rId13" w:anchor="bibr4-0300060520981362" w:history="1">
        <w:r w:rsidRPr="003B4A71">
          <w:rPr>
            <w:rStyle w:val="Hyperlink"/>
            <w:rFonts w:ascii="Times New Roman" w:hAnsi="Times New Roman" w:cs="Times New Roman"/>
            <w:color w:val="auto"/>
            <w:vertAlign w:val="superscript"/>
          </w:rPr>
          <w:t>4</w:t>
        </w:r>
      </w:hyperlink>
      <w:r w:rsidRPr="003B4A71">
        <w:rPr>
          <w:rFonts w:ascii="Times New Roman" w:hAnsi="Times New Roman" w:cs="Times New Roman"/>
        </w:rPr>
        <w:t> In addition, they are fast growing and may result in a mass effect resulting in bothersome symptoms or cosmetic problems without adverse symptoms.</w:t>
      </w:r>
      <w:r w:rsidR="00660935" w:rsidRPr="003B4A71">
        <w:rPr>
          <w:rFonts w:ascii="Times New Roman" w:hAnsi="Times New Roman" w:cs="Times New Roman"/>
        </w:rPr>
        <w:t xml:space="preserve">[10] </w:t>
      </w:r>
      <w:r w:rsidRPr="003B4A71">
        <w:rPr>
          <w:rFonts w:ascii="Times New Roman" w:hAnsi="Times New Roman" w:cs="Times New Roman"/>
        </w:rPr>
        <w:t>Moreover, complete resection of the tumours is crucial since incomplete resected tumours may regrow.</w:t>
      </w:r>
      <w:r w:rsidR="00660935" w:rsidRPr="003B4A71">
        <w:rPr>
          <w:rFonts w:ascii="Times New Roman" w:hAnsi="Times New Roman" w:cs="Times New Roman"/>
        </w:rPr>
        <w:t xml:space="preserve">[10] </w:t>
      </w:r>
    </w:p>
    <w:p w14:paraId="1EAF0CE9" w14:textId="6D52125C" w:rsidR="00EF77F3" w:rsidRPr="00EF77F3" w:rsidRDefault="00EF77F3" w:rsidP="00EF77F3">
      <w:pPr>
        <w:rPr>
          <w:rFonts w:ascii="Times New Roman" w:hAnsi="Times New Roman" w:cs="Times New Roman"/>
        </w:rPr>
      </w:pPr>
      <w:r w:rsidRPr="00EF77F3">
        <w:rPr>
          <w:rFonts w:ascii="Times New Roman" w:hAnsi="Times New Roman" w:cs="Times New Roman"/>
        </w:rPr>
        <w:t xml:space="preserve">Lipoblastoma and </w:t>
      </w:r>
      <w:proofErr w:type="spellStart"/>
      <w:r w:rsidRPr="00EF77F3">
        <w:rPr>
          <w:rFonts w:ascii="Times New Roman" w:hAnsi="Times New Roman" w:cs="Times New Roman"/>
        </w:rPr>
        <w:t>lipoblastomatosis</w:t>
      </w:r>
      <w:proofErr w:type="spellEnd"/>
      <w:r w:rsidRPr="00EF77F3">
        <w:rPr>
          <w:rFonts w:ascii="Times New Roman" w:hAnsi="Times New Roman" w:cs="Times New Roman"/>
        </w:rPr>
        <w:t xml:space="preserve"> differ primarily in their growth patterns. The former is well-circumscribed and encapsulated, while the latter demonstrates infiltrative, multicentric growth and is more challenging to excise completely [</w:t>
      </w:r>
      <w:r w:rsidR="00660935" w:rsidRPr="003B4A71">
        <w:rPr>
          <w:rFonts w:ascii="Times New Roman" w:hAnsi="Times New Roman" w:cs="Times New Roman"/>
        </w:rPr>
        <w:t>3</w:t>
      </w:r>
      <w:r w:rsidRPr="00EF77F3">
        <w:rPr>
          <w:rFonts w:ascii="Times New Roman" w:hAnsi="Times New Roman" w:cs="Times New Roman"/>
        </w:rPr>
        <w:t>,</w:t>
      </w:r>
      <w:r w:rsidR="00660935" w:rsidRPr="003B4A71">
        <w:rPr>
          <w:rFonts w:ascii="Times New Roman" w:hAnsi="Times New Roman" w:cs="Times New Roman"/>
        </w:rPr>
        <w:t>5</w:t>
      </w:r>
      <w:r w:rsidRPr="00EF77F3">
        <w:rPr>
          <w:rFonts w:ascii="Times New Roman" w:hAnsi="Times New Roman" w:cs="Times New Roman"/>
        </w:rPr>
        <w:t>]. Despite their benign nature, both variants can grow rapidly and cause pressure effects on adjacent structures, warranting timely diagnosis and intervention.</w:t>
      </w:r>
    </w:p>
    <w:p w14:paraId="3C8EF853" w14:textId="77777777" w:rsidR="00EF77F3" w:rsidRPr="00EF77F3" w:rsidRDefault="00EF77F3" w:rsidP="00EF77F3">
      <w:pPr>
        <w:rPr>
          <w:rFonts w:ascii="Times New Roman" w:hAnsi="Times New Roman" w:cs="Times New Roman"/>
        </w:rPr>
      </w:pPr>
      <w:r w:rsidRPr="00EF77F3">
        <w:rPr>
          <w:rFonts w:ascii="Times New Roman" w:hAnsi="Times New Roman" w:cs="Times New Roman"/>
        </w:rPr>
        <w:lastRenderedPageBreak/>
        <w:t>The most critical differential diagnosis is myxoid liposarcoma, a malignant neoplasm typically seen in adults aged 40–60 years. It can mimic lipoblastoma radiologically and histologically due to the presence of lipoblasts and myxoid stroma. However, the absence of cellular atypia, mitotic figures, and specific genetic translocations such as FUS-DDIT3 in lipoblastoma helps differentiate it [9].</w:t>
      </w:r>
    </w:p>
    <w:p w14:paraId="61F395D7" w14:textId="65339E9C" w:rsidR="00DF7D80" w:rsidRPr="003B4A71" w:rsidRDefault="00DF7D80" w:rsidP="00EF77F3">
      <w:pPr>
        <w:rPr>
          <w:rFonts w:ascii="Times New Roman" w:hAnsi="Times New Roman" w:cs="Times New Roman"/>
        </w:rPr>
      </w:pPr>
      <w:r w:rsidRPr="003B4A71">
        <w:rPr>
          <w:rFonts w:ascii="Times New Roman" w:hAnsi="Times New Roman" w:cs="Times New Roman"/>
        </w:rPr>
        <w:t xml:space="preserve">Morphologically, lipoblastoma is primarily composed of primitive spindle mesenchymal cells and adipocytes at various stages of maturation. In particular, it contains lobules of mature adipocytes of different sizes divided by </w:t>
      </w:r>
      <w:proofErr w:type="spellStart"/>
      <w:r w:rsidRPr="003B4A71">
        <w:rPr>
          <w:rFonts w:ascii="Times New Roman" w:hAnsi="Times New Roman" w:cs="Times New Roman"/>
        </w:rPr>
        <w:t>fiber</w:t>
      </w:r>
      <w:proofErr w:type="spellEnd"/>
      <w:r w:rsidRPr="003B4A71">
        <w:rPr>
          <w:rFonts w:ascii="Times New Roman" w:hAnsi="Times New Roman" w:cs="Times New Roman"/>
        </w:rPr>
        <w:t xml:space="preserve"> septa, with a fine capillary network and mucinous stroma. In immunohistochemistry, lipoblasts are usually S-100-positive and P16-negative, while CD34 and </w:t>
      </w:r>
      <w:proofErr w:type="spellStart"/>
      <w:r w:rsidRPr="003B4A71">
        <w:rPr>
          <w:rFonts w:ascii="Times New Roman" w:hAnsi="Times New Roman" w:cs="Times New Roman"/>
        </w:rPr>
        <w:t>desmin</w:t>
      </w:r>
      <w:proofErr w:type="spellEnd"/>
      <w:r w:rsidRPr="003B4A71">
        <w:rPr>
          <w:rFonts w:ascii="Times New Roman" w:hAnsi="Times New Roman" w:cs="Times New Roman"/>
        </w:rPr>
        <w:t xml:space="preserve"> expression is usually observed in primitive mesenchymal cells; these properties serve as a useful diagnostic marker </w:t>
      </w:r>
      <w:r w:rsidR="00D7601C" w:rsidRPr="003B4A71">
        <w:rPr>
          <w:rFonts w:ascii="Times New Roman" w:hAnsi="Times New Roman" w:cs="Times New Roman"/>
        </w:rPr>
        <w:t>[11,12]</w:t>
      </w:r>
      <w:r w:rsidRPr="003B4A71">
        <w:rPr>
          <w:rFonts w:ascii="Times New Roman" w:hAnsi="Times New Roman" w:cs="Times New Roman"/>
        </w:rPr>
        <w:t>. However, because lipoblastoma has its own characteristic genetic changes, fluorescence </w:t>
      </w:r>
      <w:r w:rsidRPr="003B4A71">
        <w:rPr>
          <w:rFonts w:ascii="Times New Roman" w:hAnsi="Times New Roman" w:cs="Times New Roman"/>
          <w:i/>
          <w:iCs/>
        </w:rPr>
        <w:t>in situ</w:t>
      </w:r>
      <w:r w:rsidRPr="003B4A71">
        <w:rPr>
          <w:rFonts w:ascii="Times New Roman" w:hAnsi="Times New Roman" w:cs="Times New Roman"/>
        </w:rPr>
        <w:t> hybridization (FISH) detection of </w:t>
      </w:r>
      <w:r w:rsidRPr="003B4A71">
        <w:rPr>
          <w:rFonts w:ascii="Times New Roman" w:hAnsi="Times New Roman" w:cs="Times New Roman"/>
          <w:i/>
          <w:iCs/>
        </w:rPr>
        <w:t>PLAG1</w:t>
      </w:r>
      <w:r w:rsidRPr="003B4A71">
        <w:rPr>
          <w:rFonts w:ascii="Times New Roman" w:hAnsi="Times New Roman" w:cs="Times New Roman"/>
        </w:rPr>
        <w:t xml:space="preserve"> fragmentation and rearrangement may be useful in diagnosis of lipoblastoma </w:t>
      </w:r>
      <w:r w:rsidR="00D7601C" w:rsidRPr="003B4A71">
        <w:rPr>
          <w:rFonts w:ascii="Times New Roman" w:hAnsi="Times New Roman" w:cs="Times New Roman"/>
        </w:rPr>
        <w:t>[13,14]</w:t>
      </w:r>
      <w:r w:rsidRPr="003B4A71">
        <w:rPr>
          <w:rFonts w:ascii="Times New Roman" w:hAnsi="Times New Roman" w:cs="Times New Roman"/>
        </w:rPr>
        <w:t>.</w:t>
      </w:r>
    </w:p>
    <w:p w14:paraId="53D94C09" w14:textId="198D6F4D" w:rsidR="00EF77F3" w:rsidRPr="00EF77F3" w:rsidRDefault="00EF77F3" w:rsidP="00EF77F3">
      <w:pPr>
        <w:rPr>
          <w:rFonts w:ascii="Times New Roman" w:hAnsi="Times New Roman" w:cs="Times New Roman"/>
        </w:rPr>
      </w:pPr>
      <w:r w:rsidRPr="00EF77F3">
        <w:rPr>
          <w:rFonts w:ascii="Times New Roman" w:hAnsi="Times New Roman" w:cs="Times New Roman"/>
        </w:rPr>
        <w:t xml:space="preserve">The characteristic 'zoning phenomenon' seen in </w:t>
      </w:r>
      <w:proofErr w:type="spellStart"/>
      <w:r w:rsidRPr="00EF77F3">
        <w:rPr>
          <w:rFonts w:ascii="Times New Roman" w:hAnsi="Times New Roman" w:cs="Times New Roman"/>
        </w:rPr>
        <w:t>lipoblastomatosis</w:t>
      </w:r>
      <w:proofErr w:type="spellEnd"/>
      <w:r w:rsidRPr="00EF77F3">
        <w:rPr>
          <w:rFonts w:ascii="Times New Roman" w:hAnsi="Times New Roman" w:cs="Times New Roman"/>
        </w:rPr>
        <w:t>—where immature mesenchymal cells and myxoid stroma predominate at the periphery of lobules—has been reported as a distinguishing histological hallmark [10]. Additional histopathologic features include absence of necrosis, absence of nuclear pleomorphism, and lack of mitotic activity [10,11].</w:t>
      </w:r>
    </w:p>
    <w:p w14:paraId="0EB8CFAC" w14:textId="36091E67" w:rsidR="002D0EFC" w:rsidRPr="003B4A71" w:rsidRDefault="002D0EFC" w:rsidP="00EF77F3">
      <w:pPr>
        <w:rPr>
          <w:rFonts w:ascii="Times New Roman" w:hAnsi="Times New Roman" w:cs="Times New Roman"/>
        </w:rPr>
      </w:pPr>
      <w:r w:rsidRPr="003B4A71">
        <w:rPr>
          <w:rFonts w:ascii="Times New Roman" w:hAnsi="Times New Roman" w:cs="Times New Roman"/>
        </w:rPr>
        <w:t>When a child presents with a painless enlarging mass, ultrasound is typically the first imaging modality employed. On ultrasound, lipoblastomas can appear as a well-defined hypoechoic mass with internal septations</w:t>
      </w:r>
      <w:r w:rsidR="00E258E1" w:rsidRPr="003B4A71">
        <w:rPr>
          <w:rFonts w:ascii="Times New Roman" w:hAnsi="Times New Roman" w:cs="Times New Roman"/>
        </w:rPr>
        <w:t xml:space="preserve"> </w:t>
      </w:r>
      <w:r w:rsidRPr="003B4A71">
        <w:rPr>
          <w:rFonts w:ascii="Times New Roman" w:hAnsi="Times New Roman" w:cs="Times New Roman"/>
        </w:rPr>
        <w:t>or they can have mixed-echogenicity and internal cystic spaces.</w:t>
      </w:r>
      <w:r w:rsidR="00E258E1" w:rsidRPr="003B4A71">
        <w:rPr>
          <w:rFonts w:ascii="Times New Roman" w:hAnsi="Times New Roman" w:cs="Times New Roman"/>
        </w:rPr>
        <w:t>[15]</w:t>
      </w:r>
      <w:r w:rsidRPr="003B4A71">
        <w:rPr>
          <w:rFonts w:ascii="Times New Roman" w:hAnsi="Times New Roman" w:cs="Times New Roman"/>
        </w:rPr>
        <w:t> Due to this variable appearance, ultrasound is thought to be not sensitive or specific enough to be diagnostically accurate for lipoblastoma. Although CT is often used in assessment of lipoblastomas, MRI is the preferred method of imaging due to its resolution in signal intensity but it still has some limitations.</w:t>
      </w:r>
      <w:r w:rsidR="00E258E1" w:rsidRPr="003B4A71">
        <w:rPr>
          <w:rFonts w:ascii="Times New Roman" w:hAnsi="Times New Roman" w:cs="Times New Roman"/>
        </w:rPr>
        <w:t xml:space="preserve">[15] </w:t>
      </w:r>
      <w:r w:rsidRPr="003B4A71">
        <w:rPr>
          <w:rFonts w:ascii="Times New Roman" w:hAnsi="Times New Roman" w:cs="Times New Roman"/>
        </w:rPr>
        <w:t>On MRI, lipoblastomas are often seen as solid encapsulated and lobulated masses with a heterogenous hyperintense signal in T1- and T2-weighted sequences.</w:t>
      </w:r>
      <w:r w:rsidR="00E258E1" w:rsidRPr="003B4A71">
        <w:rPr>
          <w:rFonts w:ascii="Times New Roman" w:hAnsi="Times New Roman" w:cs="Times New Roman"/>
        </w:rPr>
        <w:t>[15]</w:t>
      </w:r>
      <w:r w:rsidRPr="003B4A71">
        <w:rPr>
          <w:rFonts w:ascii="Times New Roman" w:hAnsi="Times New Roman" w:cs="Times New Roman"/>
        </w:rPr>
        <w:t xml:space="preserve"> Due to the varying content of adipose tissue in each lipoblastoma, some may appear as lipomas with increased </w:t>
      </w:r>
      <w:proofErr w:type="spellStart"/>
      <w:r w:rsidRPr="003B4A71">
        <w:rPr>
          <w:rFonts w:ascii="Times New Roman" w:hAnsi="Times New Roman" w:cs="Times New Roman"/>
        </w:rPr>
        <w:t>hypointensity</w:t>
      </w:r>
      <w:proofErr w:type="spellEnd"/>
      <w:r w:rsidRPr="003B4A71">
        <w:rPr>
          <w:rFonts w:ascii="Times New Roman" w:hAnsi="Times New Roman" w:cs="Times New Roman"/>
        </w:rPr>
        <w:t xml:space="preserve"> on fat-suppressed images, while those with less mature adipose tissue may appear more heterogenous.</w:t>
      </w:r>
      <w:r w:rsidR="00E258E1" w:rsidRPr="003B4A71">
        <w:rPr>
          <w:rFonts w:ascii="Times New Roman" w:hAnsi="Times New Roman" w:cs="Times New Roman"/>
        </w:rPr>
        <w:t>[16]</w:t>
      </w:r>
      <w:r w:rsidRPr="003B4A71">
        <w:rPr>
          <w:rFonts w:ascii="Times New Roman" w:hAnsi="Times New Roman" w:cs="Times New Roman"/>
        </w:rPr>
        <w:t> Myxoid liposarcoma have a small adipose component and show low signal intensity on T1-weighted images along with high signal intensity foci.</w:t>
      </w:r>
      <w:r w:rsidR="00E258E1" w:rsidRPr="003B4A71">
        <w:rPr>
          <w:rFonts w:ascii="Times New Roman" w:hAnsi="Times New Roman" w:cs="Times New Roman"/>
        </w:rPr>
        <w:t>[16]</w:t>
      </w:r>
      <w:r w:rsidR="00DF7D80" w:rsidRPr="003B4A71">
        <w:rPr>
          <w:rFonts w:ascii="Times New Roman" w:hAnsi="Times New Roman" w:cs="Times New Roman"/>
          <w:vertAlign w:val="superscript"/>
        </w:rPr>
        <w:br/>
      </w:r>
      <w:r w:rsidR="00DF7D80" w:rsidRPr="003B4A71">
        <w:rPr>
          <w:rFonts w:ascii="Times New Roman" w:hAnsi="Times New Roman" w:cs="Times New Roman"/>
        </w:rPr>
        <w:t xml:space="preserve">Although preoperative imaging is useful in assessing the extent of the </w:t>
      </w:r>
      <w:proofErr w:type="spellStart"/>
      <w:r w:rsidR="00DF7D80" w:rsidRPr="003B4A71">
        <w:rPr>
          <w:rFonts w:ascii="Times New Roman" w:hAnsi="Times New Roman" w:cs="Times New Roman"/>
        </w:rPr>
        <w:t>tumor</w:t>
      </w:r>
      <w:proofErr w:type="spellEnd"/>
      <w:r w:rsidR="00DF7D80" w:rsidRPr="003B4A71">
        <w:rPr>
          <w:rFonts w:ascii="Times New Roman" w:hAnsi="Times New Roman" w:cs="Times New Roman"/>
        </w:rPr>
        <w:t xml:space="preserve">, it cannot differentiate between various adipose tissue </w:t>
      </w:r>
      <w:proofErr w:type="spellStart"/>
      <w:r w:rsidR="00DF7D80" w:rsidRPr="003B4A71">
        <w:rPr>
          <w:rFonts w:ascii="Times New Roman" w:hAnsi="Times New Roman" w:cs="Times New Roman"/>
        </w:rPr>
        <w:t>tumors</w:t>
      </w:r>
      <w:proofErr w:type="spellEnd"/>
      <w:r w:rsidR="00DF7D80" w:rsidRPr="003B4A71">
        <w:rPr>
          <w:rFonts w:ascii="Times New Roman" w:hAnsi="Times New Roman" w:cs="Times New Roman"/>
        </w:rPr>
        <w:t xml:space="preserve"> because there are no pathological imaging features associated with lipoblastoma</w:t>
      </w:r>
      <w:r w:rsidR="00E258E1" w:rsidRPr="003B4A71">
        <w:rPr>
          <w:rFonts w:ascii="Times New Roman" w:hAnsi="Times New Roman" w:cs="Times New Roman"/>
        </w:rPr>
        <w:t>.[17]</w:t>
      </w:r>
    </w:p>
    <w:p w14:paraId="68F95216" w14:textId="77777777" w:rsidR="00DF7D80" w:rsidRPr="00EF77F3" w:rsidRDefault="00DF7D80" w:rsidP="00EF77F3">
      <w:pPr>
        <w:rPr>
          <w:rFonts w:ascii="Times New Roman" w:hAnsi="Times New Roman" w:cs="Times New Roman"/>
          <w:vertAlign w:val="superscript"/>
        </w:rPr>
      </w:pPr>
    </w:p>
    <w:p w14:paraId="04C5D158" w14:textId="749FB0C5" w:rsidR="00EF77F3" w:rsidRPr="00EF77F3" w:rsidRDefault="00EF77F3" w:rsidP="00EF77F3">
      <w:pPr>
        <w:rPr>
          <w:rFonts w:ascii="Times New Roman" w:hAnsi="Times New Roman" w:cs="Times New Roman"/>
        </w:rPr>
      </w:pPr>
      <w:r w:rsidRPr="00EF77F3">
        <w:rPr>
          <w:rFonts w:ascii="Times New Roman" w:hAnsi="Times New Roman" w:cs="Times New Roman"/>
        </w:rPr>
        <w:t xml:space="preserve">Complete surgical excision with </w:t>
      </w:r>
      <w:proofErr w:type="spellStart"/>
      <w:r w:rsidRPr="00EF77F3">
        <w:rPr>
          <w:rFonts w:ascii="Times New Roman" w:hAnsi="Times New Roman" w:cs="Times New Roman"/>
        </w:rPr>
        <w:t>tumor</w:t>
      </w:r>
      <w:proofErr w:type="spellEnd"/>
      <w:r w:rsidRPr="00EF77F3">
        <w:rPr>
          <w:rFonts w:ascii="Times New Roman" w:hAnsi="Times New Roman" w:cs="Times New Roman"/>
        </w:rPr>
        <w:t>-free margins remains the gold standard for treatment [</w:t>
      </w:r>
      <w:r w:rsidR="00E258E1" w:rsidRPr="003B4A71">
        <w:rPr>
          <w:rFonts w:ascii="Times New Roman" w:hAnsi="Times New Roman" w:cs="Times New Roman"/>
        </w:rPr>
        <w:t>8</w:t>
      </w:r>
      <w:r w:rsidRPr="00EF77F3">
        <w:rPr>
          <w:rFonts w:ascii="Times New Roman" w:hAnsi="Times New Roman" w:cs="Times New Roman"/>
        </w:rPr>
        <w:t xml:space="preserve">]. Incomplete excision is associated with recurrence, particularly in cases of </w:t>
      </w:r>
      <w:proofErr w:type="spellStart"/>
      <w:r w:rsidRPr="00EF77F3">
        <w:rPr>
          <w:rFonts w:ascii="Times New Roman" w:hAnsi="Times New Roman" w:cs="Times New Roman"/>
        </w:rPr>
        <w:t>lipoblastomatosis</w:t>
      </w:r>
      <w:proofErr w:type="spellEnd"/>
      <w:r w:rsidRPr="00EF77F3">
        <w:rPr>
          <w:rFonts w:ascii="Times New Roman" w:hAnsi="Times New Roman" w:cs="Times New Roman"/>
        </w:rPr>
        <w:t xml:space="preserve"> due to its infiltrative growth [</w:t>
      </w:r>
      <w:r w:rsidR="00E258E1" w:rsidRPr="003B4A71">
        <w:rPr>
          <w:rFonts w:ascii="Times New Roman" w:hAnsi="Times New Roman" w:cs="Times New Roman"/>
        </w:rPr>
        <w:t>18</w:t>
      </w:r>
      <w:r w:rsidRPr="00EF77F3">
        <w:rPr>
          <w:rFonts w:ascii="Times New Roman" w:hAnsi="Times New Roman" w:cs="Times New Roman"/>
        </w:rPr>
        <w:t>]. In situations where complete resection might lead to significant functional impairment or cosmetic deformity, especially in critical anatomical areas, a conservative approach with close radiological monitoring has been advocated [1</w:t>
      </w:r>
      <w:r w:rsidR="00E258E1" w:rsidRPr="003B4A71">
        <w:rPr>
          <w:rFonts w:ascii="Times New Roman" w:hAnsi="Times New Roman" w:cs="Times New Roman"/>
        </w:rPr>
        <w:t>9</w:t>
      </w:r>
      <w:r w:rsidRPr="00EF77F3">
        <w:rPr>
          <w:rFonts w:ascii="Times New Roman" w:hAnsi="Times New Roman" w:cs="Times New Roman"/>
        </w:rPr>
        <w:t>].</w:t>
      </w:r>
    </w:p>
    <w:p w14:paraId="33FCCA27" w14:textId="4C7849D9" w:rsidR="00EF77F3" w:rsidRPr="00EF77F3" w:rsidRDefault="00EF77F3" w:rsidP="00EF77F3">
      <w:pPr>
        <w:rPr>
          <w:rFonts w:ascii="Times New Roman" w:hAnsi="Times New Roman" w:cs="Times New Roman"/>
        </w:rPr>
      </w:pPr>
      <w:r w:rsidRPr="00EF77F3">
        <w:rPr>
          <w:rFonts w:ascii="Times New Roman" w:hAnsi="Times New Roman" w:cs="Times New Roman"/>
        </w:rPr>
        <w:t xml:space="preserve">Recurrence rates for </w:t>
      </w:r>
      <w:proofErr w:type="spellStart"/>
      <w:r w:rsidRPr="00EF77F3">
        <w:rPr>
          <w:rFonts w:ascii="Times New Roman" w:hAnsi="Times New Roman" w:cs="Times New Roman"/>
        </w:rPr>
        <w:t>lipoblastomatosis</w:t>
      </w:r>
      <w:proofErr w:type="spellEnd"/>
      <w:r w:rsidRPr="00EF77F3">
        <w:rPr>
          <w:rFonts w:ascii="Times New Roman" w:hAnsi="Times New Roman" w:cs="Times New Roman"/>
        </w:rPr>
        <w:t xml:space="preserve"> vary from 9% to 25%, with some reports indicating recurrence even after complete excision, necessitating long-term follow-up [</w:t>
      </w:r>
      <w:r w:rsidR="00E258E1" w:rsidRPr="003B4A71">
        <w:rPr>
          <w:rFonts w:ascii="Times New Roman" w:hAnsi="Times New Roman" w:cs="Times New Roman"/>
        </w:rPr>
        <w:t>20</w:t>
      </w:r>
      <w:r w:rsidRPr="00EF77F3">
        <w:rPr>
          <w:rFonts w:ascii="Times New Roman" w:hAnsi="Times New Roman" w:cs="Times New Roman"/>
        </w:rPr>
        <w:t>]. Surveillance strategies typically involve MRI or ultrasound at intervals of 6 to 12 months for at least 5 years postoperatively [1</w:t>
      </w:r>
      <w:r w:rsidR="00E258E1" w:rsidRPr="003B4A71">
        <w:rPr>
          <w:rFonts w:ascii="Times New Roman" w:hAnsi="Times New Roman" w:cs="Times New Roman"/>
        </w:rPr>
        <w:t>9,20</w:t>
      </w:r>
      <w:r w:rsidRPr="00EF77F3">
        <w:rPr>
          <w:rFonts w:ascii="Times New Roman" w:hAnsi="Times New Roman" w:cs="Times New Roman"/>
        </w:rPr>
        <w:t>].</w:t>
      </w:r>
    </w:p>
    <w:p w14:paraId="03E401F4" w14:textId="77777777" w:rsidR="00EF77F3" w:rsidRPr="00EF77F3" w:rsidRDefault="00EF77F3" w:rsidP="00EF77F3">
      <w:pPr>
        <w:rPr>
          <w:rFonts w:ascii="Times New Roman" w:hAnsi="Times New Roman" w:cs="Times New Roman"/>
        </w:rPr>
      </w:pPr>
      <w:r w:rsidRPr="00EF77F3">
        <w:rPr>
          <w:rFonts w:ascii="Times New Roman" w:hAnsi="Times New Roman" w:cs="Times New Roman"/>
        </w:rPr>
        <w:t xml:space="preserve">Our case reflects the typical clinical and histological features of </w:t>
      </w:r>
      <w:proofErr w:type="spellStart"/>
      <w:r w:rsidRPr="00EF77F3">
        <w:rPr>
          <w:rFonts w:ascii="Times New Roman" w:hAnsi="Times New Roman" w:cs="Times New Roman"/>
        </w:rPr>
        <w:t>lipoblastomatosis</w:t>
      </w:r>
      <w:proofErr w:type="spellEnd"/>
      <w:r w:rsidRPr="00EF77F3">
        <w:rPr>
          <w:rFonts w:ascii="Times New Roman" w:hAnsi="Times New Roman" w:cs="Times New Roman"/>
        </w:rPr>
        <w:t>. The patient underwent successful surgical excision with no complications. Follow-up is ongoing with plans for regular clinical and radiological assessment every six months.</w:t>
      </w:r>
    </w:p>
    <w:p w14:paraId="5D2BA191" w14:textId="77777777" w:rsidR="00EF77F3" w:rsidRPr="00EF77F3" w:rsidRDefault="00EF77F3" w:rsidP="00EF77F3">
      <w:pPr>
        <w:rPr>
          <w:rFonts w:ascii="Times New Roman" w:hAnsi="Times New Roman" w:cs="Times New Roman"/>
        </w:rPr>
      </w:pPr>
      <w:r w:rsidRPr="00EF77F3">
        <w:rPr>
          <w:rFonts w:ascii="Times New Roman" w:hAnsi="Times New Roman" w:cs="Times New Roman"/>
          <w:b/>
          <w:bCs/>
        </w:rPr>
        <w:t>Conclusion</w:t>
      </w:r>
    </w:p>
    <w:p w14:paraId="6DE20CCB" w14:textId="77777777" w:rsidR="00EF77F3" w:rsidRPr="00EF77F3" w:rsidRDefault="00EF77F3" w:rsidP="00EF77F3">
      <w:pPr>
        <w:rPr>
          <w:rFonts w:ascii="Times New Roman" w:hAnsi="Times New Roman" w:cs="Times New Roman"/>
        </w:rPr>
      </w:pPr>
      <w:proofErr w:type="spellStart"/>
      <w:r w:rsidRPr="00EF77F3">
        <w:rPr>
          <w:rFonts w:ascii="Times New Roman" w:hAnsi="Times New Roman" w:cs="Times New Roman"/>
        </w:rPr>
        <w:lastRenderedPageBreak/>
        <w:t>Lipoblastomatosis</w:t>
      </w:r>
      <w:proofErr w:type="spellEnd"/>
      <w:r w:rsidRPr="00EF77F3">
        <w:rPr>
          <w:rFonts w:ascii="Times New Roman" w:hAnsi="Times New Roman" w:cs="Times New Roman"/>
        </w:rPr>
        <w:t xml:space="preserve">, although benign, poses significant diagnostic and therapeutic challenges due to its rapid growth, infiltrative nature, and resemblance to malignant adipocytic </w:t>
      </w:r>
      <w:proofErr w:type="spellStart"/>
      <w:r w:rsidRPr="00EF77F3">
        <w:rPr>
          <w:rFonts w:ascii="Times New Roman" w:hAnsi="Times New Roman" w:cs="Times New Roman"/>
        </w:rPr>
        <w:t>tumors</w:t>
      </w:r>
      <w:proofErr w:type="spellEnd"/>
      <w:r w:rsidRPr="00EF77F3">
        <w:rPr>
          <w:rFonts w:ascii="Times New Roman" w:hAnsi="Times New Roman" w:cs="Times New Roman"/>
        </w:rPr>
        <w:t xml:space="preserve">. A multidisciplinary approach involving imaging, histopathology, and surgical expertise is essential for accurate diagnosis and effective management. Complete excision with clear margins remains the cornerstone of treatment. Long-term follow-up is critical due to the potential for recurrence, particularly in the infiltrative form. Early identification and intervention can prevent complications and improve outcomes in affected </w:t>
      </w:r>
      <w:proofErr w:type="spellStart"/>
      <w:r w:rsidRPr="00EF77F3">
        <w:rPr>
          <w:rFonts w:ascii="Times New Roman" w:hAnsi="Times New Roman" w:cs="Times New Roman"/>
        </w:rPr>
        <w:t>pediatric</w:t>
      </w:r>
      <w:proofErr w:type="spellEnd"/>
      <w:r w:rsidRPr="00EF77F3">
        <w:rPr>
          <w:rFonts w:ascii="Times New Roman" w:hAnsi="Times New Roman" w:cs="Times New Roman"/>
        </w:rPr>
        <w:t xml:space="preserve"> patients.</w:t>
      </w:r>
    </w:p>
    <w:p w14:paraId="6FABE021" w14:textId="77777777" w:rsidR="003A0528" w:rsidRDefault="003A0528" w:rsidP="00EF77F3">
      <w:pPr>
        <w:rPr>
          <w:rFonts w:ascii="Times New Roman" w:hAnsi="Times New Roman" w:cs="Times New Roman"/>
          <w:b/>
          <w:u w:val="single"/>
          <w:lang w:val="en-US"/>
        </w:rPr>
      </w:pPr>
    </w:p>
    <w:p w14:paraId="268E8DE4" w14:textId="2B8D881F" w:rsidR="00EF77F3" w:rsidRPr="003B4A71" w:rsidRDefault="00EF77F3" w:rsidP="00EF77F3">
      <w:pPr>
        <w:rPr>
          <w:rFonts w:ascii="Times New Roman" w:hAnsi="Times New Roman" w:cs="Times New Roman"/>
          <w:b/>
          <w:u w:val="single"/>
          <w:lang w:val="en-US"/>
        </w:rPr>
      </w:pPr>
      <w:r w:rsidRPr="003B4A71">
        <w:rPr>
          <w:rFonts w:ascii="Times New Roman" w:hAnsi="Times New Roman" w:cs="Times New Roman"/>
          <w:b/>
          <w:u w:val="single"/>
          <w:lang w:val="en-US"/>
        </w:rPr>
        <w:t>References:</w:t>
      </w:r>
    </w:p>
    <w:p w14:paraId="45E61E32"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MD Murphey, JF Carroll, DJ Flemming, TL Pope, FH Gannon, MJ Kransdorf From the archives of the AFIP: benign musculoskeletal lipomatous lesions </w:t>
      </w:r>
      <w:proofErr w:type="spellStart"/>
      <w:r w:rsidRPr="003B4A71">
        <w:rPr>
          <w:rFonts w:ascii="Times New Roman" w:hAnsi="Times New Roman" w:cs="Times New Roman"/>
        </w:rPr>
        <w:t>Radiographics</w:t>
      </w:r>
      <w:proofErr w:type="spellEnd"/>
      <w:r w:rsidRPr="003B4A71">
        <w:rPr>
          <w:rFonts w:ascii="Times New Roman" w:hAnsi="Times New Roman" w:cs="Times New Roman"/>
        </w:rPr>
        <w:t>, 24 (5) (2004</w:t>
      </w:r>
      <w:proofErr w:type="gramStart"/>
      <w:r w:rsidRPr="003B4A71">
        <w:rPr>
          <w:rFonts w:ascii="Times New Roman" w:hAnsi="Times New Roman" w:cs="Times New Roman"/>
        </w:rPr>
        <w:t>),pp.</w:t>
      </w:r>
      <w:proofErr w:type="gramEnd"/>
      <w:r w:rsidRPr="003B4A71">
        <w:rPr>
          <w:rFonts w:ascii="Times New Roman" w:hAnsi="Times New Roman" w:cs="Times New Roman"/>
        </w:rPr>
        <w:t> 1433-1466, 10.1148/rg.245045120</w:t>
      </w:r>
    </w:p>
    <w:p w14:paraId="2821511D"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J Hicks, A Dilley, D Patel, J Barrish, SH Zhu, M. Brandt Lipoblastoma and </w:t>
      </w:r>
      <w:proofErr w:type="spellStart"/>
      <w:r w:rsidRPr="003B4A71">
        <w:rPr>
          <w:rFonts w:ascii="Times New Roman" w:hAnsi="Times New Roman" w:cs="Times New Roman"/>
        </w:rPr>
        <w:t>lipoblastomatosis</w:t>
      </w:r>
      <w:proofErr w:type="spellEnd"/>
      <w:r w:rsidRPr="003B4A71">
        <w:rPr>
          <w:rFonts w:ascii="Times New Roman" w:hAnsi="Times New Roman" w:cs="Times New Roman"/>
        </w:rPr>
        <w:t xml:space="preserve"> in infancy and childhood: histopathologic, ultrastructural, and cytogenetic features </w:t>
      </w:r>
      <w:proofErr w:type="spellStart"/>
      <w:r w:rsidRPr="003B4A71">
        <w:rPr>
          <w:rFonts w:ascii="Times New Roman" w:hAnsi="Times New Roman" w:cs="Times New Roman"/>
        </w:rPr>
        <w:t>Ultrastruct</w:t>
      </w:r>
      <w:proofErr w:type="spellEnd"/>
      <w:r w:rsidRPr="003B4A71">
        <w:rPr>
          <w:rFonts w:ascii="Times New Roman" w:hAnsi="Times New Roman" w:cs="Times New Roman"/>
        </w:rPr>
        <w:t xml:space="preserve"> </w:t>
      </w:r>
      <w:proofErr w:type="spellStart"/>
      <w:r w:rsidRPr="003B4A71">
        <w:rPr>
          <w:rFonts w:ascii="Times New Roman" w:hAnsi="Times New Roman" w:cs="Times New Roman"/>
        </w:rPr>
        <w:t>Pathol</w:t>
      </w:r>
      <w:proofErr w:type="spellEnd"/>
      <w:r w:rsidRPr="003B4A71">
        <w:rPr>
          <w:rFonts w:ascii="Times New Roman" w:hAnsi="Times New Roman" w:cs="Times New Roman"/>
        </w:rPr>
        <w:t>, 25 (4) (2001), pp. 321-333</w:t>
      </w:r>
    </w:p>
    <w:p w14:paraId="3B5FBB73" w14:textId="1C8EA090" w:rsidR="00660935" w:rsidRPr="003B4A71" w:rsidRDefault="00660935"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Putra J, Al-</w:t>
      </w:r>
      <w:proofErr w:type="spellStart"/>
      <w:r w:rsidRPr="003B4A71">
        <w:rPr>
          <w:rFonts w:ascii="Times New Roman" w:hAnsi="Times New Roman" w:cs="Times New Roman"/>
        </w:rPr>
        <w:t>Ibraheemi</w:t>
      </w:r>
      <w:proofErr w:type="spellEnd"/>
      <w:r w:rsidRPr="003B4A71">
        <w:rPr>
          <w:rFonts w:ascii="Times New Roman" w:hAnsi="Times New Roman" w:cs="Times New Roman"/>
        </w:rPr>
        <w:t xml:space="preserve"> A. Adipocytic </w:t>
      </w:r>
      <w:proofErr w:type="spellStart"/>
      <w:r w:rsidRPr="003B4A71">
        <w:rPr>
          <w:rFonts w:ascii="Times New Roman" w:hAnsi="Times New Roman" w:cs="Times New Roman"/>
        </w:rPr>
        <w:t>tumors</w:t>
      </w:r>
      <w:proofErr w:type="spellEnd"/>
      <w:r w:rsidRPr="003B4A71">
        <w:rPr>
          <w:rFonts w:ascii="Times New Roman" w:hAnsi="Times New Roman" w:cs="Times New Roman"/>
        </w:rPr>
        <w:t xml:space="preserve"> in Children: A contemporary review. Semin </w:t>
      </w:r>
      <w:proofErr w:type="spellStart"/>
      <w:r w:rsidRPr="003B4A71">
        <w:rPr>
          <w:rFonts w:ascii="Times New Roman" w:hAnsi="Times New Roman" w:cs="Times New Roman"/>
        </w:rPr>
        <w:t>Diagn</w:t>
      </w:r>
      <w:proofErr w:type="spellEnd"/>
      <w:r w:rsidRPr="003B4A71">
        <w:rPr>
          <w:rFonts w:ascii="Times New Roman" w:hAnsi="Times New Roman" w:cs="Times New Roman"/>
        </w:rPr>
        <w:t xml:space="preserve"> </w:t>
      </w:r>
      <w:proofErr w:type="spellStart"/>
      <w:r w:rsidRPr="003B4A71">
        <w:rPr>
          <w:rFonts w:ascii="Times New Roman" w:hAnsi="Times New Roman" w:cs="Times New Roman"/>
        </w:rPr>
        <w:t>Pathol</w:t>
      </w:r>
      <w:proofErr w:type="spellEnd"/>
      <w:r w:rsidRPr="003B4A71">
        <w:rPr>
          <w:rFonts w:ascii="Times New Roman" w:hAnsi="Times New Roman" w:cs="Times New Roman"/>
        </w:rPr>
        <w:t xml:space="preserve"> 2019; 36: 95–104</w:t>
      </w:r>
    </w:p>
    <w:p w14:paraId="21317D0F"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AL Speer, DE Schofield, KS Wang, CE Shin, JE Stein, DB Shaul, </w:t>
      </w:r>
      <w:r w:rsidRPr="003B4A71">
        <w:rPr>
          <w:rFonts w:ascii="Times New Roman" w:hAnsi="Times New Roman" w:cs="Times New Roman"/>
          <w:i/>
          <w:iCs/>
        </w:rPr>
        <w:t xml:space="preserve">et al. </w:t>
      </w:r>
      <w:r w:rsidRPr="003B4A71">
        <w:rPr>
          <w:rFonts w:ascii="Times New Roman" w:hAnsi="Times New Roman" w:cs="Times New Roman"/>
        </w:rPr>
        <w:t xml:space="preserve">Contemporary management of lipoblastoma J </w:t>
      </w:r>
      <w:proofErr w:type="spellStart"/>
      <w:r w:rsidRPr="003B4A71">
        <w:rPr>
          <w:rFonts w:ascii="Times New Roman" w:hAnsi="Times New Roman" w:cs="Times New Roman"/>
        </w:rPr>
        <w:t>Pediatr</w:t>
      </w:r>
      <w:proofErr w:type="spellEnd"/>
      <w:r w:rsidRPr="003B4A71">
        <w:rPr>
          <w:rFonts w:ascii="Times New Roman" w:hAnsi="Times New Roman" w:cs="Times New Roman"/>
        </w:rPr>
        <w:t xml:space="preserve"> </w:t>
      </w:r>
      <w:proofErr w:type="spellStart"/>
      <w:r w:rsidRPr="003B4A71">
        <w:rPr>
          <w:rFonts w:ascii="Times New Roman" w:hAnsi="Times New Roman" w:cs="Times New Roman"/>
        </w:rPr>
        <w:t>Surg</w:t>
      </w:r>
      <w:proofErr w:type="spellEnd"/>
      <w:r w:rsidRPr="003B4A71">
        <w:rPr>
          <w:rFonts w:ascii="Times New Roman" w:hAnsi="Times New Roman" w:cs="Times New Roman"/>
        </w:rPr>
        <w:t>, 43 (7) (2008), pp. 1295-1300</w:t>
      </w:r>
    </w:p>
    <w:p w14:paraId="029772C8"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S Abraham-Mendoza, R Padilla-Guevara, C Cortés-García, E Morales-Piñón, J García-Salazar, E Téllez-Bernal Lipoblastoma: case report and literature review Gaceta Mexicana de </w:t>
      </w:r>
      <w:proofErr w:type="spellStart"/>
      <w:r w:rsidRPr="003B4A71">
        <w:rPr>
          <w:rFonts w:ascii="Times New Roman" w:hAnsi="Times New Roman" w:cs="Times New Roman"/>
        </w:rPr>
        <w:t>Oncología</w:t>
      </w:r>
      <w:proofErr w:type="spellEnd"/>
      <w:r w:rsidRPr="003B4A71">
        <w:rPr>
          <w:rFonts w:ascii="Times New Roman" w:hAnsi="Times New Roman" w:cs="Times New Roman"/>
        </w:rPr>
        <w:t>, 16 (2018), pp. 348-351</w:t>
      </w:r>
    </w:p>
    <w:p w14:paraId="071B1D54"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HL George, PN Unnikrishnan, LA James, DC Perry, NK Garg, CE. Bruce Lipoblastoma–an unfamiliar but important diagnosis. A case series and literature review Acta </w:t>
      </w:r>
      <w:proofErr w:type="spellStart"/>
      <w:r w:rsidRPr="003B4A71">
        <w:rPr>
          <w:rFonts w:ascii="Times New Roman" w:hAnsi="Times New Roman" w:cs="Times New Roman"/>
        </w:rPr>
        <w:t>Orthop</w:t>
      </w:r>
      <w:proofErr w:type="spellEnd"/>
      <w:r w:rsidRPr="003B4A71">
        <w:rPr>
          <w:rFonts w:ascii="Times New Roman" w:hAnsi="Times New Roman" w:cs="Times New Roman"/>
        </w:rPr>
        <w:t xml:space="preserve"> </w:t>
      </w:r>
      <w:proofErr w:type="spellStart"/>
      <w:r w:rsidRPr="003B4A71">
        <w:rPr>
          <w:rFonts w:ascii="Times New Roman" w:hAnsi="Times New Roman" w:cs="Times New Roman"/>
        </w:rPr>
        <w:t>Belg</w:t>
      </w:r>
      <w:proofErr w:type="spellEnd"/>
      <w:r w:rsidRPr="003B4A71">
        <w:rPr>
          <w:rFonts w:ascii="Times New Roman" w:hAnsi="Times New Roman" w:cs="Times New Roman"/>
        </w:rPr>
        <w:t>, 75 (4) (2009), pp. 533-536</w:t>
      </w:r>
    </w:p>
    <w:p w14:paraId="3640DB9D" w14:textId="77777777" w:rsidR="00EF77F3" w:rsidRPr="003B4A71" w:rsidRDefault="00EF77F3" w:rsidP="00EF77F3">
      <w:pPr>
        <w:pStyle w:val="ListParagraph"/>
        <w:numPr>
          <w:ilvl w:val="0"/>
          <w:numId w:val="1"/>
        </w:numPr>
        <w:spacing w:line="240" w:lineRule="auto"/>
        <w:rPr>
          <w:rFonts w:ascii="Times New Roman" w:hAnsi="Times New Roman" w:cs="Times New Roman"/>
        </w:rPr>
      </w:pPr>
      <w:proofErr w:type="spellStart"/>
      <w:r w:rsidRPr="003B4A71">
        <w:rPr>
          <w:rFonts w:ascii="Times New Roman" w:hAnsi="Times New Roman" w:cs="Times New Roman"/>
        </w:rPr>
        <w:t>Séguier</w:t>
      </w:r>
      <w:proofErr w:type="spellEnd"/>
      <w:r w:rsidRPr="003B4A71">
        <w:rPr>
          <w:rFonts w:ascii="Times New Roman" w:hAnsi="Times New Roman" w:cs="Times New Roman"/>
        </w:rPr>
        <w:t xml:space="preserve">-Lipszyc, E., </w:t>
      </w:r>
      <w:proofErr w:type="spellStart"/>
      <w:r w:rsidRPr="003B4A71">
        <w:rPr>
          <w:rFonts w:ascii="Times New Roman" w:hAnsi="Times New Roman" w:cs="Times New Roman"/>
        </w:rPr>
        <w:t>Baazov</w:t>
      </w:r>
      <w:proofErr w:type="spellEnd"/>
      <w:r w:rsidRPr="003B4A71">
        <w:rPr>
          <w:rFonts w:ascii="Times New Roman" w:hAnsi="Times New Roman" w:cs="Times New Roman"/>
        </w:rPr>
        <w:t>, A., Fichman, S. </w:t>
      </w:r>
      <w:r w:rsidRPr="003B4A71">
        <w:rPr>
          <w:rFonts w:ascii="Times New Roman" w:hAnsi="Times New Roman" w:cs="Times New Roman"/>
          <w:i/>
          <w:iCs/>
        </w:rPr>
        <w:t>et al.</w:t>
      </w:r>
      <w:r w:rsidRPr="003B4A71">
        <w:rPr>
          <w:rFonts w:ascii="Times New Roman" w:hAnsi="Times New Roman" w:cs="Times New Roman"/>
        </w:rPr>
        <w:t> Current management of lipoblastoma. </w:t>
      </w:r>
      <w:proofErr w:type="spellStart"/>
      <w:r w:rsidRPr="003B4A71">
        <w:rPr>
          <w:rFonts w:ascii="Times New Roman" w:hAnsi="Times New Roman" w:cs="Times New Roman"/>
          <w:i/>
          <w:iCs/>
        </w:rPr>
        <w:t>Eur</w:t>
      </w:r>
      <w:proofErr w:type="spellEnd"/>
      <w:r w:rsidRPr="003B4A71">
        <w:rPr>
          <w:rFonts w:ascii="Times New Roman" w:hAnsi="Times New Roman" w:cs="Times New Roman"/>
          <w:i/>
          <w:iCs/>
        </w:rPr>
        <w:t xml:space="preserve"> J </w:t>
      </w:r>
      <w:proofErr w:type="spellStart"/>
      <w:r w:rsidRPr="003B4A71">
        <w:rPr>
          <w:rFonts w:ascii="Times New Roman" w:hAnsi="Times New Roman" w:cs="Times New Roman"/>
          <w:i/>
          <w:iCs/>
        </w:rPr>
        <w:t>Pediatr</w:t>
      </w:r>
      <w:proofErr w:type="spellEnd"/>
      <w:r w:rsidRPr="003B4A71">
        <w:rPr>
          <w:rFonts w:ascii="Times New Roman" w:hAnsi="Times New Roman" w:cs="Times New Roman"/>
        </w:rPr>
        <w:t> </w:t>
      </w:r>
      <w:r w:rsidRPr="003B4A71">
        <w:rPr>
          <w:rFonts w:ascii="Times New Roman" w:hAnsi="Times New Roman" w:cs="Times New Roman"/>
          <w:b/>
          <w:bCs/>
        </w:rPr>
        <w:t>177</w:t>
      </w:r>
      <w:r w:rsidRPr="003B4A71">
        <w:rPr>
          <w:rFonts w:ascii="Times New Roman" w:hAnsi="Times New Roman" w:cs="Times New Roman"/>
        </w:rPr>
        <w:t>, 237–241 (2018). https://doi.org/10.1007/s00431-017-3059-9</w:t>
      </w:r>
    </w:p>
    <w:p w14:paraId="7135D410"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Jo VY, Fletcher CD. WHO classification of soft tissue tumours: an update based on the 2013 (4th) edition. Pathology. 2014; 46: 95-104</w:t>
      </w:r>
    </w:p>
    <w:p w14:paraId="39156A04"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Chung EB, </w:t>
      </w:r>
      <w:proofErr w:type="spellStart"/>
      <w:r w:rsidRPr="003B4A71">
        <w:rPr>
          <w:rFonts w:ascii="Times New Roman" w:hAnsi="Times New Roman" w:cs="Times New Roman"/>
        </w:rPr>
        <w:t>Enzinger</w:t>
      </w:r>
      <w:proofErr w:type="spellEnd"/>
      <w:r w:rsidRPr="003B4A71">
        <w:rPr>
          <w:rFonts w:ascii="Times New Roman" w:hAnsi="Times New Roman" w:cs="Times New Roman"/>
        </w:rPr>
        <w:t xml:space="preserve"> FM. Benign </w:t>
      </w:r>
      <w:proofErr w:type="spellStart"/>
      <w:r w:rsidRPr="003B4A71">
        <w:rPr>
          <w:rFonts w:ascii="Times New Roman" w:hAnsi="Times New Roman" w:cs="Times New Roman"/>
        </w:rPr>
        <w:t>lipoblastomatosis</w:t>
      </w:r>
      <w:proofErr w:type="spellEnd"/>
      <w:r w:rsidRPr="003B4A71">
        <w:rPr>
          <w:rFonts w:ascii="Times New Roman" w:hAnsi="Times New Roman" w:cs="Times New Roman"/>
        </w:rPr>
        <w:t>. An analysis of 35 cases. Cancer 1973; 32: 482-92.</w:t>
      </w:r>
    </w:p>
    <w:p w14:paraId="2315CA18" w14:textId="54B2538F" w:rsidR="00660935" w:rsidRPr="003B4A71" w:rsidRDefault="00660935"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Han JW, Kim H, Youn JK, et al. Analysis of clinical features of lipoblastoma in children. </w:t>
      </w:r>
      <w:proofErr w:type="spellStart"/>
      <w:r w:rsidRPr="003B4A71">
        <w:rPr>
          <w:rFonts w:ascii="Times New Roman" w:hAnsi="Times New Roman" w:cs="Times New Roman"/>
        </w:rPr>
        <w:t>Pediatr</w:t>
      </w:r>
      <w:proofErr w:type="spellEnd"/>
      <w:r w:rsidRPr="003B4A71">
        <w:rPr>
          <w:rFonts w:ascii="Times New Roman" w:hAnsi="Times New Roman" w:cs="Times New Roman"/>
        </w:rPr>
        <w:t xml:space="preserve"> </w:t>
      </w:r>
      <w:proofErr w:type="spellStart"/>
      <w:r w:rsidRPr="003B4A71">
        <w:rPr>
          <w:rFonts w:ascii="Times New Roman" w:hAnsi="Times New Roman" w:cs="Times New Roman"/>
        </w:rPr>
        <w:t>Hematol</w:t>
      </w:r>
      <w:proofErr w:type="spellEnd"/>
      <w:r w:rsidRPr="003B4A71">
        <w:rPr>
          <w:rFonts w:ascii="Times New Roman" w:hAnsi="Times New Roman" w:cs="Times New Roman"/>
        </w:rPr>
        <w:t xml:space="preserve"> Oncol 2017; 34: 212–220.</w:t>
      </w:r>
    </w:p>
    <w:p w14:paraId="4CB78BEF" w14:textId="7E5B6521" w:rsidR="00D7601C" w:rsidRPr="003B4A71" w:rsidRDefault="00D7601C"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Kubota F, Matsuyama A, Shibuya R, Nakamoto M, </w:t>
      </w:r>
      <w:proofErr w:type="spellStart"/>
      <w:r w:rsidRPr="003B4A71">
        <w:rPr>
          <w:rFonts w:ascii="Times New Roman" w:hAnsi="Times New Roman" w:cs="Times New Roman"/>
        </w:rPr>
        <w:t>Hisaoka</w:t>
      </w:r>
      <w:proofErr w:type="spellEnd"/>
      <w:r w:rsidRPr="003B4A71">
        <w:rPr>
          <w:rFonts w:ascii="Times New Roman" w:hAnsi="Times New Roman" w:cs="Times New Roman"/>
        </w:rPr>
        <w:t xml:space="preserve"> M. Desmin-positivity in spindle cells: Under-recognized immunophenotype of lipoblastoma. </w:t>
      </w:r>
      <w:proofErr w:type="spellStart"/>
      <w:r w:rsidRPr="003B4A71">
        <w:rPr>
          <w:rFonts w:ascii="Times New Roman" w:hAnsi="Times New Roman" w:cs="Times New Roman"/>
        </w:rPr>
        <w:t>Pathol</w:t>
      </w:r>
      <w:proofErr w:type="spellEnd"/>
      <w:r w:rsidRPr="003B4A71">
        <w:rPr>
          <w:rFonts w:ascii="Times New Roman" w:hAnsi="Times New Roman" w:cs="Times New Roman"/>
        </w:rPr>
        <w:t xml:space="preserve"> Int. </w:t>
      </w:r>
      <w:proofErr w:type="gramStart"/>
      <w:r w:rsidRPr="003B4A71">
        <w:rPr>
          <w:rFonts w:ascii="Times New Roman" w:hAnsi="Times New Roman" w:cs="Times New Roman"/>
        </w:rPr>
        <w:t>2013;63:353</w:t>
      </w:r>
      <w:proofErr w:type="gramEnd"/>
      <w:r w:rsidRPr="003B4A71">
        <w:rPr>
          <w:rFonts w:ascii="Times New Roman" w:hAnsi="Times New Roman" w:cs="Times New Roman"/>
        </w:rPr>
        <w:t xml:space="preserve">–357. </w:t>
      </w:r>
      <w:proofErr w:type="spellStart"/>
      <w:r w:rsidRPr="003B4A71">
        <w:rPr>
          <w:rFonts w:ascii="Times New Roman" w:hAnsi="Times New Roman" w:cs="Times New Roman"/>
        </w:rPr>
        <w:t>doi</w:t>
      </w:r>
      <w:proofErr w:type="spellEnd"/>
      <w:r w:rsidRPr="003B4A71">
        <w:rPr>
          <w:rFonts w:ascii="Times New Roman" w:hAnsi="Times New Roman" w:cs="Times New Roman"/>
        </w:rPr>
        <w:t>: 10.1111/pin.12077.</w:t>
      </w:r>
    </w:p>
    <w:p w14:paraId="7A2219CA" w14:textId="453C8A90" w:rsidR="00D7601C" w:rsidRPr="003B4A71" w:rsidRDefault="00D7601C"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Abdul-Ghafar J, Ahmad Z, Tariq MU, Kayani N, Uddin N. Lipoblastoma: A clinicopathologic review of 23 cases from a major tertiary care </w:t>
      </w:r>
      <w:proofErr w:type="spellStart"/>
      <w:r w:rsidRPr="003B4A71">
        <w:rPr>
          <w:rFonts w:ascii="Times New Roman" w:hAnsi="Times New Roman" w:cs="Times New Roman"/>
        </w:rPr>
        <w:t>center</w:t>
      </w:r>
      <w:proofErr w:type="spellEnd"/>
      <w:r w:rsidRPr="003B4A71">
        <w:rPr>
          <w:rFonts w:ascii="Times New Roman" w:hAnsi="Times New Roman" w:cs="Times New Roman"/>
        </w:rPr>
        <w:t xml:space="preserve"> plus detailed review of literature. BMC Res Notes. 2018;11(42) </w:t>
      </w:r>
      <w:proofErr w:type="spellStart"/>
      <w:r w:rsidRPr="003B4A71">
        <w:rPr>
          <w:rFonts w:ascii="Times New Roman" w:hAnsi="Times New Roman" w:cs="Times New Roman"/>
        </w:rPr>
        <w:t>doi</w:t>
      </w:r>
      <w:proofErr w:type="spellEnd"/>
      <w:r w:rsidRPr="003B4A71">
        <w:rPr>
          <w:rFonts w:ascii="Times New Roman" w:hAnsi="Times New Roman" w:cs="Times New Roman"/>
        </w:rPr>
        <w:t>: 10.1186/s13104-018-3153-8</w:t>
      </w:r>
    </w:p>
    <w:p w14:paraId="5E1E6013" w14:textId="363E3BD4" w:rsidR="00D7601C" w:rsidRPr="003B4A71" w:rsidRDefault="00D7601C"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de Saint Aubain </w:t>
      </w:r>
      <w:proofErr w:type="spellStart"/>
      <w:r w:rsidRPr="003B4A71">
        <w:rPr>
          <w:rFonts w:ascii="Times New Roman" w:hAnsi="Times New Roman" w:cs="Times New Roman"/>
        </w:rPr>
        <w:t>Somerhausen</w:t>
      </w:r>
      <w:proofErr w:type="spellEnd"/>
      <w:r w:rsidRPr="003B4A71">
        <w:rPr>
          <w:rFonts w:ascii="Times New Roman" w:hAnsi="Times New Roman" w:cs="Times New Roman"/>
        </w:rPr>
        <w:t xml:space="preserve"> N, </w:t>
      </w:r>
      <w:proofErr w:type="spellStart"/>
      <w:r w:rsidRPr="003B4A71">
        <w:rPr>
          <w:rFonts w:ascii="Times New Roman" w:hAnsi="Times New Roman" w:cs="Times New Roman"/>
        </w:rPr>
        <w:t>Coindre</w:t>
      </w:r>
      <w:proofErr w:type="spellEnd"/>
      <w:r w:rsidRPr="003B4A71">
        <w:rPr>
          <w:rFonts w:ascii="Times New Roman" w:hAnsi="Times New Roman" w:cs="Times New Roman"/>
        </w:rPr>
        <w:t xml:space="preserve"> JM, </w:t>
      </w:r>
      <w:proofErr w:type="spellStart"/>
      <w:r w:rsidRPr="003B4A71">
        <w:rPr>
          <w:rFonts w:ascii="Times New Roman" w:hAnsi="Times New Roman" w:cs="Times New Roman"/>
        </w:rPr>
        <w:t>Debiec-Rychter</w:t>
      </w:r>
      <w:proofErr w:type="spellEnd"/>
      <w:r w:rsidRPr="003B4A71">
        <w:rPr>
          <w:rFonts w:ascii="Times New Roman" w:hAnsi="Times New Roman" w:cs="Times New Roman"/>
        </w:rPr>
        <w:t xml:space="preserve"> M, </w:t>
      </w:r>
      <w:proofErr w:type="spellStart"/>
      <w:r w:rsidRPr="003B4A71">
        <w:rPr>
          <w:rFonts w:ascii="Times New Roman" w:hAnsi="Times New Roman" w:cs="Times New Roman"/>
        </w:rPr>
        <w:t>Delplace</w:t>
      </w:r>
      <w:proofErr w:type="spellEnd"/>
      <w:r w:rsidRPr="003B4A71">
        <w:rPr>
          <w:rFonts w:ascii="Times New Roman" w:hAnsi="Times New Roman" w:cs="Times New Roman"/>
        </w:rPr>
        <w:t xml:space="preserve"> J, Sciot R. Lipoblastoma in adolescents and young adults: Report of six cases with fish analysis. Histopathology. </w:t>
      </w:r>
      <w:proofErr w:type="gramStart"/>
      <w:r w:rsidRPr="003B4A71">
        <w:rPr>
          <w:rFonts w:ascii="Times New Roman" w:hAnsi="Times New Roman" w:cs="Times New Roman"/>
        </w:rPr>
        <w:t>2008;52:294</w:t>
      </w:r>
      <w:proofErr w:type="gramEnd"/>
      <w:r w:rsidRPr="003B4A71">
        <w:rPr>
          <w:rFonts w:ascii="Times New Roman" w:hAnsi="Times New Roman" w:cs="Times New Roman"/>
        </w:rPr>
        <w:t xml:space="preserve">–298. </w:t>
      </w:r>
      <w:proofErr w:type="spellStart"/>
      <w:r w:rsidRPr="003B4A71">
        <w:rPr>
          <w:rFonts w:ascii="Times New Roman" w:hAnsi="Times New Roman" w:cs="Times New Roman"/>
        </w:rPr>
        <w:t>doi</w:t>
      </w:r>
      <w:proofErr w:type="spellEnd"/>
      <w:r w:rsidRPr="003B4A71">
        <w:rPr>
          <w:rFonts w:ascii="Times New Roman" w:hAnsi="Times New Roman" w:cs="Times New Roman"/>
        </w:rPr>
        <w:t>: 10.1111/j.1365-2559.2007.</w:t>
      </w:r>
      <w:proofErr w:type="gramStart"/>
      <w:r w:rsidRPr="003B4A71">
        <w:rPr>
          <w:rFonts w:ascii="Times New Roman" w:hAnsi="Times New Roman" w:cs="Times New Roman"/>
        </w:rPr>
        <w:t>02954.x.</w:t>
      </w:r>
      <w:proofErr w:type="gramEnd"/>
      <w:r w:rsidRPr="003B4A71">
        <w:rPr>
          <w:rFonts w:ascii="Times New Roman" w:hAnsi="Times New Roman" w:cs="Times New Roman"/>
        </w:rPr>
        <w:t> </w:t>
      </w:r>
    </w:p>
    <w:p w14:paraId="134AA7BA" w14:textId="7E37C8A3" w:rsidR="00D7601C" w:rsidRPr="003B4A71" w:rsidRDefault="00D7601C" w:rsidP="00EF77F3">
      <w:pPr>
        <w:pStyle w:val="ListParagraph"/>
        <w:numPr>
          <w:ilvl w:val="0"/>
          <w:numId w:val="1"/>
        </w:numPr>
        <w:spacing w:line="240" w:lineRule="auto"/>
        <w:rPr>
          <w:rFonts w:ascii="Times New Roman" w:hAnsi="Times New Roman" w:cs="Times New Roman"/>
        </w:rPr>
      </w:pPr>
      <w:proofErr w:type="spellStart"/>
      <w:r w:rsidRPr="003B4A71">
        <w:rPr>
          <w:rFonts w:ascii="Times New Roman" w:hAnsi="Times New Roman" w:cs="Times New Roman"/>
        </w:rPr>
        <w:t>Creytens</w:t>
      </w:r>
      <w:proofErr w:type="spellEnd"/>
      <w:r w:rsidRPr="003B4A71">
        <w:rPr>
          <w:rFonts w:ascii="Times New Roman" w:hAnsi="Times New Roman" w:cs="Times New Roman"/>
        </w:rPr>
        <w:t xml:space="preserve"> D. A contemporary review of myxoid adipocytic </w:t>
      </w:r>
      <w:proofErr w:type="spellStart"/>
      <w:r w:rsidRPr="003B4A71">
        <w:rPr>
          <w:rFonts w:ascii="Times New Roman" w:hAnsi="Times New Roman" w:cs="Times New Roman"/>
        </w:rPr>
        <w:t>tumors</w:t>
      </w:r>
      <w:proofErr w:type="spellEnd"/>
      <w:r w:rsidRPr="003B4A71">
        <w:rPr>
          <w:rFonts w:ascii="Times New Roman" w:hAnsi="Times New Roman" w:cs="Times New Roman"/>
        </w:rPr>
        <w:t xml:space="preserve">. Semin </w:t>
      </w:r>
      <w:proofErr w:type="spellStart"/>
      <w:r w:rsidRPr="003B4A71">
        <w:rPr>
          <w:rFonts w:ascii="Times New Roman" w:hAnsi="Times New Roman" w:cs="Times New Roman"/>
        </w:rPr>
        <w:t>Diagn</w:t>
      </w:r>
      <w:proofErr w:type="spellEnd"/>
      <w:r w:rsidRPr="003B4A71">
        <w:rPr>
          <w:rFonts w:ascii="Times New Roman" w:hAnsi="Times New Roman" w:cs="Times New Roman"/>
        </w:rPr>
        <w:t xml:space="preserve"> </w:t>
      </w:r>
      <w:proofErr w:type="spellStart"/>
      <w:r w:rsidRPr="003B4A71">
        <w:rPr>
          <w:rFonts w:ascii="Times New Roman" w:hAnsi="Times New Roman" w:cs="Times New Roman"/>
        </w:rPr>
        <w:t>Pathol</w:t>
      </w:r>
      <w:proofErr w:type="spellEnd"/>
      <w:r w:rsidRPr="003B4A71">
        <w:rPr>
          <w:rFonts w:ascii="Times New Roman" w:hAnsi="Times New Roman" w:cs="Times New Roman"/>
        </w:rPr>
        <w:t xml:space="preserve">. </w:t>
      </w:r>
      <w:proofErr w:type="gramStart"/>
      <w:r w:rsidRPr="003B4A71">
        <w:rPr>
          <w:rFonts w:ascii="Times New Roman" w:hAnsi="Times New Roman" w:cs="Times New Roman"/>
        </w:rPr>
        <w:t>2019;36:129</w:t>
      </w:r>
      <w:proofErr w:type="gramEnd"/>
      <w:r w:rsidRPr="003B4A71">
        <w:rPr>
          <w:rFonts w:ascii="Times New Roman" w:hAnsi="Times New Roman" w:cs="Times New Roman"/>
        </w:rPr>
        <w:t xml:space="preserve">–141. </w:t>
      </w:r>
      <w:proofErr w:type="spellStart"/>
      <w:r w:rsidRPr="003B4A71">
        <w:rPr>
          <w:rFonts w:ascii="Times New Roman" w:hAnsi="Times New Roman" w:cs="Times New Roman"/>
        </w:rPr>
        <w:t>doi</w:t>
      </w:r>
      <w:proofErr w:type="spellEnd"/>
      <w:r w:rsidRPr="003B4A71">
        <w:rPr>
          <w:rFonts w:ascii="Times New Roman" w:hAnsi="Times New Roman" w:cs="Times New Roman"/>
        </w:rPr>
        <w:t>: 10.1053/j.semdp.2019.02.008.</w:t>
      </w:r>
    </w:p>
    <w:p w14:paraId="4E9EEA65" w14:textId="4B360952" w:rsidR="00D7601C" w:rsidRPr="003B4A71" w:rsidRDefault="00D7601C" w:rsidP="00EF77F3">
      <w:pPr>
        <w:pStyle w:val="ListParagraph"/>
        <w:numPr>
          <w:ilvl w:val="0"/>
          <w:numId w:val="1"/>
        </w:numPr>
        <w:spacing w:line="240" w:lineRule="auto"/>
        <w:rPr>
          <w:rFonts w:ascii="Times New Roman" w:hAnsi="Times New Roman" w:cs="Times New Roman"/>
        </w:rPr>
      </w:pPr>
      <w:proofErr w:type="spellStart"/>
      <w:r w:rsidRPr="003B4A71">
        <w:rPr>
          <w:rFonts w:ascii="Times New Roman" w:hAnsi="Times New Roman" w:cs="Times New Roman"/>
        </w:rPr>
        <w:t>Lomoro</w:t>
      </w:r>
      <w:proofErr w:type="spellEnd"/>
      <w:r w:rsidRPr="003B4A71">
        <w:rPr>
          <w:rFonts w:ascii="Times New Roman" w:hAnsi="Times New Roman" w:cs="Times New Roman"/>
        </w:rPr>
        <w:t xml:space="preserve"> P, Simonetti I, Nanni AL, et al. Imaging of head and neck lipoblastoma: case report and systematic review. J Ultrasound 2020.</w:t>
      </w:r>
    </w:p>
    <w:p w14:paraId="47F3EB5F" w14:textId="4A079289" w:rsidR="00E258E1" w:rsidRPr="003B4A71" w:rsidRDefault="00E258E1" w:rsidP="00EF77F3">
      <w:pPr>
        <w:pStyle w:val="ListParagraph"/>
        <w:numPr>
          <w:ilvl w:val="0"/>
          <w:numId w:val="1"/>
        </w:numPr>
        <w:spacing w:line="240" w:lineRule="auto"/>
        <w:rPr>
          <w:rFonts w:ascii="Times New Roman" w:hAnsi="Times New Roman" w:cs="Times New Roman"/>
        </w:rPr>
      </w:pPr>
      <w:proofErr w:type="spellStart"/>
      <w:r w:rsidRPr="003B4A71">
        <w:rPr>
          <w:rFonts w:ascii="Times New Roman" w:hAnsi="Times New Roman" w:cs="Times New Roman"/>
        </w:rPr>
        <w:t>Sheybani</w:t>
      </w:r>
      <w:proofErr w:type="spellEnd"/>
      <w:r w:rsidRPr="003B4A71">
        <w:rPr>
          <w:rFonts w:ascii="Times New Roman" w:hAnsi="Times New Roman" w:cs="Times New Roman"/>
        </w:rPr>
        <w:t xml:space="preserve"> EF, Eutsler EP, Navarro OM. Fat-containing soft-tissue masses in children. </w:t>
      </w:r>
      <w:proofErr w:type="spellStart"/>
      <w:r w:rsidRPr="003B4A71">
        <w:rPr>
          <w:rFonts w:ascii="Times New Roman" w:hAnsi="Times New Roman" w:cs="Times New Roman"/>
        </w:rPr>
        <w:t>Pediatr</w:t>
      </w:r>
      <w:proofErr w:type="spellEnd"/>
      <w:r w:rsidRPr="003B4A71">
        <w:rPr>
          <w:rFonts w:ascii="Times New Roman" w:hAnsi="Times New Roman" w:cs="Times New Roman"/>
        </w:rPr>
        <w:t xml:space="preserve"> </w:t>
      </w:r>
      <w:proofErr w:type="spellStart"/>
      <w:r w:rsidRPr="003B4A71">
        <w:rPr>
          <w:rFonts w:ascii="Times New Roman" w:hAnsi="Times New Roman" w:cs="Times New Roman"/>
        </w:rPr>
        <w:t>Radiol</w:t>
      </w:r>
      <w:proofErr w:type="spellEnd"/>
      <w:r w:rsidRPr="003B4A71">
        <w:rPr>
          <w:rFonts w:ascii="Times New Roman" w:hAnsi="Times New Roman" w:cs="Times New Roman"/>
        </w:rPr>
        <w:t xml:space="preserve"> 2016; 46: 1760–1773.</w:t>
      </w:r>
    </w:p>
    <w:p w14:paraId="2DFDD792"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McVay MR, Keller JE, Wagner CW, Jackson RJ, Smith SD (2006) Surgical management of lipoblastoma. J Ped </w:t>
      </w:r>
      <w:proofErr w:type="spellStart"/>
      <w:r w:rsidRPr="003B4A71">
        <w:rPr>
          <w:rFonts w:ascii="Times New Roman" w:hAnsi="Times New Roman" w:cs="Times New Roman"/>
        </w:rPr>
        <w:t>Surg</w:t>
      </w:r>
      <w:proofErr w:type="spellEnd"/>
      <w:r w:rsidRPr="003B4A71">
        <w:rPr>
          <w:rFonts w:ascii="Times New Roman" w:hAnsi="Times New Roman" w:cs="Times New Roman"/>
        </w:rPr>
        <w:t xml:space="preserve"> 41(6):1067– 1071. https://doi.org/10.1016/j.jpedsurg.2006.02.025</w:t>
      </w:r>
    </w:p>
    <w:p w14:paraId="7E43C82A"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lastRenderedPageBreak/>
        <w:t>Jung SM, Chang PY, Luo CC, Huang CS, Lai JY, Hsueh C (2005) Lipoblastoma/</w:t>
      </w:r>
      <w:proofErr w:type="spellStart"/>
      <w:r w:rsidRPr="003B4A71">
        <w:rPr>
          <w:rFonts w:ascii="Times New Roman" w:hAnsi="Times New Roman" w:cs="Times New Roman"/>
        </w:rPr>
        <w:t>lipoblastomatosis</w:t>
      </w:r>
      <w:proofErr w:type="spellEnd"/>
      <w:r w:rsidRPr="003B4A71">
        <w:rPr>
          <w:rFonts w:ascii="Times New Roman" w:hAnsi="Times New Roman" w:cs="Times New Roman"/>
        </w:rPr>
        <w:t xml:space="preserve">: a clinicopathologic study of 16 cases in Taiwan. </w:t>
      </w:r>
      <w:proofErr w:type="spellStart"/>
      <w:r w:rsidRPr="003B4A71">
        <w:rPr>
          <w:rFonts w:ascii="Times New Roman" w:hAnsi="Times New Roman" w:cs="Times New Roman"/>
        </w:rPr>
        <w:t>Pediatr</w:t>
      </w:r>
      <w:proofErr w:type="spellEnd"/>
      <w:r w:rsidRPr="003B4A71">
        <w:rPr>
          <w:rFonts w:ascii="Times New Roman" w:hAnsi="Times New Roman" w:cs="Times New Roman"/>
        </w:rPr>
        <w:t xml:space="preserve"> </w:t>
      </w:r>
      <w:proofErr w:type="spellStart"/>
      <w:r w:rsidRPr="003B4A71">
        <w:rPr>
          <w:rFonts w:ascii="Times New Roman" w:hAnsi="Times New Roman" w:cs="Times New Roman"/>
        </w:rPr>
        <w:t>Surg</w:t>
      </w:r>
      <w:proofErr w:type="spellEnd"/>
      <w:r w:rsidRPr="003B4A71">
        <w:rPr>
          <w:rFonts w:ascii="Times New Roman" w:hAnsi="Times New Roman" w:cs="Times New Roman"/>
        </w:rPr>
        <w:t xml:space="preserve"> Int 21(10):809–812. https://doi.org/ 10.1007/s00383-005-1502-x</w:t>
      </w:r>
    </w:p>
    <w:p w14:paraId="0962E215"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Kok KYY, </w:t>
      </w:r>
      <w:proofErr w:type="spellStart"/>
      <w:r w:rsidRPr="003B4A71">
        <w:rPr>
          <w:rFonts w:ascii="Times New Roman" w:hAnsi="Times New Roman" w:cs="Times New Roman"/>
        </w:rPr>
        <w:t>Telisinghe</w:t>
      </w:r>
      <w:proofErr w:type="spellEnd"/>
      <w:r w:rsidRPr="003B4A71">
        <w:rPr>
          <w:rFonts w:ascii="Times New Roman" w:hAnsi="Times New Roman" w:cs="Times New Roman"/>
        </w:rPr>
        <w:t xml:space="preserve"> PU (2010) Lipoblastoma: clinical features, treatment, and outcome. World J </w:t>
      </w:r>
      <w:proofErr w:type="spellStart"/>
      <w:r w:rsidRPr="003B4A71">
        <w:rPr>
          <w:rFonts w:ascii="Times New Roman" w:hAnsi="Times New Roman" w:cs="Times New Roman"/>
        </w:rPr>
        <w:t>Surg</w:t>
      </w:r>
      <w:proofErr w:type="spellEnd"/>
      <w:r w:rsidRPr="003B4A71">
        <w:rPr>
          <w:rFonts w:ascii="Times New Roman" w:hAnsi="Times New Roman" w:cs="Times New Roman"/>
        </w:rPr>
        <w:t xml:space="preserve"> 34(7):1517–1522. https://doi. org/10.1007/s00268-010-0466-8</w:t>
      </w:r>
    </w:p>
    <w:p w14:paraId="3187E59E" w14:textId="77777777" w:rsidR="00EF77F3" w:rsidRPr="003B4A71" w:rsidRDefault="00EF77F3" w:rsidP="00EF77F3">
      <w:pPr>
        <w:pStyle w:val="ListParagraph"/>
        <w:numPr>
          <w:ilvl w:val="0"/>
          <w:numId w:val="1"/>
        </w:numPr>
        <w:spacing w:line="240" w:lineRule="auto"/>
        <w:rPr>
          <w:rFonts w:ascii="Times New Roman" w:hAnsi="Times New Roman" w:cs="Times New Roman"/>
        </w:rPr>
      </w:pPr>
      <w:r w:rsidRPr="003B4A71">
        <w:rPr>
          <w:rFonts w:ascii="Times New Roman" w:hAnsi="Times New Roman" w:cs="Times New Roman"/>
        </w:rPr>
        <w:t xml:space="preserve">Mentzel T, </w:t>
      </w:r>
      <w:proofErr w:type="spellStart"/>
      <w:r w:rsidRPr="003B4A71">
        <w:rPr>
          <w:rFonts w:ascii="Times New Roman" w:hAnsi="Times New Roman" w:cs="Times New Roman"/>
        </w:rPr>
        <w:t>Calonje</w:t>
      </w:r>
      <w:proofErr w:type="spellEnd"/>
      <w:r w:rsidRPr="003B4A71">
        <w:rPr>
          <w:rFonts w:ascii="Times New Roman" w:hAnsi="Times New Roman" w:cs="Times New Roman"/>
        </w:rPr>
        <w:t xml:space="preserve"> E, Fletcher CDM (1993) Lipoblastoma and </w:t>
      </w:r>
      <w:proofErr w:type="spellStart"/>
      <w:r w:rsidRPr="003B4A71">
        <w:rPr>
          <w:rFonts w:ascii="Times New Roman" w:hAnsi="Times New Roman" w:cs="Times New Roman"/>
        </w:rPr>
        <w:t>lipoblastomatosis</w:t>
      </w:r>
      <w:proofErr w:type="spellEnd"/>
      <w:r w:rsidRPr="003B4A71">
        <w:rPr>
          <w:rFonts w:ascii="Times New Roman" w:hAnsi="Times New Roman" w:cs="Times New Roman"/>
        </w:rPr>
        <w:t xml:space="preserve">: a clinicopathological study of 14 cases. Histopathology 23(6):527–533. https://doi.org/10.1111/j.1365- </w:t>
      </w:r>
      <w:proofErr w:type="gramStart"/>
      <w:r w:rsidRPr="003B4A71">
        <w:rPr>
          <w:rFonts w:ascii="Times New Roman" w:hAnsi="Times New Roman" w:cs="Times New Roman"/>
        </w:rPr>
        <w:t>2559.1993.tb</w:t>
      </w:r>
      <w:proofErr w:type="gramEnd"/>
      <w:r w:rsidRPr="003B4A71">
        <w:rPr>
          <w:rFonts w:ascii="Times New Roman" w:hAnsi="Times New Roman" w:cs="Times New Roman"/>
        </w:rPr>
        <w:t>01238.x</w:t>
      </w:r>
    </w:p>
    <w:p w14:paraId="09B775A5" w14:textId="77777777" w:rsidR="00C3186A" w:rsidRPr="003B4A71" w:rsidRDefault="00C3186A">
      <w:pPr>
        <w:rPr>
          <w:rFonts w:ascii="Times New Roman" w:hAnsi="Times New Roman" w:cs="Times New Roman"/>
        </w:rPr>
      </w:pPr>
    </w:p>
    <w:sectPr w:rsidR="00C3186A" w:rsidRPr="003B4A71">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97DC6" w14:textId="77777777" w:rsidR="001D4654" w:rsidRDefault="001D4654" w:rsidP="003A0528">
      <w:pPr>
        <w:spacing w:after="0" w:line="240" w:lineRule="auto"/>
      </w:pPr>
      <w:r>
        <w:separator/>
      </w:r>
    </w:p>
  </w:endnote>
  <w:endnote w:type="continuationSeparator" w:id="0">
    <w:p w14:paraId="4555F3B0" w14:textId="77777777" w:rsidR="001D4654" w:rsidRDefault="001D4654" w:rsidP="003A0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DD227" w14:textId="77777777" w:rsidR="003A0528" w:rsidRDefault="003A0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BB8F0" w14:textId="77777777" w:rsidR="003A0528" w:rsidRDefault="003A05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70360" w14:textId="77777777" w:rsidR="003A0528" w:rsidRDefault="003A0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B1A8A" w14:textId="77777777" w:rsidR="001D4654" w:rsidRDefault="001D4654" w:rsidP="003A0528">
      <w:pPr>
        <w:spacing w:after="0" w:line="240" w:lineRule="auto"/>
      </w:pPr>
      <w:r>
        <w:separator/>
      </w:r>
    </w:p>
  </w:footnote>
  <w:footnote w:type="continuationSeparator" w:id="0">
    <w:p w14:paraId="330971D4" w14:textId="77777777" w:rsidR="001D4654" w:rsidRDefault="001D4654" w:rsidP="003A05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9CF11" w14:textId="38174146" w:rsidR="003A0528" w:rsidRDefault="003A0528">
    <w:pPr>
      <w:pStyle w:val="Header"/>
    </w:pPr>
    <w:r>
      <w:rPr>
        <w:noProof/>
      </w:rPr>
      <w:pict w14:anchorId="1C710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81938"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18190" w14:textId="1D5A5D71" w:rsidR="003A0528" w:rsidRDefault="003A0528">
    <w:pPr>
      <w:pStyle w:val="Header"/>
    </w:pPr>
    <w:r>
      <w:rPr>
        <w:noProof/>
      </w:rPr>
      <w:pict w14:anchorId="32FC8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81939"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70302" w14:textId="741D8E28" w:rsidR="003A0528" w:rsidRDefault="003A0528">
    <w:pPr>
      <w:pStyle w:val="Header"/>
    </w:pPr>
    <w:r>
      <w:rPr>
        <w:noProof/>
      </w:rPr>
      <w:pict w14:anchorId="21527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2281937"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C6297"/>
    <w:multiLevelType w:val="hybridMultilevel"/>
    <w:tmpl w:val="3058F1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6A833F3"/>
    <w:multiLevelType w:val="hybridMultilevel"/>
    <w:tmpl w:val="F8D23A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5404350">
    <w:abstractNumId w:val="1"/>
  </w:num>
  <w:num w:numId="2" w16cid:durableId="645429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7F3"/>
    <w:rsid w:val="001020C2"/>
    <w:rsid w:val="00190162"/>
    <w:rsid w:val="001D4654"/>
    <w:rsid w:val="00257E15"/>
    <w:rsid w:val="0027743F"/>
    <w:rsid w:val="002D0EFC"/>
    <w:rsid w:val="00382E8F"/>
    <w:rsid w:val="003A0528"/>
    <w:rsid w:val="003B4A71"/>
    <w:rsid w:val="00480351"/>
    <w:rsid w:val="00660935"/>
    <w:rsid w:val="00BD633D"/>
    <w:rsid w:val="00C3186A"/>
    <w:rsid w:val="00D32310"/>
    <w:rsid w:val="00D7601C"/>
    <w:rsid w:val="00DF7D80"/>
    <w:rsid w:val="00E258E1"/>
    <w:rsid w:val="00EF77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75800"/>
  <w15:chartTrackingRefBased/>
  <w15:docId w15:val="{D916AAF5-D3DE-45CD-84C4-BC572D09C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77F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F77F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F77F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F77F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F77F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F77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77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77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77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7F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F77F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F77F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F77F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F77F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F77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77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77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77F3"/>
    <w:rPr>
      <w:rFonts w:eastAsiaTheme="majorEastAsia" w:cstheme="majorBidi"/>
      <w:color w:val="272727" w:themeColor="text1" w:themeTint="D8"/>
    </w:rPr>
  </w:style>
  <w:style w:type="paragraph" w:styleId="Title">
    <w:name w:val="Title"/>
    <w:basedOn w:val="Normal"/>
    <w:next w:val="Normal"/>
    <w:link w:val="TitleChar"/>
    <w:uiPriority w:val="10"/>
    <w:qFormat/>
    <w:rsid w:val="00EF77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7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77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77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77F3"/>
    <w:pPr>
      <w:spacing w:before="160"/>
      <w:jc w:val="center"/>
    </w:pPr>
    <w:rPr>
      <w:i/>
      <w:iCs/>
      <w:color w:val="404040" w:themeColor="text1" w:themeTint="BF"/>
    </w:rPr>
  </w:style>
  <w:style w:type="character" w:customStyle="1" w:styleId="QuoteChar">
    <w:name w:val="Quote Char"/>
    <w:basedOn w:val="DefaultParagraphFont"/>
    <w:link w:val="Quote"/>
    <w:uiPriority w:val="29"/>
    <w:rsid w:val="00EF77F3"/>
    <w:rPr>
      <w:i/>
      <w:iCs/>
      <w:color w:val="404040" w:themeColor="text1" w:themeTint="BF"/>
    </w:rPr>
  </w:style>
  <w:style w:type="paragraph" w:styleId="ListParagraph">
    <w:name w:val="List Paragraph"/>
    <w:basedOn w:val="Normal"/>
    <w:uiPriority w:val="34"/>
    <w:qFormat/>
    <w:rsid w:val="00EF77F3"/>
    <w:pPr>
      <w:ind w:left="720"/>
      <w:contextualSpacing/>
    </w:pPr>
  </w:style>
  <w:style w:type="character" w:styleId="IntenseEmphasis">
    <w:name w:val="Intense Emphasis"/>
    <w:basedOn w:val="DefaultParagraphFont"/>
    <w:uiPriority w:val="21"/>
    <w:qFormat/>
    <w:rsid w:val="00EF77F3"/>
    <w:rPr>
      <w:i/>
      <w:iCs/>
      <w:color w:val="2F5496" w:themeColor="accent1" w:themeShade="BF"/>
    </w:rPr>
  </w:style>
  <w:style w:type="paragraph" w:styleId="IntenseQuote">
    <w:name w:val="Intense Quote"/>
    <w:basedOn w:val="Normal"/>
    <w:next w:val="Normal"/>
    <w:link w:val="IntenseQuoteChar"/>
    <w:uiPriority w:val="30"/>
    <w:qFormat/>
    <w:rsid w:val="00EF77F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F77F3"/>
    <w:rPr>
      <w:i/>
      <w:iCs/>
      <w:color w:val="2F5496" w:themeColor="accent1" w:themeShade="BF"/>
    </w:rPr>
  </w:style>
  <w:style w:type="character" w:styleId="IntenseReference">
    <w:name w:val="Intense Reference"/>
    <w:basedOn w:val="DefaultParagraphFont"/>
    <w:uiPriority w:val="32"/>
    <w:qFormat/>
    <w:rsid w:val="00EF77F3"/>
    <w:rPr>
      <w:b/>
      <w:bCs/>
      <w:smallCaps/>
      <w:color w:val="2F5496" w:themeColor="accent1" w:themeShade="BF"/>
      <w:spacing w:val="5"/>
    </w:rPr>
  </w:style>
  <w:style w:type="character" w:styleId="Hyperlink">
    <w:name w:val="Hyperlink"/>
    <w:basedOn w:val="DefaultParagraphFont"/>
    <w:uiPriority w:val="99"/>
    <w:unhideWhenUsed/>
    <w:rsid w:val="002D0EFC"/>
    <w:rPr>
      <w:color w:val="0563C1" w:themeColor="hyperlink"/>
      <w:u w:val="single"/>
    </w:rPr>
  </w:style>
  <w:style w:type="character" w:styleId="UnresolvedMention">
    <w:name w:val="Unresolved Mention"/>
    <w:basedOn w:val="DefaultParagraphFont"/>
    <w:uiPriority w:val="99"/>
    <w:semiHidden/>
    <w:unhideWhenUsed/>
    <w:rsid w:val="002D0EFC"/>
    <w:rPr>
      <w:color w:val="605E5C"/>
      <w:shd w:val="clear" w:color="auto" w:fill="E1DFDD"/>
    </w:rPr>
  </w:style>
  <w:style w:type="paragraph" w:styleId="Header">
    <w:name w:val="header"/>
    <w:basedOn w:val="Normal"/>
    <w:link w:val="HeaderChar"/>
    <w:uiPriority w:val="99"/>
    <w:unhideWhenUsed/>
    <w:rsid w:val="003A05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528"/>
  </w:style>
  <w:style w:type="paragraph" w:styleId="Footer">
    <w:name w:val="footer"/>
    <w:basedOn w:val="Normal"/>
    <w:link w:val="FooterChar"/>
    <w:uiPriority w:val="99"/>
    <w:unhideWhenUsed/>
    <w:rsid w:val="003A05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5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07069">
      <w:bodyDiv w:val="1"/>
      <w:marLeft w:val="0"/>
      <w:marRight w:val="0"/>
      <w:marTop w:val="0"/>
      <w:marBottom w:val="0"/>
      <w:divBdr>
        <w:top w:val="none" w:sz="0" w:space="0" w:color="auto"/>
        <w:left w:val="none" w:sz="0" w:space="0" w:color="auto"/>
        <w:bottom w:val="none" w:sz="0" w:space="0" w:color="auto"/>
        <w:right w:val="none" w:sz="0" w:space="0" w:color="auto"/>
      </w:divBdr>
    </w:div>
    <w:div w:id="206274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mc.ncbi.nlm.nih.gov/articles/PMC8166409/" TargetMode="External"/><Relationship Id="rId13" Type="http://schemas.openxmlformats.org/officeDocument/2006/relationships/hyperlink" Target="https://pmc.ncbi.nlm.nih.gov/articles/PMC8166409/"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pmc.ncbi.nlm.nih.gov/articles/PMC8166409/" TargetMode="Externa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7</Pages>
  <Words>2400</Words>
  <Characters>13681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Gautami Joshi</dc:creator>
  <cp:keywords/>
  <dc:description/>
  <cp:lastModifiedBy>Editor-22</cp:lastModifiedBy>
  <cp:revision>5</cp:revision>
  <dcterms:created xsi:type="dcterms:W3CDTF">2025-05-11T15:58:00Z</dcterms:created>
  <dcterms:modified xsi:type="dcterms:W3CDTF">2025-05-12T10:47:00Z</dcterms:modified>
</cp:coreProperties>
</file>