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9277" w14:textId="77777777" w:rsidR="002A0AE8" w:rsidRDefault="002A0AE8" w:rsidP="00937775">
      <w:pPr>
        <w:widowControl w:val="0"/>
        <w:pBdr>
          <w:top w:val="nil"/>
          <w:left w:val="nil"/>
          <w:bottom w:val="nil"/>
          <w:right w:val="nil"/>
          <w:between w:val="nil"/>
        </w:pBdr>
        <w:spacing w:line="276" w:lineRule="auto"/>
      </w:pPr>
    </w:p>
    <w:p w14:paraId="0FF68EE3" w14:textId="77777777" w:rsidR="002A0AE8" w:rsidRDefault="002A0AE8" w:rsidP="00937775">
      <w:pPr>
        <w:pStyle w:val="Title"/>
        <w:spacing w:after="0"/>
        <w:jc w:val="left"/>
        <w:rPr>
          <w:rFonts w:ascii="Arial" w:eastAsia="Arial" w:hAnsi="Arial" w:cs="Arial"/>
        </w:rPr>
      </w:pPr>
    </w:p>
    <w:p w14:paraId="00D46207" w14:textId="77777777" w:rsidR="00EC2891" w:rsidRDefault="00EC2891" w:rsidP="00937775">
      <w:pPr>
        <w:pBdr>
          <w:top w:val="nil"/>
          <w:left w:val="nil"/>
          <w:bottom w:val="nil"/>
          <w:right w:val="nil"/>
          <w:between w:val="nil"/>
        </w:pBdr>
        <w:jc w:val="center"/>
        <w:rPr>
          <w:rFonts w:ascii="Arial" w:eastAsia="Arial" w:hAnsi="Arial" w:cs="Arial"/>
          <w:b/>
          <w:sz w:val="36"/>
          <w:szCs w:val="36"/>
        </w:rPr>
      </w:pPr>
      <w:r w:rsidRPr="00EC2891">
        <w:rPr>
          <w:rFonts w:ascii="Arial" w:eastAsia="Arial" w:hAnsi="Arial" w:cs="Arial"/>
          <w:b/>
          <w:sz w:val="36"/>
          <w:szCs w:val="36"/>
        </w:rPr>
        <w:t>Case report</w:t>
      </w:r>
    </w:p>
    <w:p w14:paraId="6EC14590" w14:textId="77777777" w:rsidR="002A0AE8" w:rsidRDefault="00967F92" w:rsidP="00937775">
      <w:pPr>
        <w:pBdr>
          <w:top w:val="nil"/>
          <w:left w:val="nil"/>
          <w:bottom w:val="nil"/>
          <w:right w:val="nil"/>
          <w:between w:val="nil"/>
        </w:pBdr>
        <w:jc w:val="center"/>
        <w:rPr>
          <w:rFonts w:ascii="Arial" w:eastAsia="Arial" w:hAnsi="Arial" w:cs="Arial"/>
          <w:b/>
          <w:color w:val="000000"/>
          <w:sz w:val="36"/>
          <w:szCs w:val="36"/>
        </w:rPr>
      </w:pPr>
      <w:r>
        <w:rPr>
          <w:rFonts w:ascii="Arial" w:eastAsia="Arial" w:hAnsi="Arial" w:cs="Arial"/>
          <w:b/>
          <w:sz w:val="36"/>
          <w:szCs w:val="36"/>
        </w:rPr>
        <w:t xml:space="preserve">Spontaneous Splenic Rupture in a Young </w:t>
      </w:r>
      <w:proofErr w:type="gramStart"/>
      <w:r>
        <w:rPr>
          <w:rFonts w:ascii="Arial" w:eastAsia="Arial" w:hAnsi="Arial" w:cs="Arial"/>
          <w:b/>
          <w:sz w:val="36"/>
          <w:szCs w:val="36"/>
        </w:rPr>
        <w:t>Male :</w:t>
      </w:r>
      <w:proofErr w:type="gramEnd"/>
      <w:r>
        <w:rPr>
          <w:rFonts w:ascii="Arial" w:eastAsia="Arial" w:hAnsi="Arial" w:cs="Arial"/>
          <w:b/>
          <w:sz w:val="36"/>
          <w:szCs w:val="36"/>
        </w:rPr>
        <w:t xml:space="preserve"> A Case Report</w:t>
      </w:r>
    </w:p>
    <w:p w14:paraId="079686CD" w14:textId="77777777" w:rsidR="002A0AE8" w:rsidRDefault="002A0AE8" w:rsidP="00937775">
      <w:pPr>
        <w:pBdr>
          <w:top w:val="nil"/>
          <w:left w:val="nil"/>
          <w:bottom w:val="nil"/>
          <w:right w:val="nil"/>
          <w:between w:val="nil"/>
        </w:pBdr>
        <w:jc w:val="center"/>
        <w:rPr>
          <w:rFonts w:ascii="Arial" w:eastAsia="Arial" w:hAnsi="Arial" w:cs="Arial"/>
          <w:b/>
          <w:color w:val="000000"/>
          <w:sz w:val="36"/>
          <w:szCs w:val="36"/>
        </w:rPr>
      </w:pPr>
    </w:p>
    <w:p w14:paraId="228D9F33" w14:textId="77777777" w:rsidR="002A0AE8" w:rsidRDefault="002A0AE8" w:rsidP="00937775">
      <w:pPr>
        <w:pBdr>
          <w:top w:val="nil"/>
          <w:left w:val="nil"/>
          <w:bottom w:val="nil"/>
          <w:right w:val="nil"/>
          <w:between w:val="nil"/>
        </w:pBdr>
        <w:rPr>
          <w:rFonts w:ascii="Arial" w:eastAsia="Arial" w:hAnsi="Arial" w:cs="Arial"/>
          <w:color w:val="000000"/>
        </w:rPr>
      </w:pPr>
    </w:p>
    <w:p w14:paraId="69AEE17B" w14:textId="77777777" w:rsidR="00324F82" w:rsidRDefault="00324F82" w:rsidP="00937775">
      <w:pPr>
        <w:pBdr>
          <w:top w:val="nil"/>
          <w:left w:val="nil"/>
          <w:bottom w:val="nil"/>
          <w:right w:val="nil"/>
          <w:between w:val="nil"/>
        </w:pBdr>
        <w:rPr>
          <w:rFonts w:ascii="Arial" w:eastAsia="Arial" w:hAnsi="Arial" w:cs="Arial"/>
          <w:color w:val="000000"/>
        </w:rPr>
      </w:pPr>
    </w:p>
    <w:p w14:paraId="2E2132E8" w14:textId="77777777" w:rsidR="002A0AE8" w:rsidRDefault="00967F92" w:rsidP="00937775">
      <w:pPr>
        <w:pBdr>
          <w:top w:val="nil"/>
          <w:left w:val="nil"/>
          <w:bottom w:val="nil"/>
          <w:right w:val="nil"/>
          <w:between w:val="nil"/>
        </w:pBdr>
        <w:rPr>
          <w:rFonts w:ascii="Arial" w:eastAsia="Arial" w:hAnsi="Arial" w:cs="Arial"/>
          <w:color w:val="000000"/>
          <w:sz w:val="16"/>
          <w:szCs w:val="16"/>
        </w:rPr>
        <w:sectPr w:rsidR="002A0AE8" w:rsidSect="00324F82">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rPr>
        <mc:AlternateContent>
          <mc:Choice Requires="wps">
            <w:drawing>
              <wp:inline distT="0" distB="0" distL="114300" distR="114300" wp14:anchorId="41780ED3" wp14:editId="35DD7FE2">
                <wp:extent cx="0" cy="19050"/>
                <wp:effectExtent l="0" t="0" r="0" b="0"/>
                <wp:docPr id="3" name="Freeform: Shape 3"/>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0" cy="19050"/>
                <wp:effectExtent b="0" l="0" r="0" t="0"/>
                <wp:docPr id="3"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r>
        <w:rPr>
          <w:rFonts w:ascii="Arial" w:eastAsia="Arial" w:hAnsi="Arial" w:cs="Arial"/>
          <w:color w:val="000000"/>
          <w:sz w:val="16"/>
          <w:szCs w:val="16"/>
        </w:rPr>
        <w:t>.</w:t>
      </w:r>
    </w:p>
    <w:p w14:paraId="4AAABDC8" w14:textId="77777777" w:rsidR="002A0AE8" w:rsidRDefault="00967F92" w:rsidP="00937775">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ABSTRACT</w:t>
      </w:r>
    </w:p>
    <w:p w14:paraId="133F70C9" w14:textId="77777777" w:rsidR="002A0AE8" w:rsidRDefault="002A0AE8" w:rsidP="00937775">
      <w:pPr>
        <w:keepNext/>
        <w:pBdr>
          <w:top w:val="nil"/>
          <w:left w:val="nil"/>
          <w:bottom w:val="nil"/>
          <w:right w:val="nil"/>
          <w:between w:val="nil"/>
        </w:pBdr>
        <w:rPr>
          <w:rFonts w:ascii="Arial" w:eastAsia="Arial" w:hAnsi="Arial" w:cs="Arial"/>
          <w:b/>
          <w:smallCaps/>
          <w:color w:val="000000"/>
          <w:sz w:val="22"/>
          <w:szCs w:val="22"/>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2A0AE8" w14:paraId="455FEC9D" w14:textId="77777777" w:rsidTr="00DB48B9">
        <w:tc>
          <w:tcPr>
            <w:tcW w:w="5000" w:type="pct"/>
            <w:shd w:val="clear" w:color="auto" w:fill="F2F2F2"/>
          </w:tcPr>
          <w:p w14:paraId="03D67B4E" w14:textId="77777777" w:rsidR="002A0AE8" w:rsidRDefault="002A0AE8" w:rsidP="00937775">
            <w:pPr>
              <w:pBdr>
                <w:top w:val="nil"/>
                <w:left w:val="nil"/>
                <w:bottom w:val="nil"/>
                <w:right w:val="nil"/>
                <w:between w:val="nil"/>
              </w:pBdr>
              <w:rPr>
                <w:rFonts w:ascii="Arial" w:eastAsia="Arial" w:hAnsi="Arial" w:cs="Arial"/>
                <w:color w:val="000000"/>
              </w:rPr>
            </w:pPr>
          </w:p>
          <w:p w14:paraId="56452039" w14:textId="77777777" w:rsidR="002A0AE8" w:rsidRDefault="00967F92" w:rsidP="00937775">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Spontaneous splenic rupture (SSR) is a rare but potentially life-threatening surgical emergency that usually arises in association with underlying splenic pathology, such as infections, hematologic malignancies, or trauma. Here, we report a rare case of spontaneous splenic rupture in a previously healthy 23-year-old male presenting with acute right iliac fossa pain, clinically mimicking perforated appendicitis. Unexpected intraoperative findings of significant hemoperitoneum originating from the splenic hilum necessitated conversion to laparotomy and splenectomy was performed. Histopathology revealed no underlying pathology, classifying this case as idiopathic SSR. This case underscores the need for surgeons to maintain a high index of suspicion and intraoperative adaptability in acute abdominal presentations.</w:t>
            </w:r>
          </w:p>
          <w:p w14:paraId="34F21016" w14:textId="77777777" w:rsidR="002A0AE8" w:rsidRDefault="002A0AE8" w:rsidP="00937775">
            <w:pPr>
              <w:pBdr>
                <w:top w:val="nil"/>
                <w:left w:val="nil"/>
                <w:bottom w:val="nil"/>
                <w:right w:val="nil"/>
                <w:between w:val="nil"/>
              </w:pBdr>
              <w:rPr>
                <w:rFonts w:ascii="Arial" w:eastAsia="Arial" w:hAnsi="Arial" w:cs="Arial"/>
                <w:color w:val="000000"/>
              </w:rPr>
            </w:pPr>
          </w:p>
        </w:tc>
      </w:tr>
    </w:tbl>
    <w:p w14:paraId="0C052DF6" w14:textId="77777777" w:rsidR="002A0AE8" w:rsidRDefault="002A0AE8" w:rsidP="00937775">
      <w:pPr>
        <w:pBdr>
          <w:top w:val="nil"/>
          <w:left w:val="nil"/>
          <w:bottom w:val="nil"/>
          <w:right w:val="nil"/>
          <w:between w:val="nil"/>
        </w:pBdr>
        <w:rPr>
          <w:rFonts w:ascii="Arial" w:eastAsia="Arial" w:hAnsi="Arial" w:cs="Arial"/>
          <w:i/>
          <w:color w:val="000000"/>
        </w:rPr>
      </w:pPr>
    </w:p>
    <w:p w14:paraId="3DC0F190" w14:textId="77777777" w:rsidR="002A0AE8" w:rsidRDefault="00967F92" w:rsidP="00937775">
      <w:pPr>
        <w:pBdr>
          <w:top w:val="nil"/>
          <w:left w:val="nil"/>
          <w:bottom w:val="nil"/>
          <w:right w:val="nil"/>
          <w:between w:val="nil"/>
        </w:pBdr>
        <w:rPr>
          <w:rFonts w:ascii="Arial" w:eastAsia="Arial" w:hAnsi="Arial" w:cs="Arial"/>
          <w:i/>
        </w:rPr>
      </w:pPr>
      <w:r>
        <w:rPr>
          <w:rFonts w:ascii="Arial" w:eastAsia="Arial" w:hAnsi="Arial" w:cs="Arial"/>
          <w:i/>
          <w:color w:val="000000"/>
        </w:rPr>
        <w:t xml:space="preserve">Keywords: </w:t>
      </w:r>
      <w:r>
        <w:rPr>
          <w:rFonts w:ascii="Arial" w:eastAsia="Arial" w:hAnsi="Arial" w:cs="Arial"/>
          <w:i/>
        </w:rPr>
        <w:t>Spontaneous splenic rupture, hemoperitoneum, splenectomy, appendicitis, laparoscopy, acute abdomen.</w:t>
      </w:r>
    </w:p>
    <w:p w14:paraId="2DFFE7D2" w14:textId="77777777" w:rsidR="002A0AE8" w:rsidRDefault="002A0AE8" w:rsidP="00937775">
      <w:pPr>
        <w:pBdr>
          <w:top w:val="nil"/>
          <w:left w:val="nil"/>
          <w:bottom w:val="nil"/>
          <w:right w:val="nil"/>
          <w:between w:val="nil"/>
        </w:pBdr>
        <w:rPr>
          <w:rFonts w:ascii="Arial" w:eastAsia="Arial" w:hAnsi="Arial" w:cs="Arial"/>
          <w:i/>
          <w:color w:val="000000"/>
          <w:sz w:val="18"/>
          <w:szCs w:val="18"/>
        </w:rPr>
      </w:pPr>
    </w:p>
    <w:p w14:paraId="4D6D3A35" w14:textId="77777777" w:rsidR="002A0AE8" w:rsidRDefault="002A0AE8" w:rsidP="00937775">
      <w:pPr>
        <w:pBdr>
          <w:top w:val="nil"/>
          <w:left w:val="nil"/>
          <w:bottom w:val="nil"/>
          <w:right w:val="nil"/>
          <w:between w:val="nil"/>
        </w:pBdr>
        <w:rPr>
          <w:rFonts w:ascii="Arial" w:eastAsia="Arial" w:hAnsi="Arial" w:cs="Arial"/>
          <w:i/>
          <w:color w:val="000000"/>
        </w:rPr>
      </w:pPr>
    </w:p>
    <w:p w14:paraId="725ED1B3" w14:textId="77777777" w:rsidR="002A0AE8" w:rsidRDefault="00967F92" w:rsidP="00937775">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14:paraId="3A9FC70C" w14:textId="77777777" w:rsidR="002A0AE8" w:rsidRDefault="00967F92" w:rsidP="00937775">
      <w:pPr>
        <w:spacing w:before="240" w:after="240" w:line="276" w:lineRule="auto"/>
        <w:rPr>
          <w:rFonts w:ascii="Arial" w:eastAsia="Arial" w:hAnsi="Arial" w:cs="Arial"/>
        </w:rPr>
      </w:pPr>
      <w:r>
        <w:rPr>
          <w:rFonts w:ascii="Arial" w:eastAsia="Arial" w:hAnsi="Arial" w:cs="Arial"/>
        </w:rPr>
        <w:t>Spontaneous splenic rupture (SSR), also referred to as atraumatic splenic rupture (ASR), is an uncommon but life-threatening condition</w:t>
      </w:r>
      <w:r w:rsidR="00933F30">
        <w:rPr>
          <w:rFonts w:ascii="Arial" w:eastAsia="Arial" w:hAnsi="Arial" w:cs="Arial"/>
        </w:rPr>
        <w:t xml:space="preserve"> </w:t>
      </w:r>
      <w:r w:rsidR="002D44A4" w:rsidRPr="002D44A4">
        <w:rPr>
          <w:rFonts w:ascii="Arial" w:eastAsia="Arial" w:hAnsi="Arial" w:cs="Arial"/>
        </w:rPr>
        <w:t>[5]</w:t>
      </w:r>
      <w:r>
        <w:rPr>
          <w:rFonts w:ascii="Arial" w:eastAsia="Arial" w:hAnsi="Arial" w:cs="Arial"/>
        </w:rPr>
        <w:t>. It is typically associated with underlying splenic pathology such as infections, hematologic malignancies, or autoimmune diseases</w:t>
      </w:r>
      <w:r w:rsidR="000F1F4A">
        <w:rPr>
          <w:rFonts w:ascii="Arial" w:eastAsia="Arial" w:hAnsi="Arial" w:cs="Arial"/>
        </w:rPr>
        <w:t xml:space="preserve"> </w:t>
      </w:r>
      <w:r w:rsidR="002D44A4" w:rsidRPr="002D44A4">
        <w:rPr>
          <w:rFonts w:ascii="Arial" w:eastAsia="Arial" w:hAnsi="Arial" w:cs="Arial"/>
        </w:rPr>
        <w:t>[6,7]</w:t>
      </w:r>
      <w:r>
        <w:rPr>
          <w:rFonts w:ascii="Arial" w:eastAsia="Arial" w:hAnsi="Arial" w:cs="Arial"/>
        </w:rPr>
        <w:t>. However, in rare instances, SSR can occur in otherwise healthy individuals, making preoperative diagnosis extremely challenging.</w:t>
      </w:r>
    </w:p>
    <w:p w14:paraId="1EA3FD7D" w14:textId="77777777" w:rsidR="002A0AE8" w:rsidRDefault="00967F92" w:rsidP="00937775">
      <w:pPr>
        <w:spacing w:before="240" w:after="240" w:line="276" w:lineRule="auto"/>
        <w:rPr>
          <w:rFonts w:ascii="Arial" w:eastAsia="Arial" w:hAnsi="Arial" w:cs="Arial"/>
          <w:color w:val="000000"/>
        </w:rPr>
      </w:pPr>
      <w:r>
        <w:rPr>
          <w:rFonts w:ascii="Arial" w:eastAsia="Arial" w:hAnsi="Arial" w:cs="Arial"/>
        </w:rPr>
        <w:t>SSR presents a diagnostic dilemma, as its clinical manifestations overlap with other causes of acute abdomen, including appendicitis and perforated viscus</w:t>
      </w:r>
      <w:r w:rsidR="00761BDC">
        <w:rPr>
          <w:rFonts w:ascii="Arial" w:eastAsia="Arial" w:hAnsi="Arial" w:cs="Arial"/>
        </w:rPr>
        <w:t xml:space="preserve"> </w:t>
      </w:r>
      <w:r w:rsidR="00761BDC" w:rsidRPr="00761BDC">
        <w:rPr>
          <w:rFonts w:ascii="Arial" w:eastAsia="Arial" w:hAnsi="Arial" w:cs="Arial"/>
        </w:rPr>
        <w:t>[8]</w:t>
      </w:r>
      <w:r>
        <w:rPr>
          <w:rFonts w:ascii="Arial" w:eastAsia="Arial" w:hAnsi="Arial" w:cs="Arial"/>
        </w:rPr>
        <w:t>. Left untreated, SSR can lead to massive hemorrhage, hypovolemic shock, and death. This case report illustrates an atypical presentation of SSR, initially misdiagnosed as perforated appendicitis, emphasizing the need for intraoperative vigilance and adaptability in surgical decision-making.</w:t>
      </w:r>
    </w:p>
    <w:p w14:paraId="14406DFE" w14:textId="77777777" w:rsidR="002A0AE8" w:rsidRDefault="00967F92" w:rsidP="00937775">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r>
        <w:rPr>
          <w:rFonts w:ascii="Arial" w:eastAsia="Arial" w:hAnsi="Arial" w:cs="Arial"/>
          <w:b/>
          <w:smallCaps/>
          <w:sz w:val="22"/>
          <w:szCs w:val="22"/>
        </w:rPr>
        <w:t>CASE PRESENTATION</w:t>
      </w:r>
    </w:p>
    <w:p w14:paraId="06C86AFD" w14:textId="77777777" w:rsidR="002A0AE8" w:rsidRDefault="00967F92" w:rsidP="00937775">
      <w:pPr>
        <w:spacing w:before="240" w:after="240" w:line="276" w:lineRule="auto"/>
        <w:rPr>
          <w:rFonts w:ascii="Arial" w:eastAsia="Arial" w:hAnsi="Arial" w:cs="Arial"/>
        </w:rPr>
      </w:pPr>
      <w:r>
        <w:rPr>
          <w:rFonts w:ascii="Arial" w:eastAsia="Arial" w:hAnsi="Arial" w:cs="Arial"/>
        </w:rPr>
        <w:t>A previously healthy 23-year-old Malay male presented to the emergency department with sudden-onset, progressively severe right iliac fossa pain over one day. He reported no trauma, fever, vomiting, gastrointestinal bleeding, recent illness, or weight loss.</w:t>
      </w:r>
    </w:p>
    <w:p w14:paraId="51BD2AD9" w14:textId="77777777" w:rsidR="002A0AE8" w:rsidRDefault="00967F92" w:rsidP="00937775">
      <w:pPr>
        <w:spacing w:before="240" w:after="240" w:line="276" w:lineRule="auto"/>
        <w:rPr>
          <w:rFonts w:ascii="Arial" w:eastAsia="Arial" w:hAnsi="Arial" w:cs="Arial"/>
        </w:rPr>
      </w:pPr>
      <w:r>
        <w:rPr>
          <w:rFonts w:ascii="Arial" w:eastAsia="Arial" w:hAnsi="Arial" w:cs="Arial"/>
        </w:rPr>
        <w:t xml:space="preserve">Clinical Examination Vitals were as follows: afebrile, tachycardic, normotensive, with an oxygen saturation of 98%. Examination revealed marked tenderness and rebound tenderness localized to the right iliac fossa, positive Rovsing’s </w:t>
      </w:r>
      <w:r>
        <w:rPr>
          <w:rFonts w:ascii="Arial" w:eastAsia="Arial" w:hAnsi="Arial" w:cs="Arial"/>
        </w:rPr>
        <w:lastRenderedPageBreak/>
        <w:t>sign, and no guarding or palpable masses. The left upper quadrant exhibited no tenderness, and typical signs of splenic injury (Kehr’s and Balance's signs) were absent.</w:t>
      </w:r>
    </w:p>
    <w:p w14:paraId="6121B6D9" w14:textId="77777777" w:rsidR="002A0AE8" w:rsidRDefault="00967F92" w:rsidP="00937775">
      <w:pPr>
        <w:spacing w:before="240" w:after="240" w:line="276" w:lineRule="auto"/>
        <w:rPr>
          <w:rFonts w:ascii="Arial" w:eastAsia="Arial" w:hAnsi="Arial" w:cs="Arial"/>
        </w:rPr>
      </w:pPr>
      <w:r>
        <w:rPr>
          <w:rFonts w:ascii="Arial" w:eastAsia="Arial" w:hAnsi="Arial" w:cs="Arial"/>
        </w:rPr>
        <w:t>Investigations Laboratory tests showed an elevated white blood cell count (WBC: 24 × 10⁹/L), normal hemoglobin (Hb: 12.4 g/dL), and normal platelet, coagulation, liver, and renal profiles. Abdominal and chest X-rays were normal. A preoperative CT scan was not performed due to strong clinical suspicion of appendicitis.</w:t>
      </w:r>
    </w:p>
    <w:p w14:paraId="657091E0" w14:textId="77777777" w:rsidR="002A0AE8" w:rsidRDefault="00967F92" w:rsidP="00937775">
      <w:pPr>
        <w:spacing w:before="240" w:after="240" w:line="276" w:lineRule="auto"/>
        <w:rPr>
          <w:rFonts w:ascii="Arial" w:eastAsia="Arial" w:hAnsi="Arial" w:cs="Arial"/>
        </w:rPr>
      </w:pPr>
      <w:r>
        <w:rPr>
          <w:rFonts w:ascii="Arial" w:eastAsia="Arial" w:hAnsi="Arial" w:cs="Arial"/>
        </w:rPr>
        <w:t xml:space="preserve">Operative </w:t>
      </w:r>
      <w:proofErr w:type="gramStart"/>
      <w:r>
        <w:rPr>
          <w:rFonts w:ascii="Arial" w:eastAsia="Arial" w:hAnsi="Arial" w:cs="Arial"/>
        </w:rPr>
        <w:t>Findings :</w:t>
      </w:r>
      <w:proofErr w:type="gramEnd"/>
      <w:r>
        <w:rPr>
          <w:rFonts w:ascii="Arial" w:eastAsia="Arial" w:hAnsi="Arial" w:cs="Arial"/>
        </w:rPr>
        <w:t xml:space="preserve">  A laparoscopic appendicectomy revealed approximately 1.2 liters of fresh hemoperitoneum and a normal appendix without inflammation or perforation. Bleeding was identified originating from the splenic hilum, with no adhesions, masses, or infarcts noted. Due to ongoing hemorrhage and hemodynamic instability, the procedure was converted to open laparotomy, and emergency splenectomy was performed.</w:t>
      </w:r>
    </w:p>
    <w:p w14:paraId="2A991F8F" w14:textId="77777777" w:rsidR="002A0AE8" w:rsidRDefault="00967F92" w:rsidP="00937775">
      <w:pPr>
        <w:spacing w:before="240" w:after="240" w:line="276" w:lineRule="auto"/>
        <w:rPr>
          <w:rFonts w:ascii="Arial" w:eastAsia="Arial" w:hAnsi="Arial" w:cs="Arial"/>
          <w:color w:val="000000"/>
        </w:rPr>
      </w:pPr>
      <w:proofErr w:type="gramStart"/>
      <w:r>
        <w:rPr>
          <w:rFonts w:ascii="Arial" w:eastAsia="Arial" w:hAnsi="Arial" w:cs="Arial"/>
        </w:rPr>
        <w:t>Postoperative :</w:t>
      </w:r>
      <w:proofErr w:type="gramEnd"/>
      <w:r>
        <w:rPr>
          <w:rFonts w:ascii="Arial" w:eastAsia="Arial" w:hAnsi="Arial" w:cs="Arial"/>
        </w:rPr>
        <w:t xml:space="preserve"> Recovery was uneventful, and the patient was discharged on postoperative day four. Histopathological analysis confirmed hemorrhagic necrosis without underlying pathology. The patient received recommended post-splenectomy vaccinations and follow-up guidance.</w:t>
      </w:r>
    </w:p>
    <w:p w14:paraId="4F5C7AFA" w14:textId="77777777" w:rsidR="002A0AE8" w:rsidRDefault="002A0AE8" w:rsidP="00937775">
      <w:pPr>
        <w:pBdr>
          <w:top w:val="nil"/>
          <w:left w:val="nil"/>
          <w:bottom w:val="nil"/>
          <w:right w:val="nil"/>
          <w:between w:val="nil"/>
        </w:pBdr>
        <w:rPr>
          <w:rFonts w:ascii="Arial" w:eastAsia="Arial" w:hAnsi="Arial" w:cs="Arial"/>
          <w:color w:val="000000"/>
        </w:rPr>
      </w:pPr>
    </w:p>
    <w:p w14:paraId="29E6B458" w14:textId="77777777" w:rsidR="002A0AE8" w:rsidRDefault="00967F92" w:rsidP="00937775">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 xml:space="preserve">3. </w:t>
      </w:r>
      <w:r>
        <w:rPr>
          <w:rFonts w:ascii="Arial" w:eastAsia="Arial" w:hAnsi="Arial" w:cs="Arial"/>
          <w:b/>
          <w:smallCaps/>
          <w:sz w:val="22"/>
          <w:szCs w:val="22"/>
        </w:rPr>
        <w:t>DISCUSSION</w:t>
      </w:r>
    </w:p>
    <w:p w14:paraId="12A1608C" w14:textId="77777777" w:rsidR="002A0AE8" w:rsidRDefault="00967F92" w:rsidP="00937775">
      <w:pPr>
        <w:pBdr>
          <w:top w:val="nil"/>
          <w:left w:val="nil"/>
          <w:bottom w:val="nil"/>
          <w:right w:val="nil"/>
          <w:between w:val="nil"/>
        </w:pBdr>
        <w:rPr>
          <w:rFonts w:ascii="Arial" w:eastAsia="Arial" w:hAnsi="Arial" w:cs="Arial"/>
        </w:rPr>
      </w:pPr>
      <w:r>
        <w:rPr>
          <w:rFonts w:ascii="Arial" w:eastAsia="Arial" w:hAnsi="Arial" w:cs="Arial"/>
        </w:rPr>
        <w:t xml:space="preserve">SSR is extremely rare, representing 0.1- 0.5% of all splenic ruptures, with mortality rates up to 12.2% if </w:t>
      </w:r>
      <w:proofErr w:type="gramStart"/>
      <w:r>
        <w:rPr>
          <w:rFonts w:ascii="Arial" w:eastAsia="Arial" w:hAnsi="Arial" w:cs="Arial"/>
        </w:rPr>
        <w:t>untreated(</w:t>
      </w:r>
      <w:proofErr w:type="gramEnd"/>
      <w:r>
        <w:rPr>
          <w:rFonts w:ascii="Arial" w:eastAsia="Arial" w:hAnsi="Arial" w:cs="Arial"/>
        </w:rPr>
        <w:t>1). Diagnosis typically follows the Orloff and Peskin criteria which include:</w:t>
      </w:r>
    </w:p>
    <w:p w14:paraId="5401A6C3" w14:textId="77777777" w:rsidR="002A0AE8" w:rsidRDefault="00967F92" w:rsidP="00937775">
      <w:pPr>
        <w:numPr>
          <w:ilvl w:val="0"/>
          <w:numId w:val="1"/>
        </w:numPr>
        <w:rPr>
          <w:rFonts w:ascii="Arial" w:eastAsia="Arial" w:hAnsi="Arial" w:cs="Arial"/>
        </w:rPr>
      </w:pPr>
      <w:r>
        <w:rPr>
          <w:rFonts w:ascii="Arial" w:eastAsia="Arial" w:hAnsi="Arial" w:cs="Arial"/>
        </w:rPr>
        <w:t>No history of trauma or external force.</w:t>
      </w:r>
    </w:p>
    <w:p w14:paraId="5E6760C1" w14:textId="77777777" w:rsidR="002A0AE8" w:rsidRDefault="00967F92" w:rsidP="00937775">
      <w:pPr>
        <w:numPr>
          <w:ilvl w:val="0"/>
          <w:numId w:val="1"/>
        </w:numPr>
        <w:rPr>
          <w:rFonts w:ascii="Arial" w:eastAsia="Arial" w:hAnsi="Arial" w:cs="Arial"/>
        </w:rPr>
      </w:pPr>
      <w:r>
        <w:rPr>
          <w:rFonts w:ascii="Arial" w:eastAsia="Arial" w:hAnsi="Arial" w:cs="Arial"/>
        </w:rPr>
        <w:t xml:space="preserve">No </w:t>
      </w:r>
      <w:proofErr w:type="spellStart"/>
      <w:r>
        <w:rPr>
          <w:rFonts w:ascii="Arial" w:eastAsia="Arial" w:hAnsi="Arial" w:cs="Arial"/>
        </w:rPr>
        <w:t>perisplenic</w:t>
      </w:r>
      <w:proofErr w:type="spellEnd"/>
      <w:r>
        <w:rPr>
          <w:rFonts w:ascii="Arial" w:eastAsia="Arial" w:hAnsi="Arial" w:cs="Arial"/>
        </w:rPr>
        <w:t xml:space="preserve"> adhesions suggesting prior trauma.</w:t>
      </w:r>
    </w:p>
    <w:p w14:paraId="3EF7A4C1" w14:textId="77777777" w:rsidR="002A0AE8" w:rsidRDefault="00967F92" w:rsidP="00937775">
      <w:pPr>
        <w:numPr>
          <w:ilvl w:val="0"/>
          <w:numId w:val="1"/>
        </w:numPr>
        <w:rPr>
          <w:rFonts w:ascii="Arial" w:eastAsia="Arial" w:hAnsi="Arial" w:cs="Arial"/>
        </w:rPr>
      </w:pPr>
      <w:r>
        <w:rPr>
          <w:rFonts w:ascii="Arial" w:eastAsia="Arial" w:hAnsi="Arial" w:cs="Arial"/>
        </w:rPr>
        <w:t>No evidence of splenic disease in histopathology.</w:t>
      </w:r>
    </w:p>
    <w:p w14:paraId="3D785562" w14:textId="77777777" w:rsidR="002A0AE8" w:rsidRDefault="00967F92" w:rsidP="00937775">
      <w:pPr>
        <w:numPr>
          <w:ilvl w:val="0"/>
          <w:numId w:val="1"/>
        </w:numPr>
        <w:rPr>
          <w:rFonts w:ascii="Arial" w:eastAsia="Arial" w:hAnsi="Arial" w:cs="Arial"/>
        </w:rPr>
      </w:pPr>
      <w:r>
        <w:rPr>
          <w:rFonts w:ascii="Arial" w:eastAsia="Arial" w:hAnsi="Arial" w:cs="Arial"/>
        </w:rPr>
        <w:t>A normal spleen macroscopically and microscopically.</w:t>
      </w:r>
    </w:p>
    <w:p w14:paraId="4C705F33" w14:textId="77777777" w:rsidR="002A0AE8" w:rsidRDefault="00967F92" w:rsidP="00937775">
      <w:pPr>
        <w:spacing w:line="276" w:lineRule="auto"/>
        <w:rPr>
          <w:rFonts w:ascii="Arial" w:eastAsia="Arial" w:hAnsi="Arial" w:cs="Arial"/>
        </w:rPr>
      </w:pPr>
      <w:r>
        <w:rPr>
          <w:rFonts w:ascii="Arial" w:eastAsia="Arial" w:hAnsi="Arial" w:cs="Arial"/>
        </w:rPr>
        <w:t xml:space="preserve">Our patient fulfilled all these criteria, making this an extremely rare case. Although infections and hematologic disorders commonly cause SSR, idiopathic cases occur in approximately 5% of </w:t>
      </w:r>
      <w:proofErr w:type="gramStart"/>
      <w:r>
        <w:rPr>
          <w:rFonts w:ascii="Arial" w:eastAsia="Arial" w:hAnsi="Arial" w:cs="Arial"/>
        </w:rPr>
        <w:t>instances(</w:t>
      </w:r>
      <w:proofErr w:type="gramEnd"/>
      <w:r>
        <w:rPr>
          <w:rFonts w:ascii="Arial" w:eastAsia="Arial" w:hAnsi="Arial" w:cs="Arial"/>
        </w:rPr>
        <w:t xml:space="preserve">2). Proposed mechanisms include increased intrasplenic tension due to congestion or hyperplasia, vascular occlusion leading to infarction, and sudden abdominal pressure </w:t>
      </w:r>
      <w:proofErr w:type="gramStart"/>
      <w:r>
        <w:rPr>
          <w:rFonts w:ascii="Arial" w:eastAsia="Arial" w:hAnsi="Arial" w:cs="Arial"/>
        </w:rPr>
        <w:t>changes.(</w:t>
      </w:r>
      <w:proofErr w:type="gramEnd"/>
      <w:r>
        <w:rPr>
          <w:rFonts w:ascii="Arial" w:eastAsia="Arial" w:hAnsi="Arial" w:cs="Arial"/>
        </w:rPr>
        <w:t>4)</w:t>
      </w:r>
    </w:p>
    <w:p w14:paraId="0E011620" w14:textId="77777777" w:rsidR="002A0AE8" w:rsidRDefault="00967F92" w:rsidP="00937775">
      <w:pPr>
        <w:spacing w:before="240" w:after="240" w:line="276" w:lineRule="auto"/>
        <w:rPr>
          <w:rFonts w:ascii="Arial" w:eastAsia="Arial" w:hAnsi="Arial" w:cs="Arial"/>
        </w:rPr>
      </w:pPr>
      <w:r>
        <w:rPr>
          <w:rFonts w:ascii="Arial" w:eastAsia="Arial" w:hAnsi="Arial" w:cs="Arial"/>
        </w:rPr>
        <w:t>Clinically, SSR often presents nonspecifically, making diagnosis challenging. Left upper quadrant pain, nausea, vomiting, and hemodynamic instability are common, but atypical presentations, such as right iliac fossa pain, can mimic appendicitis, as observed here. Misdiagnosis can lead to delayed treatment and increased morbidity.</w:t>
      </w:r>
    </w:p>
    <w:p w14:paraId="5ABA80FF" w14:textId="77777777" w:rsidR="002A0AE8" w:rsidRDefault="00967F92" w:rsidP="00937775">
      <w:pPr>
        <w:spacing w:before="240" w:after="240" w:line="276" w:lineRule="auto"/>
        <w:rPr>
          <w:rFonts w:ascii="Arial" w:eastAsia="Arial" w:hAnsi="Arial" w:cs="Arial"/>
        </w:rPr>
      </w:pPr>
      <w:r>
        <w:rPr>
          <w:rFonts w:ascii="Arial" w:eastAsia="Arial" w:hAnsi="Arial" w:cs="Arial"/>
        </w:rPr>
        <w:t>Contrast-enhanced CT remains the gold standard for diagnosis, effectively demonstrating splenic injury and hemoperitoneum. However, its omission in emergencies with high suspicion of other acute conditions underscores the challenge of timely diagnosis. Rapid diagnostic modalities, such as ultrasound or FAST scans, can aid in emergent settings. (3)</w:t>
      </w:r>
    </w:p>
    <w:p w14:paraId="3FF39964" w14:textId="77777777" w:rsidR="002A0AE8" w:rsidRDefault="00967F92" w:rsidP="00937775">
      <w:pPr>
        <w:spacing w:before="240" w:after="240" w:line="276" w:lineRule="auto"/>
        <w:rPr>
          <w:rFonts w:ascii="Arial" w:eastAsia="Arial" w:hAnsi="Arial" w:cs="Arial"/>
        </w:rPr>
      </w:pPr>
      <w:r>
        <w:rPr>
          <w:rFonts w:ascii="Arial" w:eastAsia="Arial" w:hAnsi="Arial" w:cs="Arial"/>
        </w:rPr>
        <w:t xml:space="preserve">Management of SSR largely depends on patient stability and injury severity. Hemodynamically unstable patients require immediate splenectomy, necessary in approximately 84% of SSR </w:t>
      </w:r>
      <w:proofErr w:type="gramStart"/>
      <w:r>
        <w:rPr>
          <w:rFonts w:ascii="Arial" w:eastAsia="Arial" w:hAnsi="Arial" w:cs="Arial"/>
        </w:rPr>
        <w:t>cases(</w:t>
      </w:r>
      <w:proofErr w:type="gramEnd"/>
      <w:r>
        <w:rPr>
          <w:rFonts w:ascii="Arial" w:eastAsia="Arial" w:hAnsi="Arial" w:cs="Arial"/>
        </w:rPr>
        <w:t>1). Conversely, stable patients with minimal hemorrhage may benefit from nonoperative management (NOM), including angioembolization and close monitoring, although this approach is less common due to SSR's unpredictable progression.</w:t>
      </w:r>
    </w:p>
    <w:p w14:paraId="7F507A99" w14:textId="77777777" w:rsidR="002A0AE8" w:rsidRDefault="00967F92" w:rsidP="00937775">
      <w:pPr>
        <w:spacing w:before="240" w:after="240" w:line="276" w:lineRule="auto"/>
        <w:rPr>
          <w:rFonts w:ascii="Arial" w:eastAsia="Arial" w:hAnsi="Arial" w:cs="Arial"/>
        </w:rPr>
      </w:pPr>
      <w:r>
        <w:rPr>
          <w:rFonts w:ascii="Arial" w:eastAsia="Arial" w:hAnsi="Arial" w:cs="Arial"/>
        </w:rPr>
        <w:t>Postoperative management emphasizes infection prevention through vaccinations against encapsulated organisms, given the increased risk post-splenectomy. Prompt identification and timely intervention significantly improve outcomes, highlighting the importance of surgical vigilance and adaptability in atypical acute abdominal presentations.</w:t>
      </w:r>
      <w:r>
        <w:rPr>
          <w:rFonts w:ascii="Arial" w:eastAsia="Arial" w:hAnsi="Arial" w:cs="Arial"/>
          <w:color w:val="000000"/>
        </w:rPr>
        <w:t>)</w:t>
      </w:r>
    </w:p>
    <w:p w14:paraId="4D7C47A7" w14:textId="77777777" w:rsidR="002A0AE8" w:rsidRDefault="002A0AE8" w:rsidP="00937775">
      <w:pPr>
        <w:spacing w:before="240" w:after="240" w:line="276" w:lineRule="auto"/>
        <w:rPr>
          <w:rFonts w:ascii="Arial" w:eastAsia="Arial" w:hAnsi="Arial" w:cs="Arial"/>
          <w:color w:val="000000"/>
        </w:rPr>
      </w:pPr>
    </w:p>
    <w:p w14:paraId="33D5A61D" w14:textId="77777777" w:rsidR="002A0AE8" w:rsidRDefault="00967F92" w:rsidP="00937775">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 xml:space="preserve">4. </w:t>
      </w:r>
      <w:r>
        <w:rPr>
          <w:rFonts w:ascii="Arial" w:eastAsia="Arial" w:hAnsi="Arial" w:cs="Arial"/>
          <w:b/>
          <w:smallCaps/>
          <w:sz w:val="22"/>
          <w:szCs w:val="22"/>
        </w:rPr>
        <w:t>CONCLUSION</w:t>
      </w:r>
    </w:p>
    <w:p w14:paraId="26527536" w14:textId="77777777" w:rsidR="002A0AE8" w:rsidRDefault="002A0AE8" w:rsidP="00937775">
      <w:pPr>
        <w:keepNext/>
        <w:pBdr>
          <w:top w:val="nil"/>
          <w:left w:val="nil"/>
          <w:bottom w:val="nil"/>
          <w:right w:val="nil"/>
          <w:between w:val="nil"/>
        </w:pBdr>
        <w:rPr>
          <w:rFonts w:ascii="Arial" w:eastAsia="Arial" w:hAnsi="Arial" w:cs="Arial"/>
          <w:b/>
          <w:smallCaps/>
          <w:color w:val="000000"/>
          <w:sz w:val="22"/>
          <w:szCs w:val="22"/>
        </w:rPr>
      </w:pPr>
    </w:p>
    <w:p w14:paraId="446767D1" w14:textId="77777777" w:rsidR="002A0AE8" w:rsidRDefault="00967F92" w:rsidP="00937775">
      <w:pPr>
        <w:pBdr>
          <w:top w:val="nil"/>
          <w:left w:val="nil"/>
          <w:bottom w:val="nil"/>
          <w:right w:val="nil"/>
          <w:between w:val="nil"/>
        </w:pBdr>
        <w:rPr>
          <w:rFonts w:ascii="Arial" w:eastAsia="Arial" w:hAnsi="Arial" w:cs="Arial"/>
          <w:color w:val="000000"/>
        </w:rPr>
      </w:pPr>
      <w:r>
        <w:rPr>
          <w:rFonts w:ascii="Arial" w:eastAsia="Arial" w:hAnsi="Arial" w:cs="Arial"/>
          <w:color w:val="000000"/>
        </w:rPr>
        <w:t>[</w:t>
      </w:r>
      <w:r>
        <w:rPr>
          <w:rFonts w:ascii="Arial" w:eastAsia="Arial" w:hAnsi="Arial" w:cs="Arial"/>
        </w:rPr>
        <w:t>This case highlights the importance of considering SSR in acute abdomen presentations, even in the absence of trauma. The lack of specific signs and overlap with common conditions such as appendicitis can lead to delayed diagnosis and mismanagement. Intraoperative vigilance, rapid intervention, and timely splenectomy are critical for optimal patient outcomes.</w:t>
      </w:r>
      <w:r>
        <w:rPr>
          <w:rFonts w:ascii="Arial" w:eastAsia="Arial" w:hAnsi="Arial" w:cs="Arial"/>
          <w:color w:val="000000"/>
        </w:rPr>
        <w:t>]</w:t>
      </w:r>
    </w:p>
    <w:p w14:paraId="4E06968A" w14:textId="77777777" w:rsidR="002A0AE8" w:rsidRDefault="002A0AE8" w:rsidP="00937775">
      <w:pPr>
        <w:pBdr>
          <w:top w:val="nil"/>
          <w:left w:val="nil"/>
          <w:bottom w:val="nil"/>
          <w:right w:val="nil"/>
          <w:between w:val="nil"/>
        </w:pBdr>
        <w:rPr>
          <w:rFonts w:ascii="Arial" w:eastAsia="Arial" w:hAnsi="Arial" w:cs="Arial"/>
          <w:color w:val="000000"/>
        </w:rPr>
      </w:pPr>
    </w:p>
    <w:p w14:paraId="28A7D88F" w14:textId="77777777" w:rsidR="002A0AE8" w:rsidRDefault="002A0AE8" w:rsidP="00937775">
      <w:pPr>
        <w:keepNext/>
        <w:pBdr>
          <w:top w:val="nil"/>
          <w:left w:val="nil"/>
          <w:bottom w:val="nil"/>
          <w:right w:val="nil"/>
          <w:between w:val="nil"/>
        </w:pBdr>
        <w:rPr>
          <w:rFonts w:ascii="Arial" w:eastAsia="Arial" w:hAnsi="Arial" w:cs="Arial"/>
          <w:color w:val="000000"/>
        </w:rPr>
      </w:pPr>
    </w:p>
    <w:p w14:paraId="4A2B9F7E" w14:textId="77777777" w:rsidR="002A0AE8" w:rsidRDefault="00967F92" w:rsidP="00937775">
      <w:pPr>
        <w:keepNext/>
        <w:pBdr>
          <w:top w:val="nil"/>
          <w:left w:val="nil"/>
          <w:bottom w:val="nil"/>
          <w:right w:val="nil"/>
          <w:between w:val="nil"/>
        </w:pBdr>
        <w:rPr>
          <w:rFonts w:ascii="Arial" w:eastAsia="Arial" w:hAnsi="Arial" w:cs="Arial"/>
          <w:b/>
          <w:smallCaps/>
          <w:sz w:val="22"/>
          <w:szCs w:val="22"/>
        </w:rPr>
      </w:pPr>
      <w:r>
        <w:rPr>
          <w:rFonts w:ascii="Arial" w:eastAsia="Arial" w:hAnsi="Arial" w:cs="Arial"/>
          <w:b/>
          <w:smallCaps/>
          <w:color w:val="000000"/>
          <w:sz w:val="22"/>
          <w:szCs w:val="22"/>
        </w:rPr>
        <w:t>Consent</w:t>
      </w:r>
    </w:p>
    <w:p w14:paraId="069291CC" w14:textId="77777777" w:rsidR="002A0AE8" w:rsidRDefault="002A0AE8" w:rsidP="00937775">
      <w:pPr>
        <w:keepNext/>
        <w:pBdr>
          <w:top w:val="nil"/>
          <w:left w:val="nil"/>
          <w:bottom w:val="nil"/>
          <w:right w:val="nil"/>
          <w:between w:val="nil"/>
        </w:pBdr>
        <w:rPr>
          <w:rFonts w:ascii="Arial" w:eastAsia="Arial" w:hAnsi="Arial" w:cs="Arial"/>
          <w:b/>
          <w:smallCaps/>
          <w:sz w:val="22"/>
          <w:szCs w:val="22"/>
        </w:rPr>
      </w:pPr>
    </w:p>
    <w:p w14:paraId="3FEFFD9A" w14:textId="77777777" w:rsidR="002A0AE8" w:rsidRDefault="00967F92" w:rsidP="00937775">
      <w:pPr>
        <w:keepNext/>
        <w:pBdr>
          <w:top w:val="nil"/>
          <w:left w:val="nil"/>
          <w:bottom w:val="nil"/>
          <w:right w:val="nil"/>
          <w:between w:val="nil"/>
        </w:pBdr>
        <w:rPr>
          <w:rFonts w:ascii="Arial" w:eastAsia="Arial" w:hAnsi="Arial" w:cs="Arial"/>
          <w:color w:val="000000"/>
        </w:rPr>
      </w:pPr>
      <w:r>
        <w:rPr>
          <w:rFonts w:ascii="Arial" w:eastAsia="Arial" w:hAnsi="Arial" w:cs="Arial"/>
          <w:color w:val="000000"/>
        </w:rPr>
        <w:t>A</w:t>
      </w:r>
      <w:r>
        <w:rPr>
          <w:rFonts w:ascii="Arial" w:eastAsia="Arial" w:hAnsi="Arial" w:cs="Arial"/>
        </w:rPr>
        <w:t xml:space="preserve">s per international </w:t>
      </w:r>
      <w:proofErr w:type="gramStart"/>
      <w:r>
        <w:rPr>
          <w:rFonts w:ascii="Arial" w:eastAsia="Arial" w:hAnsi="Arial" w:cs="Arial"/>
        </w:rPr>
        <w:t>standards ,</w:t>
      </w:r>
      <w:proofErr w:type="gramEnd"/>
      <w:r>
        <w:rPr>
          <w:rFonts w:ascii="Arial" w:eastAsia="Arial" w:hAnsi="Arial" w:cs="Arial"/>
        </w:rPr>
        <w:t xml:space="preserve"> patient written consent has been collected and preserved by the authors</w:t>
      </w:r>
    </w:p>
    <w:p w14:paraId="74E0C326" w14:textId="77777777" w:rsidR="002A0AE8" w:rsidRDefault="002A0AE8" w:rsidP="00937775">
      <w:pPr>
        <w:keepNext/>
        <w:pBdr>
          <w:top w:val="nil"/>
          <w:left w:val="nil"/>
          <w:bottom w:val="nil"/>
          <w:right w:val="nil"/>
          <w:between w:val="nil"/>
        </w:pBdr>
        <w:rPr>
          <w:rFonts w:ascii="Arial" w:eastAsia="Arial" w:hAnsi="Arial" w:cs="Arial"/>
          <w:color w:val="000000"/>
        </w:rPr>
      </w:pPr>
    </w:p>
    <w:p w14:paraId="6DAB9093" w14:textId="77777777" w:rsidR="002A0AE8" w:rsidRDefault="00967F92" w:rsidP="00937775">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Ethical approval (where ever applicable)</w:t>
      </w:r>
    </w:p>
    <w:p w14:paraId="69D63656" w14:textId="77777777" w:rsidR="002A0AE8" w:rsidRDefault="00967F92" w:rsidP="00937775">
      <w:pPr>
        <w:keepNext/>
        <w:rPr>
          <w:rFonts w:ascii="Arial" w:eastAsia="Arial" w:hAnsi="Arial" w:cs="Arial"/>
          <w:b/>
          <w:smallCaps/>
          <w:color w:val="000000"/>
          <w:sz w:val="22"/>
          <w:szCs w:val="22"/>
        </w:rPr>
      </w:pPr>
      <w:r>
        <w:rPr>
          <w:rFonts w:ascii="Arial" w:eastAsia="Arial" w:hAnsi="Arial" w:cs="Arial"/>
        </w:rPr>
        <w:t xml:space="preserve">As per international </w:t>
      </w:r>
      <w:proofErr w:type="gramStart"/>
      <w:r>
        <w:rPr>
          <w:rFonts w:ascii="Arial" w:eastAsia="Arial" w:hAnsi="Arial" w:cs="Arial"/>
        </w:rPr>
        <w:t>standards ,</w:t>
      </w:r>
      <w:proofErr w:type="gramEnd"/>
      <w:r>
        <w:rPr>
          <w:rFonts w:ascii="Arial" w:eastAsia="Arial" w:hAnsi="Arial" w:cs="Arial"/>
        </w:rPr>
        <w:t xml:space="preserve"> patient written ethical approval has been collected and preserved by the authors</w:t>
      </w:r>
    </w:p>
    <w:p w14:paraId="59EF607A" w14:textId="77777777" w:rsidR="002A0AE8" w:rsidRDefault="002A0AE8" w:rsidP="00937775">
      <w:pPr>
        <w:keepNext/>
        <w:pBdr>
          <w:top w:val="nil"/>
          <w:left w:val="nil"/>
          <w:bottom w:val="nil"/>
          <w:right w:val="nil"/>
          <w:between w:val="nil"/>
        </w:pBdr>
        <w:rPr>
          <w:rFonts w:ascii="Arial" w:eastAsia="Arial" w:hAnsi="Arial" w:cs="Arial"/>
          <w:b/>
          <w:smallCaps/>
          <w:color w:val="000000"/>
          <w:sz w:val="22"/>
          <w:szCs w:val="22"/>
        </w:rPr>
      </w:pPr>
    </w:p>
    <w:p w14:paraId="4F54FCFD" w14:textId="77777777" w:rsidR="002A0AE8" w:rsidRDefault="00967F92" w:rsidP="00937775">
      <w:pPr>
        <w:keepNext/>
        <w:pBdr>
          <w:top w:val="nil"/>
          <w:left w:val="nil"/>
          <w:bottom w:val="nil"/>
          <w:right w:val="nil"/>
          <w:between w:val="nil"/>
        </w:pBdr>
        <w:rPr>
          <w:rFonts w:ascii="Arial" w:eastAsia="Arial" w:hAnsi="Arial" w:cs="Arial"/>
          <w:b/>
          <w:smallCaps/>
          <w:sz w:val="22"/>
          <w:szCs w:val="22"/>
        </w:rPr>
      </w:pPr>
      <w:r>
        <w:rPr>
          <w:rFonts w:ascii="Arial" w:eastAsia="Arial" w:hAnsi="Arial" w:cs="Arial"/>
          <w:b/>
          <w:smallCaps/>
          <w:color w:val="000000"/>
          <w:sz w:val="22"/>
          <w:szCs w:val="22"/>
        </w:rPr>
        <w:t>References</w:t>
      </w:r>
    </w:p>
    <w:p w14:paraId="0A7A597E" w14:textId="77777777" w:rsidR="002A0AE8" w:rsidRDefault="00967F92" w:rsidP="00937775">
      <w:pPr>
        <w:numPr>
          <w:ilvl w:val="0"/>
          <w:numId w:val="2"/>
        </w:numPr>
        <w:spacing w:before="240" w:line="276" w:lineRule="auto"/>
        <w:rPr>
          <w:rFonts w:ascii="Arial" w:eastAsia="Arial" w:hAnsi="Arial" w:cs="Arial"/>
        </w:rPr>
      </w:pPr>
      <w:r>
        <w:rPr>
          <w:rFonts w:ascii="Arial" w:eastAsia="Arial" w:hAnsi="Arial" w:cs="Arial"/>
          <w:color w:val="212121"/>
          <w:highlight w:val="white"/>
        </w:rPr>
        <w:t xml:space="preserve">Renzulli, P et al. “Systematic review of atraumatic splenic rupture.” </w:t>
      </w:r>
      <w:r>
        <w:rPr>
          <w:rFonts w:ascii="Arial" w:eastAsia="Arial" w:hAnsi="Arial" w:cs="Arial"/>
          <w:i/>
          <w:color w:val="212121"/>
          <w:highlight w:val="white"/>
        </w:rPr>
        <w:t>The British journal of surgery</w:t>
      </w:r>
      <w:r>
        <w:rPr>
          <w:rFonts w:ascii="Arial" w:eastAsia="Arial" w:hAnsi="Arial" w:cs="Arial"/>
          <w:color w:val="212121"/>
          <w:highlight w:val="white"/>
        </w:rPr>
        <w:t xml:space="preserve"> vol. 96,10 (2009): 1114-21. doi:10.1002/bjs.6737</w:t>
      </w:r>
    </w:p>
    <w:p w14:paraId="12C7F99D" w14:textId="77777777" w:rsidR="002A0AE8" w:rsidRDefault="00967F92" w:rsidP="00937775">
      <w:pPr>
        <w:numPr>
          <w:ilvl w:val="0"/>
          <w:numId w:val="2"/>
        </w:numPr>
        <w:rPr>
          <w:rFonts w:ascii="Arial" w:eastAsia="Arial" w:hAnsi="Arial" w:cs="Arial"/>
        </w:rPr>
      </w:pPr>
      <w:r>
        <w:rPr>
          <w:rFonts w:ascii="Arial" w:eastAsia="Arial" w:hAnsi="Arial" w:cs="Arial"/>
        </w:rPr>
        <w:t>Wehbe, E., Raffi, S., &amp; Osborne, D. (2008). Spontaneous splenic rupture precipitated by cough: A case report and a review of the literature. Scandinavian Journal of Gastroenterology, 43(5), 634–637. https://doi.org/10.1080/00365520701763472</w:t>
      </w:r>
    </w:p>
    <w:p w14:paraId="1CBFB06A" w14:textId="77777777" w:rsidR="002A0AE8" w:rsidRDefault="00967F92" w:rsidP="00937775">
      <w:pPr>
        <w:numPr>
          <w:ilvl w:val="0"/>
          <w:numId w:val="2"/>
        </w:numPr>
        <w:spacing w:line="276" w:lineRule="auto"/>
        <w:rPr>
          <w:rFonts w:ascii="Arial" w:eastAsia="Arial" w:hAnsi="Arial" w:cs="Arial"/>
        </w:rPr>
      </w:pPr>
      <w:r>
        <w:rPr>
          <w:rFonts w:ascii="Arial" w:eastAsia="Arial" w:hAnsi="Arial" w:cs="Arial"/>
        </w:rPr>
        <w:t xml:space="preserve">Gedik, E., Girgin, S., Aldemir, M., Keles, C., Tuncer, M. C., &amp; </w:t>
      </w:r>
      <w:proofErr w:type="spellStart"/>
      <w:r>
        <w:rPr>
          <w:rFonts w:ascii="Arial" w:eastAsia="Arial" w:hAnsi="Arial" w:cs="Arial"/>
        </w:rPr>
        <w:t>Aktas</w:t>
      </w:r>
      <w:proofErr w:type="spellEnd"/>
      <w:r>
        <w:rPr>
          <w:rFonts w:ascii="Arial" w:eastAsia="Arial" w:hAnsi="Arial" w:cs="Arial"/>
        </w:rPr>
        <w:t xml:space="preserve">, A. (2008). </w:t>
      </w:r>
      <w:r>
        <w:rPr>
          <w:rFonts w:ascii="Arial" w:eastAsia="Arial" w:hAnsi="Arial" w:cs="Arial"/>
          <w:i/>
        </w:rPr>
        <w:t>Non-traumatic splenic rupture: Report of seven cases and review of the literature. World Journal of Gastroenterology, 14(43), 6711.</w:t>
      </w:r>
      <w:r>
        <w:rPr>
          <w:rFonts w:ascii="Arial" w:eastAsia="Arial" w:hAnsi="Arial" w:cs="Arial"/>
        </w:rPr>
        <w:t xml:space="preserve"> doi:10.3748/wjg.14.6711</w:t>
      </w:r>
    </w:p>
    <w:p w14:paraId="00DF84B7" w14:textId="77777777" w:rsidR="002A0AE8" w:rsidRPr="00D46755" w:rsidRDefault="00967F92" w:rsidP="00937775">
      <w:pPr>
        <w:numPr>
          <w:ilvl w:val="0"/>
          <w:numId w:val="2"/>
        </w:numPr>
        <w:spacing w:after="240" w:line="276" w:lineRule="auto"/>
        <w:rPr>
          <w:rFonts w:ascii="Arial" w:eastAsia="Arial" w:hAnsi="Arial" w:cs="Arial"/>
        </w:rPr>
      </w:pPr>
      <w:r>
        <w:rPr>
          <w:rFonts w:ascii="Arial" w:eastAsia="Arial" w:hAnsi="Arial" w:cs="Arial"/>
          <w:color w:val="333333"/>
          <w:highlight w:val="white"/>
        </w:rPr>
        <w:t xml:space="preserve">Yagmur, Y., Hamdi Kara, I., Aldemir, M. </w:t>
      </w:r>
      <w:r>
        <w:rPr>
          <w:rFonts w:ascii="Arial" w:eastAsia="Arial" w:hAnsi="Arial" w:cs="Arial"/>
          <w:i/>
          <w:color w:val="333333"/>
          <w:highlight w:val="white"/>
        </w:rPr>
        <w:t>et al.</w:t>
      </w:r>
      <w:r>
        <w:rPr>
          <w:rFonts w:ascii="Arial" w:eastAsia="Arial" w:hAnsi="Arial" w:cs="Arial"/>
          <w:color w:val="333333"/>
          <w:highlight w:val="white"/>
        </w:rPr>
        <w:t xml:space="preserve"> Spontaneous rupture of malarial spleen: two case reports and review of literature. </w:t>
      </w:r>
      <w:r>
        <w:rPr>
          <w:rFonts w:ascii="Arial" w:eastAsia="Arial" w:hAnsi="Arial" w:cs="Arial"/>
          <w:i/>
          <w:color w:val="333333"/>
          <w:highlight w:val="white"/>
        </w:rPr>
        <w:t>Crit Care</w:t>
      </w:r>
      <w:r>
        <w:rPr>
          <w:rFonts w:ascii="Arial" w:eastAsia="Arial" w:hAnsi="Arial" w:cs="Arial"/>
          <w:color w:val="333333"/>
          <w:highlight w:val="white"/>
        </w:rPr>
        <w:t xml:space="preserve"> 4, 309 (2000). </w:t>
      </w:r>
      <w:hyperlink r:id="rId15" w:history="1">
        <w:r w:rsidR="00D46755" w:rsidRPr="00E450C9">
          <w:rPr>
            <w:rStyle w:val="Hyperlink"/>
            <w:rFonts w:ascii="Arial" w:eastAsia="Arial" w:hAnsi="Arial" w:cs="Arial"/>
            <w:highlight w:val="white"/>
          </w:rPr>
          <w:t>https://doi.org/10.1186/cc713</w:t>
        </w:r>
      </w:hyperlink>
    </w:p>
    <w:p w14:paraId="19F3086B" w14:textId="77777777" w:rsidR="00D46755" w:rsidRDefault="00D46755" w:rsidP="00937775">
      <w:pPr>
        <w:numPr>
          <w:ilvl w:val="0"/>
          <w:numId w:val="2"/>
        </w:numPr>
        <w:spacing w:after="240" w:line="276" w:lineRule="auto"/>
        <w:rPr>
          <w:rFonts w:ascii="Arial" w:eastAsia="Arial" w:hAnsi="Arial" w:cs="Arial"/>
        </w:rPr>
      </w:pPr>
      <w:proofErr w:type="spellStart"/>
      <w:r w:rsidRPr="00910ACF">
        <w:rPr>
          <w:rFonts w:ascii="Arial" w:eastAsia="Arial" w:hAnsi="Arial" w:cs="Arial"/>
        </w:rPr>
        <w:t>Kountouri</w:t>
      </w:r>
      <w:proofErr w:type="spellEnd"/>
      <w:r w:rsidRPr="00910ACF">
        <w:rPr>
          <w:rFonts w:ascii="Arial" w:eastAsia="Arial" w:hAnsi="Arial" w:cs="Arial"/>
        </w:rPr>
        <w:t xml:space="preserve"> I, </w:t>
      </w:r>
      <w:proofErr w:type="spellStart"/>
      <w:r w:rsidRPr="00910ACF">
        <w:rPr>
          <w:rFonts w:ascii="Arial" w:eastAsia="Arial" w:hAnsi="Arial" w:cs="Arial"/>
        </w:rPr>
        <w:t>Vitkos</w:t>
      </w:r>
      <w:proofErr w:type="spellEnd"/>
      <w:r w:rsidRPr="00910ACF">
        <w:rPr>
          <w:rFonts w:ascii="Arial" w:eastAsia="Arial" w:hAnsi="Arial" w:cs="Arial"/>
        </w:rPr>
        <w:t xml:space="preserve"> EN, </w:t>
      </w:r>
      <w:proofErr w:type="spellStart"/>
      <w:r w:rsidRPr="00910ACF">
        <w:rPr>
          <w:rFonts w:ascii="Arial" w:eastAsia="Arial" w:hAnsi="Arial" w:cs="Arial"/>
        </w:rPr>
        <w:t>Dimasis</w:t>
      </w:r>
      <w:proofErr w:type="spellEnd"/>
      <w:r w:rsidRPr="00910ACF">
        <w:rPr>
          <w:rFonts w:ascii="Arial" w:eastAsia="Arial" w:hAnsi="Arial" w:cs="Arial"/>
        </w:rPr>
        <w:t xml:space="preserve"> P, </w:t>
      </w:r>
      <w:proofErr w:type="spellStart"/>
      <w:r w:rsidRPr="00910ACF">
        <w:rPr>
          <w:rFonts w:ascii="Arial" w:eastAsia="Arial" w:hAnsi="Arial" w:cs="Arial"/>
        </w:rPr>
        <w:t>Chandolias</w:t>
      </w:r>
      <w:proofErr w:type="spellEnd"/>
      <w:r w:rsidRPr="00910ACF">
        <w:rPr>
          <w:rFonts w:ascii="Arial" w:eastAsia="Arial" w:hAnsi="Arial" w:cs="Arial"/>
        </w:rPr>
        <w:t xml:space="preserve"> M, Galani </w:t>
      </w:r>
      <w:proofErr w:type="spellStart"/>
      <w:r w:rsidRPr="00910ACF">
        <w:rPr>
          <w:rFonts w:ascii="Arial" w:eastAsia="Arial" w:hAnsi="Arial" w:cs="Arial"/>
        </w:rPr>
        <w:t>Manolakou</w:t>
      </w:r>
      <w:proofErr w:type="spellEnd"/>
      <w:r w:rsidRPr="00910ACF">
        <w:rPr>
          <w:rFonts w:ascii="Arial" w:eastAsia="Arial" w:hAnsi="Arial" w:cs="Arial"/>
        </w:rPr>
        <w:t xml:space="preserve"> MM, </w:t>
      </w:r>
      <w:proofErr w:type="spellStart"/>
      <w:r w:rsidRPr="00910ACF">
        <w:rPr>
          <w:rFonts w:ascii="Arial" w:eastAsia="Arial" w:hAnsi="Arial" w:cs="Arial"/>
        </w:rPr>
        <w:t>Gkiatas</w:t>
      </w:r>
      <w:proofErr w:type="spellEnd"/>
      <w:r w:rsidRPr="00910ACF">
        <w:rPr>
          <w:rFonts w:ascii="Arial" w:eastAsia="Arial" w:hAnsi="Arial" w:cs="Arial"/>
        </w:rPr>
        <w:t xml:space="preserve"> N, </w:t>
      </w:r>
      <w:proofErr w:type="spellStart"/>
      <w:r w:rsidRPr="00910ACF">
        <w:rPr>
          <w:rFonts w:ascii="Arial" w:eastAsia="Arial" w:hAnsi="Arial" w:cs="Arial"/>
        </w:rPr>
        <w:t>Manolakaki</w:t>
      </w:r>
      <w:proofErr w:type="spellEnd"/>
      <w:r w:rsidRPr="00910ACF">
        <w:rPr>
          <w:rFonts w:ascii="Arial" w:eastAsia="Arial" w:hAnsi="Arial" w:cs="Arial"/>
        </w:rPr>
        <w:t xml:space="preserve"> D. Spontaneous Splenic Rupture Secondary to Infectious Mononucleosis. </w:t>
      </w:r>
      <w:r w:rsidRPr="00910ACF">
        <w:rPr>
          <w:rFonts w:ascii="Arial" w:eastAsia="Arial" w:hAnsi="Arial" w:cs="Arial"/>
          <w:i/>
          <w:iCs/>
        </w:rPr>
        <w:t>Diagnostics</w:t>
      </w:r>
      <w:r w:rsidRPr="00910ACF">
        <w:rPr>
          <w:rFonts w:ascii="Arial" w:eastAsia="Arial" w:hAnsi="Arial" w:cs="Arial"/>
        </w:rPr>
        <w:t>. 2024; 14(14):1536.</w:t>
      </w:r>
    </w:p>
    <w:p w14:paraId="1B96C398" w14:textId="77777777" w:rsidR="00D46755" w:rsidRDefault="00D46755" w:rsidP="00937775">
      <w:pPr>
        <w:numPr>
          <w:ilvl w:val="0"/>
          <w:numId w:val="2"/>
        </w:numPr>
        <w:spacing w:after="240" w:line="276" w:lineRule="auto"/>
        <w:rPr>
          <w:rFonts w:ascii="Arial" w:eastAsia="Arial" w:hAnsi="Arial" w:cs="Arial"/>
        </w:rPr>
      </w:pPr>
      <w:r w:rsidRPr="00582FD8">
        <w:rPr>
          <w:rFonts w:ascii="Arial" w:eastAsia="Arial" w:hAnsi="Arial" w:cs="Arial"/>
        </w:rPr>
        <w:t xml:space="preserve">Ismail, I. B., Sghaier, M., </w:t>
      </w:r>
      <w:proofErr w:type="spellStart"/>
      <w:r w:rsidRPr="00582FD8">
        <w:rPr>
          <w:rFonts w:ascii="Arial" w:eastAsia="Arial" w:hAnsi="Arial" w:cs="Arial"/>
        </w:rPr>
        <w:t>Zaafouri</w:t>
      </w:r>
      <w:proofErr w:type="spellEnd"/>
      <w:r w:rsidRPr="00582FD8">
        <w:rPr>
          <w:rFonts w:ascii="Arial" w:eastAsia="Arial" w:hAnsi="Arial" w:cs="Arial"/>
        </w:rPr>
        <w:t xml:space="preserve">, E. B., </w:t>
      </w:r>
      <w:proofErr w:type="spellStart"/>
      <w:r w:rsidRPr="00582FD8">
        <w:rPr>
          <w:rFonts w:ascii="Arial" w:eastAsia="Arial" w:hAnsi="Arial" w:cs="Arial"/>
        </w:rPr>
        <w:t>Rebii</w:t>
      </w:r>
      <w:proofErr w:type="spellEnd"/>
      <w:r w:rsidRPr="00582FD8">
        <w:rPr>
          <w:rFonts w:ascii="Arial" w:eastAsia="Arial" w:hAnsi="Arial" w:cs="Arial"/>
        </w:rPr>
        <w:t xml:space="preserve">, S., Helal, I., Jouini, R., &amp; </w:t>
      </w:r>
      <w:proofErr w:type="spellStart"/>
      <w:r w:rsidRPr="00582FD8">
        <w:rPr>
          <w:rFonts w:ascii="Arial" w:eastAsia="Arial" w:hAnsi="Arial" w:cs="Arial"/>
        </w:rPr>
        <w:t>Zoghlami</w:t>
      </w:r>
      <w:proofErr w:type="spellEnd"/>
      <w:r w:rsidRPr="00582FD8">
        <w:rPr>
          <w:rFonts w:ascii="Arial" w:eastAsia="Arial" w:hAnsi="Arial" w:cs="Arial"/>
        </w:rPr>
        <w:t>, A. (2024). Spontaneous rupture of a normal spleen: a case report and a review of the literature emphasizing diagnostic and surgical challenges. </w:t>
      </w:r>
      <w:r w:rsidRPr="00582FD8">
        <w:rPr>
          <w:rFonts w:ascii="Arial" w:eastAsia="Arial" w:hAnsi="Arial" w:cs="Arial"/>
          <w:i/>
          <w:iCs/>
        </w:rPr>
        <w:t>International Journal of Surgery Case Reports</w:t>
      </w:r>
      <w:r w:rsidRPr="00582FD8">
        <w:rPr>
          <w:rFonts w:ascii="Arial" w:eastAsia="Arial" w:hAnsi="Arial" w:cs="Arial"/>
        </w:rPr>
        <w:t>, </w:t>
      </w:r>
      <w:r w:rsidRPr="00582FD8">
        <w:rPr>
          <w:rFonts w:ascii="Arial" w:eastAsia="Arial" w:hAnsi="Arial" w:cs="Arial"/>
          <w:i/>
          <w:iCs/>
        </w:rPr>
        <w:t>123</w:t>
      </w:r>
      <w:r w:rsidRPr="00582FD8">
        <w:rPr>
          <w:rFonts w:ascii="Arial" w:eastAsia="Arial" w:hAnsi="Arial" w:cs="Arial"/>
        </w:rPr>
        <w:t>, 110179.</w:t>
      </w:r>
    </w:p>
    <w:p w14:paraId="01DA7195" w14:textId="77777777" w:rsidR="00D46755" w:rsidRDefault="00D46755" w:rsidP="00937775">
      <w:pPr>
        <w:numPr>
          <w:ilvl w:val="0"/>
          <w:numId w:val="2"/>
        </w:numPr>
        <w:spacing w:after="240" w:line="276" w:lineRule="auto"/>
        <w:rPr>
          <w:rFonts w:ascii="Arial" w:eastAsia="Arial" w:hAnsi="Arial" w:cs="Arial"/>
        </w:rPr>
      </w:pPr>
      <w:proofErr w:type="spellStart"/>
      <w:r w:rsidRPr="00582FD8">
        <w:rPr>
          <w:rFonts w:ascii="Arial" w:eastAsia="Arial" w:hAnsi="Arial" w:cs="Arial"/>
        </w:rPr>
        <w:t>Mustafiz</w:t>
      </w:r>
      <w:proofErr w:type="spellEnd"/>
      <w:r w:rsidRPr="00582FD8">
        <w:rPr>
          <w:rFonts w:ascii="Arial" w:eastAsia="Arial" w:hAnsi="Arial" w:cs="Arial"/>
        </w:rPr>
        <w:t xml:space="preserve">, C., </w:t>
      </w:r>
      <w:proofErr w:type="spellStart"/>
      <w:r w:rsidRPr="00582FD8">
        <w:rPr>
          <w:rFonts w:ascii="Arial" w:eastAsia="Arial" w:hAnsi="Arial" w:cs="Arial"/>
        </w:rPr>
        <w:t>Subhaharan</w:t>
      </w:r>
      <w:proofErr w:type="spellEnd"/>
      <w:r w:rsidRPr="00582FD8">
        <w:rPr>
          <w:rFonts w:ascii="Arial" w:eastAsia="Arial" w:hAnsi="Arial" w:cs="Arial"/>
        </w:rPr>
        <w:t>, D., Chorley, D., &amp; Masood, T. (2025). Spontaneous Splenic Rupture Associated with Q Fever and Portal Hypertension: A Case Report. </w:t>
      </w:r>
      <w:r w:rsidRPr="00582FD8">
        <w:rPr>
          <w:rFonts w:ascii="Arial" w:eastAsia="Arial" w:hAnsi="Arial" w:cs="Arial"/>
          <w:i/>
          <w:iCs/>
        </w:rPr>
        <w:t>Frontiers in Medicine</w:t>
      </w:r>
      <w:r w:rsidRPr="00582FD8">
        <w:rPr>
          <w:rFonts w:ascii="Arial" w:eastAsia="Arial" w:hAnsi="Arial" w:cs="Arial"/>
        </w:rPr>
        <w:t>, </w:t>
      </w:r>
      <w:r w:rsidRPr="00582FD8">
        <w:rPr>
          <w:rFonts w:ascii="Arial" w:eastAsia="Arial" w:hAnsi="Arial" w:cs="Arial"/>
          <w:i/>
          <w:iCs/>
        </w:rPr>
        <w:t>12</w:t>
      </w:r>
      <w:r w:rsidRPr="00582FD8">
        <w:rPr>
          <w:rFonts w:ascii="Arial" w:eastAsia="Arial" w:hAnsi="Arial" w:cs="Arial"/>
        </w:rPr>
        <w:t>, 1527701.</w:t>
      </w:r>
    </w:p>
    <w:p w14:paraId="3444044F" w14:textId="77777777" w:rsidR="00D46755" w:rsidRDefault="00D46755" w:rsidP="00937775">
      <w:pPr>
        <w:numPr>
          <w:ilvl w:val="0"/>
          <w:numId w:val="2"/>
        </w:numPr>
        <w:spacing w:after="240" w:line="276" w:lineRule="auto"/>
        <w:rPr>
          <w:rFonts w:ascii="Arial" w:eastAsia="Arial" w:hAnsi="Arial" w:cs="Arial"/>
        </w:rPr>
      </w:pPr>
      <w:r w:rsidRPr="00826218">
        <w:rPr>
          <w:rFonts w:ascii="Arial" w:eastAsia="Arial" w:hAnsi="Arial" w:cs="Arial"/>
        </w:rPr>
        <w:t>Rueda-Esteban, R., Muñoz, N. S., Díaz, M. B., Sierra, A. G., &amp; Perdomo, C. F. (2020). Spontaneous splenic rupture in a patient with chronic myeloid leukemia: a case report. </w:t>
      </w:r>
      <w:r w:rsidRPr="00826218">
        <w:rPr>
          <w:rFonts w:ascii="Arial" w:eastAsia="Arial" w:hAnsi="Arial" w:cs="Arial"/>
          <w:i/>
          <w:iCs/>
        </w:rPr>
        <w:t>International Journal of Surgery Case Reports</w:t>
      </w:r>
      <w:r w:rsidRPr="00826218">
        <w:rPr>
          <w:rFonts w:ascii="Arial" w:eastAsia="Arial" w:hAnsi="Arial" w:cs="Arial"/>
        </w:rPr>
        <w:t>, </w:t>
      </w:r>
      <w:r w:rsidRPr="00826218">
        <w:rPr>
          <w:rFonts w:ascii="Arial" w:eastAsia="Arial" w:hAnsi="Arial" w:cs="Arial"/>
          <w:i/>
          <w:iCs/>
        </w:rPr>
        <w:t>66</w:t>
      </w:r>
      <w:r w:rsidRPr="00826218">
        <w:rPr>
          <w:rFonts w:ascii="Arial" w:eastAsia="Arial" w:hAnsi="Arial" w:cs="Arial"/>
        </w:rPr>
        <w:t>, 122-125.</w:t>
      </w:r>
    </w:p>
    <w:p w14:paraId="30661C1D" w14:textId="77777777" w:rsidR="00D46755" w:rsidRDefault="00D46755" w:rsidP="00937775">
      <w:pPr>
        <w:spacing w:after="240" w:line="276" w:lineRule="auto"/>
        <w:ind w:left="720"/>
        <w:rPr>
          <w:rFonts w:ascii="Arial" w:eastAsia="Arial" w:hAnsi="Arial" w:cs="Arial"/>
        </w:rPr>
      </w:pPr>
    </w:p>
    <w:p w14:paraId="5851495B" w14:textId="77777777" w:rsidR="002A0AE8" w:rsidRDefault="002A0AE8" w:rsidP="00937775">
      <w:pPr>
        <w:keepNext/>
        <w:pBdr>
          <w:top w:val="nil"/>
          <w:left w:val="nil"/>
          <w:bottom w:val="nil"/>
          <w:right w:val="nil"/>
          <w:between w:val="nil"/>
        </w:pBdr>
        <w:rPr>
          <w:rFonts w:ascii="Arial" w:eastAsia="Arial" w:hAnsi="Arial" w:cs="Arial"/>
          <w:smallCaps/>
          <w:color w:val="000000"/>
          <w:sz w:val="22"/>
          <w:szCs w:val="22"/>
        </w:rPr>
      </w:pPr>
    </w:p>
    <w:sectPr w:rsidR="002A0AE8" w:rsidSect="00324F82">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96072" w14:textId="77777777" w:rsidR="00F435D8" w:rsidRDefault="00F435D8">
      <w:r>
        <w:separator/>
      </w:r>
    </w:p>
  </w:endnote>
  <w:endnote w:type="continuationSeparator" w:id="0">
    <w:p w14:paraId="6971FF7F" w14:textId="77777777" w:rsidR="00F435D8" w:rsidRDefault="00F4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CC53" w14:textId="77777777" w:rsidR="002A0AE8" w:rsidRDefault="002A0AE8">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C4B3" w14:textId="77777777" w:rsidR="00324F82" w:rsidRDefault="00324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665B" w14:textId="7398847E" w:rsidR="002A0AE8" w:rsidRPr="00324F82" w:rsidRDefault="002A0AE8" w:rsidP="00324F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98EC" w14:textId="77777777" w:rsidR="002A0AE8" w:rsidRDefault="002A0AE8">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8C58D" w14:textId="77777777" w:rsidR="00F435D8" w:rsidRDefault="00F435D8">
      <w:r>
        <w:separator/>
      </w:r>
    </w:p>
  </w:footnote>
  <w:footnote w:type="continuationSeparator" w:id="0">
    <w:p w14:paraId="1678E3D7" w14:textId="77777777" w:rsidR="00F435D8" w:rsidRDefault="00F4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4A7B" w14:textId="3756B58F" w:rsidR="002A0AE8" w:rsidRDefault="00324F82">
    <w:pPr>
      <w:pBdr>
        <w:top w:val="nil"/>
        <w:left w:val="nil"/>
        <w:bottom w:val="nil"/>
        <w:right w:val="nil"/>
        <w:between w:val="nil"/>
      </w:pBdr>
      <w:tabs>
        <w:tab w:val="center" w:pos="4320"/>
        <w:tab w:val="right" w:pos="8640"/>
      </w:tabs>
      <w:rPr>
        <w:rFonts w:ascii="Helvetica Neue" w:hAnsi="Helvetica Neue"/>
        <w:color w:val="000000"/>
      </w:rPr>
    </w:pPr>
    <w:r>
      <w:rPr>
        <w:noProof/>
      </w:rPr>
      <w:pict w14:anchorId="63651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0712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6282" w14:textId="695346AB" w:rsidR="002A0AE8" w:rsidRDefault="00324F82">
    <w:pPr>
      <w:pBdr>
        <w:top w:val="nil"/>
        <w:left w:val="nil"/>
        <w:bottom w:val="nil"/>
        <w:right w:val="nil"/>
        <w:between w:val="nil"/>
      </w:pBdr>
      <w:tabs>
        <w:tab w:val="center" w:pos="4320"/>
        <w:tab w:val="right" w:pos="8640"/>
      </w:tabs>
      <w:rPr>
        <w:rFonts w:ascii="Helvetica Neue" w:hAnsi="Helvetica Neue"/>
        <w:color w:val="000000"/>
      </w:rPr>
    </w:pPr>
    <w:r>
      <w:rPr>
        <w:noProof/>
      </w:rPr>
      <w:pict w14:anchorId="47217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0712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2608" w14:textId="7C509072" w:rsidR="002A0AE8" w:rsidRDefault="00324F82">
    <w:pPr>
      <w:ind w:left="2160"/>
      <w:jc w:val="center"/>
      <w:rPr>
        <w:rFonts w:ascii="Times New Roman" w:eastAsia="Times New Roman" w:hAnsi="Times New Roman" w:cs="Times New Roman"/>
        <w:i/>
        <w:sz w:val="18"/>
        <w:szCs w:val="18"/>
      </w:rPr>
    </w:pPr>
    <w:r>
      <w:rPr>
        <w:noProof/>
      </w:rPr>
      <w:pict w14:anchorId="153DB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0712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7C2C491" w14:textId="77777777" w:rsidR="002A0AE8" w:rsidRDefault="00967F92">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65FBC956" w14:textId="77777777" w:rsidR="002A0AE8" w:rsidRDefault="00967F92">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0767E035" w14:textId="77777777" w:rsidR="002A0AE8" w:rsidRDefault="00967F92">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3710FD50" w14:textId="77777777" w:rsidR="002A0AE8" w:rsidRDefault="00967F92">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21D2B869" w14:textId="77777777" w:rsidR="002A0AE8" w:rsidRDefault="00967F92">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2BF95F86" w14:textId="77777777" w:rsidR="002A0AE8" w:rsidRDefault="00967F92">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54F3F" w14:textId="16A3C5D5" w:rsidR="00324F82" w:rsidRDefault="00324F82">
    <w:pPr>
      <w:pStyle w:val="Header"/>
    </w:pPr>
    <w:r>
      <w:rPr>
        <w:noProof/>
      </w:rPr>
      <w:pict w14:anchorId="06DAE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0712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5E2D" w14:textId="3E984B96" w:rsidR="00324F82" w:rsidRDefault="00324F82">
    <w:pPr>
      <w:pStyle w:val="Header"/>
    </w:pPr>
    <w:r>
      <w:rPr>
        <w:noProof/>
      </w:rPr>
      <w:pict w14:anchorId="6EC60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0713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F86B" w14:textId="7B8DA688" w:rsidR="00324F82" w:rsidRDefault="00324F82">
    <w:pPr>
      <w:pStyle w:val="Header"/>
    </w:pPr>
    <w:r>
      <w:rPr>
        <w:noProof/>
      </w:rPr>
      <w:pict w14:anchorId="6C7FB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0712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7E37"/>
    <w:multiLevelType w:val="multilevel"/>
    <w:tmpl w:val="9CE0E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1F6288"/>
    <w:multiLevelType w:val="multilevel"/>
    <w:tmpl w:val="7608A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FE5A84"/>
    <w:multiLevelType w:val="multilevel"/>
    <w:tmpl w:val="88E40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C53A58"/>
    <w:multiLevelType w:val="multilevel"/>
    <w:tmpl w:val="FCD04724"/>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29073170">
    <w:abstractNumId w:val="2"/>
  </w:num>
  <w:num w:numId="2" w16cid:durableId="218131451">
    <w:abstractNumId w:val="1"/>
  </w:num>
  <w:num w:numId="3" w16cid:durableId="823424812">
    <w:abstractNumId w:val="3"/>
  </w:num>
  <w:num w:numId="4" w16cid:durableId="193686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E8"/>
    <w:rsid w:val="0001638C"/>
    <w:rsid w:val="000F1F4A"/>
    <w:rsid w:val="001D03D0"/>
    <w:rsid w:val="00255FBD"/>
    <w:rsid w:val="002A0AE8"/>
    <w:rsid w:val="002D44A4"/>
    <w:rsid w:val="00324F82"/>
    <w:rsid w:val="00464D9E"/>
    <w:rsid w:val="006B365B"/>
    <w:rsid w:val="00760C38"/>
    <w:rsid w:val="00761BDC"/>
    <w:rsid w:val="00933F30"/>
    <w:rsid w:val="00937775"/>
    <w:rsid w:val="00967F92"/>
    <w:rsid w:val="00D46755"/>
    <w:rsid w:val="00DB48B9"/>
    <w:rsid w:val="00DC7998"/>
    <w:rsid w:val="00E96A23"/>
    <w:rsid w:val="00EC2891"/>
    <w:rsid w:val="00F2421F"/>
    <w:rsid w:val="00F435D8"/>
    <w:rsid w:val="00F8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1FE6A"/>
  <w15:docId w15:val="{FFFACFDC-AB50-451B-96C9-E9C77C9D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86/cc713"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ZmJDqD1LAvxoIFhLo1QR7xXRoA==">CgMxLjA4AHIhMTZtZHQza212bWJoM3VROTVFZ0ZFU1psa2RaZUJGcWY4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Editor-22</cp:lastModifiedBy>
  <cp:revision>20</cp:revision>
  <dcterms:created xsi:type="dcterms:W3CDTF">2014-10-25T14:34:00Z</dcterms:created>
  <dcterms:modified xsi:type="dcterms:W3CDTF">2025-05-02T11:36:00Z</dcterms:modified>
</cp:coreProperties>
</file>