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CC646" w14:textId="77777777" w:rsidR="009170F2" w:rsidRPr="009170F2" w:rsidRDefault="009170F2" w:rsidP="009170F2">
      <w:pPr>
        <w:pStyle w:val="Title"/>
        <w:jc w:val="both"/>
        <w:rPr>
          <w:rFonts w:ascii="Arial" w:hAnsi="Arial" w:cs="Arial"/>
          <w:bCs/>
          <w:i/>
          <w:iCs/>
          <w:u w:val="single"/>
          <w:lang w:val="en-US"/>
        </w:rPr>
      </w:pPr>
      <w:bookmarkStart w:id="0" w:name="_GoBack"/>
      <w:bookmarkEnd w:id="0"/>
      <w:r w:rsidRPr="009170F2">
        <w:rPr>
          <w:rFonts w:ascii="Arial" w:hAnsi="Arial" w:cs="Arial"/>
          <w:bCs/>
          <w:i/>
          <w:iCs/>
          <w:u w:val="single"/>
          <w:lang w:val="en-US"/>
        </w:rPr>
        <w:t xml:space="preserve">Case report </w:t>
      </w:r>
    </w:p>
    <w:p w14:paraId="1EF19CCC" w14:textId="77777777" w:rsidR="00754C9A" w:rsidRDefault="00754C9A" w:rsidP="00441B6F">
      <w:pPr>
        <w:pStyle w:val="Title"/>
        <w:spacing w:after="0"/>
        <w:jc w:val="both"/>
        <w:rPr>
          <w:rFonts w:ascii="Arial" w:hAnsi="Arial" w:cs="Arial"/>
        </w:rPr>
      </w:pPr>
    </w:p>
    <w:p w14:paraId="36190957" w14:textId="77777777" w:rsidR="00DC2B64" w:rsidRPr="004D6F54" w:rsidRDefault="00DC2B64" w:rsidP="00607126">
      <w:pPr>
        <w:pStyle w:val="Author"/>
        <w:spacing w:line="240" w:lineRule="auto"/>
        <w:rPr>
          <w:rFonts w:ascii="Arial" w:hAnsi="Arial" w:cs="Arial"/>
          <w:bCs/>
          <w:iCs/>
          <w:kern w:val="28"/>
          <w:sz w:val="36"/>
          <w:lang w:val="en-US"/>
        </w:rPr>
      </w:pPr>
      <w:r w:rsidRPr="004D6F54">
        <w:rPr>
          <w:rFonts w:ascii="Arial" w:hAnsi="Arial" w:cs="Arial"/>
          <w:bCs/>
          <w:iCs/>
          <w:kern w:val="28"/>
          <w:sz w:val="36"/>
          <w:lang w:val="en-US"/>
        </w:rPr>
        <w:t xml:space="preserve">Intersecting Risks: Acute Coronary Syndrome and </w:t>
      </w:r>
      <w:r w:rsidR="004D6F54" w:rsidRPr="004D6F54">
        <w:rPr>
          <w:rFonts w:ascii="Arial" w:hAnsi="Arial" w:cs="Arial"/>
          <w:bCs/>
          <w:iCs/>
          <w:kern w:val="28"/>
          <w:sz w:val="36"/>
          <w:lang w:val="en-US"/>
        </w:rPr>
        <w:t>A</w:t>
      </w:r>
      <w:r w:rsidR="004D6F54">
        <w:rPr>
          <w:rFonts w:ascii="Arial" w:hAnsi="Arial" w:cs="Arial"/>
          <w:bCs/>
          <w:iCs/>
          <w:kern w:val="28"/>
          <w:sz w:val="36"/>
          <w:lang w:val="en-US"/>
        </w:rPr>
        <w:t>nomalous</w:t>
      </w:r>
      <w:r w:rsidRPr="004D6F54">
        <w:rPr>
          <w:rFonts w:ascii="Arial" w:hAnsi="Arial" w:cs="Arial"/>
          <w:bCs/>
          <w:iCs/>
          <w:kern w:val="28"/>
          <w:sz w:val="36"/>
          <w:lang w:val="en-US"/>
        </w:rPr>
        <w:t xml:space="preserve"> Circumflex </w:t>
      </w:r>
      <w:r w:rsidR="004D6F54">
        <w:rPr>
          <w:rFonts w:ascii="Arial" w:hAnsi="Arial" w:cs="Arial"/>
          <w:bCs/>
          <w:iCs/>
          <w:kern w:val="28"/>
          <w:sz w:val="36"/>
          <w:lang w:val="en-US"/>
        </w:rPr>
        <w:t xml:space="preserve">coronary </w:t>
      </w:r>
      <w:r w:rsidRPr="004D6F54">
        <w:rPr>
          <w:rFonts w:ascii="Arial" w:hAnsi="Arial" w:cs="Arial"/>
          <w:bCs/>
          <w:iCs/>
          <w:kern w:val="28"/>
          <w:sz w:val="36"/>
          <w:lang w:val="en-US"/>
        </w:rPr>
        <w:t xml:space="preserve">Artery </w:t>
      </w:r>
    </w:p>
    <w:p w14:paraId="7988102A" w14:textId="77777777" w:rsidR="00607126" w:rsidRPr="004D6F54" w:rsidRDefault="00DC2B64" w:rsidP="00607126">
      <w:pPr>
        <w:pStyle w:val="Author"/>
        <w:spacing w:line="240" w:lineRule="auto"/>
        <w:rPr>
          <w:rFonts w:ascii="Arial" w:hAnsi="Arial" w:cs="Arial"/>
          <w:bCs/>
          <w:iCs/>
          <w:kern w:val="28"/>
          <w:sz w:val="36"/>
          <w:lang w:val="en-US"/>
        </w:rPr>
      </w:pPr>
      <w:r w:rsidRPr="004D6F54">
        <w:rPr>
          <w:rFonts w:ascii="Arial" w:hAnsi="Arial" w:cs="Arial"/>
          <w:bCs/>
          <w:iCs/>
          <w:kern w:val="28"/>
          <w:sz w:val="36"/>
          <w:lang w:val="en-US"/>
        </w:rPr>
        <w:t xml:space="preserve"> </w:t>
      </w:r>
    </w:p>
    <w:p w14:paraId="50806846" w14:textId="77777777" w:rsidR="002C57D2" w:rsidRPr="004D6F54" w:rsidRDefault="002C57D2" w:rsidP="00441B6F">
      <w:pPr>
        <w:pStyle w:val="Affiliation"/>
        <w:spacing w:after="0" w:line="240" w:lineRule="auto"/>
        <w:jc w:val="both"/>
        <w:rPr>
          <w:rFonts w:ascii="Arial" w:hAnsi="Arial" w:cs="Arial"/>
          <w:lang w:val="en-US"/>
        </w:rPr>
      </w:pPr>
    </w:p>
    <w:p w14:paraId="692D2EDA" w14:textId="77777777" w:rsidR="00B01FCD" w:rsidRPr="00FB3A86" w:rsidRDefault="006A20F7" w:rsidP="00441B6F">
      <w:pPr>
        <w:pStyle w:val="Copyright"/>
        <w:spacing w:after="0" w:line="240" w:lineRule="auto"/>
        <w:jc w:val="both"/>
        <w:rPr>
          <w:rFonts w:ascii="Arial" w:hAnsi="Arial" w:cs="Arial"/>
        </w:rPr>
        <w:sectPr w:rsidR="00B01FCD" w:rsidRPr="00FB3A86" w:rsidSect="006800E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CA83DAE" wp14:editId="5D53379E">
                <wp:extent cx="5303520" cy="635"/>
                <wp:effectExtent l="0" t="12700" r="5080" b="12065"/>
                <wp:docPr id="16532379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A69DC4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Pr>
          <w:rFonts w:ascii="Arial" w:hAnsi="Arial" w:cs="Arial"/>
        </w:rPr>
        <w:t>.</w:t>
      </w:r>
    </w:p>
    <w:p w14:paraId="056B50D8"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109145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4D6F54" w14:paraId="58101253" w14:textId="77777777" w:rsidTr="004A49C9">
        <w:tc>
          <w:tcPr>
            <w:tcW w:w="9576" w:type="dxa"/>
            <w:shd w:val="clear" w:color="auto" w:fill="F2F2F2"/>
          </w:tcPr>
          <w:p w14:paraId="545CEA1F" w14:textId="77777777" w:rsidR="004D6F54" w:rsidRPr="004D6F54" w:rsidRDefault="004D6F54" w:rsidP="004D6F54">
            <w:pPr>
              <w:pStyle w:val="NormalWeb"/>
              <w:spacing w:after="0" w:afterAutospacing="0"/>
              <w:jc w:val="both"/>
              <w:rPr>
                <w:rFonts w:asciiTheme="minorBidi" w:hAnsiTheme="minorBidi" w:cstheme="minorBidi"/>
                <w:sz w:val="20"/>
                <w:szCs w:val="20"/>
                <w:lang w:val="en-US"/>
              </w:rPr>
            </w:pPr>
            <w:r w:rsidRPr="004D6F54">
              <w:rPr>
                <w:rFonts w:asciiTheme="minorBidi" w:hAnsiTheme="minorBidi" w:cstheme="minorBidi"/>
                <w:sz w:val="20"/>
                <w:szCs w:val="20"/>
                <w:lang w:val="en-US"/>
              </w:rPr>
              <w:t>Acute Coronary Syndrome (ACS) and coronary artery anomalies are both major contributors to cardiovascular morbidity and mortality. While ACS is commonly due to atherosclerotic processes, coronary artery anomalies (CAA) are relatively rare, occurring in approximately 0.6–1.3% of patients undergoing coronary angiography</w:t>
            </w:r>
            <w:r>
              <w:rPr>
                <w:rFonts w:asciiTheme="minorBidi" w:hAnsiTheme="minorBidi" w:cstheme="minorBidi"/>
                <w:sz w:val="20"/>
                <w:szCs w:val="20"/>
                <w:lang w:val="en-US"/>
              </w:rPr>
              <w:t>,</w:t>
            </w:r>
            <w:r w:rsidRPr="004D6F54">
              <w:rPr>
                <w:rFonts w:asciiTheme="minorBidi" w:hAnsiTheme="minorBidi" w:cstheme="minorBidi"/>
                <w:sz w:val="20"/>
                <w:szCs w:val="20"/>
                <w:lang w:val="en-US"/>
              </w:rPr>
              <w:t xml:space="preserve"> but can lead to significant complications such as myocardial ischemia, arrhythmias, and sudden cardiac death. The intersection of these two conditions presents unique diagnostic and therapeutic challenges.</w:t>
            </w:r>
          </w:p>
          <w:p w14:paraId="0B8E95C9" w14:textId="77777777" w:rsidR="004D6F54" w:rsidRDefault="004D6F54" w:rsidP="004D6F54">
            <w:pPr>
              <w:pStyle w:val="NormalWeb"/>
              <w:spacing w:before="0" w:beforeAutospacing="0" w:after="0" w:afterAutospacing="0"/>
              <w:jc w:val="both"/>
              <w:rPr>
                <w:rFonts w:asciiTheme="minorBidi" w:hAnsiTheme="minorBidi" w:cstheme="minorBidi"/>
                <w:sz w:val="20"/>
                <w:szCs w:val="20"/>
                <w:lang w:val="en-US"/>
              </w:rPr>
            </w:pPr>
            <w:r>
              <w:rPr>
                <w:rFonts w:asciiTheme="minorBidi" w:hAnsiTheme="minorBidi" w:cstheme="minorBidi"/>
                <w:sz w:val="20"/>
                <w:szCs w:val="20"/>
                <w:lang w:val="en-US"/>
              </w:rPr>
              <w:t>We report</w:t>
            </w:r>
            <w:r w:rsidRPr="004D6F54">
              <w:rPr>
                <w:rFonts w:asciiTheme="minorBidi" w:hAnsiTheme="minorBidi" w:cstheme="minorBidi"/>
                <w:sz w:val="20"/>
                <w:szCs w:val="20"/>
                <w:lang w:val="en-US"/>
              </w:rPr>
              <w:t xml:space="preserve"> the case of a 56-year-old patient, who presented with chest pain and ECG changes consistent with an ST-elevation myocardial infarction (STEMI), and upon further investigation, Coronary angiography revealed a dominant right coronary artery and a </w:t>
            </w:r>
            <w:proofErr w:type="spellStart"/>
            <w:r w:rsidRPr="004D6F54">
              <w:rPr>
                <w:rFonts w:asciiTheme="minorBidi" w:hAnsiTheme="minorBidi" w:cstheme="minorBidi"/>
                <w:sz w:val="20"/>
                <w:szCs w:val="20"/>
                <w:lang w:val="en-US"/>
              </w:rPr>
              <w:t>retroaortic</w:t>
            </w:r>
            <w:proofErr w:type="spellEnd"/>
            <w:r w:rsidRPr="004D6F54">
              <w:rPr>
                <w:rFonts w:asciiTheme="minorBidi" w:hAnsiTheme="minorBidi" w:cstheme="minorBidi"/>
                <w:sz w:val="20"/>
                <w:szCs w:val="20"/>
                <w:lang w:val="en-US"/>
              </w:rPr>
              <w:t xml:space="preserve"> anomalous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xml:space="preserve"> originating from the right coronary sinus. The patient underwent successful PCI and was discharged in stable condition with long-term follow-up.</w:t>
            </w:r>
          </w:p>
          <w:p w14:paraId="7814FBE2" w14:textId="77777777" w:rsidR="00505F06" w:rsidRPr="004D6F54" w:rsidRDefault="004A49C9" w:rsidP="004D6F54">
            <w:pPr>
              <w:pStyle w:val="NormalWeb"/>
              <w:spacing w:before="0" w:beforeAutospacing="0" w:after="0" w:afterAutospacing="0"/>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This </w:t>
            </w:r>
            <w:r w:rsidR="004D6F54">
              <w:rPr>
                <w:rFonts w:asciiTheme="minorBidi" w:hAnsiTheme="minorBidi" w:cstheme="minorBidi"/>
                <w:sz w:val="20"/>
                <w:szCs w:val="20"/>
                <w:lang w:val="en-US"/>
              </w:rPr>
              <w:t>article</w:t>
            </w:r>
            <w:r w:rsidRPr="004D6F54">
              <w:rPr>
                <w:rFonts w:asciiTheme="minorBidi" w:hAnsiTheme="minorBidi" w:cstheme="minorBidi"/>
                <w:sz w:val="20"/>
                <w:szCs w:val="20"/>
                <w:lang w:val="en-US"/>
              </w:rPr>
              <w:t xml:space="preserve"> underscores the importance of considering coronary anomalies in patients presenting with ACS</w:t>
            </w:r>
            <w:r w:rsidR="004D6F54">
              <w:rPr>
                <w:rFonts w:asciiTheme="minorBidi" w:hAnsiTheme="minorBidi" w:cstheme="minorBidi"/>
                <w:sz w:val="20"/>
                <w:szCs w:val="20"/>
                <w:lang w:val="en-US"/>
              </w:rPr>
              <w:t xml:space="preserve">, while </w:t>
            </w:r>
            <w:r w:rsidR="004D6F54" w:rsidRPr="004D6F54">
              <w:rPr>
                <w:rFonts w:asciiTheme="minorBidi" w:hAnsiTheme="minorBidi" w:cstheme="minorBidi"/>
                <w:sz w:val="20"/>
                <w:szCs w:val="20"/>
                <w:lang w:val="en-US"/>
              </w:rPr>
              <w:t>shedding light on the complexity of managing such intersecting risks</w:t>
            </w:r>
            <w:r w:rsidR="004D6F54">
              <w:rPr>
                <w:rFonts w:asciiTheme="minorBidi" w:hAnsiTheme="minorBidi" w:cstheme="minorBidi"/>
                <w:sz w:val="20"/>
                <w:szCs w:val="20"/>
                <w:lang w:val="en-US"/>
              </w:rPr>
              <w:t xml:space="preserve">, it </w:t>
            </w:r>
            <w:r w:rsidR="004D6F54" w:rsidRPr="004D6F54">
              <w:rPr>
                <w:rFonts w:asciiTheme="minorBidi" w:hAnsiTheme="minorBidi" w:cstheme="minorBidi"/>
                <w:sz w:val="20"/>
                <w:szCs w:val="20"/>
                <w:lang w:val="en-US"/>
              </w:rPr>
              <w:t>also reviews the current literature on the coexistence of ACS and coronary artery anomalies, highlighting recent developments in diagnosis and treatment strategies</w:t>
            </w:r>
            <w:r w:rsidR="004D6F54">
              <w:rPr>
                <w:rFonts w:asciiTheme="minorBidi" w:hAnsiTheme="minorBidi" w:cstheme="minorBidi"/>
                <w:sz w:val="20"/>
                <w:szCs w:val="20"/>
                <w:lang w:val="en-US"/>
              </w:rPr>
              <w:t>.</w:t>
            </w:r>
          </w:p>
        </w:tc>
      </w:tr>
    </w:tbl>
    <w:p w14:paraId="7B9BD27D" w14:textId="77777777" w:rsidR="00636EB2" w:rsidRPr="004D6F54" w:rsidRDefault="00636EB2" w:rsidP="00441B6F">
      <w:pPr>
        <w:pStyle w:val="Body"/>
        <w:spacing w:after="0"/>
        <w:rPr>
          <w:rFonts w:asciiTheme="minorBidi" w:hAnsiTheme="minorBidi" w:cstheme="minorBidi"/>
          <w:sz w:val="20"/>
          <w:szCs w:val="20"/>
          <w:lang w:val="en-US"/>
        </w:rPr>
      </w:pPr>
    </w:p>
    <w:p w14:paraId="23E70B89" w14:textId="77777777" w:rsidR="00505F06" w:rsidRPr="004D6F54" w:rsidRDefault="00A24E7E" w:rsidP="00607126">
      <w:pPr>
        <w:pStyle w:val="Body"/>
        <w:spacing w:after="0"/>
        <w:rPr>
          <w:rFonts w:asciiTheme="minorBidi" w:hAnsiTheme="minorBidi" w:cstheme="minorBidi"/>
          <w:sz w:val="20"/>
          <w:szCs w:val="20"/>
          <w:lang w:val="en-US"/>
        </w:rPr>
      </w:pPr>
      <w:r w:rsidRPr="004D6F54">
        <w:rPr>
          <w:rFonts w:asciiTheme="minorBidi" w:hAnsiTheme="minorBidi" w:cstheme="minorBidi"/>
          <w:sz w:val="20"/>
          <w:szCs w:val="20"/>
          <w:lang w:val="en-US"/>
        </w:rPr>
        <w:t>Keywords:</w:t>
      </w:r>
      <w:r w:rsidR="00607126" w:rsidRPr="004D6F54">
        <w:rPr>
          <w:rFonts w:asciiTheme="minorBidi" w:hAnsiTheme="minorBidi" w:cstheme="minorBidi"/>
          <w:sz w:val="20"/>
          <w:szCs w:val="20"/>
          <w:lang w:val="en-US"/>
        </w:rPr>
        <w:t xml:space="preserve"> </w:t>
      </w:r>
      <w:r w:rsidR="004A49C9" w:rsidRPr="004D6F54">
        <w:rPr>
          <w:rFonts w:asciiTheme="minorBidi" w:hAnsiTheme="minorBidi" w:cstheme="minorBidi"/>
          <w:sz w:val="20"/>
          <w:szCs w:val="20"/>
          <w:lang w:val="en-US"/>
        </w:rPr>
        <w:t>Coronary artery anomalies, acute coronary syndrome, left circumflex artery congenital anomaly</w:t>
      </w:r>
    </w:p>
    <w:p w14:paraId="71B23FA3" w14:textId="77777777" w:rsidR="00607126" w:rsidRPr="004D6F54" w:rsidRDefault="00607126" w:rsidP="00607126">
      <w:pPr>
        <w:pStyle w:val="Body"/>
        <w:spacing w:after="0"/>
        <w:rPr>
          <w:rFonts w:asciiTheme="minorBidi" w:hAnsiTheme="minorBidi" w:cstheme="minorBidi"/>
          <w:sz w:val="20"/>
          <w:szCs w:val="20"/>
          <w:lang w:val="en-US"/>
        </w:rPr>
      </w:pPr>
    </w:p>
    <w:p w14:paraId="5E404B3F" w14:textId="77777777" w:rsidR="00790ADA" w:rsidRPr="004D6F54" w:rsidRDefault="00902823" w:rsidP="00607126">
      <w:pPr>
        <w:pStyle w:val="AbstHead"/>
        <w:spacing w:after="0"/>
        <w:jc w:val="both"/>
        <w:rPr>
          <w:rFonts w:ascii="Arial" w:hAnsi="Arial" w:cs="Arial"/>
          <w:lang w:val="en-US"/>
        </w:rPr>
      </w:pPr>
      <w:r w:rsidRPr="004D6F54">
        <w:rPr>
          <w:rFonts w:ascii="Arial" w:hAnsi="Arial" w:cs="Arial"/>
          <w:lang w:val="en-US"/>
        </w:rPr>
        <w:t xml:space="preserve">1. </w:t>
      </w:r>
      <w:r w:rsidR="00B01FCD" w:rsidRPr="004D6F54">
        <w:rPr>
          <w:rFonts w:ascii="Arial" w:hAnsi="Arial" w:cs="Arial"/>
          <w:lang w:val="en-US"/>
        </w:rPr>
        <w:t>INTRODUCTION</w:t>
      </w:r>
      <w:r w:rsidR="007F7B32" w:rsidRPr="004D6F54">
        <w:rPr>
          <w:rFonts w:ascii="Arial" w:hAnsi="Arial" w:cs="Arial"/>
          <w:lang w:val="en-US"/>
        </w:rPr>
        <w:t xml:space="preserve"> </w:t>
      </w:r>
    </w:p>
    <w:p w14:paraId="6393939D" w14:textId="77777777" w:rsidR="004D6F54" w:rsidRPr="004D6F54" w:rsidRDefault="004D6F54" w:rsidP="004D6F54">
      <w:p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ACS encompasses a spectrum of conditions that include unstable angina, non-ST-segment elevation myocardial infarction (NSTEMI), and ST-segment elevation myocardial infarction (STEMI). It results primarily from the rupture of an atherosclerotic plaque, leading to coronary thrombosis and myocardial ischemia. Recent studies suggest that approximately 3 million people annually experience ACS worldwide (Sankaranarayanan et al., 2023).</w:t>
      </w:r>
    </w:p>
    <w:p w14:paraId="2F92E52C" w14:textId="77777777" w:rsidR="004D6F54" w:rsidRDefault="004D6F54" w:rsidP="004D6F54">
      <w:p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In contrast, coronary artery anomalies (CAA) are less frequent, affecting approximately 1-2% of the general population (Angelini et al., 2022). Anomalies involving the left circumflex artery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such as anomalous origin or course, are rarer and can cause significant ischemia,</w:t>
      </w:r>
      <w:r w:rsidRPr="004D6F54">
        <w:rPr>
          <w:lang w:val="en-US"/>
        </w:rPr>
        <w:t xml:space="preserve"> </w:t>
      </w:r>
      <w:r w:rsidRPr="004D6F54">
        <w:rPr>
          <w:rFonts w:asciiTheme="minorBidi" w:hAnsiTheme="minorBidi" w:cstheme="minorBidi"/>
          <w:sz w:val="20"/>
          <w:szCs w:val="20"/>
          <w:lang w:val="en-US"/>
        </w:rPr>
        <w:t>especially when there is mechanical compression or other forms of obstruction. CAA may predispose individuals to arrhythmias, ischemic events, and sudden cardiac death (Liu et al., 2023).</w:t>
      </w:r>
    </w:p>
    <w:p w14:paraId="316E9B7B" w14:textId="77777777" w:rsidR="004D6F54" w:rsidRPr="004D6F54" w:rsidRDefault="004D6F54" w:rsidP="004D6F54">
      <w:p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Diagnosing ACS in the presence of CAA requires careful consideration. While ACS management traditionally focuses on medical therapy (antiplatelet agents, anticoagulation, </w:t>
      </w:r>
      <w:r w:rsidRPr="004D6F54">
        <w:rPr>
          <w:rFonts w:asciiTheme="minorBidi" w:hAnsiTheme="minorBidi" w:cstheme="minorBidi"/>
          <w:sz w:val="20"/>
          <w:szCs w:val="20"/>
          <w:lang w:val="en-US"/>
        </w:rPr>
        <w:lastRenderedPageBreak/>
        <w:t>and statins) and interventional procedures (such as PCI), CAA may necessitate additional surgical interventions such as coronary artery bypass grafting (CABG) or other corrective measures to alleviate mechanical compression. Moreover, the presence of a coronary anomaly may alter the approach to revascularization and long-term management, making it a critical factor in determining patient prognosis and therapeutic outcomes (Bennett et al., 2023).</w:t>
      </w:r>
    </w:p>
    <w:p w14:paraId="7B4F96FF" w14:textId="77777777" w:rsidR="004D6F54" w:rsidRPr="004D6F54" w:rsidRDefault="004D6F54" w:rsidP="004D6F54">
      <w:p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Recent advances in imaging modalities, such as coronary computed tomography angiography (CTA), have improved the ability to detect CAA early, even in asymptomatic individuals. However, the role of imaging in acute settings such as ACS remains an area of ongoing research. The increasing use of invasive coronary angiography remains essential in evaluating the full extent of the coronary anatomy, including the identification of anomalies that may require surgical intervention.</w:t>
      </w:r>
    </w:p>
    <w:p w14:paraId="3760A242" w14:textId="77777777" w:rsidR="00607126" w:rsidRPr="004D6F54" w:rsidRDefault="00607126" w:rsidP="004D6F54">
      <w:pPr>
        <w:pStyle w:val="AbstHead"/>
        <w:spacing w:after="0"/>
        <w:jc w:val="both"/>
        <w:rPr>
          <w:rFonts w:ascii="Arial" w:hAnsi="Arial" w:cs="Arial"/>
          <w:lang w:val="en-US"/>
        </w:rPr>
      </w:pPr>
      <w:r w:rsidRPr="004D6F54">
        <w:rPr>
          <w:rFonts w:ascii="Arial" w:hAnsi="Arial" w:cs="Arial"/>
          <w:lang w:val="en-US"/>
        </w:rPr>
        <w:t xml:space="preserve">2. Presentation of Case </w:t>
      </w:r>
    </w:p>
    <w:p w14:paraId="113D8DEE" w14:textId="77777777" w:rsidR="004D6F54" w:rsidRPr="004D6F54" w:rsidRDefault="004D6F54" w:rsidP="004D6F54">
      <w:pPr>
        <w:spacing w:before="100" w:before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A 56-year-old male with a history of hypertension, Diabetes, and a 40-pack-year smoking history presented to the emergency department (ED) with an acute onset of severe, crushing chest pain. The symptoms began approximately </w:t>
      </w:r>
      <w:r>
        <w:rPr>
          <w:rFonts w:asciiTheme="minorBidi" w:hAnsiTheme="minorBidi" w:cstheme="minorBidi"/>
          <w:sz w:val="20"/>
          <w:szCs w:val="20"/>
          <w:lang w:val="en-US"/>
        </w:rPr>
        <w:t xml:space="preserve">2 hours </w:t>
      </w:r>
      <w:r w:rsidRPr="004D6F54">
        <w:rPr>
          <w:rFonts w:asciiTheme="minorBidi" w:hAnsiTheme="minorBidi" w:cstheme="minorBidi"/>
          <w:sz w:val="20"/>
          <w:szCs w:val="20"/>
          <w:lang w:val="en-US"/>
        </w:rPr>
        <w:t>prior to his arrival and were associated with shortness of breath, nausea, and profuse sweating. The patient also reported lightheadedness and mild dizziness</w:t>
      </w:r>
      <w:r>
        <w:rPr>
          <w:rFonts w:asciiTheme="minorBidi" w:hAnsiTheme="minorBidi" w:cstheme="minorBidi"/>
          <w:sz w:val="20"/>
          <w:szCs w:val="20"/>
          <w:lang w:val="en-US"/>
        </w:rPr>
        <w:t xml:space="preserve">, </w:t>
      </w:r>
      <w:r w:rsidRPr="004D6F54">
        <w:rPr>
          <w:rFonts w:asciiTheme="minorBidi" w:hAnsiTheme="minorBidi" w:cstheme="minorBidi"/>
          <w:sz w:val="20"/>
          <w:szCs w:val="20"/>
          <w:lang w:val="en-US"/>
        </w:rPr>
        <w:t xml:space="preserve">His family history was significant for coronary artery disease in his father, who had a myocardial infarction at </w:t>
      </w:r>
      <w:r>
        <w:rPr>
          <w:rFonts w:asciiTheme="minorBidi" w:hAnsiTheme="minorBidi" w:cstheme="minorBidi"/>
          <w:sz w:val="20"/>
          <w:szCs w:val="20"/>
          <w:lang w:val="en-US"/>
        </w:rPr>
        <w:t xml:space="preserve">the </w:t>
      </w:r>
      <w:r w:rsidRPr="004D6F54">
        <w:rPr>
          <w:rFonts w:asciiTheme="minorBidi" w:hAnsiTheme="minorBidi" w:cstheme="minorBidi"/>
          <w:sz w:val="20"/>
          <w:szCs w:val="20"/>
          <w:lang w:val="en-US"/>
        </w:rPr>
        <w:t xml:space="preserve">age </w:t>
      </w:r>
      <w:r>
        <w:rPr>
          <w:rFonts w:asciiTheme="minorBidi" w:hAnsiTheme="minorBidi" w:cstheme="minorBidi"/>
          <w:sz w:val="20"/>
          <w:szCs w:val="20"/>
          <w:lang w:val="en-US"/>
        </w:rPr>
        <w:t xml:space="preserve">of </w:t>
      </w:r>
      <w:r w:rsidRPr="004D6F54">
        <w:rPr>
          <w:rFonts w:asciiTheme="minorBidi" w:hAnsiTheme="minorBidi" w:cstheme="minorBidi"/>
          <w:sz w:val="20"/>
          <w:szCs w:val="20"/>
          <w:lang w:val="en-US"/>
        </w:rPr>
        <w:t>62.</w:t>
      </w:r>
    </w:p>
    <w:p w14:paraId="017A8FAC" w14:textId="77777777" w:rsidR="004D6F54" w:rsidRPr="004D6F54" w:rsidRDefault="004D6F54" w:rsidP="004D6F54">
      <w:pPr>
        <w:pStyle w:val="Heading4"/>
        <w:rPr>
          <w:rFonts w:asciiTheme="minorBidi" w:eastAsia="Times New Roman" w:hAnsiTheme="minorBidi" w:cstheme="minorBidi"/>
          <w:b/>
          <w:bCs/>
          <w:i w:val="0"/>
          <w:iCs w:val="0"/>
          <w:color w:val="auto"/>
          <w:sz w:val="20"/>
          <w:szCs w:val="20"/>
          <w:lang w:val="en-US"/>
        </w:rPr>
      </w:pPr>
      <w:r w:rsidRPr="004D6F54">
        <w:rPr>
          <w:rFonts w:asciiTheme="minorBidi" w:eastAsia="Times New Roman" w:hAnsiTheme="minorBidi" w:cstheme="minorBidi"/>
          <w:b/>
          <w:bCs/>
          <w:i w:val="0"/>
          <w:iCs w:val="0"/>
          <w:color w:val="auto"/>
          <w:sz w:val="20"/>
          <w:szCs w:val="20"/>
          <w:lang w:val="en-US"/>
        </w:rPr>
        <w:sym w:font="Wingdings" w:char="F0E8"/>
      </w:r>
      <w:r>
        <w:rPr>
          <w:rFonts w:asciiTheme="minorBidi" w:eastAsia="Times New Roman" w:hAnsiTheme="minorBidi" w:cstheme="minorBidi"/>
          <w:b/>
          <w:bCs/>
          <w:i w:val="0"/>
          <w:iCs w:val="0"/>
          <w:color w:val="auto"/>
          <w:sz w:val="20"/>
          <w:szCs w:val="20"/>
          <w:lang w:val="en-US"/>
        </w:rPr>
        <w:t xml:space="preserve"> </w:t>
      </w:r>
      <w:r w:rsidRPr="004D6F54">
        <w:rPr>
          <w:rFonts w:asciiTheme="minorBidi" w:eastAsia="Times New Roman" w:hAnsiTheme="minorBidi" w:cstheme="minorBidi"/>
          <w:b/>
          <w:bCs/>
          <w:i w:val="0"/>
          <w:iCs w:val="0"/>
          <w:color w:val="auto"/>
          <w:sz w:val="20"/>
          <w:szCs w:val="20"/>
          <w:lang w:val="en-US"/>
        </w:rPr>
        <w:t>Physical Examination</w:t>
      </w:r>
      <w:r>
        <w:rPr>
          <w:rFonts w:asciiTheme="minorBidi" w:eastAsia="Times New Roman" w:hAnsiTheme="minorBidi" w:cstheme="minorBidi"/>
          <w:b/>
          <w:bCs/>
          <w:i w:val="0"/>
          <w:iCs w:val="0"/>
          <w:color w:val="auto"/>
          <w:sz w:val="20"/>
          <w:szCs w:val="20"/>
          <w:lang w:val="en-US"/>
        </w:rPr>
        <w:t>:</w:t>
      </w:r>
    </w:p>
    <w:p w14:paraId="55E67367" w14:textId="77777777" w:rsidR="004D6F54" w:rsidRPr="004D6F54" w:rsidRDefault="004D6F54" w:rsidP="004D6F54">
      <w:pPr>
        <w:rPr>
          <w:rFonts w:asciiTheme="minorBidi" w:hAnsiTheme="minorBidi" w:cstheme="minorBidi"/>
          <w:sz w:val="20"/>
          <w:szCs w:val="20"/>
          <w:lang w:val="en-US"/>
        </w:rPr>
      </w:pPr>
      <w:r>
        <w:rPr>
          <w:rFonts w:asciiTheme="minorBidi" w:hAnsiTheme="minorBidi" w:cstheme="minorBidi"/>
          <w:sz w:val="20"/>
          <w:szCs w:val="20"/>
          <w:lang w:val="en-US"/>
        </w:rPr>
        <w:t>T</w:t>
      </w:r>
      <w:r w:rsidRPr="004D6F54">
        <w:rPr>
          <w:rFonts w:asciiTheme="minorBidi" w:hAnsiTheme="minorBidi" w:cstheme="minorBidi"/>
          <w:sz w:val="20"/>
          <w:szCs w:val="20"/>
          <w:lang w:val="en-US"/>
        </w:rPr>
        <w:t>he patient appeared distressed and was visibly diaphoretic. His vital signs were:</w:t>
      </w:r>
    </w:p>
    <w:p w14:paraId="04E61FEC" w14:textId="77777777" w:rsidR="004D6F54" w:rsidRPr="004D6F54" w:rsidRDefault="004D6F54" w:rsidP="004D6F54">
      <w:pPr>
        <w:numPr>
          <w:ilvl w:val="0"/>
          <w:numId w:val="37"/>
        </w:numPr>
        <w:rPr>
          <w:rFonts w:asciiTheme="minorBidi" w:hAnsiTheme="minorBidi" w:cstheme="minorBidi"/>
          <w:sz w:val="20"/>
          <w:szCs w:val="20"/>
          <w:lang w:val="en-US"/>
        </w:rPr>
      </w:pPr>
      <w:r w:rsidRPr="004D6F54">
        <w:rPr>
          <w:rFonts w:asciiTheme="minorBidi" w:hAnsiTheme="minorBidi" w:cstheme="minorBidi"/>
          <w:sz w:val="20"/>
          <w:szCs w:val="20"/>
          <w:lang w:val="en-US"/>
        </w:rPr>
        <w:t>Blood pressure: 150/90 mmHg</w:t>
      </w:r>
    </w:p>
    <w:p w14:paraId="0B635616" w14:textId="77777777" w:rsidR="004D6F54" w:rsidRPr="004D6F54" w:rsidRDefault="004D6F54" w:rsidP="004D6F54">
      <w:pPr>
        <w:numPr>
          <w:ilvl w:val="0"/>
          <w:numId w:val="37"/>
        </w:numPr>
        <w:spacing w:before="100" w:beforeAutospacing="1" w:after="100" w:afterAutospacing="1"/>
        <w:rPr>
          <w:rFonts w:asciiTheme="minorBidi" w:hAnsiTheme="minorBidi" w:cstheme="minorBidi"/>
          <w:sz w:val="20"/>
          <w:szCs w:val="20"/>
          <w:lang w:val="en-US"/>
        </w:rPr>
      </w:pPr>
      <w:r w:rsidRPr="004D6F54">
        <w:rPr>
          <w:rFonts w:asciiTheme="minorBidi" w:hAnsiTheme="minorBidi" w:cstheme="minorBidi"/>
          <w:sz w:val="20"/>
          <w:szCs w:val="20"/>
          <w:lang w:val="en-US"/>
        </w:rPr>
        <w:t xml:space="preserve">Heart rate: </w:t>
      </w:r>
      <w:r>
        <w:rPr>
          <w:rFonts w:asciiTheme="minorBidi" w:hAnsiTheme="minorBidi" w:cstheme="minorBidi"/>
          <w:sz w:val="20"/>
          <w:szCs w:val="20"/>
          <w:lang w:val="en-US"/>
        </w:rPr>
        <w:t>50</w:t>
      </w:r>
      <w:r w:rsidRPr="004D6F54">
        <w:rPr>
          <w:rFonts w:asciiTheme="minorBidi" w:hAnsiTheme="minorBidi" w:cstheme="minorBidi"/>
          <w:sz w:val="20"/>
          <w:szCs w:val="20"/>
          <w:lang w:val="en-US"/>
        </w:rPr>
        <w:t xml:space="preserve"> bpm (sinus </w:t>
      </w:r>
      <w:r>
        <w:rPr>
          <w:rFonts w:asciiTheme="minorBidi" w:hAnsiTheme="minorBidi" w:cstheme="minorBidi"/>
          <w:sz w:val="20"/>
          <w:szCs w:val="20"/>
          <w:lang w:val="en-US"/>
        </w:rPr>
        <w:t>Brady</w:t>
      </w:r>
      <w:r w:rsidRPr="004D6F54">
        <w:rPr>
          <w:rFonts w:asciiTheme="minorBidi" w:hAnsiTheme="minorBidi" w:cstheme="minorBidi"/>
          <w:sz w:val="20"/>
          <w:szCs w:val="20"/>
          <w:lang w:val="en-US"/>
        </w:rPr>
        <w:t>cardia)</w:t>
      </w:r>
    </w:p>
    <w:p w14:paraId="7CEA4A0D" w14:textId="77777777" w:rsidR="004D6F54" w:rsidRPr="004D6F54" w:rsidRDefault="004D6F54" w:rsidP="004D6F54">
      <w:pPr>
        <w:numPr>
          <w:ilvl w:val="0"/>
          <w:numId w:val="37"/>
        </w:numPr>
        <w:spacing w:before="100" w:beforeAutospacing="1" w:after="100" w:afterAutospacing="1"/>
        <w:rPr>
          <w:rFonts w:asciiTheme="minorBidi" w:hAnsiTheme="minorBidi" w:cstheme="minorBidi"/>
          <w:sz w:val="20"/>
          <w:szCs w:val="20"/>
          <w:lang w:val="en-US"/>
        </w:rPr>
      </w:pPr>
      <w:r w:rsidRPr="004D6F54">
        <w:rPr>
          <w:rFonts w:asciiTheme="minorBidi" w:hAnsiTheme="minorBidi" w:cstheme="minorBidi"/>
          <w:sz w:val="20"/>
          <w:szCs w:val="20"/>
          <w:lang w:val="en-US"/>
        </w:rPr>
        <w:t>Respiratory rate: 22 breaths/min</w:t>
      </w:r>
    </w:p>
    <w:p w14:paraId="4327E08A" w14:textId="77777777" w:rsidR="004D6F54" w:rsidRPr="004D6F54" w:rsidRDefault="004D6F54" w:rsidP="004D6F54">
      <w:pPr>
        <w:numPr>
          <w:ilvl w:val="0"/>
          <w:numId w:val="37"/>
        </w:numPr>
        <w:spacing w:before="100" w:beforeAutospacing="1" w:after="100" w:afterAutospacing="1"/>
        <w:rPr>
          <w:rFonts w:asciiTheme="minorBidi" w:hAnsiTheme="minorBidi" w:cstheme="minorBidi"/>
          <w:sz w:val="20"/>
          <w:szCs w:val="20"/>
          <w:lang w:val="en-US"/>
        </w:rPr>
      </w:pPr>
      <w:r w:rsidRPr="004D6F54">
        <w:rPr>
          <w:rFonts w:asciiTheme="minorBidi" w:hAnsiTheme="minorBidi" w:cstheme="minorBidi"/>
          <w:sz w:val="20"/>
          <w:szCs w:val="20"/>
          <w:lang w:val="en-US"/>
        </w:rPr>
        <w:t>Oxygen saturation: 97% on room air</w:t>
      </w:r>
    </w:p>
    <w:p w14:paraId="6BDDE5DF" w14:textId="77777777" w:rsidR="004D6F54" w:rsidRPr="004D6F54" w:rsidRDefault="004D6F54" w:rsidP="004D6F54">
      <w:pPr>
        <w:numPr>
          <w:ilvl w:val="0"/>
          <w:numId w:val="37"/>
        </w:numPr>
        <w:spacing w:before="100" w:beforeAutospacing="1"/>
        <w:rPr>
          <w:rFonts w:asciiTheme="minorBidi" w:hAnsiTheme="minorBidi" w:cstheme="minorBidi"/>
          <w:sz w:val="20"/>
          <w:szCs w:val="20"/>
          <w:lang w:val="en-US"/>
        </w:rPr>
      </w:pPr>
      <w:r w:rsidRPr="004D6F54">
        <w:rPr>
          <w:rFonts w:asciiTheme="minorBidi" w:hAnsiTheme="minorBidi" w:cstheme="minorBidi"/>
          <w:sz w:val="20"/>
          <w:szCs w:val="20"/>
          <w:lang w:val="en-US"/>
        </w:rPr>
        <w:t>Temperature: 37°C</w:t>
      </w:r>
    </w:p>
    <w:p w14:paraId="3AC890C0"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The physical exam was otherwise unremarkable, with no signs of heart failure. S1 and S2 were heard without murmurs, gallops, or rubs.</w:t>
      </w:r>
    </w:p>
    <w:p w14:paraId="3B65EF97" w14:textId="77777777" w:rsidR="004D6F54" w:rsidRPr="004D6F54" w:rsidRDefault="004D6F54" w:rsidP="004D6F54">
      <w:pPr>
        <w:rPr>
          <w:rFonts w:asciiTheme="minorBidi" w:hAnsiTheme="minorBidi" w:cstheme="minorBidi"/>
          <w:b/>
          <w:bCs/>
          <w:sz w:val="20"/>
          <w:szCs w:val="20"/>
          <w:lang w:val="en-US"/>
        </w:rPr>
      </w:pPr>
      <w:r w:rsidRPr="004D6F54">
        <w:rPr>
          <w:rFonts w:asciiTheme="minorBidi" w:hAnsiTheme="minorBidi" w:cstheme="minorBidi"/>
          <w:b/>
          <w:bCs/>
          <w:sz w:val="20"/>
          <w:szCs w:val="20"/>
          <w:lang w:val="en-US"/>
        </w:rPr>
        <w:sym w:font="Wingdings" w:char="F0E8"/>
      </w:r>
      <w:r>
        <w:rPr>
          <w:rFonts w:asciiTheme="minorBidi" w:hAnsiTheme="minorBidi" w:cstheme="minorBidi"/>
          <w:b/>
          <w:bCs/>
          <w:sz w:val="20"/>
          <w:szCs w:val="20"/>
          <w:lang w:val="en-US"/>
        </w:rPr>
        <w:t xml:space="preserve"> </w:t>
      </w:r>
      <w:r w:rsidRPr="004D6F54">
        <w:rPr>
          <w:rFonts w:asciiTheme="minorBidi" w:hAnsiTheme="minorBidi" w:cstheme="minorBidi"/>
          <w:b/>
          <w:bCs/>
          <w:sz w:val="20"/>
          <w:szCs w:val="20"/>
          <w:lang w:val="en-US"/>
        </w:rPr>
        <w:t>Initial Workup:</w:t>
      </w:r>
    </w:p>
    <w:p w14:paraId="50A54587" w14:textId="77777777" w:rsidR="004D6F54" w:rsidRDefault="004D6F54" w:rsidP="004D6F54">
      <w:pPr>
        <w:numPr>
          <w:ilvl w:val="0"/>
          <w:numId w:val="32"/>
        </w:numPr>
        <w:rPr>
          <w:rFonts w:asciiTheme="minorBidi" w:hAnsiTheme="minorBidi" w:cstheme="minorBidi"/>
          <w:sz w:val="20"/>
          <w:szCs w:val="20"/>
          <w:lang w:val="en-US"/>
        </w:rPr>
      </w:pPr>
      <w:r w:rsidRPr="004D6F54">
        <w:rPr>
          <w:rFonts w:asciiTheme="minorBidi" w:hAnsiTheme="minorBidi" w:cstheme="minorBidi"/>
          <w:sz w:val="20"/>
          <w:szCs w:val="20"/>
          <w:u w:val="single"/>
          <w:lang w:val="en-US"/>
        </w:rPr>
        <w:t>12-lead Electrocardiogram:</w:t>
      </w:r>
      <w:r w:rsidRPr="004D6F54">
        <w:rPr>
          <w:rFonts w:asciiTheme="minorBidi" w:hAnsiTheme="minorBidi" w:cstheme="minorBidi"/>
          <w:sz w:val="20"/>
          <w:szCs w:val="20"/>
          <w:lang w:val="en-US"/>
        </w:rPr>
        <w:t xml:space="preserve"> ST-segment elevation in leads I</w:t>
      </w:r>
      <w:r>
        <w:rPr>
          <w:rFonts w:asciiTheme="minorBidi" w:hAnsiTheme="minorBidi" w:cstheme="minorBidi"/>
          <w:sz w:val="20"/>
          <w:szCs w:val="20"/>
          <w:lang w:val="en-US"/>
        </w:rPr>
        <w:t>I</w:t>
      </w:r>
      <w:r w:rsidRPr="004D6F54">
        <w:rPr>
          <w:rFonts w:asciiTheme="minorBidi" w:hAnsiTheme="minorBidi" w:cstheme="minorBidi"/>
          <w:sz w:val="20"/>
          <w:szCs w:val="20"/>
          <w:lang w:val="en-US"/>
        </w:rPr>
        <w:t>,</w:t>
      </w:r>
      <w:r>
        <w:rPr>
          <w:rFonts w:asciiTheme="minorBidi" w:hAnsiTheme="minorBidi" w:cstheme="minorBidi"/>
          <w:sz w:val="20"/>
          <w:szCs w:val="20"/>
          <w:lang w:val="en-US"/>
        </w:rPr>
        <w:t xml:space="preserve"> III,</w:t>
      </w:r>
      <w:r w:rsidRPr="004D6F54">
        <w:rPr>
          <w:rFonts w:asciiTheme="minorBidi" w:hAnsiTheme="minorBidi" w:cstheme="minorBidi"/>
          <w:sz w:val="20"/>
          <w:szCs w:val="20"/>
          <w:lang w:val="en-US"/>
        </w:rPr>
        <w:t xml:space="preserve"> </w:t>
      </w:r>
      <w:proofErr w:type="spellStart"/>
      <w:r w:rsidRPr="004D6F54">
        <w:rPr>
          <w:rFonts w:asciiTheme="minorBidi" w:hAnsiTheme="minorBidi" w:cstheme="minorBidi"/>
          <w:sz w:val="20"/>
          <w:szCs w:val="20"/>
          <w:lang w:val="en-US"/>
        </w:rPr>
        <w:t>aV</w:t>
      </w:r>
      <w:r>
        <w:rPr>
          <w:rFonts w:asciiTheme="minorBidi" w:hAnsiTheme="minorBidi" w:cstheme="minorBidi"/>
          <w:sz w:val="20"/>
          <w:szCs w:val="20"/>
          <w:lang w:val="en-US"/>
        </w:rPr>
        <w:t>F</w:t>
      </w:r>
      <w:proofErr w:type="spellEnd"/>
      <w:r w:rsidRPr="004D6F54">
        <w:rPr>
          <w:rFonts w:asciiTheme="minorBidi" w:hAnsiTheme="minorBidi" w:cstheme="minorBidi"/>
          <w:sz w:val="20"/>
          <w:szCs w:val="20"/>
          <w:lang w:val="en-US"/>
        </w:rPr>
        <w:t>, V5, and V6, indicating a</w:t>
      </w:r>
      <w:r>
        <w:rPr>
          <w:rFonts w:asciiTheme="minorBidi" w:hAnsiTheme="minorBidi" w:cstheme="minorBidi"/>
          <w:sz w:val="20"/>
          <w:szCs w:val="20"/>
          <w:lang w:val="en-US"/>
        </w:rPr>
        <w:t xml:space="preserve"> </w:t>
      </w:r>
      <w:r w:rsidRPr="004D6F54">
        <w:rPr>
          <w:rFonts w:asciiTheme="minorBidi" w:hAnsiTheme="minorBidi" w:cstheme="minorBidi"/>
          <w:sz w:val="20"/>
          <w:szCs w:val="20"/>
          <w:lang w:val="en-US"/>
        </w:rPr>
        <w:t>STEMI affecting the lateral</w:t>
      </w:r>
      <w:r>
        <w:rPr>
          <w:rFonts w:asciiTheme="minorBidi" w:hAnsiTheme="minorBidi" w:cstheme="minorBidi"/>
          <w:sz w:val="20"/>
          <w:szCs w:val="20"/>
          <w:lang w:val="en-US"/>
        </w:rPr>
        <w:t xml:space="preserve"> inferior</w:t>
      </w:r>
      <w:r w:rsidRPr="004D6F54">
        <w:rPr>
          <w:rFonts w:asciiTheme="minorBidi" w:hAnsiTheme="minorBidi" w:cstheme="minorBidi"/>
          <w:sz w:val="20"/>
          <w:szCs w:val="20"/>
          <w:lang w:val="en-US"/>
        </w:rPr>
        <w:t xml:space="preserve"> wall of the left ventricl</w:t>
      </w:r>
      <w:r>
        <w:rPr>
          <w:rFonts w:asciiTheme="minorBidi" w:hAnsiTheme="minorBidi" w:cstheme="minorBidi"/>
          <w:sz w:val="20"/>
          <w:szCs w:val="20"/>
          <w:lang w:val="en-US"/>
        </w:rPr>
        <w:t xml:space="preserve">e </w:t>
      </w:r>
      <w:r w:rsidRPr="004D6F54">
        <w:rPr>
          <w:rFonts w:ascii="Arial" w:hAnsi="Arial" w:cs="Arial"/>
          <w:sz w:val="20"/>
          <w:szCs w:val="20"/>
          <w:lang w:val="en-US" w:eastAsia="en-US"/>
        </w:rPr>
        <w:t>(Fig.1)</w:t>
      </w:r>
      <w:r w:rsidRPr="004D6F54">
        <w:rPr>
          <w:rFonts w:asciiTheme="minorBidi" w:hAnsiTheme="minorBidi" w:cstheme="minorBidi"/>
          <w:sz w:val="20"/>
          <w:szCs w:val="20"/>
          <w:lang w:val="en-US"/>
        </w:rPr>
        <w:t>.</w:t>
      </w:r>
    </w:p>
    <w:p w14:paraId="6F69256E" w14:textId="77777777" w:rsidR="004D6F54" w:rsidRPr="004D6F54" w:rsidRDefault="004D6F54" w:rsidP="004D6F54">
      <w:pPr>
        <w:ind w:left="720"/>
        <w:rPr>
          <w:rFonts w:asciiTheme="minorBidi" w:hAnsiTheme="minorBidi" w:cstheme="minorBidi"/>
          <w:sz w:val="20"/>
          <w:szCs w:val="20"/>
          <w:lang w:val="en-US"/>
        </w:rPr>
      </w:pPr>
    </w:p>
    <w:p w14:paraId="2FCDE18D" w14:textId="77777777" w:rsidR="004D6F54" w:rsidRDefault="004D6F54" w:rsidP="004D6F54">
      <w:pPr>
        <w:keepNext/>
        <w:jc w:val="center"/>
      </w:pPr>
      <w:r>
        <w:rPr>
          <w:rFonts w:asciiTheme="minorBidi" w:hAnsiTheme="minorBidi" w:cstheme="minorBidi"/>
          <w:noProof/>
          <w:sz w:val="20"/>
          <w:szCs w:val="20"/>
          <w:lang w:val="en-US"/>
        </w:rPr>
        <mc:AlternateContent>
          <mc:Choice Requires="wps">
            <w:drawing>
              <wp:anchor distT="0" distB="0" distL="114300" distR="114300" simplePos="0" relativeHeight="251659264" behindDoc="0" locked="0" layoutInCell="1" allowOverlap="1" wp14:anchorId="5C898888" wp14:editId="2347A4F8">
                <wp:simplePos x="0" y="0"/>
                <wp:positionH relativeFrom="column">
                  <wp:posOffset>309880</wp:posOffset>
                </wp:positionH>
                <wp:positionV relativeFrom="paragraph">
                  <wp:posOffset>5750</wp:posOffset>
                </wp:positionV>
                <wp:extent cx="4594225" cy="1641017"/>
                <wp:effectExtent l="0" t="0" r="15875" b="10160"/>
                <wp:wrapNone/>
                <wp:docPr id="244199171" name="Rectangle 1"/>
                <wp:cNvGraphicFramePr/>
                <a:graphic xmlns:a="http://schemas.openxmlformats.org/drawingml/2006/main">
                  <a:graphicData uri="http://schemas.microsoft.com/office/word/2010/wordprocessingShape">
                    <wps:wsp>
                      <wps:cNvSpPr/>
                      <wps:spPr>
                        <a:xfrm>
                          <a:off x="0" y="0"/>
                          <a:ext cx="4594225" cy="1641017"/>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70D0BA" id="Rectangle 1" o:spid="_x0000_s1026" style="position:absolute;margin-left:24.4pt;margin-top:.45pt;width:361.75pt;height:129.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" filled="f" strokecolor="#0a121c [484]"/>
            </w:pict>
          </mc:Fallback>
        </mc:AlternateContent>
      </w:r>
      <w:r w:rsidRPr="004D6F54">
        <w:rPr>
          <w:rFonts w:asciiTheme="minorBidi" w:hAnsiTheme="minorBidi" w:cstheme="minorBidi"/>
          <w:noProof/>
          <w:sz w:val="20"/>
          <w:szCs w:val="20"/>
          <w:lang w:val="en-US"/>
        </w:rPr>
        <w:drawing>
          <wp:inline distT="0" distB="0" distL="0" distR="0" wp14:anchorId="0E909696" wp14:editId="5BEDBFD3">
            <wp:extent cx="1651433" cy="4583866"/>
            <wp:effectExtent l="0" t="5715" r="0" b="0"/>
            <wp:docPr id="16073078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07837" name=""/>
                    <pic:cNvPicPr/>
                  </pic:nvPicPr>
                  <pic:blipFill rotWithShape="1">
                    <a:blip r:embed="rId14"/>
                    <a:srcRect l="6025" b="3488"/>
                    <a:stretch/>
                  </pic:blipFill>
                  <pic:spPr bwMode="auto">
                    <a:xfrm rot="16200000">
                      <a:off x="0" y="0"/>
                      <a:ext cx="1746175" cy="4846840"/>
                    </a:xfrm>
                    <a:prstGeom prst="rect">
                      <a:avLst/>
                    </a:prstGeom>
                    <a:ln>
                      <a:noFill/>
                    </a:ln>
                    <a:extLst>
                      <a:ext uri="{53640926-AAD7-44D8-BBD7-CCE9431645EC}">
                        <a14:shadowObscured xmlns:a14="http://schemas.microsoft.com/office/drawing/2010/main"/>
                      </a:ext>
                    </a:extLst>
                  </pic:spPr>
                </pic:pic>
              </a:graphicData>
            </a:graphic>
          </wp:inline>
        </w:drawing>
      </w:r>
    </w:p>
    <w:p w14:paraId="0852A9FB" w14:textId="77777777" w:rsidR="004D6F54" w:rsidRPr="004D6F54" w:rsidRDefault="004D6F54" w:rsidP="004D6F54">
      <w:pPr>
        <w:pStyle w:val="Caption"/>
        <w:jc w:val="center"/>
        <w:rPr>
          <w:rFonts w:asciiTheme="minorBidi" w:hAnsiTheme="minorBidi" w:cstheme="minorBidi"/>
          <w:i w:val="0"/>
          <w:iCs w:val="0"/>
          <w:color w:val="auto"/>
          <w:sz w:val="20"/>
          <w:szCs w:val="20"/>
          <w:lang w:eastAsia="fr-FR"/>
        </w:rPr>
      </w:pPr>
      <w:r w:rsidRPr="004D6F54">
        <w:rPr>
          <w:rFonts w:asciiTheme="minorBidi" w:hAnsiTheme="minorBidi" w:cstheme="minorBidi"/>
          <w:i w:val="0"/>
          <w:iCs w:val="0"/>
          <w:color w:val="auto"/>
          <w:sz w:val="20"/>
          <w:szCs w:val="20"/>
          <w:lang w:eastAsia="fr-FR"/>
        </w:rPr>
        <w:t xml:space="preserve">Fig. </w:t>
      </w:r>
      <w:r w:rsidRPr="004D6F54">
        <w:rPr>
          <w:rFonts w:asciiTheme="minorBidi" w:hAnsiTheme="minorBidi" w:cstheme="minorBidi"/>
          <w:i w:val="0"/>
          <w:iCs w:val="0"/>
          <w:color w:val="auto"/>
          <w:sz w:val="20"/>
          <w:szCs w:val="20"/>
          <w:lang w:eastAsia="fr-FR"/>
        </w:rPr>
        <w:fldChar w:fldCharType="begin"/>
      </w:r>
      <w:r w:rsidRPr="004D6F54">
        <w:rPr>
          <w:rFonts w:asciiTheme="minorBidi" w:hAnsiTheme="minorBidi" w:cstheme="minorBidi"/>
          <w:i w:val="0"/>
          <w:iCs w:val="0"/>
          <w:color w:val="auto"/>
          <w:sz w:val="20"/>
          <w:szCs w:val="20"/>
          <w:lang w:eastAsia="fr-FR"/>
        </w:rPr>
        <w:instrText xml:space="preserve"> SEQ Figure \* ARABIC </w:instrText>
      </w:r>
      <w:r w:rsidRPr="004D6F54">
        <w:rPr>
          <w:rFonts w:asciiTheme="minorBidi" w:hAnsiTheme="minorBidi" w:cstheme="minorBidi"/>
          <w:i w:val="0"/>
          <w:iCs w:val="0"/>
          <w:color w:val="auto"/>
          <w:sz w:val="20"/>
          <w:szCs w:val="20"/>
          <w:lang w:eastAsia="fr-FR"/>
        </w:rPr>
        <w:fldChar w:fldCharType="separate"/>
      </w:r>
      <w:r>
        <w:rPr>
          <w:rFonts w:asciiTheme="minorBidi" w:hAnsiTheme="minorBidi" w:cstheme="minorBidi"/>
          <w:i w:val="0"/>
          <w:iCs w:val="0"/>
          <w:noProof/>
          <w:color w:val="auto"/>
          <w:sz w:val="20"/>
          <w:szCs w:val="20"/>
          <w:lang w:eastAsia="fr-FR"/>
        </w:rPr>
        <w:t>1</w:t>
      </w:r>
      <w:r w:rsidRPr="004D6F54">
        <w:rPr>
          <w:rFonts w:asciiTheme="minorBidi" w:hAnsiTheme="minorBidi" w:cstheme="minorBidi"/>
          <w:i w:val="0"/>
          <w:iCs w:val="0"/>
          <w:color w:val="auto"/>
          <w:sz w:val="20"/>
          <w:szCs w:val="20"/>
          <w:lang w:eastAsia="fr-FR"/>
        </w:rPr>
        <w:fldChar w:fldCharType="end"/>
      </w:r>
      <w:r w:rsidRPr="004D6F54">
        <w:rPr>
          <w:rFonts w:asciiTheme="minorBidi" w:hAnsiTheme="minorBidi" w:cstheme="minorBidi"/>
          <w:i w:val="0"/>
          <w:iCs w:val="0"/>
          <w:color w:val="auto"/>
          <w:sz w:val="20"/>
          <w:szCs w:val="20"/>
          <w:lang w:eastAsia="fr-FR"/>
        </w:rPr>
        <w:t>: the initial electrocardiogram of the patient</w:t>
      </w:r>
    </w:p>
    <w:p w14:paraId="664FA7CC" w14:textId="77777777" w:rsidR="004D6F54" w:rsidRPr="004D6F54" w:rsidRDefault="004D6F54" w:rsidP="004D6F54">
      <w:pPr>
        <w:rPr>
          <w:rFonts w:asciiTheme="minorBidi" w:hAnsiTheme="minorBidi" w:cstheme="minorBidi"/>
          <w:sz w:val="20"/>
          <w:szCs w:val="20"/>
          <w:lang w:val="en-US"/>
        </w:rPr>
      </w:pPr>
    </w:p>
    <w:p w14:paraId="18E51DFF" w14:textId="77777777" w:rsidR="004D6F54" w:rsidRPr="004D6F54" w:rsidRDefault="004D6F54" w:rsidP="004D6F54">
      <w:pPr>
        <w:numPr>
          <w:ilvl w:val="0"/>
          <w:numId w:val="38"/>
        </w:numPr>
        <w:rPr>
          <w:rFonts w:asciiTheme="minorBidi" w:hAnsiTheme="minorBidi" w:cstheme="minorBidi"/>
          <w:sz w:val="20"/>
          <w:szCs w:val="20"/>
          <w:lang w:val="en-US"/>
        </w:rPr>
      </w:pPr>
      <w:r w:rsidRPr="004D6F54">
        <w:rPr>
          <w:rFonts w:asciiTheme="minorBidi" w:hAnsiTheme="minorBidi" w:cstheme="minorBidi"/>
          <w:sz w:val="20"/>
          <w:szCs w:val="20"/>
          <w:u w:val="single"/>
          <w:lang w:val="en-US"/>
        </w:rPr>
        <w:t>Cardiac Troponins:</w:t>
      </w:r>
      <w:r w:rsidRPr="004D6F54">
        <w:rPr>
          <w:rFonts w:asciiTheme="minorBidi" w:hAnsiTheme="minorBidi" w:cstheme="minorBidi"/>
          <w:b/>
          <w:bCs/>
          <w:sz w:val="20"/>
          <w:szCs w:val="20"/>
          <w:lang w:val="en-US"/>
        </w:rPr>
        <w:t xml:space="preserve"> </w:t>
      </w:r>
      <w:r w:rsidRPr="004D6F54">
        <w:rPr>
          <w:rFonts w:asciiTheme="minorBidi" w:hAnsiTheme="minorBidi" w:cstheme="minorBidi"/>
          <w:sz w:val="20"/>
          <w:szCs w:val="20"/>
          <w:lang w:val="en-US"/>
        </w:rPr>
        <w:t>5.12 ng/mL (elevated, normal range &lt; 0.04 ng/mL)</w:t>
      </w:r>
    </w:p>
    <w:p w14:paraId="28BC6DCB" w14:textId="77777777" w:rsidR="004D6F54" w:rsidRPr="004D6F54" w:rsidRDefault="004D6F54" w:rsidP="004D6F54">
      <w:pPr>
        <w:numPr>
          <w:ilvl w:val="0"/>
          <w:numId w:val="38"/>
        </w:numPr>
        <w:spacing w:before="100" w:beforeAutospacing="1"/>
        <w:rPr>
          <w:rFonts w:asciiTheme="minorBidi" w:hAnsiTheme="minorBidi" w:cstheme="minorBidi"/>
          <w:sz w:val="20"/>
          <w:szCs w:val="20"/>
          <w:lang w:val="en-US"/>
        </w:rPr>
      </w:pPr>
      <w:r w:rsidRPr="004D6F54">
        <w:rPr>
          <w:rFonts w:asciiTheme="minorBidi" w:hAnsiTheme="minorBidi" w:cstheme="minorBidi"/>
          <w:sz w:val="20"/>
          <w:szCs w:val="20"/>
          <w:u w:val="single"/>
          <w:lang w:val="en-US"/>
        </w:rPr>
        <w:t>Creatine kinase-MB (CK-MB):</w:t>
      </w:r>
      <w:r w:rsidRPr="004D6F54">
        <w:rPr>
          <w:lang w:val="en-US"/>
        </w:rPr>
        <w:t xml:space="preserve"> </w:t>
      </w:r>
      <w:r w:rsidRPr="004D6F54">
        <w:rPr>
          <w:rFonts w:asciiTheme="minorBidi" w:hAnsiTheme="minorBidi" w:cstheme="minorBidi"/>
          <w:sz w:val="20"/>
          <w:szCs w:val="20"/>
          <w:lang w:val="en-US"/>
        </w:rPr>
        <w:t>Elevated at 220 U/L (normal range 0-25 U/L)</w:t>
      </w:r>
    </w:p>
    <w:p w14:paraId="5FCCDA63" w14:textId="77777777" w:rsidR="004D6F54" w:rsidRDefault="004D6F54" w:rsidP="004D6F54">
      <w:pPr>
        <w:numPr>
          <w:ilvl w:val="0"/>
          <w:numId w:val="32"/>
        </w:numPr>
        <w:rPr>
          <w:rFonts w:asciiTheme="minorBidi" w:hAnsiTheme="minorBidi" w:cstheme="minorBidi"/>
          <w:sz w:val="20"/>
          <w:szCs w:val="20"/>
          <w:lang w:val="en-US"/>
        </w:rPr>
      </w:pPr>
      <w:r w:rsidRPr="004D6F54">
        <w:rPr>
          <w:rFonts w:asciiTheme="minorBidi" w:hAnsiTheme="minorBidi" w:cstheme="minorBidi"/>
          <w:sz w:val="20"/>
          <w:szCs w:val="20"/>
          <w:u w:val="single"/>
          <w:lang w:val="en-US"/>
        </w:rPr>
        <w:t>Complete Blood Count, Electrolytes, and Renal Function:</w:t>
      </w:r>
      <w:r w:rsidRPr="004D6F54">
        <w:rPr>
          <w:rFonts w:asciiTheme="minorBidi" w:hAnsiTheme="minorBidi" w:cstheme="minorBidi"/>
          <w:sz w:val="20"/>
          <w:szCs w:val="20"/>
          <w:lang w:val="en-US"/>
        </w:rPr>
        <w:t xml:space="preserve"> All within normal limits.</w:t>
      </w:r>
    </w:p>
    <w:p w14:paraId="50E2F968" w14:textId="77777777" w:rsidR="004D6F54" w:rsidRPr="004D6F54" w:rsidRDefault="004D6F54" w:rsidP="004D6F54">
      <w:pPr>
        <w:numPr>
          <w:ilvl w:val="0"/>
          <w:numId w:val="32"/>
        </w:numPr>
        <w:rPr>
          <w:rFonts w:asciiTheme="minorBidi" w:hAnsiTheme="minorBidi" w:cstheme="minorBidi"/>
          <w:sz w:val="20"/>
          <w:szCs w:val="20"/>
          <w:lang w:val="en-US"/>
        </w:rPr>
      </w:pPr>
      <w:r w:rsidRPr="004D6F54">
        <w:rPr>
          <w:rFonts w:asciiTheme="minorBidi" w:hAnsiTheme="minorBidi" w:cstheme="minorBidi"/>
          <w:sz w:val="20"/>
          <w:szCs w:val="20"/>
          <w:u w:val="single"/>
          <w:lang w:val="en-US"/>
        </w:rPr>
        <w:lastRenderedPageBreak/>
        <w:t>Chest X-ray:</w:t>
      </w:r>
      <w:r>
        <w:rPr>
          <w:rFonts w:asciiTheme="minorBidi" w:hAnsiTheme="minorBidi" w:cstheme="minorBidi"/>
          <w:sz w:val="20"/>
          <w:szCs w:val="20"/>
          <w:lang w:val="en-US"/>
        </w:rPr>
        <w:t xml:space="preserve"> </w:t>
      </w:r>
      <w:r w:rsidRPr="004D6F54">
        <w:rPr>
          <w:rFonts w:asciiTheme="minorBidi" w:hAnsiTheme="minorBidi" w:cstheme="minorBidi"/>
          <w:sz w:val="20"/>
          <w:szCs w:val="20"/>
          <w:lang w:val="en-US"/>
        </w:rPr>
        <w:t>No evidence of heart failure or acute pulmonary pathology. The heart size was within normal limits.</w:t>
      </w:r>
    </w:p>
    <w:p w14:paraId="2E86E4C6" w14:textId="77777777" w:rsidR="004D6F54" w:rsidRPr="004D6F54" w:rsidRDefault="004D6F54" w:rsidP="004D6F54">
      <w:pPr>
        <w:rPr>
          <w:rFonts w:asciiTheme="minorBidi" w:hAnsiTheme="minorBidi" w:cstheme="minorBidi"/>
          <w:b/>
          <w:bCs/>
          <w:sz w:val="20"/>
          <w:szCs w:val="20"/>
          <w:lang w:val="en-US"/>
        </w:rPr>
      </w:pPr>
      <w:r w:rsidRPr="004D6F54">
        <w:rPr>
          <w:rFonts w:asciiTheme="minorBidi" w:hAnsiTheme="minorBidi" w:cstheme="minorBidi"/>
          <w:b/>
          <w:bCs/>
          <w:sz w:val="20"/>
          <w:szCs w:val="20"/>
          <w:lang w:val="en-US"/>
        </w:rPr>
        <w:sym w:font="Wingdings" w:char="F0E8"/>
      </w:r>
      <w:r>
        <w:rPr>
          <w:rFonts w:asciiTheme="minorBidi" w:hAnsiTheme="minorBidi" w:cstheme="minorBidi"/>
          <w:b/>
          <w:bCs/>
          <w:sz w:val="20"/>
          <w:szCs w:val="20"/>
          <w:lang w:val="en-US"/>
        </w:rPr>
        <w:t xml:space="preserve"> </w:t>
      </w:r>
      <w:r w:rsidRPr="004D6F54">
        <w:rPr>
          <w:rFonts w:asciiTheme="minorBidi" w:hAnsiTheme="minorBidi" w:cstheme="minorBidi"/>
          <w:b/>
          <w:bCs/>
          <w:sz w:val="20"/>
          <w:szCs w:val="20"/>
          <w:lang w:val="en-US"/>
        </w:rPr>
        <w:t>Immediate Diagnosis and Treatment</w:t>
      </w:r>
      <w:r>
        <w:rPr>
          <w:rFonts w:asciiTheme="minorBidi" w:hAnsiTheme="minorBidi" w:cstheme="minorBidi"/>
          <w:b/>
          <w:bCs/>
          <w:sz w:val="20"/>
          <w:szCs w:val="20"/>
          <w:lang w:val="en-US"/>
        </w:rPr>
        <w:t>:</w:t>
      </w:r>
    </w:p>
    <w:p w14:paraId="0803392E" w14:textId="77777777" w:rsidR="004D6F54" w:rsidRPr="004D6F54" w:rsidRDefault="004D6F54" w:rsidP="004D6F54">
      <w:pPr>
        <w:rPr>
          <w:rFonts w:asciiTheme="minorBidi" w:hAnsiTheme="minorBidi" w:cstheme="minorBidi"/>
          <w:sz w:val="20"/>
          <w:szCs w:val="20"/>
          <w:lang w:val="en-US"/>
        </w:rPr>
      </w:pPr>
      <w:r w:rsidRPr="004D6F54">
        <w:rPr>
          <w:rFonts w:asciiTheme="minorBidi" w:hAnsiTheme="minorBidi" w:cstheme="minorBidi"/>
          <w:sz w:val="20"/>
          <w:szCs w:val="20"/>
          <w:lang w:val="en-US"/>
        </w:rPr>
        <w:t xml:space="preserve">The ECG and elevated troponin levels confirmed the diagnosis of </w:t>
      </w:r>
      <w:r w:rsidRPr="004D6F54">
        <w:rPr>
          <w:rFonts w:asciiTheme="minorBidi" w:hAnsiTheme="minorBidi" w:cstheme="minorBidi"/>
          <w:b/>
          <w:bCs/>
          <w:sz w:val="20"/>
          <w:szCs w:val="20"/>
          <w:lang w:val="en-US"/>
        </w:rPr>
        <w:t>STEMI</w:t>
      </w:r>
      <w:r w:rsidRPr="004D6F54">
        <w:rPr>
          <w:rFonts w:asciiTheme="minorBidi" w:hAnsiTheme="minorBidi" w:cstheme="minorBidi"/>
          <w:sz w:val="20"/>
          <w:szCs w:val="20"/>
          <w:lang w:val="en-US"/>
        </w:rPr>
        <w:t>. The patient was started on the following:</w:t>
      </w:r>
    </w:p>
    <w:p w14:paraId="7EB5447E" w14:textId="77777777" w:rsidR="004D6F54" w:rsidRPr="004D6F54" w:rsidRDefault="004D6F54" w:rsidP="004D6F54">
      <w:pPr>
        <w:numPr>
          <w:ilvl w:val="0"/>
          <w:numId w:val="40"/>
        </w:numPr>
        <w:rPr>
          <w:rFonts w:asciiTheme="minorBidi" w:hAnsiTheme="minorBidi" w:cstheme="minorBidi"/>
          <w:sz w:val="20"/>
          <w:szCs w:val="20"/>
          <w:lang w:val="en-US"/>
        </w:rPr>
      </w:pPr>
      <w:r w:rsidRPr="004D6F54">
        <w:rPr>
          <w:rFonts w:asciiTheme="minorBidi" w:hAnsiTheme="minorBidi" w:cstheme="minorBidi"/>
          <w:sz w:val="20"/>
          <w:szCs w:val="20"/>
          <w:lang w:val="en-US"/>
        </w:rPr>
        <w:t>Oxygen (2 L/min via nasal cannula)</w:t>
      </w:r>
    </w:p>
    <w:p w14:paraId="0B118B1D" w14:textId="77777777" w:rsidR="004D6F54" w:rsidRPr="004D6F54" w:rsidRDefault="004D6F54" w:rsidP="004D6F54">
      <w:pPr>
        <w:numPr>
          <w:ilvl w:val="0"/>
          <w:numId w:val="40"/>
        </w:numPr>
        <w:spacing w:before="100" w:beforeAutospacing="1" w:after="100" w:afterAutospacing="1"/>
        <w:rPr>
          <w:rFonts w:asciiTheme="minorBidi" w:hAnsiTheme="minorBidi" w:cstheme="minorBidi"/>
          <w:sz w:val="20"/>
          <w:szCs w:val="20"/>
          <w:lang w:val="en-US"/>
        </w:rPr>
      </w:pPr>
      <w:r w:rsidRPr="004D6F54">
        <w:rPr>
          <w:rFonts w:asciiTheme="minorBidi" w:hAnsiTheme="minorBidi" w:cstheme="minorBidi"/>
          <w:sz w:val="20"/>
          <w:szCs w:val="20"/>
          <w:lang w:val="en-US"/>
        </w:rPr>
        <w:t>Aspirin (325 mg, chewed)</w:t>
      </w:r>
    </w:p>
    <w:p w14:paraId="3B129C65" w14:textId="77777777" w:rsidR="004D6F54" w:rsidRPr="004D6F54" w:rsidRDefault="004D6F54" w:rsidP="004D6F54">
      <w:pPr>
        <w:numPr>
          <w:ilvl w:val="0"/>
          <w:numId w:val="40"/>
        </w:numPr>
        <w:spacing w:before="100" w:beforeAutospacing="1" w:after="100" w:afterAutospacing="1"/>
        <w:rPr>
          <w:rFonts w:asciiTheme="minorBidi" w:hAnsiTheme="minorBidi" w:cstheme="minorBidi"/>
          <w:sz w:val="20"/>
          <w:szCs w:val="20"/>
          <w:lang w:val="en-US"/>
        </w:rPr>
      </w:pPr>
      <w:r w:rsidRPr="004D6F54">
        <w:rPr>
          <w:rFonts w:asciiTheme="minorBidi" w:hAnsiTheme="minorBidi" w:cstheme="minorBidi"/>
          <w:sz w:val="20"/>
          <w:szCs w:val="20"/>
          <w:lang w:val="en-US"/>
        </w:rPr>
        <w:t>Clopidogrel (600 mg loading dose)</w:t>
      </w:r>
    </w:p>
    <w:p w14:paraId="5406A5C2" w14:textId="77777777" w:rsidR="004D6F54" w:rsidRPr="004D6F54" w:rsidRDefault="004D6F54" w:rsidP="004D6F54">
      <w:pPr>
        <w:numPr>
          <w:ilvl w:val="0"/>
          <w:numId w:val="40"/>
        </w:numPr>
        <w:spacing w:before="100" w:beforeAutospacing="1" w:after="100" w:afterAutospacing="1"/>
        <w:rPr>
          <w:rFonts w:asciiTheme="minorBidi" w:hAnsiTheme="minorBidi" w:cstheme="minorBidi"/>
          <w:sz w:val="20"/>
          <w:szCs w:val="20"/>
          <w:lang w:val="en-US"/>
        </w:rPr>
      </w:pPr>
      <w:r w:rsidRPr="004D6F54">
        <w:rPr>
          <w:rFonts w:asciiTheme="minorBidi" w:hAnsiTheme="minorBidi" w:cstheme="minorBidi"/>
          <w:sz w:val="20"/>
          <w:szCs w:val="20"/>
          <w:lang w:val="en-US"/>
        </w:rPr>
        <w:t>Unfractionated heparin (IV bolus followed by continuous infusion)</w:t>
      </w:r>
    </w:p>
    <w:p w14:paraId="1E11DFDE" w14:textId="77777777" w:rsidR="004D6F54" w:rsidRPr="004D6F54" w:rsidRDefault="004D6F54" w:rsidP="004D6F54">
      <w:pPr>
        <w:numPr>
          <w:ilvl w:val="0"/>
          <w:numId w:val="40"/>
        </w:numPr>
        <w:spacing w:before="100" w:beforeAutospacing="1" w:after="100" w:afterAutospacing="1"/>
        <w:rPr>
          <w:rFonts w:asciiTheme="minorBidi" w:hAnsiTheme="minorBidi" w:cstheme="minorBidi"/>
          <w:sz w:val="20"/>
          <w:szCs w:val="20"/>
          <w:lang w:val="en-US"/>
        </w:rPr>
      </w:pPr>
      <w:r w:rsidRPr="004D6F54">
        <w:rPr>
          <w:rFonts w:asciiTheme="minorBidi" w:hAnsiTheme="minorBidi" w:cstheme="minorBidi"/>
          <w:sz w:val="20"/>
          <w:szCs w:val="20"/>
          <w:lang w:val="en-US"/>
        </w:rPr>
        <w:t>Nitroglycerin (IV for pain control and blood pressure management)</w:t>
      </w:r>
    </w:p>
    <w:p w14:paraId="2EC5F9B4" w14:textId="77777777" w:rsidR="004D6F54" w:rsidRPr="004D6F54" w:rsidRDefault="004D6F54" w:rsidP="004D6F54">
      <w:pPr>
        <w:numPr>
          <w:ilvl w:val="0"/>
          <w:numId w:val="40"/>
        </w:numPr>
        <w:spacing w:before="100" w:beforeAutospacing="1"/>
        <w:rPr>
          <w:rFonts w:asciiTheme="minorBidi" w:hAnsiTheme="minorBidi" w:cstheme="minorBidi"/>
          <w:sz w:val="20"/>
          <w:szCs w:val="20"/>
          <w:lang w:val="en-US"/>
        </w:rPr>
      </w:pPr>
      <w:r w:rsidRPr="004D6F54">
        <w:rPr>
          <w:rFonts w:asciiTheme="minorBidi" w:hAnsiTheme="minorBidi" w:cstheme="minorBidi"/>
          <w:sz w:val="20"/>
          <w:szCs w:val="20"/>
          <w:lang w:val="en-US"/>
        </w:rPr>
        <w:t>Morphine (IV, for pain and anxiety relief)</w:t>
      </w:r>
    </w:p>
    <w:p w14:paraId="7C092EC0"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The patient was also monitored in the ED with continuous ECG telemetry. After initial stabilization, he was transferred to the cardiac catheterization laboratory for immediate coronary angiography.</w:t>
      </w:r>
    </w:p>
    <w:p w14:paraId="07537D14" w14:textId="77777777" w:rsidR="004D6F54" w:rsidRDefault="004D6F54" w:rsidP="004D6F54">
      <w:pPr>
        <w:rPr>
          <w:rFonts w:asciiTheme="minorBidi" w:hAnsiTheme="minorBidi" w:cstheme="minorBidi"/>
          <w:sz w:val="20"/>
          <w:szCs w:val="20"/>
          <w:lang w:val="en-US"/>
        </w:rPr>
      </w:pPr>
    </w:p>
    <w:p w14:paraId="28F22F86" w14:textId="77777777" w:rsidR="004D6F54" w:rsidRPr="004D6F54" w:rsidRDefault="004D6F54" w:rsidP="004D6F54">
      <w:pPr>
        <w:rPr>
          <w:rFonts w:asciiTheme="minorBidi" w:hAnsiTheme="minorBidi" w:cstheme="minorBidi"/>
          <w:sz w:val="20"/>
          <w:szCs w:val="20"/>
          <w:lang w:val="en-US"/>
        </w:rPr>
      </w:pPr>
      <w:r w:rsidRPr="004D6F54">
        <w:rPr>
          <w:rFonts w:asciiTheme="minorBidi" w:hAnsiTheme="minorBidi" w:cstheme="minorBidi"/>
          <w:sz w:val="20"/>
          <w:szCs w:val="20"/>
          <w:lang w:val="en-US"/>
        </w:rPr>
        <w:t>Upon coronary angiography, an unexpected finding was revealed:</w:t>
      </w:r>
    </w:p>
    <w:p w14:paraId="6E15F78D" w14:textId="77777777" w:rsidR="004D6F54" w:rsidRPr="004D6F54" w:rsidRDefault="004D6F54" w:rsidP="004D6F54">
      <w:pPr>
        <w:numPr>
          <w:ilvl w:val="0"/>
          <w:numId w:val="41"/>
        </w:numPr>
        <w:rPr>
          <w:rFonts w:asciiTheme="minorBidi" w:hAnsiTheme="minorBidi" w:cstheme="minorBidi"/>
          <w:sz w:val="20"/>
          <w:szCs w:val="20"/>
          <w:lang w:val="en-US"/>
        </w:rPr>
      </w:pPr>
      <w:r w:rsidRPr="004D6F54">
        <w:rPr>
          <w:rFonts w:asciiTheme="minorBidi" w:hAnsiTheme="minorBidi" w:cstheme="minorBidi"/>
          <w:b/>
          <w:bCs/>
          <w:sz w:val="20"/>
          <w:szCs w:val="20"/>
          <w:lang w:val="en-US"/>
        </w:rPr>
        <w:t>Anomalous origin of the left circumflex coronary artery (</w:t>
      </w:r>
      <w:proofErr w:type="spellStart"/>
      <w:r w:rsidRPr="004D6F54">
        <w:rPr>
          <w:rFonts w:asciiTheme="minorBidi" w:hAnsiTheme="minorBidi" w:cstheme="minorBidi"/>
          <w:b/>
          <w:bCs/>
          <w:sz w:val="20"/>
          <w:szCs w:val="20"/>
          <w:lang w:val="en-US"/>
        </w:rPr>
        <w:t>LCx</w:t>
      </w:r>
      <w:proofErr w:type="spellEnd"/>
      <w:r w:rsidRPr="004D6F54">
        <w:rPr>
          <w:rFonts w:asciiTheme="minorBidi" w:hAnsiTheme="minorBidi" w:cstheme="minorBidi"/>
          <w:b/>
          <w:bCs/>
          <w:sz w:val="20"/>
          <w:szCs w:val="20"/>
          <w:lang w:val="en-US"/>
        </w:rPr>
        <w:t>):</w:t>
      </w:r>
      <w:r w:rsidRPr="004D6F54">
        <w:rPr>
          <w:rFonts w:asciiTheme="minorBidi" w:hAnsiTheme="minorBidi" w:cstheme="minorBidi"/>
          <w:sz w:val="20"/>
          <w:szCs w:val="20"/>
          <w:lang w:val="en-US"/>
        </w:rPr>
        <w:t xml:space="preserve"> was found to originate from the right coronary cusp of the aortic root, a rare coronary anomaly. The artery then took a </w:t>
      </w:r>
      <w:proofErr w:type="spellStart"/>
      <w:r w:rsidRPr="004D6F54">
        <w:rPr>
          <w:rFonts w:asciiTheme="minorBidi" w:hAnsiTheme="minorBidi" w:cstheme="minorBidi"/>
          <w:sz w:val="20"/>
          <w:szCs w:val="20"/>
          <w:lang w:val="en-US"/>
        </w:rPr>
        <w:t>retroaortic</w:t>
      </w:r>
      <w:proofErr w:type="spellEnd"/>
      <w:r w:rsidRPr="004D6F54">
        <w:rPr>
          <w:rFonts w:asciiTheme="minorBidi" w:hAnsiTheme="minorBidi" w:cstheme="minorBidi"/>
          <w:sz w:val="20"/>
          <w:szCs w:val="20"/>
          <w:lang w:val="en-US"/>
        </w:rPr>
        <w:t xml:space="preserve"> course, a configuration that raised concern for mechanical compression of the artery during systole.</w:t>
      </w:r>
    </w:p>
    <w:p w14:paraId="5BC6CE30" w14:textId="77777777" w:rsidR="004D6F54" w:rsidRPr="004D6F54" w:rsidRDefault="004D6F54" w:rsidP="004D6F54">
      <w:pPr>
        <w:numPr>
          <w:ilvl w:val="0"/>
          <w:numId w:val="41"/>
        </w:numPr>
        <w:rPr>
          <w:rFonts w:asciiTheme="minorBidi" w:hAnsiTheme="minorBidi" w:cstheme="minorBidi"/>
          <w:sz w:val="20"/>
          <w:szCs w:val="20"/>
          <w:lang w:val="en-US"/>
        </w:rPr>
      </w:pPr>
      <w:r w:rsidRPr="004D6F54">
        <w:rPr>
          <w:rFonts w:asciiTheme="minorBidi" w:hAnsiTheme="minorBidi" w:cstheme="minorBidi"/>
          <w:b/>
          <w:bCs/>
          <w:sz w:val="20"/>
          <w:szCs w:val="20"/>
          <w:lang w:val="en-US"/>
        </w:rPr>
        <w:t xml:space="preserve">Significant </w:t>
      </w:r>
      <w:r>
        <w:rPr>
          <w:rFonts w:asciiTheme="minorBidi" w:hAnsiTheme="minorBidi" w:cstheme="minorBidi"/>
          <w:b/>
          <w:bCs/>
          <w:sz w:val="20"/>
          <w:szCs w:val="20"/>
          <w:lang w:val="en-US"/>
        </w:rPr>
        <w:t>occlusion</w:t>
      </w:r>
      <w:r w:rsidRPr="004D6F54">
        <w:rPr>
          <w:rFonts w:asciiTheme="minorBidi" w:hAnsiTheme="minorBidi" w:cstheme="minorBidi"/>
          <w:b/>
          <w:bCs/>
          <w:sz w:val="20"/>
          <w:szCs w:val="20"/>
          <w:lang w:val="en-US"/>
        </w:rPr>
        <w:t xml:space="preserve"> of the </w:t>
      </w:r>
      <w:proofErr w:type="spellStart"/>
      <w:r w:rsidRPr="004D6F54">
        <w:rPr>
          <w:rFonts w:asciiTheme="minorBidi" w:hAnsiTheme="minorBidi" w:cstheme="minorBidi"/>
          <w:b/>
          <w:bCs/>
          <w:sz w:val="20"/>
          <w:szCs w:val="20"/>
          <w:lang w:val="en-US"/>
        </w:rPr>
        <w:t>LCx</w:t>
      </w:r>
      <w:proofErr w:type="spellEnd"/>
      <w:r w:rsidRPr="004D6F54">
        <w:rPr>
          <w:rFonts w:asciiTheme="minorBidi" w:hAnsiTheme="minorBidi" w:cstheme="minorBidi"/>
          <w:b/>
          <w:bCs/>
          <w:sz w:val="20"/>
          <w:szCs w:val="20"/>
          <w:lang w:val="en-US"/>
        </w:rPr>
        <w:t>:</w:t>
      </w:r>
      <w:r w:rsidRPr="004D6F54">
        <w:rPr>
          <w:rFonts w:asciiTheme="minorBidi" w:hAnsiTheme="minorBidi" w:cstheme="minorBidi"/>
          <w:sz w:val="20"/>
          <w:szCs w:val="20"/>
          <w:lang w:val="en-US"/>
        </w:rPr>
        <w:t xml:space="preserve"> The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in addition to its anomalous origin, showed a complete occlusion at the junction where it passed behind the aorta. This narrowing was likely exacerbating ischemia in the lateral and inferior walls of the left ventricle.</w:t>
      </w:r>
    </w:p>
    <w:p w14:paraId="74E0EBEA"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Given the acute nature of the STEMI and the anomalous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a decision was made to proceed with primary percutaneous coronary intervention (PCI).</w:t>
      </w:r>
    </w:p>
    <w:p w14:paraId="73C76019" w14:textId="77777777" w:rsidR="00607126" w:rsidRDefault="00607126" w:rsidP="00607126">
      <w:pPr>
        <w:rPr>
          <w:rFonts w:ascii="Arial" w:hAnsi="Arial" w:cs="Arial"/>
          <w:sz w:val="20"/>
          <w:szCs w:val="20"/>
          <w:lang w:val="en-US" w:eastAsia="en-US"/>
        </w:rPr>
      </w:pPr>
    </w:p>
    <w:p w14:paraId="42BE9518" w14:textId="77777777" w:rsidR="004D6F54" w:rsidRDefault="004D6F54" w:rsidP="004D6F54">
      <w:pPr>
        <w:keepNext/>
        <w:jc w:val="center"/>
      </w:pPr>
      <w:r w:rsidRPr="004D6F54">
        <w:rPr>
          <w:rFonts w:ascii="Arial" w:hAnsi="Arial" w:cs="Arial"/>
          <w:noProof/>
          <w:sz w:val="20"/>
          <w:szCs w:val="20"/>
          <w:lang w:val="en-US" w:eastAsia="en-US"/>
        </w:rPr>
        <w:drawing>
          <wp:inline distT="0" distB="0" distL="0" distR="0" wp14:anchorId="4AE4D87E" wp14:editId="4852479E">
            <wp:extent cx="5212080" cy="2098040"/>
            <wp:effectExtent l="0" t="0" r="0" b="0"/>
            <wp:docPr id="1600801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01673" name=""/>
                    <pic:cNvPicPr/>
                  </pic:nvPicPr>
                  <pic:blipFill>
                    <a:blip r:embed="rId15"/>
                    <a:stretch>
                      <a:fillRect/>
                    </a:stretch>
                  </pic:blipFill>
                  <pic:spPr>
                    <a:xfrm>
                      <a:off x="0" y="0"/>
                      <a:ext cx="5212080" cy="2098040"/>
                    </a:xfrm>
                    <a:prstGeom prst="rect">
                      <a:avLst/>
                    </a:prstGeom>
                  </pic:spPr>
                </pic:pic>
              </a:graphicData>
            </a:graphic>
          </wp:inline>
        </w:drawing>
      </w:r>
    </w:p>
    <w:p w14:paraId="246A96DB" w14:textId="77777777" w:rsidR="004D6F54" w:rsidRPr="004D6F54" w:rsidRDefault="004D6F54" w:rsidP="004D6F54">
      <w:pPr>
        <w:pStyle w:val="Caption"/>
        <w:jc w:val="center"/>
        <w:rPr>
          <w:rFonts w:asciiTheme="minorBidi" w:hAnsiTheme="minorBidi" w:cstheme="minorBidi"/>
          <w:i w:val="0"/>
          <w:iCs w:val="0"/>
          <w:color w:val="auto"/>
          <w:sz w:val="20"/>
          <w:szCs w:val="20"/>
          <w:lang w:eastAsia="fr-FR"/>
        </w:rPr>
      </w:pPr>
      <w:r w:rsidRPr="004D6F54">
        <w:rPr>
          <w:rFonts w:asciiTheme="minorBidi" w:hAnsiTheme="minorBidi" w:cstheme="minorBidi"/>
          <w:i w:val="0"/>
          <w:iCs w:val="0"/>
          <w:color w:val="auto"/>
          <w:sz w:val="20"/>
          <w:szCs w:val="20"/>
          <w:lang w:eastAsia="fr-FR"/>
        </w:rPr>
        <w:t xml:space="preserve">Figure </w:t>
      </w:r>
      <w:r w:rsidRPr="004D6F54">
        <w:rPr>
          <w:rFonts w:asciiTheme="minorBidi" w:hAnsiTheme="minorBidi" w:cstheme="minorBidi"/>
          <w:i w:val="0"/>
          <w:iCs w:val="0"/>
          <w:color w:val="auto"/>
          <w:sz w:val="20"/>
          <w:szCs w:val="20"/>
          <w:lang w:eastAsia="fr-FR"/>
        </w:rPr>
        <w:fldChar w:fldCharType="begin"/>
      </w:r>
      <w:r w:rsidRPr="004D6F54">
        <w:rPr>
          <w:rFonts w:asciiTheme="minorBidi" w:hAnsiTheme="minorBidi" w:cstheme="minorBidi"/>
          <w:i w:val="0"/>
          <w:iCs w:val="0"/>
          <w:color w:val="auto"/>
          <w:sz w:val="20"/>
          <w:szCs w:val="20"/>
          <w:lang w:eastAsia="fr-FR"/>
        </w:rPr>
        <w:instrText xml:space="preserve"> SEQ Figure \* ARABIC </w:instrText>
      </w:r>
      <w:r w:rsidRPr="004D6F54">
        <w:rPr>
          <w:rFonts w:asciiTheme="minorBidi" w:hAnsiTheme="minorBidi" w:cstheme="minorBidi"/>
          <w:i w:val="0"/>
          <w:iCs w:val="0"/>
          <w:color w:val="auto"/>
          <w:sz w:val="20"/>
          <w:szCs w:val="20"/>
          <w:lang w:eastAsia="fr-FR"/>
        </w:rPr>
        <w:fldChar w:fldCharType="separate"/>
      </w:r>
      <w:r>
        <w:rPr>
          <w:rFonts w:asciiTheme="minorBidi" w:hAnsiTheme="minorBidi" w:cstheme="minorBidi"/>
          <w:i w:val="0"/>
          <w:iCs w:val="0"/>
          <w:noProof/>
          <w:color w:val="auto"/>
          <w:sz w:val="20"/>
          <w:szCs w:val="20"/>
          <w:lang w:eastAsia="fr-FR"/>
        </w:rPr>
        <w:t>2</w:t>
      </w:r>
      <w:r w:rsidRPr="004D6F54">
        <w:rPr>
          <w:rFonts w:asciiTheme="minorBidi" w:hAnsiTheme="minorBidi" w:cstheme="minorBidi"/>
          <w:i w:val="0"/>
          <w:iCs w:val="0"/>
          <w:color w:val="auto"/>
          <w:sz w:val="20"/>
          <w:szCs w:val="20"/>
          <w:lang w:eastAsia="fr-FR"/>
        </w:rPr>
        <w:fldChar w:fldCharType="end"/>
      </w:r>
      <w:r w:rsidRPr="004D6F54">
        <w:rPr>
          <w:rFonts w:asciiTheme="minorBidi" w:hAnsiTheme="minorBidi" w:cstheme="minorBidi"/>
          <w:i w:val="0"/>
          <w:iCs w:val="0"/>
          <w:color w:val="auto"/>
          <w:sz w:val="20"/>
          <w:szCs w:val="20"/>
          <w:lang w:eastAsia="fr-FR"/>
        </w:rPr>
        <w:t>: Anterior interventricular artery during opacification of the Common coronary artery.</w:t>
      </w:r>
    </w:p>
    <w:p w14:paraId="282A20EF"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b/>
          <w:bCs/>
          <w:sz w:val="20"/>
          <w:szCs w:val="20"/>
          <w:lang w:val="en-US"/>
        </w:rPr>
        <w:t>Primary PCI</w:t>
      </w:r>
      <w:r w:rsidRPr="004D6F54">
        <w:rPr>
          <w:rFonts w:asciiTheme="minorBidi" w:hAnsiTheme="minorBidi" w:cstheme="minorBidi"/>
          <w:sz w:val="20"/>
          <w:szCs w:val="20"/>
          <w:lang w:val="en-US"/>
        </w:rPr>
        <w:t xml:space="preserve"> was performed, with careful attention to the anomalous anatomy.</w:t>
      </w:r>
    </w:p>
    <w:p w14:paraId="733E2E56"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Guidewire and balloon catheter were advanced into the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and an attempt was made to cross the stenosis.</w:t>
      </w:r>
    </w:p>
    <w:p w14:paraId="33849E51"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After pre-dilation with a balloon, a drug-eluting stent (DES) was successfully deployed across the stenotic segment of the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ensuring adequate blood flow to the lateral wall of the left ventricle.</w:t>
      </w:r>
    </w:p>
    <w:p w14:paraId="01BA53AF"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The procedure was completed without complications, and angiographic follow-up demonstrated successful stent placement with restoration of flow in the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w:t>
      </w:r>
    </w:p>
    <w:p w14:paraId="64291446" w14:textId="77777777" w:rsidR="004D6F54" w:rsidRDefault="004D6F54" w:rsidP="004D6F54">
      <w:pPr>
        <w:rPr>
          <w:rFonts w:ascii="Arial" w:hAnsi="Arial" w:cs="Arial"/>
          <w:sz w:val="20"/>
          <w:szCs w:val="20"/>
          <w:lang w:val="en-US" w:eastAsia="en-US"/>
        </w:rPr>
      </w:pPr>
    </w:p>
    <w:p w14:paraId="16FBA803" w14:textId="77777777" w:rsidR="004D6F54" w:rsidRDefault="004D6F54" w:rsidP="004D6F54">
      <w:pPr>
        <w:keepNext/>
        <w:jc w:val="center"/>
      </w:pPr>
      <w:r w:rsidRPr="004D6F54">
        <w:rPr>
          <w:rFonts w:ascii="Arial" w:hAnsi="Arial" w:cs="Arial"/>
          <w:noProof/>
          <w:sz w:val="20"/>
          <w:szCs w:val="20"/>
          <w:lang w:val="en-US" w:eastAsia="en-US"/>
        </w:rPr>
        <w:lastRenderedPageBreak/>
        <w:drawing>
          <wp:inline distT="0" distB="0" distL="0" distR="0" wp14:anchorId="17925D2E" wp14:editId="650D6CF3">
            <wp:extent cx="5212080" cy="2708275"/>
            <wp:effectExtent l="0" t="0" r="0" b="0"/>
            <wp:docPr id="11632883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88308" name=""/>
                    <pic:cNvPicPr/>
                  </pic:nvPicPr>
                  <pic:blipFill>
                    <a:blip r:embed="rId16"/>
                    <a:stretch>
                      <a:fillRect/>
                    </a:stretch>
                  </pic:blipFill>
                  <pic:spPr>
                    <a:xfrm>
                      <a:off x="0" y="0"/>
                      <a:ext cx="5212080" cy="2708275"/>
                    </a:xfrm>
                    <a:prstGeom prst="rect">
                      <a:avLst/>
                    </a:prstGeom>
                  </pic:spPr>
                </pic:pic>
              </a:graphicData>
            </a:graphic>
          </wp:inline>
        </w:drawing>
      </w:r>
    </w:p>
    <w:p w14:paraId="4F6938C1" w14:textId="77777777" w:rsidR="004D6F54" w:rsidRPr="004D6F54" w:rsidRDefault="004D6F54" w:rsidP="004D6F54">
      <w:pPr>
        <w:pStyle w:val="Caption"/>
        <w:jc w:val="center"/>
        <w:rPr>
          <w:rFonts w:asciiTheme="minorBidi" w:hAnsiTheme="minorBidi" w:cstheme="minorBidi"/>
          <w:i w:val="0"/>
          <w:iCs w:val="0"/>
          <w:color w:val="auto"/>
          <w:sz w:val="20"/>
          <w:szCs w:val="20"/>
          <w:lang w:eastAsia="fr-FR"/>
        </w:rPr>
      </w:pPr>
      <w:r w:rsidRPr="004D6F54">
        <w:rPr>
          <w:rFonts w:asciiTheme="minorBidi" w:hAnsiTheme="minorBidi" w:cstheme="minorBidi"/>
          <w:i w:val="0"/>
          <w:iCs w:val="0"/>
          <w:color w:val="auto"/>
          <w:sz w:val="20"/>
          <w:szCs w:val="20"/>
          <w:lang w:eastAsia="fr-FR"/>
        </w:rPr>
        <w:t xml:space="preserve">Figure </w:t>
      </w:r>
      <w:r w:rsidRPr="004D6F54">
        <w:rPr>
          <w:rFonts w:asciiTheme="minorBidi" w:hAnsiTheme="minorBidi" w:cstheme="minorBidi"/>
          <w:i w:val="0"/>
          <w:iCs w:val="0"/>
          <w:color w:val="auto"/>
          <w:sz w:val="20"/>
          <w:szCs w:val="20"/>
          <w:lang w:eastAsia="fr-FR"/>
        </w:rPr>
        <w:fldChar w:fldCharType="begin"/>
      </w:r>
      <w:r w:rsidRPr="004D6F54">
        <w:rPr>
          <w:rFonts w:asciiTheme="minorBidi" w:hAnsiTheme="minorBidi" w:cstheme="minorBidi"/>
          <w:i w:val="0"/>
          <w:iCs w:val="0"/>
          <w:color w:val="auto"/>
          <w:sz w:val="20"/>
          <w:szCs w:val="20"/>
          <w:lang w:eastAsia="fr-FR"/>
        </w:rPr>
        <w:instrText xml:space="preserve"> SEQ Figure \* ARABIC </w:instrText>
      </w:r>
      <w:r w:rsidRPr="004D6F54">
        <w:rPr>
          <w:rFonts w:asciiTheme="minorBidi" w:hAnsiTheme="minorBidi" w:cstheme="minorBidi"/>
          <w:i w:val="0"/>
          <w:iCs w:val="0"/>
          <w:color w:val="auto"/>
          <w:sz w:val="20"/>
          <w:szCs w:val="20"/>
          <w:lang w:eastAsia="fr-FR"/>
        </w:rPr>
        <w:fldChar w:fldCharType="separate"/>
      </w:r>
      <w:r>
        <w:rPr>
          <w:rFonts w:asciiTheme="minorBidi" w:hAnsiTheme="minorBidi" w:cstheme="minorBidi"/>
          <w:i w:val="0"/>
          <w:iCs w:val="0"/>
          <w:noProof/>
          <w:color w:val="auto"/>
          <w:sz w:val="20"/>
          <w:szCs w:val="20"/>
          <w:lang w:eastAsia="fr-FR"/>
        </w:rPr>
        <w:t>3</w:t>
      </w:r>
      <w:r w:rsidRPr="004D6F54">
        <w:rPr>
          <w:rFonts w:asciiTheme="minorBidi" w:hAnsiTheme="minorBidi" w:cstheme="minorBidi"/>
          <w:i w:val="0"/>
          <w:iCs w:val="0"/>
          <w:color w:val="auto"/>
          <w:sz w:val="20"/>
          <w:szCs w:val="20"/>
          <w:lang w:eastAsia="fr-FR"/>
        </w:rPr>
        <w:fldChar w:fldCharType="end"/>
      </w:r>
      <w:r w:rsidRPr="004D6F54">
        <w:rPr>
          <w:rFonts w:asciiTheme="minorBidi" w:hAnsiTheme="minorBidi" w:cstheme="minorBidi"/>
          <w:i w:val="0"/>
          <w:iCs w:val="0"/>
          <w:color w:val="auto"/>
          <w:sz w:val="20"/>
          <w:szCs w:val="20"/>
          <w:lang w:eastAsia="fr-FR"/>
        </w:rPr>
        <w:t>: Obstruction of the proximal circumflex artery during opacification of the right coronary artery.</w:t>
      </w:r>
    </w:p>
    <w:p w14:paraId="12B330C3" w14:textId="77777777" w:rsidR="004D6F54" w:rsidRDefault="004D6F54" w:rsidP="00607126">
      <w:pPr>
        <w:rPr>
          <w:rFonts w:ascii="Arial" w:hAnsi="Arial" w:cs="Arial"/>
          <w:sz w:val="20"/>
          <w:szCs w:val="20"/>
          <w:lang w:val="en-US" w:eastAsia="en-US"/>
        </w:rPr>
      </w:pPr>
    </w:p>
    <w:p w14:paraId="7F626AD9" w14:textId="77777777" w:rsidR="004D6F54" w:rsidRPr="00607126" w:rsidRDefault="004D6F54" w:rsidP="00607126">
      <w:pPr>
        <w:rPr>
          <w:rFonts w:ascii="Arial" w:hAnsi="Arial" w:cs="Arial"/>
          <w:sz w:val="20"/>
          <w:szCs w:val="20"/>
          <w:lang w:val="en-US" w:eastAsia="en-US"/>
        </w:rPr>
      </w:pPr>
    </w:p>
    <w:p w14:paraId="7DAA0801" w14:textId="77777777" w:rsidR="004D6F54" w:rsidRDefault="004D6F54" w:rsidP="004D6F54">
      <w:pPr>
        <w:pStyle w:val="Body"/>
        <w:keepNext/>
        <w:spacing w:after="0"/>
        <w:jc w:val="center"/>
      </w:pPr>
      <w:r w:rsidRPr="004D6F54">
        <w:rPr>
          <w:rFonts w:ascii="Arial" w:hAnsi="Arial" w:cs="Arial"/>
          <w:noProof/>
        </w:rPr>
        <w:drawing>
          <wp:inline distT="0" distB="0" distL="0" distR="0" wp14:anchorId="4F198BCE" wp14:editId="22153C66">
            <wp:extent cx="5212080" cy="2014220"/>
            <wp:effectExtent l="0" t="0" r="0" b="5080"/>
            <wp:docPr id="6320287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28729" name=""/>
                    <pic:cNvPicPr/>
                  </pic:nvPicPr>
                  <pic:blipFill>
                    <a:blip r:embed="rId17"/>
                    <a:stretch>
                      <a:fillRect/>
                    </a:stretch>
                  </pic:blipFill>
                  <pic:spPr>
                    <a:xfrm>
                      <a:off x="0" y="0"/>
                      <a:ext cx="5212080" cy="2014220"/>
                    </a:xfrm>
                    <a:prstGeom prst="rect">
                      <a:avLst/>
                    </a:prstGeom>
                  </pic:spPr>
                </pic:pic>
              </a:graphicData>
            </a:graphic>
          </wp:inline>
        </w:drawing>
      </w:r>
    </w:p>
    <w:p w14:paraId="7F021442" w14:textId="77777777" w:rsidR="00607126" w:rsidRPr="004D6F54" w:rsidRDefault="004D6F54" w:rsidP="004D6F54">
      <w:pPr>
        <w:pStyle w:val="Caption"/>
        <w:jc w:val="center"/>
        <w:rPr>
          <w:rFonts w:asciiTheme="minorBidi" w:hAnsiTheme="minorBidi" w:cstheme="minorBidi"/>
          <w:i w:val="0"/>
          <w:iCs w:val="0"/>
          <w:color w:val="auto"/>
          <w:sz w:val="20"/>
          <w:szCs w:val="20"/>
          <w:lang w:eastAsia="fr-FR"/>
        </w:rPr>
      </w:pPr>
      <w:r w:rsidRPr="004D6F54">
        <w:rPr>
          <w:rFonts w:asciiTheme="minorBidi" w:hAnsiTheme="minorBidi" w:cstheme="minorBidi"/>
          <w:i w:val="0"/>
          <w:iCs w:val="0"/>
          <w:color w:val="auto"/>
          <w:sz w:val="20"/>
          <w:szCs w:val="20"/>
          <w:lang w:eastAsia="fr-FR"/>
        </w:rPr>
        <w:t xml:space="preserve">Figure </w:t>
      </w:r>
      <w:r w:rsidRPr="004D6F54">
        <w:rPr>
          <w:rFonts w:asciiTheme="minorBidi" w:hAnsiTheme="minorBidi" w:cstheme="minorBidi"/>
          <w:i w:val="0"/>
          <w:iCs w:val="0"/>
          <w:color w:val="auto"/>
          <w:sz w:val="20"/>
          <w:szCs w:val="20"/>
          <w:lang w:eastAsia="fr-FR"/>
        </w:rPr>
        <w:fldChar w:fldCharType="begin"/>
      </w:r>
      <w:r w:rsidRPr="004D6F54">
        <w:rPr>
          <w:rFonts w:asciiTheme="minorBidi" w:hAnsiTheme="minorBidi" w:cstheme="minorBidi"/>
          <w:i w:val="0"/>
          <w:iCs w:val="0"/>
          <w:color w:val="auto"/>
          <w:sz w:val="20"/>
          <w:szCs w:val="20"/>
          <w:lang w:eastAsia="fr-FR"/>
        </w:rPr>
        <w:instrText xml:space="preserve"> SEQ Figure \* ARABIC </w:instrText>
      </w:r>
      <w:r w:rsidRPr="004D6F54">
        <w:rPr>
          <w:rFonts w:asciiTheme="minorBidi" w:hAnsiTheme="minorBidi" w:cstheme="minorBidi"/>
          <w:i w:val="0"/>
          <w:iCs w:val="0"/>
          <w:color w:val="auto"/>
          <w:sz w:val="20"/>
          <w:szCs w:val="20"/>
          <w:lang w:eastAsia="fr-FR"/>
        </w:rPr>
        <w:fldChar w:fldCharType="separate"/>
      </w:r>
      <w:r w:rsidRPr="004D6F54">
        <w:rPr>
          <w:rFonts w:asciiTheme="minorBidi" w:hAnsiTheme="minorBidi" w:cstheme="minorBidi"/>
          <w:i w:val="0"/>
          <w:iCs w:val="0"/>
          <w:color w:val="auto"/>
          <w:sz w:val="20"/>
          <w:szCs w:val="20"/>
          <w:lang w:eastAsia="fr-FR"/>
        </w:rPr>
        <w:t>4</w:t>
      </w:r>
      <w:r w:rsidRPr="004D6F54">
        <w:rPr>
          <w:rFonts w:asciiTheme="minorBidi" w:hAnsiTheme="minorBidi" w:cstheme="minorBidi"/>
          <w:i w:val="0"/>
          <w:iCs w:val="0"/>
          <w:color w:val="auto"/>
          <w:sz w:val="20"/>
          <w:szCs w:val="20"/>
          <w:lang w:eastAsia="fr-FR"/>
        </w:rPr>
        <w:fldChar w:fldCharType="end"/>
      </w:r>
      <w:r w:rsidRPr="004D6F54">
        <w:rPr>
          <w:rFonts w:asciiTheme="minorBidi" w:hAnsiTheme="minorBidi" w:cstheme="minorBidi"/>
          <w:i w:val="0"/>
          <w:iCs w:val="0"/>
          <w:color w:val="auto"/>
          <w:sz w:val="20"/>
          <w:szCs w:val="20"/>
          <w:lang w:eastAsia="fr-FR"/>
        </w:rPr>
        <w:t xml:space="preserve">: Outcome after stenting of the proximal circumflex artery </w:t>
      </w:r>
    </w:p>
    <w:p w14:paraId="0DD01899" w14:textId="77777777" w:rsidR="00607126" w:rsidRPr="004D6F54" w:rsidRDefault="00607126" w:rsidP="00441B6F">
      <w:pPr>
        <w:pStyle w:val="Head1"/>
        <w:spacing w:after="0"/>
        <w:jc w:val="both"/>
        <w:rPr>
          <w:rFonts w:ascii="Arial" w:hAnsi="Arial" w:cs="Arial"/>
          <w:lang w:val="en-US"/>
        </w:rPr>
      </w:pPr>
    </w:p>
    <w:p w14:paraId="034C595D" w14:textId="77777777" w:rsidR="004D6F54" w:rsidRPr="004D6F54" w:rsidRDefault="004D6F54" w:rsidP="004D6F54">
      <w:pPr>
        <w:jc w:val="both"/>
        <w:rPr>
          <w:rFonts w:asciiTheme="minorBidi" w:hAnsiTheme="minorBidi" w:cstheme="minorBidi"/>
          <w:sz w:val="20"/>
          <w:szCs w:val="20"/>
          <w:lang w:val="en-US"/>
        </w:rPr>
      </w:pPr>
      <w:r>
        <w:rPr>
          <w:rFonts w:asciiTheme="minorBidi" w:hAnsiTheme="minorBidi" w:cstheme="minorBidi"/>
          <w:sz w:val="20"/>
          <w:szCs w:val="20"/>
          <w:lang w:val="en-US"/>
        </w:rPr>
        <w:t>We</w:t>
      </w:r>
      <w:r w:rsidRPr="004D6F54">
        <w:rPr>
          <w:rFonts w:asciiTheme="minorBidi" w:hAnsiTheme="minorBidi" w:cstheme="minorBidi"/>
          <w:sz w:val="20"/>
          <w:szCs w:val="20"/>
          <w:lang w:val="en-US"/>
        </w:rPr>
        <w:t xml:space="preserve"> reviewed </w:t>
      </w:r>
      <w:r>
        <w:rPr>
          <w:rFonts w:asciiTheme="minorBidi" w:hAnsiTheme="minorBidi" w:cstheme="minorBidi"/>
          <w:sz w:val="20"/>
          <w:szCs w:val="20"/>
          <w:lang w:val="en-US"/>
        </w:rPr>
        <w:t>the case after with</w:t>
      </w:r>
      <w:r w:rsidRPr="004D6F54">
        <w:rPr>
          <w:rFonts w:asciiTheme="minorBidi" w:hAnsiTheme="minorBidi" w:cstheme="minorBidi"/>
          <w:sz w:val="20"/>
          <w:szCs w:val="20"/>
          <w:lang w:val="en-US"/>
        </w:rPr>
        <w:t xml:space="preserve"> a multidisciplinary cardiology team due to the anomalous origin of the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and the following recommendations were made:</w:t>
      </w:r>
    </w:p>
    <w:p w14:paraId="230CE59B" w14:textId="77777777" w:rsidR="004D6F54" w:rsidRDefault="004D6F54" w:rsidP="004D6F54">
      <w:pPr>
        <w:spacing w:before="100" w:beforeAutospacing="1" w:after="100" w:afterAutospacing="1"/>
        <w:jc w:val="both"/>
        <w:rPr>
          <w:rFonts w:asciiTheme="minorBidi" w:hAnsiTheme="minorBidi" w:cstheme="minorBidi"/>
          <w:sz w:val="20"/>
          <w:szCs w:val="20"/>
          <w:lang w:val="en-US"/>
        </w:rPr>
      </w:pPr>
      <w:r>
        <w:rPr>
          <w:rFonts w:asciiTheme="minorBidi" w:hAnsiTheme="minorBidi" w:cstheme="minorBidi"/>
          <w:b/>
          <w:bCs/>
          <w:sz w:val="20"/>
          <w:szCs w:val="20"/>
          <w:lang w:val="en-US"/>
        </w:rPr>
        <w:t>-</w:t>
      </w:r>
      <w:r w:rsidRPr="004D6F54">
        <w:rPr>
          <w:rFonts w:asciiTheme="minorBidi" w:hAnsiTheme="minorBidi" w:cstheme="minorBidi"/>
          <w:b/>
          <w:bCs/>
          <w:sz w:val="20"/>
          <w:szCs w:val="20"/>
          <w:lang w:val="en-US"/>
        </w:rPr>
        <w:t>Long-term follow-up</w:t>
      </w:r>
      <w:r w:rsidRPr="004D6F54">
        <w:rPr>
          <w:rFonts w:asciiTheme="minorBidi" w:hAnsiTheme="minorBidi" w:cstheme="minorBidi"/>
          <w:sz w:val="20"/>
          <w:szCs w:val="20"/>
          <w:lang w:val="en-US"/>
        </w:rPr>
        <w:t xml:space="preserve">: with a focus on </w:t>
      </w:r>
      <w:r w:rsidRPr="004D6F54">
        <w:rPr>
          <w:rFonts w:asciiTheme="minorBidi" w:hAnsiTheme="minorBidi" w:cstheme="minorBidi"/>
          <w:b/>
          <w:bCs/>
          <w:sz w:val="20"/>
          <w:szCs w:val="20"/>
          <w:lang w:val="en-US"/>
        </w:rPr>
        <w:t>secondary prevention</w:t>
      </w:r>
      <w:r w:rsidRPr="004D6F54">
        <w:rPr>
          <w:rFonts w:asciiTheme="minorBidi" w:hAnsiTheme="minorBidi" w:cstheme="minorBidi"/>
          <w:sz w:val="20"/>
          <w:szCs w:val="20"/>
          <w:lang w:val="en-US"/>
        </w:rPr>
        <w:t xml:space="preserve"> strategies for cardiovascular disease, including lifestyle modifications (smoking cessation, dietary changes) and rigorous control of hypertension and </w:t>
      </w:r>
      <w:r>
        <w:rPr>
          <w:rFonts w:asciiTheme="minorBidi" w:hAnsiTheme="minorBidi" w:cstheme="minorBidi"/>
          <w:sz w:val="20"/>
          <w:szCs w:val="20"/>
          <w:lang w:val="en-US"/>
        </w:rPr>
        <w:t>Diabetes</w:t>
      </w:r>
      <w:r w:rsidRPr="004D6F54">
        <w:rPr>
          <w:rFonts w:asciiTheme="minorBidi" w:hAnsiTheme="minorBidi" w:cstheme="minorBidi"/>
          <w:sz w:val="20"/>
          <w:szCs w:val="20"/>
          <w:lang w:val="en-US"/>
        </w:rPr>
        <w:t>.</w:t>
      </w:r>
    </w:p>
    <w:p w14:paraId="40D13437" w14:textId="77777777" w:rsidR="00607126" w:rsidRPr="004D6F54" w:rsidRDefault="004D6F54" w:rsidP="004D6F54">
      <w:pPr>
        <w:spacing w:before="100" w:beforeAutospacing="1" w:after="100" w:afterAutospacing="1"/>
        <w:jc w:val="both"/>
        <w:rPr>
          <w:rFonts w:asciiTheme="minorBidi" w:hAnsiTheme="minorBidi" w:cstheme="minorBidi"/>
          <w:sz w:val="20"/>
          <w:szCs w:val="20"/>
          <w:lang w:val="en-US"/>
        </w:rPr>
      </w:pPr>
      <w:r>
        <w:rPr>
          <w:rFonts w:asciiTheme="minorBidi" w:hAnsiTheme="minorBidi" w:cstheme="minorBidi"/>
          <w:b/>
          <w:bCs/>
          <w:sz w:val="20"/>
          <w:szCs w:val="20"/>
          <w:lang w:val="en-US"/>
        </w:rPr>
        <w:t>-</w:t>
      </w:r>
      <w:r w:rsidRPr="004D6F54">
        <w:rPr>
          <w:rFonts w:asciiTheme="minorBidi" w:hAnsiTheme="minorBidi" w:cstheme="minorBidi"/>
          <w:b/>
          <w:bCs/>
          <w:sz w:val="20"/>
          <w:szCs w:val="20"/>
          <w:lang w:val="en-US"/>
        </w:rPr>
        <w:t>Surgical evaluation</w:t>
      </w:r>
      <w:r w:rsidRPr="004D6F54">
        <w:rPr>
          <w:rFonts w:asciiTheme="minorBidi" w:hAnsiTheme="minorBidi" w:cstheme="minorBidi"/>
          <w:sz w:val="20"/>
          <w:szCs w:val="20"/>
          <w:lang w:val="en-US"/>
        </w:rPr>
        <w:t xml:space="preserve">: Given the anomalous coronary anatomy, he was referred to a cardiothoracic surgeon for a discussion about the potential for surgical options in the future, including </w:t>
      </w:r>
      <w:r w:rsidRPr="004D6F54">
        <w:rPr>
          <w:rFonts w:asciiTheme="minorBidi" w:hAnsiTheme="minorBidi" w:cstheme="minorBidi"/>
          <w:b/>
          <w:bCs/>
          <w:sz w:val="20"/>
          <w:szCs w:val="20"/>
          <w:lang w:val="en-US"/>
        </w:rPr>
        <w:t>coronary artery bypass grafting (CABG)</w:t>
      </w:r>
      <w:r w:rsidRPr="004D6F54">
        <w:rPr>
          <w:rFonts w:asciiTheme="minorBidi" w:hAnsiTheme="minorBidi" w:cstheme="minorBidi"/>
          <w:sz w:val="20"/>
          <w:szCs w:val="20"/>
          <w:lang w:val="en-US"/>
        </w:rPr>
        <w:t xml:space="preserve"> if recurrent ischemia occurs.</w:t>
      </w:r>
    </w:p>
    <w:p w14:paraId="34CD08B5" w14:textId="77777777" w:rsidR="00607126" w:rsidRPr="004D6F54" w:rsidRDefault="00607126" w:rsidP="00607126">
      <w:pPr>
        <w:pStyle w:val="Head1"/>
        <w:spacing w:after="0"/>
        <w:jc w:val="both"/>
        <w:rPr>
          <w:rFonts w:ascii="Arial" w:hAnsi="Arial" w:cs="Arial"/>
          <w:lang w:val="en-US"/>
        </w:rPr>
      </w:pPr>
      <w:r w:rsidRPr="004D6F54">
        <w:rPr>
          <w:rFonts w:ascii="Arial" w:hAnsi="Arial" w:cs="Arial"/>
          <w:lang w:val="en-US"/>
        </w:rPr>
        <w:lastRenderedPageBreak/>
        <w:t>3. discussion</w:t>
      </w:r>
    </w:p>
    <w:p w14:paraId="38D3E2B8" w14:textId="77777777" w:rsidR="00607126" w:rsidRDefault="00607126" w:rsidP="004D6F54">
      <w:pPr>
        <w:pStyle w:val="Head1"/>
        <w:spacing w:after="0"/>
        <w:jc w:val="both"/>
        <w:rPr>
          <w:rFonts w:ascii="Arial" w:hAnsi="Arial" w:cs="Arial"/>
          <w:lang w:val="en-US"/>
        </w:rPr>
      </w:pPr>
    </w:p>
    <w:p w14:paraId="33AD73F4"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This case underscores the complex interplay between conventional atherosclerotic coronary artery disease and congenital coronary artery anomalies (CAA)—a rare but potentially high-risk combination that complicates both diagnosis and management. The co-occurrence of ST-Elevation Myocardial Infarction with an anomalous left circumflex coronary artery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originating from the right coronary cusp presents significant clinical challenges and requires a nuanced, multidisciplinary approach.</w:t>
      </w:r>
    </w:p>
    <w:p w14:paraId="20461994"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These anomalies can involve the origin, course, or structure of one or more coronary arteries and are often classified into:</w:t>
      </w:r>
    </w:p>
    <w:p w14:paraId="3C50169C" w14:textId="77777777" w:rsidR="004D6F54" w:rsidRPr="004D6F54" w:rsidRDefault="004D6F54" w:rsidP="004D6F54">
      <w:pPr>
        <w:numPr>
          <w:ilvl w:val="0"/>
          <w:numId w:val="43"/>
        </w:numPr>
        <w:spacing w:after="100" w:afterAutospacing="1"/>
        <w:jc w:val="both"/>
        <w:rPr>
          <w:rFonts w:asciiTheme="minorBidi" w:hAnsiTheme="minorBidi" w:cstheme="minorBidi"/>
          <w:sz w:val="20"/>
          <w:szCs w:val="20"/>
          <w:lang w:val="en-US"/>
        </w:rPr>
      </w:pPr>
      <w:r w:rsidRPr="004D6F54">
        <w:rPr>
          <w:rFonts w:asciiTheme="minorBidi" w:hAnsiTheme="minorBidi" w:cstheme="minorBidi"/>
          <w:b/>
          <w:bCs/>
          <w:sz w:val="20"/>
          <w:szCs w:val="20"/>
          <w:lang w:val="en-US"/>
        </w:rPr>
        <w:t>Benign variants</w:t>
      </w:r>
      <w:r w:rsidRPr="004D6F54">
        <w:rPr>
          <w:rFonts w:asciiTheme="minorBidi" w:hAnsiTheme="minorBidi" w:cstheme="minorBidi"/>
          <w:sz w:val="20"/>
          <w:szCs w:val="20"/>
          <w:lang w:val="en-US"/>
        </w:rPr>
        <w:t>, which are usually incidental findings without hemodynamic consequences.</w:t>
      </w:r>
    </w:p>
    <w:p w14:paraId="67804253" w14:textId="77777777" w:rsidR="004D6F54" w:rsidRPr="004D6F54" w:rsidRDefault="004D6F54" w:rsidP="004D6F54">
      <w:pPr>
        <w:numPr>
          <w:ilvl w:val="0"/>
          <w:numId w:val="43"/>
        </w:num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b/>
          <w:bCs/>
          <w:sz w:val="20"/>
          <w:szCs w:val="20"/>
          <w:lang w:val="en-US"/>
        </w:rPr>
        <w:t>Potentially malignant variants</w:t>
      </w:r>
      <w:r w:rsidRPr="004D6F54">
        <w:rPr>
          <w:rFonts w:asciiTheme="minorBidi" w:hAnsiTheme="minorBidi" w:cstheme="minorBidi"/>
          <w:sz w:val="20"/>
          <w:szCs w:val="20"/>
          <w:lang w:val="en-US"/>
        </w:rPr>
        <w:t xml:space="preserve">, such as </w:t>
      </w:r>
      <w:proofErr w:type="spellStart"/>
      <w:r w:rsidRPr="004D6F54">
        <w:rPr>
          <w:rFonts w:asciiTheme="minorBidi" w:hAnsiTheme="minorBidi" w:cstheme="minorBidi"/>
          <w:sz w:val="20"/>
          <w:szCs w:val="20"/>
          <w:lang w:val="en-US"/>
        </w:rPr>
        <w:t>interarterial</w:t>
      </w:r>
      <w:proofErr w:type="spellEnd"/>
      <w:r w:rsidRPr="004D6F54">
        <w:rPr>
          <w:rFonts w:asciiTheme="minorBidi" w:hAnsiTheme="minorBidi" w:cstheme="minorBidi"/>
          <w:sz w:val="20"/>
          <w:szCs w:val="20"/>
          <w:lang w:val="en-US"/>
        </w:rPr>
        <w:t xml:space="preserve"> courses (between the aorta and pulmonary artery), which are associated with increased risk of ischemia, arrhythmia, or sudden cardiac death (SCD), particularly during exertion (Brothers et al., 2020).</w:t>
      </w:r>
    </w:p>
    <w:p w14:paraId="3E7D5A52"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In </w:t>
      </w:r>
      <w:r>
        <w:rPr>
          <w:rFonts w:asciiTheme="minorBidi" w:hAnsiTheme="minorBidi" w:cstheme="minorBidi"/>
          <w:sz w:val="20"/>
          <w:szCs w:val="20"/>
          <w:lang w:val="en-US"/>
        </w:rPr>
        <w:t>our</w:t>
      </w:r>
      <w:r w:rsidRPr="004D6F54">
        <w:rPr>
          <w:rFonts w:asciiTheme="minorBidi" w:hAnsiTheme="minorBidi" w:cstheme="minorBidi"/>
          <w:sz w:val="20"/>
          <w:szCs w:val="20"/>
          <w:lang w:val="en-US"/>
        </w:rPr>
        <w:t xml:space="preserve"> case, the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xml:space="preserve"> originated anomalously from the right coronary cusp, following a </w:t>
      </w:r>
      <w:proofErr w:type="spellStart"/>
      <w:r w:rsidRPr="004D6F54">
        <w:rPr>
          <w:rFonts w:asciiTheme="minorBidi" w:hAnsiTheme="minorBidi" w:cstheme="minorBidi"/>
          <w:sz w:val="20"/>
          <w:szCs w:val="20"/>
          <w:lang w:val="en-US"/>
        </w:rPr>
        <w:t>retroaortic</w:t>
      </w:r>
      <w:proofErr w:type="spellEnd"/>
      <w:r w:rsidRPr="004D6F54">
        <w:rPr>
          <w:rFonts w:asciiTheme="minorBidi" w:hAnsiTheme="minorBidi" w:cstheme="minorBidi"/>
          <w:sz w:val="20"/>
          <w:szCs w:val="20"/>
          <w:lang w:val="en-US"/>
        </w:rPr>
        <w:t xml:space="preserve"> course</w:t>
      </w:r>
      <w:r>
        <w:rPr>
          <w:rFonts w:asciiTheme="minorBidi" w:hAnsiTheme="minorBidi" w:cstheme="minorBidi"/>
          <w:sz w:val="20"/>
          <w:szCs w:val="20"/>
          <w:lang w:val="en-US"/>
        </w:rPr>
        <w:t>,</w:t>
      </w:r>
      <w:r w:rsidRPr="004D6F54">
        <w:rPr>
          <w:rFonts w:asciiTheme="minorBidi" w:hAnsiTheme="minorBidi" w:cstheme="minorBidi"/>
          <w:sz w:val="20"/>
          <w:szCs w:val="20"/>
          <w:lang w:val="en-US"/>
        </w:rPr>
        <w:t xml:space="preserve"> </w:t>
      </w:r>
      <w:r>
        <w:rPr>
          <w:rFonts w:asciiTheme="minorBidi" w:hAnsiTheme="minorBidi" w:cstheme="minorBidi"/>
          <w:sz w:val="20"/>
          <w:szCs w:val="20"/>
          <w:lang w:val="en-US"/>
        </w:rPr>
        <w:t>which</w:t>
      </w:r>
      <w:r w:rsidRPr="004D6F54">
        <w:rPr>
          <w:rFonts w:asciiTheme="minorBidi" w:hAnsiTheme="minorBidi" w:cstheme="minorBidi"/>
          <w:sz w:val="20"/>
          <w:szCs w:val="20"/>
          <w:lang w:val="en-US"/>
        </w:rPr>
        <w:t xml:space="preserve"> is considered less malignant than an </w:t>
      </w:r>
      <w:proofErr w:type="spellStart"/>
      <w:r w:rsidRPr="004D6F54">
        <w:rPr>
          <w:rFonts w:asciiTheme="minorBidi" w:hAnsiTheme="minorBidi" w:cstheme="minorBidi"/>
          <w:sz w:val="20"/>
          <w:szCs w:val="20"/>
          <w:lang w:val="en-US"/>
        </w:rPr>
        <w:t>interarterial</w:t>
      </w:r>
      <w:proofErr w:type="spellEnd"/>
      <w:r w:rsidRPr="004D6F54">
        <w:rPr>
          <w:rFonts w:asciiTheme="minorBidi" w:hAnsiTheme="minorBidi" w:cstheme="minorBidi"/>
          <w:sz w:val="20"/>
          <w:szCs w:val="20"/>
          <w:lang w:val="en-US"/>
        </w:rPr>
        <w:t xml:space="preserve"> course, </w:t>
      </w:r>
      <w:r>
        <w:rPr>
          <w:rFonts w:asciiTheme="minorBidi" w:hAnsiTheme="minorBidi" w:cstheme="minorBidi"/>
          <w:sz w:val="20"/>
          <w:szCs w:val="20"/>
          <w:lang w:val="en-US"/>
        </w:rPr>
        <w:t>but</w:t>
      </w:r>
      <w:r w:rsidRPr="004D6F54">
        <w:rPr>
          <w:rFonts w:asciiTheme="minorBidi" w:hAnsiTheme="minorBidi" w:cstheme="minorBidi"/>
          <w:sz w:val="20"/>
          <w:szCs w:val="20"/>
          <w:lang w:val="en-US"/>
        </w:rPr>
        <w:t xml:space="preserve"> not entirely benign</w:t>
      </w:r>
      <w:r>
        <w:rPr>
          <w:rFonts w:asciiTheme="minorBidi" w:hAnsiTheme="minorBidi" w:cstheme="minorBidi"/>
          <w:sz w:val="20"/>
          <w:szCs w:val="20"/>
          <w:lang w:val="en-US"/>
        </w:rPr>
        <w:t xml:space="preserve">, </w:t>
      </w:r>
      <w:r w:rsidRPr="004D6F54">
        <w:rPr>
          <w:rFonts w:asciiTheme="minorBidi" w:hAnsiTheme="minorBidi" w:cstheme="minorBidi"/>
          <w:sz w:val="20"/>
          <w:szCs w:val="20"/>
          <w:lang w:val="en-US"/>
        </w:rPr>
        <w:t xml:space="preserve">particularly when superimposed with atherosclerotic stenosis or under hemodynamic stress, as seen during </w:t>
      </w:r>
      <w:r>
        <w:rPr>
          <w:rFonts w:asciiTheme="minorBidi" w:hAnsiTheme="minorBidi" w:cstheme="minorBidi"/>
          <w:sz w:val="20"/>
          <w:szCs w:val="20"/>
          <w:lang w:val="en-US"/>
        </w:rPr>
        <w:t>AMI</w:t>
      </w:r>
      <w:r w:rsidRPr="004D6F54">
        <w:rPr>
          <w:rFonts w:asciiTheme="minorBidi" w:hAnsiTheme="minorBidi" w:cstheme="minorBidi"/>
          <w:sz w:val="20"/>
          <w:szCs w:val="20"/>
          <w:lang w:val="en-US"/>
        </w:rPr>
        <w:t>.</w:t>
      </w:r>
    </w:p>
    <w:p w14:paraId="69FED267" w14:textId="77777777" w:rsidR="004D6F54" w:rsidRPr="004D6F54" w:rsidRDefault="004D6F54" w:rsidP="004D6F54">
      <w:pPr>
        <w:jc w:val="both"/>
        <w:rPr>
          <w:rFonts w:asciiTheme="minorBidi" w:hAnsiTheme="minorBidi" w:cstheme="minorBidi"/>
          <w:sz w:val="20"/>
          <w:szCs w:val="20"/>
          <w:lang w:val="en-US"/>
        </w:rPr>
      </w:pPr>
      <w:r>
        <w:rPr>
          <w:rFonts w:asciiTheme="minorBidi" w:hAnsiTheme="minorBidi" w:cstheme="minorBidi"/>
          <w:sz w:val="20"/>
          <w:szCs w:val="20"/>
          <w:lang w:val="en-US"/>
        </w:rPr>
        <w:t>Our</w:t>
      </w:r>
      <w:r w:rsidRPr="004D6F54">
        <w:rPr>
          <w:rFonts w:asciiTheme="minorBidi" w:hAnsiTheme="minorBidi" w:cstheme="minorBidi"/>
          <w:sz w:val="20"/>
          <w:szCs w:val="20"/>
          <w:lang w:val="en-US"/>
        </w:rPr>
        <w:t xml:space="preserve"> patient’s STEMI was attributed to both atherosclerotic occlusion and mechanical factors related to the anomalous anatomy:</w:t>
      </w:r>
    </w:p>
    <w:p w14:paraId="6FDAB8B8" w14:textId="77777777" w:rsidR="004D6F54" w:rsidRPr="004D6F54" w:rsidRDefault="004D6F54" w:rsidP="004D6F54">
      <w:pPr>
        <w:numPr>
          <w:ilvl w:val="0"/>
          <w:numId w:val="44"/>
        </w:numPr>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The hemodynamic compromise likely occurred due to fixed atherosclerotic stenosis in the anomalous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xml:space="preserve">, compounded by potential dynamic compression in its </w:t>
      </w:r>
      <w:proofErr w:type="spellStart"/>
      <w:r w:rsidRPr="004D6F54">
        <w:rPr>
          <w:rFonts w:asciiTheme="minorBidi" w:hAnsiTheme="minorBidi" w:cstheme="minorBidi"/>
          <w:sz w:val="20"/>
          <w:szCs w:val="20"/>
          <w:lang w:val="en-US"/>
        </w:rPr>
        <w:t>retroaortic</w:t>
      </w:r>
      <w:proofErr w:type="spellEnd"/>
      <w:r w:rsidRPr="004D6F54">
        <w:rPr>
          <w:rFonts w:asciiTheme="minorBidi" w:hAnsiTheme="minorBidi" w:cstheme="minorBidi"/>
          <w:sz w:val="20"/>
          <w:szCs w:val="20"/>
          <w:lang w:val="en-US"/>
        </w:rPr>
        <w:t xml:space="preserve"> course.</w:t>
      </w:r>
    </w:p>
    <w:p w14:paraId="34ED5BFD" w14:textId="77777777" w:rsidR="004D6F54" w:rsidRPr="004D6F54" w:rsidRDefault="004D6F54" w:rsidP="004D6F54">
      <w:pPr>
        <w:numPr>
          <w:ilvl w:val="0"/>
          <w:numId w:val="44"/>
        </w:numPr>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The curved and narrowed takeoff angle of </w:t>
      </w:r>
      <w:r>
        <w:rPr>
          <w:rFonts w:asciiTheme="minorBidi" w:hAnsiTheme="minorBidi" w:cstheme="minorBidi"/>
          <w:sz w:val="20"/>
          <w:szCs w:val="20"/>
          <w:lang w:val="en-US"/>
        </w:rPr>
        <w:t xml:space="preserve">the </w:t>
      </w:r>
      <w:r w:rsidRPr="004D6F54">
        <w:rPr>
          <w:rFonts w:asciiTheme="minorBidi" w:hAnsiTheme="minorBidi" w:cstheme="minorBidi"/>
          <w:sz w:val="20"/>
          <w:szCs w:val="20"/>
          <w:lang w:val="en-US"/>
        </w:rPr>
        <w:t>anomalous vessels may contribute to endothelial dysfunction, disturbed laminar flow, and</w:t>
      </w:r>
      <w:r>
        <w:rPr>
          <w:rFonts w:asciiTheme="minorBidi" w:hAnsiTheme="minorBidi" w:cstheme="minorBidi"/>
          <w:sz w:val="20"/>
          <w:szCs w:val="20"/>
          <w:lang w:val="en-US"/>
        </w:rPr>
        <w:t xml:space="preserve"> also</w:t>
      </w:r>
      <w:r w:rsidRPr="004D6F54">
        <w:rPr>
          <w:rFonts w:asciiTheme="minorBidi" w:hAnsiTheme="minorBidi" w:cstheme="minorBidi"/>
          <w:sz w:val="20"/>
          <w:szCs w:val="20"/>
          <w:lang w:val="en-US"/>
        </w:rPr>
        <w:t xml:space="preserve"> plaque vulnerability, </w:t>
      </w:r>
      <w:r>
        <w:rPr>
          <w:rFonts w:asciiTheme="minorBidi" w:hAnsiTheme="minorBidi" w:cstheme="minorBidi"/>
          <w:sz w:val="20"/>
          <w:szCs w:val="20"/>
          <w:lang w:val="en-US"/>
        </w:rPr>
        <w:t xml:space="preserve">which increases </w:t>
      </w:r>
      <w:r w:rsidRPr="004D6F54">
        <w:rPr>
          <w:rFonts w:asciiTheme="minorBidi" w:hAnsiTheme="minorBidi" w:cstheme="minorBidi"/>
          <w:sz w:val="20"/>
          <w:szCs w:val="20"/>
          <w:lang w:val="en-US"/>
        </w:rPr>
        <w:t>the risk for thrombosis (Cheezum et al., 2017).</w:t>
      </w:r>
    </w:p>
    <w:p w14:paraId="10EEB72E" w14:textId="77777777" w:rsidR="004D6F54" w:rsidRPr="004D6F54" w:rsidRDefault="004D6F54" w:rsidP="004D6F54">
      <w:pPr>
        <w:spacing w:before="100" w:beforeAutospacing="1" w:after="100" w:afterAutospacing="1"/>
        <w:jc w:val="both"/>
        <w:rPr>
          <w:rFonts w:asciiTheme="minorBidi" w:hAnsiTheme="minorBidi" w:cstheme="minorBidi"/>
          <w:sz w:val="20"/>
          <w:szCs w:val="20"/>
          <w:lang w:val="en-US"/>
        </w:rPr>
      </w:pPr>
      <w:r>
        <w:rPr>
          <w:rFonts w:asciiTheme="minorBidi" w:hAnsiTheme="minorBidi" w:cstheme="minorBidi"/>
          <w:sz w:val="20"/>
          <w:szCs w:val="20"/>
          <w:lang w:val="en-US"/>
        </w:rPr>
        <w:t>These</w:t>
      </w:r>
      <w:r w:rsidRPr="004D6F54">
        <w:rPr>
          <w:rFonts w:asciiTheme="minorBidi" w:hAnsiTheme="minorBidi" w:cstheme="minorBidi"/>
          <w:sz w:val="20"/>
          <w:szCs w:val="20"/>
          <w:lang w:val="en-US"/>
        </w:rPr>
        <w:t xml:space="preserve"> patients may also experience </w:t>
      </w:r>
      <w:proofErr w:type="spellStart"/>
      <w:r w:rsidRPr="004D6F54">
        <w:rPr>
          <w:rFonts w:asciiTheme="minorBidi" w:hAnsiTheme="minorBidi" w:cstheme="minorBidi"/>
          <w:sz w:val="20"/>
          <w:szCs w:val="20"/>
          <w:lang w:val="en-US"/>
        </w:rPr>
        <w:t>underperfused</w:t>
      </w:r>
      <w:proofErr w:type="spellEnd"/>
      <w:r w:rsidRPr="004D6F54">
        <w:rPr>
          <w:rFonts w:asciiTheme="minorBidi" w:hAnsiTheme="minorBidi" w:cstheme="minorBidi"/>
          <w:sz w:val="20"/>
          <w:szCs w:val="20"/>
          <w:lang w:val="en-US"/>
        </w:rPr>
        <w:t xml:space="preserve"> myocardial territories, especially during stress, where increased cardiac output may accentuate any dynamic extrinsic compression of the anomalous segment. In this case, it is plausible that exertional stress or an acute plaque rupture within the stenosed segment of the anomalous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xml:space="preserve"> initiated the ischemic cascade, resulting in a STEMI.</w:t>
      </w:r>
    </w:p>
    <w:p w14:paraId="30F61104"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In</w:t>
      </w:r>
      <w:r>
        <w:rPr>
          <w:rFonts w:asciiTheme="minorBidi" w:hAnsiTheme="minorBidi" w:cstheme="minorBidi"/>
          <w:sz w:val="20"/>
          <w:szCs w:val="20"/>
          <w:lang w:val="en-US"/>
        </w:rPr>
        <w:t xml:space="preserve"> the</w:t>
      </w:r>
      <w:r w:rsidRPr="004D6F54">
        <w:rPr>
          <w:rFonts w:asciiTheme="minorBidi" w:hAnsiTheme="minorBidi" w:cstheme="minorBidi"/>
          <w:sz w:val="20"/>
          <w:szCs w:val="20"/>
          <w:lang w:val="en-US"/>
        </w:rPr>
        <w:t xml:space="preserve"> acute settings, prompt identification of an anomalous coronary artery is difficult due to the urgency of revascularization. Standard ECG findings may not distinguish ischemia due to an anomalous artery from classic atherosclerotic events. However, certain clues can guide suspicion</w:t>
      </w:r>
      <w:r>
        <w:rPr>
          <w:rFonts w:asciiTheme="minorBidi" w:hAnsiTheme="minorBidi" w:cstheme="minorBidi"/>
          <w:sz w:val="20"/>
          <w:szCs w:val="20"/>
          <w:lang w:val="en-US"/>
        </w:rPr>
        <w:t>, such as</w:t>
      </w:r>
      <w:r w:rsidRPr="004D6F54">
        <w:rPr>
          <w:rFonts w:asciiTheme="minorBidi" w:hAnsiTheme="minorBidi" w:cstheme="minorBidi"/>
          <w:sz w:val="20"/>
          <w:szCs w:val="20"/>
          <w:lang w:val="en-US"/>
        </w:rPr>
        <w:t>:</w:t>
      </w:r>
    </w:p>
    <w:p w14:paraId="6AF78DDC" w14:textId="77777777" w:rsidR="004D6F54" w:rsidRPr="004D6F54" w:rsidRDefault="004D6F54" w:rsidP="004D6F54">
      <w:pPr>
        <w:numPr>
          <w:ilvl w:val="0"/>
          <w:numId w:val="45"/>
        </w:numPr>
        <w:jc w:val="both"/>
        <w:rPr>
          <w:rFonts w:asciiTheme="minorBidi" w:hAnsiTheme="minorBidi" w:cstheme="minorBidi"/>
          <w:sz w:val="20"/>
          <w:szCs w:val="20"/>
          <w:lang w:val="en-US"/>
        </w:rPr>
      </w:pPr>
      <w:r w:rsidRPr="004D6F54">
        <w:rPr>
          <w:rFonts w:asciiTheme="minorBidi" w:hAnsiTheme="minorBidi" w:cstheme="minorBidi"/>
          <w:sz w:val="20"/>
          <w:szCs w:val="20"/>
          <w:lang w:val="en-US"/>
        </w:rPr>
        <w:t>Incongruent ST elevations or atypical infarct patterns on ECG.</w:t>
      </w:r>
    </w:p>
    <w:p w14:paraId="360A0EBC" w14:textId="77777777" w:rsidR="004D6F54" w:rsidRPr="004D6F54" w:rsidRDefault="004D6F54" w:rsidP="004D6F54">
      <w:pPr>
        <w:numPr>
          <w:ilvl w:val="0"/>
          <w:numId w:val="45"/>
        </w:num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Angiographic difficulties in cannulating the ostium of the expected vessel, which can delay diagnosis.</w:t>
      </w:r>
    </w:p>
    <w:p w14:paraId="3AE405A8" w14:textId="77777777" w:rsidR="004D6F54" w:rsidRPr="004D6F54" w:rsidRDefault="004D6F54" w:rsidP="004D6F54">
      <w:pPr>
        <w:numPr>
          <w:ilvl w:val="0"/>
          <w:numId w:val="45"/>
        </w:numPr>
        <w:jc w:val="both"/>
        <w:rPr>
          <w:rFonts w:asciiTheme="minorBidi" w:hAnsiTheme="minorBidi" w:cstheme="minorBidi"/>
          <w:sz w:val="20"/>
          <w:szCs w:val="20"/>
          <w:lang w:val="en-US"/>
        </w:rPr>
      </w:pPr>
      <w:r w:rsidRPr="004D6F54">
        <w:rPr>
          <w:rFonts w:asciiTheme="minorBidi" w:hAnsiTheme="minorBidi" w:cstheme="minorBidi"/>
          <w:sz w:val="20"/>
          <w:szCs w:val="20"/>
          <w:lang w:val="en-US"/>
        </w:rPr>
        <w:t>Visualization of the vessel arising from an unexpected location during catheterization.</w:t>
      </w:r>
    </w:p>
    <w:p w14:paraId="58B9E32F"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In </w:t>
      </w:r>
      <w:r>
        <w:rPr>
          <w:rFonts w:asciiTheme="minorBidi" w:hAnsiTheme="minorBidi" w:cstheme="minorBidi"/>
          <w:sz w:val="20"/>
          <w:szCs w:val="20"/>
          <w:lang w:val="en-US"/>
        </w:rPr>
        <w:t>our case</w:t>
      </w:r>
      <w:r w:rsidRPr="004D6F54">
        <w:rPr>
          <w:rFonts w:asciiTheme="minorBidi" w:hAnsiTheme="minorBidi" w:cstheme="minorBidi"/>
          <w:sz w:val="20"/>
          <w:szCs w:val="20"/>
          <w:lang w:val="en-US"/>
        </w:rPr>
        <w:t xml:space="preserve">, the anomalous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xml:space="preserve"> was discovered during emergent coronary angiography, which </w:t>
      </w:r>
      <w:r>
        <w:rPr>
          <w:rFonts w:asciiTheme="minorBidi" w:hAnsiTheme="minorBidi" w:cstheme="minorBidi"/>
          <w:sz w:val="20"/>
          <w:szCs w:val="20"/>
          <w:lang w:val="en-US"/>
        </w:rPr>
        <w:t xml:space="preserve">is </w:t>
      </w:r>
      <w:r w:rsidRPr="004D6F54">
        <w:rPr>
          <w:rFonts w:asciiTheme="minorBidi" w:hAnsiTheme="minorBidi" w:cstheme="minorBidi"/>
          <w:sz w:val="20"/>
          <w:szCs w:val="20"/>
          <w:lang w:val="en-US"/>
        </w:rPr>
        <w:t xml:space="preserve">the gold standard in </w:t>
      </w:r>
      <w:r>
        <w:rPr>
          <w:rFonts w:asciiTheme="minorBidi" w:hAnsiTheme="minorBidi" w:cstheme="minorBidi"/>
          <w:sz w:val="20"/>
          <w:szCs w:val="20"/>
          <w:lang w:val="en-US"/>
        </w:rPr>
        <w:t>ACS</w:t>
      </w:r>
      <w:r w:rsidRPr="004D6F54">
        <w:rPr>
          <w:rFonts w:asciiTheme="minorBidi" w:hAnsiTheme="minorBidi" w:cstheme="minorBidi"/>
          <w:sz w:val="20"/>
          <w:szCs w:val="20"/>
          <w:lang w:val="en-US"/>
        </w:rPr>
        <w:t>. However, non-emergent imaging modalities such as coronary computed tomography angiography (CCTA) and cardiac MRI are increasingly used for evaluating the course and morphology of anomalous arteries, especially in stable patients or post-infarct evaluation (Liu et al., 2023).</w:t>
      </w:r>
    </w:p>
    <w:p w14:paraId="6E4D6427" w14:textId="77777777" w:rsidR="004D6F54" w:rsidRPr="004D6F54" w:rsidRDefault="004D6F54" w:rsidP="004D6F54">
      <w:pPr>
        <w:pStyle w:val="Heading4"/>
        <w:jc w:val="both"/>
        <w:rPr>
          <w:rFonts w:asciiTheme="minorBidi" w:eastAsia="Times New Roman" w:hAnsiTheme="minorBidi" w:cstheme="minorBidi"/>
          <w:i w:val="0"/>
          <w:iCs w:val="0"/>
          <w:color w:val="auto"/>
          <w:sz w:val="20"/>
          <w:szCs w:val="20"/>
          <w:lang w:val="en-US"/>
        </w:rPr>
      </w:pPr>
      <w:r>
        <w:rPr>
          <w:rFonts w:asciiTheme="minorBidi" w:eastAsia="Times New Roman" w:hAnsiTheme="minorBidi" w:cstheme="minorBidi"/>
          <w:i w:val="0"/>
          <w:iCs w:val="0"/>
          <w:color w:val="auto"/>
          <w:sz w:val="20"/>
          <w:szCs w:val="20"/>
          <w:lang w:val="en-US"/>
        </w:rPr>
        <w:lastRenderedPageBreak/>
        <w:t>As for t</w:t>
      </w:r>
      <w:r w:rsidRPr="004D6F54">
        <w:rPr>
          <w:rFonts w:asciiTheme="minorBidi" w:eastAsia="Times New Roman" w:hAnsiTheme="minorBidi" w:cstheme="minorBidi"/>
          <w:i w:val="0"/>
          <w:iCs w:val="0"/>
          <w:color w:val="auto"/>
          <w:sz w:val="20"/>
          <w:szCs w:val="20"/>
          <w:lang w:val="en-US"/>
        </w:rPr>
        <w:t>herapeutic Approach: Primary PCI remains the treatment of choice for STEMI and was successfully performed in this patient. However, navigating anomalous coronary anatomy poses several procedural challenges:</w:t>
      </w:r>
    </w:p>
    <w:p w14:paraId="2A082375" w14:textId="77777777" w:rsidR="004D6F54" w:rsidRPr="004D6F54" w:rsidRDefault="004D6F54" w:rsidP="004D6F54">
      <w:pPr>
        <w:numPr>
          <w:ilvl w:val="0"/>
          <w:numId w:val="46"/>
        </w:numPr>
        <w:jc w:val="both"/>
        <w:rPr>
          <w:rFonts w:asciiTheme="minorBidi" w:hAnsiTheme="minorBidi" w:cstheme="minorBidi"/>
          <w:sz w:val="20"/>
          <w:szCs w:val="20"/>
          <w:lang w:val="en-US"/>
        </w:rPr>
      </w:pPr>
      <w:r>
        <w:rPr>
          <w:rFonts w:asciiTheme="minorBidi" w:hAnsiTheme="minorBidi" w:cstheme="minorBidi"/>
          <w:sz w:val="20"/>
          <w:szCs w:val="20"/>
          <w:lang w:val="en-US"/>
        </w:rPr>
        <w:t>The c</w:t>
      </w:r>
      <w:r w:rsidRPr="004D6F54">
        <w:rPr>
          <w:rFonts w:asciiTheme="minorBidi" w:hAnsiTheme="minorBidi" w:cstheme="minorBidi"/>
          <w:sz w:val="20"/>
          <w:szCs w:val="20"/>
          <w:lang w:val="en-US"/>
        </w:rPr>
        <w:t>annulation of the anomalous ostium may be technically difficult, requiring</w:t>
      </w:r>
      <w:r>
        <w:rPr>
          <w:rFonts w:asciiTheme="minorBidi" w:hAnsiTheme="minorBidi" w:cstheme="minorBidi"/>
          <w:sz w:val="20"/>
          <w:szCs w:val="20"/>
          <w:lang w:val="en-US"/>
        </w:rPr>
        <w:t xml:space="preserve"> the</w:t>
      </w:r>
      <w:r w:rsidRPr="004D6F54">
        <w:rPr>
          <w:rFonts w:asciiTheme="minorBidi" w:hAnsiTheme="minorBidi" w:cstheme="minorBidi"/>
          <w:sz w:val="20"/>
          <w:szCs w:val="20"/>
          <w:lang w:val="en-US"/>
        </w:rPr>
        <w:t xml:space="preserve"> use of non-standard catheters or access routes.</w:t>
      </w:r>
    </w:p>
    <w:p w14:paraId="1544F994" w14:textId="77777777" w:rsidR="004D6F54" w:rsidRPr="004D6F54" w:rsidRDefault="004D6F54" w:rsidP="004D6F54">
      <w:pPr>
        <w:numPr>
          <w:ilvl w:val="0"/>
          <w:numId w:val="46"/>
        </w:num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Tortuous vessel courses can increase the risk of guidewire complications, dissection, or stent </w:t>
      </w:r>
      <w:proofErr w:type="spellStart"/>
      <w:r w:rsidRPr="004D6F54">
        <w:rPr>
          <w:rFonts w:asciiTheme="minorBidi" w:hAnsiTheme="minorBidi" w:cstheme="minorBidi"/>
          <w:sz w:val="20"/>
          <w:szCs w:val="20"/>
          <w:lang w:val="en-US"/>
        </w:rPr>
        <w:t>malpositioning</w:t>
      </w:r>
      <w:proofErr w:type="spellEnd"/>
      <w:r w:rsidRPr="004D6F54">
        <w:rPr>
          <w:rFonts w:asciiTheme="minorBidi" w:hAnsiTheme="minorBidi" w:cstheme="minorBidi"/>
          <w:sz w:val="20"/>
          <w:szCs w:val="20"/>
          <w:lang w:val="en-US"/>
        </w:rPr>
        <w:t>.</w:t>
      </w:r>
    </w:p>
    <w:p w14:paraId="12274D7A" w14:textId="77777777" w:rsidR="004D6F54" w:rsidRPr="004D6F54" w:rsidRDefault="004D6F54" w:rsidP="004D6F54">
      <w:pPr>
        <w:numPr>
          <w:ilvl w:val="0"/>
          <w:numId w:val="46"/>
        </w:numPr>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Anomalous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xml:space="preserve"> arteries may also arise in close proximity to the right coronary artery (RCA), increasing the risk of ostial crossover or iatrogenic injury.</w:t>
      </w:r>
    </w:p>
    <w:p w14:paraId="08D40955" w14:textId="77777777" w:rsidR="004D6F54" w:rsidRPr="004D6F54" w:rsidRDefault="004D6F54" w:rsidP="004D6F54">
      <w:pPr>
        <w:spacing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In this </w:t>
      </w:r>
      <w:r>
        <w:rPr>
          <w:rFonts w:asciiTheme="minorBidi" w:hAnsiTheme="minorBidi" w:cstheme="minorBidi"/>
          <w:sz w:val="20"/>
          <w:szCs w:val="20"/>
          <w:lang w:val="en-US"/>
        </w:rPr>
        <w:t>patient</w:t>
      </w:r>
      <w:r w:rsidRPr="004D6F54">
        <w:rPr>
          <w:rFonts w:asciiTheme="minorBidi" w:hAnsiTheme="minorBidi" w:cstheme="minorBidi"/>
          <w:sz w:val="20"/>
          <w:szCs w:val="20"/>
          <w:lang w:val="en-US"/>
        </w:rPr>
        <w:t xml:space="preserve">, a drug-eluting stent (DES) was successfully placed in the </w:t>
      </w:r>
      <w:proofErr w:type="spellStart"/>
      <w:r w:rsidRPr="004D6F54">
        <w:rPr>
          <w:rFonts w:asciiTheme="minorBidi" w:hAnsiTheme="minorBidi" w:cstheme="minorBidi"/>
          <w:sz w:val="20"/>
          <w:szCs w:val="20"/>
          <w:lang w:val="en-US"/>
        </w:rPr>
        <w:t>LCx</w:t>
      </w:r>
      <w:proofErr w:type="spellEnd"/>
      <w:r w:rsidRPr="004D6F54">
        <w:rPr>
          <w:rFonts w:asciiTheme="minorBidi" w:hAnsiTheme="minorBidi" w:cstheme="minorBidi"/>
          <w:sz w:val="20"/>
          <w:szCs w:val="20"/>
          <w:lang w:val="en-US"/>
        </w:rPr>
        <w:t>, resolving the obstructive lesion and restoring perfusion. Nevertheless, long-term success depends on careful dual antiplatelet therapy (DAPT), aggressive risk factor control, and possibly further imaging to evaluate the full course of the anomalous vessel.</w:t>
      </w:r>
    </w:p>
    <w:p w14:paraId="4976A458" w14:textId="77777777" w:rsidR="004D6F54" w:rsidRPr="004D6F54" w:rsidRDefault="004D6F54" w:rsidP="004D6F54">
      <w:pPr>
        <w:jc w:val="both"/>
        <w:rPr>
          <w:rFonts w:asciiTheme="minorBidi" w:hAnsiTheme="minorBidi" w:cstheme="minorBidi"/>
          <w:sz w:val="20"/>
          <w:szCs w:val="20"/>
          <w:lang w:val="en-US"/>
        </w:rPr>
      </w:pPr>
      <w:r w:rsidRPr="004D6F54">
        <w:rPr>
          <w:rFonts w:asciiTheme="minorBidi" w:hAnsiTheme="minorBidi" w:cstheme="minorBidi"/>
          <w:sz w:val="20"/>
          <w:szCs w:val="20"/>
          <w:lang w:val="en-US"/>
        </w:rPr>
        <w:t>Although PCI resolved the acute ischemic event, surgical revascularization may be considered in selected patients, particularly those with:</w:t>
      </w:r>
    </w:p>
    <w:p w14:paraId="678BB316" w14:textId="77777777" w:rsidR="004D6F54" w:rsidRPr="004D6F54" w:rsidRDefault="004D6F54" w:rsidP="004D6F54">
      <w:pPr>
        <w:numPr>
          <w:ilvl w:val="0"/>
          <w:numId w:val="47"/>
        </w:numPr>
        <w:jc w:val="both"/>
        <w:rPr>
          <w:rFonts w:asciiTheme="minorBidi" w:hAnsiTheme="minorBidi" w:cstheme="minorBidi"/>
          <w:sz w:val="20"/>
          <w:szCs w:val="20"/>
          <w:lang w:val="en-US"/>
        </w:rPr>
      </w:pPr>
      <w:r w:rsidRPr="004D6F54">
        <w:rPr>
          <w:rFonts w:asciiTheme="minorBidi" w:hAnsiTheme="minorBidi" w:cstheme="minorBidi"/>
          <w:sz w:val="20"/>
          <w:szCs w:val="20"/>
          <w:lang w:val="en-US"/>
        </w:rPr>
        <w:t>Recurrent ischemia despite PCI,</w:t>
      </w:r>
    </w:p>
    <w:p w14:paraId="75623B24" w14:textId="77777777" w:rsidR="004D6F54" w:rsidRPr="004D6F54" w:rsidRDefault="004D6F54" w:rsidP="004D6F54">
      <w:pPr>
        <w:numPr>
          <w:ilvl w:val="0"/>
          <w:numId w:val="47"/>
        </w:num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High-risk anatomical features (e.g., </w:t>
      </w:r>
      <w:proofErr w:type="spellStart"/>
      <w:r w:rsidRPr="004D6F54">
        <w:rPr>
          <w:rFonts w:asciiTheme="minorBidi" w:hAnsiTheme="minorBidi" w:cstheme="minorBidi"/>
          <w:sz w:val="20"/>
          <w:szCs w:val="20"/>
          <w:lang w:val="en-US"/>
        </w:rPr>
        <w:t>interarterial</w:t>
      </w:r>
      <w:proofErr w:type="spellEnd"/>
      <w:r w:rsidRPr="004D6F54">
        <w:rPr>
          <w:rFonts w:asciiTheme="minorBidi" w:hAnsiTheme="minorBidi" w:cstheme="minorBidi"/>
          <w:sz w:val="20"/>
          <w:szCs w:val="20"/>
          <w:lang w:val="en-US"/>
        </w:rPr>
        <w:t xml:space="preserve"> course, slit-like ostium),</w:t>
      </w:r>
    </w:p>
    <w:p w14:paraId="5483C059" w14:textId="77777777" w:rsidR="004D6F54" w:rsidRPr="004D6F54" w:rsidRDefault="004D6F54" w:rsidP="004D6F54">
      <w:pPr>
        <w:numPr>
          <w:ilvl w:val="0"/>
          <w:numId w:val="47"/>
        </w:num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Extensive myocardial territory at risk,</w:t>
      </w:r>
    </w:p>
    <w:p w14:paraId="5D77024D" w14:textId="77777777" w:rsidR="004D6F54" w:rsidRPr="004D6F54" w:rsidRDefault="004D6F54" w:rsidP="004D6F54">
      <w:pPr>
        <w:numPr>
          <w:ilvl w:val="0"/>
          <w:numId w:val="47"/>
        </w:numPr>
        <w:jc w:val="both"/>
        <w:rPr>
          <w:rFonts w:asciiTheme="minorBidi" w:hAnsiTheme="minorBidi" w:cstheme="minorBidi"/>
          <w:sz w:val="20"/>
          <w:szCs w:val="20"/>
          <w:lang w:val="en-US"/>
        </w:rPr>
      </w:pPr>
      <w:r w:rsidRPr="004D6F54">
        <w:rPr>
          <w:rFonts w:asciiTheme="minorBidi" w:hAnsiTheme="minorBidi" w:cstheme="minorBidi"/>
          <w:sz w:val="20"/>
          <w:szCs w:val="20"/>
          <w:lang w:val="en-US"/>
        </w:rPr>
        <w:t>Coexisting multivessel coronary artery disease.</w:t>
      </w:r>
    </w:p>
    <w:p w14:paraId="39A03A5C" w14:textId="77777777" w:rsidR="004D6F54" w:rsidRPr="004D6F54" w:rsidRDefault="004D6F54" w:rsidP="004D6F54">
      <w:pPr>
        <w:jc w:val="both"/>
        <w:rPr>
          <w:rFonts w:asciiTheme="minorBidi" w:hAnsiTheme="minorBidi" w:cstheme="minorBidi"/>
          <w:sz w:val="20"/>
          <w:szCs w:val="20"/>
          <w:lang w:val="en-US"/>
        </w:rPr>
      </w:pPr>
      <w:r>
        <w:rPr>
          <w:rFonts w:asciiTheme="minorBidi" w:hAnsiTheme="minorBidi" w:cstheme="minorBidi"/>
          <w:sz w:val="20"/>
          <w:szCs w:val="20"/>
          <w:lang w:val="en-US"/>
        </w:rPr>
        <w:t>C</w:t>
      </w:r>
      <w:r w:rsidRPr="004D6F54">
        <w:rPr>
          <w:rFonts w:asciiTheme="minorBidi" w:hAnsiTheme="minorBidi" w:cstheme="minorBidi"/>
          <w:sz w:val="20"/>
          <w:szCs w:val="20"/>
          <w:lang w:val="en-US"/>
        </w:rPr>
        <w:t xml:space="preserve">oronary artery bypass grafting (CABG) is </w:t>
      </w:r>
      <w:r>
        <w:rPr>
          <w:rFonts w:asciiTheme="minorBidi" w:hAnsiTheme="minorBidi" w:cstheme="minorBidi"/>
          <w:sz w:val="20"/>
          <w:szCs w:val="20"/>
          <w:lang w:val="en-US"/>
        </w:rPr>
        <w:t xml:space="preserve">also </w:t>
      </w:r>
      <w:r w:rsidRPr="004D6F54">
        <w:rPr>
          <w:rFonts w:asciiTheme="minorBidi" w:hAnsiTheme="minorBidi" w:cstheme="minorBidi"/>
          <w:sz w:val="20"/>
          <w:szCs w:val="20"/>
          <w:lang w:val="en-US"/>
        </w:rPr>
        <w:t>a reliable option in patients with high-risk CAA features and obstructive lesions. Grafting the anomalous vessel with the internal mammary artery (IMA) or saphenous vein graft (SVG) bypasses both the anatomical anomaly and the diseased segment, ensuring long-term patency and reducing ischemic recurrence.</w:t>
      </w:r>
    </w:p>
    <w:p w14:paraId="52EBB4F6" w14:textId="77777777" w:rsidR="00607126" w:rsidRPr="004D6F54" w:rsidRDefault="004D6F54" w:rsidP="004D6F54">
      <w:pPr>
        <w:spacing w:before="100" w:beforeAutospacing="1" w:after="100" w:afterAutospacing="1"/>
        <w:jc w:val="both"/>
        <w:rPr>
          <w:rFonts w:asciiTheme="minorBidi" w:hAnsiTheme="minorBidi" w:cstheme="minorBidi"/>
          <w:sz w:val="20"/>
          <w:szCs w:val="20"/>
          <w:lang w:val="en-US"/>
        </w:rPr>
      </w:pPr>
      <w:r w:rsidRPr="004D6F54">
        <w:rPr>
          <w:rFonts w:asciiTheme="minorBidi" w:hAnsiTheme="minorBidi" w:cstheme="minorBidi"/>
          <w:sz w:val="20"/>
          <w:szCs w:val="20"/>
          <w:lang w:val="en-US"/>
        </w:rPr>
        <w:t xml:space="preserve">Long-term prognosis is variable. In isolated coronary anomalies without ischemia, outcomes are </w:t>
      </w:r>
      <w:r>
        <w:rPr>
          <w:rFonts w:asciiTheme="minorBidi" w:hAnsiTheme="minorBidi" w:cstheme="minorBidi"/>
          <w:sz w:val="20"/>
          <w:szCs w:val="20"/>
          <w:lang w:val="en-US"/>
        </w:rPr>
        <w:t>in general</w:t>
      </w:r>
      <w:r w:rsidRPr="004D6F54">
        <w:rPr>
          <w:rFonts w:asciiTheme="minorBidi" w:hAnsiTheme="minorBidi" w:cstheme="minorBidi"/>
          <w:sz w:val="20"/>
          <w:szCs w:val="20"/>
          <w:lang w:val="en-US"/>
        </w:rPr>
        <w:t xml:space="preserve"> favorable. However, in cases complicated by ACS, prognosis is driven by the extent of myocardial damage, completeness of revascularization, and presence of high-risk anatomical features. Ongoing registry data and case series support close follow-up and lifestyle modification, including smoking cessation and exercise prescription under monitored settings.</w:t>
      </w:r>
    </w:p>
    <w:p w14:paraId="378A1D88" w14:textId="77777777" w:rsidR="00526DF1" w:rsidRPr="004D6F54" w:rsidRDefault="00607126" w:rsidP="00526DF1">
      <w:pPr>
        <w:pStyle w:val="AcknHead"/>
        <w:spacing w:after="0"/>
        <w:jc w:val="both"/>
        <w:rPr>
          <w:rFonts w:ascii="Arial" w:hAnsi="Arial" w:cs="Arial"/>
          <w:lang w:val="en-US"/>
        </w:rPr>
      </w:pPr>
      <w:r w:rsidRPr="004D6F54">
        <w:rPr>
          <w:rFonts w:ascii="Arial" w:hAnsi="Arial" w:cs="Arial"/>
          <w:lang w:val="en-US"/>
        </w:rPr>
        <w:t>4</w:t>
      </w:r>
      <w:r w:rsidR="00526DF1" w:rsidRPr="004D6F54">
        <w:rPr>
          <w:rFonts w:ascii="Arial" w:hAnsi="Arial" w:cs="Arial"/>
          <w:lang w:val="en-US"/>
        </w:rPr>
        <w:t>. Conclusion</w:t>
      </w:r>
    </w:p>
    <w:p w14:paraId="489BADEB" w14:textId="77777777" w:rsidR="004D6F54" w:rsidRDefault="004D6F54" w:rsidP="004D6F54">
      <w:pPr>
        <w:spacing w:before="100" w:beforeAutospacing="1" w:after="100" w:afterAutospacing="1"/>
        <w:jc w:val="both"/>
        <w:rPr>
          <w:rFonts w:ascii="Arial" w:hAnsi="Arial" w:cs="Arial"/>
          <w:sz w:val="20"/>
          <w:szCs w:val="20"/>
          <w:lang w:val="en-US" w:eastAsia="en-US"/>
        </w:rPr>
      </w:pPr>
      <w:r w:rsidRPr="004D6F54">
        <w:rPr>
          <w:rFonts w:ascii="Arial" w:hAnsi="Arial" w:cs="Arial"/>
          <w:sz w:val="20"/>
          <w:szCs w:val="20"/>
          <w:lang w:val="en-US" w:eastAsia="en-US"/>
        </w:rPr>
        <w:t xml:space="preserve">This case highlights the importance of recognizing the potential contribution of coronary artery anomalies to acute coronary syndromes, particularly in patients presenting with STEMI. In this patient, the anomalous </w:t>
      </w:r>
      <w:proofErr w:type="spellStart"/>
      <w:r w:rsidRPr="004D6F54">
        <w:rPr>
          <w:rFonts w:ascii="Arial" w:hAnsi="Arial" w:cs="Arial"/>
          <w:sz w:val="20"/>
          <w:szCs w:val="20"/>
          <w:lang w:val="en-US" w:eastAsia="en-US"/>
        </w:rPr>
        <w:t>LCx</w:t>
      </w:r>
      <w:proofErr w:type="spellEnd"/>
      <w:r w:rsidRPr="004D6F54">
        <w:rPr>
          <w:rFonts w:ascii="Arial" w:hAnsi="Arial" w:cs="Arial"/>
          <w:sz w:val="20"/>
          <w:szCs w:val="20"/>
          <w:lang w:val="en-US" w:eastAsia="en-US"/>
        </w:rPr>
        <w:t xml:space="preserve"> likely exacerbated the ischemic event, leading to myocardial injury. Successful treatment with primary PCI and drug-eluting stenting restored coronary flow; however, the patient remains at risk for future events, and careful long-term management, including consideration of surgical revascularization, is essential. Early identification of coronary anomalies in patients with ACS is crucial for optimizing patient outcomes.</w:t>
      </w:r>
    </w:p>
    <w:p w14:paraId="176BDD1A" w14:textId="77777777" w:rsidR="004D6F54" w:rsidRPr="004D6F54" w:rsidRDefault="004D6F54" w:rsidP="004D6F54">
      <w:pPr>
        <w:pStyle w:val="AcknHead"/>
        <w:spacing w:after="0"/>
        <w:jc w:val="both"/>
        <w:rPr>
          <w:rFonts w:ascii="Arial" w:hAnsi="Arial" w:cs="Arial"/>
          <w:lang w:val="en-US"/>
        </w:rPr>
      </w:pPr>
      <w:r w:rsidRPr="004D6F54">
        <w:rPr>
          <w:rFonts w:ascii="Arial" w:hAnsi="Arial" w:cs="Arial"/>
          <w:lang w:val="en-US"/>
        </w:rPr>
        <w:t>DISCLAIMER (ARTIFICIAL INTELLIGENCE)</w:t>
      </w:r>
    </w:p>
    <w:p w14:paraId="200DE1EC" w14:textId="77777777" w:rsidR="004D6F54" w:rsidRDefault="004D6F54" w:rsidP="004D6F54">
      <w:pPr>
        <w:spacing w:before="100" w:beforeAutospacing="1" w:after="100" w:afterAutospacing="1"/>
        <w:jc w:val="both"/>
        <w:rPr>
          <w:rFonts w:ascii="Arial" w:hAnsi="Arial" w:cs="Arial"/>
          <w:sz w:val="20"/>
          <w:szCs w:val="20"/>
          <w:lang w:val="en-US" w:eastAsia="en-US"/>
        </w:rPr>
      </w:pPr>
      <w:r w:rsidRPr="004D6F54">
        <w:rPr>
          <w:rFonts w:ascii="Arial" w:hAnsi="Arial" w:cs="Arial"/>
          <w:sz w:val="20"/>
          <w:szCs w:val="20"/>
          <w:lang w:val="en-US" w:eastAsia="en-US"/>
        </w:rPr>
        <w:t>Author(s) hereby declare that NO generative AI</w:t>
      </w:r>
      <w:r>
        <w:rPr>
          <w:rFonts w:ascii="Arial" w:hAnsi="Arial" w:cs="Arial"/>
          <w:sz w:val="20"/>
          <w:szCs w:val="20"/>
          <w:lang w:val="en-US" w:eastAsia="en-US"/>
        </w:rPr>
        <w:t xml:space="preserve"> </w:t>
      </w:r>
      <w:r w:rsidRPr="004D6F54">
        <w:rPr>
          <w:rFonts w:ascii="Arial" w:hAnsi="Arial" w:cs="Arial"/>
          <w:sz w:val="20"/>
          <w:szCs w:val="20"/>
          <w:lang w:val="en-US" w:eastAsia="en-US"/>
        </w:rPr>
        <w:t>technologies such as Large Language Models</w:t>
      </w:r>
      <w:r>
        <w:rPr>
          <w:rFonts w:ascii="Arial" w:hAnsi="Arial" w:cs="Arial"/>
          <w:sz w:val="20"/>
          <w:szCs w:val="20"/>
          <w:lang w:val="en-US" w:eastAsia="en-US"/>
        </w:rPr>
        <w:t xml:space="preserve"> </w:t>
      </w:r>
      <w:r w:rsidRPr="004D6F54">
        <w:rPr>
          <w:rFonts w:ascii="Arial" w:hAnsi="Arial" w:cs="Arial"/>
          <w:sz w:val="20"/>
          <w:szCs w:val="20"/>
          <w:lang w:val="en-US" w:eastAsia="en-US"/>
        </w:rPr>
        <w:t>(</w:t>
      </w:r>
      <w:proofErr w:type="spellStart"/>
      <w:r w:rsidRPr="004D6F54">
        <w:rPr>
          <w:rFonts w:ascii="Arial" w:hAnsi="Arial" w:cs="Arial"/>
          <w:sz w:val="20"/>
          <w:szCs w:val="20"/>
          <w:lang w:val="en-US" w:eastAsia="en-US"/>
        </w:rPr>
        <w:t>ChatGPT</w:t>
      </w:r>
      <w:proofErr w:type="spellEnd"/>
      <w:r w:rsidRPr="004D6F54">
        <w:rPr>
          <w:rFonts w:ascii="Arial" w:hAnsi="Arial" w:cs="Arial"/>
          <w:sz w:val="20"/>
          <w:szCs w:val="20"/>
          <w:lang w:val="en-US" w:eastAsia="en-US"/>
        </w:rPr>
        <w:t xml:space="preserve">, COPILOT, </w:t>
      </w:r>
      <w:proofErr w:type="spellStart"/>
      <w:r w:rsidRPr="004D6F54">
        <w:rPr>
          <w:rFonts w:ascii="Arial" w:hAnsi="Arial" w:cs="Arial"/>
          <w:sz w:val="20"/>
          <w:szCs w:val="20"/>
          <w:lang w:val="en-US" w:eastAsia="en-US"/>
        </w:rPr>
        <w:t>etc</w:t>
      </w:r>
      <w:proofErr w:type="spellEnd"/>
      <w:r w:rsidRPr="004D6F54">
        <w:rPr>
          <w:rFonts w:ascii="Arial" w:hAnsi="Arial" w:cs="Arial"/>
          <w:sz w:val="20"/>
          <w:szCs w:val="20"/>
          <w:lang w:val="en-US" w:eastAsia="en-US"/>
        </w:rPr>
        <w:t>) and text-to-image</w:t>
      </w:r>
      <w:r>
        <w:rPr>
          <w:rFonts w:ascii="Arial" w:hAnsi="Arial" w:cs="Arial"/>
          <w:sz w:val="20"/>
          <w:szCs w:val="20"/>
          <w:lang w:val="en-US" w:eastAsia="en-US"/>
        </w:rPr>
        <w:t xml:space="preserve"> </w:t>
      </w:r>
      <w:r w:rsidRPr="004D6F54">
        <w:rPr>
          <w:rFonts w:ascii="Arial" w:hAnsi="Arial" w:cs="Arial"/>
          <w:sz w:val="20"/>
          <w:szCs w:val="20"/>
          <w:lang w:val="en-US" w:eastAsia="en-US"/>
        </w:rPr>
        <w:t>generators have been used during writing or</w:t>
      </w:r>
      <w:r>
        <w:rPr>
          <w:rFonts w:ascii="Arial" w:hAnsi="Arial" w:cs="Arial"/>
          <w:sz w:val="20"/>
          <w:szCs w:val="20"/>
          <w:lang w:val="en-US" w:eastAsia="en-US"/>
        </w:rPr>
        <w:t xml:space="preserve"> </w:t>
      </w:r>
      <w:r w:rsidRPr="004D6F54">
        <w:rPr>
          <w:rFonts w:ascii="Arial" w:hAnsi="Arial" w:cs="Arial"/>
          <w:sz w:val="20"/>
          <w:szCs w:val="20"/>
          <w:lang w:val="en-US" w:eastAsia="en-US"/>
        </w:rPr>
        <w:t>editing of this manuscript.</w:t>
      </w:r>
    </w:p>
    <w:p w14:paraId="4FA0EC68" w14:textId="77777777" w:rsidR="004D6F54" w:rsidRPr="004D6F54" w:rsidRDefault="004D6F54" w:rsidP="004D6F54">
      <w:pPr>
        <w:pStyle w:val="AcknHead"/>
        <w:spacing w:after="0"/>
        <w:jc w:val="both"/>
        <w:rPr>
          <w:rFonts w:ascii="Arial" w:hAnsi="Arial" w:cs="Arial"/>
          <w:lang w:val="en-US"/>
        </w:rPr>
      </w:pPr>
      <w:r w:rsidRPr="004D6F54">
        <w:rPr>
          <w:rFonts w:ascii="Arial" w:hAnsi="Arial" w:cs="Arial"/>
          <w:lang w:val="en-US"/>
        </w:rPr>
        <w:lastRenderedPageBreak/>
        <w:t>ETHICAL APPROVAL</w:t>
      </w:r>
    </w:p>
    <w:p w14:paraId="6B9A2B2B" w14:textId="77777777" w:rsidR="004D6F54" w:rsidRPr="00607126" w:rsidRDefault="004D6F54" w:rsidP="004D6F54">
      <w:pPr>
        <w:spacing w:before="100" w:beforeAutospacing="1" w:after="100" w:afterAutospacing="1"/>
        <w:jc w:val="both"/>
        <w:rPr>
          <w:rFonts w:ascii="Arial" w:hAnsi="Arial" w:cs="Arial"/>
          <w:sz w:val="20"/>
          <w:szCs w:val="20"/>
          <w:lang w:val="en-US" w:eastAsia="en-US"/>
        </w:rPr>
      </w:pPr>
      <w:r w:rsidRPr="004D6F54">
        <w:rPr>
          <w:rFonts w:ascii="Arial" w:hAnsi="Arial" w:cs="Arial"/>
          <w:sz w:val="20"/>
          <w:szCs w:val="20"/>
          <w:lang w:val="en-US" w:eastAsia="en-US"/>
        </w:rPr>
        <w:t>As per international standards or university</w:t>
      </w:r>
      <w:r>
        <w:rPr>
          <w:rFonts w:ascii="Arial" w:hAnsi="Arial" w:cs="Arial"/>
          <w:sz w:val="20"/>
          <w:szCs w:val="20"/>
          <w:lang w:val="en-US" w:eastAsia="en-US"/>
        </w:rPr>
        <w:t xml:space="preserve"> </w:t>
      </w:r>
      <w:r w:rsidRPr="004D6F54">
        <w:rPr>
          <w:rFonts w:ascii="Arial" w:hAnsi="Arial" w:cs="Arial"/>
          <w:sz w:val="20"/>
          <w:szCs w:val="20"/>
          <w:lang w:val="en-US" w:eastAsia="en-US"/>
        </w:rPr>
        <w:t>standards written ethical approval has been</w:t>
      </w:r>
      <w:r>
        <w:rPr>
          <w:rFonts w:ascii="Arial" w:hAnsi="Arial" w:cs="Arial"/>
          <w:sz w:val="20"/>
          <w:szCs w:val="20"/>
          <w:lang w:val="en-US" w:eastAsia="en-US"/>
        </w:rPr>
        <w:t xml:space="preserve"> </w:t>
      </w:r>
      <w:r w:rsidRPr="004D6F54">
        <w:rPr>
          <w:rFonts w:ascii="Arial" w:hAnsi="Arial" w:cs="Arial"/>
          <w:sz w:val="20"/>
          <w:szCs w:val="20"/>
          <w:lang w:val="en-US" w:eastAsia="en-US"/>
        </w:rPr>
        <w:t>collected and preserved by the author(s).</w:t>
      </w:r>
    </w:p>
    <w:p w14:paraId="0459D84C" w14:textId="77777777" w:rsidR="00607126" w:rsidRPr="004D6F54" w:rsidRDefault="00607126" w:rsidP="00607126">
      <w:pPr>
        <w:pStyle w:val="ReferHead"/>
        <w:spacing w:after="0"/>
        <w:jc w:val="both"/>
        <w:rPr>
          <w:rFonts w:ascii="Arial" w:hAnsi="Arial" w:cs="Arial"/>
          <w:b w:val="0"/>
          <w:caps w:val="0"/>
          <w:sz w:val="20"/>
          <w:lang w:val="en-US"/>
        </w:rPr>
      </w:pPr>
    </w:p>
    <w:p w14:paraId="05CB89C5" w14:textId="77777777" w:rsidR="00607126" w:rsidRPr="004D6F54" w:rsidRDefault="00607126" w:rsidP="00607126">
      <w:pPr>
        <w:pStyle w:val="ReferHead"/>
        <w:spacing w:after="0"/>
        <w:jc w:val="both"/>
        <w:rPr>
          <w:rFonts w:ascii="Arial" w:hAnsi="Arial" w:cs="Arial"/>
          <w:bCs/>
          <w:lang w:val="en-US"/>
        </w:rPr>
      </w:pPr>
      <w:r w:rsidRPr="004D6F54">
        <w:rPr>
          <w:rFonts w:ascii="Arial" w:hAnsi="Arial" w:cs="Arial"/>
          <w:bCs/>
          <w:lang w:val="en-US"/>
        </w:rPr>
        <w:t xml:space="preserve">Consent </w:t>
      </w:r>
    </w:p>
    <w:p w14:paraId="6C70F9D8" w14:textId="77777777" w:rsidR="00607126" w:rsidRPr="004D6F54" w:rsidRDefault="00607126" w:rsidP="00607126">
      <w:pPr>
        <w:pStyle w:val="ReferHead"/>
        <w:spacing w:after="0"/>
        <w:jc w:val="both"/>
        <w:rPr>
          <w:rFonts w:ascii="Arial" w:hAnsi="Arial" w:cs="Arial"/>
          <w:bCs/>
          <w:lang w:val="en-US"/>
        </w:rPr>
      </w:pPr>
    </w:p>
    <w:p w14:paraId="452DC4E9" w14:textId="77777777" w:rsidR="00607126" w:rsidRPr="004D6F54" w:rsidRDefault="00607126" w:rsidP="00607126">
      <w:pPr>
        <w:pStyle w:val="ReferHead"/>
        <w:spacing w:after="0"/>
        <w:jc w:val="both"/>
        <w:rPr>
          <w:rFonts w:ascii="Arial" w:hAnsi="Arial" w:cs="Arial"/>
          <w:b w:val="0"/>
          <w:caps w:val="0"/>
          <w:sz w:val="20"/>
          <w:lang w:val="en-US"/>
        </w:rPr>
      </w:pPr>
      <w:r w:rsidRPr="004D6F54">
        <w:rPr>
          <w:rFonts w:ascii="Arial" w:hAnsi="Arial" w:cs="Arial"/>
          <w:b w:val="0"/>
          <w:caps w:val="0"/>
          <w:sz w:val="20"/>
          <w:lang w:val="en-US"/>
        </w:rPr>
        <w:t xml:space="preserve">As   per   international   standards   or   university </w:t>
      </w:r>
      <w:proofErr w:type="gramStart"/>
      <w:r w:rsidRPr="004D6F54">
        <w:rPr>
          <w:rFonts w:ascii="Arial" w:hAnsi="Arial" w:cs="Arial"/>
          <w:b w:val="0"/>
          <w:caps w:val="0"/>
          <w:sz w:val="20"/>
          <w:lang w:val="en-US"/>
        </w:rPr>
        <w:t>standards,  patient</w:t>
      </w:r>
      <w:proofErr w:type="gramEnd"/>
      <w:r w:rsidRPr="004D6F54">
        <w:rPr>
          <w:rFonts w:ascii="Arial" w:hAnsi="Arial" w:cs="Arial"/>
          <w:b w:val="0"/>
          <w:caps w:val="0"/>
          <w:sz w:val="20"/>
          <w:lang w:val="en-US"/>
        </w:rPr>
        <w:t xml:space="preserve">  written  consent  has  been collected and preserved by the author.</w:t>
      </w:r>
    </w:p>
    <w:p w14:paraId="07E7F8C9" w14:textId="77777777" w:rsidR="00607126" w:rsidRPr="004D6F54" w:rsidRDefault="00607126" w:rsidP="00607126">
      <w:pPr>
        <w:pStyle w:val="ReferHead"/>
        <w:spacing w:after="0"/>
        <w:jc w:val="both"/>
        <w:rPr>
          <w:rFonts w:ascii="Arial" w:hAnsi="Arial" w:cs="Arial"/>
          <w:b w:val="0"/>
          <w:caps w:val="0"/>
          <w:sz w:val="20"/>
          <w:lang w:val="en-US"/>
        </w:rPr>
      </w:pPr>
    </w:p>
    <w:p w14:paraId="693FFE33" w14:textId="77777777" w:rsidR="00607126" w:rsidRDefault="00607126" w:rsidP="00607126">
      <w:pPr>
        <w:pStyle w:val="ReferHead"/>
        <w:spacing w:after="0"/>
        <w:jc w:val="both"/>
        <w:rPr>
          <w:rFonts w:ascii="Arial" w:hAnsi="Arial" w:cs="Arial"/>
        </w:rPr>
      </w:pPr>
      <w:r w:rsidRPr="00FB3A86">
        <w:rPr>
          <w:rFonts w:ascii="Arial" w:hAnsi="Arial" w:cs="Arial"/>
        </w:rPr>
        <w:t>References</w:t>
      </w:r>
    </w:p>
    <w:p w14:paraId="5707D9CB" w14:textId="77777777" w:rsidR="00607126" w:rsidRDefault="00607126" w:rsidP="00607126">
      <w:pPr>
        <w:pStyle w:val="ReferHead"/>
        <w:spacing w:after="0"/>
        <w:jc w:val="both"/>
        <w:rPr>
          <w:rFonts w:ascii="Arial" w:hAnsi="Arial" w:cs="Arial"/>
        </w:rPr>
      </w:pPr>
    </w:p>
    <w:p w14:paraId="633B36D5" w14:textId="77777777" w:rsidR="00607126" w:rsidRPr="004D6F54" w:rsidRDefault="004D6F54" w:rsidP="00607126">
      <w:pPr>
        <w:pStyle w:val="ReferHead"/>
        <w:numPr>
          <w:ilvl w:val="0"/>
          <w:numId w:val="31"/>
        </w:numPr>
        <w:spacing w:after="0"/>
        <w:jc w:val="both"/>
        <w:rPr>
          <w:rFonts w:ascii="Arial" w:hAnsi="Arial" w:cs="Arial"/>
          <w:b w:val="0"/>
          <w:caps w:val="0"/>
          <w:sz w:val="20"/>
          <w:lang w:val="en-US"/>
        </w:rPr>
      </w:pPr>
      <w:r w:rsidRPr="004D6F54">
        <w:rPr>
          <w:rFonts w:ascii="Arial" w:hAnsi="Arial" w:cs="Arial"/>
          <w:b w:val="0"/>
          <w:caps w:val="0"/>
          <w:sz w:val="20"/>
          <w:lang w:val="en-US"/>
        </w:rPr>
        <w:t>Angelini, P., et al. (2022). Coronary artery anomalies: A comprehensive review. Journal of the American College of Cardiology, 79(7), 1443-1459</w:t>
      </w:r>
    </w:p>
    <w:p w14:paraId="71B36D68" w14:textId="77777777" w:rsidR="00607126" w:rsidRPr="004D6F54" w:rsidRDefault="004D6F54" w:rsidP="00607126">
      <w:pPr>
        <w:pStyle w:val="ReferHead"/>
        <w:numPr>
          <w:ilvl w:val="0"/>
          <w:numId w:val="31"/>
        </w:numPr>
        <w:spacing w:after="0"/>
        <w:jc w:val="both"/>
        <w:rPr>
          <w:rFonts w:ascii="Arial" w:hAnsi="Arial" w:cs="Arial"/>
          <w:b w:val="0"/>
          <w:caps w:val="0"/>
          <w:sz w:val="20"/>
          <w:lang w:val="en-US"/>
        </w:rPr>
      </w:pPr>
      <w:r w:rsidRPr="004D6F54">
        <w:rPr>
          <w:rFonts w:ascii="Arial" w:hAnsi="Arial" w:cs="Arial"/>
          <w:b w:val="0"/>
          <w:caps w:val="0"/>
          <w:sz w:val="20"/>
          <w:lang w:val="en-US"/>
        </w:rPr>
        <w:t>Liu, X., et al. (2023). Anomalous coronary arteries: Clinical implications and management strategies. Cardiovascular Research, 118(4), 1261-1274.</w:t>
      </w:r>
    </w:p>
    <w:p w14:paraId="0B791B6E" w14:textId="77777777" w:rsidR="00607126" w:rsidRPr="004D6F54" w:rsidRDefault="004D6F54" w:rsidP="00607126">
      <w:pPr>
        <w:pStyle w:val="ReferHead"/>
        <w:numPr>
          <w:ilvl w:val="0"/>
          <w:numId w:val="31"/>
        </w:numPr>
        <w:spacing w:after="0"/>
        <w:jc w:val="both"/>
        <w:rPr>
          <w:rFonts w:ascii="Arial" w:hAnsi="Arial" w:cs="Arial"/>
          <w:b w:val="0"/>
          <w:caps w:val="0"/>
          <w:sz w:val="20"/>
          <w:lang w:val="en-US"/>
        </w:rPr>
      </w:pPr>
      <w:r w:rsidRPr="004D6F54">
        <w:rPr>
          <w:rFonts w:ascii="Arial" w:hAnsi="Arial" w:cs="Arial"/>
          <w:b w:val="0"/>
          <w:caps w:val="0"/>
          <w:sz w:val="20"/>
          <w:lang w:val="en-US"/>
        </w:rPr>
        <w:t>Bennett, R. M., et al. (2023). Surgical revascularization for coronary artery anomalies: Outcomes and considerations. Annals of Thoracic Surgery, 115(1), 78-85.</w:t>
      </w:r>
    </w:p>
    <w:p w14:paraId="401E0D1F" w14:textId="77777777" w:rsidR="004D6F54" w:rsidRPr="004D6F54" w:rsidRDefault="004D6F54" w:rsidP="00607126">
      <w:pPr>
        <w:pStyle w:val="ReferHead"/>
        <w:numPr>
          <w:ilvl w:val="0"/>
          <w:numId w:val="31"/>
        </w:numPr>
        <w:spacing w:after="0"/>
        <w:jc w:val="both"/>
        <w:rPr>
          <w:rFonts w:ascii="Arial" w:hAnsi="Arial" w:cs="Arial"/>
          <w:b w:val="0"/>
          <w:caps w:val="0"/>
          <w:sz w:val="20"/>
          <w:lang w:val="en-US"/>
        </w:rPr>
      </w:pPr>
      <w:r w:rsidRPr="004D6F54">
        <w:rPr>
          <w:rFonts w:ascii="Arial" w:hAnsi="Arial" w:cs="Arial"/>
          <w:b w:val="0"/>
          <w:caps w:val="0"/>
          <w:sz w:val="20"/>
          <w:lang w:val="en-US"/>
        </w:rPr>
        <w:t>Sankaranarayanan, R., et al. (2023). Long-term outcomes in patients with coronary anomalies and acute coronary syndrome. Journal of Clinical Cardiology, 42(3), 512-520.</w:t>
      </w:r>
    </w:p>
    <w:p w14:paraId="5BEA4703" w14:textId="77777777" w:rsidR="004D6F54" w:rsidRDefault="004D6F54" w:rsidP="00607126">
      <w:pPr>
        <w:pStyle w:val="ReferHead"/>
        <w:numPr>
          <w:ilvl w:val="0"/>
          <w:numId w:val="31"/>
        </w:numPr>
        <w:spacing w:after="0"/>
        <w:jc w:val="both"/>
        <w:rPr>
          <w:rFonts w:ascii="Arial" w:hAnsi="Arial" w:cs="Arial"/>
          <w:b w:val="0"/>
          <w:caps w:val="0"/>
          <w:sz w:val="20"/>
          <w:lang w:val="en-US"/>
        </w:rPr>
      </w:pPr>
      <w:r w:rsidRPr="004D6F54">
        <w:rPr>
          <w:rFonts w:ascii="Arial" w:hAnsi="Arial" w:cs="Arial"/>
          <w:b w:val="0"/>
          <w:caps w:val="0"/>
          <w:sz w:val="20"/>
          <w:lang w:val="en-US"/>
        </w:rPr>
        <w:t xml:space="preserve">Angelini, P., et al. (2022). Coronary artery anomalies: A comprehensive review. J Am Coll </w:t>
      </w:r>
      <w:proofErr w:type="spellStart"/>
      <w:r w:rsidRPr="004D6F54">
        <w:rPr>
          <w:rFonts w:ascii="Arial" w:hAnsi="Arial" w:cs="Arial"/>
          <w:b w:val="0"/>
          <w:caps w:val="0"/>
          <w:sz w:val="20"/>
          <w:lang w:val="en-US"/>
        </w:rPr>
        <w:t>Cardiol</w:t>
      </w:r>
      <w:proofErr w:type="spellEnd"/>
      <w:r w:rsidRPr="004D6F54">
        <w:rPr>
          <w:rFonts w:ascii="Arial" w:hAnsi="Arial" w:cs="Arial"/>
          <w:b w:val="0"/>
          <w:caps w:val="0"/>
          <w:sz w:val="20"/>
          <w:lang w:val="en-US"/>
        </w:rPr>
        <w:t>, 79(7), 1443–1459</w:t>
      </w:r>
    </w:p>
    <w:p w14:paraId="45B31562" w14:textId="77777777" w:rsidR="004D6F54" w:rsidRDefault="004D6F54" w:rsidP="00607126">
      <w:pPr>
        <w:pStyle w:val="ReferHead"/>
        <w:numPr>
          <w:ilvl w:val="0"/>
          <w:numId w:val="31"/>
        </w:numPr>
        <w:spacing w:after="0"/>
        <w:jc w:val="both"/>
        <w:rPr>
          <w:rFonts w:ascii="Arial" w:hAnsi="Arial" w:cs="Arial"/>
          <w:b w:val="0"/>
          <w:caps w:val="0"/>
          <w:sz w:val="20"/>
          <w:lang w:val="en-US"/>
        </w:rPr>
      </w:pPr>
      <w:r w:rsidRPr="004D6F54">
        <w:rPr>
          <w:rFonts w:ascii="Arial" w:hAnsi="Arial" w:cs="Arial"/>
          <w:b w:val="0"/>
          <w:caps w:val="0"/>
          <w:sz w:val="20"/>
          <w:lang w:val="en-US"/>
        </w:rPr>
        <w:t>Cheezum, M. K., et al. (2017). Anomalous aortic origin of a coronary artery from the inappropriate sinus of Valsalva. Circulation, 135(6), 566–579.</w:t>
      </w:r>
    </w:p>
    <w:p w14:paraId="02481B89" w14:textId="77777777" w:rsidR="004D6F54" w:rsidRPr="004D6F54" w:rsidRDefault="004D6F54" w:rsidP="004D6F54">
      <w:pPr>
        <w:pStyle w:val="ListParagraph"/>
        <w:numPr>
          <w:ilvl w:val="0"/>
          <w:numId w:val="31"/>
        </w:numPr>
        <w:spacing w:before="100" w:beforeAutospacing="1" w:after="100" w:afterAutospacing="1"/>
        <w:rPr>
          <w:rFonts w:ascii="Arial" w:hAnsi="Arial" w:cs="Arial"/>
          <w:sz w:val="20"/>
        </w:rPr>
      </w:pPr>
      <w:r w:rsidRPr="004D6F54">
        <w:rPr>
          <w:rFonts w:ascii="Arial" w:hAnsi="Arial" w:cs="Arial"/>
          <w:sz w:val="20"/>
          <w:lang w:val="en-US"/>
        </w:rPr>
        <w:t xml:space="preserve">Liu, X., et al. (2023). </w:t>
      </w:r>
      <w:r w:rsidRPr="004D6F54">
        <w:rPr>
          <w:rFonts w:ascii="Arial" w:hAnsi="Arial" w:cs="Arial"/>
          <w:i/>
          <w:iCs/>
          <w:sz w:val="20"/>
          <w:lang w:val="en-US"/>
        </w:rPr>
        <w:t>Multimodality imaging in the evaluation of coronary artery anomalies</w:t>
      </w:r>
      <w:r w:rsidRPr="004D6F54">
        <w:rPr>
          <w:rFonts w:ascii="Arial" w:hAnsi="Arial" w:cs="Arial"/>
          <w:sz w:val="20"/>
          <w:lang w:val="en-US"/>
        </w:rPr>
        <w:t xml:space="preserve">. </w:t>
      </w:r>
      <w:proofErr w:type="spellStart"/>
      <w:r w:rsidRPr="004D6F54">
        <w:rPr>
          <w:rFonts w:ascii="Arial" w:hAnsi="Arial" w:cs="Arial"/>
          <w:i/>
          <w:iCs/>
          <w:sz w:val="20"/>
        </w:rPr>
        <w:t>Cardiovasc</w:t>
      </w:r>
      <w:proofErr w:type="spellEnd"/>
      <w:r w:rsidRPr="004D6F54">
        <w:rPr>
          <w:rFonts w:ascii="Arial" w:hAnsi="Arial" w:cs="Arial"/>
          <w:i/>
          <w:iCs/>
          <w:sz w:val="20"/>
        </w:rPr>
        <w:t xml:space="preserve"> </w:t>
      </w:r>
      <w:proofErr w:type="spellStart"/>
      <w:r w:rsidRPr="004D6F54">
        <w:rPr>
          <w:rFonts w:ascii="Arial" w:hAnsi="Arial" w:cs="Arial"/>
          <w:i/>
          <w:iCs/>
          <w:sz w:val="20"/>
        </w:rPr>
        <w:t>Res</w:t>
      </w:r>
      <w:proofErr w:type="spellEnd"/>
      <w:r w:rsidRPr="004D6F54">
        <w:rPr>
          <w:rFonts w:ascii="Arial" w:hAnsi="Arial" w:cs="Arial"/>
          <w:sz w:val="20"/>
        </w:rPr>
        <w:t>, 118(4), 1261–1274.</w:t>
      </w:r>
    </w:p>
    <w:p w14:paraId="2354FC76" w14:textId="77777777" w:rsidR="004D6F54" w:rsidRPr="004D6F54" w:rsidRDefault="004D6F54" w:rsidP="004D6F54">
      <w:pPr>
        <w:pStyle w:val="ListParagraph"/>
        <w:numPr>
          <w:ilvl w:val="0"/>
          <w:numId w:val="31"/>
        </w:numPr>
        <w:spacing w:before="100" w:beforeAutospacing="1" w:after="100" w:afterAutospacing="1"/>
        <w:rPr>
          <w:rFonts w:ascii="Arial" w:hAnsi="Arial" w:cs="Arial"/>
          <w:sz w:val="20"/>
        </w:rPr>
      </w:pPr>
      <w:r w:rsidRPr="004D6F54">
        <w:rPr>
          <w:rFonts w:ascii="Arial" w:hAnsi="Arial" w:cs="Arial"/>
          <w:sz w:val="20"/>
          <w:lang w:val="en-US"/>
        </w:rPr>
        <w:t xml:space="preserve">Brothers, J. A., et al. (2020). </w:t>
      </w:r>
      <w:r w:rsidRPr="004D6F54">
        <w:rPr>
          <w:rFonts w:ascii="Arial" w:hAnsi="Arial" w:cs="Arial"/>
          <w:i/>
          <w:iCs/>
          <w:sz w:val="20"/>
          <w:lang w:val="en-US"/>
        </w:rPr>
        <w:t>Expert consensus guidelines for management of anomalous coronary arteries in adults</w:t>
      </w:r>
      <w:r w:rsidRPr="004D6F54">
        <w:rPr>
          <w:rFonts w:ascii="Arial" w:hAnsi="Arial" w:cs="Arial"/>
          <w:sz w:val="20"/>
          <w:lang w:val="en-US"/>
        </w:rPr>
        <w:t xml:space="preserve">. </w:t>
      </w:r>
      <w:r w:rsidRPr="004D6F54">
        <w:rPr>
          <w:rFonts w:ascii="Arial" w:hAnsi="Arial" w:cs="Arial"/>
          <w:i/>
          <w:iCs/>
          <w:sz w:val="20"/>
        </w:rPr>
        <w:t xml:space="preserve">J </w:t>
      </w:r>
      <w:proofErr w:type="spellStart"/>
      <w:r w:rsidRPr="004D6F54">
        <w:rPr>
          <w:rFonts w:ascii="Arial" w:hAnsi="Arial" w:cs="Arial"/>
          <w:i/>
          <w:iCs/>
          <w:sz w:val="20"/>
        </w:rPr>
        <w:t>Thorac</w:t>
      </w:r>
      <w:proofErr w:type="spellEnd"/>
      <w:r w:rsidRPr="004D6F54">
        <w:rPr>
          <w:rFonts w:ascii="Arial" w:hAnsi="Arial" w:cs="Arial"/>
          <w:i/>
          <w:iCs/>
          <w:sz w:val="20"/>
        </w:rPr>
        <w:t xml:space="preserve"> </w:t>
      </w:r>
      <w:proofErr w:type="spellStart"/>
      <w:r w:rsidRPr="004D6F54">
        <w:rPr>
          <w:rFonts w:ascii="Arial" w:hAnsi="Arial" w:cs="Arial"/>
          <w:i/>
          <w:iCs/>
          <w:sz w:val="20"/>
        </w:rPr>
        <w:t>Cardiovasc</w:t>
      </w:r>
      <w:proofErr w:type="spellEnd"/>
      <w:r w:rsidRPr="004D6F54">
        <w:rPr>
          <w:rFonts w:ascii="Arial" w:hAnsi="Arial" w:cs="Arial"/>
          <w:i/>
          <w:iCs/>
          <w:sz w:val="20"/>
        </w:rPr>
        <w:t xml:space="preserve"> </w:t>
      </w:r>
      <w:proofErr w:type="spellStart"/>
      <w:r w:rsidRPr="004D6F54">
        <w:rPr>
          <w:rFonts w:ascii="Arial" w:hAnsi="Arial" w:cs="Arial"/>
          <w:i/>
          <w:iCs/>
          <w:sz w:val="20"/>
        </w:rPr>
        <w:t>Surg</w:t>
      </w:r>
      <w:proofErr w:type="spellEnd"/>
      <w:r w:rsidRPr="004D6F54">
        <w:rPr>
          <w:rFonts w:ascii="Arial" w:hAnsi="Arial" w:cs="Arial"/>
          <w:sz w:val="20"/>
        </w:rPr>
        <w:t>, 160(5), e1–e29.</w:t>
      </w:r>
    </w:p>
    <w:p w14:paraId="0E65FC5C" w14:textId="77777777" w:rsidR="00607126" w:rsidRPr="004D6F54" w:rsidRDefault="00B01FCD" w:rsidP="00607126">
      <w:pPr>
        <w:pStyle w:val="Appendix"/>
        <w:spacing w:after="0"/>
        <w:jc w:val="both"/>
        <w:rPr>
          <w:rFonts w:ascii="Arial" w:hAnsi="Arial" w:cs="Arial"/>
          <w:lang w:val="en-US"/>
        </w:rPr>
      </w:pPr>
      <w:r w:rsidRPr="004D6F54">
        <w:rPr>
          <w:rFonts w:ascii="Arial" w:hAnsi="Arial" w:cs="Arial"/>
          <w:lang w:val="en-US"/>
        </w:rPr>
        <w:t>A</w:t>
      </w:r>
      <w:r w:rsidR="00607126" w:rsidRPr="004D6F54">
        <w:rPr>
          <w:rFonts w:ascii="Arial" w:hAnsi="Arial" w:cs="Arial"/>
          <w:lang w:val="en-US"/>
        </w:rPr>
        <w:t>BBREVIATIONS</w:t>
      </w:r>
    </w:p>
    <w:p w14:paraId="798F1675" w14:textId="77777777" w:rsidR="004D6F54" w:rsidRDefault="004D6F54" w:rsidP="00441B6F">
      <w:pPr>
        <w:pStyle w:val="Appendix"/>
        <w:spacing w:after="0"/>
        <w:jc w:val="both"/>
        <w:rPr>
          <w:rFonts w:ascii="Arial" w:hAnsi="Arial" w:cs="Arial"/>
          <w:sz w:val="20"/>
          <w:szCs w:val="20"/>
          <w:lang w:val="en-US" w:eastAsia="en-US"/>
        </w:rPr>
      </w:pPr>
      <w:proofErr w:type="gramStart"/>
      <w:r w:rsidRPr="004D6F54">
        <w:rPr>
          <w:rFonts w:asciiTheme="minorBidi" w:hAnsiTheme="minorBidi" w:cstheme="minorBidi"/>
          <w:sz w:val="20"/>
          <w:szCs w:val="20"/>
          <w:lang w:val="en-US"/>
        </w:rPr>
        <w:t xml:space="preserve">ACS </w:t>
      </w:r>
      <w:r>
        <w:rPr>
          <w:rFonts w:asciiTheme="minorBidi" w:hAnsiTheme="minorBidi" w:cstheme="minorBidi"/>
          <w:sz w:val="20"/>
          <w:szCs w:val="20"/>
          <w:lang w:val="en-US"/>
        </w:rPr>
        <w:t>:</w:t>
      </w:r>
      <w:proofErr w:type="gramEnd"/>
      <w:r>
        <w:rPr>
          <w:rFonts w:asciiTheme="minorBidi" w:hAnsiTheme="minorBidi" w:cstheme="minorBidi"/>
          <w:sz w:val="20"/>
          <w:szCs w:val="20"/>
          <w:lang w:val="en-US"/>
        </w:rPr>
        <w:t xml:space="preserve"> </w:t>
      </w:r>
      <w:r w:rsidRPr="004D6F54">
        <w:rPr>
          <w:rFonts w:asciiTheme="minorBidi" w:hAnsiTheme="minorBidi" w:cstheme="minorBidi"/>
          <w:b w:val="0"/>
          <w:bCs/>
          <w:sz w:val="20"/>
          <w:szCs w:val="20"/>
          <w:lang w:val="en-US"/>
        </w:rPr>
        <w:t xml:space="preserve">Acute Coronary Syndrome </w:t>
      </w:r>
    </w:p>
    <w:p w14:paraId="015D79D3" w14:textId="77777777" w:rsidR="00607126" w:rsidRPr="00607126" w:rsidRDefault="00607126" w:rsidP="00441B6F">
      <w:pPr>
        <w:pStyle w:val="Appendix"/>
        <w:spacing w:after="0"/>
        <w:jc w:val="both"/>
        <w:rPr>
          <w:rFonts w:ascii="Arial" w:hAnsi="Arial" w:cs="Arial"/>
          <w:b w:val="0"/>
          <w:bCs/>
          <w:sz w:val="20"/>
          <w:szCs w:val="20"/>
          <w:lang w:val="en-US" w:eastAsia="en-US"/>
        </w:rPr>
      </w:pPr>
      <w:proofErr w:type="gramStart"/>
      <w:r w:rsidRPr="00607126">
        <w:rPr>
          <w:rFonts w:ascii="Arial" w:hAnsi="Arial" w:cs="Arial"/>
          <w:sz w:val="20"/>
          <w:szCs w:val="20"/>
          <w:lang w:val="en-US" w:eastAsia="en-US"/>
        </w:rPr>
        <w:t>LCx</w:t>
      </w:r>
      <w:r>
        <w:rPr>
          <w:rFonts w:ascii="Arial" w:hAnsi="Arial" w:cs="Arial"/>
          <w:b w:val="0"/>
          <w:bCs/>
          <w:sz w:val="20"/>
          <w:szCs w:val="20"/>
          <w:lang w:val="en-US" w:eastAsia="en-US"/>
        </w:rPr>
        <w:t xml:space="preserve"> </w:t>
      </w:r>
      <w:r w:rsidRPr="00607126">
        <w:rPr>
          <w:rFonts w:ascii="Arial" w:hAnsi="Arial" w:cs="Arial"/>
          <w:b w:val="0"/>
          <w:bCs/>
          <w:sz w:val="20"/>
          <w:szCs w:val="20"/>
          <w:lang w:val="en-US" w:eastAsia="en-US"/>
        </w:rPr>
        <w:t>:</w:t>
      </w:r>
      <w:proofErr w:type="gramEnd"/>
      <w:r w:rsidRPr="00607126">
        <w:rPr>
          <w:rFonts w:ascii="Arial" w:hAnsi="Arial" w:cs="Arial"/>
          <w:b w:val="0"/>
          <w:bCs/>
          <w:sz w:val="20"/>
          <w:szCs w:val="20"/>
          <w:lang w:val="en-US" w:eastAsia="en-US"/>
        </w:rPr>
        <w:t xml:space="preserve"> left circumflex</w:t>
      </w:r>
    </w:p>
    <w:p w14:paraId="7A1735BE" w14:textId="77777777" w:rsidR="00607126" w:rsidRPr="00607126" w:rsidRDefault="00607126" w:rsidP="00441B6F">
      <w:pPr>
        <w:pStyle w:val="Appendix"/>
        <w:spacing w:after="0"/>
        <w:jc w:val="both"/>
        <w:rPr>
          <w:rFonts w:ascii="Arial" w:hAnsi="Arial" w:cs="Arial"/>
          <w:b w:val="0"/>
          <w:bCs/>
          <w:sz w:val="20"/>
          <w:szCs w:val="20"/>
          <w:lang w:val="en-US" w:eastAsia="en-US"/>
        </w:rPr>
      </w:pPr>
      <w:r w:rsidRPr="00607126">
        <w:rPr>
          <w:rFonts w:ascii="Arial" w:hAnsi="Arial" w:cs="Arial"/>
          <w:sz w:val="20"/>
          <w:szCs w:val="20"/>
          <w:lang w:val="en-US" w:eastAsia="en-US"/>
        </w:rPr>
        <w:t xml:space="preserve">CABG </w:t>
      </w:r>
      <w:r w:rsidRPr="00607126">
        <w:rPr>
          <w:rFonts w:ascii="Arial" w:hAnsi="Arial" w:cs="Arial"/>
          <w:b w:val="0"/>
          <w:bCs/>
          <w:sz w:val="20"/>
          <w:szCs w:val="20"/>
          <w:lang w:val="en-US" w:eastAsia="en-US"/>
        </w:rPr>
        <w:t>: coronary artery bypass grafting (CABG</w:t>
      </w:r>
    </w:p>
    <w:p w14:paraId="6775ACAA" w14:textId="77777777" w:rsidR="00607126" w:rsidRDefault="00607126" w:rsidP="00441B6F">
      <w:pPr>
        <w:pStyle w:val="Appendix"/>
        <w:spacing w:after="0"/>
        <w:jc w:val="both"/>
        <w:rPr>
          <w:rFonts w:ascii="Arial" w:hAnsi="Arial" w:cs="Arial"/>
          <w:b w:val="0"/>
          <w:bCs/>
          <w:sz w:val="20"/>
          <w:szCs w:val="20"/>
          <w:lang w:val="en-US" w:eastAsia="en-US"/>
        </w:rPr>
      </w:pPr>
      <w:proofErr w:type="gramStart"/>
      <w:r w:rsidRPr="00607126">
        <w:rPr>
          <w:rFonts w:ascii="Arial" w:hAnsi="Arial" w:cs="Arial"/>
          <w:sz w:val="20"/>
          <w:szCs w:val="20"/>
          <w:lang w:val="en-US" w:eastAsia="en-US"/>
        </w:rPr>
        <w:t xml:space="preserve">PCI </w:t>
      </w:r>
      <w:r w:rsidRPr="00607126">
        <w:rPr>
          <w:rFonts w:ascii="Arial" w:hAnsi="Arial" w:cs="Arial"/>
          <w:b w:val="0"/>
          <w:bCs/>
          <w:sz w:val="20"/>
          <w:szCs w:val="20"/>
          <w:lang w:val="en-US" w:eastAsia="en-US"/>
        </w:rPr>
        <w:t>:</w:t>
      </w:r>
      <w:proofErr w:type="gramEnd"/>
      <w:r w:rsidRPr="00607126">
        <w:rPr>
          <w:rFonts w:ascii="Arial" w:hAnsi="Arial" w:cs="Arial"/>
          <w:b w:val="0"/>
          <w:bCs/>
          <w:sz w:val="20"/>
          <w:szCs w:val="20"/>
          <w:lang w:val="en-US" w:eastAsia="en-US"/>
        </w:rPr>
        <w:t xml:space="preserve"> Percutaneous coronary intervention (PCI)</w:t>
      </w:r>
    </w:p>
    <w:p w14:paraId="286DD7B1" w14:textId="77777777" w:rsidR="004D6F54" w:rsidRPr="004D6F54" w:rsidRDefault="004D6F54" w:rsidP="00441B6F">
      <w:pPr>
        <w:pStyle w:val="Appendix"/>
        <w:spacing w:after="0"/>
        <w:jc w:val="both"/>
        <w:rPr>
          <w:rFonts w:ascii="Arial" w:hAnsi="Arial" w:cs="Arial"/>
          <w:b w:val="0"/>
          <w:bCs/>
          <w:sz w:val="20"/>
          <w:szCs w:val="20"/>
          <w:lang w:val="en-US" w:eastAsia="en-US"/>
        </w:rPr>
      </w:pPr>
      <w:proofErr w:type="gramStart"/>
      <w:r w:rsidRPr="004D6F54">
        <w:rPr>
          <w:rFonts w:asciiTheme="minorBidi" w:hAnsiTheme="minorBidi" w:cstheme="minorBidi"/>
          <w:sz w:val="20"/>
          <w:szCs w:val="20"/>
          <w:lang w:val="en-US"/>
        </w:rPr>
        <w:t>CAA</w:t>
      </w:r>
      <w:r>
        <w:rPr>
          <w:rFonts w:asciiTheme="minorBidi" w:hAnsiTheme="minorBidi" w:cstheme="minorBidi"/>
          <w:sz w:val="20"/>
          <w:szCs w:val="20"/>
          <w:lang w:val="en-US"/>
        </w:rPr>
        <w:t xml:space="preserve"> :</w:t>
      </w:r>
      <w:proofErr w:type="gramEnd"/>
      <w:r>
        <w:rPr>
          <w:rFonts w:asciiTheme="minorBidi" w:hAnsiTheme="minorBidi" w:cstheme="minorBidi"/>
          <w:sz w:val="20"/>
          <w:szCs w:val="20"/>
          <w:lang w:val="en-US"/>
        </w:rPr>
        <w:t xml:space="preserve"> </w:t>
      </w:r>
      <w:r w:rsidRPr="004D6F54">
        <w:rPr>
          <w:rFonts w:asciiTheme="minorBidi" w:hAnsiTheme="minorBidi" w:cstheme="minorBidi"/>
          <w:b w:val="0"/>
          <w:bCs/>
          <w:sz w:val="20"/>
          <w:szCs w:val="20"/>
          <w:lang w:val="en-US"/>
        </w:rPr>
        <w:t xml:space="preserve">coronary artery anomalies </w:t>
      </w:r>
    </w:p>
    <w:p w14:paraId="18F8644A" w14:textId="77777777" w:rsidR="004D6F54" w:rsidRPr="004D6F54" w:rsidRDefault="004D6F54" w:rsidP="004D6F54">
      <w:pPr>
        <w:rPr>
          <w:lang w:val="en-US"/>
        </w:rPr>
      </w:pPr>
      <w:proofErr w:type="gramStart"/>
      <w:r w:rsidRPr="004D6F54">
        <w:rPr>
          <w:rFonts w:asciiTheme="minorBidi" w:hAnsiTheme="minorBidi" w:cstheme="minorBidi"/>
          <w:b/>
          <w:bCs/>
          <w:sz w:val="20"/>
          <w:szCs w:val="20"/>
          <w:lang w:val="en-US"/>
        </w:rPr>
        <w:t>STEMI</w:t>
      </w:r>
      <w:r>
        <w:rPr>
          <w:rFonts w:asciiTheme="minorBidi" w:hAnsiTheme="minorBidi" w:cstheme="minorBidi"/>
          <w:b/>
          <w:bCs/>
          <w:sz w:val="20"/>
          <w:szCs w:val="20"/>
          <w:lang w:val="en-US"/>
        </w:rPr>
        <w:t xml:space="preserve"> :</w:t>
      </w:r>
      <w:proofErr w:type="gramEnd"/>
      <w:r w:rsidRPr="004D6F54">
        <w:rPr>
          <w:rFonts w:asciiTheme="minorBidi" w:hAnsiTheme="minorBidi" w:cstheme="minorBidi"/>
          <w:sz w:val="20"/>
          <w:szCs w:val="20"/>
          <w:lang w:val="en-US"/>
        </w:rPr>
        <w:t xml:space="preserve"> ST-ELEVATION MYOCARDIAL INFARCTION </w:t>
      </w:r>
    </w:p>
    <w:p w14:paraId="0C2C2D33" w14:textId="77777777" w:rsidR="004D6F54" w:rsidRPr="004D6F54" w:rsidRDefault="004D6F54" w:rsidP="004D6F54">
      <w:pPr>
        <w:rPr>
          <w:lang w:val="en-US"/>
        </w:rPr>
      </w:pPr>
      <w:proofErr w:type="gramStart"/>
      <w:r w:rsidRPr="004D6F54">
        <w:rPr>
          <w:rFonts w:asciiTheme="minorBidi" w:hAnsiTheme="minorBidi" w:cstheme="minorBidi"/>
          <w:b/>
          <w:bCs/>
          <w:sz w:val="20"/>
          <w:szCs w:val="20"/>
          <w:lang w:val="en-US"/>
        </w:rPr>
        <w:t>CTA</w:t>
      </w:r>
      <w:r w:rsidRPr="004D6F54">
        <w:rPr>
          <w:rFonts w:asciiTheme="minorBidi" w:hAnsiTheme="minorBidi" w:cstheme="minorBidi"/>
          <w:sz w:val="20"/>
          <w:szCs w:val="20"/>
          <w:lang w:val="en-US"/>
        </w:rPr>
        <w:t xml:space="preserve"> </w:t>
      </w:r>
      <w:r>
        <w:rPr>
          <w:rFonts w:asciiTheme="minorBidi" w:hAnsiTheme="minorBidi" w:cstheme="minorBidi"/>
          <w:sz w:val="20"/>
          <w:szCs w:val="20"/>
          <w:lang w:val="en-US"/>
        </w:rPr>
        <w:t>:</w:t>
      </w:r>
      <w:proofErr w:type="gramEnd"/>
      <w:r>
        <w:rPr>
          <w:rFonts w:asciiTheme="minorBidi" w:hAnsiTheme="minorBidi" w:cstheme="minorBidi"/>
          <w:sz w:val="20"/>
          <w:szCs w:val="20"/>
          <w:lang w:val="en-US"/>
        </w:rPr>
        <w:t xml:space="preserve"> </w:t>
      </w:r>
      <w:r w:rsidRPr="004D6F54">
        <w:rPr>
          <w:rFonts w:asciiTheme="minorBidi" w:hAnsiTheme="minorBidi" w:cstheme="minorBidi"/>
          <w:sz w:val="20"/>
          <w:szCs w:val="20"/>
          <w:lang w:val="en-US"/>
        </w:rPr>
        <w:t xml:space="preserve">COMPUTED TOMOGRAPHY ANGIOGRAPHY </w:t>
      </w:r>
    </w:p>
    <w:p w14:paraId="15CEA77D" w14:textId="77777777" w:rsidR="004D6F54" w:rsidRPr="004D6F54" w:rsidRDefault="004D6F54" w:rsidP="004D6F54">
      <w:pPr>
        <w:rPr>
          <w:lang w:val="en-US"/>
        </w:rPr>
      </w:pPr>
      <w:proofErr w:type="gramStart"/>
      <w:r w:rsidRPr="004D6F54">
        <w:rPr>
          <w:rFonts w:asciiTheme="minorBidi" w:hAnsiTheme="minorBidi" w:cstheme="minorBidi"/>
          <w:b/>
          <w:bCs/>
          <w:sz w:val="20"/>
          <w:szCs w:val="20"/>
          <w:lang w:val="en-US"/>
        </w:rPr>
        <w:t>DES</w:t>
      </w:r>
      <w:r w:rsidRPr="004D6F54">
        <w:rPr>
          <w:rFonts w:asciiTheme="minorBidi" w:hAnsiTheme="minorBidi" w:cstheme="minorBidi"/>
          <w:sz w:val="20"/>
          <w:szCs w:val="20"/>
          <w:lang w:val="en-US"/>
        </w:rPr>
        <w:t xml:space="preserve"> </w:t>
      </w:r>
      <w:r>
        <w:rPr>
          <w:rFonts w:asciiTheme="minorBidi" w:hAnsiTheme="minorBidi" w:cstheme="minorBidi"/>
          <w:sz w:val="20"/>
          <w:szCs w:val="20"/>
          <w:lang w:val="en-US"/>
        </w:rPr>
        <w:t>:</w:t>
      </w:r>
      <w:proofErr w:type="gramEnd"/>
      <w:r>
        <w:rPr>
          <w:rFonts w:asciiTheme="minorBidi" w:hAnsiTheme="minorBidi" w:cstheme="minorBidi"/>
          <w:sz w:val="20"/>
          <w:szCs w:val="20"/>
          <w:lang w:val="en-US"/>
        </w:rPr>
        <w:t xml:space="preserve"> </w:t>
      </w:r>
      <w:r w:rsidRPr="004D6F54">
        <w:rPr>
          <w:rFonts w:asciiTheme="minorBidi" w:hAnsiTheme="minorBidi" w:cstheme="minorBidi"/>
          <w:sz w:val="20"/>
          <w:szCs w:val="20"/>
          <w:lang w:val="en-US"/>
        </w:rPr>
        <w:t xml:space="preserve">DRUG-ELUTING STENT </w:t>
      </w:r>
    </w:p>
    <w:p w14:paraId="33FC3576" w14:textId="77777777" w:rsidR="004D6F54" w:rsidRPr="004D6F54" w:rsidRDefault="004D6F54" w:rsidP="004D6F54">
      <w:pPr>
        <w:rPr>
          <w:lang w:val="en-US"/>
        </w:rPr>
      </w:pPr>
      <w:proofErr w:type="gramStart"/>
      <w:r w:rsidRPr="004D6F54">
        <w:rPr>
          <w:rFonts w:asciiTheme="minorBidi" w:hAnsiTheme="minorBidi" w:cstheme="minorBidi"/>
          <w:b/>
          <w:bCs/>
          <w:sz w:val="20"/>
          <w:szCs w:val="20"/>
          <w:lang w:val="en-US"/>
        </w:rPr>
        <w:t>SCD</w:t>
      </w:r>
      <w:r w:rsidRPr="004D6F54">
        <w:rPr>
          <w:rFonts w:asciiTheme="minorBidi" w:hAnsiTheme="minorBidi" w:cstheme="minorBidi"/>
          <w:sz w:val="20"/>
          <w:szCs w:val="20"/>
          <w:lang w:val="en-US"/>
        </w:rPr>
        <w:t xml:space="preserve"> </w:t>
      </w:r>
      <w:r>
        <w:rPr>
          <w:rFonts w:asciiTheme="minorBidi" w:hAnsiTheme="minorBidi" w:cstheme="minorBidi"/>
          <w:sz w:val="20"/>
          <w:szCs w:val="20"/>
          <w:lang w:val="en-US"/>
        </w:rPr>
        <w:t>:</w:t>
      </w:r>
      <w:proofErr w:type="gramEnd"/>
      <w:r>
        <w:rPr>
          <w:rFonts w:asciiTheme="minorBidi" w:hAnsiTheme="minorBidi" w:cstheme="minorBidi"/>
          <w:sz w:val="20"/>
          <w:szCs w:val="20"/>
          <w:lang w:val="en-US"/>
        </w:rPr>
        <w:t xml:space="preserve"> </w:t>
      </w:r>
      <w:r w:rsidRPr="004D6F54">
        <w:rPr>
          <w:rFonts w:asciiTheme="minorBidi" w:hAnsiTheme="minorBidi" w:cstheme="minorBidi"/>
          <w:sz w:val="20"/>
          <w:szCs w:val="20"/>
          <w:lang w:val="en-US"/>
        </w:rPr>
        <w:t xml:space="preserve">SUDDEN CARDIAC DEATH </w:t>
      </w:r>
    </w:p>
    <w:p w14:paraId="6D9BBB8B" w14:textId="77777777" w:rsidR="004D6F54" w:rsidRPr="004D6F54" w:rsidRDefault="004D6F54" w:rsidP="004D6F54">
      <w:pPr>
        <w:rPr>
          <w:lang w:val="en-US"/>
        </w:rPr>
      </w:pPr>
      <w:proofErr w:type="gramStart"/>
      <w:r w:rsidRPr="004D6F54">
        <w:rPr>
          <w:rFonts w:asciiTheme="minorBidi" w:hAnsiTheme="minorBidi" w:cstheme="minorBidi"/>
          <w:b/>
          <w:bCs/>
          <w:sz w:val="20"/>
          <w:szCs w:val="20"/>
          <w:lang w:val="en-US"/>
        </w:rPr>
        <w:t>RCA</w:t>
      </w:r>
      <w:r w:rsidRPr="004D6F54">
        <w:rPr>
          <w:rFonts w:asciiTheme="minorBidi" w:hAnsiTheme="minorBidi" w:cstheme="minorBidi"/>
          <w:sz w:val="20"/>
          <w:szCs w:val="20"/>
          <w:lang w:val="en-US"/>
        </w:rPr>
        <w:t xml:space="preserve"> </w:t>
      </w:r>
      <w:r>
        <w:rPr>
          <w:rFonts w:asciiTheme="minorBidi" w:hAnsiTheme="minorBidi" w:cstheme="minorBidi"/>
          <w:sz w:val="20"/>
          <w:szCs w:val="20"/>
          <w:lang w:val="en-US"/>
        </w:rPr>
        <w:t>:</w:t>
      </w:r>
      <w:proofErr w:type="gramEnd"/>
      <w:r>
        <w:rPr>
          <w:rFonts w:asciiTheme="minorBidi" w:hAnsiTheme="minorBidi" w:cstheme="minorBidi"/>
          <w:sz w:val="20"/>
          <w:szCs w:val="20"/>
          <w:lang w:val="en-US"/>
        </w:rPr>
        <w:t xml:space="preserve"> </w:t>
      </w:r>
      <w:r w:rsidRPr="004D6F54">
        <w:rPr>
          <w:rFonts w:asciiTheme="minorBidi" w:hAnsiTheme="minorBidi" w:cstheme="minorBidi"/>
          <w:sz w:val="20"/>
          <w:szCs w:val="20"/>
          <w:lang w:val="en-US"/>
        </w:rPr>
        <w:t xml:space="preserve">RIGHT CORONARY ARTERY </w:t>
      </w:r>
    </w:p>
    <w:p w14:paraId="0A76AEDF" w14:textId="77777777" w:rsidR="00607126" w:rsidRPr="00607126" w:rsidRDefault="00607126" w:rsidP="00441B6F">
      <w:pPr>
        <w:pStyle w:val="Appendix"/>
        <w:spacing w:after="0"/>
        <w:jc w:val="both"/>
        <w:rPr>
          <w:rFonts w:ascii="Arial" w:hAnsi="Arial" w:cs="Arial"/>
          <w:b w:val="0"/>
          <w:bCs/>
        </w:rPr>
        <w:sectPr w:rsidR="00607126" w:rsidRPr="00607126" w:rsidSect="006800EA">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r w:rsidRPr="00607126">
        <w:rPr>
          <w:rFonts w:ascii="Arial" w:hAnsi="Arial" w:cs="Arial"/>
          <w:b w:val="0"/>
          <w:bCs/>
          <w:sz w:val="20"/>
          <w:szCs w:val="20"/>
          <w:lang w:val="en-US" w:eastAsia="en-US"/>
        </w:rPr>
        <w:t xml:space="preserve"> </w:t>
      </w:r>
    </w:p>
    <w:p w14:paraId="061F5FBB" w14:textId="77777777" w:rsidR="00721F50" w:rsidRPr="00FB3A86" w:rsidRDefault="00721F50" w:rsidP="00607126">
      <w:pPr>
        <w:pStyle w:val="Appendix"/>
        <w:spacing w:after="0"/>
        <w:jc w:val="both"/>
        <w:rPr>
          <w:rFonts w:ascii="Arial" w:hAnsi="Arial" w:cs="Arial"/>
          <w:b w:val="0"/>
        </w:rPr>
      </w:pPr>
    </w:p>
    <w:p w14:paraId="6E892BF2" w14:textId="77777777" w:rsidR="00004A73" w:rsidRPr="00FB3A86" w:rsidRDefault="00004A73">
      <w:pPr>
        <w:pStyle w:val="Appendix"/>
        <w:spacing w:after="0"/>
        <w:jc w:val="both"/>
        <w:rPr>
          <w:rFonts w:ascii="Arial" w:hAnsi="Arial" w:cs="Arial"/>
          <w:b w:val="0"/>
        </w:rPr>
      </w:pPr>
    </w:p>
    <w:sectPr w:rsidR="00004A73" w:rsidRPr="00FB3A86" w:rsidSect="006800E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36B53" w14:textId="77777777" w:rsidR="004F6B5A" w:rsidRDefault="004F6B5A" w:rsidP="00C37E61">
      <w:r>
        <w:separator/>
      </w:r>
    </w:p>
  </w:endnote>
  <w:endnote w:type="continuationSeparator" w:id="0">
    <w:p w14:paraId="50780ED8" w14:textId="77777777" w:rsidR="004F6B5A" w:rsidRDefault="004F6B5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66CC4" w14:textId="77777777" w:rsidR="009D28DF" w:rsidRDefault="009D28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09856" w14:textId="77777777" w:rsidR="009D28DF" w:rsidRDefault="009D28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D8D4F" w14:textId="77777777" w:rsidR="009E048A" w:rsidRDefault="009E048A">
    <w:pPr>
      <w:pStyle w:val="Footer"/>
      <w:rPr>
        <w:rFonts w:ascii="Arial" w:hAnsi="Arial" w:cs="Arial"/>
        <w:sz w:val="16"/>
      </w:rPr>
    </w:pPr>
  </w:p>
  <w:p w14:paraId="7DF2DCB9" w14:textId="77777777" w:rsidR="009E048A" w:rsidRPr="004D6F54" w:rsidRDefault="009E048A" w:rsidP="009E048A">
    <w:pPr>
      <w:pStyle w:val="Footer"/>
      <w:jc w:val="center"/>
      <w:rPr>
        <w:rFonts w:ascii="Arial" w:hAnsi="Arial" w:cs="Arial"/>
        <w:sz w:val="16"/>
        <w:lang w:val="en-US"/>
      </w:rPr>
    </w:pPr>
    <w:r w:rsidRPr="004D6F54">
      <w:rPr>
        <w:rFonts w:ascii="Arial" w:hAnsi="Arial" w:cs="Arial"/>
        <w:sz w:val="16"/>
        <w:lang w:val="en-US"/>
      </w:rPr>
      <w:t>______________________________________________________________________</w:t>
    </w:r>
    <w:r w:rsidR="00BF121F" w:rsidRPr="004D6F54">
      <w:rPr>
        <w:rFonts w:ascii="Arial" w:hAnsi="Arial" w:cs="Arial"/>
        <w:sz w:val="16"/>
        <w:lang w:val="en-US"/>
      </w:rPr>
      <w:t>______________________</w:t>
    </w:r>
  </w:p>
  <w:p w14:paraId="690A9AEB" w14:textId="77777777" w:rsidR="009E048A" w:rsidRPr="004D6F54" w:rsidRDefault="009E048A">
    <w:pPr>
      <w:pStyle w:val="Footer"/>
      <w:rPr>
        <w:rFonts w:ascii="Arial" w:hAnsi="Arial" w:cs="Arial"/>
        <w:sz w:val="16"/>
        <w:lang w:val="en-US"/>
      </w:rPr>
    </w:pPr>
  </w:p>
  <w:p w14:paraId="56E610FF" w14:textId="77777777" w:rsidR="00754C9A" w:rsidRPr="004D6F54" w:rsidRDefault="00754C9A">
    <w:pPr>
      <w:pStyle w:val="Footer"/>
      <w:rPr>
        <w:rFonts w:ascii="Arial" w:hAnsi="Arial" w:cs="Arial"/>
        <w:i/>
        <w:sz w:val="16"/>
        <w:lang w:val="en-US"/>
      </w:rPr>
    </w:pPr>
    <w:r w:rsidRPr="004D6F54">
      <w:rPr>
        <w:rFonts w:ascii="Arial" w:hAnsi="Arial" w:cs="Arial"/>
        <w:i/>
        <w:sz w:val="16"/>
        <w:lang w:val="en-US"/>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20C2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16D3EE" w14:textId="77777777" w:rsidR="004F6B5A" w:rsidRDefault="004F6B5A" w:rsidP="00C37E61">
      <w:r>
        <w:separator/>
      </w:r>
    </w:p>
  </w:footnote>
  <w:footnote w:type="continuationSeparator" w:id="0">
    <w:p w14:paraId="3309686D" w14:textId="77777777" w:rsidR="004F6B5A" w:rsidRDefault="004F6B5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5A7D3" w14:textId="19DD139A" w:rsidR="009D28DF" w:rsidRDefault="009D28DF">
    <w:pPr>
      <w:pStyle w:val="Header"/>
    </w:pPr>
    <w:r>
      <w:rPr>
        <w:noProof/>
      </w:rPr>
      <w:pict w14:anchorId="03ACDE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7550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5B625" w14:textId="79BB7073" w:rsidR="009D28DF" w:rsidRDefault="009D28DF">
    <w:pPr>
      <w:pStyle w:val="Header"/>
    </w:pPr>
    <w:r>
      <w:rPr>
        <w:noProof/>
      </w:rPr>
      <w:pict w14:anchorId="002A81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7550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18235" w14:textId="539571B7" w:rsidR="00296529" w:rsidRPr="00296529" w:rsidRDefault="009D28DF" w:rsidP="00296529">
    <w:pPr>
      <w:ind w:left="2160"/>
      <w:jc w:val="center"/>
      <w:rPr>
        <w:rFonts w:eastAsia="Calibri"/>
        <w:i/>
        <w:sz w:val="18"/>
        <w:szCs w:val="22"/>
      </w:rPr>
    </w:pPr>
    <w:r>
      <w:rPr>
        <w:noProof/>
      </w:rPr>
      <w:pict w14:anchorId="7FB811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7550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p w14:paraId="1DAD2072" w14:textId="77777777" w:rsidR="00296529" w:rsidRPr="00296529" w:rsidRDefault="00754C9A" w:rsidP="00296529">
    <w:pPr>
      <w:ind w:left="4320"/>
      <w:rPr>
        <w:rFonts w:eastAsia="Calibri"/>
        <w:i/>
        <w:sz w:val="18"/>
        <w:szCs w:val="22"/>
      </w:rPr>
    </w:pPr>
    <w:r>
      <w:rPr>
        <w:rFonts w:eastAsia="Calibri"/>
        <w:i/>
        <w:sz w:val="18"/>
        <w:szCs w:val="22"/>
      </w:rPr>
      <w:t>.</w:t>
    </w:r>
    <w:r w:rsidR="00296529" w:rsidRPr="00296529">
      <w:rPr>
        <w:rFonts w:eastAsia="Calibri"/>
        <w:i/>
        <w:sz w:val="18"/>
        <w:szCs w:val="22"/>
      </w:rPr>
      <w:t xml:space="preserve">     </w:t>
    </w:r>
  </w:p>
  <w:p w14:paraId="15C26C31" w14:textId="77777777" w:rsidR="00296529" w:rsidRPr="00296529" w:rsidRDefault="00754C9A" w:rsidP="00296529">
    <w:pPr>
      <w:jc w:val="center"/>
      <w:rPr>
        <w:rFonts w:eastAsia="Calibri"/>
        <w:i/>
        <w:sz w:val="18"/>
        <w:szCs w:val="22"/>
      </w:rPr>
    </w:pPr>
    <w:r>
      <w:rPr>
        <w:rFonts w:eastAsia="Calibri"/>
        <w:i/>
        <w:sz w:val="18"/>
        <w:szCs w:val="22"/>
      </w:rPr>
      <w:t>.</w:t>
    </w:r>
  </w:p>
  <w:p w14:paraId="5EBD3ECF" w14:textId="77777777" w:rsidR="00296529" w:rsidRPr="00296529" w:rsidRDefault="00296529" w:rsidP="00296529">
    <w:pPr>
      <w:spacing w:after="200"/>
      <w:jc w:val="center"/>
      <w:rPr>
        <w:rFonts w:eastAsia="Calibri"/>
        <w:b/>
        <w:i/>
        <w:sz w:val="32"/>
        <w:szCs w:val="22"/>
      </w:rPr>
    </w:pPr>
    <w:r w:rsidRPr="00296529">
      <w:rPr>
        <w:rFonts w:eastAsia="Calibri"/>
        <w:b/>
        <w:i/>
        <w:sz w:val="32"/>
        <w:szCs w:val="22"/>
      </w:rPr>
      <w:t xml:space="preserve">              </w:t>
    </w:r>
    <w:r w:rsidR="00754C9A">
      <w:rPr>
        <w:rFonts w:eastAsia="Calibri"/>
        <w:b/>
        <w:i/>
        <w:sz w:val="32"/>
        <w:szCs w:val="22"/>
      </w:rPr>
      <w:t>.</w:t>
    </w:r>
    <w:r w:rsidRPr="00296529">
      <w:rPr>
        <w:rFonts w:eastAsia="Calibri"/>
        <w:b/>
        <w:i/>
        <w:sz w:val="32"/>
        <w:szCs w:val="22"/>
      </w:rPr>
      <w:t xml:space="preserve"> </w:t>
    </w:r>
  </w:p>
  <w:p w14:paraId="1D1F6F15" w14:textId="77777777" w:rsidR="00296529" w:rsidRDefault="00296529" w:rsidP="00296529">
    <w:pPr>
      <w:jc w:val="center"/>
      <w:rPr>
        <w:rFonts w:eastAsia="Calibri"/>
        <w:i/>
        <w:sz w:val="18"/>
        <w:szCs w:val="22"/>
      </w:rPr>
    </w:pPr>
    <w:r w:rsidRPr="00296529">
      <w:rPr>
        <w:rFonts w:eastAsia="Calibri"/>
        <w:i/>
        <w:sz w:val="18"/>
        <w:szCs w:val="22"/>
      </w:rPr>
      <w:t xml:space="preserve">                     </w:t>
    </w:r>
  </w:p>
  <w:p w14:paraId="59F530F9" w14:textId="77777777" w:rsidR="00296529" w:rsidRDefault="00296529" w:rsidP="00296529">
    <w:pPr>
      <w:tabs>
        <w:tab w:val="left" w:pos="2145"/>
      </w:tabs>
      <w:rPr>
        <w:rFonts w:eastAsia="Calibri"/>
        <w:i/>
        <w:sz w:val="18"/>
        <w:szCs w:val="22"/>
      </w:rPr>
    </w:pPr>
    <w:r>
      <w:rPr>
        <w:rFonts w:eastAsia="Calibri"/>
        <w:i/>
        <w:sz w:val="18"/>
        <w:szCs w:val="22"/>
      </w:rPr>
      <w:tab/>
    </w:r>
    <w:r w:rsidR="00754C9A">
      <w:rPr>
        <w:rFonts w:eastAsia="Calibri"/>
        <w:i/>
        <w:sz w:val="18"/>
        <w:szCs w:val="22"/>
      </w:rPr>
      <w:t>.</w:t>
    </w:r>
  </w:p>
  <w:p w14:paraId="2E64B11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451AA" w14:textId="4DC03869" w:rsidR="009D28DF" w:rsidRDefault="009D28DF">
    <w:pPr>
      <w:pStyle w:val="Header"/>
    </w:pPr>
    <w:r>
      <w:rPr>
        <w:noProof/>
      </w:rPr>
      <w:pict w14:anchorId="4B3510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7550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76AE9" w14:textId="0A89D119" w:rsidR="009D28DF" w:rsidRDefault="009D28DF">
    <w:pPr>
      <w:pStyle w:val="Header"/>
    </w:pPr>
    <w:r>
      <w:rPr>
        <w:noProof/>
      </w:rPr>
      <w:pict w14:anchorId="5813CC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7550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FC468" w14:textId="1D9B19B6" w:rsidR="009D28DF" w:rsidRDefault="009D28DF">
    <w:pPr>
      <w:pStyle w:val="Header"/>
    </w:pPr>
    <w:r>
      <w:rPr>
        <w:noProof/>
      </w:rPr>
      <w:pict w14:anchorId="5F460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7550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99488A"/>
    <w:multiLevelType w:val="multilevel"/>
    <w:tmpl w:val="17E6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E729A6"/>
    <w:multiLevelType w:val="multilevel"/>
    <w:tmpl w:val="DAF2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2F27EE4"/>
    <w:multiLevelType w:val="multilevel"/>
    <w:tmpl w:val="B012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B076A6"/>
    <w:multiLevelType w:val="multilevel"/>
    <w:tmpl w:val="3422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0F1C1F"/>
    <w:multiLevelType w:val="multilevel"/>
    <w:tmpl w:val="02049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015E5F"/>
    <w:multiLevelType w:val="multilevel"/>
    <w:tmpl w:val="6EA8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1F7C15"/>
    <w:multiLevelType w:val="multilevel"/>
    <w:tmpl w:val="2550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25B4513"/>
    <w:multiLevelType w:val="multilevel"/>
    <w:tmpl w:val="7DB05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A152FC8"/>
    <w:multiLevelType w:val="hybridMultilevel"/>
    <w:tmpl w:val="D1C89AE4"/>
    <w:lvl w:ilvl="0" w:tplc="F82A195A">
      <w:start w:val="1"/>
      <w:numFmt w:val="decimal"/>
      <w:lvlText w:val="%1."/>
      <w:lvlJc w:val="left"/>
      <w:pPr>
        <w:ind w:left="720" w:hanging="360"/>
      </w:pPr>
      <w:rPr>
        <w:rFonts w:ascii="Helvetica" w:hAnsi="Helvetica"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471C42F4"/>
    <w:multiLevelType w:val="multilevel"/>
    <w:tmpl w:val="A2F8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4B530071"/>
    <w:multiLevelType w:val="multilevel"/>
    <w:tmpl w:val="3108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217B4D"/>
    <w:multiLevelType w:val="multilevel"/>
    <w:tmpl w:val="0448A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A93C4A"/>
    <w:multiLevelType w:val="multilevel"/>
    <w:tmpl w:val="29CC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6F21073D"/>
    <w:multiLevelType w:val="multilevel"/>
    <w:tmpl w:val="98EE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39262C"/>
    <w:multiLevelType w:val="multilevel"/>
    <w:tmpl w:val="286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444E1B"/>
    <w:multiLevelType w:val="multilevel"/>
    <w:tmpl w:val="3F3E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2" w15:restartNumberingAfterBreak="0">
    <w:nsid w:val="7A3A48CF"/>
    <w:multiLevelType w:val="multilevel"/>
    <w:tmpl w:val="04EAE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AC7290"/>
    <w:multiLevelType w:val="multilevel"/>
    <w:tmpl w:val="A9CED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3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4"/>
  </w:num>
  <w:num w:numId="6">
    <w:abstractNumId w:val="8"/>
  </w:num>
  <w:num w:numId="7">
    <w:abstractNumId w:val="2"/>
  </w:num>
  <w:num w:numId="8">
    <w:abstractNumId w:val="21"/>
  </w:num>
  <w:num w:numId="9">
    <w:abstractNumId w:val="41"/>
  </w:num>
  <w:num w:numId="10">
    <w:abstractNumId w:val="3"/>
  </w:num>
  <w:num w:numId="11">
    <w:abstractNumId w:val="31"/>
  </w:num>
  <w:num w:numId="12">
    <w:abstractNumId w:val="5"/>
  </w:num>
  <w:num w:numId="13">
    <w:abstractNumId w:val="30"/>
  </w:num>
  <w:num w:numId="14">
    <w:abstractNumId w:val="15"/>
  </w:num>
  <w:num w:numId="15">
    <w:abstractNumId w:val="37"/>
  </w:num>
  <w:num w:numId="16">
    <w:abstractNumId w:val="7"/>
  </w:num>
  <w:num w:numId="17">
    <w:abstractNumId w:val="38"/>
  </w:num>
  <w:num w:numId="18">
    <w:abstractNumId w:val="23"/>
  </w:num>
  <w:num w:numId="19">
    <w:abstractNumId w:val="46"/>
  </w:num>
  <w:num w:numId="20">
    <w:abstractNumId w:val="19"/>
  </w:num>
  <w:num w:numId="21">
    <w:abstractNumId w:val="16"/>
  </w:num>
  <w:num w:numId="22">
    <w:abstractNumId w:val="22"/>
  </w:num>
  <w:num w:numId="23">
    <w:abstractNumId w:val="35"/>
  </w:num>
  <w:num w:numId="24">
    <w:abstractNumId w:val="43"/>
  </w:num>
  <w:num w:numId="25">
    <w:abstractNumId w:val="6"/>
  </w:num>
  <w:num w:numId="26">
    <w:abstractNumId w:val="27"/>
  </w:num>
  <w:num w:numId="27">
    <w:abstractNumId w:val="36"/>
  </w:num>
  <w:num w:numId="28">
    <w:abstractNumId w:val="44"/>
  </w:num>
  <w:num w:numId="29">
    <w:abstractNumId w:val="40"/>
  </w:num>
  <w:num w:numId="30">
    <w:abstractNumId w:val="18"/>
  </w:num>
  <w:num w:numId="31">
    <w:abstractNumId w:val="20"/>
  </w:num>
  <w:num w:numId="32">
    <w:abstractNumId w:val="17"/>
  </w:num>
  <w:num w:numId="33">
    <w:abstractNumId w:val="4"/>
  </w:num>
  <w:num w:numId="34">
    <w:abstractNumId w:val="28"/>
  </w:num>
  <w:num w:numId="35">
    <w:abstractNumId w:val="24"/>
  </w:num>
  <w:num w:numId="36">
    <w:abstractNumId w:val="26"/>
  </w:num>
  <w:num w:numId="37">
    <w:abstractNumId w:val="32"/>
  </w:num>
  <w:num w:numId="38">
    <w:abstractNumId w:val="13"/>
  </w:num>
  <w:num w:numId="39">
    <w:abstractNumId w:val="12"/>
  </w:num>
  <w:num w:numId="40">
    <w:abstractNumId w:val="9"/>
  </w:num>
  <w:num w:numId="41">
    <w:abstractNumId w:val="45"/>
  </w:num>
  <w:num w:numId="42">
    <w:abstractNumId w:val="11"/>
  </w:num>
  <w:num w:numId="43">
    <w:abstractNumId w:val="33"/>
  </w:num>
  <w:num w:numId="44">
    <w:abstractNumId w:val="34"/>
  </w:num>
  <w:num w:numId="45">
    <w:abstractNumId w:val="1"/>
  </w:num>
  <w:num w:numId="46">
    <w:abstractNumId w:val="29"/>
  </w:num>
  <w:num w:numId="47">
    <w:abstractNumId w:val="10"/>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A73"/>
    <w:rsid w:val="00030174"/>
    <w:rsid w:val="0004579C"/>
    <w:rsid w:val="000A47FA"/>
    <w:rsid w:val="000A65D3"/>
    <w:rsid w:val="000B1E33"/>
    <w:rsid w:val="000D689F"/>
    <w:rsid w:val="000E7B7B"/>
    <w:rsid w:val="000E7D62"/>
    <w:rsid w:val="00103357"/>
    <w:rsid w:val="00123C9F"/>
    <w:rsid w:val="00126190"/>
    <w:rsid w:val="00130F17"/>
    <w:rsid w:val="001320BF"/>
    <w:rsid w:val="001548C1"/>
    <w:rsid w:val="00163BC4"/>
    <w:rsid w:val="00180A08"/>
    <w:rsid w:val="00191062"/>
    <w:rsid w:val="00192B72"/>
    <w:rsid w:val="001A29D8"/>
    <w:rsid w:val="001A5CAA"/>
    <w:rsid w:val="001B0427"/>
    <w:rsid w:val="001D3A51"/>
    <w:rsid w:val="001E10D2"/>
    <w:rsid w:val="001E25B4"/>
    <w:rsid w:val="001E44FE"/>
    <w:rsid w:val="00200595"/>
    <w:rsid w:val="00204835"/>
    <w:rsid w:val="00231920"/>
    <w:rsid w:val="0023195C"/>
    <w:rsid w:val="00231A5D"/>
    <w:rsid w:val="0024282C"/>
    <w:rsid w:val="002460DC"/>
    <w:rsid w:val="00250985"/>
    <w:rsid w:val="002556F6"/>
    <w:rsid w:val="00283105"/>
    <w:rsid w:val="00284C4C"/>
    <w:rsid w:val="00287E68"/>
    <w:rsid w:val="00296529"/>
    <w:rsid w:val="002A6CB6"/>
    <w:rsid w:val="002B27FB"/>
    <w:rsid w:val="002B685A"/>
    <w:rsid w:val="002C57D2"/>
    <w:rsid w:val="002E0D56"/>
    <w:rsid w:val="00315186"/>
    <w:rsid w:val="0033343E"/>
    <w:rsid w:val="003512C2"/>
    <w:rsid w:val="00371FB6"/>
    <w:rsid w:val="003763C1"/>
    <w:rsid w:val="00376BBE"/>
    <w:rsid w:val="0039224F"/>
    <w:rsid w:val="003A0F96"/>
    <w:rsid w:val="003A43A4"/>
    <w:rsid w:val="003A7E18"/>
    <w:rsid w:val="003C4C86"/>
    <w:rsid w:val="003C6258"/>
    <w:rsid w:val="003E2904"/>
    <w:rsid w:val="00401927"/>
    <w:rsid w:val="0041027F"/>
    <w:rsid w:val="00412475"/>
    <w:rsid w:val="00423789"/>
    <w:rsid w:val="004245B1"/>
    <w:rsid w:val="00440F43"/>
    <w:rsid w:val="00441B6F"/>
    <w:rsid w:val="00446221"/>
    <w:rsid w:val="00450E62"/>
    <w:rsid w:val="004539DB"/>
    <w:rsid w:val="00467644"/>
    <w:rsid w:val="00471A80"/>
    <w:rsid w:val="004A49C9"/>
    <w:rsid w:val="004A7ED3"/>
    <w:rsid w:val="004D305E"/>
    <w:rsid w:val="004D4277"/>
    <w:rsid w:val="004D6F54"/>
    <w:rsid w:val="004F6B5A"/>
    <w:rsid w:val="00500241"/>
    <w:rsid w:val="00502516"/>
    <w:rsid w:val="00505F06"/>
    <w:rsid w:val="00506828"/>
    <w:rsid w:val="0050705F"/>
    <w:rsid w:val="005129A5"/>
    <w:rsid w:val="00526D45"/>
    <w:rsid w:val="00526DF1"/>
    <w:rsid w:val="0053056E"/>
    <w:rsid w:val="00554FDA"/>
    <w:rsid w:val="005C784C"/>
    <w:rsid w:val="005D17F6"/>
    <w:rsid w:val="005E5539"/>
    <w:rsid w:val="00602BF5"/>
    <w:rsid w:val="00607126"/>
    <w:rsid w:val="00617FDD"/>
    <w:rsid w:val="00633614"/>
    <w:rsid w:val="00633F68"/>
    <w:rsid w:val="00636EB2"/>
    <w:rsid w:val="006375B8"/>
    <w:rsid w:val="00654852"/>
    <w:rsid w:val="0066510A"/>
    <w:rsid w:val="00673F9F"/>
    <w:rsid w:val="006800EA"/>
    <w:rsid w:val="00686953"/>
    <w:rsid w:val="00687DEA"/>
    <w:rsid w:val="00687E67"/>
    <w:rsid w:val="0069155C"/>
    <w:rsid w:val="006967F7"/>
    <w:rsid w:val="006A20F7"/>
    <w:rsid w:val="006A250C"/>
    <w:rsid w:val="006B21D3"/>
    <w:rsid w:val="006B57D0"/>
    <w:rsid w:val="006D30FF"/>
    <w:rsid w:val="006D6940"/>
    <w:rsid w:val="006F11EC"/>
    <w:rsid w:val="0070082C"/>
    <w:rsid w:val="00700BA1"/>
    <w:rsid w:val="00721F50"/>
    <w:rsid w:val="007369E6"/>
    <w:rsid w:val="00741174"/>
    <w:rsid w:val="00746E59"/>
    <w:rsid w:val="00754C9A"/>
    <w:rsid w:val="0075599A"/>
    <w:rsid w:val="00761D52"/>
    <w:rsid w:val="0077749E"/>
    <w:rsid w:val="00790ADA"/>
    <w:rsid w:val="007A669F"/>
    <w:rsid w:val="007D2288"/>
    <w:rsid w:val="007E088F"/>
    <w:rsid w:val="007F7B32"/>
    <w:rsid w:val="00804BC2"/>
    <w:rsid w:val="0081431A"/>
    <w:rsid w:val="00822F6C"/>
    <w:rsid w:val="0083216F"/>
    <w:rsid w:val="008376CA"/>
    <w:rsid w:val="00860000"/>
    <w:rsid w:val="00863BD3"/>
    <w:rsid w:val="008641ED"/>
    <w:rsid w:val="00866D66"/>
    <w:rsid w:val="008671C6"/>
    <w:rsid w:val="00875803"/>
    <w:rsid w:val="008B459E"/>
    <w:rsid w:val="008E13AE"/>
    <w:rsid w:val="008E1506"/>
    <w:rsid w:val="008E710C"/>
    <w:rsid w:val="008F69D6"/>
    <w:rsid w:val="00902823"/>
    <w:rsid w:val="00915CA6"/>
    <w:rsid w:val="009170F2"/>
    <w:rsid w:val="00927834"/>
    <w:rsid w:val="009500A6"/>
    <w:rsid w:val="00957C18"/>
    <w:rsid w:val="009659BA"/>
    <w:rsid w:val="00983040"/>
    <w:rsid w:val="009B3FB9"/>
    <w:rsid w:val="009B5C91"/>
    <w:rsid w:val="009C2465"/>
    <w:rsid w:val="009D28DF"/>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1FFA"/>
    <w:rsid w:val="00A82849"/>
    <w:rsid w:val="00A94063"/>
    <w:rsid w:val="00AA6219"/>
    <w:rsid w:val="00AA74E0"/>
    <w:rsid w:val="00AB703F"/>
    <w:rsid w:val="00AC6BB8"/>
    <w:rsid w:val="00AE008F"/>
    <w:rsid w:val="00B01FCD"/>
    <w:rsid w:val="00B1776C"/>
    <w:rsid w:val="00B463FE"/>
    <w:rsid w:val="00B52583"/>
    <w:rsid w:val="00B52896"/>
    <w:rsid w:val="00B95236"/>
    <w:rsid w:val="00B96BD9"/>
    <w:rsid w:val="00BA1B01"/>
    <w:rsid w:val="00BA2641"/>
    <w:rsid w:val="00BB37AA"/>
    <w:rsid w:val="00BC53A0"/>
    <w:rsid w:val="00BE327D"/>
    <w:rsid w:val="00BE39C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42DF3"/>
    <w:rsid w:val="00D44EC7"/>
    <w:rsid w:val="00D74CB0"/>
    <w:rsid w:val="00D825B1"/>
    <w:rsid w:val="00D8295D"/>
    <w:rsid w:val="00DC140E"/>
    <w:rsid w:val="00DC2A65"/>
    <w:rsid w:val="00DC2B64"/>
    <w:rsid w:val="00DE15F0"/>
    <w:rsid w:val="00DE5663"/>
    <w:rsid w:val="00DE78AA"/>
    <w:rsid w:val="00E053D0"/>
    <w:rsid w:val="00E15994"/>
    <w:rsid w:val="00E3114E"/>
    <w:rsid w:val="00E31A70"/>
    <w:rsid w:val="00E35B02"/>
    <w:rsid w:val="00E66496"/>
    <w:rsid w:val="00E66B35"/>
    <w:rsid w:val="00E66E10"/>
    <w:rsid w:val="00E74357"/>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00FD39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4DD5517"/>
  <w15:docId w15:val="{8471EA74-4446-A840-B9C7-D8503E1A9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7126"/>
    <w:rPr>
      <w:sz w:val="24"/>
      <w:szCs w:val="24"/>
      <w:lang w:val="fr-MA" w:eastAsia="fr-FR"/>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4D6F5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4D6F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607126"/>
    <w:pPr>
      <w:spacing w:after="200"/>
    </w:pPr>
    <w:rPr>
      <w:rFonts w:ascii="Helvetica" w:hAnsi="Helvetica"/>
      <w:i/>
      <w:iCs/>
      <w:color w:val="1F497D" w:themeColor="text2"/>
      <w:sz w:val="18"/>
      <w:szCs w:val="18"/>
      <w:lang w:val="en-US" w:eastAsia="en-US"/>
    </w:rPr>
  </w:style>
  <w:style w:type="paragraph" w:styleId="NormalWeb">
    <w:name w:val="Normal (Web)"/>
    <w:basedOn w:val="Normal"/>
    <w:uiPriority w:val="99"/>
    <w:unhideWhenUsed/>
    <w:rsid w:val="004A7ED3"/>
    <w:pPr>
      <w:spacing w:before="100" w:beforeAutospacing="1" w:after="100" w:afterAutospacing="1"/>
    </w:pPr>
  </w:style>
  <w:style w:type="character" w:styleId="Strong">
    <w:name w:val="Strong"/>
    <w:basedOn w:val="DefaultParagraphFont"/>
    <w:uiPriority w:val="22"/>
    <w:qFormat/>
    <w:rsid w:val="004D6F54"/>
    <w:rPr>
      <w:b/>
      <w:bCs/>
    </w:rPr>
  </w:style>
  <w:style w:type="character" w:customStyle="1" w:styleId="Heading3Char">
    <w:name w:val="Heading 3 Char"/>
    <w:basedOn w:val="DefaultParagraphFont"/>
    <w:link w:val="Heading3"/>
    <w:semiHidden/>
    <w:rsid w:val="004D6F54"/>
    <w:rPr>
      <w:rFonts w:asciiTheme="majorHAnsi" w:eastAsiaTheme="majorEastAsia" w:hAnsiTheme="majorHAnsi" w:cstheme="majorBidi"/>
      <w:color w:val="243F60" w:themeColor="accent1" w:themeShade="7F"/>
      <w:sz w:val="24"/>
      <w:szCs w:val="24"/>
      <w:lang w:val="fr-MA" w:eastAsia="fr-FR"/>
    </w:rPr>
  </w:style>
  <w:style w:type="character" w:customStyle="1" w:styleId="Heading4Char">
    <w:name w:val="Heading 4 Char"/>
    <w:basedOn w:val="DefaultParagraphFont"/>
    <w:link w:val="Heading4"/>
    <w:rsid w:val="004D6F54"/>
    <w:rPr>
      <w:rFonts w:asciiTheme="majorHAnsi" w:eastAsiaTheme="majorEastAsia" w:hAnsiTheme="majorHAnsi" w:cstheme="majorBidi"/>
      <w:i/>
      <w:iCs/>
      <w:color w:val="365F91" w:themeColor="accent1" w:themeShade="BF"/>
      <w:sz w:val="24"/>
      <w:szCs w:val="24"/>
      <w:lang w:val="fr-MA" w:eastAsia="fr-FR"/>
    </w:rPr>
  </w:style>
  <w:style w:type="paragraph" w:styleId="ListParagraph">
    <w:name w:val="List Paragraph"/>
    <w:basedOn w:val="Normal"/>
    <w:uiPriority w:val="34"/>
    <w:qFormat/>
    <w:rsid w:val="004D6F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1819008">
      <w:bodyDiv w:val="1"/>
      <w:marLeft w:val="0"/>
      <w:marRight w:val="0"/>
      <w:marTop w:val="0"/>
      <w:marBottom w:val="0"/>
      <w:divBdr>
        <w:top w:val="none" w:sz="0" w:space="0" w:color="auto"/>
        <w:left w:val="none" w:sz="0" w:space="0" w:color="auto"/>
        <w:bottom w:val="none" w:sz="0" w:space="0" w:color="auto"/>
        <w:right w:val="none" w:sz="0" w:space="0" w:color="auto"/>
      </w:divBdr>
    </w:div>
    <w:div w:id="18260043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1210277">
      <w:bodyDiv w:val="1"/>
      <w:marLeft w:val="0"/>
      <w:marRight w:val="0"/>
      <w:marTop w:val="0"/>
      <w:marBottom w:val="0"/>
      <w:divBdr>
        <w:top w:val="none" w:sz="0" w:space="0" w:color="auto"/>
        <w:left w:val="none" w:sz="0" w:space="0" w:color="auto"/>
        <w:bottom w:val="none" w:sz="0" w:space="0" w:color="auto"/>
        <w:right w:val="none" w:sz="0" w:space="0" w:color="auto"/>
      </w:divBdr>
    </w:div>
    <w:div w:id="275871844">
      <w:bodyDiv w:val="1"/>
      <w:marLeft w:val="0"/>
      <w:marRight w:val="0"/>
      <w:marTop w:val="0"/>
      <w:marBottom w:val="0"/>
      <w:divBdr>
        <w:top w:val="none" w:sz="0" w:space="0" w:color="auto"/>
        <w:left w:val="none" w:sz="0" w:space="0" w:color="auto"/>
        <w:bottom w:val="none" w:sz="0" w:space="0" w:color="auto"/>
        <w:right w:val="none" w:sz="0" w:space="0" w:color="auto"/>
      </w:divBdr>
    </w:div>
    <w:div w:id="326713211">
      <w:bodyDiv w:val="1"/>
      <w:marLeft w:val="0"/>
      <w:marRight w:val="0"/>
      <w:marTop w:val="0"/>
      <w:marBottom w:val="0"/>
      <w:divBdr>
        <w:top w:val="none" w:sz="0" w:space="0" w:color="auto"/>
        <w:left w:val="none" w:sz="0" w:space="0" w:color="auto"/>
        <w:bottom w:val="none" w:sz="0" w:space="0" w:color="auto"/>
        <w:right w:val="none" w:sz="0" w:space="0" w:color="auto"/>
      </w:divBdr>
    </w:div>
    <w:div w:id="396321923">
      <w:bodyDiv w:val="1"/>
      <w:marLeft w:val="0"/>
      <w:marRight w:val="0"/>
      <w:marTop w:val="0"/>
      <w:marBottom w:val="0"/>
      <w:divBdr>
        <w:top w:val="none" w:sz="0" w:space="0" w:color="auto"/>
        <w:left w:val="none" w:sz="0" w:space="0" w:color="auto"/>
        <w:bottom w:val="none" w:sz="0" w:space="0" w:color="auto"/>
        <w:right w:val="none" w:sz="0" w:space="0" w:color="auto"/>
      </w:divBdr>
    </w:div>
    <w:div w:id="46454633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6901753">
      <w:bodyDiv w:val="1"/>
      <w:marLeft w:val="0"/>
      <w:marRight w:val="0"/>
      <w:marTop w:val="0"/>
      <w:marBottom w:val="0"/>
      <w:divBdr>
        <w:top w:val="none" w:sz="0" w:space="0" w:color="auto"/>
        <w:left w:val="none" w:sz="0" w:space="0" w:color="auto"/>
        <w:bottom w:val="none" w:sz="0" w:space="0" w:color="auto"/>
        <w:right w:val="none" w:sz="0" w:space="0" w:color="auto"/>
      </w:divBdr>
    </w:div>
    <w:div w:id="694042203">
      <w:bodyDiv w:val="1"/>
      <w:marLeft w:val="0"/>
      <w:marRight w:val="0"/>
      <w:marTop w:val="0"/>
      <w:marBottom w:val="0"/>
      <w:divBdr>
        <w:top w:val="none" w:sz="0" w:space="0" w:color="auto"/>
        <w:left w:val="none" w:sz="0" w:space="0" w:color="auto"/>
        <w:bottom w:val="none" w:sz="0" w:space="0" w:color="auto"/>
        <w:right w:val="none" w:sz="0" w:space="0" w:color="auto"/>
      </w:divBdr>
    </w:div>
    <w:div w:id="696665526">
      <w:bodyDiv w:val="1"/>
      <w:marLeft w:val="0"/>
      <w:marRight w:val="0"/>
      <w:marTop w:val="0"/>
      <w:marBottom w:val="0"/>
      <w:divBdr>
        <w:top w:val="none" w:sz="0" w:space="0" w:color="auto"/>
        <w:left w:val="none" w:sz="0" w:space="0" w:color="auto"/>
        <w:bottom w:val="none" w:sz="0" w:space="0" w:color="auto"/>
        <w:right w:val="none" w:sz="0" w:space="0" w:color="auto"/>
      </w:divBdr>
      <w:divsChild>
        <w:div w:id="1604411580">
          <w:marLeft w:val="0"/>
          <w:marRight w:val="0"/>
          <w:marTop w:val="0"/>
          <w:marBottom w:val="0"/>
          <w:divBdr>
            <w:top w:val="none" w:sz="0" w:space="0" w:color="auto"/>
            <w:left w:val="none" w:sz="0" w:space="0" w:color="auto"/>
            <w:bottom w:val="none" w:sz="0" w:space="0" w:color="auto"/>
            <w:right w:val="none" w:sz="0" w:space="0" w:color="auto"/>
          </w:divBdr>
          <w:divsChild>
            <w:div w:id="1582523655">
              <w:marLeft w:val="0"/>
              <w:marRight w:val="0"/>
              <w:marTop w:val="0"/>
              <w:marBottom w:val="0"/>
              <w:divBdr>
                <w:top w:val="none" w:sz="0" w:space="0" w:color="auto"/>
                <w:left w:val="none" w:sz="0" w:space="0" w:color="auto"/>
                <w:bottom w:val="none" w:sz="0" w:space="0" w:color="auto"/>
                <w:right w:val="none" w:sz="0" w:space="0" w:color="auto"/>
              </w:divBdr>
              <w:divsChild>
                <w:div w:id="30887707">
                  <w:marLeft w:val="0"/>
                  <w:marRight w:val="0"/>
                  <w:marTop w:val="0"/>
                  <w:marBottom w:val="0"/>
                  <w:divBdr>
                    <w:top w:val="none" w:sz="0" w:space="0" w:color="auto"/>
                    <w:left w:val="none" w:sz="0" w:space="0" w:color="auto"/>
                    <w:bottom w:val="none" w:sz="0" w:space="0" w:color="auto"/>
                    <w:right w:val="none" w:sz="0" w:space="0" w:color="auto"/>
                  </w:divBdr>
                  <w:divsChild>
                    <w:div w:id="1045983553">
                      <w:marLeft w:val="0"/>
                      <w:marRight w:val="0"/>
                      <w:marTop w:val="0"/>
                      <w:marBottom w:val="0"/>
                      <w:divBdr>
                        <w:top w:val="none" w:sz="0" w:space="0" w:color="auto"/>
                        <w:left w:val="none" w:sz="0" w:space="0" w:color="auto"/>
                        <w:bottom w:val="none" w:sz="0" w:space="0" w:color="auto"/>
                        <w:right w:val="none" w:sz="0" w:space="0" w:color="auto"/>
                      </w:divBdr>
                      <w:divsChild>
                        <w:div w:id="1255016380">
                          <w:marLeft w:val="0"/>
                          <w:marRight w:val="0"/>
                          <w:marTop w:val="0"/>
                          <w:marBottom w:val="0"/>
                          <w:divBdr>
                            <w:top w:val="none" w:sz="0" w:space="0" w:color="auto"/>
                            <w:left w:val="none" w:sz="0" w:space="0" w:color="auto"/>
                            <w:bottom w:val="none" w:sz="0" w:space="0" w:color="auto"/>
                            <w:right w:val="none" w:sz="0" w:space="0" w:color="auto"/>
                          </w:divBdr>
                          <w:divsChild>
                            <w:div w:id="2019846146">
                              <w:marLeft w:val="0"/>
                              <w:marRight w:val="0"/>
                              <w:marTop w:val="0"/>
                              <w:marBottom w:val="0"/>
                              <w:divBdr>
                                <w:top w:val="none" w:sz="0" w:space="0" w:color="auto"/>
                                <w:left w:val="none" w:sz="0" w:space="0" w:color="auto"/>
                                <w:bottom w:val="none" w:sz="0" w:space="0" w:color="auto"/>
                                <w:right w:val="none" w:sz="0" w:space="0" w:color="auto"/>
                              </w:divBdr>
                              <w:divsChild>
                                <w:div w:id="1287815050">
                                  <w:marLeft w:val="0"/>
                                  <w:marRight w:val="0"/>
                                  <w:marTop w:val="0"/>
                                  <w:marBottom w:val="0"/>
                                  <w:divBdr>
                                    <w:top w:val="none" w:sz="0" w:space="0" w:color="auto"/>
                                    <w:left w:val="none" w:sz="0" w:space="0" w:color="auto"/>
                                    <w:bottom w:val="none" w:sz="0" w:space="0" w:color="auto"/>
                                    <w:right w:val="none" w:sz="0" w:space="0" w:color="auto"/>
                                  </w:divBdr>
                                  <w:divsChild>
                                    <w:div w:id="408040557">
                                      <w:marLeft w:val="0"/>
                                      <w:marRight w:val="0"/>
                                      <w:marTop w:val="0"/>
                                      <w:marBottom w:val="0"/>
                                      <w:divBdr>
                                        <w:top w:val="none" w:sz="0" w:space="0" w:color="auto"/>
                                        <w:left w:val="none" w:sz="0" w:space="0" w:color="auto"/>
                                        <w:bottom w:val="none" w:sz="0" w:space="0" w:color="auto"/>
                                        <w:right w:val="none" w:sz="0" w:space="0" w:color="auto"/>
                                      </w:divBdr>
                                      <w:divsChild>
                                        <w:div w:id="198469917">
                                          <w:marLeft w:val="0"/>
                                          <w:marRight w:val="0"/>
                                          <w:marTop w:val="0"/>
                                          <w:marBottom w:val="0"/>
                                          <w:divBdr>
                                            <w:top w:val="none" w:sz="0" w:space="0" w:color="auto"/>
                                            <w:left w:val="none" w:sz="0" w:space="0" w:color="auto"/>
                                            <w:bottom w:val="none" w:sz="0" w:space="0" w:color="auto"/>
                                            <w:right w:val="none" w:sz="0" w:space="0" w:color="auto"/>
                                          </w:divBdr>
                                          <w:divsChild>
                                            <w:div w:id="268247142">
                                              <w:marLeft w:val="0"/>
                                              <w:marRight w:val="0"/>
                                              <w:marTop w:val="0"/>
                                              <w:marBottom w:val="0"/>
                                              <w:divBdr>
                                                <w:top w:val="none" w:sz="0" w:space="0" w:color="auto"/>
                                                <w:left w:val="none" w:sz="0" w:space="0" w:color="auto"/>
                                                <w:bottom w:val="none" w:sz="0" w:space="0" w:color="auto"/>
                                                <w:right w:val="none" w:sz="0" w:space="0" w:color="auto"/>
                                              </w:divBdr>
                                              <w:divsChild>
                                                <w:div w:id="89812770">
                                                  <w:marLeft w:val="0"/>
                                                  <w:marRight w:val="0"/>
                                                  <w:marTop w:val="0"/>
                                                  <w:marBottom w:val="0"/>
                                                  <w:divBdr>
                                                    <w:top w:val="none" w:sz="0" w:space="0" w:color="auto"/>
                                                    <w:left w:val="none" w:sz="0" w:space="0" w:color="auto"/>
                                                    <w:bottom w:val="none" w:sz="0" w:space="0" w:color="auto"/>
                                                    <w:right w:val="none" w:sz="0" w:space="0" w:color="auto"/>
                                                  </w:divBdr>
                                                  <w:divsChild>
                                                    <w:div w:id="20862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0835501">
      <w:bodyDiv w:val="1"/>
      <w:marLeft w:val="0"/>
      <w:marRight w:val="0"/>
      <w:marTop w:val="0"/>
      <w:marBottom w:val="0"/>
      <w:divBdr>
        <w:top w:val="none" w:sz="0" w:space="0" w:color="auto"/>
        <w:left w:val="none" w:sz="0" w:space="0" w:color="auto"/>
        <w:bottom w:val="none" w:sz="0" w:space="0" w:color="auto"/>
        <w:right w:val="none" w:sz="0" w:space="0" w:color="auto"/>
      </w:divBdr>
    </w:div>
    <w:div w:id="785124775">
      <w:bodyDiv w:val="1"/>
      <w:marLeft w:val="0"/>
      <w:marRight w:val="0"/>
      <w:marTop w:val="0"/>
      <w:marBottom w:val="0"/>
      <w:divBdr>
        <w:top w:val="none" w:sz="0" w:space="0" w:color="auto"/>
        <w:left w:val="none" w:sz="0" w:space="0" w:color="auto"/>
        <w:bottom w:val="none" w:sz="0" w:space="0" w:color="auto"/>
        <w:right w:val="none" w:sz="0" w:space="0" w:color="auto"/>
      </w:divBdr>
    </w:div>
    <w:div w:id="786972386">
      <w:bodyDiv w:val="1"/>
      <w:marLeft w:val="0"/>
      <w:marRight w:val="0"/>
      <w:marTop w:val="0"/>
      <w:marBottom w:val="0"/>
      <w:divBdr>
        <w:top w:val="none" w:sz="0" w:space="0" w:color="auto"/>
        <w:left w:val="none" w:sz="0" w:space="0" w:color="auto"/>
        <w:bottom w:val="none" w:sz="0" w:space="0" w:color="auto"/>
        <w:right w:val="none" w:sz="0" w:space="0" w:color="auto"/>
      </w:divBdr>
    </w:div>
    <w:div w:id="888229876">
      <w:bodyDiv w:val="1"/>
      <w:marLeft w:val="0"/>
      <w:marRight w:val="0"/>
      <w:marTop w:val="0"/>
      <w:marBottom w:val="0"/>
      <w:divBdr>
        <w:top w:val="none" w:sz="0" w:space="0" w:color="auto"/>
        <w:left w:val="none" w:sz="0" w:space="0" w:color="auto"/>
        <w:bottom w:val="none" w:sz="0" w:space="0" w:color="auto"/>
        <w:right w:val="none" w:sz="0" w:space="0" w:color="auto"/>
      </w:divBdr>
    </w:div>
    <w:div w:id="90040447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6010150">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48997313">
      <w:bodyDiv w:val="1"/>
      <w:marLeft w:val="0"/>
      <w:marRight w:val="0"/>
      <w:marTop w:val="0"/>
      <w:marBottom w:val="0"/>
      <w:divBdr>
        <w:top w:val="none" w:sz="0" w:space="0" w:color="auto"/>
        <w:left w:val="none" w:sz="0" w:space="0" w:color="auto"/>
        <w:bottom w:val="none" w:sz="0" w:space="0" w:color="auto"/>
        <w:right w:val="none" w:sz="0" w:space="0" w:color="auto"/>
      </w:divBdr>
    </w:div>
    <w:div w:id="1463577424">
      <w:bodyDiv w:val="1"/>
      <w:marLeft w:val="0"/>
      <w:marRight w:val="0"/>
      <w:marTop w:val="0"/>
      <w:marBottom w:val="0"/>
      <w:divBdr>
        <w:top w:val="none" w:sz="0" w:space="0" w:color="auto"/>
        <w:left w:val="none" w:sz="0" w:space="0" w:color="auto"/>
        <w:bottom w:val="none" w:sz="0" w:space="0" w:color="auto"/>
        <w:right w:val="none" w:sz="0" w:space="0" w:color="auto"/>
      </w:divBdr>
    </w:div>
    <w:div w:id="1480148515">
      <w:bodyDiv w:val="1"/>
      <w:marLeft w:val="0"/>
      <w:marRight w:val="0"/>
      <w:marTop w:val="0"/>
      <w:marBottom w:val="0"/>
      <w:divBdr>
        <w:top w:val="none" w:sz="0" w:space="0" w:color="auto"/>
        <w:left w:val="none" w:sz="0" w:space="0" w:color="auto"/>
        <w:bottom w:val="none" w:sz="0" w:space="0" w:color="auto"/>
        <w:right w:val="none" w:sz="0" w:space="0" w:color="auto"/>
      </w:divBdr>
    </w:div>
    <w:div w:id="1502156795">
      <w:bodyDiv w:val="1"/>
      <w:marLeft w:val="0"/>
      <w:marRight w:val="0"/>
      <w:marTop w:val="0"/>
      <w:marBottom w:val="0"/>
      <w:divBdr>
        <w:top w:val="none" w:sz="0" w:space="0" w:color="auto"/>
        <w:left w:val="none" w:sz="0" w:space="0" w:color="auto"/>
        <w:bottom w:val="none" w:sz="0" w:space="0" w:color="auto"/>
        <w:right w:val="none" w:sz="0" w:space="0" w:color="auto"/>
      </w:divBdr>
    </w:div>
    <w:div w:id="1590383685">
      <w:bodyDiv w:val="1"/>
      <w:marLeft w:val="0"/>
      <w:marRight w:val="0"/>
      <w:marTop w:val="0"/>
      <w:marBottom w:val="0"/>
      <w:divBdr>
        <w:top w:val="none" w:sz="0" w:space="0" w:color="auto"/>
        <w:left w:val="none" w:sz="0" w:space="0" w:color="auto"/>
        <w:bottom w:val="none" w:sz="0" w:space="0" w:color="auto"/>
        <w:right w:val="none" w:sz="0" w:space="0" w:color="auto"/>
      </w:divBdr>
    </w:div>
    <w:div w:id="1591348937">
      <w:bodyDiv w:val="1"/>
      <w:marLeft w:val="0"/>
      <w:marRight w:val="0"/>
      <w:marTop w:val="0"/>
      <w:marBottom w:val="0"/>
      <w:divBdr>
        <w:top w:val="none" w:sz="0" w:space="0" w:color="auto"/>
        <w:left w:val="none" w:sz="0" w:space="0" w:color="auto"/>
        <w:bottom w:val="none" w:sz="0" w:space="0" w:color="auto"/>
        <w:right w:val="none" w:sz="0" w:space="0" w:color="auto"/>
      </w:divBdr>
    </w:div>
    <w:div w:id="163964723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24158685">
      <w:bodyDiv w:val="1"/>
      <w:marLeft w:val="0"/>
      <w:marRight w:val="0"/>
      <w:marTop w:val="0"/>
      <w:marBottom w:val="0"/>
      <w:divBdr>
        <w:top w:val="none" w:sz="0" w:space="0" w:color="auto"/>
        <w:left w:val="none" w:sz="0" w:space="0" w:color="auto"/>
        <w:bottom w:val="none" w:sz="0" w:space="0" w:color="auto"/>
        <w:right w:val="none" w:sz="0" w:space="0" w:color="auto"/>
      </w:divBdr>
    </w:div>
    <w:div w:id="1854104887">
      <w:bodyDiv w:val="1"/>
      <w:marLeft w:val="0"/>
      <w:marRight w:val="0"/>
      <w:marTop w:val="0"/>
      <w:marBottom w:val="0"/>
      <w:divBdr>
        <w:top w:val="none" w:sz="0" w:space="0" w:color="auto"/>
        <w:left w:val="none" w:sz="0" w:space="0" w:color="auto"/>
        <w:bottom w:val="none" w:sz="0" w:space="0" w:color="auto"/>
        <w:right w:val="none" w:sz="0" w:space="0" w:color="auto"/>
      </w:divBdr>
    </w:div>
    <w:div w:id="1880970839">
      <w:bodyDiv w:val="1"/>
      <w:marLeft w:val="0"/>
      <w:marRight w:val="0"/>
      <w:marTop w:val="0"/>
      <w:marBottom w:val="0"/>
      <w:divBdr>
        <w:top w:val="none" w:sz="0" w:space="0" w:color="auto"/>
        <w:left w:val="none" w:sz="0" w:space="0" w:color="auto"/>
        <w:bottom w:val="none" w:sz="0" w:space="0" w:color="auto"/>
        <w:right w:val="none" w:sz="0" w:space="0" w:color="auto"/>
      </w:divBdr>
    </w:div>
    <w:div w:id="1907568096">
      <w:bodyDiv w:val="1"/>
      <w:marLeft w:val="0"/>
      <w:marRight w:val="0"/>
      <w:marTop w:val="0"/>
      <w:marBottom w:val="0"/>
      <w:divBdr>
        <w:top w:val="none" w:sz="0" w:space="0" w:color="auto"/>
        <w:left w:val="none" w:sz="0" w:space="0" w:color="auto"/>
        <w:bottom w:val="none" w:sz="0" w:space="0" w:color="auto"/>
        <w:right w:val="none" w:sz="0" w:space="0" w:color="auto"/>
      </w:divBdr>
    </w:div>
    <w:div w:id="192895279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5EA96-DDE9-400D-AB02-FEC08097F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7</Pages>
  <Words>2386</Words>
  <Characters>13604</Characters>
  <Application>Microsoft Office Word</Application>
  <DocSecurity>0</DocSecurity>
  <Lines>113</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15959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9</cp:revision>
  <cp:lastPrinted>1999-07-06T11:00:00Z</cp:lastPrinted>
  <dcterms:created xsi:type="dcterms:W3CDTF">2025-05-20T01:42:00Z</dcterms:created>
  <dcterms:modified xsi:type="dcterms:W3CDTF">2025-05-21T11:25:00Z</dcterms:modified>
</cp:coreProperties>
</file>