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ECCCF" w14:textId="77777777" w:rsidR="00B404E6" w:rsidRPr="00B404E6" w:rsidRDefault="00B404E6" w:rsidP="00B404E6">
      <w:pPr>
        <w:jc w:val="center"/>
        <w:rPr>
          <w:rFonts w:ascii="Arial" w:hAnsi="Arial" w:cs="Arial"/>
          <w:b/>
          <w:bCs/>
          <w:i/>
          <w:iCs/>
          <w:color w:val="222222"/>
          <w:sz w:val="36"/>
          <w:szCs w:val="36"/>
          <w:u w:val="single"/>
          <w:shd w:val="clear" w:color="auto" w:fill="FFFFFF"/>
          <w:lang w:val="en-US"/>
        </w:rPr>
      </w:pPr>
      <w:r w:rsidRPr="00B404E6">
        <w:rPr>
          <w:rFonts w:ascii="Arial" w:hAnsi="Arial" w:cs="Arial"/>
          <w:b/>
          <w:bCs/>
          <w:i/>
          <w:iCs/>
          <w:color w:val="222222"/>
          <w:sz w:val="36"/>
          <w:szCs w:val="36"/>
          <w:u w:val="single"/>
          <w:shd w:val="clear" w:color="auto" w:fill="FFFFFF"/>
          <w:lang w:val="en-US"/>
        </w:rPr>
        <w:t xml:space="preserve">Case report </w:t>
      </w:r>
    </w:p>
    <w:p w14:paraId="6AE587D9" w14:textId="77777777" w:rsidR="00B404E6" w:rsidRDefault="00B404E6" w:rsidP="002832C8">
      <w:pPr>
        <w:jc w:val="center"/>
        <w:rPr>
          <w:rFonts w:ascii="Arial" w:hAnsi="Arial" w:cs="Arial"/>
          <w:b/>
          <w:bCs/>
          <w:color w:val="222222"/>
          <w:sz w:val="36"/>
          <w:szCs w:val="36"/>
          <w:u w:val="single"/>
          <w:shd w:val="clear" w:color="auto" w:fill="FFFFFF"/>
          <w:lang w:val="en-US"/>
        </w:rPr>
      </w:pPr>
    </w:p>
    <w:p w14:paraId="2B558227" w14:textId="77777777" w:rsidR="00B404E6" w:rsidRDefault="00B404E6" w:rsidP="002832C8">
      <w:pPr>
        <w:jc w:val="center"/>
        <w:rPr>
          <w:rFonts w:ascii="Arial" w:hAnsi="Arial" w:cs="Arial"/>
          <w:b/>
          <w:bCs/>
          <w:color w:val="222222"/>
          <w:sz w:val="36"/>
          <w:szCs w:val="36"/>
          <w:u w:val="single"/>
          <w:shd w:val="clear" w:color="auto" w:fill="FFFFFF"/>
          <w:lang w:val="en-US"/>
        </w:rPr>
      </w:pPr>
    </w:p>
    <w:p w14:paraId="1141BE2F" w14:textId="1D874EC4" w:rsidR="002832C8" w:rsidRPr="00B404E6" w:rsidRDefault="002832C8" w:rsidP="002832C8">
      <w:pPr>
        <w:jc w:val="center"/>
        <w:rPr>
          <w:rFonts w:ascii="Arial" w:hAnsi="Arial" w:cs="Arial"/>
          <w:b/>
          <w:bCs/>
          <w:color w:val="222222"/>
          <w:sz w:val="36"/>
          <w:szCs w:val="36"/>
          <w:shd w:val="clear" w:color="auto" w:fill="FFFFFF"/>
          <w:lang w:val="en-US"/>
        </w:rPr>
      </w:pPr>
      <w:r w:rsidRPr="00B404E6">
        <w:rPr>
          <w:rFonts w:ascii="Arial" w:hAnsi="Arial" w:cs="Arial"/>
          <w:b/>
          <w:bCs/>
          <w:color w:val="222222"/>
          <w:sz w:val="36"/>
          <w:szCs w:val="36"/>
          <w:shd w:val="clear" w:color="auto" w:fill="FFFFFF"/>
          <w:lang w:val="en-US"/>
        </w:rPr>
        <w:t>Behçet’s Disease and Acute Myeloid Leukemia: A Case Highlighting the Complex Interplay Between Autoimmunity, Infection, and Hematologic Malignancy</w:t>
      </w:r>
    </w:p>
    <w:p w14:paraId="2229C47A" w14:textId="77777777" w:rsidR="002832C8" w:rsidRPr="002832C8" w:rsidRDefault="002832C8" w:rsidP="002832C8">
      <w:pPr>
        <w:jc w:val="center"/>
        <w:rPr>
          <w:rFonts w:ascii="Arial" w:hAnsi="Arial" w:cs="Arial"/>
          <w:b/>
          <w:bCs/>
          <w:color w:val="222222"/>
          <w:u w:val="single"/>
          <w:shd w:val="clear" w:color="auto" w:fill="FFFFFF"/>
          <w:lang w:val="en-US"/>
        </w:rPr>
      </w:pPr>
    </w:p>
    <w:p w14:paraId="7E6F4AAB" w14:textId="44C2795C" w:rsidR="002832C8" w:rsidRPr="00D30E3D" w:rsidRDefault="002832C8">
      <w:pPr>
        <w:rPr>
          <w:sz w:val="28"/>
          <w:szCs w:val="28"/>
          <w:lang w:val="en-US"/>
        </w:rPr>
      </w:pPr>
      <w:r w:rsidRPr="002832C8">
        <w:rPr>
          <w:rFonts w:ascii="Arial" w:hAnsi="Arial" w:cs="Arial"/>
          <w:color w:val="222222"/>
          <w:lang w:val="en-US"/>
        </w:rPr>
        <w:br/>
      </w:r>
      <w:r w:rsidRPr="002832C8">
        <w:rPr>
          <w:rFonts w:ascii="Arial" w:hAnsi="Arial" w:cs="Arial"/>
          <w:color w:val="222222"/>
          <w:lang w:val="en-US"/>
        </w:rPr>
        <w:br/>
      </w:r>
      <w:r w:rsidRPr="002832C8">
        <w:rPr>
          <w:rFonts w:ascii="Arial" w:hAnsi="Arial" w:cs="Arial"/>
          <w:b/>
          <w:bCs/>
          <w:color w:val="222222"/>
          <w:sz w:val="40"/>
          <w:szCs w:val="40"/>
          <w:u w:val="single"/>
          <w:shd w:val="clear" w:color="auto" w:fill="FFFFFF"/>
          <w:lang w:val="en-US"/>
        </w:rPr>
        <w:t>Abstract:</w:t>
      </w:r>
    </w:p>
    <w:p w14:paraId="0E907BF5" w14:textId="77777777" w:rsidR="002832C8" w:rsidRDefault="002832C8">
      <w:pPr>
        <w:rPr>
          <w:rFonts w:ascii="Arial" w:hAnsi="Arial" w:cs="Arial"/>
          <w:color w:val="222222"/>
          <w:shd w:val="clear" w:color="auto" w:fill="FFFFFF"/>
          <w:lang w:val="en-US"/>
        </w:rPr>
      </w:pPr>
      <w:r w:rsidRPr="002832C8">
        <w:rPr>
          <w:rFonts w:ascii="Arial" w:hAnsi="Arial" w:cs="Arial"/>
          <w:color w:val="222222"/>
          <w:lang w:val="en-US"/>
        </w:rPr>
        <w:br/>
      </w:r>
      <w:r w:rsidRPr="002832C8">
        <w:rPr>
          <w:rFonts w:ascii="Arial" w:hAnsi="Arial" w:cs="Arial"/>
          <w:color w:val="222222"/>
          <w:sz w:val="28"/>
          <w:szCs w:val="28"/>
          <w:shd w:val="clear" w:color="auto" w:fill="FFFFFF"/>
          <w:lang w:val="en-US"/>
        </w:rPr>
        <w:t>Behçet’s disease (BD) is a rare systemic vasculitis with an unclear etiology, infrequently associated with hematologic malignancies. We report a 27-year-old man with severe mucocutaneous BD who developed acute myeloblastic leukemia (AML type 1) following a SARS-CoV-2 infection. The patient presented with febrile pancytopenia, severe mucosal ulcers, and respiratory distress. Bone marrow examination confirmed 72% blasts, establishing the AML diagnosis. Despite rapid transfer to the hematology unit, the patient succumbed to respiratory failure within 24 hours. This case underscores the potential association between BD, infectious triggers, and hematologic malignancies, particularly in the context of prolonged immunosuppressive therapy. The role of SARS-CoV-2 as a possible catalyst and the impact of azathioprine are discussed, emphasizing the need for vigilant hematologic monitoring in BD patients.</w:t>
      </w:r>
    </w:p>
    <w:p w14:paraId="57F026F7" w14:textId="77777777" w:rsidR="002832C8" w:rsidRDefault="002832C8">
      <w:pPr>
        <w:rPr>
          <w:rFonts w:ascii="Arial" w:hAnsi="Arial" w:cs="Arial"/>
          <w:color w:val="222222"/>
          <w:lang w:val="en-US"/>
        </w:rPr>
      </w:pPr>
    </w:p>
    <w:p w14:paraId="3313BE14" w14:textId="77777777" w:rsidR="002832C8" w:rsidRDefault="002832C8">
      <w:pPr>
        <w:rPr>
          <w:rFonts w:ascii="Arial" w:hAnsi="Arial" w:cs="Arial"/>
          <w:color w:val="222222"/>
          <w:sz w:val="36"/>
          <w:szCs w:val="36"/>
          <w:shd w:val="clear" w:color="auto" w:fill="FFFFFF"/>
          <w:lang w:val="en-US"/>
        </w:rPr>
      </w:pPr>
      <w:r w:rsidRPr="002832C8">
        <w:rPr>
          <w:rFonts w:ascii="Arial" w:hAnsi="Arial" w:cs="Arial"/>
          <w:color w:val="222222"/>
          <w:sz w:val="36"/>
          <w:szCs w:val="36"/>
          <w:lang w:val="en-US"/>
        </w:rPr>
        <w:br/>
      </w:r>
      <w:r w:rsidRPr="002832C8">
        <w:rPr>
          <w:rFonts w:ascii="Arial" w:hAnsi="Arial" w:cs="Arial"/>
          <w:b/>
          <w:bCs/>
          <w:color w:val="222222"/>
          <w:sz w:val="36"/>
          <w:szCs w:val="36"/>
          <w:u w:val="single"/>
          <w:shd w:val="clear" w:color="auto" w:fill="FFFFFF"/>
          <w:lang w:val="en-US"/>
        </w:rPr>
        <w:t>Keywords</w:t>
      </w:r>
    </w:p>
    <w:p w14:paraId="176FD1C5" w14:textId="77777777" w:rsidR="002832C8" w:rsidRDefault="002832C8">
      <w:pPr>
        <w:rPr>
          <w:rFonts w:ascii="Arial" w:hAnsi="Arial" w:cs="Arial"/>
          <w:color w:val="222222"/>
          <w:sz w:val="36"/>
          <w:szCs w:val="36"/>
          <w:shd w:val="clear" w:color="auto" w:fill="FFFFFF"/>
          <w:lang w:val="en-US"/>
        </w:rPr>
      </w:pPr>
    </w:p>
    <w:p w14:paraId="37CF3780" w14:textId="77777777" w:rsidR="002832C8" w:rsidRPr="002832C8" w:rsidRDefault="002832C8" w:rsidP="002832C8">
      <w:pPr>
        <w:rPr>
          <w:rFonts w:ascii="Arial" w:hAnsi="Arial" w:cs="Arial"/>
          <w:color w:val="222222"/>
          <w:sz w:val="28"/>
          <w:szCs w:val="28"/>
          <w:shd w:val="clear" w:color="auto" w:fill="FFFFFF"/>
          <w:lang w:val="en-US"/>
        </w:rPr>
      </w:pPr>
      <w:r w:rsidRPr="002832C8">
        <w:rPr>
          <w:rFonts w:ascii="Arial" w:hAnsi="Arial" w:cs="Arial"/>
          <w:color w:val="222222"/>
          <w:sz w:val="28"/>
          <w:szCs w:val="28"/>
          <w:shd w:val="clear" w:color="auto" w:fill="FFFFFF"/>
          <w:lang w:val="en-US"/>
        </w:rPr>
        <w:t xml:space="preserve">Behçet’s disease, acute myeloid leukemia, </w:t>
      </w:r>
      <w:bookmarkStart w:id="0" w:name="_Hlk196813533"/>
      <w:r w:rsidRPr="002832C8">
        <w:rPr>
          <w:rFonts w:ascii="Arial" w:hAnsi="Arial" w:cs="Arial"/>
          <w:color w:val="222222"/>
          <w:sz w:val="28"/>
          <w:szCs w:val="28"/>
          <w:shd w:val="clear" w:color="auto" w:fill="FFFFFF"/>
          <w:lang w:val="en-US"/>
        </w:rPr>
        <w:t>SARS-CoV-2</w:t>
      </w:r>
      <w:bookmarkEnd w:id="0"/>
      <w:r w:rsidRPr="002832C8">
        <w:rPr>
          <w:rFonts w:ascii="Arial" w:hAnsi="Arial" w:cs="Arial"/>
          <w:color w:val="222222"/>
          <w:sz w:val="28"/>
          <w:szCs w:val="28"/>
          <w:shd w:val="clear" w:color="auto" w:fill="FFFFFF"/>
          <w:lang w:val="en-US"/>
        </w:rPr>
        <w:t>, immunosuppression, vasculitis, case report.</w:t>
      </w:r>
    </w:p>
    <w:p w14:paraId="23910789" w14:textId="77777777" w:rsidR="002832C8" w:rsidRDefault="002832C8">
      <w:pPr>
        <w:rPr>
          <w:rFonts w:ascii="Arial" w:hAnsi="Arial" w:cs="Arial"/>
          <w:color w:val="222222"/>
          <w:shd w:val="clear" w:color="auto" w:fill="FFFFFF"/>
          <w:lang w:val="en-US"/>
        </w:rPr>
      </w:pPr>
    </w:p>
    <w:p w14:paraId="0DDAEB0A" w14:textId="77777777" w:rsidR="002832C8" w:rsidRDefault="002832C8">
      <w:pPr>
        <w:rPr>
          <w:rFonts w:ascii="Arial" w:hAnsi="Arial" w:cs="Arial"/>
          <w:color w:val="222222"/>
          <w:shd w:val="clear" w:color="auto" w:fill="FFFFFF"/>
          <w:lang w:val="en-US"/>
        </w:rPr>
      </w:pPr>
    </w:p>
    <w:p w14:paraId="22779110" w14:textId="77777777" w:rsidR="002832C8" w:rsidRDefault="002832C8">
      <w:pPr>
        <w:rPr>
          <w:rFonts w:ascii="Arial" w:hAnsi="Arial" w:cs="Arial"/>
          <w:color w:val="222222"/>
          <w:shd w:val="clear" w:color="auto" w:fill="FFFFFF"/>
          <w:lang w:val="en-US"/>
        </w:rPr>
      </w:pPr>
    </w:p>
    <w:p w14:paraId="6004CFA7" w14:textId="77777777" w:rsidR="002832C8" w:rsidRDefault="002832C8">
      <w:pPr>
        <w:rPr>
          <w:rFonts w:ascii="Arial" w:hAnsi="Arial" w:cs="Arial"/>
          <w:color w:val="222222"/>
          <w:shd w:val="clear" w:color="auto" w:fill="FFFFFF"/>
          <w:lang w:val="en-US"/>
        </w:rPr>
      </w:pPr>
    </w:p>
    <w:p w14:paraId="339F2664" w14:textId="77777777" w:rsidR="002832C8" w:rsidRPr="002832C8" w:rsidRDefault="002832C8">
      <w:pPr>
        <w:rPr>
          <w:rFonts w:ascii="Arial" w:hAnsi="Arial" w:cs="Arial"/>
          <w:b/>
          <w:bCs/>
          <w:color w:val="222222"/>
          <w:sz w:val="36"/>
          <w:szCs w:val="36"/>
          <w:u w:val="single"/>
          <w:shd w:val="clear" w:color="auto" w:fill="FFFFFF"/>
          <w:lang w:val="en-US"/>
        </w:rPr>
      </w:pPr>
      <w:r w:rsidRPr="002832C8">
        <w:rPr>
          <w:rFonts w:ascii="Arial" w:hAnsi="Arial" w:cs="Arial"/>
          <w:color w:val="222222"/>
          <w:lang w:val="en-US"/>
        </w:rPr>
        <w:br/>
      </w:r>
      <w:r w:rsidRPr="002832C8">
        <w:rPr>
          <w:rFonts w:ascii="Arial" w:hAnsi="Arial" w:cs="Arial"/>
          <w:b/>
          <w:bCs/>
          <w:color w:val="222222"/>
          <w:sz w:val="36"/>
          <w:szCs w:val="36"/>
          <w:u w:val="single"/>
          <w:shd w:val="clear" w:color="auto" w:fill="FFFFFF"/>
          <w:lang w:val="en-US"/>
        </w:rPr>
        <w:t>Introduction</w:t>
      </w:r>
    </w:p>
    <w:p w14:paraId="7B90934E" w14:textId="77777777" w:rsidR="002832C8" w:rsidRDefault="002832C8" w:rsidP="002832C8">
      <w:pPr>
        <w:rPr>
          <w:rFonts w:ascii="Arial" w:hAnsi="Arial" w:cs="Arial"/>
          <w:color w:val="222222"/>
          <w:sz w:val="28"/>
          <w:szCs w:val="28"/>
          <w:shd w:val="clear" w:color="auto" w:fill="FFFFFF"/>
          <w:lang w:val="en-US"/>
        </w:rPr>
      </w:pPr>
      <w:r w:rsidRPr="002832C8">
        <w:rPr>
          <w:rFonts w:ascii="Arial" w:hAnsi="Arial" w:cs="Arial"/>
          <w:color w:val="222222"/>
          <w:lang w:val="en-US"/>
        </w:rPr>
        <w:br/>
      </w:r>
      <w:r w:rsidRPr="002832C8">
        <w:rPr>
          <w:rFonts w:ascii="Arial" w:hAnsi="Arial" w:cs="Arial"/>
          <w:color w:val="222222"/>
          <w:sz w:val="28"/>
          <w:szCs w:val="28"/>
          <w:shd w:val="clear" w:color="auto" w:fill="FFFFFF"/>
          <w:lang w:val="en-US"/>
        </w:rPr>
        <w:t xml:space="preserve">Behçet’s disease (BD) is a chronic, relapsing systemic vasculitis of unknown etiology, first described by Hulusi Behçet in 1937 [1]. It is </w:t>
      </w:r>
      <w:r w:rsidRPr="002832C8">
        <w:rPr>
          <w:rFonts w:ascii="Arial" w:hAnsi="Arial" w:cs="Arial"/>
          <w:color w:val="222222"/>
          <w:sz w:val="28"/>
          <w:szCs w:val="28"/>
          <w:shd w:val="clear" w:color="auto" w:fill="FFFFFF"/>
          <w:lang w:val="en-US"/>
        </w:rPr>
        <w:lastRenderedPageBreak/>
        <w:t>characterized by recurrent oral and genital ulcers, cutaneous lesions, and variable systemic involvement, including vascular, ocular, neurological, and articular manifestations [2]. The global prevalence varies widely, with higher rates reported in the Mediterranean, Middle East, and East Asia, particularly along the ancient Silk Road [3]. The pathogenesis is believed to involve an autoimmune response triggered by infectious or environmental factors, with genetic predispositions such as HLA-B51 playing a significant role [4].</w:t>
      </w: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Although BD is primarily an inflammatory condition, an increased risk of malignancies, particularly hematologic cancers, has been observed in affected patients. Studies suggest that chronic inflammation, mediated by pro-inflammatory cytokines (e.g., TNF-</w:t>
      </w:r>
      <w:r w:rsidRPr="002832C8">
        <w:rPr>
          <w:rFonts w:ascii="Arial" w:hAnsi="Arial" w:cs="Arial"/>
          <w:color w:val="222222"/>
          <w:sz w:val="28"/>
          <w:szCs w:val="28"/>
          <w:shd w:val="clear" w:color="auto" w:fill="FFFFFF"/>
        </w:rPr>
        <w:t>α</w:t>
      </w:r>
      <w:r w:rsidRPr="002832C8">
        <w:rPr>
          <w:rFonts w:ascii="Arial" w:hAnsi="Arial" w:cs="Arial"/>
          <w:color w:val="222222"/>
          <w:sz w:val="28"/>
          <w:szCs w:val="28"/>
          <w:shd w:val="clear" w:color="auto" w:fill="FFFFFF"/>
          <w:lang w:val="en-US"/>
        </w:rPr>
        <w:t>, IL-6, IL-8), may lead to genomic instability and malignant transformation [5]. Among hematologic malignancies, myelodysplastic syndromes (MDS) and acute myeloid leukemia (AML) have been sporadically reported in BD cohorts [6]. The incidence of cancer in BD patients ranges from 3% to 6.3%, with hematologic malignancies accounting for a significant proportion [7].</w:t>
      </w: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The emergence of SARS-CoV-2 has further complicated the clinical landscape, with reports of hematologic abnormalities, including lymphopenia and </w:t>
      </w:r>
      <w:proofErr w:type="spellStart"/>
      <w:r w:rsidRPr="002832C8">
        <w:rPr>
          <w:rFonts w:ascii="Arial" w:hAnsi="Arial" w:cs="Arial"/>
          <w:color w:val="222222"/>
          <w:sz w:val="28"/>
          <w:szCs w:val="28"/>
          <w:shd w:val="clear" w:color="auto" w:fill="FFFFFF"/>
          <w:lang w:val="en-US"/>
        </w:rPr>
        <w:t>cytopenias</w:t>
      </w:r>
      <w:proofErr w:type="spellEnd"/>
      <w:r w:rsidRPr="002832C8">
        <w:rPr>
          <w:rFonts w:ascii="Arial" w:hAnsi="Arial" w:cs="Arial"/>
          <w:color w:val="222222"/>
          <w:sz w:val="28"/>
          <w:szCs w:val="28"/>
          <w:shd w:val="clear" w:color="auto" w:fill="FFFFFF"/>
          <w:lang w:val="en-US"/>
        </w:rPr>
        <w:t xml:space="preserve">, in infected individuals [8]. In immunocompromised patients, such as those with BD under immunosuppressive therapy, SARS-CoV-2 may exacerbate underlying risks for malignancy [9]. </w:t>
      </w:r>
    </w:p>
    <w:p w14:paraId="74701463" w14:textId="77777777" w:rsidR="002832C8" w:rsidRDefault="002832C8" w:rsidP="002832C8">
      <w:pPr>
        <w:rPr>
          <w:rFonts w:ascii="Arial" w:hAnsi="Arial" w:cs="Arial"/>
          <w:color w:val="222222"/>
          <w:sz w:val="28"/>
          <w:szCs w:val="28"/>
          <w:shd w:val="clear" w:color="auto" w:fill="FFFFFF"/>
          <w:lang w:val="en-US"/>
        </w:rPr>
      </w:pPr>
      <w:r w:rsidRPr="002832C8">
        <w:rPr>
          <w:rFonts w:ascii="Arial" w:hAnsi="Arial" w:cs="Arial"/>
          <w:color w:val="222222"/>
          <w:sz w:val="28"/>
          <w:szCs w:val="28"/>
          <w:shd w:val="clear" w:color="auto" w:fill="FFFFFF"/>
          <w:lang w:val="en-US"/>
        </w:rPr>
        <w:t>This case report presents a rare instance of AML type 1 developing in a young BD patient following a SARS-CoV-2 infection, highlighting the intricate interplay between autoimmunity, infection, and hematologic malignancy. The potential role of long-term azathioprine therapy as a contributing factor is also explored.</w:t>
      </w:r>
    </w:p>
    <w:p w14:paraId="0ACB2051" w14:textId="77777777" w:rsidR="002832C8" w:rsidRDefault="002832C8" w:rsidP="002832C8">
      <w:pPr>
        <w:rPr>
          <w:rFonts w:ascii="Arial" w:hAnsi="Arial" w:cs="Arial"/>
          <w:color w:val="222222"/>
          <w:sz w:val="28"/>
          <w:szCs w:val="28"/>
          <w:shd w:val="clear" w:color="auto" w:fill="FFFFFF"/>
          <w:lang w:val="en-US"/>
        </w:rPr>
      </w:pPr>
    </w:p>
    <w:p w14:paraId="2DA36AC4" w14:textId="77777777" w:rsidR="002832C8" w:rsidRDefault="002832C8" w:rsidP="002832C8">
      <w:pPr>
        <w:rPr>
          <w:rFonts w:ascii="Arial" w:hAnsi="Arial" w:cs="Arial"/>
          <w:color w:val="222222"/>
          <w:sz w:val="28"/>
          <w:szCs w:val="28"/>
          <w:shd w:val="clear" w:color="auto" w:fill="FFFFFF"/>
          <w:lang w:val="en-US"/>
        </w:rPr>
      </w:pPr>
    </w:p>
    <w:p w14:paraId="7143A28A" w14:textId="77777777" w:rsidR="002832C8" w:rsidRDefault="002832C8" w:rsidP="002832C8">
      <w:pPr>
        <w:rPr>
          <w:rFonts w:ascii="Arial" w:hAnsi="Arial" w:cs="Arial"/>
          <w:color w:val="222222"/>
          <w:sz w:val="28"/>
          <w:szCs w:val="28"/>
          <w:shd w:val="clear" w:color="auto" w:fill="FFFFFF"/>
          <w:lang w:val="en-US"/>
        </w:rPr>
      </w:pPr>
    </w:p>
    <w:p w14:paraId="4ABF70F5" w14:textId="77777777" w:rsidR="002832C8" w:rsidRDefault="002832C8" w:rsidP="002832C8">
      <w:pPr>
        <w:rPr>
          <w:rFonts w:ascii="Arial" w:hAnsi="Arial" w:cs="Arial"/>
          <w:color w:val="222222"/>
          <w:sz w:val="28"/>
          <w:szCs w:val="28"/>
          <w:shd w:val="clear" w:color="auto" w:fill="FFFFFF"/>
          <w:lang w:val="en-US"/>
        </w:rPr>
      </w:pPr>
    </w:p>
    <w:p w14:paraId="2D5D4557" w14:textId="77777777" w:rsidR="002832C8" w:rsidRDefault="002832C8" w:rsidP="002832C8">
      <w:pPr>
        <w:rPr>
          <w:rFonts w:ascii="Arial" w:hAnsi="Arial" w:cs="Arial"/>
          <w:color w:val="222222"/>
          <w:sz w:val="28"/>
          <w:szCs w:val="28"/>
          <w:shd w:val="clear" w:color="auto" w:fill="FFFFFF"/>
          <w:lang w:val="en-US"/>
        </w:rPr>
      </w:pPr>
    </w:p>
    <w:p w14:paraId="6E39E861" w14:textId="77777777" w:rsidR="002832C8" w:rsidRDefault="002832C8" w:rsidP="002832C8">
      <w:pPr>
        <w:rPr>
          <w:rFonts w:ascii="Arial" w:hAnsi="Arial" w:cs="Arial"/>
          <w:color w:val="222222"/>
          <w:shd w:val="clear" w:color="auto" w:fill="FFFFFF"/>
          <w:lang w:val="en-US"/>
        </w:rPr>
      </w:pPr>
    </w:p>
    <w:p w14:paraId="3E94BFE8" w14:textId="77777777" w:rsidR="002832C8" w:rsidRDefault="002832C8">
      <w:pPr>
        <w:rPr>
          <w:rFonts w:ascii="Arial" w:hAnsi="Arial" w:cs="Arial"/>
          <w:b/>
          <w:bCs/>
          <w:color w:val="222222"/>
          <w:sz w:val="36"/>
          <w:szCs w:val="36"/>
          <w:u w:val="single"/>
          <w:shd w:val="clear" w:color="auto" w:fill="FFFFFF"/>
          <w:lang w:val="en-US"/>
        </w:rPr>
      </w:pPr>
      <w:r w:rsidRPr="002832C8">
        <w:rPr>
          <w:rFonts w:ascii="Arial" w:hAnsi="Arial" w:cs="Arial"/>
          <w:color w:val="222222"/>
          <w:lang w:val="en-US"/>
        </w:rPr>
        <w:br/>
      </w:r>
      <w:r w:rsidRPr="002832C8">
        <w:rPr>
          <w:rFonts w:ascii="Arial" w:hAnsi="Arial" w:cs="Arial"/>
          <w:b/>
          <w:bCs/>
          <w:color w:val="222222"/>
          <w:sz w:val="36"/>
          <w:szCs w:val="36"/>
          <w:u w:val="single"/>
          <w:shd w:val="clear" w:color="auto" w:fill="FFFFFF"/>
          <w:lang w:val="en-US"/>
        </w:rPr>
        <w:t>Case Presentation</w:t>
      </w:r>
    </w:p>
    <w:p w14:paraId="6B930C0F" w14:textId="77777777" w:rsidR="002832C8" w:rsidRPr="002832C8" w:rsidRDefault="002832C8">
      <w:pPr>
        <w:rPr>
          <w:rFonts w:ascii="Arial" w:hAnsi="Arial" w:cs="Arial"/>
          <w:color w:val="222222"/>
          <w:sz w:val="28"/>
          <w:szCs w:val="28"/>
          <w:shd w:val="clear" w:color="auto" w:fill="FFFFFF"/>
          <w:lang w:val="en-US"/>
        </w:rPr>
      </w:pPr>
      <w:r w:rsidRPr="002832C8">
        <w:rPr>
          <w:rFonts w:ascii="Arial" w:hAnsi="Arial" w:cs="Arial"/>
          <w:color w:val="222222"/>
          <w:lang w:val="en-US"/>
        </w:rPr>
        <w:br/>
      </w:r>
      <w:r w:rsidRPr="002832C8">
        <w:rPr>
          <w:rFonts w:ascii="Arial" w:hAnsi="Arial" w:cs="Arial"/>
          <w:color w:val="222222"/>
          <w:sz w:val="28"/>
          <w:szCs w:val="28"/>
          <w:shd w:val="clear" w:color="auto" w:fill="FFFFFF"/>
          <w:lang w:val="en-US"/>
        </w:rPr>
        <w:t xml:space="preserve">A 27-year-old male, diagnosed with BD based on the 2013 International Criteria for Behçet’s Disease (ICBD) [10], presented with severe mucocutaneous manifestations. His symptoms included giant recurrent oral </w:t>
      </w:r>
      <w:proofErr w:type="spellStart"/>
      <w:r w:rsidRPr="002832C8">
        <w:rPr>
          <w:rFonts w:ascii="Arial" w:hAnsi="Arial" w:cs="Arial"/>
          <w:color w:val="222222"/>
          <w:sz w:val="28"/>
          <w:szCs w:val="28"/>
          <w:shd w:val="clear" w:color="auto" w:fill="FFFFFF"/>
          <w:lang w:val="en-US"/>
        </w:rPr>
        <w:t>aphthosis</w:t>
      </w:r>
      <w:proofErr w:type="spellEnd"/>
      <w:r w:rsidRPr="002832C8">
        <w:rPr>
          <w:rFonts w:ascii="Arial" w:hAnsi="Arial" w:cs="Arial"/>
          <w:color w:val="222222"/>
          <w:sz w:val="28"/>
          <w:szCs w:val="28"/>
          <w:shd w:val="clear" w:color="auto" w:fill="FFFFFF"/>
          <w:lang w:val="en-US"/>
        </w:rPr>
        <w:t xml:space="preserve">, genital ulcers, and cutaneous aphthae, alongside a segmental and subsegmental pulmonary embolism confirmed by computed tomography pulmonary angiography (CTPA). Notably, he had </w:t>
      </w:r>
      <w:r w:rsidRPr="002832C8">
        <w:rPr>
          <w:rFonts w:ascii="Arial" w:hAnsi="Arial" w:cs="Arial"/>
          <w:color w:val="222222"/>
          <w:sz w:val="28"/>
          <w:szCs w:val="28"/>
          <w:shd w:val="clear" w:color="auto" w:fill="FFFFFF"/>
          <w:lang w:val="en-US"/>
        </w:rPr>
        <w:lastRenderedPageBreak/>
        <w:t>no ocular, neurological, or articular involvement. His medical history was unremarkable for familial hematologic disorders or prior malignancies.</w:t>
      </w: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Initial management included colchicine (1 mg/day), prednisone (20 mg/day), azathioprine (150 mg/day), long-acting penicillin (every two weeks), and oral anticoagulation with rivaroxaban, resulting in marked clinical improvement over six months. In September 2021, one month after recovering from a confirmed SARS-CoV-2 infection (documented by positive RT-PCR and mild respiratory symptoms), the patient was admitted with high-grade fever (40.3°C), chills, night sweats, and worsening symptoms. These included giant oral ulcerations with a white coating, dyspnea (New York Heart Association class III), and productive cough with hemoptysis.</w:t>
      </w: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Physical examination revealed splenomegaly (5 cm below the costal margin), with no hepatomegaly or peripheral lymphadenopathy. Laboratory investigations showed a severe inflammatory syndrome (C-reactive protein 180 mg/L, erythrocyte sedimentation rate 85 mm/h), pancytopenia (hemoglobin 8.2 g/dL, white blood cell count 2.1 × 10⁹/L with 15% blasts, platelets 45 × 10⁹/L), and mild hepatic cholestasis (alkaline phosphatase 320 U/L, gamma-glutamyl transferase 150 U/L). Infectious work-up, including blood cultures, viral hepatitis panel, and tuberculosis screening, was negative.</w:t>
      </w: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A </w:t>
      </w:r>
      <w:proofErr w:type="spellStart"/>
      <w:r w:rsidRPr="002832C8">
        <w:rPr>
          <w:rFonts w:ascii="Arial" w:hAnsi="Arial" w:cs="Arial"/>
          <w:color w:val="222222"/>
          <w:sz w:val="28"/>
          <w:szCs w:val="28"/>
          <w:shd w:val="clear" w:color="auto" w:fill="FFFFFF"/>
          <w:lang w:val="en-US"/>
        </w:rPr>
        <w:t>thoracoabdominopelvic</w:t>
      </w:r>
      <w:proofErr w:type="spellEnd"/>
      <w:r w:rsidRPr="002832C8">
        <w:rPr>
          <w:rFonts w:ascii="Arial" w:hAnsi="Arial" w:cs="Arial"/>
          <w:color w:val="222222"/>
          <w:sz w:val="28"/>
          <w:szCs w:val="28"/>
          <w:shd w:val="clear" w:color="auto" w:fill="FFFFFF"/>
          <w:lang w:val="en-US"/>
        </w:rPr>
        <w:t xml:space="preserve"> CT scan revealed bilateral excavated broncho-pleuro-pneumonia, suggestive of a secondary infectious or inflammatory process. Given persistent pancytopenia, a bone marrow aspirate and biopsy were performed, demonstrating a hypercellular marrow with 72% myeloblasts, consistent with AML type 1 according to the World Health Organization (WHO) classification [11]. Cytogenetic analysis was not completed due to the patient’s rapid deterioration. Despite immediate transfer to the hematology unit for induction chemotherapy, the patient developed acute respiratory failure and died within 24 hours.</w:t>
      </w:r>
    </w:p>
    <w:p w14:paraId="0342810E" w14:textId="77777777" w:rsidR="002832C8" w:rsidRDefault="002832C8">
      <w:pPr>
        <w:rPr>
          <w:rFonts w:ascii="Arial" w:hAnsi="Arial" w:cs="Arial"/>
          <w:color w:val="222222"/>
          <w:shd w:val="clear" w:color="auto" w:fill="FFFFFF"/>
          <w:lang w:val="en-US"/>
        </w:rPr>
      </w:pPr>
    </w:p>
    <w:p w14:paraId="295DB541" w14:textId="77777777" w:rsidR="002832C8" w:rsidRDefault="002832C8">
      <w:pPr>
        <w:rPr>
          <w:rFonts w:ascii="Arial" w:hAnsi="Arial" w:cs="Arial"/>
          <w:b/>
          <w:bCs/>
          <w:color w:val="222222"/>
          <w:sz w:val="36"/>
          <w:szCs w:val="36"/>
          <w:u w:val="single"/>
          <w:lang w:val="en-US"/>
        </w:rPr>
      </w:pPr>
    </w:p>
    <w:p w14:paraId="0AFF36D1" w14:textId="77777777" w:rsidR="002832C8" w:rsidRDefault="002832C8">
      <w:pPr>
        <w:rPr>
          <w:rFonts w:ascii="Arial" w:hAnsi="Arial" w:cs="Arial"/>
          <w:b/>
          <w:bCs/>
          <w:color w:val="222222"/>
          <w:sz w:val="36"/>
          <w:szCs w:val="36"/>
          <w:u w:val="single"/>
          <w:shd w:val="clear" w:color="auto" w:fill="FFFFFF"/>
          <w:lang w:val="en-US"/>
        </w:rPr>
      </w:pPr>
      <w:r w:rsidRPr="002832C8">
        <w:rPr>
          <w:rFonts w:ascii="Arial" w:hAnsi="Arial" w:cs="Arial"/>
          <w:b/>
          <w:bCs/>
          <w:color w:val="222222"/>
          <w:sz w:val="36"/>
          <w:szCs w:val="36"/>
          <w:u w:val="single"/>
          <w:lang w:val="en-US"/>
        </w:rPr>
        <w:br/>
      </w:r>
      <w:r w:rsidRPr="002832C8">
        <w:rPr>
          <w:rFonts w:ascii="Arial" w:hAnsi="Arial" w:cs="Arial"/>
          <w:b/>
          <w:bCs/>
          <w:color w:val="222222"/>
          <w:sz w:val="36"/>
          <w:szCs w:val="36"/>
          <w:u w:val="single"/>
          <w:shd w:val="clear" w:color="auto" w:fill="FFFFFF"/>
          <w:lang w:val="en-US"/>
        </w:rPr>
        <w:t>Discussion</w:t>
      </w:r>
    </w:p>
    <w:p w14:paraId="7BE69CE1" w14:textId="77777777" w:rsidR="002832C8" w:rsidRPr="002832C8" w:rsidRDefault="002832C8" w:rsidP="002832C8">
      <w:pPr>
        <w:rPr>
          <w:rFonts w:ascii="Arial" w:hAnsi="Arial" w:cs="Arial"/>
          <w:b/>
          <w:bCs/>
          <w:i/>
          <w:iCs/>
          <w:color w:val="222222"/>
          <w:sz w:val="28"/>
          <w:szCs w:val="28"/>
          <w:shd w:val="clear" w:color="auto" w:fill="FFFFFF"/>
          <w:lang w:val="en-US"/>
        </w:rPr>
      </w:pPr>
      <w:r w:rsidRPr="002832C8">
        <w:rPr>
          <w:rFonts w:ascii="Arial" w:hAnsi="Arial" w:cs="Arial"/>
          <w:b/>
          <w:bCs/>
          <w:color w:val="222222"/>
          <w:lang w:val="en-US"/>
        </w:rPr>
        <w:br/>
      </w:r>
      <w:r w:rsidRPr="002832C8">
        <w:rPr>
          <w:rFonts w:ascii="Arial" w:hAnsi="Arial" w:cs="Arial"/>
          <w:b/>
          <w:bCs/>
          <w:i/>
          <w:iCs/>
          <w:color w:val="222222"/>
          <w:sz w:val="28"/>
          <w:szCs w:val="28"/>
          <w:shd w:val="clear" w:color="auto" w:fill="FFFFFF"/>
          <w:lang w:val="en-US"/>
        </w:rPr>
        <w:t>Association Between Behçet’s Disease and Hematologic Malignancies</w:t>
      </w:r>
    </w:p>
    <w:p w14:paraId="591D6357" w14:textId="77777777" w:rsidR="002832C8" w:rsidRDefault="002832C8" w:rsidP="002832C8">
      <w:pPr>
        <w:rPr>
          <w:rFonts w:ascii="Arial" w:hAnsi="Arial" w:cs="Arial"/>
          <w:color w:val="222222"/>
          <w:sz w:val="28"/>
          <w:szCs w:val="28"/>
          <w:shd w:val="clear" w:color="auto" w:fill="FFFFFF"/>
          <w:lang w:val="en-US"/>
        </w:rPr>
      </w:pPr>
      <w:r w:rsidRPr="002832C8">
        <w:rPr>
          <w:rFonts w:ascii="Arial" w:hAnsi="Arial" w:cs="Arial"/>
          <w:i/>
          <w:iCs/>
          <w:color w:val="222222"/>
          <w:sz w:val="28"/>
          <w:szCs w:val="28"/>
          <w:lang w:val="en-US"/>
        </w:rPr>
        <w:br/>
      </w:r>
      <w:r w:rsidRPr="002832C8">
        <w:rPr>
          <w:rFonts w:ascii="Arial" w:hAnsi="Arial" w:cs="Arial"/>
          <w:color w:val="222222"/>
          <w:sz w:val="28"/>
          <w:szCs w:val="28"/>
          <w:shd w:val="clear" w:color="auto" w:fill="FFFFFF"/>
          <w:lang w:val="en-US"/>
        </w:rPr>
        <w:t xml:space="preserve">The association between BD and hematologic malignancies, though rare, has been documented in several studies. A retrospective cohort of 651 BD patients reported a cancer incidence of 6.3%, with hematologic malignancies comprising 70.7% of cases, including five instances of AML </w:t>
      </w:r>
      <w:r w:rsidRPr="002832C8">
        <w:rPr>
          <w:rFonts w:ascii="Arial" w:hAnsi="Arial" w:cs="Arial"/>
          <w:color w:val="222222"/>
          <w:sz w:val="28"/>
          <w:szCs w:val="28"/>
          <w:shd w:val="clear" w:color="auto" w:fill="FFFFFF"/>
          <w:lang w:val="en-US"/>
        </w:rPr>
        <w:lastRenderedPageBreak/>
        <w:t>[12]. Myelodysplastic syndromes (MDS) with trisomy 8 are particularly frequent in BD, with intestinal ulceration and cytogenetic abnormalities serving as distinguishing features [13]. The mechanisms underlying this association remain speculative but may involve chronic inflammation, immune dysregulation, and genetic predisposition.</w:t>
      </w: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Chronic inflammation in BD is driven by the overexpression of pro-inflammatory cytokines, such as TNF-</w:t>
      </w:r>
      <w:r w:rsidRPr="002832C8">
        <w:rPr>
          <w:rFonts w:ascii="Arial" w:hAnsi="Arial" w:cs="Arial"/>
          <w:color w:val="222222"/>
          <w:sz w:val="28"/>
          <w:szCs w:val="28"/>
          <w:shd w:val="clear" w:color="auto" w:fill="FFFFFF"/>
        </w:rPr>
        <w:t>α</w:t>
      </w:r>
      <w:r w:rsidRPr="002832C8">
        <w:rPr>
          <w:rFonts w:ascii="Arial" w:hAnsi="Arial" w:cs="Arial"/>
          <w:color w:val="222222"/>
          <w:sz w:val="28"/>
          <w:szCs w:val="28"/>
          <w:shd w:val="clear" w:color="auto" w:fill="FFFFFF"/>
          <w:lang w:val="en-US"/>
        </w:rPr>
        <w:t>, IL-1</w:t>
      </w:r>
      <w:r w:rsidRPr="002832C8">
        <w:rPr>
          <w:rFonts w:ascii="Arial" w:hAnsi="Arial" w:cs="Arial"/>
          <w:color w:val="222222"/>
          <w:sz w:val="28"/>
          <w:szCs w:val="28"/>
          <w:shd w:val="clear" w:color="auto" w:fill="FFFFFF"/>
        </w:rPr>
        <w:t>β</w:t>
      </w:r>
      <w:r w:rsidRPr="002832C8">
        <w:rPr>
          <w:rFonts w:ascii="Arial" w:hAnsi="Arial" w:cs="Arial"/>
          <w:color w:val="222222"/>
          <w:sz w:val="28"/>
          <w:szCs w:val="28"/>
          <w:shd w:val="clear" w:color="auto" w:fill="FFFFFF"/>
          <w:lang w:val="en-US"/>
        </w:rPr>
        <w:t>, and IL-6, which can induce DNA damage and genomic instability [14]. This process may predispose to malignant transformation, particularly in the bone marrow microenvironment. Additionally, the presence of trisomy 8, a common cytogenetic abnormality in BD-associated MDS, has been linked to increased leukemic progression [15]. In our patient, the absence of cytogenetic data limits the ability to confirm this association, but the clinical context suggests a similar pathway.</w:t>
      </w:r>
    </w:p>
    <w:p w14:paraId="5778E755" w14:textId="77777777" w:rsidR="002832C8" w:rsidRDefault="002832C8" w:rsidP="002832C8">
      <w:pPr>
        <w:rPr>
          <w:rFonts w:ascii="Arial" w:hAnsi="Arial" w:cs="Arial"/>
          <w:color w:val="222222"/>
          <w:sz w:val="28"/>
          <w:szCs w:val="28"/>
          <w:lang w:val="en-US"/>
        </w:rPr>
      </w:pPr>
      <w:r w:rsidRPr="002832C8">
        <w:rPr>
          <w:rFonts w:ascii="Arial" w:hAnsi="Arial" w:cs="Arial"/>
          <w:color w:val="222222"/>
          <w:sz w:val="28"/>
          <w:szCs w:val="28"/>
          <w:lang w:val="en-US"/>
        </w:rPr>
        <w:br/>
      </w:r>
      <w:r w:rsidRPr="002832C8">
        <w:rPr>
          <w:rFonts w:ascii="Arial" w:hAnsi="Arial" w:cs="Arial"/>
          <w:b/>
          <w:bCs/>
          <w:i/>
          <w:iCs/>
          <w:color w:val="222222"/>
          <w:sz w:val="28"/>
          <w:szCs w:val="28"/>
          <w:shd w:val="clear" w:color="auto" w:fill="FFFFFF"/>
          <w:lang w:val="en-US"/>
        </w:rPr>
        <w:t>Role of SARS-CoV-2 as a Trigger</w:t>
      </w:r>
    </w:p>
    <w:p w14:paraId="544F82D7" w14:textId="77777777" w:rsidR="002832C8" w:rsidRDefault="002832C8" w:rsidP="002832C8">
      <w:pPr>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The SARS-CoV-2 pandemic has revealed novel associations between viral infections and hematologic abnormalities. Severe COVID-19 is characterized by a cytokine storm, marked by elevated IL-6, IL-10, and ferritin levels, which can disrupt hematopoiesis and immune surveillance [16]. In immunocompromised patients, such as those with BD, this dysregulation may facilitate the emergence of hematologic malignancies. A study of 120 </w:t>
      </w:r>
      <w:bookmarkStart w:id="1" w:name="_Hlk196813551"/>
      <w:r w:rsidRPr="002832C8">
        <w:rPr>
          <w:rFonts w:ascii="Arial" w:hAnsi="Arial" w:cs="Arial"/>
          <w:color w:val="222222"/>
          <w:sz w:val="28"/>
          <w:szCs w:val="28"/>
          <w:shd w:val="clear" w:color="auto" w:fill="FFFFFF"/>
          <w:lang w:val="en-US"/>
        </w:rPr>
        <w:t>COVID</w:t>
      </w:r>
      <w:bookmarkEnd w:id="1"/>
      <w:r w:rsidRPr="002832C8">
        <w:rPr>
          <w:rFonts w:ascii="Arial" w:hAnsi="Arial" w:cs="Arial"/>
          <w:color w:val="222222"/>
          <w:sz w:val="28"/>
          <w:szCs w:val="28"/>
          <w:shd w:val="clear" w:color="auto" w:fill="FFFFFF"/>
          <w:lang w:val="en-US"/>
        </w:rPr>
        <w:t xml:space="preserve">-19 patients reported a 15% incidence of transient </w:t>
      </w:r>
      <w:proofErr w:type="spellStart"/>
      <w:r w:rsidRPr="002832C8">
        <w:rPr>
          <w:rFonts w:ascii="Arial" w:hAnsi="Arial" w:cs="Arial"/>
          <w:color w:val="222222"/>
          <w:sz w:val="28"/>
          <w:szCs w:val="28"/>
          <w:shd w:val="clear" w:color="auto" w:fill="FFFFFF"/>
          <w:lang w:val="en-US"/>
        </w:rPr>
        <w:t>cytopenias</w:t>
      </w:r>
      <w:proofErr w:type="spellEnd"/>
      <w:r w:rsidRPr="002832C8">
        <w:rPr>
          <w:rFonts w:ascii="Arial" w:hAnsi="Arial" w:cs="Arial"/>
          <w:color w:val="222222"/>
          <w:sz w:val="28"/>
          <w:szCs w:val="28"/>
          <w:shd w:val="clear" w:color="auto" w:fill="FFFFFF"/>
          <w:lang w:val="en-US"/>
        </w:rPr>
        <w:t xml:space="preserve">, with prolonged lymphopenia correlating with worse outcomes [17]. In our case, the onset of AML </w:t>
      </w:r>
      <w:proofErr w:type="gramStart"/>
      <w:r w:rsidRPr="002832C8">
        <w:rPr>
          <w:rFonts w:ascii="Arial" w:hAnsi="Arial" w:cs="Arial"/>
          <w:color w:val="222222"/>
          <w:sz w:val="28"/>
          <w:szCs w:val="28"/>
          <w:shd w:val="clear" w:color="auto" w:fill="FFFFFF"/>
          <w:lang w:val="en-US"/>
        </w:rPr>
        <w:t>one month</w:t>
      </w:r>
      <w:proofErr w:type="gramEnd"/>
      <w:r w:rsidRPr="002832C8">
        <w:rPr>
          <w:rFonts w:ascii="Arial" w:hAnsi="Arial" w:cs="Arial"/>
          <w:color w:val="222222"/>
          <w:sz w:val="28"/>
          <w:szCs w:val="28"/>
          <w:shd w:val="clear" w:color="auto" w:fill="FFFFFF"/>
          <w:lang w:val="en-US"/>
        </w:rPr>
        <w:t xml:space="preserve"> post-SARS-CoV-2 infection suggests a potential triggering role, possibly through viral-induced immune exhaustion or direct bone marrow injury.</w:t>
      </w:r>
    </w:p>
    <w:p w14:paraId="095B5F94" w14:textId="77777777" w:rsidR="002832C8" w:rsidRDefault="002832C8" w:rsidP="002832C8">
      <w:pPr>
        <w:rPr>
          <w:rFonts w:ascii="Arial" w:hAnsi="Arial" w:cs="Arial"/>
          <w:color w:val="222222"/>
          <w:sz w:val="28"/>
          <w:szCs w:val="28"/>
          <w:shd w:val="clear" w:color="auto" w:fill="FFFFFF"/>
          <w:lang w:val="en-US"/>
        </w:rPr>
      </w:pPr>
    </w:p>
    <w:p w14:paraId="116E72B5" w14:textId="77777777" w:rsidR="002832C8" w:rsidRDefault="002832C8" w:rsidP="002832C8">
      <w:pPr>
        <w:rPr>
          <w:rFonts w:ascii="Arial" w:hAnsi="Arial" w:cs="Arial"/>
          <w:color w:val="222222"/>
          <w:sz w:val="28"/>
          <w:szCs w:val="28"/>
          <w:shd w:val="clear" w:color="auto" w:fill="FFFFFF"/>
          <w:lang w:val="en-US"/>
        </w:rPr>
      </w:pPr>
    </w:p>
    <w:p w14:paraId="5533373C" w14:textId="77777777" w:rsidR="002832C8" w:rsidRDefault="002832C8" w:rsidP="002832C8">
      <w:pPr>
        <w:rPr>
          <w:rFonts w:ascii="Arial" w:hAnsi="Arial" w:cs="Arial"/>
          <w:color w:val="222222"/>
          <w:sz w:val="28"/>
          <w:szCs w:val="28"/>
          <w:shd w:val="clear" w:color="auto" w:fill="FFFFFF"/>
          <w:lang w:val="en-US"/>
        </w:rPr>
      </w:pPr>
    </w:p>
    <w:p w14:paraId="28DADC74" w14:textId="77777777" w:rsidR="002832C8" w:rsidRDefault="002832C8" w:rsidP="002832C8">
      <w:pPr>
        <w:rPr>
          <w:rFonts w:ascii="Arial" w:hAnsi="Arial" w:cs="Arial"/>
          <w:color w:val="222222"/>
          <w:sz w:val="28"/>
          <w:szCs w:val="28"/>
          <w:shd w:val="clear" w:color="auto" w:fill="FFFFFF"/>
          <w:lang w:val="en-US"/>
        </w:rPr>
      </w:pPr>
    </w:p>
    <w:p w14:paraId="6F4817F1" w14:textId="77777777" w:rsidR="002832C8" w:rsidRPr="002832C8" w:rsidRDefault="002832C8" w:rsidP="002832C8">
      <w:pPr>
        <w:rPr>
          <w:rFonts w:ascii="Arial" w:hAnsi="Arial" w:cs="Arial"/>
          <w:b/>
          <w:bCs/>
          <w:i/>
          <w:iCs/>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b/>
          <w:bCs/>
          <w:i/>
          <w:iCs/>
          <w:color w:val="222222"/>
          <w:sz w:val="28"/>
          <w:szCs w:val="28"/>
          <w:shd w:val="clear" w:color="auto" w:fill="FFFFFF"/>
          <w:lang w:val="en-US"/>
        </w:rPr>
        <w:t xml:space="preserve">Impact of </w:t>
      </w:r>
      <w:bookmarkStart w:id="2" w:name="_Hlk196813558"/>
      <w:r w:rsidRPr="002832C8">
        <w:rPr>
          <w:rFonts w:ascii="Arial" w:hAnsi="Arial" w:cs="Arial"/>
          <w:b/>
          <w:bCs/>
          <w:i/>
          <w:iCs/>
          <w:color w:val="222222"/>
          <w:sz w:val="28"/>
          <w:szCs w:val="28"/>
          <w:shd w:val="clear" w:color="auto" w:fill="FFFFFF"/>
          <w:lang w:val="en-US"/>
        </w:rPr>
        <w:t>Immunosuppressive Therapy</w:t>
      </w:r>
      <w:bookmarkEnd w:id="2"/>
    </w:p>
    <w:p w14:paraId="3BCB7588" w14:textId="77777777" w:rsidR="002832C8" w:rsidRDefault="002832C8" w:rsidP="002832C8">
      <w:pPr>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Long-term immunosuppressive therapy, a cornerstone of BD management, may contribute to malignancy risk. Azathioprine, a purine analog used in our patient, inhibits DNA synthesis and has been associated with an increased risk of myeloid neoplasms, including AML and MDS [18]. A meta-analysis of 2,500 patients on azathioprine for autoimmune diseases reported a 2.1-fold higher risk of hematologic malignancy, with a latency period of 5-10 years [19]. Our patient’s six-month exposure may represent an accelerated transformation, </w:t>
      </w:r>
      <w:r w:rsidRPr="002832C8">
        <w:rPr>
          <w:rFonts w:ascii="Arial" w:hAnsi="Arial" w:cs="Arial"/>
          <w:color w:val="222222"/>
          <w:sz w:val="28"/>
          <w:szCs w:val="28"/>
          <w:shd w:val="clear" w:color="auto" w:fill="FFFFFF"/>
          <w:lang w:val="en-US"/>
        </w:rPr>
        <w:lastRenderedPageBreak/>
        <w:t>potentially exacerbated by SARS-CoV-2-related inflammation. Other agents, such as cyclophosphamide and anti-TNF therapies, have also been implicated, though their use was not documented here [20].</w:t>
      </w:r>
    </w:p>
    <w:p w14:paraId="0768BB5A" w14:textId="77777777" w:rsidR="002832C8" w:rsidRDefault="002832C8" w:rsidP="002832C8">
      <w:pPr>
        <w:rPr>
          <w:rFonts w:ascii="Arial" w:hAnsi="Arial" w:cs="Arial"/>
          <w:color w:val="222222"/>
          <w:sz w:val="28"/>
          <w:szCs w:val="28"/>
          <w:lang w:val="en-US"/>
        </w:rPr>
      </w:pPr>
      <w:r w:rsidRPr="002832C8">
        <w:rPr>
          <w:rFonts w:ascii="Arial" w:hAnsi="Arial" w:cs="Arial"/>
          <w:color w:val="222222"/>
          <w:sz w:val="28"/>
          <w:szCs w:val="28"/>
          <w:lang w:val="en-US"/>
        </w:rPr>
        <w:br/>
      </w:r>
      <w:r w:rsidRPr="002832C8">
        <w:rPr>
          <w:rFonts w:ascii="Arial" w:hAnsi="Arial" w:cs="Arial"/>
          <w:b/>
          <w:bCs/>
          <w:i/>
          <w:iCs/>
          <w:color w:val="222222"/>
          <w:sz w:val="28"/>
          <w:szCs w:val="28"/>
          <w:shd w:val="clear" w:color="auto" w:fill="FFFFFF"/>
          <w:lang w:val="en-US"/>
        </w:rPr>
        <w:t>Clinical Implications</w:t>
      </w:r>
    </w:p>
    <w:p w14:paraId="57E8101C" w14:textId="77777777" w:rsidR="002832C8" w:rsidRPr="002832C8" w:rsidRDefault="002832C8" w:rsidP="002832C8">
      <w:pPr>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This case underscores the need for vigilant hematologic monitoring in BD patients, particularly following infectious episodes or during immunosuppressive therapy. Routine complete blood counts and bone marrow evaluation should be considered in patients with atypical symptoms, such as persistent fever or </w:t>
      </w:r>
      <w:proofErr w:type="spellStart"/>
      <w:r w:rsidRPr="002832C8">
        <w:rPr>
          <w:rFonts w:ascii="Arial" w:hAnsi="Arial" w:cs="Arial"/>
          <w:color w:val="222222"/>
          <w:sz w:val="28"/>
          <w:szCs w:val="28"/>
          <w:shd w:val="clear" w:color="auto" w:fill="FFFFFF"/>
          <w:lang w:val="en-US"/>
        </w:rPr>
        <w:t>cytopenias</w:t>
      </w:r>
      <w:proofErr w:type="spellEnd"/>
      <w:r w:rsidRPr="002832C8">
        <w:rPr>
          <w:rFonts w:ascii="Arial" w:hAnsi="Arial" w:cs="Arial"/>
          <w:color w:val="222222"/>
          <w:sz w:val="28"/>
          <w:szCs w:val="28"/>
          <w:shd w:val="clear" w:color="auto" w:fill="FFFFFF"/>
          <w:lang w:val="en-US"/>
        </w:rPr>
        <w:t>. Furthermore, the role of SARS-CoV-2 as a potential catalyst warrants further investigation, especially in regions with high BD prevalence, such as East Asia [21]. Early recognition of hematologic abnormalities may improve outcomes through timely intervention.</w:t>
      </w:r>
    </w:p>
    <w:p w14:paraId="7CBEE6A6" w14:textId="77777777" w:rsidR="002832C8" w:rsidRDefault="002832C8">
      <w:pPr>
        <w:rPr>
          <w:rFonts w:ascii="Arial" w:hAnsi="Arial" w:cs="Arial"/>
          <w:color w:val="222222"/>
          <w:lang w:val="en-US"/>
        </w:rPr>
      </w:pPr>
      <w:r w:rsidRPr="002832C8">
        <w:rPr>
          <w:rFonts w:ascii="Arial" w:hAnsi="Arial" w:cs="Arial"/>
          <w:color w:val="222222"/>
          <w:shd w:val="clear" w:color="auto" w:fill="FFFFFF"/>
          <w:lang w:val="en-US"/>
        </w:rPr>
        <w:br/>
      </w:r>
      <w:r w:rsidRPr="002832C8">
        <w:rPr>
          <w:rFonts w:ascii="Arial" w:hAnsi="Arial" w:cs="Arial"/>
          <w:b/>
          <w:bCs/>
          <w:color w:val="222222"/>
          <w:sz w:val="36"/>
          <w:szCs w:val="36"/>
          <w:shd w:val="clear" w:color="auto" w:fill="FFFFFF"/>
          <w:lang w:val="en-US"/>
        </w:rPr>
        <w:t>Conclusion</w:t>
      </w:r>
    </w:p>
    <w:p w14:paraId="42A35E66" w14:textId="77777777" w:rsidR="002832C8" w:rsidRDefault="002832C8">
      <w:pPr>
        <w:rPr>
          <w:rFonts w:ascii="Arial" w:hAnsi="Arial" w:cs="Arial"/>
          <w:color w:val="222222"/>
          <w:lang w:val="en-US"/>
        </w:rPr>
      </w:pPr>
      <w:r w:rsidRPr="002832C8">
        <w:rPr>
          <w:rFonts w:ascii="Arial" w:hAnsi="Arial" w:cs="Arial"/>
          <w:color w:val="222222"/>
          <w:lang w:val="en-US"/>
        </w:rPr>
        <w:br/>
      </w:r>
      <w:r w:rsidRPr="002832C8">
        <w:rPr>
          <w:rFonts w:ascii="Arial" w:hAnsi="Arial" w:cs="Arial"/>
          <w:color w:val="222222"/>
          <w:sz w:val="28"/>
          <w:szCs w:val="28"/>
          <w:shd w:val="clear" w:color="auto" w:fill="FFFFFF"/>
          <w:lang w:val="en-US"/>
        </w:rPr>
        <w:t>This report describes a rare case of AML type 1 developing in a young BD patient following a SARS-CoV-2 infection and prolonged azathioprine therapy. The interplay between chronic inflammation, infectious triggers, and immunosuppression likely contributed to this fatal outcome. Clinicians managing BD patients should maintain a high index of suspicion for hematologic malignancies, especially in the presence of infectious stressors or atypical clinical manifestations. Further research is needed to elucidate the mechanistic links and guide preventive strategies in this vulnerable population.</w:t>
      </w:r>
    </w:p>
    <w:p w14:paraId="10693EB5" w14:textId="77777777" w:rsidR="002832C8" w:rsidRDefault="002832C8">
      <w:pPr>
        <w:rPr>
          <w:rFonts w:ascii="Arial" w:hAnsi="Arial" w:cs="Arial"/>
          <w:color w:val="222222"/>
          <w:lang w:val="en-US"/>
        </w:rPr>
      </w:pPr>
    </w:p>
    <w:p w14:paraId="30975C74" w14:textId="77777777" w:rsidR="002832C8" w:rsidRDefault="002832C8">
      <w:pPr>
        <w:rPr>
          <w:rFonts w:ascii="Arial" w:hAnsi="Arial" w:cs="Arial"/>
          <w:color w:val="222222"/>
          <w:lang w:val="en-US"/>
        </w:rPr>
      </w:pPr>
    </w:p>
    <w:p w14:paraId="39C2988C" w14:textId="77777777" w:rsidR="002832C8" w:rsidRDefault="002832C8">
      <w:pPr>
        <w:rPr>
          <w:rFonts w:ascii="Arial" w:hAnsi="Arial" w:cs="Arial"/>
          <w:color w:val="222222"/>
          <w:lang w:val="en-US"/>
        </w:rPr>
      </w:pPr>
    </w:p>
    <w:p w14:paraId="7962F47E" w14:textId="77777777" w:rsidR="002832C8" w:rsidRDefault="002832C8">
      <w:pPr>
        <w:rPr>
          <w:rFonts w:ascii="Arial" w:hAnsi="Arial" w:cs="Arial"/>
          <w:color w:val="222222"/>
          <w:lang w:val="en-US"/>
        </w:rPr>
      </w:pPr>
    </w:p>
    <w:p w14:paraId="644A8A78" w14:textId="77777777" w:rsidR="002832C8" w:rsidRDefault="002832C8">
      <w:pPr>
        <w:rPr>
          <w:rFonts w:ascii="Arial" w:hAnsi="Arial" w:cs="Arial"/>
          <w:b/>
          <w:bCs/>
          <w:color w:val="222222"/>
          <w:sz w:val="40"/>
          <w:szCs w:val="40"/>
          <w:shd w:val="clear" w:color="auto" w:fill="FFFFFF"/>
          <w:lang w:val="en-US"/>
        </w:rPr>
      </w:pPr>
      <w:r w:rsidRPr="002832C8">
        <w:rPr>
          <w:rFonts w:ascii="Arial" w:hAnsi="Arial" w:cs="Arial"/>
          <w:color w:val="222222"/>
          <w:lang w:val="en-US"/>
        </w:rPr>
        <w:br/>
      </w:r>
      <w:r w:rsidRPr="002832C8">
        <w:rPr>
          <w:rFonts w:ascii="Arial" w:hAnsi="Arial" w:cs="Arial"/>
          <w:b/>
          <w:bCs/>
          <w:color w:val="222222"/>
          <w:sz w:val="40"/>
          <w:szCs w:val="40"/>
          <w:shd w:val="clear" w:color="auto" w:fill="FFFFFF"/>
          <w:lang w:val="en-US"/>
        </w:rPr>
        <w:t>References :</w:t>
      </w:r>
    </w:p>
    <w:p w14:paraId="1AAF11CF" w14:textId="77777777" w:rsidR="002832C8" w:rsidRDefault="002832C8">
      <w:pPr>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1. Behçet H. </w:t>
      </w:r>
      <w:proofErr w:type="spellStart"/>
      <w:r w:rsidRPr="002832C8">
        <w:rPr>
          <w:rFonts w:ascii="Arial" w:hAnsi="Arial" w:cs="Arial"/>
          <w:color w:val="222222"/>
          <w:sz w:val="28"/>
          <w:szCs w:val="28"/>
          <w:shd w:val="clear" w:color="auto" w:fill="FFFFFF"/>
          <w:lang w:val="en-US"/>
        </w:rPr>
        <w:t>Über</w:t>
      </w:r>
      <w:proofErr w:type="spellEnd"/>
      <w:r w:rsidRPr="002832C8">
        <w:rPr>
          <w:rFonts w:ascii="Arial" w:hAnsi="Arial" w:cs="Arial"/>
          <w:color w:val="222222"/>
          <w:sz w:val="28"/>
          <w:szCs w:val="28"/>
          <w:shd w:val="clear" w:color="auto" w:fill="FFFFFF"/>
          <w:lang w:val="en-US"/>
        </w:rPr>
        <w:t xml:space="preserve"> </w:t>
      </w:r>
      <w:proofErr w:type="spellStart"/>
      <w:r w:rsidRPr="002832C8">
        <w:rPr>
          <w:rFonts w:ascii="Arial" w:hAnsi="Arial" w:cs="Arial"/>
          <w:color w:val="222222"/>
          <w:sz w:val="28"/>
          <w:szCs w:val="28"/>
          <w:shd w:val="clear" w:color="auto" w:fill="FFFFFF"/>
          <w:lang w:val="en-US"/>
        </w:rPr>
        <w:t>rezidivierende</w:t>
      </w:r>
      <w:proofErr w:type="spellEnd"/>
      <w:r w:rsidRPr="002832C8">
        <w:rPr>
          <w:rFonts w:ascii="Arial" w:hAnsi="Arial" w:cs="Arial"/>
          <w:color w:val="222222"/>
          <w:sz w:val="28"/>
          <w:szCs w:val="28"/>
          <w:shd w:val="clear" w:color="auto" w:fill="FFFFFF"/>
          <w:lang w:val="en-US"/>
        </w:rPr>
        <w:t xml:space="preserve">, </w:t>
      </w:r>
      <w:proofErr w:type="spellStart"/>
      <w:r w:rsidRPr="002832C8">
        <w:rPr>
          <w:rFonts w:ascii="Arial" w:hAnsi="Arial" w:cs="Arial"/>
          <w:color w:val="222222"/>
          <w:sz w:val="28"/>
          <w:szCs w:val="28"/>
          <w:shd w:val="clear" w:color="auto" w:fill="FFFFFF"/>
          <w:lang w:val="en-US"/>
        </w:rPr>
        <w:t>aphthöse</w:t>
      </w:r>
      <w:proofErr w:type="spellEnd"/>
      <w:r w:rsidRPr="002832C8">
        <w:rPr>
          <w:rFonts w:ascii="Arial" w:hAnsi="Arial" w:cs="Arial"/>
          <w:color w:val="222222"/>
          <w:sz w:val="28"/>
          <w:szCs w:val="28"/>
          <w:shd w:val="clear" w:color="auto" w:fill="FFFFFF"/>
          <w:lang w:val="en-US"/>
        </w:rPr>
        <w:t xml:space="preserve">, </w:t>
      </w:r>
      <w:proofErr w:type="spellStart"/>
      <w:r w:rsidRPr="002832C8">
        <w:rPr>
          <w:rFonts w:ascii="Arial" w:hAnsi="Arial" w:cs="Arial"/>
          <w:color w:val="222222"/>
          <w:sz w:val="28"/>
          <w:szCs w:val="28"/>
          <w:shd w:val="clear" w:color="auto" w:fill="FFFFFF"/>
          <w:lang w:val="en-US"/>
        </w:rPr>
        <w:t>durch</w:t>
      </w:r>
      <w:proofErr w:type="spellEnd"/>
      <w:r w:rsidRPr="002832C8">
        <w:rPr>
          <w:rFonts w:ascii="Arial" w:hAnsi="Arial" w:cs="Arial"/>
          <w:color w:val="222222"/>
          <w:sz w:val="28"/>
          <w:szCs w:val="28"/>
          <w:shd w:val="clear" w:color="auto" w:fill="FFFFFF"/>
          <w:lang w:val="en-US"/>
        </w:rPr>
        <w:t xml:space="preserve"> </w:t>
      </w:r>
      <w:proofErr w:type="spellStart"/>
      <w:r w:rsidRPr="002832C8">
        <w:rPr>
          <w:rFonts w:ascii="Arial" w:hAnsi="Arial" w:cs="Arial"/>
          <w:color w:val="222222"/>
          <w:sz w:val="28"/>
          <w:szCs w:val="28"/>
          <w:shd w:val="clear" w:color="auto" w:fill="FFFFFF"/>
          <w:lang w:val="en-US"/>
        </w:rPr>
        <w:t>ein</w:t>
      </w:r>
      <w:proofErr w:type="spellEnd"/>
      <w:r w:rsidRPr="002832C8">
        <w:rPr>
          <w:rFonts w:ascii="Arial" w:hAnsi="Arial" w:cs="Arial"/>
          <w:color w:val="222222"/>
          <w:sz w:val="28"/>
          <w:szCs w:val="28"/>
          <w:shd w:val="clear" w:color="auto" w:fill="FFFFFF"/>
          <w:lang w:val="en-US"/>
        </w:rPr>
        <w:t xml:space="preserve"> Virus </w:t>
      </w:r>
      <w:proofErr w:type="spellStart"/>
      <w:r w:rsidRPr="002832C8">
        <w:rPr>
          <w:rFonts w:ascii="Arial" w:hAnsi="Arial" w:cs="Arial"/>
          <w:color w:val="222222"/>
          <w:sz w:val="28"/>
          <w:szCs w:val="28"/>
          <w:shd w:val="clear" w:color="auto" w:fill="FFFFFF"/>
          <w:lang w:val="en-US"/>
        </w:rPr>
        <w:t>verursachte</w:t>
      </w:r>
      <w:proofErr w:type="spellEnd"/>
      <w:r w:rsidRPr="002832C8">
        <w:rPr>
          <w:rFonts w:ascii="Arial" w:hAnsi="Arial" w:cs="Arial"/>
          <w:color w:val="222222"/>
          <w:sz w:val="28"/>
          <w:szCs w:val="28"/>
          <w:shd w:val="clear" w:color="auto" w:fill="FFFFFF"/>
          <w:lang w:val="en-US"/>
        </w:rPr>
        <w:t xml:space="preserve"> </w:t>
      </w:r>
      <w:proofErr w:type="spellStart"/>
      <w:r w:rsidRPr="002832C8">
        <w:rPr>
          <w:rFonts w:ascii="Arial" w:hAnsi="Arial" w:cs="Arial"/>
          <w:color w:val="222222"/>
          <w:sz w:val="28"/>
          <w:szCs w:val="28"/>
          <w:shd w:val="clear" w:color="auto" w:fill="FFFFFF"/>
          <w:lang w:val="en-US"/>
        </w:rPr>
        <w:t>Geschwüre</w:t>
      </w:r>
      <w:proofErr w:type="spellEnd"/>
      <w:r w:rsidRPr="002832C8">
        <w:rPr>
          <w:rFonts w:ascii="Arial" w:hAnsi="Arial" w:cs="Arial"/>
          <w:color w:val="222222"/>
          <w:sz w:val="28"/>
          <w:szCs w:val="28"/>
          <w:shd w:val="clear" w:color="auto" w:fill="FFFFFF"/>
          <w:lang w:val="en-US"/>
        </w:rPr>
        <w:t xml:space="preserve"> am Mund, am Auge und an den </w:t>
      </w:r>
      <w:proofErr w:type="spellStart"/>
      <w:r w:rsidRPr="002832C8">
        <w:rPr>
          <w:rFonts w:ascii="Arial" w:hAnsi="Arial" w:cs="Arial"/>
          <w:color w:val="222222"/>
          <w:sz w:val="28"/>
          <w:szCs w:val="28"/>
          <w:shd w:val="clear" w:color="auto" w:fill="FFFFFF"/>
          <w:lang w:val="en-US"/>
        </w:rPr>
        <w:t>Genitalien</w:t>
      </w:r>
      <w:proofErr w:type="spellEnd"/>
      <w:r w:rsidRPr="002832C8">
        <w:rPr>
          <w:rFonts w:ascii="Arial" w:hAnsi="Arial" w:cs="Arial"/>
          <w:color w:val="222222"/>
          <w:sz w:val="28"/>
          <w:szCs w:val="28"/>
          <w:shd w:val="clear" w:color="auto" w:fill="FFFFFF"/>
          <w:lang w:val="en-US"/>
        </w:rPr>
        <w:t xml:space="preserve">. Dermatol </w:t>
      </w:r>
      <w:proofErr w:type="spellStart"/>
      <w:r w:rsidRPr="002832C8">
        <w:rPr>
          <w:rFonts w:ascii="Arial" w:hAnsi="Arial" w:cs="Arial"/>
          <w:color w:val="222222"/>
          <w:sz w:val="28"/>
          <w:szCs w:val="28"/>
          <w:shd w:val="clear" w:color="auto" w:fill="FFFFFF"/>
          <w:lang w:val="en-US"/>
        </w:rPr>
        <w:t>Wochenschr</w:t>
      </w:r>
      <w:proofErr w:type="spellEnd"/>
      <w:r w:rsidRPr="002832C8">
        <w:rPr>
          <w:rFonts w:ascii="Arial" w:hAnsi="Arial" w:cs="Arial"/>
          <w:color w:val="222222"/>
          <w:sz w:val="28"/>
          <w:szCs w:val="28"/>
          <w:shd w:val="clear" w:color="auto" w:fill="FFFFFF"/>
          <w:lang w:val="en-US"/>
        </w:rPr>
        <w:t>. 1937;105:1152-7.</w:t>
      </w:r>
    </w:p>
    <w:p w14:paraId="494B0179" w14:textId="77777777" w:rsidR="002832C8" w:rsidRDefault="002832C8">
      <w:pPr>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2. </w:t>
      </w:r>
      <w:proofErr w:type="spellStart"/>
      <w:r w:rsidRPr="002832C8">
        <w:rPr>
          <w:rFonts w:ascii="Arial" w:hAnsi="Arial" w:cs="Arial"/>
          <w:color w:val="222222"/>
          <w:sz w:val="28"/>
          <w:szCs w:val="28"/>
          <w:shd w:val="clear" w:color="auto" w:fill="FFFFFF"/>
          <w:lang w:val="en-US"/>
        </w:rPr>
        <w:t>Alpsoy</w:t>
      </w:r>
      <w:proofErr w:type="spellEnd"/>
      <w:r w:rsidRPr="002832C8">
        <w:rPr>
          <w:rFonts w:ascii="Arial" w:hAnsi="Arial" w:cs="Arial"/>
          <w:color w:val="222222"/>
          <w:sz w:val="28"/>
          <w:szCs w:val="28"/>
          <w:shd w:val="clear" w:color="auto" w:fill="FFFFFF"/>
          <w:lang w:val="en-US"/>
        </w:rPr>
        <w:t xml:space="preserve"> E. Behçet’s disease: A comprehensive review with a focus on epidemiology, etiology and clinical features. Clin Exp Dermatol. 2019;44(1):7-12.</w:t>
      </w:r>
    </w:p>
    <w:p w14:paraId="5D845F8A" w14:textId="77777777" w:rsidR="002832C8" w:rsidRDefault="002832C8">
      <w:pPr>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3. </w:t>
      </w:r>
      <w:proofErr w:type="spellStart"/>
      <w:r w:rsidRPr="002832C8">
        <w:rPr>
          <w:rFonts w:ascii="Arial" w:hAnsi="Arial" w:cs="Arial"/>
          <w:color w:val="222222"/>
          <w:sz w:val="28"/>
          <w:szCs w:val="28"/>
          <w:shd w:val="clear" w:color="auto" w:fill="FFFFFF"/>
          <w:lang w:val="en-US"/>
        </w:rPr>
        <w:t>Davatchi</w:t>
      </w:r>
      <w:proofErr w:type="spellEnd"/>
      <w:r w:rsidRPr="002832C8">
        <w:rPr>
          <w:rFonts w:ascii="Arial" w:hAnsi="Arial" w:cs="Arial"/>
          <w:color w:val="222222"/>
          <w:sz w:val="28"/>
          <w:szCs w:val="28"/>
          <w:shd w:val="clear" w:color="auto" w:fill="FFFFFF"/>
          <w:lang w:val="en-US"/>
        </w:rPr>
        <w:t xml:space="preserve"> F, </w:t>
      </w:r>
      <w:proofErr w:type="spellStart"/>
      <w:r w:rsidRPr="002832C8">
        <w:rPr>
          <w:rFonts w:ascii="Arial" w:hAnsi="Arial" w:cs="Arial"/>
          <w:color w:val="222222"/>
          <w:sz w:val="28"/>
          <w:szCs w:val="28"/>
          <w:shd w:val="clear" w:color="auto" w:fill="FFFFFF"/>
          <w:lang w:val="en-US"/>
        </w:rPr>
        <w:t>Chams-Davatchi</w:t>
      </w:r>
      <w:proofErr w:type="spellEnd"/>
      <w:r w:rsidRPr="002832C8">
        <w:rPr>
          <w:rFonts w:ascii="Arial" w:hAnsi="Arial" w:cs="Arial"/>
          <w:color w:val="222222"/>
          <w:sz w:val="28"/>
          <w:szCs w:val="28"/>
          <w:shd w:val="clear" w:color="auto" w:fill="FFFFFF"/>
          <w:lang w:val="en-US"/>
        </w:rPr>
        <w:t xml:space="preserve"> C, Shams H, et al. Behçet’s disease: </w:t>
      </w:r>
      <w:r w:rsidRPr="002832C8">
        <w:rPr>
          <w:rFonts w:ascii="Arial" w:hAnsi="Arial" w:cs="Arial"/>
          <w:color w:val="222222"/>
          <w:sz w:val="28"/>
          <w:szCs w:val="28"/>
          <w:shd w:val="clear" w:color="auto" w:fill="FFFFFF"/>
          <w:lang w:val="en-US"/>
        </w:rPr>
        <w:lastRenderedPageBreak/>
        <w:t>epidemiology, clinical manifestations, and diagnosis. Expert Rev Clin Immunol. 2017;13(1):57-65.</w:t>
      </w:r>
    </w:p>
    <w:p w14:paraId="3A521024" w14:textId="77777777" w:rsidR="002832C8" w:rsidRDefault="002832C8">
      <w:pPr>
        <w:rPr>
          <w:rFonts w:ascii="Arial" w:hAnsi="Arial" w:cs="Arial"/>
          <w:color w:val="222222"/>
          <w:sz w:val="28"/>
          <w:szCs w:val="28"/>
          <w:shd w:val="clear" w:color="auto" w:fill="FFFFFF"/>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4. Takeuchi M, Kastner DL, Remmers EF. The genetic basis of Behçet’s disease: a review. </w:t>
      </w:r>
      <w:r w:rsidRPr="002832C8">
        <w:rPr>
          <w:rFonts w:ascii="Arial" w:hAnsi="Arial" w:cs="Arial"/>
          <w:color w:val="222222"/>
          <w:sz w:val="28"/>
          <w:szCs w:val="28"/>
          <w:shd w:val="clear" w:color="auto" w:fill="FFFFFF"/>
        </w:rPr>
        <w:t xml:space="preserve">J </w:t>
      </w:r>
      <w:proofErr w:type="spellStart"/>
      <w:r w:rsidRPr="002832C8">
        <w:rPr>
          <w:rFonts w:ascii="Arial" w:hAnsi="Arial" w:cs="Arial"/>
          <w:color w:val="222222"/>
          <w:sz w:val="28"/>
          <w:szCs w:val="28"/>
          <w:shd w:val="clear" w:color="auto" w:fill="FFFFFF"/>
        </w:rPr>
        <w:t>Autoimmun</w:t>
      </w:r>
      <w:proofErr w:type="spellEnd"/>
      <w:r w:rsidRPr="002832C8">
        <w:rPr>
          <w:rFonts w:ascii="Arial" w:hAnsi="Arial" w:cs="Arial"/>
          <w:color w:val="222222"/>
          <w:sz w:val="28"/>
          <w:szCs w:val="28"/>
          <w:shd w:val="clear" w:color="auto" w:fill="FFFFFF"/>
        </w:rPr>
        <w:t>. 2018;92:114-21.</w:t>
      </w:r>
    </w:p>
    <w:p w14:paraId="79421B34" w14:textId="77777777" w:rsidR="002832C8" w:rsidRDefault="002832C8">
      <w:pPr>
        <w:rPr>
          <w:rFonts w:ascii="Arial" w:hAnsi="Arial" w:cs="Arial"/>
          <w:color w:val="222222"/>
          <w:sz w:val="28"/>
          <w:szCs w:val="28"/>
          <w:shd w:val="clear" w:color="auto" w:fill="FFFFFF"/>
          <w:lang w:val="en-US"/>
        </w:rPr>
      </w:pPr>
      <w:r w:rsidRPr="002832C8">
        <w:rPr>
          <w:rFonts w:ascii="Arial" w:hAnsi="Arial" w:cs="Arial"/>
          <w:color w:val="222222"/>
          <w:sz w:val="28"/>
          <w:szCs w:val="28"/>
        </w:rPr>
        <w:br/>
      </w:r>
      <w:r w:rsidRPr="002832C8">
        <w:rPr>
          <w:rFonts w:ascii="Arial" w:hAnsi="Arial" w:cs="Arial"/>
          <w:color w:val="222222"/>
          <w:sz w:val="28"/>
          <w:szCs w:val="28"/>
          <w:shd w:val="clear" w:color="auto" w:fill="FFFFFF"/>
        </w:rPr>
        <w:t xml:space="preserve">5. </w:t>
      </w:r>
      <w:proofErr w:type="spellStart"/>
      <w:r w:rsidRPr="002832C8">
        <w:rPr>
          <w:rFonts w:ascii="Arial" w:hAnsi="Arial" w:cs="Arial"/>
          <w:color w:val="222222"/>
          <w:sz w:val="28"/>
          <w:szCs w:val="28"/>
          <w:shd w:val="clear" w:color="auto" w:fill="FFFFFF"/>
        </w:rPr>
        <w:t>Yazici</w:t>
      </w:r>
      <w:proofErr w:type="spellEnd"/>
      <w:r w:rsidRPr="002832C8">
        <w:rPr>
          <w:rFonts w:ascii="Arial" w:hAnsi="Arial" w:cs="Arial"/>
          <w:color w:val="222222"/>
          <w:sz w:val="28"/>
          <w:szCs w:val="28"/>
          <w:shd w:val="clear" w:color="auto" w:fill="FFFFFF"/>
        </w:rPr>
        <w:t xml:space="preserve"> H, </w:t>
      </w:r>
      <w:proofErr w:type="spellStart"/>
      <w:r w:rsidRPr="002832C8">
        <w:rPr>
          <w:rFonts w:ascii="Arial" w:hAnsi="Arial" w:cs="Arial"/>
          <w:color w:val="222222"/>
          <w:sz w:val="28"/>
          <w:szCs w:val="28"/>
          <w:shd w:val="clear" w:color="auto" w:fill="FFFFFF"/>
        </w:rPr>
        <w:t>Seyahi</w:t>
      </w:r>
      <w:proofErr w:type="spellEnd"/>
      <w:r w:rsidRPr="002832C8">
        <w:rPr>
          <w:rFonts w:ascii="Arial" w:hAnsi="Arial" w:cs="Arial"/>
          <w:color w:val="222222"/>
          <w:sz w:val="28"/>
          <w:szCs w:val="28"/>
          <w:shd w:val="clear" w:color="auto" w:fill="FFFFFF"/>
        </w:rPr>
        <w:t xml:space="preserve"> E, </w:t>
      </w:r>
      <w:proofErr w:type="spellStart"/>
      <w:r w:rsidRPr="002832C8">
        <w:rPr>
          <w:rFonts w:ascii="Arial" w:hAnsi="Arial" w:cs="Arial"/>
          <w:color w:val="222222"/>
          <w:sz w:val="28"/>
          <w:szCs w:val="28"/>
          <w:shd w:val="clear" w:color="auto" w:fill="FFFFFF"/>
        </w:rPr>
        <w:t>Hatemi</w:t>
      </w:r>
      <w:proofErr w:type="spellEnd"/>
      <w:r w:rsidRPr="002832C8">
        <w:rPr>
          <w:rFonts w:ascii="Arial" w:hAnsi="Arial" w:cs="Arial"/>
          <w:color w:val="222222"/>
          <w:sz w:val="28"/>
          <w:szCs w:val="28"/>
          <w:shd w:val="clear" w:color="auto" w:fill="FFFFFF"/>
        </w:rPr>
        <w:t xml:space="preserve"> G, et al. </w:t>
      </w:r>
      <w:r w:rsidRPr="002832C8">
        <w:rPr>
          <w:rFonts w:ascii="Arial" w:hAnsi="Arial" w:cs="Arial"/>
          <w:color w:val="222222"/>
          <w:sz w:val="28"/>
          <w:szCs w:val="28"/>
          <w:shd w:val="clear" w:color="auto" w:fill="FFFFFF"/>
          <w:lang w:val="en-US"/>
        </w:rPr>
        <w:t xml:space="preserve">Behçet syndrome: a contemporary view. Nat Rev </w:t>
      </w:r>
      <w:proofErr w:type="spellStart"/>
      <w:r w:rsidRPr="002832C8">
        <w:rPr>
          <w:rFonts w:ascii="Arial" w:hAnsi="Arial" w:cs="Arial"/>
          <w:color w:val="222222"/>
          <w:sz w:val="28"/>
          <w:szCs w:val="28"/>
          <w:shd w:val="clear" w:color="auto" w:fill="FFFFFF"/>
          <w:lang w:val="en-US"/>
        </w:rPr>
        <w:t>Rheumatol</w:t>
      </w:r>
      <w:proofErr w:type="spellEnd"/>
      <w:r w:rsidRPr="002832C8">
        <w:rPr>
          <w:rFonts w:ascii="Arial" w:hAnsi="Arial" w:cs="Arial"/>
          <w:color w:val="222222"/>
          <w:sz w:val="28"/>
          <w:szCs w:val="28"/>
          <w:shd w:val="clear" w:color="auto" w:fill="FFFFFF"/>
          <w:lang w:val="en-US"/>
        </w:rPr>
        <w:t>. 2018;14(2):107-19.</w:t>
      </w:r>
    </w:p>
    <w:p w14:paraId="781A89D5" w14:textId="77777777" w:rsidR="002832C8" w:rsidRDefault="002832C8">
      <w:pPr>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6. Ohno E, Ohtsuka E, Watanabe K, et al. Behçet’s disease associated with myelodysplastic syndromes. Cancer. 1997;79(2):262-8.</w:t>
      </w:r>
    </w:p>
    <w:p w14:paraId="2D26989B" w14:textId="77777777" w:rsidR="002832C8" w:rsidRDefault="002832C8">
      <w:pPr>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7. Ahn JK, Cha HS, Koh EM, et al. Behçet’s disease associated with bone marrow failure in Korean patients: clinical characteristics and the association of intestinal ulceration and trisomy 8. Rheumatology (Oxford). 2008;47(8):1228-30.</w:t>
      </w:r>
    </w:p>
    <w:p w14:paraId="3CB93F43" w14:textId="77777777" w:rsidR="002832C8" w:rsidRDefault="002832C8">
      <w:pPr>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8. Mehta P, McAuley DF, Brown M, et al. COVID-19: consider cytokine storm syndromes and immunosuppression. Lancet. 2020;395(10229):1033-4.</w:t>
      </w:r>
    </w:p>
    <w:p w14:paraId="29BCB5B9" w14:textId="77777777" w:rsidR="002832C8" w:rsidRDefault="002832C8">
      <w:pPr>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9. </w:t>
      </w:r>
      <w:proofErr w:type="spellStart"/>
      <w:r w:rsidRPr="002832C8">
        <w:rPr>
          <w:rFonts w:ascii="Arial" w:hAnsi="Arial" w:cs="Arial"/>
          <w:color w:val="222222"/>
          <w:sz w:val="28"/>
          <w:szCs w:val="28"/>
          <w:shd w:val="clear" w:color="auto" w:fill="FFFFFF"/>
          <w:lang w:val="en-US"/>
        </w:rPr>
        <w:t>Ladikou</w:t>
      </w:r>
      <w:proofErr w:type="spellEnd"/>
      <w:r w:rsidRPr="002832C8">
        <w:rPr>
          <w:rFonts w:ascii="Arial" w:hAnsi="Arial" w:cs="Arial"/>
          <w:color w:val="222222"/>
          <w:sz w:val="28"/>
          <w:szCs w:val="28"/>
          <w:shd w:val="clear" w:color="auto" w:fill="FFFFFF"/>
          <w:lang w:val="en-US"/>
        </w:rPr>
        <w:t xml:space="preserve"> EE, </w:t>
      </w:r>
      <w:proofErr w:type="spellStart"/>
      <w:r w:rsidRPr="002832C8">
        <w:rPr>
          <w:rFonts w:ascii="Arial" w:hAnsi="Arial" w:cs="Arial"/>
          <w:color w:val="222222"/>
          <w:sz w:val="28"/>
          <w:szCs w:val="28"/>
          <w:shd w:val="clear" w:color="auto" w:fill="FFFFFF"/>
          <w:lang w:val="en-US"/>
        </w:rPr>
        <w:t>Sivaloganathan</w:t>
      </w:r>
      <w:proofErr w:type="spellEnd"/>
      <w:r w:rsidRPr="002832C8">
        <w:rPr>
          <w:rFonts w:ascii="Arial" w:hAnsi="Arial" w:cs="Arial"/>
          <w:color w:val="222222"/>
          <w:sz w:val="28"/>
          <w:szCs w:val="28"/>
          <w:shd w:val="clear" w:color="auto" w:fill="FFFFFF"/>
          <w:lang w:val="en-US"/>
        </w:rPr>
        <w:t xml:space="preserve"> H, Milne KM, et al. COVID-19-associated </w:t>
      </w:r>
      <w:proofErr w:type="spellStart"/>
      <w:r w:rsidRPr="002832C8">
        <w:rPr>
          <w:rFonts w:ascii="Arial" w:hAnsi="Arial" w:cs="Arial"/>
          <w:color w:val="222222"/>
          <w:sz w:val="28"/>
          <w:szCs w:val="28"/>
          <w:shd w:val="clear" w:color="auto" w:fill="FFFFFF"/>
          <w:lang w:val="en-US"/>
        </w:rPr>
        <w:t>hyperferritinemia</w:t>
      </w:r>
      <w:proofErr w:type="spellEnd"/>
      <w:r w:rsidRPr="002832C8">
        <w:rPr>
          <w:rFonts w:ascii="Arial" w:hAnsi="Arial" w:cs="Arial"/>
          <w:color w:val="222222"/>
          <w:sz w:val="28"/>
          <w:szCs w:val="28"/>
          <w:shd w:val="clear" w:color="auto" w:fill="FFFFFF"/>
          <w:lang w:val="en-US"/>
        </w:rPr>
        <w:t xml:space="preserve">: implications for hematologic diseases. Ann </w:t>
      </w:r>
      <w:proofErr w:type="spellStart"/>
      <w:r w:rsidRPr="002832C8">
        <w:rPr>
          <w:rFonts w:ascii="Arial" w:hAnsi="Arial" w:cs="Arial"/>
          <w:color w:val="222222"/>
          <w:sz w:val="28"/>
          <w:szCs w:val="28"/>
          <w:shd w:val="clear" w:color="auto" w:fill="FFFFFF"/>
          <w:lang w:val="en-US"/>
        </w:rPr>
        <w:t>Hematol</w:t>
      </w:r>
      <w:proofErr w:type="spellEnd"/>
      <w:r w:rsidRPr="002832C8">
        <w:rPr>
          <w:rFonts w:ascii="Arial" w:hAnsi="Arial" w:cs="Arial"/>
          <w:color w:val="222222"/>
          <w:sz w:val="28"/>
          <w:szCs w:val="28"/>
          <w:shd w:val="clear" w:color="auto" w:fill="FFFFFF"/>
          <w:lang w:val="en-US"/>
        </w:rPr>
        <w:t>. 2020;99(8):1557-63.</w:t>
      </w:r>
    </w:p>
    <w:p w14:paraId="47943F84" w14:textId="77777777" w:rsidR="002832C8" w:rsidRDefault="002832C8">
      <w:pPr>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10. International Team for the Revision of the International Criteria for Behçet’s Disease (ICBD). The International Criteria for Behçet’s Disease (ICBD): a collaborative study of 27 countries on the sensitivity and specificity of the new criteria. Clin Exp </w:t>
      </w:r>
      <w:proofErr w:type="spellStart"/>
      <w:r w:rsidRPr="002832C8">
        <w:rPr>
          <w:rFonts w:ascii="Arial" w:hAnsi="Arial" w:cs="Arial"/>
          <w:color w:val="222222"/>
          <w:sz w:val="28"/>
          <w:szCs w:val="28"/>
          <w:shd w:val="clear" w:color="auto" w:fill="FFFFFF"/>
          <w:lang w:val="en-US"/>
        </w:rPr>
        <w:t>Rheumatol</w:t>
      </w:r>
      <w:proofErr w:type="spellEnd"/>
      <w:r w:rsidRPr="002832C8">
        <w:rPr>
          <w:rFonts w:ascii="Arial" w:hAnsi="Arial" w:cs="Arial"/>
          <w:color w:val="222222"/>
          <w:sz w:val="28"/>
          <w:szCs w:val="28"/>
          <w:shd w:val="clear" w:color="auto" w:fill="FFFFFF"/>
          <w:lang w:val="en-US"/>
        </w:rPr>
        <w:t>. 2014;32(2 Suppl 82):S-13-20.</w:t>
      </w:r>
    </w:p>
    <w:p w14:paraId="1D558578" w14:textId="77777777" w:rsidR="002832C8" w:rsidRDefault="002832C8">
      <w:pPr>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11. Arber DA, </w:t>
      </w:r>
      <w:proofErr w:type="spellStart"/>
      <w:r w:rsidRPr="002832C8">
        <w:rPr>
          <w:rFonts w:ascii="Arial" w:hAnsi="Arial" w:cs="Arial"/>
          <w:color w:val="222222"/>
          <w:sz w:val="28"/>
          <w:szCs w:val="28"/>
          <w:shd w:val="clear" w:color="auto" w:fill="FFFFFF"/>
          <w:lang w:val="en-US"/>
        </w:rPr>
        <w:t>Orazi</w:t>
      </w:r>
      <w:proofErr w:type="spellEnd"/>
      <w:r w:rsidRPr="002832C8">
        <w:rPr>
          <w:rFonts w:ascii="Arial" w:hAnsi="Arial" w:cs="Arial"/>
          <w:color w:val="222222"/>
          <w:sz w:val="28"/>
          <w:szCs w:val="28"/>
          <w:shd w:val="clear" w:color="auto" w:fill="FFFFFF"/>
          <w:lang w:val="en-US"/>
        </w:rPr>
        <w:t xml:space="preserve"> A, </w:t>
      </w:r>
      <w:proofErr w:type="spellStart"/>
      <w:r w:rsidRPr="002832C8">
        <w:rPr>
          <w:rFonts w:ascii="Arial" w:hAnsi="Arial" w:cs="Arial"/>
          <w:color w:val="222222"/>
          <w:sz w:val="28"/>
          <w:szCs w:val="28"/>
          <w:shd w:val="clear" w:color="auto" w:fill="FFFFFF"/>
          <w:lang w:val="en-US"/>
        </w:rPr>
        <w:t>Hasserjian</w:t>
      </w:r>
      <w:proofErr w:type="spellEnd"/>
      <w:r w:rsidRPr="002832C8">
        <w:rPr>
          <w:rFonts w:ascii="Arial" w:hAnsi="Arial" w:cs="Arial"/>
          <w:color w:val="222222"/>
          <w:sz w:val="28"/>
          <w:szCs w:val="28"/>
          <w:shd w:val="clear" w:color="auto" w:fill="FFFFFF"/>
          <w:lang w:val="en-US"/>
        </w:rPr>
        <w:t xml:space="preserve"> R, et al. The 2016 revision to the World Health Organization classification of myeloid neoplasms and acute leukemia. Blood. 2016;127(20):2391-405.</w:t>
      </w:r>
    </w:p>
    <w:p w14:paraId="74EE1040" w14:textId="77777777" w:rsidR="002832C8" w:rsidRDefault="002832C8">
      <w:pPr>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12. </w:t>
      </w:r>
      <w:proofErr w:type="spellStart"/>
      <w:r w:rsidRPr="002832C8">
        <w:rPr>
          <w:rFonts w:ascii="Arial" w:hAnsi="Arial" w:cs="Arial"/>
          <w:color w:val="222222"/>
          <w:sz w:val="28"/>
          <w:szCs w:val="28"/>
          <w:shd w:val="clear" w:color="auto" w:fill="FFFFFF"/>
          <w:lang w:val="en-US"/>
        </w:rPr>
        <w:t>Esatoglu</w:t>
      </w:r>
      <w:proofErr w:type="spellEnd"/>
      <w:r w:rsidRPr="002832C8">
        <w:rPr>
          <w:rFonts w:ascii="Arial" w:hAnsi="Arial" w:cs="Arial"/>
          <w:color w:val="222222"/>
          <w:sz w:val="28"/>
          <w:szCs w:val="28"/>
          <w:shd w:val="clear" w:color="auto" w:fill="FFFFFF"/>
          <w:lang w:val="en-US"/>
        </w:rPr>
        <w:t xml:space="preserve"> SN, </w:t>
      </w:r>
      <w:proofErr w:type="spellStart"/>
      <w:r w:rsidRPr="002832C8">
        <w:rPr>
          <w:rFonts w:ascii="Arial" w:hAnsi="Arial" w:cs="Arial"/>
          <w:color w:val="222222"/>
          <w:sz w:val="28"/>
          <w:szCs w:val="28"/>
          <w:shd w:val="clear" w:color="auto" w:fill="FFFFFF"/>
          <w:lang w:val="en-US"/>
        </w:rPr>
        <w:t>Hatemi</w:t>
      </w:r>
      <w:proofErr w:type="spellEnd"/>
      <w:r w:rsidRPr="002832C8">
        <w:rPr>
          <w:rFonts w:ascii="Arial" w:hAnsi="Arial" w:cs="Arial"/>
          <w:color w:val="222222"/>
          <w:sz w:val="28"/>
          <w:szCs w:val="28"/>
          <w:shd w:val="clear" w:color="auto" w:fill="FFFFFF"/>
          <w:lang w:val="en-US"/>
        </w:rPr>
        <w:t xml:space="preserve"> G, Sahin S, et al. High incidence of gastrointestinal ulceration and cytogenetic aberration of trisomy 8 as typical features of Behçet’s disease associated with myelodysplastic syndrome. Clin Exp </w:t>
      </w:r>
      <w:proofErr w:type="spellStart"/>
      <w:r w:rsidRPr="002832C8">
        <w:rPr>
          <w:rFonts w:ascii="Arial" w:hAnsi="Arial" w:cs="Arial"/>
          <w:color w:val="222222"/>
          <w:sz w:val="28"/>
          <w:szCs w:val="28"/>
          <w:shd w:val="clear" w:color="auto" w:fill="FFFFFF"/>
          <w:lang w:val="en-US"/>
        </w:rPr>
        <w:t>Rheumatol</w:t>
      </w:r>
      <w:proofErr w:type="spellEnd"/>
      <w:r w:rsidRPr="002832C8">
        <w:rPr>
          <w:rFonts w:ascii="Arial" w:hAnsi="Arial" w:cs="Arial"/>
          <w:color w:val="222222"/>
          <w:sz w:val="28"/>
          <w:szCs w:val="28"/>
          <w:shd w:val="clear" w:color="auto" w:fill="FFFFFF"/>
          <w:lang w:val="en-US"/>
        </w:rPr>
        <w:t>. 2014;32(4 Suppl 84):S-41-7.</w:t>
      </w:r>
    </w:p>
    <w:p w14:paraId="6BF26846" w14:textId="77777777" w:rsidR="002832C8" w:rsidRDefault="002832C8">
      <w:pPr>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13. Kawabata H, </w:t>
      </w:r>
      <w:proofErr w:type="spellStart"/>
      <w:r w:rsidRPr="002832C8">
        <w:rPr>
          <w:rFonts w:ascii="Arial" w:hAnsi="Arial" w:cs="Arial"/>
          <w:color w:val="222222"/>
          <w:sz w:val="28"/>
          <w:szCs w:val="28"/>
          <w:shd w:val="clear" w:color="auto" w:fill="FFFFFF"/>
          <w:lang w:val="en-US"/>
        </w:rPr>
        <w:t>Sawaki</w:t>
      </w:r>
      <w:proofErr w:type="spellEnd"/>
      <w:r w:rsidRPr="002832C8">
        <w:rPr>
          <w:rFonts w:ascii="Arial" w:hAnsi="Arial" w:cs="Arial"/>
          <w:color w:val="222222"/>
          <w:sz w:val="28"/>
          <w:szCs w:val="28"/>
          <w:shd w:val="clear" w:color="auto" w:fill="FFFFFF"/>
          <w:lang w:val="en-US"/>
        </w:rPr>
        <w:t xml:space="preserve"> T, </w:t>
      </w:r>
      <w:proofErr w:type="spellStart"/>
      <w:r w:rsidRPr="002832C8">
        <w:rPr>
          <w:rFonts w:ascii="Arial" w:hAnsi="Arial" w:cs="Arial"/>
          <w:color w:val="222222"/>
          <w:sz w:val="28"/>
          <w:szCs w:val="28"/>
          <w:shd w:val="clear" w:color="auto" w:fill="FFFFFF"/>
          <w:lang w:val="en-US"/>
        </w:rPr>
        <w:t>Kawanami</w:t>
      </w:r>
      <w:proofErr w:type="spellEnd"/>
      <w:r w:rsidRPr="002832C8">
        <w:rPr>
          <w:rFonts w:ascii="Arial" w:hAnsi="Arial" w:cs="Arial"/>
          <w:color w:val="222222"/>
          <w:sz w:val="28"/>
          <w:szCs w:val="28"/>
          <w:shd w:val="clear" w:color="auto" w:fill="FFFFFF"/>
          <w:lang w:val="en-US"/>
        </w:rPr>
        <w:t xml:space="preserve"> T, et al. Myelodysplastic syndrome complicated with inflammatory intestinal ulcers: significance of trisomy 8. Intern Med. 2006;45(17):1309-14.</w:t>
      </w:r>
    </w:p>
    <w:p w14:paraId="4D973D8A" w14:textId="77777777" w:rsidR="002832C8" w:rsidRDefault="002832C8">
      <w:pPr>
        <w:rPr>
          <w:rFonts w:ascii="Arial" w:hAnsi="Arial" w:cs="Arial"/>
          <w:color w:val="222222"/>
          <w:sz w:val="28"/>
          <w:szCs w:val="28"/>
          <w:shd w:val="clear" w:color="auto" w:fill="FFFFFF"/>
        </w:rPr>
      </w:pPr>
      <w:r w:rsidRPr="002832C8">
        <w:rPr>
          <w:rFonts w:ascii="Arial" w:hAnsi="Arial" w:cs="Arial"/>
          <w:color w:val="222222"/>
          <w:sz w:val="28"/>
          <w:szCs w:val="28"/>
          <w:lang w:val="en-US"/>
        </w:rPr>
        <w:lastRenderedPageBreak/>
        <w:br/>
      </w:r>
      <w:r w:rsidRPr="002832C8">
        <w:rPr>
          <w:rFonts w:ascii="Arial" w:hAnsi="Arial" w:cs="Arial"/>
          <w:color w:val="222222"/>
          <w:sz w:val="28"/>
          <w:szCs w:val="28"/>
          <w:shd w:val="clear" w:color="auto" w:fill="FFFFFF"/>
          <w:lang w:val="en-US"/>
        </w:rPr>
        <w:t xml:space="preserve">14. </w:t>
      </w:r>
      <w:proofErr w:type="spellStart"/>
      <w:r w:rsidRPr="002832C8">
        <w:rPr>
          <w:rFonts w:ascii="Arial" w:hAnsi="Arial" w:cs="Arial"/>
          <w:color w:val="222222"/>
          <w:sz w:val="28"/>
          <w:szCs w:val="28"/>
          <w:shd w:val="clear" w:color="auto" w:fill="FFFFFF"/>
          <w:lang w:val="en-US"/>
        </w:rPr>
        <w:t>Direskeneli</w:t>
      </w:r>
      <w:proofErr w:type="spellEnd"/>
      <w:r w:rsidRPr="002832C8">
        <w:rPr>
          <w:rFonts w:ascii="Arial" w:hAnsi="Arial" w:cs="Arial"/>
          <w:color w:val="222222"/>
          <w:sz w:val="28"/>
          <w:szCs w:val="28"/>
          <w:shd w:val="clear" w:color="auto" w:fill="FFFFFF"/>
          <w:lang w:val="en-US"/>
        </w:rPr>
        <w:t xml:space="preserve"> H. Autoimmunity vs autoinflammation in Behçet’s disease: do we oversimplify a complex disorder? </w:t>
      </w:r>
      <w:proofErr w:type="spellStart"/>
      <w:r w:rsidRPr="002832C8">
        <w:rPr>
          <w:rFonts w:ascii="Arial" w:hAnsi="Arial" w:cs="Arial"/>
          <w:color w:val="222222"/>
          <w:sz w:val="28"/>
          <w:szCs w:val="28"/>
          <w:shd w:val="clear" w:color="auto" w:fill="FFFFFF"/>
        </w:rPr>
        <w:t>Rheumatology</w:t>
      </w:r>
      <w:proofErr w:type="spellEnd"/>
      <w:r w:rsidRPr="002832C8">
        <w:rPr>
          <w:rFonts w:ascii="Arial" w:hAnsi="Arial" w:cs="Arial"/>
          <w:color w:val="222222"/>
          <w:sz w:val="28"/>
          <w:szCs w:val="28"/>
          <w:shd w:val="clear" w:color="auto" w:fill="FFFFFF"/>
        </w:rPr>
        <w:t xml:space="preserve"> (Oxford). 2006;45(3):146-8.</w:t>
      </w:r>
    </w:p>
    <w:p w14:paraId="3E20B791" w14:textId="77777777" w:rsidR="002832C8" w:rsidRDefault="002832C8">
      <w:pPr>
        <w:rPr>
          <w:rFonts w:ascii="Arial" w:hAnsi="Arial" w:cs="Arial"/>
          <w:color w:val="222222"/>
          <w:sz w:val="28"/>
          <w:szCs w:val="28"/>
          <w:shd w:val="clear" w:color="auto" w:fill="FFFFFF"/>
          <w:lang w:val="en-US"/>
        </w:rPr>
      </w:pPr>
      <w:r w:rsidRPr="002832C8">
        <w:rPr>
          <w:rFonts w:ascii="Arial" w:hAnsi="Arial" w:cs="Arial"/>
          <w:color w:val="222222"/>
          <w:sz w:val="28"/>
          <w:szCs w:val="28"/>
        </w:rPr>
        <w:br/>
      </w:r>
      <w:r w:rsidRPr="002832C8">
        <w:rPr>
          <w:rFonts w:ascii="Arial" w:hAnsi="Arial" w:cs="Arial"/>
          <w:color w:val="222222"/>
          <w:sz w:val="28"/>
          <w:szCs w:val="28"/>
          <w:shd w:val="clear" w:color="auto" w:fill="FFFFFF"/>
        </w:rPr>
        <w:t xml:space="preserve">15. </w:t>
      </w:r>
      <w:proofErr w:type="spellStart"/>
      <w:r w:rsidRPr="002832C8">
        <w:rPr>
          <w:rFonts w:ascii="Arial" w:hAnsi="Arial" w:cs="Arial"/>
          <w:color w:val="222222"/>
          <w:sz w:val="28"/>
          <w:szCs w:val="28"/>
          <w:shd w:val="clear" w:color="auto" w:fill="FFFFFF"/>
        </w:rPr>
        <w:t>Fujimura</w:t>
      </w:r>
      <w:proofErr w:type="spellEnd"/>
      <w:r w:rsidRPr="002832C8">
        <w:rPr>
          <w:rFonts w:ascii="Arial" w:hAnsi="Arial" w:cs="Arial"/>
          <w:color w:val="222222"/>
          <w:sz w:val="28"/>
          <w:szCs w:val="28"/>
          <w:shd w:val="clear" w:color="auto" w:fill="FFFFFF"/>
        </w:rPr>
        <w:t xml:space="preserve"> T, Yamagata T, </w:t>
      </w:r>
      <w:proofErr w:type="spellStart"/>
      <w:r w:rsidRPr="002832C8">
        <w:rPr>
          <w:rFonts w:ascii="Arial" w:hAnsi="Arial" w:cs="Arial"/>
          <w:color w:val="222222"/>
          <w:sz w:val="28"/>
          <w:szCs w:val="28"/>
          <w:shd w:val="clear" w:color="auto" w:fill="FFFFFF"/>
        </w:rPr>
        <w:t>Kuwabara</w:t>
      </w:r>
      <w:proofErr w:type="spellEnd"/>
      <w:r w:rsidRPr="002832C8">
        <w:rPr>
          <w:rFonts w:ascii="Arial" w:hAnsi="Arial" w:cs="Arial"/>
          <w:color w:val="222222"/>
          <w:sz w:val="28"/>
          <w:szCs w:val="28"/>
          <w:shd w:val="clear" w:color="auto" w:fill="FFFFFF"/>
        </w:rPr>
        <w:t xml:space="preserve"> H, et al. </w:t>
      </w:r>
      <w:r w:rsidRPr="002832C8">
        <w:rPr>
          <w:rFonts w:ascii="Arial" w:hAnsi="Arial" w:cs="Arial"/>
          <w:color w:val="222222"/>
          <w:sz w:val="28"/>
          <w:szCs w:val="28"/>
          <w:shd w:val="clear" w:color="auto" w:fill="FFFFFF"/>
          <w:lang w:val="en-US"/>
        </w:rPr>
        <w:t xml:space="preserve">Periodic fever and erythema nodosum associated with MDS with trisomy 8: report of two cases and review of the literature. Mod </w:t>
      </w:r>
      <w:proofErr w:type="spellStart"/>
      <w:r w:rsidRPr="002832C8">
        <w:rPr>
          <w:rFonts w:ascii="Arial" w:hAnsi="Arial" w:cs="Arial"/>
          <w:color w:val="222222"/>
          <w:sz w:val="28"/>
          <w:szCs w:val="28"/>
          <w:shd w:val="clear" w:color="auto" w:fill="FFFFFF"/>
          <w:lang w:val="en-US"/>
        </w:rPr>
        <w:t>Rheumatol</w:t>
      </w:r>
      <w:proofErr w:type="spellEnd"/>
      <w:r w:rsidRPr="002832C8">
        <w:rPr>
          <w:rFonts w:ascii="Arial" w:hAnsi="Arial" w:cs="Arial"/>
          <w:color w:val="222222"/>
          <w:sz w:val="28"/>
          <w:szCs w:val="28"/>
          <w:shd w:val="clear" w:color="auto" w:fill="FFFFFF"/>
          <w:lang w:val="en-US"/>
        </w:rPr>
        <w:t>. 2010;20(4):413-9.</w:t>
      </w:r>
    </w:p>
    <w:p w14:paraId="082F06C0" w14:textId="77777777" w:rsidR="002832C8" w:rsidRDefault="002832C8">
      <w:pPr>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16. Chen G, Wu D, Guo W, et al. Clinical and immunological features of severe and moderate coronavirus disease 2019. J Clin Invest. 2020;130(5):2620-9.</w:t>
      </w:r>
    </w:p>
    <w:p w14:paraId="0F22BBC2" w14:textId="77777777" w:rsidR="002832C8" w:rsidRDefault="002832C8">
      <w:pPr>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17. </w:t>
      </w:r>
      <w:proofErr w:type="spellStart"/>
      <w:r w:rsidRPr="002832C8">
        <w:rPr>
          <w:rFonts w:ascii="Arial" w:hAnsi="Arial" w:cs="Arial"/>
          <w:color w:val="222222"/>
          <w:sz w:val="28"/>
          <w:szCs w:val="28"/>
          <w:shd w:val="clear" w:color="auto" w:fill="FFFFFF"/>
          <w:lang w:val="en-US"/>
        </w:rPr>
        <w:t>Terpos</w:t>
      </w:r>
      <w:proofErr w:type="spellEnd"/>
      <w:r w:rsidRPr="002832C8">
        <w:rPr>
          <w:rFonts w:ascii="Arial" w:hAnsi="Arial" w:cs="Arial"/>
          <w:color w:val="222222"/>
          <w:sz w:val="28"/>
          <w:szCs w:val="28"/>
          <w:shd w:val="clear" w:color="auto" w:fill="FFFFFF"/>
          <w:lang w:val="en-US"/>
        </w:rPr>
        <w:t xml:space="preserve"> E, </w:t>
      </w:r>
      <w:proofErr w:type="spellStart"/>
      <w:r w:rsidRPr="002832C8">
        <w:rPr>
          <w:rFonts w:ascii="Arial" w:hAnsi="Arial" w:cs="Arial"/>
          <w:color w:val="222222"/>
          <w:sz w:val="28"/>
          <w:szCs w:val="28"/>
          <w:shd w:val="clear" w:color="auto" w:fill="FFFFFF"/>
          <w:lang w:val="en-US"/>
        </w:rPr>
        <w:t>Ntanasis</w:t>
      </w:r>
      <w:proofErr w:type="spellEnd"/>
      <w:r w:rsidRPr="002832C8">
        <w:rPr>
          <w:rFonts w:ascii="Arial" w:hAnsi="Arial" w:cs="Arial"/>
          <w:color w:val="222222"/>
          <w:sz w:val="28"/>
          <w:szCs w:val="28"/>
          <w:shd w:val="clear" w:color="auto" w:fill="FFFFFF"/>
          <w:lang w:val="en-US"/>
        </w:rPr>
        <w:t xml:space="preserve">-Stathopoulos I, </w:t>
      </w:r>
      <w:proofErr w:type="spellStart"/>
      <w:r w:rsidRPr="002832C8">
        <w:rPr>
          <w:rFonts w:ascii="Arial" w:hAnsi="Arial" w:cs="Arial"/>
          <w:color w:val="222222"/>
          <w:sz w:val="28"/>
          <w:szCs w:val="28"/>
          <w:shd w:val="clear" w:color="auto" w:fill="FFFFFF"/>
          <w:lang w:val="en-US"/>
        </w:rPr>
        <w:t>Elalamy</w:t>
      </w:r>
      <w:proofErr w:type="spellEnd"/>
      <w:r w:rsidRPr="002832C8">
        <w:rPr>
          <w:rFonts w:ascii="Arial" w:hAnsi="Arial" w:cs="Arial"/>
          <w:color w:val="222222"/>
          <w:sz w:val="28"/>
          <w:szCs w:val="28"/>
          <w:shd w:val="clear" w:color="auto" w:fill="FFFFFF"/>
          <w:lang w:val="en-US"/>
        </w:rPr>
        <w:t xml:space="preserve"> I, et al. Hematological findings and complications of COVID-19. Am J </w:t>
      </w:r>
      <w:proofErr w:type="spellStart"/>
      <w:r w:rsidRPr="002832C8">
        <w:rPr>
          <w:rFonts w:ascii="Arial" w:hAnsi="Arial" w:cs="Arial"/>
          <w:color w:val="222222"/>
          <w:sz w:val="28"/>
          <w:szCs w:val="28"/>
          <w:shd w:val="clear" w:color="auto" w:fill="FFFFFF"/>
          <w:lang w:val="en-US"/>
        </w:rPr>
        <w:t>Hematol</w:t>
      </w:r>
      <w:proofErr w:type="spellEnd"/>
      <w:r w:rsidRPr="002832C8">
        <w:rPr>
          <w:rFonts w:ascii="Arial" w:hAnsi="Arial" w:cs="Arial"/>
          <w:color w:val="222222"/>
          <w:sz w:val="28"/>
          <w:szCs w:val="28"/>
          <w:shd w:val="clear" w:color="auto" w:fill="FFFFFF"/>
          <w:lang w:val="en-US"/>
        </w:rPr>
        <w:t>. 2020;95(7):834-47.</w:t>
      </w:r>
    </w:p>
    <w:p w14:paraId="4289CA4F" w14:textId="77777777" w:rsidR="002832C8" w:rsidRDefault="002832C8">
      <w:pPr>
        <w:rPr>
          <w:rFonts w:ascii="Arial" w:hAnsi="Arial" w:cs="Arial"/>
          <w:color w:val="222222"/>
          <w:sz w:val="28"/>
          <w:szCs w:val="28"/>
          <w:shd w:val="clear" w:color="auto" w:fill="FFFFFF"/>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18. </w:t>
      </w:r>
      <w:proofErr w:type="spellStart"/>
      <w:r w:rsidRPr="002832C8">
        <w:rPr>
          <w:rFonts w:ascii="Arial" w:hAnsi="Arial" w:cs="Arial"/>
          <w:color w:val="222222"/>
          <w:sz w:val="28"/>
          <w:szCs w:val="28"/>
          <w:shd w:val="clear" w:color="auto" w:fill="FFFFFF"/>
          <w:lang w:val="en-US"/>
        </w:rPr>
        <w:t>Herrinton</w:t>
      </w:r>
      <w:proofErr w:type="spellEnd"/>
      <w:r w:rsidRPr="002832C8">
        <w:rPr>
          <w:rFonts w:ascii="Arial" w:hAnsi="Arial" w:cs="Arial"/>
          <w:color w:val="222222"/>
          <w:sz w:val="28"/>
          <w:szCs w:val="28"/>
          <w:shd w:val="clear" w:color="auto" w:fill="FFFFFF"/>
          <w:lang w:val="en-US"/>
        </w:rPr>
        <w:t xml:space="preserve"> LJ, Liu L, Chen L, et al. Association between immunosuppressive drugs and lymphoma risk in autoimmune disease. </w:t>
      </w:r>
      <w:proofErr w:type="spellStart"/>
      <w:r w:rsidRPr="002832C8">
        <w:rPr>
          <w:rFonts w:ascii="Arial" w:hAnsi="Arial" w:cs="Arial"/>
          <w:color w:val="222222"/>
          <w:sz w:val="28"/>
          <w:szCs w:val="28"/>
          <w:shd w:val="clear" w:color="auto" w:fill="FFFFFF"/>
        </w:rPr>
        <w:t>Arthritis</w:t>
      </w:r>
      <w:proofErr w:type="spellEnd"/>
      <w:r w:rsidRPr="002832C8">
        <w:rPr>
          <w:rFonts w:ascii="Arial" w:hAnsi="Arial" w:cs="Arial"/>
          <w:color w:val="222222"/>
          <w:sz w:val="28"/>
          <w:szCs w:val="28"/>
          <w:shd w:val="clear" w:color="auto" w:fill="FFFFFF"/>
        </w:rPr>
        <w:t xml:space="preserve"> </w:t>
      </w:r>
      <w:proofErr w:type="spellStart"/>
      <w:r w:rsidRPr="002832C8">
        <w:rPr>
          <w:rFonts w:ascii="Arial" w:hAnsi="Arial" w:cs="Arial"/>
          <w:color w:val="222222"/>
          <w:sz w:val="28"/>
          <w:szCs w:val="28"/>
          <w:shd w:val="clear" w:color="auto" w:fill="FFFFFF"/>
        </w:rPr>
        <w:t>Rheum</w:t>
      </w:r>
      <w:proofErr w:type="spellEnd"/>
      <w:r w:rsidRPr="002832C8">
        <w:rPr>
          <w:rFonts w:ascii="Arial" w:hAnsi="Arial" w:cs="Arial"/>
          <w:color w:val="222222"/>
          <w:sz w:val="28"/>
          <w:szCs w:val="28"/>
          <w:shd w:val="clear" w:color="auto" w:fill="FFFFFF"/>
        </w:rPr>
        <w:t>. 2001;44(11):2415-21.</w:t>
      </w:r>
    </w:p>
    <w:p w14:paraId="3B230175" w14:textId="77777777" w:rsidR="002832C8" w:rsidRDefault="002832C8">
      <w:pPr>
        <w:rPr>
          <w:rFonts w:ascii="Arial" w:hAnsi="Arial" w:cs="Arial"/>
          <w:color w:val="222222"/>
          <w:sz w:val="28"/>
          <w:szCs w:val="28"/>
          <w:shd w:val="clear" w:color="auto" w:fill="FFFFFF"/>
          <w:lang w:val="en-US"/>
        </w:rPr>
      </w:pPr>
      <w:r w:rsidRPr="002832C8">
        <w:rPr>
          <w:rFonts w:ascii="Arial" w:hAnsi="Arial" w:cs="Arial"/>
          <w:color w:val="222222"/>
          <w:sz w:val="28"/>
          <w:szCs w:val="28"/>
        </w:rPr>
        <w:br/>
      </w:r>
      <w:r w:rsidRPr="002832C8">
        <w:rPr>
          <w:rFonts w:ascii="Arial" w:hAnsi="Arial" w:cs="Arial"/>
          <w:color w:val="222222"/>
          <w:sz w:val="28"/>
          <w:szCs w:val="28"/>
          <w:shd w:val="clear" w:color="auto" w:fill="FFFFFF"/>
        </w:rPr>
        <w:t xml:space="preserve">19. </w:t>
      </w:r>
      <w:proofErr w:type="spellStart"/>
      <w:r w:rsidRPr="002832C8">
        <w:rPr>
          <w:rFonts w:ascii="Arial" w:hAnsi="Arial" w:cs="Arial"/>
          <w:color w:val="222222"/>
          <w:sz w:val="28"/>
          <w:szCs w:val="28"/>
          <w:shd w:val="clear" w:color="auto" w:fill="FFFFFF"/>
        </w:rPr>
        <w:t>Beaugerie</w:t>
      </w:r>
      <w:proofErr w:type="spellEnd"/>
      <w:r w:rsidRPr="002832C8">
        <w:rPr>
          <w:rFonts w:ascii="Arial" w:hAnsi="Arial" w:cs="Arial"/>
          <w:color w:val="222222"/>
          <w:sz w:val="28"/>
          <w:szCs w:val="28"/>
          <w:shd w:val="clear" w:color="auto" w:fill="FFFFFF"/>
        </w:rPr>
        <w:t xml:space="preserve"> L, Brousse N, Bouvier AM, et al. </w:t>
      </w:r>
      <w:r w:rsidRPr="002832C8">
        <w:rPr>
          <w:rFonts w:ascii="Arial" w:hAnsi="Arial" w:cs="Arial"/>
          <w:color w:val="222222"/>
          <w:sz w:val="28"/>
          <w:szCs w:val="28"/>
          <w:shd w:val="clear" w:color="auto" w:fill="FFFFFF"/>
          <w:lang w:val="en-US"/>
        </w:rPr>
        <w:t>Lymphoproliferative disorders in patients receiving thiopurines for inflammatory bowel disease: a prospective observational cohort study. Lancet. 2009;374(9701):1617-25.</w:t>
      </w:r>
    </w:p>
    <w:p w14:paraId="48FBA74A" w14:textId="77777777" w:rsidR="002832C8" w:rsidRDefault="002832C8">
      <w:pPr>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20. Mariette X, </w:t>
      </w:r>
      <w:proofErr w:type="spellStart"/>
      <w:r w:rsidRPr="002832C8">
        <w:rPr>
          <w:rFonts w:ascii="Arial" w:hAnsi="Arial" w:cs="Arial"/>
          <w:color w:val="222222"/>
          <w:sz w:val="28"/>
          <w:szCs w:val="28"/>
          <w:shd w:val="clear" w:color="auto" w:fill="FFFFFF"/>
          <w:lang w:val="en-US"/>
        </w:rPr>
        <w:t>Cazals</w:t>
      </w:r>
      <w:proofErr w:type="spellEnd"/>
      <w:r w:rsidRPr="002832C8">
        <w:rPr>
          <w:rFonts w:ascii="Arial" w:hAnsi="Arial" w:cs="Arial"/>
          <w:color w:val="222222"/>
          <w:sz w:val="28"/>
          <w:szCs w:val="28"/>
          <w:shd w:val="clear" w:color="auto" w:fill="FFFFFF"/>
          <w:lang w:val="en-US"/>
        </w:rPr>
        <w:t xml:space="preserve">-Hatem D, </w:t>
      </w:r>
      <w:proofErr w:type="spellStart"/>
      <w:r w:rsidRPr="002832C8">
        <w:rPr>
          <w:rFonts w:ascii="Arial" w:hAnsi="Arial" w:cs="Arial"/>
          <w:color w:val="222222"/>
          <w:sz w:val="28"/>
          <w:szCs w:val="28"/>
          <w:shd w:val="clear" w:color="auto" w:fill="FFFFFF"/>
          <w:lang w:val="en-US"/>
        </w:rPr>
        <w:t>Warszawki</w:t>
      </w:r>
      <w:proofErr w:type="spellEnd"/>
      <w:r w:rsidRPr="002832C8">
        <w:rPr>
          <w:rFonts w:ascii="Arial" w:hAnsi="Arial" w:cs="Arial"/>
          <w:color w:val="222222"/>
          <w:sz w:val="28"/>
          <w:szCs w:val="28"/>
          <w:shd w:val="clear" w:color="auto" w:fill="FFFFFF"/>
          <w:lang w:val="en-US"/>
        </w:rPr>
        <w:t xml:space="preserve"> J, et al. Lymphomas in rheumatoid arthritis patients treated with methotrexate: a 3-year prospective study in France. Blood. 2002;99(11):3909-15.</w:t>
      </w:r>
    </w:p>
    <w:p w14:paraId="794DAE27" w14:textId="77777777" w:rsidR="002832C8" w:rsidRDefault="002832C8">
      <w:pPr>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21. Kim DH, Park YB, Lee SK. Association of Behçet’s disease with myelodysplastic syndrome in Korea: clinical features and outcomes. Korean J Intern Med. 2021;36(3):632-9.</w:t>
      </w:r>
    </w:p>
    <w:p w14:paraId="341EFA11" w14:textId="77777777" w:rsidR="002832C8" w:rsidRDefault="002832C8">
      <w:pPr>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22. Tanaka H, Hasegawa H, Komatsu N. Successful treatment by azacitidine therapy of intestinal Behçet’s disease associated with myelodysplastic syndrome. Int J </w:t>
      </w:r>
      <w:proofErr w:type="spellStart"/>
      <w:r w:rsidRPr="002832C8">
        <w:rPr>
          <w:rFonts w:ascii="Arial" w:hAnsi="Arial" w:cs="Arial"/>
          <w:color w:val="222222"/>
          <w:sz w:val="28"/>
          <w:szCs w:val="28"/>
          <w:shd w:val="clear" w:color="auto" w:fill="FFFFFF"/>
          <w:lang w:val="en-US"/>
        </w:rPr>
        <w:t>Hematol</w:t>
      </w:r>
      <w:proofErr w:type="spellEnd"/>
      <w:r w:rsidRPr="002832C8">
        <w:rPr>
          <w:rFonts w:ascii="Arial" w:hAnsi="Arial" w:cs="Arial"/>
          <w:color w:val="222222"/>
          <w:sz w:val="28"/>
          <w:szCs w:val="28"/>
          <w:shd w:val="clear" w:color="auto" w:fill="FFFFFF"/>
          <w:lang w:val="en-US"/>
        </w:rPr>
        <w:t>. 2013;97(4):520-4.</w:t>
      </w:r>
    </w:p>
    <w:p w14:paraId="236C273C" w14:textId="77777777" w:rsidR="002832C8" w:rsidRDefault="002832C8">
      <w:pPr>
        <w:rPr>
          <w:rFonts w:ascii="Arial" w:hAnsi="Arial" w:cs="Arial"/>
          <w:color w:val="222222"/>
          <w:sz w:val="28"/>
          <w:szCs w:val="28"/>
          <w:shd w:val="clear" w:color="auto" w:fill="FFFFFF"/>
          <w:lang w:val="en-US"/>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23. Ogawa H, Matsumoto T, </w:t>
      </w:r>
      <w:proofErr w:type="spellStart"/>
      <w:r w:rsidRPr="002832C8">
        <w:rPr>
          <w:rFonts w:ascii="Arial" w:hAnsi="Arial" w:cs="Arial"/>
          <w:color w:val="222222"/>
          <w:sz w:val="28"/>
          <w:szCs w:val="28"/>
          <w:shd w:val="clear" w:color="auto" w:fill="FFFFFF"/>
          <w:lang w:val="en-US"/>
        </w:rPr>
        <w:t>Horiike</w:t>
      </w:r>
      <w:proofErr w:type="spellEnd"/>
      <w:r w:rsidRPr="002832C8">
        <w:rPr>
          <w:rFonts w:ascii="Arial" w:hAnsi="Arial" w:cs="Arial"/>
          <w:color w:val="222222"/>
          <w:sz w:val="28"/>
          <w:szCs w:val="28"/>
          <w:shd w:val="clear" w:color="auto" w:fill="FFFFFF"/>
          <w:lang w:val="en-US"/>
        </w:rPr>
        <w:t xml:space="preserve"> S, et al. Intestinal Behçet’s disease associated with myelodysplastic syndrome with chromosomal trisomy 8 – a report of two cases and a review of the literature. </w:t>
      </w:r>
      <w:proofErr w:type="spellStart"/>
      <w:r w:rsidRPr="002832C8">
        <w:rPr>
          <w:rFonts w:ascii="Arial" w:hAnsi="Arial" w:cs="Arial"/>
          <w:color w:val="222222"/>
          <w:sz w:val="28"/>
          <w:szCs w:val="28"/>
          <w:shd w:val="clear" w:color="auto" w:fill="FFFFFF"/>
          <w:lang w:val="en-US"/>
        </w:rPr>
        <w:t>Hepatogastroenterology</w:t>
      </w:r>
      <w:proofErr w:type="spellEnd"/>
      <w:r w:rsidRPr="002832C8">
        <w:rPr>
          <w:rFonts w:ascii="Arial" w:hAnsi="Arial" w:cs="Arial"/>
          <w:color w:val="222222"/>
          <w:sz w:val="28"/>
          <w:szCs w:val="28"/>
          <w:shd w:val="clear" w:color="auto" w:fill="FFFFFF"/>
          <w:lang w:val="en-US"/>
        </w:rPr>
        <w:t>. 2001;48(38):416-20.</w:t>
      </w:r>
    </w:p>
    <w:p w14:paraId="0729E019" w14:textId="77777777" w:rsidR="002832C8" w:rsidRDefault="002832C8">
      <w:pPr>
        <w:rPr>
          <w:rFonts w:ascii="Arial" w:hAnsi="Arial" w:cs="Arial"/>
          <w:color w:val="222222"/>
          <w:sz w:val="28"/>
          <w:szCs w:val="28"/>
          <w:shd w:val="clear" w:color="auto" w:fill="FFFFFF"/>
        </w:rPr>
      </w:pPr>
      <w:r w:rsidRPr="002832C8">
        <w:rPr>
          <w:rFonts w:ascii="Arial" w:hAnsi="Arial" w:cs="Arial"/>
          <w:color w:val="222222"/>
          <w:sz w:val="28"/>
          <w:szCs w:val="28"/>
          <w:lang w:val="en-US"/>
        </w:rPr>
        <w:lastRenderedPageBreak/>
        <w:br/>
      </w:r>
      <w:r w:rsidRPr="002832C8">
        <w:rPr>
          <w:rFonts w:ascii="Arial" w:hAnsi="Arial" w:cs="Arial"/>
          <w:color w:val="222222"/>
          <w:sz w:val="28"/>
          <w:szCs w:val="28"/>
          <w:shd w:val="clear" w:color="auto" w:fill="FFFFFF"/>
          <w:lang w:val="en-US"/>
        </w:rPr>
        <w:t xml:space="preserve">24. Yamato K, Sugawara T, Kinoshita T. Successful cord blood stem cell transplantation for myelodysplastic syndrome with Behçet disease. </w:t>
      </w:r>
      <w:r w:rsidRPr="002832C8">
        <w:rPr>
          <w:rFonts w:ascii="Arial" w:hAnsi="Arial" w:cs="Arial"/>
          <w:color w:val="222222"/>
          <w:sz w:val="28"/>
          <w:szCs w:val="28"/>
          <w:shd w:val="clear" w:color="auto" w:fill="FFFFFF"/>
        </w:rPr>
        <w:t xml:space="preserve">Int J </w:t>
      </w:r>
      <w:proofErr w:type="spellStart"/>
      <w:r w:rsidRPr="002832C8">
        <w:rPr>
          <w:rFonts w:ascii="Arial" w:hAnsi="Arial" w:cs="Arial"/>
          <w:color w:val="222222"/>
          <w:sz w:val="28"/>
          <w:szCs w:val="28"/>
          <w:shd w:val="clear" w:color="auto" w:fill="FFFFFF"/>
        </w:rPr>
        <w:t>Hematol</w:t>
      </w:r>
      <w:proofErr w:type="spellEnd"/>
      <w:r w:rsidRPr="002832C8">
        <w:rPr>
          <w:rFonts w:ascii="Arial" w:hAnsi="Arial" w:cs="Arial"/>
          <w:color w:val="222222"/>
          <w:sz w:val="28"/>
          <w:szCs w:val="28"/>
          <w:shd w:val="clear" w:color="auto" w:fill="FFFFFF"/>
        </w:rPr>
        <w:t>. 2003;77(1):82-5.</w:t>
      </w:r>
    </w:p>
    <w:p w14:paraId="6C86D481" w14:textId="77777777" w:rsidR="002832C8" w:rsidRDefault="002832C8">
      <w:pPr>
        <w:rPr>
          <w:rFonts w:ascii="Arial" w:hAnsi="Arial" w:cs="Arial"/>
          <w:color w:val="222222"/>
          <w:sz w:val="28"/>
          <w:szCs w:val="28"/>
          <w:shd w:val="clear" w:color="auto" w:fill="FFFFFF"/>
        </w:rPr>
      </w:pPr>
      <w:r w:rsidRPr="002832C8">
        <w:rPr>
          <w:rFonts w:ascii="Arial" w:hAnsi="Arial" w:cs="Arial"/>
          <w:color w:val="222222"/>
          <w:sz w:val="28"/>
          <w:szCs w:val="28"/>
        </w:rPr>
        <w:br/>
      </w:r>
      <w:r w:rsidRPr="002832C8">
        <w:rPr>
          <w:rFonts w:ascii="Arial" w:hAnsi="Arial" w:cs="Arial"/>
          <w:color w:val="222222"/>
          <w:sz w:val="28"/>
          <w:szCs w:val="28"/>
          <w:shd w:val="clear" w:color="auto" w:fill="FFFFFF"/>
        </w:rPr>
        <w:t xml:space="preserve">25. Zhou Y, Yang Q, Chi J, et al. </w:t>
      </w:r>
      <w:r w:rsidRPr="002832C8">
        <w:rPr>
          <w:rFonts w:ascii="Arial" w:hAnsi="Arial" w:cs="Arial"/>
          <w:color w:val="222222"/>
          <w:sz w:val="28"/>
          <w:szCs w:val="28"/>
          <w:shd w:val="clear" w:color="auto" w:fill="FFFFFF"/>
          <w:lang w:val="en-US"/>
        </w:rPr>
        <w:t xml:space="preserve">Comorbidities and complications of COVID-19 in patients with hematologic malignancies: a systematic review. </w:t>
      </w:r>
      <w:proofErr w:type="spellStart"/>
      <w:r w:rsidRPr="002832C8">
        <w:rPr>
          <w:rFonts w:ascii="Arial" w:hAnsi="Arial" w:cs="Arial"/>
          <w:color w:val="222222"/>
          <w:sz w:val="28"/>
          <w:szCs w:val="28"/>
          <w:shd w:val="clear" w:color="auto" w:fill="FFFFFF"/>
        </w:rPr>
        <w:t>Leuk</w:t>
      </w:r>
      <w:proofErr w:type="spellEnd"/>
      <w:r w:rsidRPr="002832C8">
        <w:rPr>
          <w:rFonts w:ascii="Arial" w:hAnsi="Arial" w:cs="Arial"/>
          <w:color w:val="222222"/>
          <w:sz w:val="28"/>
          <w:szCs w:val="28"/>
          <w:shd w:val="clear" w:color="auto" w:fill="FFFFFF"/>
        </w:rPr>
        <w:t xml:space="preserve"> </w:t>
      </w:r>
      <w:proofErr w:type="spellStart"/>
      <w:r w:rsidRPr="002832C8">
        <w:rPr>
          <w:rFonts w:ascii="Arial" w:hAnsi="Arial" w:cs="Arial"/>
          <w:color w:val="222222"/>
          <w:sz w:val="28"/>
          <w:szCs w:val="28"/>
          <w:shd w:val="clear" w:color="auto" w:fill="FFFFFF"/>
        </w:rPr>
        <w:t>Lymphoma</w:t>
      </w:r>
      <w:proofErr w:type="spellEnd"/>
      <w:r w:rsidRPr="002832C8">
        <w:rPr>
          <w:rFonts w:ascii="Arial" w:hAnsi="Arial" w:cs="Arial"/>
          <w:color w:val="222222"/>
          <w:sz w:val="28"/>
          <w:szCs w:val="28"/>
          <w:shd w:val="clear" w:color="auto" w:fill="FFFFFF"/>
        </w:rPr>
        <w:t>. 2022;63(2):345-56.</w:t>
      </w:r>
    </w:p>
    <w:p w14:paraId="0B934643" w14:textId="77777777" w:rsidR="002832C8" w:rsidRDefault="002832C8">
      <w:pPr>
        <w:rPr>
          <w:rFonts w:ascii="Arial" w:hAnsi="Arial" w:cs="Arial"/>
          <w:color w:val="222222"/>
          <w:sz w:val="28"/>
          <w:szCs w:val="28"/>
          <w:shd w:val="clear" w:color="auto" w:fill="FFFFFF"/>
          <w:lang w:val="en-US"/>
        </w:rPr>
      </w:pPr>
      <w:r w:rsidRPr="002832C8">
        <w:rPr>
          <w:rFonts w:ascii="Arial" w:hAnsi="Arial" w:cs="Arial"/>
          <w:color w:val="222222"/>
          <w:sz w:val="28"/>
          <w:szCs w:val="28"/>
        </w:rPr>
        <w:br/>
      </w:r>
      <w:r w:rsidRPr="002832C8">
        <w:rPr>
          <w:rFonts w:ascii="Arial" w:hAnsi="Arial" w:cs="Arial"/>
          <w:color w:val="222222"/>
          <w:sz w:val="28"/>
          <w:szCs w:val="28"/>
          <w:shd w:val="clear" w:color="auto" w:fill="FFFFFF"/>
        </w:rPr>
        <w:t xml:space="preserve">26. Wang </w:t>
      </w:r>
      <w:proofErr w:type="spellStart"/>
      <w:r w:rsidRPr="002832C8">
        <w:rPr>
          <w:rFonts w:ascii="Arial" w:hAnsi="Arial" w:cs="Arial"/>
          <w:color w:val="222222"/>
          <w:sz w:val="28"/>
          <w:szCs w:val="28"/>
          <w:shd w:val="clear" w:color="auto" w:fill="FFFFFF"/>
        </w:rPr>
        <w:t>Y</w:t>
      </w:r>
      <w:proofErr w:type="spellEnd"/>
      <w:r w:rsidRPr="002832C8">
        <w:rPr>
          <w:rFonts w:ascii="Arial" w:hAnsi="Arial" w:cs="Arial"/>
          <w:color w:val="222222"/>
          <w:sz w:val="28"/>
          <w:szCs w:val="28"/>
          <w:shd w:val="clear" w:color="auto" w:fill="FFFFFF"/>
        </w:rPr>
        <w:t xml:space="preserve">, Liu Y, Liu L, et al. </w:t>
      </w:r>
      <w:r w:rsidRPr="002832C8">
        <w:rPr>
          <w:rFonts w:ascii="Arial" w:hAnsi="Arial" w:cs="Arial"/>
          <w:color w:val="222222"/>
          <w:sz w:val="28"/>
          <w:szCs w:val="28"/>
          <w:shd w:val="clear" w:color="auto" w:fill="FFFFFF"/>
          <w:lang w:val="en-US"/>
        </w:rPr>
        <w:t>Clinical outcomes of SARS-CoV-2 infection in patients with autoimmune diseases. Rheumatology (Oxford). 2021;60(Suppl 1):i45-i52.</w:t>
      </w:r>
    </w:p>
    <w:p w14:paraId="2BFB334F" w14:textId="77777777" w:rsidR="002832C8" w:rsidRDefault="002832C8">
      <w:pPr>
        <w:rPr>
          <w:rFonts w:ascii="Arial" w:hAnsi="Arial" w:cs="Arial"/>
          <w:color w:val="222222"/>
          <w:sz w:val="28"/>
          <w:szCs w:val="28"/>
          <w:shd w:val="clear" w:color="auto" w:fill="FFFFFF"/>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27. Kilic L, Cagatay Y, Kilic H, et al. Hematologic malignancies in Behçet’s disease: a multicenter study from Turkey. </w:t>
      </w:r>
      <w:r w:rsidRPr="002832C8">
        <w:rPr>
          <w:rFonts w:ascii="Arial" w:hAnsi="Arial" w:cs="Arial"/>
          <w:color w:val="222222"/>
          <w:sz w:val="28"/>
          <w:szCs w:val="28"/>
          <w:shd w:val="clear" w:color="auto" w:fill="FFFFFF"/>
        </w:rPr>
        <w:t xml:space="preserve">Clin </w:t>
      </w:r>
      <w:proofErr w:type="spellStart"/>
      <w:r w:rsidRPr="002832C8">
        <w:rPr>
          <w:rFonts w:ascii="Arial" w:hAnsi="Arial" w:cs="Arial"/>
          <w:color w:val="222222"/>
          <w:sz w:val="28"/>
          <w:szCs w:val="28"/>
          <w:shd w:val="clear" w:color="auto" w:fill="FFFFFF"/>
        </w:rPr>
        <w:t>Rheumatol</w:t>
      </w:r>
      <w:proofErr w:type="spellEnd"/>
      <w:r w:rsidRPr="002832C8">
        <w:rPr>
          <w:rFonts w:ascii="Arial" w:hAnsi="Arial" w:cs="Arial"/>
          <w:color w:val="222222"/>
          <w:sz w:val="28"/>
          <w:szCs w:val="28"/>
          <w:shd w:val="clear" w:color="auto" w:fill="FFFFFF"/>
        </w:rPr>
        <w:t>. 2020;39(6):1743-9.</w:t>
      </w:r>
    </w:p>
    <w:p w14:paraId="5EEC35AA" w14:textId="77777777" w:rsidR="002832C8" w:rsidRDefault="002832C8">
      <w:pPr>
        <w:rPr>
          <w:rFonts w:ascii="Arial" w:hAnsi="Arial" w:cs="Arial"/>
          <w:color w:val="222222"/>
          <w:sz w:val="28"/>
          <w:szCs w:val="28"/>
          <w:shd w:val="clear" w:color="auto" w:fill="FFFFFF"/>
          <w:lang w:val="en-US"/>
        </w:rPr>
      </w:pPr>
      <w:r w:rsidRPr="002832C8">
        <w:rPr>
          <w:rFonts w:ascii="Arial" w:hAnsi="Arial" w:cs="Arial"/>
          <w:color w:val="222222"/>
          <w:sz w:val="28"/>
          <w:szCs w:val="28"/>
        </w:rPr>
        <w:br/>
      </w:r>
      <w:r w:rsidRPr="002832C8">
        <w:rPr>
          <w:rFonts w:ascii="Arial" w:hAnsi="Arial" w:cs="Arial"/>
          <w:color w:val="222222"/>
          <w:sz w:val="28"/>
          <w:szCs w:val="28"/>
          <w:shd w:val="clear" w:color="auto" w:fill="FFFFFF"/>
        </w:rPr>
        <w:t xml:space="preserve">28. Zhang X, Li Y, Liu J, et al. </w:t>
      </w:r>
      <w:r w:rsidRPr="002832C8">
        <w:rPr>
          <w:rFonts w:ascii="Arial" w:hAnsi="Arial" w:cs="Arial"/>
          <w:color w:val="222222"/>
          <w:sz w:val="28"/>
          <w:szCs w:val="28"/>
          <w:shd w:val="clear" w:color="auto" w:fill="FFFFFF"/>
          <w:lang w:val="en-US"/>
        </w:rPr>
        <w:t xml:space="preserve">Impact of immunosuppressive therapy on malignancy risk in systemic vasculitis. J </w:t>
      </w:r>
      <w:proofErr w:type="spellStart"/>
      <w:r w:rsidRPr="002832C8">
        <w:rPr>
          <w:rFonts w:ascii="Arial" w:hAnsi="Arial" w:cs="Arial"/>
          <w:color w:val="222222"/>
          <w:sz w:val="28"/>
          <w:szCs w:val="28"/>
          <w:shd w:val="clear" w:color="auto" w:fill="FFFFFF"/>
          <w:lang w:val="en-US"/>
        </w:rPr>
        <w:t>Rheumatol</w:t>
      </w:r>
      <w:proofErr w:type="spellEnd"/>
      <w:r w:rsidRPr="002832C8">
        <w:rPr>
          <w:rFonts w:ascii="Arial" w:hAnsi="Arial" w:cs="Arial"/>
          <w:color w:val="222222"/>
          <w:sz w:val="28"/>
          <w:szCs w:val="28"/>
          <w:shd w:val="clear" w:color="auto" w:fill="FFFFFF"/>
          <w:lang w:val="en-US"/>
        </w:rPr>
        <w:t>. 2023;50(4):489-97.</w:t>
      </w:r>
    </w:p>
    <w:p w14:paraId="26D39E0A" w14:textId="77777777" w:rsidR="002832C8" w:rsidRDefault="002832C8">
      <w:pPr>
        <w:rPr>
          <w:rFonts w:ascii="Arial" w:hAnsi="Arial" w:cs="Arial"/>
          <w:color w:val="222222"/>
          <w:sz w:val="28"/>
          <w:szCs w:val="28"/>
          <w:shd w:val="clear" w:color="auto" w:fill="FFFFFF"/>
        </w:rPr>
      </w:pPr>
      <w:r w:rsidRPr="002832C8">
        <w:rPr>
          <w:rFonts w:ascii="Arial" w:hAnsi="Arial" w:cs="Arial"/>
          <w:color w:val="222222"/>
          <w:sz w:val="28"/>
          <w:szCs w:val="28"/>
          <w:lang w:val="en-US"/>
        </w:rPr>
        <w:br/>
      </w:r>
      <w:r w:rsidRPr="002832C8">
        <w:rPr>
          <w:rFonts w:ascii="Arial" w:hAnsi="Arial" w:cs="Arial"/>
          <w:color w:val="222222"/>
          <w:sz w:val="28"/>
          <w:szCs w:val="28"/>
          <w:shd w:val="clear" w:color="auto" w:fill="FFFFFF"/>
          <w:lang w:val="en-US"/>
        </w:rPr>
        <w:t xml:space="preserve">29. Lee JH, Kim TY, Yoon SS, et al. SARS-CoV-2 and hematologic complications: insights from a Korean cohort. </w:t>
      </w:r>
      <w:r w:rsidRPr="002832C8">
        <w:rPr>
          <w:rFonts w:ascii="Arial" w:hAnsi="Arial" w:cs="Arial"/>
          <w:color w:val="222222"/>
          <w:sz w:val="28"/>
          <w:szCs w:val="28"/>
          <w:shd w:val="clear" w:color="auto" w:fill="FFFFFF"/>
        </w:rPr>
        <w:t xml:space="preserve">Blood </w:t>
      </w:r>
      <w:proofErr w:type="spellStart"/>
      <w:r w:rsidRPr="002832C8">
        <w:rPr>
          <w:rFonts w:ascii="Arial" w:hAnsi="Arial" w:cs="Arial"/>
          <w:color w:val="222222"/>
          <w:sz w:val="28"/>
          <w:szCs w:val="28"/>
          <w:shd w:val="clear" w:color="auto" w:fill="FFFFFF"/>
        </w:rPr>
        <w:t>Res</w:t>
      </w:r>
      <w:proofErr w:type="spellEnd"/>
      <w:r w:rsidRPr="002832C8">
        <w:rPr>
          <w:rFonts w:ascii="Arial" w:hAnsi="Arial" w:cs="Arial"/>
          <w:color w:val="222222"/>
          <w:sz w:val="28"/>
          <w:szCs w:val="28"/>
          <w:shd w:val="clear" w:color="auto" w:fill="FFFFFF"/>
        </w:rPr>
        <w:t>. 2022;57(1):23-30.</w:t>
      </w:r>
    </w:p>
    <w:p w14:paraId="1F62B2F6" w14:textId="77777777" w:rsidR="002832C8" w:rsidRDefault="002832C8">
      <w:r w:rsidRPr="002832C8">
        <w:rPr>
          <w:rFonts w:ascii="Arial" w:hAnsi="Arial" w:cs="Arial"/>
          <w:color w:val="222222"/>
          <w:sz w:val="28"/>
          <w:szCs w:val="28"/>
        </w:rPr>
        <w:br/>
      </w:r>
      <w:r w:rsidRPr="002832C8">
        <w:rPr>
          <w:rFonts w:ascii="Arial" w:hAnsi="Arial" w:cs="Arial"/>
          <w:color w:val="222222"/>
          <w:sz w:val="28"/>
          <w:szCs w:val="28"/>
          <w:shd w:val="clear" w:color="auto" w:fill="FFFFFF"/>
        </w:rPr>
        <w:t xml:space="preserve">30. Saito T, Okamoto S, Takahashi T, et al. </w:t>
      </w:r>
      <w:r w:rsidRPr="002832C8">
        <w:rPr>
          <w:rFonts w:ascii="Arial" w:hAnsi="Arial" w:cs="Arial"/>
          <w:color w:val="222222"/>
          <w:sz w:val="28"/>
          <w:szCs w:val="28"/>
          <w:shd w:val="clear" w:color="auto" w:fill="FFFFFF"/>
          <w:lang w:val="en-US"/>
        </w:rPr>
        <w:t xml:space="preserve">Long-term outcomes of azathioprine in Behçet’s disease: a Japanese perspective. </w:t>
      </w:r>
      <w:r w:rsidRPr="002832C8">
        <w:rPr>
          <w:rFonts w:ascii="Arial" w:hAnsi="Arial" w:cs="Arial"/>
          <w:color w:val="222222"/>
          <w:sz w:val="28"/>
          <w:szCs w:val="28"/>
          <w:shd w:val="clear" w:color="auto" w:fill="FFFFFF"/>
        </w:rPr>
        <w:t xml:space="preserve">Mod </w:t>
      </w:r>
      <w:proofErr w:type="spellStart"/>
      <w:r w:rsidRPr="002832C8">
        <w:rPr>
          <w:rFonts w:ascii="Arial" w:hAnsi="Arial" w:cs="Arial"/>
          <w:color w:val="222222"/>
          <w:sz w:val="28"/>
          <w:szCs w:val="28"/>
          <w:shd w:val="clear" w:color="auto" w:fill="FFFFFF"/>
        </w:rPr>
        <w:t>Rheumatol</w:t>
      </w:r>
      <w:proofErr w:type="spellEnd"/>
      <w:r w:rsidRPr="002832C8">
        <w:rPr>
          <w:rFonts w:ascii="Arial" w:hAnsi="Arial" w:cs="Arial"/>
          <w:color w:val="222222"/>
          <w:sz w:val="28"/>
          <w:szCs w:val="28"/>
          <w:shd w:val="clear" w:color="auto" w:fill="FFFFFF"/>
        </w:rPr>
        <w:t>. 2024;34(1):89-95.</w:t>
      </w:r>
      <w:bookmarkStart w:id="3" w:name="_GoBack"/>
      <w:bookmarkEnd w:id="3"/>
    </w:p>
    <w:sectPr w:rsidR="002832C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1D6E9" w14:textId="77777777" w:rsidR="000E79DD" w:rsidRDefault="000E79DD" w:rsidP="00D30E3D">
      <w:r>
        <w:separator/>
      </w:r>
    </w:p>
  </w:endnote>
  <w:endnote w:type="continuationSeparator" w:id="0">
    <w:p w14:paraId="619FB25D" w14:textId="77777777" w:rsidR="000E79DD" w:rsidRDefault="000E79DD" w:rsidP="00D30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C9C2D" w14:textId="77777777" w:rsidR="00D30E3D" w:rsidRDefault="00D30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470A4" w14:textId="77777777" w:rsidR="00D30E3D" w:rsidRDefault="00D30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DD0A8" w14:textId="77777777" w:rsidR="00D30E3D" w:rsidRDefault="00D30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37A96" w14:textId="77777777" w:rsidR="000E79DD" w:rsidRDefault="000E79DD" w:rsidP="00D30E3D">
      <w:r>
        <w:separator/>
      </w:r>
    </w:p>
  </w:footnote>
  <w:footnote w:type="continuationSeparator" w:id="0">
    <w:p w14:paraId="00E3BB73" w14:textId="77777777" w:rsidR="000E79DD" w:rsidRDefault="000E79DD" w:rsidP="00D30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F741E" w14:textId="49D44E98" w:rsidR="00D30E3D" w:rsidRDefault="00D30E3D">
    <w:pPr>
      <w:pStyle w:val="Header"/>
    </w:pPr>
    <w:r>
      <w:rPr>
        <w:noProof/>
      </w:rPr>
      <w:pict w14:anchorId="5663B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5215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47F13" w14:textId="53B8BDB7" w:rsidR="00D30E3D" w:rsidRDefault="00D30E3D">
    <w:pPr>
      <w:pStyle w:val="Header"/>
    </w:pPr>
    <w:r>
      <w:rPr>
        <w:noProof/>
      </w:rPr>
      <w:pict w14:anchorId="3D85D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5215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BBAC1" w14:textId="5BB3CC1C" w:rsidR="00D30E3D" w:rsidRDefault="00D30E3D">
    <w:pPr>
      <w:pStyle w:val="Header"/>
    </w:pPr>
    <w:r>
      <w:rPr>
        <w:noProof/>
      </w:rPr>
      <w:pict w14:anchorId="16DDF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5215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C8"/>
    <w:rsid w:val="000E79DD"/>
    <w:rsid w:val="002832C8"/>
    <w:rsid w:val="00AB593F"/>
    <w:rsid w:val="00B404E6"/>
    <w:rsid w:val="00D30E3D"/>
    <w:rsid w:val="00E96667"/>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A42F19"/>
  <w15:chartTrackingRefBased/>
  <w15:docId w15:val="{4EF02877-06EA-5348-A911-1F34AC92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M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832C8"/>
  </w:style>
  <w:style w:type="character" w:styleId="Hyperlink">
    <w:name w:val="Hyperlink"/>
    <w:basedOn w:val="DefaultParagraphFont"/>
    <w:uiPriority w:val="99"/>
    <w:unhideWhenUsed/>
    <w:rsid w:val="002832C8"/>
    <w:rPr>
      <w:color w:val="0000FF"/>
      <w:u w:val="single"/>
    </w:rPr>
  </w:style>
  <w:style w:type="character" w:styleId="UnresolvedMention">
    <w:name w:val="Unresolved Mention"/>
    <w:basedOn w:val="DefaultParagraphFont"/>
    <w:uiPriority w:val="99"/>
    <w:semiHidden/>
    <w:unhideWhenUsed/>
    <w:rsid w:val="00B404E6"/>
    <w:rPr>
      <w:color w:val="605E5C"/>
      <w:shd w:val="clear" w:color="auto" w:fill="E1DFDD"/>
    </w:rPr>
  </w:style>
  <w:style w:type="paragraph" w:styleId="Header">
    <w:name w:val="header"/>
    <w:basedOn w:val="Normal"/>
    <w:link w:val="HeaderChar"/>
    <w:uiPriority w:val="99"/>
    <w:unhideWhenUsed/>
    <w:rsid w:val="00D30E3D"/>
    <w:pPr>
      <w:tabs>
        <w:tab w:val="center" w:pos="4680"/>
        <w:tab w:val="right" w:pos="9360"/>
      </w:tabs>
    </w:pPr>
  </w:style>
  <w:style w:type="character" w:customStyle="1" w:styleId="HeaderChar">
    <w:name w:val="Header Char"/>
    <w:basedOn w:val="DefaultParagraphFont"/>
    <w:link w:val="Header"/>
    <w:uiPriority w:val="99"/>
    <w:rsid w:val="00D30E3D"/>
  </w:style>
  <w:style w:type="paragraph" w:styleId="Footer">
    <w:name w:val="footer"/>
    <w:basedOn w:val="Normal"/>
    <w:link w:val="FooterChar"/>
    <w:uiPriority w:val="99"/>
    <w:unhideWhenUsed/>
    <w:rsid w:val="00D30E3D"/>
    <w:pPr>
      <w:tabs>
        <w:tab w:val="center" w:pos="4680"/>
        <w:tab w:val="right" w:pos="9360"/>
      </w:tabs>
    </w:pPr>
  </w:style>
  <w:style w:type="character" w:customStyle="1" w:styleId="FooterChar">
    <w:name w:val="Footer Char"/>
    <w:basedOn w:val="DefaultParagraphFont"/>
    <w:link w:val="Footer"/>
    <w:uiPriority w:val="99"/>
    <w:rsid w:val="00D30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2217</Words>
  <Characters>12639</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3</cp:revision>
  <dcterms:created xsi:type="dcterms:W3CDTF">2025-04-28T13:46:00Z</dcterms:created>
  <dcterms:modified xsi:type="dcterms:W3CDTF">2025-04-29T08:39:00Z</dcterms:modified>
</cp:coreProperties>
</file>