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DC69" w14:textId="77777777" w:rsidR="00804140" w:rsidRDefault="00804140" w:rsidP="00804140">
      <w:pPr>
        <w:pStyle w:val="Author"/>
        <w:spacing w:line="240" w:lineRule="auto"/>
        <w:jc w:val="both"/>
        <w:rPr>
          <w:rFonts w:ascii="Arial" w:hAnsi="Arial" w:cs="Arial"/>
          <w:sz w:val="36"/>
        </w:rPr>
      </w:pPr>
      <w:bookmarkStart w:id="0" w:name="_Hlk193803617"/>
      <w:r w:rsidRPr="00804140">
        <w:rPr>
          <w:rFonts w:ascii="Arial" w:hAnsi="Arial" w:cs="Arial"/>
          <w:bCs/>
          <w:iCs/>
          <w:kern w:val="28"/>
          <w:sz w:val="36"/>
        </w:rPr>
        <w:t>Leveraging Agile and Hybrid Models to Advance Sustainability Initiatives in the Oil and Gas Industry</w:t>
      </w:r>
    </w:p>
    <w:p w14:paraId="17335100" w14:textId="77777777" w:rsidR="00804140" w:rsidRDefault="00804140" w:rsidP="00804140">
      <w:pPr>
        <w:pStyle w:val="Author"/>
        <w:spacing w:line="240" w:lineRule="auto"/>
        <w:jc w:val="both"/>
        <w:rPr>
          <w:rFonts w:ascii="Arial" w:hAnsi="Arial" w:cs="Arial"/>
          <w:sz w:val="36"/>
        </w:rPr>
      </w:pPr>
    </w:p>
    <w:p w14:paraId="063B405D" w14:textId="77777777" w:rsidR="009526E6" w:rsidRPr="0037077C" w:rsidRDefault="009526E6" w:rsidP="009526E6">
      <w:pPr>
        <w:pStyle w:val="Affiliation"/>
        <w:spacing w:after="0" w:line="240" w:lineRule="auto"/>
        <w:rPr>
          <w:rFonts w:ascii="Arial" w:hAnsi="Arial" w:cs="Arial"/>
          <w:i/>
        </w:rPr>
      </w:pPr>
    </w:p>
    <w:p w14:paraId="72D64D4E" w14:textId="77777777" w:rsidR="0037077C" w:rsidRPr="0037077C" w:rsidRDefault="0037077C" w:rsidP="0037077C">
      <w:pPr>
        <w:pStyle w:val="Affiliation"/>
        <w:spacing w:after="0" w:line="240" w:lineRule="auto"/>
        <w:rPr>
          <w:rFonts w:ascii="Arial" w:hAnsi="Arial" w:cs="Arial"/>
          <w:i/>
        </w:rPr>
      </w:pPr>
    </w:p>
    <w:p w14:paraId="559AEFA5" w14:textId="0B718FB7" w:rsidR="00804140" w:rsidRPr="0037077C" w:rsidRDefault="00804140" w:rsidP="00804140">
      <w:pPr>
        <w:pStyle w:val="Affiliation"/>
        <w:spacing w:after="0" w:line="240" w:lineRule="auto"/>
        <w:rPr>
          <w:rFonts w:ascii="Arial" w:hAnsi="Arial" w:cs="Arial"/>
          <w:i/>
        </w:rPr>
      </w:pPr>
    </w:p>
    <w:p w14:paraId="28F70218" w14:textId="77777777" w:rsidR="004E6AD3" w:rsidRPr="00760D6C" w:rsidRDefault="004E6AD3" w:rsidP="006D10A3">
      <w:pPr>
        <w:jc w:val="both"/>
        <w:rPr>
          <w:rFonts w:ascii="Arial" w:hAnsi="Arial" w:cs="Arial"/>
          <w:b/>
          <w:bCs/>
        </w:rPr>
      </w:pPr>
      <w:r w:rsidRPr="00760D6C">
        <w:rPr>
          <w:rFonts w:ascii="Arial" w:hAnsi="Arial" w:cs="Arial"/>
          <w:b/>
          <w:bCs/>
        </w:rPr>
        <w:t>Abstract</w:t>
      </w:r>
    </w:p>
    <w:p w14:paraId="4A1D38D7" w14:textId="77777777" w:rsidR="00760D6C" w:rsidRPr="00760D6C" w:rsidRDefault="00760D6C" w:rsidP="006D10A3">
      <w:pPr>
        <w:jc w:val="both"/>
        <w:rPr>
          <w:rFonts w:ascii="Arial" w:hAnsi="Arial" w:cs="Arial"/>
          <w:sz w:val="20"/>
          <w:szCs w:val="20"/>
        </w:rPr>
      </w:pPr>
      <w:r w:rsidRPr="00760D6C">
        <w:rPr>
          <w:rFonts w:ascii="Arial" w:hAnsi="Arial" w:cs="Arial"/>
          <w:b/>
          <w:bCs/>
        </w:rPr>
        <w:t>Aim</w:t>
      </w:r>
      <w:r w:rsidRPr="00760D6C">
        <w:rPr>
          <w:rFonts w:ascii="Arial" w:hAnsi="Arial" w:cs="Arial"/>
          <w:sz w:val="20"/>
          <w:szCs w:val="20"/>
        </w:rPr>
        <w:t xml:space="preserve">: </w:t>
      </w:r>
      <w:r w:rsidR="00F14E74" w:rsidRPr="00760D6C">
        <w:rPr>
          <w:rFonts w:ascii="Arial" w:hAnsi="Arial" w:cs="Arial"/>
          <w:sz w:val="20"/>
          <w:szCs w:val="20"/>
        </w:rPr>
        <w:t xml:space="preserve">This research aims to find out how Agile and Hybrid project management approaches can assist in the sustainability initiatives of the oil and gas sector by combining flexibility, adaptability and structural discipline for a compliance-heavy environment. </w:t>
      </w:r>
    </w:p>
    <w:p w14:paraId="5316FEE3" w14:textId="37D8AF75" w:rsidR="00760D6C" w:rsidRPr="00760D6C" w:rsidRDefault="00760D6C" w:rsidP="006D10A3">
      <w:pPr>
        <w:jc w:val="both"/>
        <w:rPr>
          <w:rFonts w:ascii="Arial" w:hAnsi="Arial" w:cs="Arial"/>
          <w:sz w:val="20"/>
          <w:szCs w:val="20"/>
        </w:rPr>
      </w:pPr>
      <w:r w:rsidRPr="00760D6C">
        <w:rPr>
          <w:rFonts w:ascii="Arial" w:hAnsi="Arial" w:cs="Arial"/>
          <w:b/>
          <w:bCs/>
        </w:rPr>
        <w:t>Methodology</w:t>
      </w:r>
      <w:r w:rsidRPr="00760D6C">
        <w:rPr>
          <w:rFonts w:ascii="Arial" w:hAnsi="Arial" w:cs="Arial"/>
          <w:sz w:val="20"/>
          <w:szCs w:val="20"/>
        </w:rPr>
        <w:t xml:space="preserve">: </w:t>
      </w:r>
      <w:r w:rsidR="00F14E74" w:rsidRPr="00760D6C">
        <w:rPr>
          <w:rFonts w:ascii="Arial" w:hAnsi="Arial" w:cs="Arial"/>
          <w:sz w:val="20"/>
          <w:szCs w:val="20"/>
        </w:rPr>
        <w:t xml:space="preserve">Among 150 records obtained through databases such as Scopus, Web of Science and Google Scholar, 20 case studies were selected, and the authors conducted a systematic literature review of those studies. </w:t>
      </w:r>
    </w:p>
    <w:p w14:paraId="62C4DBD4" w14:textId="62ACC3E1" w:rsidR="00760D6C" w:rsidRPr="00760D6C" w:rsidRDefault="00760D6C" w:rsidP="006D10A3">
      <w:pPr>
        <w:jc w:val="both"/>
        <w:rPr>
          <w:rFonts w:ascii="Arial" w:hAnsi="Arial" w:cs="Arial"/>
          <w:sz w:val="20"/>
          <w:szCs w:val="20"/>
        </w:rPr>
      </w:pPr>
      <w:r w:rsidRPr="00760D6C">
        <w:rPr>
          <w:rFonts w:ascii="Arial" w:hAnsi="Arial" w:cs="Arial"/>
          <w:b/>
          <w:bCs/>
        </w:rPr>
        <w:t>Result</w:t>
      </w:r>
      <w:r w:rsidRPr="00760D6C">
        <w:rPr>
          <w:rFonts w:ascii="Arial" w:hAnsi="Arial" w:cs="Arial"/>
          <w:sz w:val="20"/>
          <w:szCs w:val="20"/>
        </w:rPr>
        <w:t xml:space="preserve">: </w:t>
      </w:r>
      <w:r w:rsidR="00F14E74" w:rsidRPr="00760D6C">
        <w:rPr>
          <w:rFonts w:ascii="Arial" w:hAnsi="Arial" w:cs="Arial"/>
          <w:sz w:val="20"/>
          <w:szCs w:val="20"/>
        </w:rPr>
        <w:t xml:space="preserve">The results show that Agile and Hybrid methods stimulate adaptability and creativity, facilitate relationships between stakeholders, and address the regulations and cultural issues. The use of </w:t>
      </w:r>
      <w:r w:rsidRPr="00760D6C">
        <w:rPr>
          <w:rFonts w:ascii="Arial" w:hAnsi="Arial" w:cs="Arial"/>
          <w:sz w:val="20"/>
          <w:szCs w:val="20"/>
        </w:rPr>
        <w:t>agile models with an iterative nature is good for tackling dynamic sustainability challenges such as carbon reduction and green energy implementation, and the use of hybrid</w:t>
      </w:r>
      <w:r w:rsidR="00F14E74" w:rsidRPr="00760D6C">
        <w:rPr>
          <w:rFonts w:ascii="Arial" w:hAnsi="Arial" w:cs="Arial"/>
          <w:sz w:val="20"/>
          <w:szCs w:val="20"/>
        </w:rPr>
        <w:t xml:space="preserve"> models provides a structured framework to ensure compliance. Despite these advantages, there are many cultural resistance and high costs of deployment that prevent implementation. The proposed framework is based on empirical case studies and industrial practices</w:t>
      </w:r>
      <w:r w:rsidRPr="00760D6C">
        <w:rPr>
          <w:rFonts w:ascii="Arial" w:hAnsi="Arial" w:cs="Arial"/>
          <w:sz w:val="20"/>
          <w:szCs w:val="20"/>
        </w:rPr>
        <w:t>,</w:t>
      </w:r>
      <w:r w:rsidR="00F14E74" w:rsidRPr="00760D6C">
        <w:rPr>
          <w:rFonts w:ascii="Arial" w:hAnsi="Arial" w:cs="Arial"/>
          <w:sz w:val="20"/>
          <w:szCs w:val="20"/>
        </w:rPr>
        <w:t xml:space="preserve"> while being able to interweave the flexibility provided by Agile models with the phases of the Hybrid models. </w:t>
      </w:r>
    </w:p>
    <w:p w14:paraId="20D2F01D" w14:textId="5F3D6696" w:rsidR="00F14E74" w:rsidRPr="00760D6C" w:rsidRDefault="00760D6C" w:rsidP="006D10A3">
      <w:pPr>
        <w:jc w:val="both"/>
        <w:rPr>
          <w:rFonts w:ascii="Arial" w:hAnsi="Arial" w:cs="Arial"/>
          <w:sz w:val="20"/>
          <w:szCs w:val="20"/>
        </w:rPr>
      </w:pPr>
      <w:r w:rsidRPr="00760D6C">
        <w:rPr>
          <w:rFonts w:ascii="Arial" w:hAnsi="Arial" w:cs="Arial"/>
          <w:b/>
          <w:bCs/>
        </w:rPr>
        <w:t>Conclusion</w:t>
      </w:r>
      <w:r w:rsidRPr="00760D6C">
        <w:rPr>
          <w:rFonts w:ascii="Arial" w:hAnsi="Arial" w:cs="Arial"/>
          <w:sz w:val="20"/>
          <w:szCs w:val="20"/>
        </w:rPr>
        <w:t xml:space="preserve">: </w:t>
      </w:r>
      <w:r w:rsidR="00F14E74" w:rsidRPr="00760D6C">
        <w:rPr>
          <w:rFonts w:ascii="Arial" w:hAnsi="Arial" w:cs="Arial"/>
          <w:sz w:val="20"/>
          <w:szCs w:val="20"/>
        </w:rPr>
        <w:t>In this review, practical advice is provided for policymakers, sustainability officers and project members to accelerate progress in the area of sustainability in complex operational environments.</w:t>
      </w:r>
    </w:p>
    <w:p w14:paraId="2C4E05C0" w14:textId="483F6101" w:rsidR="00760D6C" w:rsidRPr="00760D6C" w:rsidRDefault="00661390" w:rsidP="006D10A3">
      <w:pPr>
        <w:jc w:val="both"/>
        <w:rPr>
          <w:rFonts w:ascii="Arial" w:hAnsi="Arial" w:cs="Arial"/>
          <w:sz w:val="20"/>
          <w:szCs w:val="20"/>
        </w:rPr>
      </w:pPr>
      <w:r w:rsidRPr="00760D6C">
        <w:rPr>
          <w:rFonts w:ascii="Arial" w:hAnsi="Arial" w:cs="Arial"/>
          <w:b/>
          <w:bCs/>
          <w:color w:val="000000" w:themeColor="text1"/>
        </w:rPr>
        <w:t>Keywords</w:t>
      </w:r>
      <w:r w:rsidRPr="00760D6C">
        <w:rPr>
          <w:rFonts w:ascii="Arial" w:hAnsi="Arial" w:cs="Arial"/>
          <w:color w:val="000000" w:themeColor="text1"/>
          <w:sz w:val="20"/>
          <w:szCs w:val="20"/>
        </w:rPr>
        <w:t>:</w:t>
      </w:r>
      <w:r w:rsidRPr="00760D6C">
        <w:rPr>
          <w:rFonts w:ascii="Arial" w:hAnsi="Arial" w:cs="Arial"/>
          <w:color w:val="FF0000"/>
          <w:sz w:val="20"/>
          <w:szCs w:val="20"/>
        </w:rPr>
        <w:t xml:space="preserve"> </w:t>
      </w:r>
      <w:r w:rsidRPr="00760D6C">
        <w:rPr>
          <w:rFonts w:ascii="Arial" w:hAnsi="Arial" w:cs="Arial"/>
          <w:sz w:val="20"/>
          <w:szCs w:val="20"/>
        </w:rPr>
        <w:t>Agile, Hybrid Models, Sustainability, Oil and Gas, Project Management</w:t>
      </w:r>
    </w:p>
    <w:p w14:paraId="12495C0E" w14:textId="7E70B6D5" w:rsidR="008D61E0" w:rsidRPr="00760D6C" w:rsidRDefault="005100F2" w:rsidP="006D10A3">
      <w:pPr>
        <w:jc w:val="both"/>
        <w:rPr>
          <w:rFonts w:ascii="Arial" w:hAnsi="Arial" w:cs="Arial"/>
          <w:b/>
          <w:bCs/>
        </w:rPr>
      </w:pPr>
      <w:r w:rsidRPr="00760D6C">
        <w:rPr>
          <w:rFonts w:ascii="Arial" w:hAnsi="Arial" w:cs="Arial"/>
          <w:b/>
          <w:bCs/>
        </w:rPr>
        <w:t>Introduction</w:t>
      </w:r>
    </w:p>
    <w:p w14:paraId="06B82F30" w14:textId="1CA051A4" w:rsidR="00233AA2" w:rsidRPr="00760D6C" w:rsidRDefault="00233AA2" w:rsidP="006D10A3">
      <w:pPr>
        <w:jc w:val="both"/>
        <w:rPr>
          <w:rFonts w:ascii="Arial" w:hAnsi="Arial" w:cs="Arial"/>
          <w:sz w:val="20"/>
          <w:szCs w:val="20"/>
        </w:rPr>
      </w:pPr>
      <w:r w:rsidRPr="00760D6C">
        <w:rPr>
          <w:rFonts w:ascii="Arial" w:hAnsi="Arial" w:cs="Arial"/>
          <w:sz w:val="20"/>
          <w:szCs w:val="20"/>
        </w:rPr>
        <w:t xml:space="preserve">Environmental concerns, changes in </w:t>
      </w:r>
      <w:r w:rsidR="00F92F76" w:rsidRPr="00760D6C">
        <w:rPr>
          <w:rFonts w:ascii="Arial" w:hAnsi="Arial" w:cs="Arial"/>
          <w:sz w:val="20"/>
          <w:szCs w:val="20"/>
        </w:rPr>
        <w:t xml:space="preserve">the </w:t>
      </w:r>
      <w:r w:rsidRPr="00760D6C">
        <w:rPr>
          <w:rFonts w:ascii="Arial" w:hAnsi="Arial" w:cs="Arial"/>
          <w:sz w:val="20"/>
          <w:szCs w:val="20"/>
        </w:rPr>
        <w:t xml:space="preserve">regulatory environment and societal expectations put pressure not only on </w:t>
      </w:r>
      <w:r w:rsidR="00F92F76" w:rsidRPr="00760D6C">
        <w:rPr>
          <w:rFonts w:ascii="Arial" w:hAnsi="Arial" w:cs="Arial"/>
          <w:sz w:val="20"/>
          <w:szCs w:val="20"/>
        </w:rPr>
        <w:t xml:space="preserve">the </w:t>
      </w:r>
      <w:r w:rsidRPr="00760D6C">
        <w:rPr>
          <w:rFonts w:ascii="Arial" w:hAnsi="Arial" w:cs="Arial"/>
          <w:sz w:val="20"/>
          <w:szCs w:val="20"/>
        </w:rPr>
        <w:t xml:space="preserve">government and environmentalist community but also on the oil and gas industry, which has to adopt sustainability initiatives. Although this transition is complex, it offers opportunities for innovation with diversification to green and </w:t>
      </w:r>
      <w:r w:rsidR="00760D6C">
        <w:rPr>
          <w:rFonts w:ascii="Arial" w:hAnsi="Arial" w:cs="Arial"/>
          <w:sz w:val="20"/>
          <w:szCs w:val="20"/>
        </w:rPr>
        <w:t xml:space="preserve">the </w:t>
      </w:r>
      <w:r w:rsidRPr="00760D6C">
        <w:rPr>
          <w:rFonts w:ascii="Arial" w:hAnsi="Arial" w:cs="Arial"/>
          <w:sz w:val="20"/>
          <w:szCs w:val="20"/>
        </w:rPr>
        <w:t xml:space="preserve">implementation of digital technologies. Research indicates that using AI and digital </w:t>
      </w:r>
      <w:r w:rsidR="00760D6C">
        <w:rPr>
          <w:rFonts w:ascii="Arial" w:hAnsi="Arial" w:cs="Arial"/>
          <w:sz w:val="20"/>
          <w:szCs w:val="20"/>
        </w:rPr>
        <w:t>twins</w:t>
      </w:r>
      <w:r w:rsidRPr="00760D6C">
        <w:rPr>
          <w:rFonts w:ascii="Arial" w:hAnsi="Arial" w:cs="Arial"/>
          <w:sz w:val="20"/>
          <w:szCs w:val="20"/>
        </w:rPr>
        <w:t xml:space="preserve"> to embrace digital technologies can assist the achievement of </w:t>
      </w:r>
      <w:r w:rsidR="00F92F76" w:rsidRPr="00760D6C">
        <w:rPr>
          <w:rFonts w:ascii="Arial" w:hAnsi="Arial" w:cs="Arial"/>
          <w:sz w:val="20"/>
          <w:szCs w:val="20"/>
        </w:rPr>
        <w:t>net-zero</w:t>
      </w:r>
      <w:r w:rsidRPr="00760D6C">
        <w:rPr>
          <w:rFonts w:ascii="Arial" w:hAnsi="Arial" w:cs="Arial"/>
          <w:sz w:val="20"/>
          <w:szCs w:val="20"/>
        </w:rPr>
        <w:t xml:space="preserve"> emissions and sustainable development goals (SDGs) objectives by improving operational efficiency and resource management </w:t>
      </w:r>
      <w:r w:rsidR="00702454">
        <w:rPr>
          <w:rFonts w:ascii="Arial" w:hAnsi="Arial" w:cs="Arial"/>
          <w:sz w:val="20"/>
          <w:szCs w:val="20"/>
        </w:rPr>
        <w:t>(</w:t>
      </w:r>
      <w:r w:rsidR="00702454" w:rsidRPr="00760D6C">
        <w:rPr>
          <w:rFonts w:ascii="Arial" w:hAnsi="Arial" w:cs="Arial"/>
          <w:sz w:val="20"/>
          <w:szCs w:val="20"/>
        </w:rPr>
        <w:t>Yadav</w:t>
      </w:r>
      <w:r w:rsidR="00702454">
        <w:rPr>
          <w:rFonts w:ascii="Arial" w:hAnsi="Arial" w:cs="Arial"/>
          <w:sz w:val="20"/>
          <w:szCs w:val="20"/>
        </w:rPr>
        <w:t xml:space="preserve"> et al., 2023)</w:t>
      </w:r>
      <w:r w:rsidRPr="00760D6C">
        <w:rPr>
          <w:rFonts w:ascii="Arial" w:hAnsi="Arial" w:cs="Arial"/>
          <w:sz w:val="20"/>
          <w:szCs w:val="20"/>
        </w:rPr>
        <w:t xml:space="preserve">. Additionally, </w:t>
      </w:r>
      <w:r w:rsidR="00F92F76" w:rsidRPr="00760D6C">
        <w:rPr>
          <w:rFonts w:ascii="Arial" w:hAnsi="Arial" w:cs="Arial"/>
          <w:sz w:val="20"/>
          <w:szCs w:val="20"/>
        </w:rPr>
        <w:t>sustainability-oriented</w:t>
      </w:r>
      <w:r w:rsidRPr="00760D6C">
        <w:rPr>
          <w:rFonts w:ascii="Arial" w:hAnsi="Arial" w:cs="Arial"/>
          <w:sz w:val="20"/>
          <w:szCs w:val="20"/>
        </w:rPr>
        <w:t xml:space="preserve"> approaches in the petroleum industry aim to lower the environmental impact, conserve </w:t>
      </w:r>
      <w:r w:rsidR="00760D6C">
        <w:rPr>
          <w:rFonts w:ascii="Arial" w:hAnsi="Arial" w:cs="Arial"/>
          <w:sz w:val="20"/>
          <w:szCs w:val="20"/>
        </w:rPr>
        <w:t>their</w:t>
      </w:r>
      <w:r w:rsidRPr="00760D6C">
        <w:rPr>
          <w:rFonts w:ascii="Arial" w:hAnsi="Arial" w:cs="Arial"/>
          <w:sz w:val="20"/>
          <w:szCs w:val="20"/>
        </w:rPr>
        <w:t xml:space="preserve"> resource use and improve energy efficiency </w:t>
      </w:r>
      <w:r w:rsidR="00702454">
        <w:rPr>
          <w:rFonts w:ascii="Arial" w:hAnsi="Arial" w:cs="Arial"/>
          <w:sz w:val="20"/>
          <w:szCs w:val="20"/>
        </w:rPr>
        <w:t>(</w:t>
      </w:r>
      <w:proofErr w:type="spellStart"/>
      <w:r w:rsidR="00702454" w:rsidRPr="00760D6C">
        <w:rPr>
          <w:rFonts w:ascii="Arial" w:hAnsi="Arial" w:cs="Arial"/>
          <w:sz w:val="20"/>
          <w:szCs w:val="20"/>
        </w:rPr>
        <w:t>Bathrinath</w:t>
      </w:r>
      <w:proofErr w:type="spellEnd"/>
      <w:r w:rsidR="00702454">
        <w:rPr>
          <w:rFonts w:ascii="Arial" w:hAnsi="Arial" w:cs="Arial"/>
          <w:sz w:val="20"/>
          <w:szCs w:val="20"/>
        </w:rPr>
        <w:t xml:space="preserve"> et al., 2021)</w:t>
      </w:r>
      <w:r w:rsidRPr="00760D6C">
        <w:rPr>
          <w:rFonts w:ascii="Arial" w:hAnsi="Arial" w:cs="Arial"/>
          <w:sz w:val="20"/>
          <w:szCs w:val="20"/>
        </w:rPr>
        <w:t>. In addition, companies are becoming more diversified and expanding to other areas of renewable energy projects</w:t>
      </w:r>
      <w:r w:rsidR="00760D6C">
        <w:rPr>
          <w:rFonts w:ascii="Arial" w:hAnsi="Arial" w:cs="Arial"/>
          <w:sz w:val="20"/>
          <w:szCs w:val="20"/>
        </w:rPr>
        <w:t xml:space="preserve">, which are necessary </w:t>
      </w:r>
      <w:r w:rsidRPr="00760D6C">
        <w:rPr>
          <w:rFonts w:ascii="Arial" w:hAnsi="Arial" w:cs="Arial"/>
          <w:sz w:val="20"/>
          <w:szCs w:val="20"/>
        </w:rPr>
        <w:t xml:space="preserve">to adapt to the dynamics in the energy transition and deal with the effects of climate change. </w:t>
      </w:r>
      <w:r w:rsidR="00A86494">
        <w:rPr>
          <w:rFonts w:ascii="Arial" w:hAnsi="Arial" w:cs="Arial"/>
          <w:sz w:val="20"/>
          <w:szCs w:val="20"/>
        </w:rPr>
        <w:t>E</w:t>
      </w:r>
      <w:r w:rsidRPr="00760D6C">
        <w:rPr>
          <w:rFonts w:ascii="Arial" w:hAnsi="Arial" w:cs="Arial"/>
          <w:sz w:val="20"/>
          <w:szCs w:val="20"/>
        </w:rPr>
        <w:t xml:space="preserve">ffective project management approaches, especially Agile and Hybrid, are effectively helping industries take on the dynamic requirements of </w:t>
      </w:r>
      <w:r w:rsidR="00F92F76" w:rsidRPr="00760D6C">
        <w:rPr>
          <w:rFonts w:ascii="Arial" w:hAnsi="Arial" w:cs="Arial"/>
          <w:sz w:val="20"/>
          <w:szCs w:val="20"/>
        </w:rPr>
        <w:t>sustainability-oriented</w:t>
      </w:r>
      <w:r w:rsidRPr="00760D6C">
        <w:rPr>
          <w:rFonts w:ascii="Arial" w:hAnsi="Arial" w:cs="Arial"/>
          <w:sz w:val="20"/>
          <w:szCs w:val="20"/>
        </w:rPr>
        <w:t xml:space="preserve"> projects having high risk and engaging the </w:t>
      </w:r>
      <w:r w:rsidR="00A86494">
        <w:rPr>
          <w:rFonts w:ascii="Arial" w:hAnsi="Arial" w:cs="Arial"/>
          <w:sz w:val="20"/>
          <w:szCs w:val="20"/>
        </w:rPr>
        <w:t xml:space="preserve">oil and gas firms </w:t>
      </w:r>
      <w:r w:rsidRPr="00760D6C">
        <w:rPr>
          <w:rFonts w:ascii="Arial" w:hAnsi="Arial" w:cs="Arial"/>
          <w:sz w:val="20"/>
          <w:szCs w:val="20"/>
        </w:rPr>
        <w:t xml:space="preserve">in responding to changing challenges and opportunities in the </w:t>
      </w:r>
      <w:r w:rsidR="00A86494">
        <w:rPr>
          <w:rFonts w:ascii="Arial" w:hAnsi="Arial" w:cs="Arial"/>
          <w:sz w:val="20"/>
          <w:szCs w:val="20"/>
        </w:rPr>
        <w:t>high-risk</w:t>
      </w:r>
      <w:r w:rsidRPr="00760D6C">
        <w:rPr>
          <w:rFonts w:ascii="Arial" w:hAnsi="Arial" w:cs="Arial"/>
          <w:sz w:val="20"/>
          <w:szCs w:val="20"/>
        </w:rPr>
        <w:t xml:space="preserve"> sector effectively </w:t>
      </w:r>
      <w:r w:rsidR="00702454">
        <w:rPr>
          <w:rFonts w:ascii="Arial" w:hAnsi="Arial" w:cs="Arial"/>
          <w:sz w:val="20"/>
          <w:szCs w:val="20"/>
        </w:rPr>
        <w:t>(</w:t>
      </w:r>
      <w:proofErr w:type="spellStart"/>
      <w:r w:rsidR="00A86494" w:rsidRPr="00760D6C">
        <w:rPr>
          <w:rFonts w:ascii="Arial" w:hAnsi="Arial" w:cs="Arial"/>
          <w:sz w:val="20"/>
          <w:szCs w:val="20"/>
        </w:rPr>
        <w:t>Cherepovitsyn</w:t>
      </w:r>
      <w:proofErr w:type="spellEnd"/>
      <w:r w:rsidR="00A86494">
        <w:rPr>
          <w:rFonts w:ascii="Arial" w:hAnsi="Arial" w:cs="Arial"/>
          <w:sz w:val="20"/>
          <w:szCs w:val="20"/>
        </w:rPr>
        <w:t xml:space="preserve"> et al., 2023; </w:t>
      </w:r>
      <w:r w:rsidR="00702454" w:rsidRPr="00760D6C">
        <w:rPr>
          <w:rFonts w:ascii="Arial" w:hAnsi="Arial" w:cs="Arial"/>
          <w:sz w:val="20"/>
          <w:szCs w:val="20"/>
        </w:rPr>
        <w:t>Nordin</w:t>
      </w:r>
      <w:r w:rsidR="00702454">
        <w:rPr>
          <w:rFonts w:ascii="Arial" w:hAnsi="Arial" w:cs="Arial"/>
          <w:sz w:val="20"/>
          <w:szCs w:val="20"/>
        </w:rPr>
        <w:t xml:space="preserve"> et al., 2023;</w:t>
      </w:r>
      <w:r w:rsidRPr="00760D6C">
        <w:rPr>
          <w:rFonts w:ascii="Arial" w:hAnsi="Arial" w:cs="Arial"/>
          <w:sz w:val="20"/>
          <w:szCs w:val="20"/>
        </w:rPr>
        <w:t xml:space="preserve"> </w:t>
      </w:r>
      <w:r w:rsidR="00702454" w:rsidRPr="00760D6C">
        <w:rPr>
          <w:rFonts w:ascii="Arial" w:hAnsi="Arial" w:cs="Arial"/>
          <w:sz w:val="20"/>
          <w:szCs w:val="20"/>
        </w:rPr>
        <w:t>Mustapić</w:t>
      </w:r>
      <w:r w:rsidR="00702454">
        <w:rPr>
          <w:rFonts w:ascii="Arial" w:hAnsi="Arial" w:cs="Arial"/>
          <w:sz w:val="20"/>
          <w:szCs w:val="20"/>
        </w:rPr>
        <w:t xml:space="preserve"> et al., 2023)</w:t>
      </w:r>
      <w:r w:rsidRPr="00760D6C">
        <w:rPr>
          <w:rFonts w:ascii="Arial" w:hAnsi="Arial" w:cs="Arial"/>
          <w:sz w:val="20"/>
          <w:szCs w:val="20"/>
        </w:rPr>
        <w:t>.</w:t>
      </w:r>
    </w:p>
    <w:p w14:paraId="2162A58E" w14:textId="67CBF80E" w:rsidR="00F95FB7" w:rsidRPr="00760D6C" w:rsidRDefault="00233AA2" w:rsidP="006D10A3">
      <w:pPr>
        <w:jc w:val="both"/>
        <w:rPr>
          <w:rFonts w:ascii="Arial" w:hAnsi="Arial" w:cs="Arial"/>
          <w:sz w:val="20"/>
          <w:szCs w:val="20"/>
        </w:rPr>
      </w:pPr>
      <w:r w:rsidRPr="00760D6C">
        <w:rPr>
          <w:rFonts w:ascii="Arial" w:hAnsi="Arial" w:cs="Arial"/>
          <w:sz w:val="20"/>
          <w:szCs w:val="20"/>
        </w:rPr>
        <w:t>Originally intended for software development, agility in project management has found merit in sustainability initiatives</w:t>
      </w:r>
      <w:r w:rsidR="00760D6C">
        <w:rPr>
          <w:rFonts w:ascii="Arial" w:hAnsi="Arial" w:cs="Arial"/>
          <w:sz w:val="20"/>
          <w:szCs w:val="20"/>
        </w:rPr>
        <w:t>,</w:t>
      </w:r>
      <w:r w:rsidRPr="00760D6C">
        <w:rPr>
          <w:rFonts w:ascii="Arial" w:hAnsi="Arial" w:cs="Arial"/>
          <w:sz w:val="20"/>
          <w:szCs w:val="20"/>
        </w:rPr>
        <w:t xml:space="preserve"> as it is incredibly flexible, sticks to the point of what matters: assigning stakeholder responsibility. </w:t>
      </w:r>
      <w:r w:rsidR="00F92F76" w:rsidRPr="00760D6C">
        <w:rPr>
          <w:rFonts w:ascii="Arial" w:hAnsi="Arial" w:cs="Arial"/>
          <w:sz w:val="20"/>
          <w:szCs w:val="20"/>
        </w:rPr>
        <w:t>The iterative</w:t>
      </w:r>
      <w:r w:rsidRPr="00760D6C">
        <w:rPr>
          <w:rFonts w:ascii="Arial" w:hAnsi="Arial" w:cs="Arial"/>
          <w:sz w:val="20"/>
          <w:szCs w:val="20"/>
        </w:rPr>
        <w:t xml:space="preserve"> nature of Agile is very important for fast adaptation to changing conditions</w:t>
      </w:r>
      <w:r w:rsidR="00F92F76" w:rsidRPr="00760D6C">
        <w:rPr>
          <w:rFonts w:ascii="Arial" w:hAnsi="Arial" w:cs="Arial"/>
          <w:sz w:val="20"/>
          <w:szCs w:val="20"/>
        </w:rPr>
        <w:t>,</w:t>
      </w:r>
      <w:r w:rsidRPr="00760D6C">
        <w:rPr>
          <w:rFonts w:ascii="Arial" w:hAnsi="Arial" w:cs="Arial"/>
          <w:sz w:val="20"/>
          <w:szCs w:val="20"/>
        </w:rPr>
        <w:t xml:space="preserve"> which is critical in sustainability contexts where the project dynamics can be quite unpredictable </w:t>
      </w:r>
      <w:r w:rsidR="005E1C7F">
        <w:rPr>
          <w:rFonts w:ascii="Arial" w:hAnsi="Arial" w:cs="Arial"/>
          <w:sz w:val="20"/>
          <w:szCs w:val="20"/>
        </w:rPr>
        <w:t>(</w:t>
      </w:r>
      <w:r w:rsidR="00702454" w:rsidRPr="00760D6C">
        <w:rPr>
          <w:rFonts w:ascii="Arial" w:hAnsi="Arial" w:cs="Arial"/>
          <w:sz w:val="20"/>
          <w:szCs w:val="20"/>
        </w:rPr>
        <w:t>Blak</w:t>
      </w:r>
      <w:r w:rsidR="00702454">
        <w:rPr>
          <w:rFonts w:ascii="Arial" w:hAnsi="Arial" w:cs="Arial"/>
          <w:sz w:val="20"/>
          <w:szCs w:val="20"/>
        </w:rPr>
        <w:t xml:space="preserve"> et al., 2023</w:t>
      </w:r>
      <w:r w:rsidR="005E1C7F">
        <w:rPr>
          <w:rFonts w:ascii="Arial" w:hAnsi="Arial" w:cs="Arial"/>
          <w:sz w:val="20"/>
          <w:szCs w:val="20"/>
        </w:rPr>
        <w:t>;</w:t>
      </w:r>
      <w:r w:rsidRPr="00760D6C">
        <w:rPr>
          <w:rFonts w:ascii="Arial" w:hAnsi="Arial" w:cs="Arial"/>
          <w:sz w:val="20"/>
          <w:szCs w:val="20"/>
        </w:rPr>
        <w:t xml:space="preserve"> </w:t>
      </w:r>
      <w:r w:rsidR="005E1C7F" w:rsidRPr="00760D6C">
        <w:rPr>
          <w:rFonts w:ascii="Arial" w:hAnsi="Arial" w:cs="Arial"/>
          <w:sz w:val="20"/>
          <w:szCs w:val="20"/>
        </w:rPr>
        <w:t>Yardley</w:t>
      </w:r>
      <w:r w:rsidR="005E1C7F">
        <w:rPr>
          <w:rFonts w:ascii="Arial" w:hAnsi="Arial" w:cs="Arial"/>
          <w:sz w:val="20"/>
          <w:szCs w:val="20"/>
        </w:rPr>
        <w:t xml:space="preserve"> et al., 2023)</w:t>
      </w:r>
      <w:r w:rsidRPr="00760D6C">
        <w:rPr>
          <w:rFonts w:ascii="Arial" w:hAnsi="Arial" w:cs="Arial"/>
          <w:sz w:val="20"/>
          <w:szCs w:val="20"/>
        </w:rPr>
        <w:t xml:space="preserve">. For instance, the Agile Co-production and Evaluation framework describes a method for use in improving public health interventions that extends past traditional boundaries </w:t>
      </w:r>
      <w:r w:rsidR="005E1C7F">
        <w:rPr>
          <w:rFonts w:ascii="Arial" w:hAnsi="Arial" w:cs="Arial"/>
          <w:sz w:val="20"/>
          <w:szCs w:val="20"/>
        </w:rPr>
        <w:t>(</w:t>
      </w:r>
      <w:r w:rsidR="005E1C7F" w:rsidRPr="00760D6C">
        <w:rPr>
          <w:rFonts w:ascii="Arial" w:hAnsi="Arial" w:cs="Arial"/>
          <w:sz w:val="20"/>
          <w:szCs w:val="20"/>
        </w:rPr>
        <w:t>Yardley</w:t>
      </w:r>
      <w:r w:rsidR="005E1C7F">
        <w:rPr>
          <w:rFonts w:ascii="Arial" w:hAnsi="Arial" w:cs="Arial"/>
          <w:sz w:val="20"/>
          <w:szCs w:val="20"/>
        </w:rPr>
        <w:t xml:space="preserve"> et al., 2023)</w:t>
      </w:r>
      <w:r w:rsidRPr="00760D6C">
        <w:rPr>
          <w:rFonts w:ascii="Arial" w:hAnsi="Arial" w:cs="Arial"/>
          <w:sz w:val="20"/>
          <w:szCs w:val="20"/>
        </w:rPr>
        <w:t xml:space="preserve">. Moreover, the integration of digital transformation with Agile practices will help secure better results if the technology is allowed to facilitate sustainable practices </w:t>
      </w:r>
      <w:r w:rsidR="005E1C7F">
        <w:rPr>
          <w:rFonts w:ascii="Arial" w:hAnsi="Arial" w:cs="Arial"/>
          <w:sz w:val="20"/>
          <w:szCs w:val="20"/>
        </w:rPr>
        <w:t>(</w:t>
      </w:r>
      <w:r w:rsidR="005E1C7F" w:rsidRPr="00760D6C">
        <w:rPr>
          <w:rFonts w:ascii="Arial" w:hAnsi="Arial" w:cs="Arial"/>
          <w:sz w:val="20"/>
          <w:szCs w:val="20"/>
        </w:rPr>
        <w:t>Zhang</w:t>
      </w:r>
      <w:r w:rsidR="005E1C7F">
        <w:rPr>
          <w:rFonts w:ascii="Arial" w:hAnsi="Arial" w:cs="Arial"/>
          <w:sz w:val="20"/>
          <w:szCs w:val="20"/>
        </w:rPr>
        <w:t xml:space="preserve"> et al.</w:t>
      </w:r>
      <w:r w:rsidRPr="00760D6C">
        <w:rPr>
          <w:rFonts w:ascii="Arial" w:hAnsi="Arial" w:cs="Arial"/>
          <w:sz w:val="20"/>
          <w:szCs w:val="20"/>
        </w:rPr>
        <w:t>,</w:t>
      </w:r>
      <w:r w:rsidR="005E1C7F">
        <w:rPr>
          <w:rFonts w:ascii="Arial" w:hAnsi="Arial" w:cs="Arial"/>
          <w:sz w:val="20"/>
          <w:szCs w:val="20"/>
        </w:rPr>
        <w:t>2023;</w:t>
      </w:r>
      <w:r w:rsidRPr="00760D6C">
        <w:rPr>
          <w:rFonts w:ascii="Arial" w:hAnsi="Arial" w:cs="Arial"/>
          <w:sz w:val="20"/>
          <w:szCs w:val="20"/>
        </w:rPr>
        <w:t xml:space="preserve"> </w:t>
      </w:r>
      <w:r w:rsidR="005E1C7F" w:rsidRPr="00760D6C">
        <w:rPr>
          <w:rFonts w:ascii="Arial" w:hAnsi="Arial" w:cs="Arial"/>
          <w:sz w:val="20"/>
          <w:szCs w:val="20"/>
        </w:rPr>
        <w:t>L</w:t>
      </w:r>
      <w:r w:rsidR="005E1C7F">
        <w:rPr>
          <w:rFonts w:ascii="Arial" w:hAnsi="Arial" w:cs="Arial"/>
          <w:sz w:val="20"/>
          <w:szCs w:val="20"/>
        </w:rPr>
        <w:t>i</w:t>
      </w:r>
      <w:r w:rsidR="005E1C7F" w:rsidRPr="00760D6C">
        <w:rPr>
          <w:rFonts w:ascii="Arial" w:hAnsi="Arial" w:cs="Arial"/>
          <w:sz w:val="20"/>
          <w:szCs w:val="20"/>
        </w:rPr>
        <w:t>ma</w:t>
      </w:r>
      <w:r w:rsidR="005E1C7F">
        <w:rPr>
          <w:rFonts w:ascii="Arial" w:hAnsi="Arial" w:cs="Arial"/>
          <w:sz w:val="20"/>
          <w:szCs w:val="20"/>
        </w:rPr>
        <w:t xml:space="preserve"> et al., 2023)</w:t>
      </w:r>
      <w:r w:rsidRPr="00760D6C">
        <w:rPr>
          <w:rFonts w:ascii="Arial" w:hAnsi="Arial" w:cs="Arial"/>
          <w:sz w:val="20"/>
          <w:szCs w:val="20"/>
        </w:rPr>
        <w:t xml:space="preserve">. However, this combination provides not only </w:t>
      </w:r>
      <w:r w:rsidR="00E84DE6" w:rsidRPr="00760D6C">
        <w:rPr>
          <w:rFonts w:ascii="Arial" w:hAnsi="Arial" w:cs="Arial"/>
          <w:sz w:val="20"/>
          <w:szCs w:val="20"/>
        </w:rPr>
        <w:t xml:space="preserve">an </w:t>
      </w:r>
      <w:r w:rsidRPr="00760D6C">
        <w:rPr>
          <w:rFonts w:ascii="Arial" w:hAnsi="Arial" w:cs="Arial"/>
          <w:sz w:val="20"/>
          <w:szCs w:val="20"/>
        </w:rPr>
        <w:t>optimal means of effective stakeholder communication,</w:t>
      </w:r>
      <w:r w:rsidR="005E1C7F">
        <w:rPr>
          <w:rFonts w:ascii="Arial" w:hAnsi="Arial" w:cs="Arial"/>
          <w:sz w:val="20"/>
          <w:szCs w:val="20"/>
        </w:rPr>
        <w:t xml:space="preserve"> </w:t>
      </w:r>
      <w:r w:rsidRPr="00760D6C">
        <w:rPr>
          <w:rFonts w:ascii="Arial" w:hAnsi="Arial" w:cs="Arial"/>
          <w:sz w:val="20"/>
          <w:szCs w:val="20"/>
        </w:rPr>
        <w:t xml:space="preserve">but more importantly, it </w:t>
      </w:r>
      <w:r w:rsidRPr="00760D6C">
        <w:rPr>
          <w:rFonts w:ascii="Arial" w:hAnsi="Arial" w:cs="Arial"/>
          <w:sz w:val="20"/>
          <w:szCs w:val="20"/>
        </w:rPr>
        <w:lastRenderedPageBreak/>
        <w:t xml:space="preserve">converges the project goals to broader sustainability objectives contributing to the overall project success in various environmental conditions </w:t>
      </w:r>
      <w:r w:rsidR="005E1C7F">
        <w:rPr>
          <w:rFonts w:ascii="Arial" w:hAnsi="Arial" w:cs="Arial"/>
          <w:sz w:val="20"/>
          <w:szCs w:val="20"/>
        </w:rPr>
        <w:t>(</w:t>
      </w:r>
      <w:r w:rsidR="005E1C7F" w:rsidRPr="00760D6C">
        <w:rPr>
          <w:rFonts w:ascii="Arial" w:hAnsi="Arial" w:cs="Arial"/>
          <w:sz w:val="20"/>
          <w:szCs w:val="20"/>
        </w:rPr>
        <w:t>Blak</w:t>
      </w:r>
      <w:r w:rsidR="005E1C7F">
        <w:rPr>
          <w:rFonts w:ascii="Arial" w:hAnsi="Arial" w:cs="Arial"/>
          <w:sz w:val="20"/>
          <w:szCs w:val="20"/>
        </w:rPr>
        <w:t xml:space="preserve"> et al., 2023; </w:t>
      </w:r>
      <w:r w:rsidR="005E1C7F" w:rsidRPr="00760D6C">
        <w:rPr>
          <w:rFonts w:ascii="Arial" w:hAnsi="Arial" w:cs="Arial"/>
          <w:sz w:val="20"/>
          <w:szCs w:val="20"/>
        </w:rPr>
        <w:t>L</w:t>
      </w:r>
      <w:r w:rsidR="005E1C7F">
        <w:rPr>
          <w:rFonts w:ascii="Arial" w:hAnsi="Arial" w:cs="Arial"/>
          <w:sz w:val="20"/>
          <w:szCs w:val="20"/>
        </w:rPr>
        <w:t>i</w:t>
      </w:r>
      <w:r w:rsidR="005E1C7F" w:rsidRPr="00760D6C">
        <w:rPr>
          <w:rFonts w:ascii="Arial" w:hAnsi="Arial" w:cs="Arial"/>
          <w:sz w:val="20"/>
          <w:szCs w:val="20"/>
        </w:rPr>
        <w:t>ma</w:t>
      </w:r>
      <w:r w:rsidR="005E1C7F">
        <w:rPr>
          <w:rFonts w:ascii="Arial" w:hAnsi="Arial" w:cs="Arial"/>
          <w:sz w:val="20"/>
          <w:szCs w:val="20"/>
        </w:rPr>
        <w:t xml:space="preserve"> et al., 2023). </w:t>
      </w:r>
      <w:r w:rsidR="00F95FB7" w:rsidRPr="00760D6C">
        <w:rPr>
          <w:rFonts w:ascii="Arial" w:hAnsi="Arial" w:cs="Arial"/>
          <w:sz w:val="20"/>
          <w:szCs w:val="20"/>
        </w:rPr>
        <w:t>According to the research, Agile methodologies, when paired with traditional frameworks like PMBOK®</w:t>
      </w:r>
      <w:r w:rsidR="00E84DE6" w:rsidRPr="00760D6C">
        <w:rPr>
          <w:rFonts w:ascii="Arial" w:hAnsi="Arial" w:cs="Arial"/>
          <w:sz w:val="20"/>
          <w:szCs w:val="20"/>
        </w:rPr>
        <w:t>,</w:t>
      </w:r>
      <w:r w:rsidR="00F95FB7" w:rsidRPr="00760D6C">
        <w:rPr>
          <w:rFonts w:ascii="Arial" w:hAnsi="Arial" w:cs="Arial"/>
          <w:sz w:val="20"/>
          <w:szCs w:val="20"/>
        </w:rPr>
        <w:t xml:space="preserve"> enable a more elastic approach to presiding over the risks arising out of the </w:t>
      </w:r>
      <w:r w:rsidR="005E1C7F">
        <w:rPr>
          <w:rFonts w:ascii="Arial" w:hAnsi="Arial" w:cs="Arial"/>
          <w:sz w:val="20"/>
          <w:szCs w:val="20"/>
        </w:rPr>
        <w:t>nature</w:t>
      </w:r>
      <w:r w:rsidR="00F95FB7" w:rsidRPr="00760D6C">
        <w:rPr>
          <w:rFonts w:ascii="Arial" w:hAnsi="Arial" w:cs="Arial"/>
          <w:sz w:val="20"/>
          <w:szCs w:val="20"/>
        </w:rPr>
        <w:t xml:space="preserve"> of construction projects, thereby enhancing the project outcomes </w:t>
      </w:r>
      <w:r w:rsidR="00A23855">
        <w:rPr>
          <w:rFonts w:ascii="Arial" w:hAnsi="Arial" w:cs="Arial"/>
          <w:sz w:val="20"/>
          <w:szCs w:val="20"/>
        </w:rPr>
        <w:t>(</w:t>
      </w:r>
      <w:r w:rsidR="00A23855" w:rsidRPr="00760D6C">
        <w:rPr>
          <w:rFonts w:ascii="Arial" w:hAnsi="Arial" w:cs="Arial"/>
          <w:sz w:val="20"/>
          <w:szCs w:val="20"/>
        </w:rPr>
        <w:t>Ahmed &amp; Mohammed</w:t>
      </w:r>
      <w:r w:rsidR="00A23855">
        <w:rPr>
          <w:rFonts w:ascii="Arial" w:hAnsi="Arial" w:cs="Arial"/>
          <w:sz w:val="20"/>
          <w:szCs w:val="20"/>
        </w:rPr>
        <w:t>, 2019)</w:t>
      </w:r>
      <w:r w:rsidR="00F95FB7" w:rsidRPr="00760D6C">
        <w:rPr>
          <w:rFonts w:ascii="Arial" w:hAnsi="Arial" w:cs="Arial"/>
          <w:sz w:val="20"/>
          <w:szCs w:val="20"/>
        </w:rPr>
        <w:t xml:space="preserve">. Moreover, at the </w:t>
      </w:r>
      <w:proofErr w:type="spellStart"/>
      <w:r w:rsidR="00F95FB7" w:rsidRPr="00760D6C">
        <w:rPr>
          <w:rFonts w:ascii="Arial" w:hAnsi="Arial" w:cs="Arial"/>
          <w:sz w:val="20"/>
          <w:szCs w:val="20"/>
        </w:rPr>
        <w:t>organisational</w:t>
      </w:r>
      <w:proofErr w:type="spellEnd"/>
      <w:r w:rsidR="00F95FB7" w:rsidRPr="00760D6C">
        <w:rPr>
          <w:rFonts w:ascii="Arial" w:hAnsi="Arial" w:cs="Arial"/>
          <w:sz w:val="20"/>
          <w:szCs w:val="20"/>
        </w:rPr>
        <w:t xml:space="preserve"> level, </w:t>
      </w:r>
      <w:r w:rsidR="00E84DE6" w:rsidRPr="00760D6C">
        <w:rPr>
          <w:rFonts w:ascii="Arial" w:hAnsi="Arial" w:cs="Arial"/>
          <w:sz w:val="20"/>
          <w:szCs w:val="20"/>
        </w:rPr>
        <w:t>large-scale</w:t>
      </w:r>
      <w:r w:rsidR="00F95FB7" w:rsidRPr="00760D6C">
        <w:rPr>
          <w:rFonts w:ascii="Arial" w:hAnsi="Arial" w:cs="Arial"/>
          <w:sz w:val="20"/>
          <w:szCs w:val="20"/>
        </w:rPr>
        <w:t xml:space="preserve"> Agile methods, like </w:t>
      </w:r>
      <w:proofErr w:type="spellStart"/>
      <w:r w:rsidR="00F95FB7" w:rsidRPr="00760D6C">
        <w:rPr>
          <w:rFonts w:ascii="Arial" w:hAnsi="Arial" w:cs="Arial"/>
          <w:sz w:val="20"/>
          <w:szCs w:val="20"/>
        </w:rPr>
        <w:t>SAFe</w:t>
      </w:r>
      <w:proofErr w:type="spellEnd"/>
      <w:r w:rsidR="00F95FB7" w:rsidRPr="00760D6C">
        <w:rPr>
          <w:rFonts w:ascii="Arial" w:hAnsi="Arial" w:cs="Arial"/>
          <w:sz w:val="20"/>
          <w:szCs w:val="20"/>
        </w:rPr>
        <w:t xml:space="preserve"> and Scrum-at-scale, have been proven </w:t>
      </w:r>
      <w:r w:rsidR="00E84DE6" w:rsidRPr="00760D6C">
        <w:rPr>
          <w:rFonts w:ascii="Arial" w:hAnsi="Arial" w:cs="Arial"/>
          <w:sz w:val="20"/>
          <w:szCs w:val="20"/>
        </w:rPr>
        <w:t>to replicate</w:t>
      </w:r>
      <w:r w:rsidR="00F95FB7" w:rsidRPr="00760D6C">
        <w:rPr>
          <w:rFonts w:ascii="Arial" w:hAnsi="Arial" w:cs="Arial"/>
          <w:sz w:val="20"/>
          <w:szCs w:val="20"/>
        </w:rPr>
        <w:t xml:space="preserve"> success brought about by Agile by enhancing efficiency and collaboration while </w:t>
      </w:r>
      <w:r w:rsidR="00E84DE6" w:rsidRPr="00760D6C">
        <w:rPr>
          <w:rFonts w:ascii="Arial" w:hAnsi="Arial" w:cs="Arial"/>
          <w:sz w:val="20"/>
          <w:szCs w:val="20"/>
        </w:rPr>
        <w:t>adhering to compliance</w:t>
      </w:r>
      <w:r w:rsidR="00F95FB7" w:rsidRPr="00760D6C">
        <w:rPr>
          <w:rFonts w:ascii="Arial" w:hAnsi="Arial" w:cs="Arial"/>
          <w:sz w:val="20"/>
          <w:szCs w:val="20"/>
        </w:rPr>
        <w:t xml:space="preserve"> requirements </w:t>
      </w:r>
      <w:r w:rsidR="00A23855">
        <w:rPr>
          <w:rFonts w:ascii="Arial" w:hAnsi="Arial" w:cs="Arial"/>
          <w:sz w:val="20"/>
          <w:szCs w:val="20"/>
        </w:rPr>
        <w:t>(</w:t>
      </w:r>
      <w:r w:rsidR="00A23855" w:rsidRPr="00760D6C">
        <w:rPr>
          <w:rFonts w:ascii="Arial" w:hAnsi="Arial" w:cs="Arial"/>
          <w:sz w:val="20"/>
          <w:szCs w:val="20"/>
        </w:rPr>
        <w:t>Edison</w:t>
      </w:r>
      <w:r w:rsidR="00A23855">
        <w:rPr>
          <w:rFonts w:ascii="Arial" w:hAnsi="Arial" w:cs="Arial"/>
          <w:sz w:val="20"/>
          <w:szCs w:val="20"/>
        </w:rPr>
        <w:t xml:space="preserve"> et al., 2021)</w:t>
      </w:r>
      <w:r w:rsidR="00F95FB7" w:rsidRPr="00760D6C">
        <w:rPr>
          <w:rFonts w:ascii="Arial" w:hAnsi="Arial" w:cs="Arial"/>
          <w:sz w:val="20"/>
          <w:szCs w:val="20"/>
        </w:rPr>
        <w:t>.</w:t>
      </w:r>
    </w:p>
    <w:p w14:paraId="6075FFEB" w14:textId="0AA16DD2" w:rsidR="00F95FB7" w:rsidRPr="00760D6C" w:rsidRDefault="00F95FB7" w:rsidP="006D10A3">
      <w:pPr>
        <w:jc w:val="both"/>
        <w:rPr>
          <w:rFonts w:ascii="Arial" w:hAnsi="Arial" w:cs="Arial"/>
          <w:sz w:val="20"/>
          <w:szCs w:val="20"/>
        </w:rPr>
      </w:pPr>
      <w:r w:rsidRPr="00760D6C">
        <w:rPr>
          <w:rFonts w:ascii="Arial" w:hAnsi="Arial" w:cs="Arial"/>
          <w:sz w:val="20"/>
          <w:szCs w:val="20"/>
        </w:rPr>
        <w:t>In industries like oil and gas</w:t>
      </w:r>
      <w:r w:rsidR="00E84DE6" w:rsidRPr="00760D6C">
        <w:rPr>
          <w:rFonts w:ascii="Arial" w:hAnsi="Arial" w:cs="Arial"/>
          <w:sz w:val="20"/>
          <w:szCs w:val="20"/>
        </w:rPr>
        <w:t>,</w:t>
      </w:r>
      <w:r w:rsidRPr="00760D6C">
        <w:rPr>
          <w:rFonts w:ascii="Arial" w:hAnsi="Arial" w:cs="Arial"/>
          <w:sz w:val="20"/>
          <w:szCs w:val="20"/>
        </w:rPr>
        <w:t xml:space="preserve"> there can be hierarchical structures that prevent Agile adoption and key ingredients that can help towards </w:t>
      </w:r>
      <w:proofErr w:type="spellStart"/>
      <w:r w:rsidR="00A23855">
        <w:rPr>
          <w:rFonts w:ascii="Arial" w:hAnsi="Arial" w:cs="Arial"/>
          <w:sz w:val="20"/>
          <w:szCs w:val="20"/>
        </w:rPr>
        <w:t>realising</w:t>
      </w:r>
      <w:proofErr w:type="spellEnd"/>
      <w:r w:rsidRPr="00760D6C">
        <w:rPr>
          <w:rFonts w:ascii="Arial" w:hAnsi="Arial" w:cs="Arial"/>
          <w:sz w:val="20"/>
          <w:szCs w:val="20"/>
        </w:rPr>
        <w:t xml:space="preserve"> acceptance and effectiveness </w:t>
      </w:r>
      <w:r w:rsidR="00A23855">
        <w:rPr>
          <w:rFonts w:ascii="Arial" w:hAnsi="Arial" w:cs="Arial"/>
          <w:sz w:val="20"/>
          <w:szCs w:val="20"/>
        </w:rPr>
        <w:t>(</w:t>
      </w:r>
      <w:r w:rsidR="00A23855" w:rsidRPr="00760D6C">
        <w:rPr>
          <w:rFonts w:ascii="Arial" w:hAnsi="Arial" w:cs="Arial"/>
          <w:sz w:val="20"/>
          <w:szCs w:val="20"/>
        </w:rPr>
        <w:t>Jovanović</w:t>
      </w:r>
      <w:r w:rsidR="00A23855">
        <w:rPr>
          <w:rFonts w:ascii="Arial" w:hAnsi="Arial" w:cs="Arial"/>
          <w:sz w:val="20"/>
          <w:szCs w:val="20"/>
        </w:rPr>
        <w:t xml:space="preserve"> et al., 2020)</w:t>
      </w:r>
      <w:r w:rsidRPr="00760D6C">
        <w:rPr>
          <w:rFonts w:ascii="Arial" w:hAnsi="Arial" w:cs="Arial"/>
          <w:sz w:val="20"/>
          <w:szCs w:val="20"/>
        </w:rPr>
        <w:t xml:space="preserve">. Resistance can be significantly reduced through such integration of </w:t>
      </w:r>
      <w:r w:rsidR="00E84DE6" w:rsidRPr="00760D6C">
        <w:rPr>
          <w:rFonts w:ascii="Arial" w:hAnsi="Arial" w:cs="Arial"/>
          <w:sz w:val="20"/>
          <w:szCs w:val="20"/>
        </w:rPr>
        <w:t>Agile-friendly</w:t>
      </w:r>
      <w:r w:rsidRPr="00760D6C">
        <w:rPr>
          <w:rFonts w:ascii="Arial" w:hAnsi="Arial" w:cs="Arial"/>
          <w:sz w:val="20"/>
          <w:szCs w:val="20"/>
        </w:rPr>
        <w:t xml:space="preserve"> cultures in structuring change programs</w:t>
      </w:r>
      <w:r w:rsidR="00760D6C">
        <w:rPr>
          <w:rFonts w:ascii="Arial" w:hAnsi="Arial" w:cs="Arial"/>
          <w:sz w:val="20"/>
          <w:szCs w:val="20"/>
        </w:rPr>
        <w:t>,</w:t>
      </w:r>
      <w:r w:rsidRPr="00760D6C">
        <w:rPr>
          <w:rFonts w:ascii="Arial" w:hAnsi="Arial" w:cs="Arial"/>
          <w:sz w:val="20"/>
          <w:szCs w:val="20"/>
        </w:rPr>
        <w:t xml:space="preserve"> like encouraging </w:t>
      </w:r>
      <w:r w:rsidR="00E84DE6" w:rsidRPr="00760D6C">
        <w:rPr>
          <w:rFonts w:ascii="Arial" w:hAnsi="Arial" w:cs="Arial"/>
          <w:sz w:val="20"/>
          <w:szCs w:val="20"/>
        </w:rPr>
        <w:t>cross-functional</w:t>
      </w:r>
      <w:r w:rsidRPr="00760D6C">
        <w:rPr>
          <w:rFonts w:ascii="Arial" w:hAnsi="Arial" w:cs="Arial"/>
          <w:sz w:val="20"/>
          <w:szCs w:val="20"/>
        </w:rPr>
        <w:t xml:space="preserve"> teams or leadership </w:t>
      </w:r>
      <w:r w:rsidR="00760D6C">
        <w:rPr>
          <w:rFonts w:ascii="Arial" w:hAnsi="Arial" w:cs="Arial"/>
          <w:sz w:val="20"/>
          <w:szCs w:val="20"/>
        </w:rPr>
        <w:t>buy-in</w:t>
      </w:r>
      <w:r w:rsidRPr="00760D6C">
        <w:rPr>
          <w:rFonts w:ascii="Arial" w:hAnsi="Arial" w:cs="Arial"/>
          <w:sz w:val="20"/>
          <w:szCs w:val="20"/>
        </w:rPr>
        <w:t xml:space="preserve"> </w:t>
      </w:r>
      <w:r w:rsidR="00A23855">
        <w:rPr>
          <w:rFonts w:ascii="Arial" w:hAnsi="Arial" w:cs="Arial"/>
          <w:sz w:val="20"/>
          <w:szCs w:val="20"/>
        </w:rPr>
        <w:t>(</w:t>
      </w:r>
      <w:r w:rsidR="00A23855" w:rsidRPr="00760D6C">
        <w:rPr>
          <w:rFonts w:ascii="Arial" w:hAnsi="Arial" w:cs="Arial"/>
          <w:sz w:val="20"/>
          <w:szCs w:val="20"/>
        </w:rPr>
        <w:t>Rieg</w:t>
      </w:r>
      <w:r w:rsidR="00A23855">
        <w:rPr>
          <w:rFonts w:ascii="Arial" w:hAnsi="Arial" w:cs="Arial"/>
          <w:sz w:val="20"/>
          <w:szCs w:val="20"/>
        </w:rPr>
        <w:t xml:space="preserve"> et al., 2021)</w:t>
      </w:r>
      <w:r w:rsidRPr="00760D6C">
        <w:rPr>
          <w:rFonts w:ascii="Arial" w:hAnsi="Arial" w:cs="Arial"/>
          <w:sz w:val="20"/>
          <w:szCs w:val="20"/>
        </w:rPr>
        <w:t xml:space="preserve">. Furthermore, digital tools like AI and predictive analytics are further adopted to improve the </w:t>
      </w:r>
      <w:r w:rsidR="00E84DE6" w:rsidRPr="00760D6C">
        <w:rPr>
          <w:rFonts w:ascii="Arial" w:hAnsi="Arial" w:cs="Arial"/>
          <w:sz w:val="20"/>
          <w:szCs w:val="20"/>
        </w:rPr>
        <w:t>project's</w:t>
      </w:r>
      <w:r w:rsidRPr="00760D6C">
        <w:rPr>
          <w:rFonts w:ascii="Arial" w:hAnsi="Arial" w:cs="Arial"/>
          <w:sz w:val="20"/>
          <w:szCs w:val="20"/>
        </w:rPr>
        <w:t xml:space="preserve"> success by facilitating </w:t>
      </w:r>
      <w:r w:rsidR="00E84DE6" w:rsidRPr="00760D6C">
        <w:rPr>
          <w:rFonts w:ascii="Arial" w:hAnsi="Arial" w:cs="Arial"/>
          <w:sz w:val="20"/>
          <w:szCs w:val="20"/>
        </w:rPr>
        <w:t>real-time decision-making</w:t>
      </w:r>
      <w:r w:rsidRPr="00760D6C">
        <w:rPr>
          <w:rFonts w:ascii="Arial" w:hAnsi="Arial" w:cs="Arial"/>
          <w:sz w:val="20"/>
          <w:szCs w:val="20"/>
        </w:rPr>
        <w:t xml:space="preserve"> and risk assessment in the dynamic environment </w:t>
      </w:r>
      <w:r w:rsidR="00A23855">
        <w:rPr>
          <w:rFonts w:ascii="Arial" w:hAnsi="Arial" w:cs="Arial"/>
          <w:sz w:val="20"/>
          <w:szCs w:val="20"/>
        </w:rPr>
        <w:t>(</w:t>
      </w:r>
      <w:r w:rsidR="00A23855" w:rsidRPr="00760D6C">
        <w:rPr>
          <w:rFonts w:ascii="Arial" w:hAnsi="Arial" w:cs="Arial"/>
          <w:sz w:val="20"/>
          <w:szCs w:val="20"/>
        </w:rPr>
        <w:t>Vlasenko</w:t>
      </w:r>
      <w:r w:rsidR="00A23855">
        <w:rPr>
          <w:rFonts w:ascii="Arial" w:hAnsi="Arial" w:cs="Arial"/>
          <w:sz w:val="20"/>
          <w:szCs w:val="20"/>
        </w:rPr>
        <w:t xml:space="preserve"> et al., 2019)</w:t>
      </w:r>
      <w:r w:rsidRPr="00760D6C">
        <w:rPr>
          <w:rFonts w:ascii="Arial" w:hAnsi="Arial" w:cs="Arial"/>
          <w:sz w:val="20"/>
          <w:szCs w:val="20"/>
        </w:rPr>
        <w:t xml:space="preserve">. Another point underlining the need for the existence of a collaborative culture </w:t>
      </w:r>
      <w:r w:rsidR="00E84DE6" w:rsidRPr="00760D6C">
        <w:rPr>
          <w:rFonts w:ascii="Arial" w:hAnsi="Arial" w:cs="Arial"/>
          <w:sz w:val="20"/>
          <w:szCs w:val="20"/>
        </w:rPr>
        <w:t>to</w:t>
      </w:r>
      <w:r w:rsidRPr="00760D6C">
        <w:rPr>
          <w:rFonts w:ascii="Arial" w:hAnsi="Arial" w:cs="Arial"/>
          <w:sz w:val="20"/>
          <w:szCs w:val="20"/>
        </w:rPr>
        <w:t xml:space="preserve"> attain sustainable outcomes is the interplay of knowledge sharing and adaptability </w:t>
      </w:r>
      <w:r w:rsidR="00A23855">
        <w:rPr>
          <w:rFonts w:ascii="Arial" w:hAnsi="Arial" w:cs="Arial"/>
          <w:sz w:val="20"/>
          <w:szCs w:val="20"/>
        </w:rPr>
        <w:t>(</w:t>
      </w:r>
      <w:proofErr w:type="spellStart"/>
      <w:r w:rsidR="00A23855" w:rsidRPr="00760D6C">
        <w:rPr>
          <w:rFonts w:ascii="Arial" w:hAnsi="Arial" w:cs="Arial"/>
          <w:sz w:val="20"/>
          <w:szCs w:val="20"/>
        </w:rPr>
        <w:t>Marjerison</w:t>
      </w:r>
      <w:proofErr w:type="spellEnd"/>
      <w:r w:rsidR="00A23855">
        <w:rPr>
          <w:rFonts w:ascii="Arial" w:hAnsi="Arial" w:cs="Arial"/>
          <w:sz w:val="20"/>
          <w:szCs w:val="20"/>
        </w:rPr>
        <w:t xml:space="preserve"> et al., 2022)</w:t>
      </w:r>
      <w:r w:rsidRPr="00760D6C">
        <w:rPr>
          <w:rFonts w:ascii="Arial" w:hAnsi="Arial" w:cs="Arial"/>
          <w:sz w:val="20"/>
          <w:szCs w:val="20"/>
        </w:rPr>
        <w:t xml:space="preserve">. Despite this trend, very little research exists to explain the practical application of Agile and Hybrid into sustainability efforts in oil and gas. Overall, existing literature is primarily restricted to isolated case applications or conceptual overviews in which there is no comprehensive synthesis of how these methodologies can be efficiently adapted and applied in this domain. </w:t>
      </w:r>
    </w:p>
    <w:p w14:paraId="64BB706F" w14:textId="1F36E62A" w:rsidR="00E84DE6" w:rsidRPr="00760D6C" w:rsidRDefault="00F95FB7" w:rsidP="006D10A3">
      <w:pPr>
        <w:jc w:val="both"/>
        <w:rPr>
          <w:rFonts w:ascii="Arial" w:hAnsi="Arial" w:cs="Arial"/>
          <w:sz w:val="20"/>
          <w:szCs w:val="20"/>
        </w:rPr>
      </w:pPr>
      <w:r w:rsidRPr="00760D6C">
        <w:rPr>
          <w:rFonts w:ascii="Arial" w:hAnsi="Arial" w:cs="Arial"/>
          <w:sz w:val="20"/>
          <w:szCs w:val="20"/>
        </w:rPr>
        <w:t xml:space="preserve">Sustainability is about </w:t>
      </w:r>
      <w:r w:rsidR="00E84DE6" w:rsidRPr="00760D6C">
        <w:rPr>
          <w:rFonts w:ascii="Arial" w:hAnsi="Arial" w:cs="Arial"/>
          <w:sz w:val="20"/>
          <w:szCs w:val="20"/>
        </w:rPr>
        <w:t xml:space="preserve">the </w:t>
      </w:r>
      <w:r w:rsidRPr="00760D6C">
        <w:rPr>
          <w:rFonts w:ascii="Arial" w:hAnsi="Arial" w:cs="Arial"/>
          <w:sz w:val="20"/>
          <w:szCs w:val="20"/>
        </w:rPr>
        <w:t xml:space="preserve">whole of </w:t>
      </w:r>
      <w:r w:rsidR="00E84DE6" w:rsidRPr="00760D6C">
        <w:rPr>
          <w:rFonts w:ascii="Arial" w:hAnsi="Arial" w:cs="Arial"/>
          <w:sz w:val="20"/>
          <w:szCs w:val="20"/>
        </w:rPr>
        <w:t>life's</w:t>
      </w:r>
      <w:r w:rsidRPr="00760D6C">
        <w:rPr>
          <w:rFonts w:ascii="Arial" w:hAnsi="Arial" w:cs="Arial"/>
          <w:sz w:val="20"/>
          <w:szCs w:val="20"/>
        </w:rPr>
        <w:t xml:space="preserve"> environmental, social and economic </w:t>
      </w:r>
      <w:r w:rsidR="00E84DE6" w:rsidRPr="00760D6C">
        <w:rPr>
          <w:rFonts w:ascii="Arial" w:hAnsi="Arial" w:cs="Arial"/>
          <w:sz w:val="20"/>
          <w:szCs w:val="20"/>
        </w:rPr>
        <w:t>well-being</w:t>
      </w:r>
      <w:r w:rsidRPr="00760D6C">
        <w:rPr>
          <w:rFonts w:ascii="Arial" w:hAnsi="Arial" w:cs="Arial"/>
          <w:sz w:val="20"/>
          <w:szCs w:val="20"/>
        </w:rPr>
        <w:t xml:space="preserve">; a sustainability lens requires including sustainable practices in corporate frameworks. Corporate sustainability is that which embeds these practices into core business operations (as seen in multinational enterprises that </w:t>
      </w:r>
      <w:r w:rsidR="00E84DE6" w:rsidRPr="00760D6C">
        <w:rPr>
          <w:rFonts w:ascii="Arial" w:hAnsi="Arial" w:cs="Arial"/>
          <w:sz w:val="20"/>
          <w:szCs w:val="20"/>
        </w:rPr>
        <w:t>practice</w:t>
      </w:r>
      <w:r w:rsidRPr="00760D6C">
        <w:rPr>
          <w:rFonts w:ascii="Arial" w:hAnsi="Arial" w:cs="Arial"/>
          <w:sz w:val="20"/>
          <w:szCs w:val="20"/>
        </w:rPr>
        <w:t xml:space="preserve"> their strategies according to the Sustainable Development Goals </w:t>
      </w:r>
      <w:r w:rsidR="00F077D0">
        <w:rPr>
          <w:rFonts w:ascii="Arial" w:hAnsi="Arial" w:cs="Arial"/>
          <w:sz w:val="20"/>
          <w:szCs w:val="20"/>
        </w:rPr>
        <w:t>(</w:t>
      </w:r>
      <w:proofErr w:type="spellStart"/>
      <w:r w:rsidR="00F077D0" w:rsidRPr="00760D6C">
        <w:rPr>
          <w:rFonts w:ascii="Arial" w:hAnsi="Arial" w:cs="Arial"/>
          <w:sz w:val="20"/>
          <w:szCs w:val="20"/>
        </w:rPr>
        <w:t>Pranugrahaning</w:t>
      </w:r>
      <w:proofErr w:type="spellEnd"/>
      <w:r w:rsidR="00F077D0">
        <w:rPr>
          <w:rFonts w:ascii="Arial" w:hAnsi="Arial" w:cs="Arial"/>
          <w:sz w:val="20"/>
          <w:szCs w:val="20"/>
        </w:rPr>
        <w:t xml:space="preserve"> et al., 2023</w:t>
      </w:r>
      <w:r w:rsidRPr="00760D6C">
        <w:rPr>
          <w:rFonts w:ascii="Arial" w:hAnsi="Arial" w:cs="Arial"/>
          <w:sz w:val="20"/>
          <w:szCs w:val="20"/>
        </w:rPr>
        <w:t xml:space="preserve">) so </w:t>
      </w:r>
      <w:r w:rsidR="00E84DE6" w:rsidRPr="00760D6C">
        <w:rPr>
          <w:rFonts w:ascii="Arial" w:hAnsi="Arial" w:cs="Arial"/>
          <w:sz w:val="20"/>
          <w:szCs w:val="20"/>
        </w:rPr>
        <w:t xml:space="preserve">that </w:t>
      </w:r>
      <w:r w:rsidRPr="00760D6C">
        <w:rPr>
          <w:rFonts w:ascii="Arial" w:hAnsi="Arial" w:cs="Arial"/>
          <w:sz w:val="20"/>
          <w:szCs w:val="20"/>
        </w:rPr>
        <w:t xml:space="preserve">sustainable development can be effectively promoted. Contrary to this, Corporate Social Responsibility (CSR) </w:t>
      </w:r>
      <w:proofErr w:type="spellStart"/>
      <w:r w:rsidR="00760D6C">
        <w:rPr>
          <w:rFonts w:ascii="Arial" w:hAnsi="Arial" w:cs="Arial"/>
          <w:sz w:val="20"/>
          <w:szCs w:val="20"/>
        </w:rPr>
        <w:t>emphasises</w:t>
      </w:r>
      <w:proofErr w:type="spellEnd"/>
      <w:r w:rsidRPr="00760D6C">
        <w:rPr>
          <w:rFonts w:ascii="Arial" w:hAnsi="Arial" w:cs="Arial"/>
          <w:sz w:val="20"/>
          <w:szCs w:val="20"/>
        </w:rPr>
        <w:t xml:space="preserve"> voluntary social contributions due to various benefits such as positive corporate image and the extended viability of the </w:t>
      </w:r>
      <w:proofErr w:type="spellStart"/>
      <w:r w:rsidR="00760D6C">
        <w:rPr>
          <w:rFonts w:ascii="Arial" w:hAnsi="Arial" w:cs="Arial"/>
          <w:sz w:val="20"/>
          <w:szCs w:val="20"/>
        </w:rPr>
        <w:t>organisation</w:t>
      </w:r>
      <w:proofErr w:type="spellEnd"/>
      <w:r w:rsidRPr="00760D6C">
        <w:rPr>
          <w:rFonts w:ascii="Arial" w:hAnsi="Arial" w:cs="Arial"/>
          <w:sz w:val="20"/>
          <w:szCs w:val="20"/>
        </w:rPr>
        <w:t xml:space="preserve"> </w:t>
      </w:r>
      <w:r w:rsidR="00F077D0">
        <w:rPr>
          <w:rFonts w:ascii="Arial" w:hAnsi="Arial" w:cs="Arial"/>
          <w:sz w:val="20"/>
          <w:szCs w:val="20"/>
        </w:rPr>
        <w:t>(</w:t>
      </w:r>
      <w:r w:rsidR="00F077D0" w:rsidRPr="00760D6C">
        <w:rPr>
          <w:rFonts w:ascii="Arial" w:hAnsi="Arial" w:cs="Arial"/>
          <w:sz w:val="20"/>
          <w:szCs w:val="20"/>
        </w:rPr>
        <w:t>Yao</w:t>
      </w:r>
      <w:r w:rsidR="00F077D0">
        <w:rPr>
          <w:rFonts w:ascii="Arial" w:hAnsi="Arial" w:cs="Arial"/>
          <w:sz w:val="20"/>
          <w:szCs w:val="20"/>
        </w:rPr>
        <w:t>, 2023)</w:t>
      </w:r>
      <w:r w:rsidRPr="00760D6C">
        <w:rPr>
          <w:rFonts w:ascii="Arial" w:hAnsi="Arial" w:cs="Arial"/>
          <w:sz w:val="20"/>
          <w:szCs w:val="20"/>
        </w:rPr>
        <w:t xml:space="preserve">. </w:t>
      </w:r>
      <w:r w:rsidR="00E84DE6" w:rsidRPr="00760D6C">
        <w:rPr>
          <w:rFonts w:ascii="Arial" w:hAnsi="Arial" w:cs="Arial"/>
          <w:sz w:val="20"/>
          <w:szCs w:val="20"/>
        </w:rPr>
        <w:t xml:space="preserve">It is argued that the interplay between </w:t>
      </w:r>
      <w:r w:rsidR="009C28A1" w:rsidRPr="00760D6C">
        <w:rPr>
          <w:rFonts w:ascii="Arial" w:hAnsi="Arial" w:cs="Arial"/>
          <w:sz w:val="20"/>
          <w:szCs w:val="20"/>
        </w:rPr>
        <w:t xml:space="preserve">Corporate Social Responsibility </w:t>
      </w:r>
      <w:r w:rsidR="00E84DE6" w:rsidRPr="00760D6C">
        <w:rPr>
          <w:rFonts w:ascii="Arial" w:hAnsi="Arial" w:cs="Arial"/>
          <w:sz w:val="20"/>
          <w:szCs w:val="20"/>
        </w:rPr>
        <w:t>and knowledge management strategies is an effective means to boost innovation capabilities, more specifically, in dynamic environments, thus the importance of CSR in assisting the production of economic, environmental, and social results [</w:t>
      </w:r>
      <w:r w:rsidR="00F077D0" w:rsidRPr="00760D6C">
        <w:rPr>
          <w:rFonts w:ascii="Arial" w:hAnsi="Arial" w:cs="Arial"/>
          <w:sz w:val="20"/>
          <w:szCs w:val="20"/>
        </w:rPr>
        <w:t>González-Ramos</w:t>
      </w:r>
      <w:r w:rsidR="00F077D0">
        <w:rPr>
          <w:rFonts w:ascii="Arial" w:hAnsi="Arial" w:cs="Arial"/>
          <w:sz w:val="20"/>
          <w:szCs w:val="20"/>
        </w:rPr>
        <w:t xml:space="preserve"> et al., 2023</w:t>
      </w:r>
      <w:r w:rsidR="00E84DE6" w:rsidRPr="00760D6C">
        <w:rPr>
          <w:rFonts w:ascii="Arial" w:hAnsi="Arial" w:cs="Arial"/>
          <w:sz w:val="20"/>
          <w:szCs w:val="20"/>
        </w:rPr>
        <w:t xml:space="preserve">]. </w:t>
      </w:r>
    </w:p>
    <w:p w14:paraId="66E55D7A" w14:textId="596687A1" w:rsidR="00E84DE6" w:rsidRPr="00760D6C" w:rsidRDefault="00E84DE6" w:rsidP="006D10A3">
      <w:pPr>
        <w:jc w:val="both"/>
        <w:rPr>
          <w:rFonts w:ascii="Arial" w:hAnsi="Arial" w:cs="Arial"/>
          <w:sz w:val="20"/>
          <w:szCs w:val="20"/>
        </w:rPr>
      </w:pPr>
      <w:r w:rsidRPr="00760D6C">
        <w:rPr>
          <w:rFonts w:ascii="Arial" w:hAnsi="Arial" w:cs="Arial"/>
          <w:sz w:val="20"/>
          <w:szCs w:val="20"/>
        </w:rPr>
        <w:t xml:space="preserve">The purpose of this study is to bridge these gaps by systematically reviewing Empirical and Theoretical literature in the study of the role of Agile and Hybrid project management methods towards sustainability in the Oil and Gas Industry. </w:t>
      </w:r>
      <w:r w:rsidR="00927D73" w:rsidRPr="00760D6C">
        <w:rPr>
          <w:rFonts w:ascii="Arial" w:hAnsi="Arial" w:cs="Arial"/>
          <w:sz w:val="20"/>
          <w:szCs w:val="20"/>
        </w:rPr>
        <w:t>This study</w:t>
      </w:r>
      <w:r w:rsidRPr="00760D6C">
        <w:rPr>
          <w:rFonts w:ascii="Arial" w:hAnsi="Arial" w:cs="Arial"/>
          <w:sz w:val="20"/>
          <w:szCs w:val="20"/>
        </w:rPr>
        <w:t xml:space="preserve"> attempts to answer how these methods help deliver sustainability outcomes, what the main challenges and enablers for implementation are, what roles digital technologies play in facilitating agile transformations, and to what extent these methods are consistent with other global sustainability frameworks such as the </w:t>
      </w:r>
      <w:r w:rsidR="00760D6C">
        <w:rPr>
          <w:rFonts w:ascii="Arial" w:hAnsi="Arial" w:cs="Arial"/>
          <w:sz w:val="20"/>
          <w:szCs w:val="20"/>
        </w:rPr>
        <w:t>SDGS</w:t>
      </w:r>
      <w:r w:rsidRPr="00760D6C">
        <w:rPr>
          <w:rFonts w:ascii="Arial" w:hAnsi="Arial" w:cs="Arial"/>
          <w:sz w:val="20"/>
          <w:szCs w:val="20"/>
        </w:rPr>
        <w:t>. Also, the study offers a tailored project management framework for the sustainability initiatives in complex, compliance-intensive environments like the oil and gas sector. The manuscript further explains the method, result, discussion, proposed framework, conclusion, and recommendation.</w:t>
      </w:r>
    </w:p>
    <w:p w14:paraId="1AD03FF1" w14:textId="636CFAFB" w:rsidR="00033107" w:rsidRPr="00760D6C" w:rsidRDefault="00033107" w:rsidP="006D10A3">
      <w:pPr>
        <w:jc w:val="both"/>
        <w:rPr>
          <w:rFonts w:ascii="Arial" w:hAnsi="Arial" w:cs="Arial"/>
          <w:b/>
          <w:bCs/>
        </w:rPr>
      </w:pPr>
      <w:r w:rsidRPr="00760D6C">
        <w:rPr>
          <w:rFonts w:ascii="Arial" w:hAnsi="Arial" w:cs="Arial"/>
          <w:b/>
          <w:bCs/>
        </w:rPr>
        <w:t>2.0 Method</w:t>
      </w:r>
      <w:r w:rsidR="004237FC" w:rsidRPr="00760D6C">
        <w:rPr>
          <w:rFonts w:ascii="Arial" w:hAnsi="Arial" w:cs="Arial"/>
          <w:b/>
          <w:bCs/>
        </w:rPr>
        <w:t>s</w:t>
      </w:r>
      <w:r w:rsidR="00075CE3" w:rsidRPr="00760D6C">
        <w:rPr>
          <w:rFonts w:ascii="Arial" w:hAnsi="Arial" w:cs="Arial"/>
          <w:b/>
          <w:bCs/>
        </w:rPr>
        <w:t xml:space="preserve"> </w:t>
      </w:r>
    </w:p>
    <w:p w14:paraId="2C4C13DA" w14:textId="30986D08" w:rsidR="006B6332" w:rsidRPr="00760D6C" w:rsidRDefault="006B6332" w:rsidP="006D10A3">
      <w:pPr>
        <w:jc w:val="both"/>
        <w:rPr>
          <w:rFonts w:ascii="Arial" w:hAnsi="Arial" w:cs="Arial"/>
          <w:b/>
          <w:bCs/>
        </w:rPr>
      </w:pPr>
      <w:r w:rsidRPr="00760D6C">
        <w:rPr>
          <w:rFonts w:ascii="Arial" w:hAnsi="Arial" w:cs="Arial"/>
          <w:b/>
          <w:bCs/>
        </w:rPr>
        <w:t>2.1 Literature Search Strategy</w:t>
      </w:r>
    </w:p>
    <w:p w14:paraId="22138974" w14:textId="537D309C" w:rsidR="00C10ED6" w:rsidRPr="00760D6C" w:rsidRDefault="00C10ED6" w:rsidP="006D10A3">
      <w:pPr>
        <w:jc w:val="both"/>
        <w:rPr>
          <w:rFonts w:ascii="Arial" w:hAnsi="Arial" w:cs="Arial"/>
          <w:sz w:val="20"/>
          <w:szCs w:val="20"/>
        </w:rPr>
      </w:pPr>
      <w:r w:rsidRPr="00760D6C">
        <w:rPr>
          <w:rFonts w:ascii="Arial" w:hAnsi="Arial" w:cs="Arial"/>
          <w:sz w:val="20"/>
          <w:szCs w:val="20"/>
        </w:rPr>
        <w:t xml:space="preserve">The literature review was done systematically by the use of Scopus, Web of Science, and Google Scholar databases. Terms used for the search criteria included: ‘Agile methodologies in oil and gas’, ‘Hybrid project management models’ and ‘sustainability in energy </w:t>
      </w:r>
      <w:proofErr w:type="gramStart"/>
      <w:r w:rsidRPr="00760D6C">
        <w:rPr>
          <w:rFonts w:ascii="Arial" w:hAnsi="Arial" w:cs="Arial"/>
          <w:sz w:val="20"/>
          <w:szCs w:val="20"/>
        </w:rPr>
        <w:t>projects’</w:t>
      </w:r>
      <w:proofErr w:type="gramEnd"/>
      <w:r w:rsidRPr="00760D6C">
        <w:rPr>
          <w:rFonts w:ascii="Arial" w:hAnsi="Arial" w:cs="Arial"/>
          <w:sz w:val="20"/>
          <w:szCs w:val="20"/>
        </w:rPr>
        <w:t>. Based on specified criteria, articles were chosen.</w:t>
      </w:r>
    </w:p>
    <w:p w14:paraId="5927FCDF" w14:textId="5E168C5C" w:rsidR="006B6332" w:rsidRPr="00760D6C" w:rsidRDefault="006B6332" w:rsidP="006D10A3">
      <w:pPr>
        <w:jc w:val="both"/>
        <w:rPr>
          <w:rFonts w:ascii="Arial" w:hAnsi="Arial" w:cs="Arial"/>
          <w:b/>
          <w:bCs/>
        </w:rPr>
      </w:pPr>
      <w:r w:rsidRPr="00760D6C">
        <w:rPr>
          <w:rFonts w:ascii="Arial" w:hAnsi="Arial" w:cs="Arial"/>
          <w:b/>
          <w:bCs/>
        </w:rPr>
        <w:t>2.2 Selection Criteria</w:t>
      </w:r>
    </w:p>
    <w:p w14:paraId="75500A9E" w14:textId="77777777" w:rsidR="00B12921" w:rsidRPr="00760D6C" w:rsidRDefault="00B12921" w:rsidP="006D10A3">
      <w:pPr>
        <w:jc w:val="both"/>
        <w:rPr>
          <w:rFonts w:ascii="Arial" w:hAnsi="Arial" w:cs="Arial"/>
          <w:b/>
          <w:bCs/>
        </w:rPr>
      </w:pPr>
      <w:r w:rsidRPr="00760D6C">
        <w:rPr>
          <w:rFonts w:ascii="Arial" w:hAnsi="Arial" w:cs="Arial"/>
          <w:b/>
          <w:bCs/>
        </w:rPr>
        <w:t>Articles were selected based on the following criteria:</w:t>
      </w:r>
    </w:p>
    <w:p w14:paraId="6E1CEC32" w14:textId="3B8EEE12" w:rsidR="006B6332" w:rsidRPr="00760D6C" w:rsidRDefault="006B6332" w:rsidP="006D10A3">
      <w:pPr>
        <w:jc w:val="both"/>
        <w:rPr>
          <w:rFonts w:ascii="Arial" w:hAnsi="Arial" w:cs="Arial"/>
          <w:b/>
          <w:bCs/>
        </w:rPr>
      </w:pPr>
      <w:r w:rsidRPr="00760D6C">
        <w:rPr>
          <w:rFonts w:ascii="Arial" w:hAnsi="Arial" w:cs="Arial"/>
          <w:b/>
          <w:bCs/>
        </w:rPr>
        <w:t>Inclusion criteria focused on studies that:</w:t>
      </w:r>
    </w:p>
    <w:p w14:paraId="5A5AF378" w14:textId="35D059A8" w:rsidR="00B12921" w:rsidRPr="00760D6C" w:rsidRDefault="00B12921" w:rsidP="006D10A3">
      <w:pPr>
        <w:jc w:val="both"/>
        <w:rPr>
          <w:rFonts w:ascii="Arial" w:hAnsi="Arial" w:cs="Arial"/>
          <w:sz w:val="20"/>
          <w:szCs w:val="20"/>
        </w:rPr>
      </w:pPr>
      <w:r w:rsidRPr="00760D6C">
        <w:rPr>
          <w:rFonts w:ascii="Arial" w:hAnsi="Arial" w:cs="Arial"/>
          <w:sz w:val="20"/>
          <w:szCs w:val="20"/>
        </w:rPr>
        <w:t>- Inclusion of Agile, Hybrid, or Waterfall methodologies in oil and gas projects</w:t>
      </w:r>
    </w:p>
    <w:p w14:paraId="6E3B2B44" w14:textId="77777777" w:rsidR="00B12921" w:rsidRPr="00760D6C" w:rsidRDefault="00B12921" w:rsidP="006D10A3">
      <w:pPr>
        <w:jc w:val="both"/>
        <w:rPr>
          <w:rFonts w:ascii="Arial" w:hAnsi="Arial" w:cs="Arial"/>
          <w:sz w:val="20"/>
          <w:szCs w:val="20"/>
        </w:rPr>
      </w:pPr>
      <w:r w:rsidRPr="00760D6C">
        <w:rPr>
          <w:rFonts w:ascii="Arial" w:hAnsi="Arial" w:cs="Arial"/>
          <w:sz w:val="20"/>
          <w:szCs w:val="20"/>
        </w:rPr>
        <w:lastRenderedPageBreak/>
        <w:t>- Empirical evidence or case-based analysis of sustainability initiatives</w:t>
      </w:r>
    </w:p>
    <w:p w14:paraId="2C787E12" w14:textId="6EF7C663" w:rsidR="00B12921" w:rsidRPr="00760D6C" w:rsidRDefault="00B12921" w:rsidP="006D10A3">
      <w:pPr>
        <w:jc w:val="both"/>
        <w:rPr>
          <w:rFonts w:ascii="Arial" w:hAnsi="Arial" w:cs="Arial"/>
          <w:sz w:val="20"/>
          <w:szCs w:val="20"/>
        </w:rPr>
      </w:pPr>
      <w:r w:rsidRPr="00760D6C">
        <w:rPr>
          <w:rFonts w:ascii="Arial" w:hAnsi="Arial" w:cs="Arial"/>
          <w:sz w:val="20"/>
          <w:szCs w:val="20"/>
        </w:rPr>
        <w:t>- Assessment of project management methodologies in compliance-heavy industries</w:t>
      </w:r>
    </w:p>
    <w:p w14:paraId="77BC023F" w14:textId="5C9F6C20" w:rsidR="006B6332" w:rsidRPr="00760D6C" w:rsidRDefault="006B6332" w:rsidP="006D10A3">
      <w:pPr>
        <w:jc w:val="both"/>
        <w:rPr>
          <w:rFonts w:ascii="Arial" w:hAnsi="Arial" w:cs="Arial"/>
          <w:b/>
          <w:bCs/>
        </w:rPr>
      </w:pPr>
      <w:r w:rsidRPr="00760D6C">
        <w:rPr>
          <w:rFonts w:ascii="Arial" w:hAnsi="Arial" w:cs="Arial"/>
          <w:b/>
          <w:bCs/>
        </w:rPr>
        <w:t>Exclusion criteria omitted:</w:t>
      </w:r>
    </w:p>
    <w:p w14:paraId="3600D1A9" w14:textId="77777777" w:rsidR="006B6332" w:rsidRPr="00760D6C" w:rsidRDefault="006B6332" w:rsidP="006D10A3">
      <w:pPr>
        <w:pStyle w:val="ListParagraph"/>
        <w:numPr>
          <w:ilvl w:val="0"/>
          <w:numId w:val="11"/>
        </w:numPr>
        <w:jc w:val="both"/>
        <w:rPr>
          <w:rFonts w:ascii="Arial" w:hAnsi="Arial" w:cs="Arial"/>
          <w:sz w:val="20"/>
          <w:szCs w:val="20"/>
        </w:rPr>
      </w:pPr>
      <w:r w:rsidRPr="00760D6C">
        <w:rPr>
          <w:rFonts w:ascii="Arial" w:hAnsi="Arial" w:cs="Arial"/>
          <w:sz w:val="20"/>
          <w:szCs w:val="20"/>
        </w:rPr>
        <w:t xml:space="preserve">Articles lacking empirical data or theoretical insights relevant to Agile or Hybrid methodologies. </w:t>
      </w:r>
    </w:p>
    <w:p w14:paraId="11088803" w14:textId="77777777" w:rsidR="00B12921" w:rsidRPr="00760D6C" w:rsidRDefault="006B6332" w:rsidP="006D10A3">
      <w:pPr>
        <w:pStyle w:val="ListParagraph"/>
        <w:numPr>
          <w:ilvl w:val="0"/>
          <w:numId w:val="11"/>
        </w:numPr>
        <w:jc w:val="both"/>
        <w:rPr>
          <w:rFonts w:ascii="Arial" w:hAnsi="Arial" w:cs="Arial"/>
          <w:sz w:val="20"/>
          <w:szCs w:val="20"/>
        </w:rPr>
      </w:pPr>
      <w:r w:rsidRPr="00760D6C">
        <w:rPr>
          <w:rFonts w:ascii="Arial" w:hAnsi="Arial" w:cs="Arial"/>
          <w:sz w:val="20"/>
          <w:szCs w:val="20"/>
        </w:rPr>
        <w:t xml:space="preserve">Studies focused solely on traditional project management frameworks without consideration of sustainability or innovation. </w:t>
      </w:r>
    </w:p>
    <w:p w14:paraId="105ADF10" w14:textId="7E97E4C0" w:rsidR="006B6332" w:rsidRPr="00760D6C" w:rsidRDefault="006B6332" w:rsidP="006D10A3">
      <w:pPr>
        <w:ind w:left="360"/>
        <w:jc w:val="both"/>
        <w:rPr>
          <w:rFonts w:ascii="Arial" w:hAnsi="Arial" w:cs="Arial"/>
          <w:sz w:val="20"/>
          <w:szCs w:val="20"/>
        </w:rPr>
      </w:pPr>
      <w:r w:rsidRPr="00760D6C">
        <w:rPr>
          <w:rFonts w:ascii="Arial" w:hAnsi="Arial" w:cs="Arial"/>
          <w:sz w:val="20"/>
          <w:szCs w:val="20"/>
        </w:rPr>
        <w:t>From an initial pool of over 150 records, 20 case studies were shortlisted for their detailed insights into diverse operational contexts and methodological applications</w:t>
      </w:r>
      <w:r w:rsidR="00BD33BD" w:rsidRPr="00760D6C">
        <w:rPr>
          <w:rFonts w:ascii="Arial" w:hAnsi="Arial" w:cs="Arial"/>
          <w:sz w:val="20"/>
          <w:szCs w:val="20"/>
        </w:rPr>
        <w:t xml:space="preserve"> and 130</w:t>
      </w:r>
      <w:r w:rsidR="00645062" w:rsidRPr="00760D6C">
        <w:rPr>
          <w:rFonts w:ascii="Arial" w:hAnsi="Arial" w:cs="Arial"/>
          <w:sz w:val="20"/>
          <w:szCs w:val="20"/>
        </w:rPr>
        <w:t xml:space="preserve"> articles were rejected after applying exclusion criteria.</w:t>
      </w:r>
    </w:p>
    <w:p w14:paraId="07589A9E" w14:textId="719CFC75" w:rsidR="00BD33BD" w:rsidRPr="00760D6C" w:rsidRDefault="00BD33BD" w:rsidP="006D10A3">
      <w:pPr>
        <w:ind w:left="360"/>
        <w:jc w:val="both"/>
        <w:rPr>
          <w:rFonts w:ascii="Arial" w:hAnsi="Arial" w:cs="Arial"/>
          <w:sz w:val="20"/>
          <w:szCs w:val="20"/>
        </w:rPr>
      </w:pPr>
      <w:r w:rsidRPr="00760D6C">
        <w:rPr>
          <w:rFonts w:ascii="Arial" w:hAnsi="Arial" w:cs="Arial"/>
          <w:b/>
          <w:bCs/>
        </w:rPr>
        <w:t>Limitations</w:t>
      </w:r>
      <w:r w:rsidR="00EE67C5" w:rsidRPr="00760D6C">
        <w:rPr>
          <w:rFonts w:ascii="Arial" w:hAnsi="Arial" w:cs="Arial"/>
          <w:b/>
          <w:bCs/>
        </w:rPr>
        <w:t xml:space="preserve"> of Methods</w:t>
      </w:r>
      <w:r w:rsidRPr="00760D6C">
        <w:rPr>
          <w:rFonts w:ascii="Arial" w:hAnsi="Arial" w:cs="Arial"/>
          <w:b/>
          <w:bCs/>
        </w:rPr>
        <w:t>:</w:t>
      </w:r>
      <w:r w:rsidRPr="00760D6C">
        <w:rPr>
          <w:rFonts w:ascii="Arial" w:hAnsi="Arial" w:cs="Arial"/>
        </w:rPr>
        <w:t xml:space="preserve"> </w:t>
      </w:r>
      <w:r w:rsidRPr="00760D6C">
        <w:rPr>
          <w:rFonts w:ascii="Arial" w:hAnsi="Arial" w:cs="Arial"/>
          <w:sz w:val="20"/>
          <w:szCs w:val="20"/>
        </w:rPr>
        <w:t>The study is largely qualitative. It lacks direct numerical comparisons and focuses on literature-based synthesis, which may affect generalizability.</w:t>
      </w:r>
    </w:p>
    <w:p w14:paraId="6CA99D77" w14:textId="4558B1D0" w:rsidR="006B6332" w:rsidRPr="00760D6C" w:rsidRDefault="006B6332" w:rsidP="006D10A3">
      <w:pPr>
        <w:jc w:val="both"/>
        <w:rPr>
          <w:rFonts w:ascii="Arial" w:hAnsi="Arial" w:cs="Arial"/>
          <w:b/>
          <w:bCs/>
        </w:rPr>
      </w:pPr>
      <w:r w:rsidRPr="00760D6C">
        <w:rPr>
          <w:rFonts w:ascii="Arial" w:hAnsi="Arial" w:cs="Arial"/>
          <w:b/>
          <w:bCs/>
        </w:rPr>
        <w:t>2.3 Research Questions</w:t>
      </w:r>
    </w:p>
    <w:p w14:paraId="420ACC3A" w14:textId="77777777" w:rsidR="006B6332" w:rsidRPr="00760D6C" w:rsidRDefault="006B6332" w:rsidP="006D10A3">
      <w:pPr>
        <w:jc w:val="both"/>
        <w:rPr>
          <w:rFonts w:ascii="Arial" w:hAnsi="Arial" w:cs="Arial"/>
          <w:sz w:val="20"/>
          <w:szCs w:val="20"/>
        </w:rPr>
      </w:pPr>
      <w:r w:rsidRPr="00760D6C">
        <w:rPr>
          <w:rFonts w:ascii="Arial" w:hAnsi="Arial" w:cs="Arial"/>
          <w:sz w:val="20"/>
          <w:szCs w:val="20"/>
        </w:rPr>
        <w:t>The review was guided by the following research questions:</w:t>
      </w:r>
    </w:p>
    <w:p w14:paraId="7527ABF7" w14:textId="77777777"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How do Agile and Hybrid project management methodologies contribute to sustainability initiatives in the oil and gas sector?</w:t>
      </w:r>
    </w:p>
    <w:p w14:paraId="212480A1" w14:textId="77777777"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What are the benefits of combining Agile’s flexibility with Waterfall’s structure in managing compliance-heavy sustainability projects?</w:t>
      </w:r>
    </w:p>
    <w:p w14:paraId="2BA9189A" w14:textId="77777777"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How do Agile and Hybrid methodologies align with global sustainability goals, such as the United Nations Sustainable Development Goals (SDGs)?</w:t>
      </w:r>
    </w:p>
    <w:p w14:paraId="533D4766" w14:textId="7084A489"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What technologies can enhance the effectiveness of Agile and Hybrid project management methodologies in the oil and gas sector?</w:t>
      </w:r>
    </w:p>
    <w:p w14:paraId="06A1170C" w14:textId="08FBA27A" w:rsidR="006F7FD6" w:rsidRPr="00E1280B" w:rsidRDefault="00AB7194" w:rsidP="006D10A3">
      <w:pPr>
        <w:jc w:val="both"/>
        <w:rPr>
          <w:rFonts w:ascii="Arial" w:hAnsi="Arial" w:cs="Arial"/>
          <w:b/>
          <w:bCs/>
        </w:rPr>
      </w:pPr>
      <w:r w:rsidRPr="00E1280B">
        <w:rPr>
          <w:rFonts w:ascii="Arial" w:hAnsi="Arial" w:cs="Arial"/>
          <w:b/>
          <w:bCs/>
        </w:rPr>
        <w:t xml:space="preserve">3.0 </w:t>
      </w:r>
      <w:r w:rsidR="006F7FD6" w:rsidRPr="00E1280B">
        <w:rPr>
          <w:rFonts w:ascii="Arial" w:hAnsi="Arial" w:cs="Arial"/>
          <w:b/>
          <w:bCs/>
        </w:rPr>
        <w:t>Results and Discussion</w:t>
      </w:r>
    </w:p>
    <w:p w14:paraId="1B0E4103" w14:textId="77777777" w:rsidR="00AB7194" w:rsidRPr="00E1280B" w:rsidRDefault="00AB7194" w:rsidP="006D10A3">
      <w:pPr>
        <w:jc w:val="both"/>
        <w:rPr>
          <w:rFonts w:ascii="Arial" w:hAnsi="Arial" w:cs="Arial"/>
          <w:b/>
          <w:bCs/>
        </w:rPr>
      </w:pPr>
      <w:r w:rsidRPr="00E1280B">
        <w:rPr>
          <w:rFonts w:ascii="Arial" w:hAnsi="Arial" w:cs="Arial"/>
          <w:b/>
          <w:bCs/>
        </w:rPr>
        <w:t>3.1 Results</w:t>
      </w:r>
    </w:p>
    <w:p w14:paraId="33B7CE9A" w14:textId="2F17E64E" w:rsidR="00F375AF" w:rsidRPr="00760D6C" w:rsidRDefault="00F375AF" w:rsidP="006D10A3">
      <w:pPr>
        <w:jc w:val="both"/>
        <w:rPr>
          <w:rFonts w:ascii="Arial" w:hAnsi="Arial" w:cs="Arial"/>
          <w:sz w:val="20"/>
          <w:szCs w:val="20"/>
        </w:rPr>
      </w:pPr>
      <w:r w:rsidRPr="00760D6C">
        <w:rPr>
          <w:rFonts w:ascii="Arial" w:hAnsi="Arial" w:cs="Arial"/>
          <w:sz w:val="20"/>
          <w:szCs w:val="20"/>
        </w:rPr>
        <w:t xml:space="preserve">Case studies in table 1 provide analysis of contributions made by Agile and Hybrid models to sustainability in oil and gas. However, these methodologies have shown adaptability, efficiency, as well as alignment with global sustainability goals, but at the cost of difficulty and burden. This section explores how Agile and Hybrid models are being </w:t>
      </w:r>
      <w:proofErr w:type="spellStart"/>
      <w:r w:rsidR="00E1280B">
        <w:rPr>
          <w:rFonts w:ascii="Arial" w:hAnsi="Arial" w:cs="Arial"/>
          <w:sz w:val="20"/>
          <w:szCs w:val="20"/>
        </w:rPr>
        <w:t>practised</w:t>
      </w:r>
      <w:proofErr w:type="spellEnd"/>
      <w:r w:rsidRPr="00760D6C">
        <w:rPr>
          <w:rFonts w:ascii="Arial" w:hAnsi="Arial" w:cs="Arial"/>
          <w:sz w:val="20"/>
          <w:szCs w:val="20"/>
        </w:rPr>
        <w:t xml:space="preserve"> now, discusses and evaluates key outcomes and challenges, </w:t>
      </w:r>
      <w:r w:rsidR="00E1280B">
        <w:rPr>
          <w:rFonts w:ascii="Arial" w:hAnsi="Arial" w:cs="Arial"/>
          <w:sz w:val="20"/>
          <w:szCs w:val="20"/>
        </w:rPr>
        <w:t>analyses</w:t>
      </w:r>
      <w:r w:rsidRPr="00760D6C">
        <w:rPr>
          <w:rFonts w:ascii="Arial" w:hAnsi="Arial" w:cs="Arial"/>
          <w:sz w:val="20"/>
          <w:szCs w:val="20"/>
        </w:rPr>
        <w:t xml:space="preserve"> alignment with the United Nations Sustainable Development Goals (SDGs), and highlights enabling technologies and recurring themes in project management.</w:t>
      </w:r>
    </w:p>
    <w:p w14:paraId="0C9E1807" w14:textId="60822BD6" w:rsidR="00F30074" w:rsidRPr="00E1280B" w:rsidRDefault="002835E8" w:rsidP="006D10A3">
      <w:pPr>
        <w:jc w:val="both"/>
        <w:rPr>
          <w:rFonts w:ascii="Arial" w:hAnsi="Arial" w:cs="Arial"/>
          <w:b/>
          <w:bCs/>
        </w:rPr>
      </w:pPr>
      <w:r w:rsidRPr="00E1280B">
        <w:rPr>
          <w:rFonts w:ascii="Arial" w:hAnsi="Arial" w:cs="Arial"/>
          <w:b/>
          <w:bCs/>
        </w:rPr>
        <w:t xml:space="preserve">3.1.1 </w:t>
      </w:r>
      <w:r w:rsidR="00F30074" w:rsidRPr="00E1280B">
        <w:rPr>
          <w:rFonts w:ascii="Arial" w:hAnsi="Arial" w:cs="Arial"/>
          <w:b/>
          <w:bCs/>
        </w:rPr>
        <w:t>Agile and Hybrid Approaches in Project and Technology Management</w:t>
      </w:r>
    </w:p>
    <w:p w14:paraId="2B6E0DA9" w14:textId="6C6C5552" w:rsidR="009268ED" w:rsidRPr="00760D6C" w:rsidRDefault="009268ED" w:rsidP="006D10A3">
      <w:pPr>
        <w:jc w:val="both"/>
        <w:rPr>
          <w:rFonts w:ascii="Arial" w:hAnsi="Arial" w:cs="Arial"/>
          <w:sz w:val="20"/>
          <w:szCs w:val="20"/>
        </w:rPr>
      </w:pPr>
      <w:r w:rsidRPr="00760D6C">
        <w:rPr>
          <w:rFonts w:ascii="Arial" w:hAnsi="Arial" w:cs="Arial"/>
          <w:sz w:val="20"/>
          <w:szCs w:val="20"/>
        </w:rPr>
        <w:t xml:space="preserve">Strategic project and technology management is one of the key </w:t>
      </w:r>
      <w:r w:rsidR="0030218B" w:rsidRPr="00760D6C">
        <w:rPr>
          <w:rFonts w:ascii="Arial" w:hAnsi="Arial" w:cs="Arial"/>
          <w:sz w:val="20"/>
          <w:szCs w:val="20"/>
        </w:rPr>
        <w:t>applications</w:t>
      </w:r>
      <w:r w:rsidRPr="00760D6C">
        <w:rPr>
          <w:rFonts w:ascii="Arial" w:hAnsi="Arial" w:cs="Arial"/>
          <w:sz w:val="20"/>
          <w:szCs w:val="20"/>
        </w:rPr>
        <w:t xml:space="preserve"> of agile methodologies. The Iterative Technology Transfer Framework has transferred skills in Nigeria’s downstream sector and boosted local capacity as well as entrepreneurial development </w:t>
      </w:r>
      <w:r w:rsidR="009C28A1">
        <w:rPr>
          <w:rFonts w:ascii="Arial" w:hAnsi="Arial" w:cs="Arial"/>
          <w:sz w:val="20"/>
          <w:szCs w:val="20"/>
        </w:rPr>
        <w:t>(</w:t>
      </w:r>
      <w:r w:rsidR="009C28A1" w:rsidRPr="00760D6C">
        <w:rPr>
          <w:rFonts w:ascii="Arial" w:hAnsi="Arial" w:cs="Arial"/>
          <w:sz w:val="20"/>
          <w:szCs w:val="20"/>
        </w:rPr>
        <w:t>Abu</w:t>
      </w:r>
      <w:r w:rsidR="009C28A1">
        <w:rPr>
          <w:rFonts w:ascii="Arial" w:hAnsi="Arial" w:cs="Arial"/>
          <w:sz w:val="20"/>
          <w:szCs w:val="20"/>
        </w:rPr>
        <w:t xml:space="preserve"> et al., 2018)</w:t>
      </w:r>
      <w:r w:rsidRPr="00760D6C">
        <w:rPr>
          <w:rFonts w:ascii="Arial" w:hAnsi="Arial" w:cs="Arial"/>
          <w:sz w:val="20"/>
          <w:szCs w:val="20"/>
        </w:rPr>
        <w:t xml:space="preserve">. The Hybrid Model of Waterfall and Agile approach used in Engineering Procurement and Construction (EPC) projects in the Middle East </w:t>
      </w:r>
      <w:r w:rsidR="009C28A1">
        <w:rPr>
          <w:rFonts w:ascii="Arial" w:hAnsi="Arial" w:cs="Arial"/>
          <w:sz w:val="20"/>
          <w:szCs w:val="20"/>
        </w:rPr>
        <w:t>(</w:t>
      </w:r>
      <w:r w:rsidR="009C28A1" w:rsidRPr="00760D6C">
        <w:rPr>
          <w:rFonts w:ascii="Arial" w:hAnsi="Arial" w:cs="Arial"/>
          <w:sz w:val="20"/>
          <w:szCs w:val="20"/>
        </w:rPr>
        <w:t xml:space="preserve">Al-Hajji </w:t>
      </w:r>
      <w:r w:rsidR="009C28A1">
        <w:rPr>
          <w:rFonts w:ascii="Arial" w:hAnsi="Arial" w:cs="Arial"/>
          <w:sz w:val="20"/>
          <w:szCs w:val="20"/>
        </w:rPr>
        <w:t xml:space="preserve">and </w:t>
      </w:r>
      <w:r w:rsidR="009C28A1" w:rsidRPr="00760D6C">
        <w:rPr>
          <w:rFonts w:ascii="Arial" w:hAnsi="Arial" w:cs="Arial"/>
          <w:sz w:val="20"/>
          <w:szCs w:val="20"/>
        </w:rPr>
        <w:t>Khan</w:t>
      </w:r>
      <w:r w:rsidR="009C28A1">
        <w:rPr>
          <w:rFonts w:ascii="Arial" w:hAnsi="Arial" w:cs="Arial"/>
          <w:sz w:val="20"/>
          <w:szCs w:val="20"/>
        </w:rPr>
        <w:t>, 2016)</w:t>
      </w:r>
      <w:r w:rsidRPr="00760D6C">
        <w:rPr>
          <w:rFonts w:ascii="Arial" w:hAnsi="Arial" w:cs="Arial"/>
          <w:sz w:val="20"/>
          <w:szCs w:val="20"/>
        </w:rPr>
        <w:t xml:space="preserve"> has contributed to delay reduction and cost control. In addition, </w:t>
      </w:r>
      <w:r w:rsidR="0030218B" w:rsidRPr="00760D6C">
        <w:rPr>
          <w:rFonts w:ascii="Arial" w:hAnsi="Arial" w:cs="Arial"/>
          <w:sz w:val="20"/>
          <w:szCs w:val="20"/>
        </w:rPr>
        <w:t>Agile-enhanced</w:t>
      </w:r>
      <w:r w:rsidRPr="00760D6C">
        <w:rPr>
          <w:rFonts w:ascii="Arial" w:hAnsi="Arial" w:cs="Arial"/>
          <w:sz w:val="20"/>
          <w:szCs w:val="20"/>
        </w:rPr>
        <w:t xml:space="preserve"> Smart Project Management Systems (SPMS) have been beneficial for enhancing foresight and its capability of proactive management of </w:t>
      </w:r>
      <w:r w:rsidR="0030218B" w:rsidRPr="00760D6C">
        <w:rPr>
          <w:rFonts w:ascii="Arial" w:hAnsi="Arial" w:cs="Arial"/>
          <w:sz w:val="20"/>
          <w:szCs w:val="20"/>
        </w:rPr>
        <w:t>large-scale</w:t>
      </w:r>
      <w:r w:rsidRPr="00760D6C">
        <w:rPr>
          <w:rFonts w:ascii="Arial" w:hAnsi="Arial" w:cs="Arial"/>
          <w:sz w:val="20"/>
          <w:szCs w:val="20"/>
        </w:rPr>
        <w:t xml:space="preserve"> projects </w:t>
      </w:r>
      <w:r w:rsidR="009C28A1">
        <w:rPr>
          <w:rFonts w:ascii="Arial" w:hAnsi="Arial" w:cs="Arial"/>
          <w:sz w:val="20"/>
          <w:szCs w:val="20"/>
        </w:rPr>
        <w:t>(</w:t>
      </w:r>
      <w:r w:rsidR="009C28A1" w:rsidRPr="00760D6C">
        <w:rPr>
          <w:rFonts w:ascii="Arial" w:hAnsi="Arial" w:cs="Arial"/>
          <w:sz w:val="20"/>
          <w:szCs w:val="20"/>
        </w:rPr>
        <w:t>Mohammed</w:t>
      </w:r>
      <w:r w:rsidR="009C28A1">
        <w:rPr>
          <w:rFonts w:ascii="Arial" w:hAnsi="Arial" w:cs="Arial"/>
          <w:sz w:val="20"/>
          <w:szCs w:val="20"/>
        </w:rPr>
        <w:t xml:space="preserve"> et al., 2022)</w:t>
      </w:r>
      <w:r w:rsidRPr="00760D6C">
        <w:rPr>
          <w:rFonts w:ascii="Arial" w:hAnsi="Arial" w:cs="Arial"/>
          <w:sz w:val="20"/>
          <w:szCs w:val="20"/>
        </w:rPr>
        <w:t xml:space="preserve">. Structured </w:t>
      </w:r>
      <w:r w:rsidR="0030218B" w:rsidRPr="00760D6C">
        <w:rPr>
          <w:rFonts w:ascii="Arial" w:hAnsi="Arial" w:cs="Arial"/>
          <w:sz w:val="20"/>
          <w:szCs w:val="20"/>
        </w:rPr>
        <w:t>decision-making</w:t>
      </w:r>
      <w:r w:rsidRPr="00760D6C">
        <w:rPr>
          <w:rFonts w:ascii="Arial" w:hAnsi="Arial" w:cs="Arial"/>
          <w:sz w:val="20"/>
          <w:szCs w:val="20"/>
        </w:rPr>
        <w:t xml:space="preserve"> models like AHP and fuzzy entropy-TOPSIS are provided </w:t>
      </w:r>
      <w:r w:rsidR="0030218B" w:rsidRPr="00760D6C">
        <w:rPr>
          <w:rFonts w:ascii="Arial" w:hAnsi="Arial" w:cs="Arial"/>
          <w:sz w:val="20"/>
          <w:szCs w:val="20"/>
        </w:rPr>
        <w:t>to</w:t>
      </w:r>
      <w:r w:rsidRPr="00760D6C">
        <w:rPr>
          <w:rFonts w:ascii="Arial" w:hAnsi="Arial" w:cs="Arial"/>
          <w:sz w:val="20"/>
          <w:szCs w:val="20"/>
        </w:rPr>
        <w:t xml:space="preserve"> </w:t>
      </w:r>
      <w:proofErr w:type="spellStart"/>
      <w:r w:rsidR="00E1280B">
        <w:rPr>
          <w:rFonts w:ascii="Arial" w:hAnsi="Arial" w:cs="Arial"/>
          <w:sz w:val="20"/>
          <w:szCs w:val="20"/>
        </w:rPr>
        <w:t>optimise</w:t>
      </w:r>
      <w:proofErr w:type="spellEnd"/>
      <w:r w:rsidRPr="00760D6C">
        <w:rPr>
          <w:rFonts w:ascii="Arial" w:hAnsi="Arial" w:cs="Arial"/>
          <w:sz w:val="20"/>
          <w:szCs w:val="20"/>
        </w:rPr>
        <w:t xml:space="preserve"> upstream petroleum investments in a way that will achieve sustainability objectives </w:t>
      </w:r>
      <w:r w:rsidR="00E1280B">
        <w:rPr>
          <w:rFonts w:ascii="Arial" w:hAnsi="Arial" w:cs="Arial"/>
          <w:sz w:val="20"/>
          <w:szCs w:val="20"/>
        </w:rPr>
        <w:t>concerning</w:t>
      </w:r>
      <w:r w:rsidRPr="00760D6C">
        <w:rPr>
          <w:rFonts w:ascii="Arial" w:hAnsi="Arial" w:cs="Arial"/>
          <w:sz w:val="20"/>
          <w:szCs w:val="20"/>
        </w:rPr>
        <w:t xml:space="preserve"> economic viability </w:t>
      </w:r>
      <w:r w:rsidR="009C28A1">
        <w:rPr>
          <w:rFonts w:ascii="Arial" w:hAnsi="Arial" w:cs="Arial"/>
          <w:sz w:val="20"/>
          <w:szCs w:val="20"/>
        </w:rPr>
        <w:t>(</w:t>
      </w:r>
      <w:r w:rsidR="009C28A1" w:rsidRPr="00760D6C">
        <w:rPr>
          <w:rFonts w:ascii="Arial" w:hAnsi="Arial" w:cs="Arial"/>
          <w:sz w:val="20"/>
          <w:szCs w:val="20"/>
        </w:rPr>
        <w:t>Cui</w:t>
      </w:r>
      <w:r w:rsidR="009C28A1">
        <w:rPr>
          <w:rFonts w:ascii="Arial" w:hAnsi="Arial" w:cs="Arial"/>
          <w:sz w:val="20"/>
          <w:szCs w:val="20"/>
        </w:rPr>
        <w:t xml:space="preserve"> et al., 2024)</w:t>
      </w:r>
      <w:r w:rsidRPr="00760D6C">
        <w:rPr>
          <w:rFonts w:ascii="Arial" w:hAnsi="Arial" w:cs="Arial"/>
          <w:sz w:val="20"/>
          <w:szCs w:val="20"/>
        </w:rPr>
        <w:t>.</w:t>
      </w:r>
    </w:p>
    <w:p w14:paraId="3F80E6AF" w14:textId="383D86ED" w:rsidR="00F30074" w:rsidRPr="00E1280B" w:rsidRDefault="002835E8" w:rsidP="006D10A3">
      <w:pPr>
        <w:jc w:val="both"/>
        <w:rPr>
          <w:rFonts w:ascii="Arial" w:hAnsi="Arial" w:cs="Arial"/>
          <w:b/>
          <w:bCs/>
        </w:rPr>
      </w:pPr>
      <w:r w:rsidRPr="00E1280B">
        <w:rPr>
          <w:rFonts w:ascii="Arial" w:hAnsi="Arial" w:cs="Arial"/>
          <w:b/>
          <w:bCs/>
        </w:rPr>
        <w:t xml:space="preserve">3.1.2 </w:t>
      </w:r>
      <w:r w:rsidR="00F30074" w:rsidRPr="00E1280B">
        <w:rPr>
          <w:rFonts w:ascii="Arial" w:hAnsi="Arial" w:cs="Arial"/>
          <w:b/>
          <w:bCs/>
        </w:rPr>
        <w:t>Business Model Innovation and Sustainable Development</w:t>
      </w:r>
    </w:p>
    <w:p w14:paraId="1E0D3395" w14:textId="693D11BB" w:rsidR="0030218B" w:rsidRPr="00760D6C" w:rsidRDefault="0030218B" w:rsidP="006D10A3">
      <w:pPr>
        <w:jc w:val="both"/>
        <w:rPr>
          <w:rFonts w:ascii="Arial" w:hAnsi="Arial" w:cs="Arial"/>
          <w:sz w:val="20"/>
          <w:szCs w:val="20"/>
        </w:rPr>
      </w:pPr>
      <w:r w:rsidRPr="00760D6C">
        <w:rPr>
          <w:rFonts w:ascii="Arial" w:hAnsi="Arial" w:cs="Arial"/>
          <w:sz w:val="20"/>
          <w:szCs w:val="20"/>
        </w:rPr>
        <w:lastRenderedPageBreak/>
        <w:t xml:space="preserve">The business models inspired by taking Agile seriously have shown great efficacy in promoting innovation and sustainability. Research in Norway's Oil and Gas supply sector </w:t>
      </w:r>
      <w:r w:rsidR="00715ACF">
        <w:rPr>
          <w:rFonts w:ascii="Arial" w:hAnsi="Arial" w:cs="Arial"/>
          <w:sz w:val="20"/>
          <w:szCs w:val="20"/>
        </w:rPr>
        <w:t>(</w:t>
      </w:r>
      <w:proofErr w:type="spellStart"/>
      <w:r w:rsidR="00715ACF" w:rsidRPr="00760D6C">
        <w:rPr>
          <w:rFonts w:ascii="Arial" w:hAnsi="Arial" w:cs="Arial"/>
          <w:sz w:val="20"/>
          <w:szCs w:val="20"/>
        </w:rPr>
        <w:t>Åkvik</w:t>
      </w:r>
      <w:proofErr w:type="spellEnd"/>
      <w:r w:rsidR="00715ACF" w:rsidRPr="00760D6C">
        <w:rPr>
          <w:rFonts w:ascii="Arial" w:hAnsi="Arial" w:cs="Arial"/>
          <w:sz w:val="20"/>
          <w:szCs w:val="20"/>
        </w:rPr>
        <w:t xml:space="preserve"> </w:t>
      </w:r>
      <w:r w:rsidR="00715ACF">
        <w:rPr>
          <w:rFonts w:ascii="Arial" w:hAnsi="Arial" w:cs="Arial"/>
          <w:sz w:val="20"/>
          <w:szCs w:val="20"/>
        </w:rPr>
        <w:t>&amp;</w:t>
      </w:r>
      <w:r w:rsidR="00715ACF" w:rsidRPr="00760D6C">
        <w:rPr>
          <w:rFonts w:ascii="Arial" w:hAnsi="Arial" w:cs="Arial"/>
          <w:sz w:val="20"/>
          <w:szCs w:val="20"/>
        </w:rPr>
        <w:t xml:space="preserve"> Nesse</w:t>
      </w:r>
      <w:r w:rsidR="00715ACF">
        <w:rPr>
          <w:rFonts w:ascii="Arial" w:hAnsi="Arial" w:cs="Arial"/>
          <w:sz w:val="20"/>
          <w:szCs w:val="20"/>
        </w:rPr>
        <w:t>,</w:t>
      </w:r>
      <w:r w:rsidR="00715ACF" w:rsidRPr="00760D6C">
        <w:rPr>
          <w:rFonts w:ascii="Arial" w:hAnsi="Arial" w:cs="Arial"/>
          <w:sz w:val="20"/>
          <w:szCs w:val="20"/>
        </w:rPr>
        <w:t xml:space="preserve"> </w:t>
      </w:r>
      <w:r w:rsidRPr="00760D6C">
        <w:rPr>
          <w:rFonts w:ascii="Arial" w:hAnsi="Arial" w:cs="Arial"/>
          <w:sz w:val="20"/>
          <w:szCs w:val="20"/>
        </w:rPr>
        <w:t>2</w:t>
      </w:r>
      <w:r w:rsidR="00715ACF">
        <w:rPr>
          <w:rFonts w:ascii="Arial" w:hAnsi="Arial" w:cs="Arial"/>
          <w:sz w:val="20"/>
          <w:szCs w:val="20"/>
        </w:rPr>
        <w:t>02</w:t>
      </w:r>
      <w:r w:rsidRPr="00760D6C">
        <w:rPr>
          <w:rFonts w:ascii="Arial" w:hAnsi="Arial" w:cs="Arial"/>
          <w:sz w:val="20"/>
          <w:szCs w:val="20"/>
        </w:rPr>
        <w:t>3</w:t>
      </w:r>
      <w:r w:rsidR="00DC3BB6">
        <w:rPr>
          <w:rFonts w:ascii="Arial" w:hAnsi="Arial" w:cs="Arial"/>
          <w:sz w:val="20"/>
          <w:szCs w:val="20"/>
        </w:rPr>
        <w:t xml:space="preserve">; </w:t>
      </w:r>
      <w:proofErr w:type="gramStart"/>
      <w:r w:rsidR="00715ACF" w:rsidRPr="00760D6C">
        <w:rPr>
          <w:rFonts w:ascii="Arial" w:hAnsi="Arial" w:cs="Arial"/>
          <w:sz w:val="20"/>
          <w:szCs w:val="20"/>
        </w:rPr>
        <w:t xml:space="preserve">Bye </w:t>
      </w:r>
      <w:r w:rsidR="00715ACF">
        <w:rPr>
          <w:rFonts w:ascii="Arial" w:hAnsi="Arial" w:cs="Arial"/>
          <w:sz w:val="20"/>
          <w:szCs w:val="20"/>
        </w:rPr>
        <w:t>,</w:t>
      </w:r>
      <w:proofErr w:type="gramEnd"/>
      <w:r w:rsidR="00715ACF">
        <w:rPr>
          <w:rFonts w:ascii="Arial" w:hAnsi="Arial" w:cs="Arial"/>
          <w:sz w:val="20"/>
          <w:szCs w:val="20"/>
        </w:rPr>
        <w:t xml:space="preserve"> 2023)</w:t>
      </w:r>
      <w:r w:rsidRPr="00760D6C">
        <w:rPr>
          <w:rFonts w:ascii="Arial" w:hAnsi="Arial" w:cs="Arial"/>
          <w:sz w:val="20"/>
          <w:szCs w:val="20"/>
        </w:rPr>
        <w:t xml:space="preserve"> indicates that business model innovation enabled through Agile creates competitive advantage as well as meets sustainability objectives, though there are challenges in balancing the notion of Corporate Social Responsibility with profitability. Additionally, an Agile Policy Adaptation Framework applied in Nigeria </w:t>
      </w:r>
      <w:r w:rsidR="00DC3BB6">
        <w:rPr>
          <w:rFonts w:ascii="Arial" w:hAnsi="Arial" w:cs="Arial"/>
          <w:sz w:val="20"/>
          <w:szCs w:val="20"/>
        </w:rPr>
        <w:t>(</w:t>
      </w:r>
      <w:proofErr w:type="spellStart"/>
      <w:r w:rsidR="00DC3BB6" w:rsidRPr="00760D6C">
        <w:rPr>
          <w:rFonts w:ascii="Arial" w:hAnsi="Arial" w:cs="Arial"/>
          <w:sz w:val="20"/>
          <w:szCs w:val="20"/>
        </w:rPr>
        <w:t>Oruwari</w:t>
      </w:r>
      <w:proofErr w:type="spellEnd"/>
      <w:r w:rsidR="00DC3BB6">
        <w:rPr>
          <w:rFonts w:ascii="Arial" w:hAnsi="Arial" w:cs="Arial"/>
          <w:sz w:val="20"/>
          <w:szCs w:val="20"/>
        </w:rPr>
        <w:t>, et al., 2024)</w:t>
      </w:r>
      <w:r w:rsidRPr="00760D6C">
        <w:rPr>
          <w:rFonts w:ascii="Arial" w:hAnsi="Arial" w:cs="Arial"/>
          <w:sz w:val="20"/>
          <w:szCs w:val="20"/>
        </w:rPr>
        <w:t xml:space="preserve"> helped in the transition to renewable energy, but regulatory uncertainties remain.</w:t>
      </w:r>
    </w:p>
    <w:p w14:paraId="747AC483" w14:textId="2712F9FD" w:rsidR="00F30074" w:rsidRPr="00E1280B" w:rsidRDefault="002835E8" w:rsidP="006D10A3">
      <w:pPr>
        <w:jc w:val="both"/>
        <w:rPr>
          <w:rFonts w:ascii="Arial" w:hAnsi="Arial" w:cs="Arial"/>
          <w:b/>
          <w:bCs/>
        </w:rPr>
      </w:pPr>
      <w:r w:rsidRPr="00E1280B">
        <w:rPr>
          <w:rFonts w:ascii="Arial" w:hAnsi="Arial" w:cs="Arial"/>
          <w:b/>
          <w:bCs/>
        </w:rPr>
        <w:t xml:space="preserve">3.1.3 </w:t>
      </w:r>
      <w:r w:rsidR="00F30074" w:rsidRPr="00E1280B">
        <w:rPr>
          <w:rFonts w:ascii="Arial" w:hAnsi="Arial" w:cs="Arial"/>
          <w:b/>
          <w:bCs/>
        </w:rPr>
        <w:t>Hybrid and Agile Frameworks in Energy Transition and Renewable Integration</w:t>
      </w:r>
    </w:p>
    <w:p w14:paraId="76BD45D7" w14:textId="444A39D7" w:rsidR="0030218B" w:rsidRPr="00760D6C" w:rsidRDefault="0030218B" w:rsidP="006D10A3">
      <w:pPr>
        <w:jc w:val="both"/>
        <w:rPr>
          <w:rFonts w:ascii="Arial" w:hAnsi="Arial" w:cs="Arial"/>
          <w:sz w:val="20"/>
          <w:szCs w:val="20"/>
        </w:rPr>
      </w:pPr>
      <w:r w:rsidRPr="00760D6C">
        <w:rPr>
          <w:rFonts w:ascii="Arial" w:hAnsi="Arial" w:cs="Arial"/>
          <w:sz w:val="20"/>
          <w:szCs w:val="20"/>
        </w:rPr>
        <w:t xml:space="preserve">Energy transition strategies through renewable energy usage remain a core part of the sustainability agenda in the oil and gas sector. The Framework of Optimization of Hybrid Renewable Energy, applied in Latin America </w:t>
      </w:r>
      <w:r w:rsidR="00234073">
        <w:rPr>
          <w:rFonts w:ascii="Arial" w:hAnsi="Arial" w:cs="Arial"/>
          <w:sz w:val="20"/>
          <w:szCs w:val="20"/>
        </w:rPr>
        <w:t>(</w:t>
      </w:r>
      <w:r w:rsidR="00234073" w:rsidRPr="00760D6C">
        <w:rPr>
          <w:rFonts w:ascii="Arial" w:hAnsi="Arial" w:cs="Arial"/>
          <w:sz w:val="20"/>
          <w:szCs w:val="20"/>
        </w:rPr>
        <w:t>Ruvalcaba</w:t>
      </w:r>
      <w:r w:rsidR="00234073">
        <w:rPr>
          <w:rFonts w:ascii="Arial" w:hAnsi="Arial" w:cs="Arial"/>
          <w:sz w:val="20"/>
          <w:szCs w:val="20"/>
        </w:rPr>
        <w:t xml:space="preserve"> </w:t>
      </w:r>
      <w:r w:rsidR="00234073" w:rsidRPr="00760D6C">
        <w:rPr>
          <w:rFonts w:ascii="Arial" w:hAnsi="Arial" w:cs="Arial"/>
          <w:sz w:val="20"/>
          <w:szCs w:val="20"/>
        </w:rPr>
        <w:t>Velarde</w:t>
      </w:r>
      <w:r w:rsidR="00234073">
        <w:rPr>
          <w:rFonts w:ascii="Arial" w:hAnsi="Arial" w:cs="Arial"/>
          <w:sz w:val="20"/>
          <w:szCs w:val="20"/>
        </w:rPr>
        <w:t>, 2021)</w:t>
      </w:r>
      <w:r w:rsidRPr="00760D6C">
        <w:rPr>
          <w:rFonts w:ascii="Arial" w:hAnsi="Arial" w:cs="Arial"/>
          <w:sz w:val="20"/>
          <w:szCs w:val="20"/>
        </w:rPr>
        <w:t xml:space="preserve">, manages to reduce emissions without losing operational efficiency. The case of Agile Eco-Sustainability Project Framework in Mexico </w:t>
      </w:r>
      <w:r w:rsidR="00173426">
        <w:rPr>
          <w:rFonts w:ascii="Arial" w:hAnsi="Arial" w:cs="Arial"/>
          <w:sz w:val="20"/>
          <w:szCs w:val="20"/>
        </w:rPr>
        <w:t>(</w:t>
      </w:r>
      <w:r w:rsidR="00173426" w:rsidRPr="00760D6C">
        <w:rPr>
          <w:rFonts w:ascii="Arial" w:hAnsi="Arial" w:cs="Arial"/>
          <w:sz w:val="20"/>
          <w:szCs w:val="20"/>
        </w:rPr>
        <w:t>Zamora Santacruz</w:t>
      </w:r>
      <w:r w:rsidR="00173426">
        <w:rPr>
          <w:rFonts w:ascii="Arial" w:hAnsi="Arial" w:cs="Arial"/>
          <w:sz w:val="20"/>
          <w:szCs w:val="20"/>
        </w:rPr>
        <w:t xml:space="preserve"> &amp; </w:t>
      </w:r>
      <w:r w:rsidR="00173426" w:rsidRPr="00760D6C">
        <w:rPr>
          <w:rFonts w:ascii="Arial" w:hAnsi="Arial" w:cs="Arial"/>
          <w:sz w:val="20"/>
          <w:szCs w:val="20"/>
        </w:rPr>
        <w:t>Ruiz González</w:t>
      </w:r>
      <w:r w:rsidR="00173426">
        <w:rPr>
          <w:rFonts w:ascii="Arial" w:hAnsi="Arial" w:cs="Arial"/>
          <w:sz w:val="20"/>
          <w:szCs w:val="20"/>
        </w:rPr>
        <w:t>, 2022</w:t>
      </w:r>
      <w:r w:rsidR="003E1763">
        <w:rPr>
          <w:rFonts w:ascii="Arial" w:hAnsi="Arial" w:cs="Arial"/>
          <w:sz w:val="20"/>
          <w:szCs w:val="20"/>
        </w:rPr>
        <w:t>)</w:t>
      </w:r>
      <w:r w:rsidRPr="00760D6C">
        <w:rPr>
          <w:rFonts w:ascii="Arial" w:hAnsi="Arial" w:cs="Arial"/>
          <w:sz w:val="20"/>
          <w:szCs w:val="20"/>
        </w:rPr>
        <w:t xml:space="preserve"> shows that Agile methodologies can successfully support environmentally sustainable projects</w:t>
      </w:r>
      <w:r w:rsidR="00234073">
        <w:rPr>
          <w:rFonts w:ascii="Arial" w:hAnsi="Arial" w:cs="Arial"/>
          <w:sz w:val="20"/>
          <w:szCs w:val="20"/>
        </w:rPr>
        <w:t>,</w:t>
      </w:r>
      <w:r w:rsidRPr="00760D6C">
        <w:rPr>
          <w:rFonts w:ascii="Arial" w:hAnsi="Arial" w:cs="Arial"/>
          <w:sz w:val="20"/>
          <w:szCs w:val="20"/>
        </w:rPr>
        <w:t xml:space="preserve"> as it has enabled continuing improvement of environmentally friendly practices.  In addition, sustainable measures in the petroleum industry focus on carbon emission reduction, efficient use of energy, and the implementation of green technologies </w:t>
      </w:r>
      <w:r w:rsidR="00234073">
        <w:rPr>
          <w:rFonts w:ascii="Arial" w:hAnsi="Arial" w:cs="Arial"/>
          <w:sz w:val="20"/>
          <w:szCs w:val="20"/>
        </w:rPr>
        <w:t>(</w:t>
      </w:r>
      <w:r w:rsidR="00234073" w:rsidRPr="00760D6C">
        <w:rPr>
          <w:rFonts w:ascii="Arial" w:hAnsi="Arial" w:cs="Arial"/>
          <w:sz w:val="20"/>
          <w:szCs w:val="20"/>
        </w:rPr>
        <w:t>Ruvalcaba</w:t>
      </w:r>
      <w:r w:rsidR="00234073">
        <w:rPr>
          <w:rFonts w:ascii="Arial" w:hAnsi="Arial" w:cs="Arial"/>
          <w:sz w:val="20"/>
          <w:szCs w:val="20"/>
        </w:rPr>
        <w:t xml:space="preserve"> </w:t>
      </w:r>
      <w:r w:rsidR="00234073" w:rsidRPr="00760D6C">
        <w:rPr>
          <w:rFonts w:ascii="Arial" w:hAnsi="Arial" w:cs="Arial"/>
          <w:sz w:val="20"/>
          <w:szCs w:val="20"/>
        </w:rPr>
        <w:t>Velarde</w:t>
      </w:r>
      <w:r w:rsidR="00234073">
        <w:rPr>
          <w:rFonts w:ascii="Arial" w:hAnsi="Arial" w:cs="Arial"/>
          <w:sz w:val="20"/>
          <w:szCs w:val="20"/>
        </w:rPr>
        <w:t>, 2021)</w:t>
      </w:r>
      <w:r w:rsidRPr="00760D6C">
        <w:rPr>
          <w:rFonts w:ascii="Arial" w:hAnsi="Arial" w:cs="Arial"/>
          <w:sz w:val="20"/>
          <w:szCs w:val="20"/>
        </w:rPr>
        <w:t>. With the need to accelerate to cleaner energy solutions, these approaches are in line with the necessity of adopting structured and iterative project management methodologies.</w:t>
      </w:r>
    </w:p>
    <w:p w14:paraId="35ECFC3A" w14:textId="3EDB1B90" w:rsidR="00F30074" w:rsidRPr="00E1280B" w:rsidRDefault="002835E8" w:rsidP="006D10A3">
      <w:pPr>
        <w:jc w:val="both"/>
        <w:rPr>
          <w:rFonts w:ascii="Arial" w:hAnsi="Arial" w:cs="Arial"/>
          <w:b/>
          <w:bCs/>
        </w:rPr>
      </w:pPr>
      <w:r w:rsidRPr="00E1280B">
        <w:rPr>
          <w:rFonts w:ascii="Arial" w:hAnsi="Arial" w:cs="Arial"/>
          <w:b/>
          <w:bCs/>
        </w:rPr>
        <w:t xml:space="preserve">3.1.4 </w:t>
      </w:r>
      <w:r w:rsidR="00F30074" w:rsidRPr="00E1280B">
        <w:rPr>
          <w:rFonts w:ascii="Arial" w:hAnsi="Arial" w:cs="Arial"/>
          <w:b/>
          <w:bCs/>
        </w:rPr>
        <w:t>Improving Supply Chain and Operational Efficiency</w:t>
      </w:r>
    </w:p>
    <w:p w14:paraId="5DE5673A" w14:textId="0FEEBF1A" w:rsidR="00927D73" w:rsidRPr="00760D6C" w:rsidRDefault="00927D73" w:rsidP="006D10A3">
      <w:pPr>
        <w:jc w:val="both"/>
        <w:rPr>
          <w:rFonts w:ascii="Arial" w:hAnsi="Arial" w:cs="Arial"/>
          <w:sz w:val="20"/>
          <w:szCs w:val="20"/>
        </w:rPr>
      </w:pPr>
      <w:r w:rsidRPr="00760D6C">
        <w:rPr>
          <w:rFonts w:ascii="Arial" w:hAnsi="Arial" w:cs="Arial"/>
          <w:sz w:val="20"/>
          <w:szCs w:val="20"/>
        </w:rPr>
        <w:t xml:space="preserve">Effective supply chains have significantly harnessed the responsiveness and decreased disruptions with the implementation of Agile frameworks. Agile Supply Chain Management Framework has further improved the coordination across the different supply chain tiers in Iran and improved the infrastructure resilience as well as responsible production </w:t>
      </w:r>
      <w:r w:rsidR="00177039">
        <w:rPr>
          <w:rFonts w:ascii="Arial" w:hAnsi="Arial" w:cs="Arial"/>
          <w:sz w:val="20"/>
          <w:szCs w:val="20"/>
        </w:rPr>
        <w:t>(</w:t>
      </w:r>
      <w:r w:rsidR="00177039" w:rsidRPr="00760D6C">
        <w:rPr>
          <w:rFonts w:ascii="Arial" w:hAnsi="Arial" w:cs="Arial"/>
          <w:sz w:val="20"/>
          <w:szCs w:val="20"/>
        </w:rPr>
        <w:t>Nemati</w:t>
      </w:r>
      <w:r w:rsidR="00177039">
        <w:rPr>
          <w:rFonts w:ascii="Arial" w:hAnsi="Arial" w:cs="Arial"/>
          <w:sz w:val="20"/>
          <w:szCs w:val="20"/>
        </w:rPr>
        <w:t xml:space="preserve"> et al.,2024)</w:t>
      </w:r>
      <w:r w:rsidRPr="00760D6C">
        <w:rPr>
          <w:rFonts w:ascii="Arial" w:hAnsi="Arial" w:cs="Arial"/>
          <w:sz w:val="20"/>
          <w:szCs w:val="20"/>
        </w:rPr>
        <w:t xml:space="preserve">. Similar to this, </w:t>
      </w:r>
      <w:r w:rsidR="00E1280B">
        <w:rPr>
          <w:rFonts w:ascii="Arial" w:hAnsi="Arial" w:cs="Arial"/>
          <w:sz w:val="20"/>
          <w:szCs w:val="20"/>
        </w:rPr>
        <w:t xml:space="preserve">the </w:t>
      </w:r>
      <w:r w:rsidRPr="00760D6C">
        <w:rPr>
          <w:rFonts w:ascii="Arial" w:hAnsi="Arial" w:cs="Arial"/>
          <w:sz w:val="20"/>
          <w:szCs w:val="20"/>
        </w:rPr>
        <w:t xml:space="preserve">Agile Transformation Framework also facilitated sustainability and operability in Indonesian midstream operations, notwithstanding cultural resistance to Agile adoption </w:t>
      </w:r>
      <w:r w:rsidR="00177039">
        <w:rPr>
          <w:rFonts w:ascii="Arial" w:hAnsi="Arial" w:cs="Arial"/>
          <w:sz w:val="20"/>
          <w:szCs w:val="20"/>
        </w:rPr>
        <w:t>(</w:t>
      </w:r>
      <w:r w:rsidR="00177039" w:rsidRPr="00760D6C">
        <w:rPr>
          <w:rFonts w:ascii="Arial" w:hAnsi="Arial" w:cs="Arial"/>
          <w:sz w:val="20"/>
          <w:szCs w:val="20"/>
        </w:rPr>
        <w:t>Daramola</w:t>
      </w:r>
      <w:r w:rsidR="00177039">
        <w:rPr>
          <w:rFonts w:ascii="Arial" w:hAnsi="Arial" w:cs="Arial"/>
          <w:sz w:val="20"/>
          <w:szCs w:val="20"/>
        </w:rPr>
        <w:t xml:space="preserve"> et al., 2024)</w:t>
      </w:r>
      <w:r w:rsidRPr="00760D6C">
        <w:rPr>
          <w:rFonts w:ascii="Arial" w:hAnsi="Arial" w:cs="Arial"/>
          <w:sz w:val="20"/>
          <w:szCs w:val="20"/>
        </w:rPr>
        <w:t>.</w:t>
      </w:r>
    </w:p>
    <w:p w14:paraId="2D0B6A06" w14:textId="44B605DF" w:rsidR="00F30074" w:rsidRPr="00E1280B" w:rsidRDefault="00460CB5" w:rsidP="006D10A3">
      <w:pPr>
        <w:jc w:val="both"/>
        <w:rPr>
          <w:rFonts w:ascii="Arial" w:hAnsi="Arial" w:cs="Arial"/>
          <w:b/>
          <w:bCs/>
        </w:rPr>
      </w:pPr>
      <w:r w:rsidRPr="00E1280B">
        <w:rPr>
          <w:rFonts w:ascii="Arial" w:hAnsi="Arial" w:cs="Arial"/>
          <w:b/>
          <w:bCs/>
        </w:rPr>
        <w:t xml:space="preserve">3.15 </w:t>
      </w:r>
      <w:r w:rsidR="00F30074" w:rsidRPr="00E1280B">
        <w:rPr>
          <w:rFonts w:ascii="Arial" w:hAnsi="Arial" w:cs="Arial"/>
          <w:b/>
          <w:bCs/>
        </w:rPr>
        <w:t>Challenges and Barriers to Agile and Hybrid Implementation</w:t>
      </w:r>
    </w:p>
    <w:p w14:paraId="6882779F" w14:textId="35A61EF5" w:rsidR="00FA7FF1" w:rsidRPr="00760D6C" w:rsidRDefault="00FA7FF1" w:rsidP="006D10A3">
      <w:pPr>
        <w:jc w:val="both"/>
        <w:rPr>
          <w:rFonts w:ascii="Arial" w:hAnsi="Arial" w:cs="Arial"/>
          <w:sz w:val="20"/>
          <w:szCs w:val="20"/>
        </w:rPr>
      </w:pPr>
      <w:r w:rsidRPr="00760D6C">
        <w:rPr>
          <w:rFonts w:ascii="Arial" w:hAnsi="Arial" w:cs="Arial"/>
          <w:sz w:val="20"/>
          <w:szCs w:val="20"/>
        </w:rPr>
        <w:t xml:space="preserve">Though Agile and Hybrid models have many benefits, implementation within the oil and gas industry does come with tests. Some common obstacles are regulatory barriers, high costs and resistance to </w:t>
      </w:r>
      <w:r w:rsidR="00E1280B">
        <w:rPr>
          <w:rFonts w:ascii="Arial" w:hAnsi="Arial" w:cs="Arial"/>
          <w:sz w:val="20"/>
          <w:szCs w:val="20"/>
        </w:rPr>
        <w:t xml:space="preserve">the </w:t>
      </w:r>
      <w:r w:rsidRPr="00760D6C">
        <w:rPr>
          <w:rFonts w:ascii="Arial" w:hAnsi="Arial" w:cs="Arial"/>
          <w:sz w:val="20"/>
          <w:szCs w:val="20"/>
        </w:rPr>
        <w:t xml:space="preserve">iterative method in traditional workflow. Studies </w:t>
      </w:r>
      <w:r w:rsidR="00E1280B">
        <w:rPr>
          <w:rFonts w:ascii="Arial" w:hAnsi="Arial" w:cs="Arial"/>
          <w:sz w:val="20"/>
          <w:szCs w:val="20"/>
        </w:rPr>
        <w:t>in</w:t>
      </w:r>
      <w:r w:rsidRPr="00760D6C">
        <w:rPr>
          <w:rFonts w:ascii="Arial" w:hAnsi="Arial" w:cs="Arial"/>
          <w:sz w:val="20"/>
          <w:szCs w:val="20"/>
        </w:rPr>
        <w:t xml:space="preserve"> Latin America </w:t>
      </w:r>
      <w:r w:rsidR="00CB2E1D">
        <w:rPr>
          <w:rFonts w:ascii="Arial" w:hAnsi="Arial" w:cs="Arial"/>
          <w:sz w:val="20"/>
          <w:szCs w:val="20"/>
        </w:rPr>
        <w:t>(</w:t>
      </w:r>
      <w:r w:rsidR="00CB2E1D" w:rsidRPr="00760D6C">
        <w:rPr>
          <w:rFonts w:ascii="Arial" w:hAnsi="Arial" w:cs="Arial"/>
          <w:sz w:val="20"/>
          <w:szCs w:val="20"/>
        </w:rPr>
        <w:t xml:space="preserve">Borges </w:t>
      </w:r>
      <w:r w:rsidR="00CB2E1D">
        <w:rPr>
          <w:rFonts w:ascii="Arial" w:hAnsi="Arial" w:cs="Arial"/>
          <w:sz w:val="20"/>
          <w:szCs w:val="20"/>
        </w:rPr>
        <w:t>et al., 2024)</w:t>
      </w:r>
      <w:r w:rsidRPr="00760D6C">
        <w:rPr>
          <w:rFonts w:ascii="Arial" w:hAnsi="Arial" w:cs="Arial"/>
          <w:sz w:val="20"/>
          <w:szCs w:val="20"/>
        </w:rPr>
        <w:t xml:space="preserve"> and Nigeria </w:t>
      </w:r>
      <w:r w:rsidR="00652FAD">
        <w:rPr>
          <w:rFonts w:ascii="Arial" w:hAnsi="Arial" w:cs="Arial"/>
          <w:sz w:val="20"/>
          <w:szCs w:val="20"/>
        </w:rPr>
        <w:t>(</w:t>
      </w:r>
      <w:proofErr w:type="spellStart"/>
      <w:r w:rsidR="00652FAD" w:rsidRPr="00760D6C">
        <w:rPr>
          <w:rFonts w:ascii="Arial" w:hAnsi="Arial" w:cs="Arial"/>
          <w:sz w:val="20"/>
          <w:szCs w:val="20"/>
        </w:rPr>
        <w:t>Oruwari</w:t>
      </w:r>
      <w:proofErr w:type="spellEnd"/>
      <w:r w:rsidR="00652FAD" w:rsidRPr="00760D6C">
        <w:rPr>
          <w:rFonts w:ascii="Arial" w:hAnsi="Arial" w:cs="Arial"/>
          <w:sz w:val="20"/>
          <w:szCs w:val="20"/>
        </w:rPr>
        <w:t xml:space="preserve"> </w:t>
      </w:r>
      <w:r w:rsidR="00652FAD">
        <w:rPr>
          <w:rFonts w:ascii="Arial" w:hAnsi="Arial" w:cs="Arial"/>
          <w:sz w:val="20"/>
          <w:szCs w:val="20"/>
        </w:rPr>
        <w:t>et al., 2024)</w:t>
      </w:r>
      <w:r w:rsidRPr="00760D6C">
        <w:rPr>
          <w:rFonts w:ascii="Arial" w:hAnsi="Arial" w:cs="Arial"/>
          <w:sz w:val="20"/>
          <w:szCs w:val="20"/>
        </w:rPr>
        <w:t xml:space="preserve"> show how using Agile methodologies </w:t>
      </w:r>
      <w:r w:rsidR="00E1280B">
        <w:rPr>
          <w:rFonts w:ascii="Arial" w:hAnsi="Arial" w:cs="Arial"/>
          <w:sz w:val="20"/>
          <w:szCs w:val="20"/>
        </w:rPr>
        <w:t>is</w:t>
      </w:r>
      <w:r w:rsidRPr="00760D6C">
        <w:rPr>
          <w:rFonts w:ascii="Arial" w:hAnsi="Arial" w:cs="Arial"/>
          <w:sz w:val="20"/>
          <w:szCs w:val="20"/>
        </w:rPr>
        <w:t xml:space="preserve"> challenging due to the contrast with </w:t>
      </w:r>
      <w:r w:rsidR="00E1280B">
        <w:rPr>
          <w:rFonts w:ascii="Arial" w:hAnsi="Arial" w:cs="Arial"/>
          <w:sz w:val="20"/>
          <w:szCs w:val="20"/>
        </w:rPr>
        <w:t>strict</w:t>
      </w:r>
      <w:r w:rsidRPr="00760D6C">
        <w:rPr>
          <w:rFonts w:ascii="Arial" w:hAnsi="Arial" w:cs="Arial"/>
          <w:sz w:val="20"/>
          <w:szCs w:val="20"/>
        </w:rPr>
        <w:t xml:space="preserve"> regulations. Secondly, proficiency </w:t>
      </w:r>
      <w:r w:rsidR="00E1280B">
        <w:rPr>
          <w:rFonts w:ascii="Arial" w:hAnsi="Arial" w:cs="Arial"/>
          <w:sz w:val="20"/>
          <w:szCs w:val="20"/>
        </w:rPr>
        <w:t>in</w:t>
      </w:r>
      <w:r w:rsidRPr="00760D6C">
        <w:rPr>
          <w:rFonts w:ascii="Arial" w:hAnsi="Arial" w:cs="Arial"/>
          <w:sz w:val="20"/>
          <w:szCs w:val="20"/>
        </w:rPr>
        <w:t xml:space="preserve"> leadership and adaptable strategies is also required </w:t>
      </w:r>
      <w:r w:rsidR="00E1280B">
        <w:rPr>
          <w:rFonts w:ascii="Arial" w:hAnsi="Arial" w:cs="Arial"/>
          <w:sz w:val="20"/>
          <w:szCs w:val="20"/>
        </w:rPr>
        <w:t>to</w:t>
      </w:r>
      <w:r w:rsidRPr="00760D6C">
        <w:rPr>
          <w:rFonts w:ascii="Arial" w:hAnsi="Arial" w:cs="Arial"/>
          <w:sz w:val="20"/>
          <w:szCs w:val="20"/>
        </w:rPr>
        <w:t xml:space="preserve"> reach the right balance between flexibility and structured discipline</w:t>
      </w:r>
      <w:r w:rsidR="00E1280B">
        <w:rPr>
          <w:rFonts w:ascii="Arial" w:hAnsi="Arial" w:cs="Arial"/>
          <w:sz w:val="20"/>
          <w:szCs w:val="20"/>
        </w:rPr>
        <w:t>,</w:t>
      </w:r>
      <w:r w:rsidRPr="00760D6C">
        <w:rPr>
          <w:rFonts w:ascii="Arial" w:hAnsi="Arial" w:cs="Arial"/>
          <w:sz w:val="20"/>
          <w:szCs w:val="20"/>
        </w:rPr>
        <w:t xml:space="preserve"> as is being demonstrated in Hybrid approaches in Middle Eastern upstream operations </w:t>
      </w:r>
      <w:r w:rsidR="00652FAD">
        <w:rPr>
          <w:rFonts w:ascii="Arial" w:hAnsi="Arial" w:cs="Arial"/>
          <w:sz w:val="20"/>
          <w:szCs w:val="20"/>
        </w:rPr>
        <w:t>(</w:t>
      </w:r>
      <w:r w:rsidR="00652FAD" w:rsidRPr="00760D6C">
        <w:rPr>
          <w:rFonts w:ascii="Arial" w:hAnsi="Arial" w:cs="Arial"/>
          <w:sz w:val="20"/>
          <w:szCs w:val="20"/>
        </w:rPr>
        <w:t xml:space="preserve">Farahat </w:t>
      </w:r>
      <w:r w:rsidR="00652FAD">
        <w:rPr>
          <w:rFonts w:ascii="Arial" w:hAnsi="Arial" w:cs="Arial"/>
          <w:sz w:val="20"/>
          <w:szCs w:val="20"/>
        </w:rPr>
        <w:t xml:space="preserve">&amp; </w:t>
      </w:r>
      <w:r w:rsidR="00652FAD" w:rsidRPr="00760D6C">
        <w:rPr>
          <w:rFonts w:ascii="Arial" w:hAnsi="Arial" w:cs="Arial"/>
          <w:sz w:val="20"/>
          <w:szCs w:val="20"/>
        </w:rPr>
        <w:t>Defina</w:t>
      </w:r>
      <w:r w:rsidR="00652FAD">
        <w:rPr>
          <w:rFonts w:ascii="Arial" w:hAnsi="Arial" w:cs="Arial"/>
          <w:sz w:val="20"/>
          <w:szCs w:val="20"/>
        </w:rPr>
        <w:t>, 2022)</w:t>
      </w:r>
      <w:r w:rsidRPr="00760D6C">
        <w:rPr>
          <w:rFonts w:ascii="Arial" w:hAnsi="Arial" w:cs="Arial"/>
          <w:sz w:val="20"/>
          <w:szCs w:val="20"/>
        </w:rPr>
        <w:t xml:space="preserve">. Another pressing challenge is to address environmental concerns, which are addressed with the fuzzy </w:t>
      </w:r>
      <w:r w:rsidR="00E1280B">
        <w:rPr>
          <w:rFonts w:ascii="Arial" w:hAnsi="Arial" w:cs="Arial"/>
          <w:sz w:val="20"/>
          <w:szCs w:val="20"/>
        </w:rPr>
        <w:t>ANP-based</w:t>
      </w:r>
      <w:r w:rsidRPr="00760D6C">
        <w:rPr>
          <w:rFonts w:ascii="Arial" w:hAnsi="Arial" w:cs="Arial"/>
          <w:sz w:val="20"/>
          <w:szCs w:val="20"/>
        </w:rPr>
        <w:t xml:space="preserve"> approach as a structured methodology of reducing carbon footprint within the petroleum industry </w:t>
      </w:r>
      <w:r w:rsidR="00652FAD">
        <w:rPr>
          <w:rFonts w:ascii="Arial" w:hAnsi="Arial" w:cs="Arial"/>
          <w:sz w:val="20"/>
          <w:szCs w:val="20"/>
        </w:rPr>
        <w:t>(</w:t>
      </w:r>
      <w:proofErr w:type="spellStart"/>
      <w:r w:rsidR="00652FAD" w:rsidRPr="00760D6C">
        <w:rPr>
          <w:rFonts w:ascii="Arial" w:hAnsi="Arial" w:cs="Arial"/>
          <w:sz w:val="20"/>
          <w:szCs w:val="20"/>
        </w:rPr>
        <w:t>Bathrinath</w:t>
      </w:r>
      <w:proofErr w:type="spellEnd"/>
      <w:r w:rsidR="00652FAD">
        <w:rPr>
          <w:rFonts w:ascii="Arial" w:hAnsi="Arial" w:cs="Arial"/>
          <w:sz w:val="20"/>
          <w:szCs w:val="20"/>
        </w:rPr>
        <w:t>, 2021)</w:t>
      </w:r>
      <w:r w:rsidRPr="00760D6C">
        <w:rPr>
          <w:rFonts w:ascii="Arial" w:hAnsi="Arial" w:cs="Arial"/>
          <w:sz w:val="20"/>
          <w:szCs w:val="20"/>
        </w:rPr>
        <w:t xml:space="preserve">. These studies provide the key findings on the importance of </w:t>
      </w:r>
      <w:r w:rsidR="00E1280B">
        <w:rPr>
          <w:rFonts w:ascii="Arial" w:hAnsi="Arial" w:cs="Arial"/>
          <w:sz w:val="20"/>
          <w:szCs w:val="20"/>
        </w:rPr>
        <w:t>sector-specific</w:t>
      </w:r>
      <w:r w:rsidRPr="00760D6C">
        <w:rPr>
          <w:rFonts w:ascii="Arial" w:hAnsi="Arial" w:cs="Arial"/>
          <w:sz w:val="20"/>
          <w:szCs w:val="20"/>
        </w:rPr>
        <w:t xml:space="preserve"> Agile training </w:t>
      </w:r>
      <w:r w:rsidR="00652FAD">
        <w:rPr>
          <w:rFonts w:ascii="Arial" w:hAnsi="Arial" w:cs="Arial"/>
          <w:sz w:val="20"/>
          <w:szCs w:val="20"/>
        </w:rPr>
        <w:t>(</w:t>
      </w:r>
      <w:r w:rsidR="00652FAD" w:rsidRPr="00760D6C">
        <w:rPr>
          <w:rFonts w:ascii="Arial" w:hAnsi="Arial" w:cs="Arial"/>
          <w:sz w:val="20"/>
          <w:szCs w:val="20"/>
        </w:rPr>
        <w:t>Zamora Santacruz</w:t>
      </w:r>
      <w:r w:rsidR="00173426">
        <w:rPr>
          <w:rFonts w:ascii="Arial" w:hAnsi="Arial" w:cs="Arial"/>
          <w:sz w:val="20"/>
          <w:szCs w:val="20"/>
        </w:rPr>
        <w:t xml:space="preserve"> &amp; </w:t>
      </w:r>
      <w:r w:rsidR="00173426" w:rsidRPr="00760D6C">
        <w:rPr>
          <w:rFonts w:ascii="Arial" w:hAnsi="Arial" w:cs="Arial"/>
          <w:sz w:val="20"/>
          <w:szCs w:val="20"/>
        </w:rPr>
        <w:t>Ruiz González</w:t>
      </w:r>
      <w:r w:rsidR="00173426">
        <w:rPr>
          <w:rFonts w:ascii="Arial" w:hAnsi="Arial" w:cs="Arial"/>
          <w:sz w:val="20"/>
          <w:szCs w:val="20"/>
        </w:rPr>
        <w:t>, 2022</w:t>
      </w:r>
      <w:r w:rsidR="00652FAD">
        <w:rPr>
          <w:rFonts w:ascii="Arial" w:hAnsi="Arial" w:cs="Arial"/>
          <w:sz w:val="20"/>
          <w:szCs w:val="20"/>
        </w:rPr>
        <w:t xml:space="preserve">) </w:t>
      </w:r>
      <w:r w:rsidR="00E1280B">
        <w:rPr>
          <w:rFonts w:ascii="Arial" w:hAnsi="Arial" w:cs="Arial"/>
          <w:sz w:val="20"/>
          <w:szCs w:val="20"/>
        </w:rPr>
        <w:t xml:space="preserve">the </w:t>
      </w:r>
      <w:r w:rsidRPr="00760D6C">
        <w:rPr>
          <w:rFonts w:ascii="Arial" w:hAnsi="Arial" w:cs="Arial"/>
          <w:sz w:val="20"/>
          <w:szCs w:val="20"/>
        </w:rPr>
        <w:t xml:space="preserve">need for </w:t>
      </w:r>
      <w:r w:rsidR="00E1280B">
        <w:rPr>
          <w:rFonts w:ascii="Arial" w:hAnsi="Arial" w:cs="Arial"/>
          <w:sz w:val="20"/>
          <w:szCs w:val="20"/>
        </w:rPr>
        <w:t>sector-specific</w:t>
      </w:r>
      <w:r w:rsidRPr="00760D6C">
        <w:rPr>
          <w:rFonts w:ascii="Arial" w:hAnsi="Arial" w:cs="Arial"/>
          <w:sz w:val="20"/>
          <w:szCs w:val="20"/>
        </w:rPr>
        <w:t xml:space="preserve"> policy flexibility </w:t>
      </w:r>
      <w:r w:rsidR="00595CBC">
        <w:rPr>
          <w:rFonts w:ascii="Arial" w:hAnsi="Arial" w:cs="Arial"/>
          <w:sz w:val="20"/>
          <w:szCs w:val="20"/>
        </w:rPr>
        <w:t>(</w:t>
      </w:r>
      <w:proofErr w:type="spellStart"/>
      <w:r w:rsidR="00595CBC" w:rsidRPr="00760D6C">
        <w:rPr>
          <w:rFonts w:ascii="Arial" w:hAnsi="Arial" w:cs="Arial"/>
          <w:sz w:val="20"/>
          <w:szCs w:val="20"/>
        </w:rPr>
        <w:t>Oruwari</w:t>
      </w:r>
      <w:proofErr w:type="spellEnd"/>
      <w:r w:rsidR="00595CBC" w:rsidRPr="00760D6C">
        <w:rPr>
          <w:rFonts w:ascii="Arial" w:hAnsi="Arial" w:cs="Arial"/>
          <w:sz w:val="20"/>
          <w:szCs w:val="20"/>
        </w:rPr>
        <w:t xml:space="preserve"> </w:t>
      </w:r>
      <w:r w:rsidR="00595CBC">
        <w:rPr>
          <w:rFonts w:ascii="Arial" w:hAnsi="Arial" w:cs="Arial"/>
          <w:sz w:val="20"/>
          <w:szCs w:val="20"/>
        </w:rPr>
        <w:t>et al., 2024)</w:t>
      </w:r>
      <w:r w:rsidRPr="00760D6C">
        <w:rPr>
          <w:rFonts w:ascii="Arial" w:hAnsi="Arial" w:cs="Arial"/>
          <w:sz w:val="20"/>
          <w:szCs w:val="20"/>
        </w:rPr>
        <w:t xml:space="preserve">, digital tools for successful </w:t>
      </w:r>
      <w:r w:rsidR="00E1280B">
        <w:rPr>
          <w:rFonts w:ascii="Arial" w:hAnsi="Arial" w:cs="Arial"/>
          <w:sz w:val="20"/>
          <w:szCs w:val="20"/>
        </w:rPr>
        <w:t>project</w:t>
      </w:r>
      <w:r w:rsidRPr="00760D6C">
        <w:rPr>
          <w:rFonts w:ascii="Arial" w:hAnsi="Arial" w:cs="Arial"/>
          <w:sz w:val="20"/>
          <w:szCs w:val="20"/>
        </w:rPr>
        <w:t xml:space="preserve"> management and collaboration </w:t>
      </w:r>
      <w:r w:rsidR="00595CBC">
        <w:rPr>
          <w:rFonts w:ascii="Arial" w:hAnsi="Arial" w:cs="Arial"/>
          <w:sz w:val="20"/>
          <w:szCs w:val="20"/>
        </w:rPr>
        <w:t>(</w:t>
      </w:r>
      <w:r w:rsidR="00595CBC" w:rsidRPr="00760D6C">
        <w:rPr>
          <w:rFonts w:ascii="Arial" w:hAnsi="Arial" w:cs="Arial"/>
          <w:sz w:val="20"/>
          <w:szCs w:val="20"/>
        </w:rPr>
        <w:t>Mohammed</w:t>
      </w:r>
      <w:r w:rsidR="00595CBC">
        <w:rPr>
          <w:rFonts w:ascii="Arial" w:hAnsi="Arial" w:cs="Arial"/>
          <w:sz w:val="20"/>
          <w:szCs w:val="20"/>
        </w:rPr>
        <w:t xml:space="preserve"> et al., 2022; </w:t>
      </w:r>
      <w:proofErr w:type="spellStart"/>
      <w:r w:rsidR="00595CBC" w:rsidRPr="00760D6C">
        <w:rPr>
          <w:rFonts w:ascii="Arial" w:hAnsi="Arial" w:cs="Arial"/>
          <w:sz w:val="20"/>
          <w:szCs w:val="20"/>
        </w:rPr>
        <w:t>Dehshiri</w:t>
      </w:r>
      <w:proofErr w:type="spellEnd"/>
      <w:r w:rsidR="00595CBC">
        <w:rPr>
          <w:rFonts w:ascii="Arial" w:hAnsi="Arial" w:cs="Arial"/>
          <w:sz w:val="20"/>
          <w:szCs w:val="20"/>
        </w:rPr>
        <w:t xml:space="preserve"> et al., 2024)</w:t>
      </w:r>
      <w:r w:rsidRPr="00760D6C">
        <w:rPr>
          <w:rFonts w:ascii="Arial" w:hAnsi="Arial" w:cs="Arial"/>
          <w:sz w:val="20"/>
          <w:szCs w:val="20"/>
        </w:rPr>
        <w:t xml:space="preserve">. </w:t>
      </w:r>
    </w:p>
    <w:p w14:paraId="40A03EFC" w14:textId="07F54C72" w:rsidR="003F2F96" w:rsidRPr="00E1280B" w:rsidRDefault="003F2F96" w:rsidP="006D10A3">
      <w:pPr>
        <w:jc w:val="both"/>
        <w:rPr>
          <w:rFonts w:ascii="Arial" w:hAnsi="Arial" w:cs="Arial"/>
          <w:b/>
          <w:bCs/>
        </w:rPr>
      </w:pPr>
      <w:r w:rsidRPr="00E1280B">
        <w:rPr>
          <w:rFonts w:ascii="Arial" w:hAnsi="Arial" w:cs="Arial"/>
          <w:b/>
          <w:bCs/>
        </w:rPr>
        <w:t>3.1.</w:t>
      </w:r>
      <w:r w:rsidR="004B38DE" w:rsidRPr="00E1280B">
        <w:rPr>
          <w:rFonts w:ascii="Arial" w:hAnsi="Arial" w:cs="Arial"/>
          <w:b/>
          <w:bCs/>
        </w:rPr>
        <w:t>6</w:t>
      </w:r>
      <w:r w:rsidRPr="00E1280B">
        <w:rPr>
          <w:rFonts w:ascii="Arial" w:hAnsi="Arial" w:cs="Arial"/>
          <w:b/>
          <w:bCs/>
        </w:rPr>
        <w:t xml:space="preserve"> Alignment with SDGs</w:t>
      </w:r>
    </w:p>
    <w:p w14:paraId="5E9D2854" w14:textId="365239C0" w:rsidR="003F2F96" w:rsidRPr="00760D6C" w:rsidRDefault="003F2F96" w:rsidP="006D10A3">
      <w:pPr>
        <w:jc w:val="both"/>
        <w:rPr>
          <w:rFonts w:ascii="Arial" w:hAnsi="Arial" w:cs="Arial"/>
          <w:sz w:val="20"/>
          <w:szCs w:val="20"/>
        </w:rPr>
      </w:pPr>
      <w:r w:rsidRPr="00760D6C">
        <w:rPr>
          <w:rFonts w:ascii="Arial" w:hAnsi="Arial" w:cs="Arial"/>
          <w:sz w:val="20"/>
          <w:szCs w:val="20"/>
        </w:rPr>
        <w:t xml:space="preserve">SDGs prove </w:t>
      </w:r>
      <w:r w:rsidR="00E1280B">
        <w:rPr>
          <w:rFonts w:ascii="Arial" w:hAnsi="Arial" w:cs="Arial"/>
          <w:sz w:val="20"/>
          <w:szCs w:val="20"/>
        </w:rPr>
        <w:t xml:space="preserve">that </w:t>
      </w:r>
      <w:r w:rsidRPr="00760D6C">
        <w:rPr>
          <w:rFonts w:ascii="Arial" w:hAnsi="Arial" w:cs="Arial"/>
          <w:sz w:val="20"/>
          <w:szCs w:val="20"/>
        </w:rPr>
        <w:t xml:space="preserve">the alignment of Agile and Hybrid methodologies is relevant for sustainability initiatives. The iterative improvement </w:t>
      </w:r>
      <w:proofErr w:type="spellStart"/>
      <w:r w:rsidR="00E1280B">
        <w:rPr>
          <w:rFonts w:ascii="Arial" w:hAnsi="Arial" w:cs="Arial"/>
          <w:sz w:val="20"/>
          <w:szCs w:val="20"/>
        </w:rPr>
        <w:t>minimises</w:t>
      </w:r>
      <w:proofErr w:type="spellEnd"/>
      <w:r w:rsidRPr="00760D6C">
        <w:rPr>
          <w:rFonts w:ascii="Arial" w:hAnsi="Arial" w:cs="Arial"/>
          <w:sz w:val="20"/>
          <w:szCs w:val="20"/>
        </w:rPr>
        <w:t xml:space="preserve"> waste and </w:t>
      </w:r>
      <w:proofErr w:type="spellStart"/>
      <w:r w:rsidRPr="00760D6C">
        <w:rPr>
          <w:rFonts w:ascii="Arial" w:hAnsi="Arial" w:cs="Arial"/>
          <w:sz w:val="20"/>
          <w:szCs w:val="20"/>
        </w:rPr>
        <w:t>optimises</w:t>
      </w:r>
      <w:proofErr w:type="spellEnd"/>
      <w:r w:rsidRPr="00760D6C">
        <w:rPr>
          <w:rFonts w:ascii="Arial" w:hAnsi="Arial" w:cs="Arial"/>
          <w:sz w:val="20"/>
          <w:szCs w:val="20"/>
        </w:rPr>
        <w:t xml:space="preserve"> resource use, thus contributing to SDG 12 (responsible consumption and production) of Agile is the iterative improvement approach. Structured flexibility in the form of hybrid models has been pivotal </w:t>
      </w:r>
      <w:r w:rsidR="002835E8" w:rsidRPr="00760D6C">
        <w:rPr>
          <w:rFonts w:ascii="Arial" w:hAnsi="Arial" w:cs="Arial"/>
          <w:sz w:val="20"/>
          <w:szCs w:val="20"/>
        </w:rPr>
        <w:t>in supporting</w:t>
      </w:r>
      <w:r w:rsidRPr="00760D6C">
        <w:rPr>
          <w:rFonts w:ascii="Arial" w:hAnsi="Arial" w:cs="Arial"/>
          <w:sz w:val="20"/>
          <w:szCs w:val="20"/>
        </w:rPr>
        <w:t xml:space="preserve"> SDG 7 (Affordable and Clean Energy) and SDG 13 (Climate Action) through </w:t>
      </w:r>
      <w:r w:rsidR="0043504E" w:rsidRPr="00760D6C">
        <w:rPr>
          <w:rFonts w:ascii="Arial" w:hAnsi="Arial" w:cs="Arial"/>
          <w:sz w:val="20"/>
          <w:szCs w:val="20"/>
        </w:rPr>
        <w:t xml:space="preserve">the </w:t>
      </w:r>
      <w:r w:rsidRPr="00760D6C">
        <w:rPr>
          <w:rFonts w:ascii="Arial" w:hAnsi="Arial" w:cs="Arial"/>
          <w:sz w:val="20"/>
          <w:szCs w:val="20"/>
        </w:rPr>
        <w:t xml:space="preserve">scaling of renewable energy and decarbonization. The Agile-Inspired Business Model Innovation in Norway strengthened creativity and innovation by the suppliers, in line with SDG 9 (Industry, Innovation, and Infrastructure) </w:t>
      </w:r>
      <w:r w:rsidR="00B94FED">
        <w:rPr>
          <w:rFonts w:ascii="Arial" w:hAnsi="Arial" w:cs="Arial"/>
          <w:sz w:val="20"/>
          <w:szCs w:val="20"/>
        </w:rPr>
        <w:t>(</w:t>
      </w:r>
      <w:proofErr w:type="spellStart"/>
      <w:r w:rsidR="00B94FED" w:rsidRPr="00760D6C">
        <w:rPr>
          <w:rFonts w:ascii="Arial" w:hAnsi="Arial" w:cs="Arial"/>
          <w:sz w:val="20"/>
          <w:szCs w:val="20"/>
        </w:rPr>
        <w:t>Åkvik</w:t>
      </w:r>
      <w:proofErr w:type="spellEnd"/>
      <w:r w:rsidR="00B94FED" w:rsidRPr="00760D6C">
        <w:rPr>
          <w:rFonts w:ascii="Arial" w:hAnsi="Arial" w:cs="Arial"/>
          <w:sz w:val="20"/>
          <w:szCs w:val="20"/>
        </w:rPr>
        <w:t xml:space="preserve"> </w:t>
      </w:r>
      <w:r w:rsidR="00B94FED">
        <w:rPr>
          <w:rFonts w:ascii="Arial" w:hAnsi="Arial" w:cs="Arial"/>
          <w:sz w:val="20"/>
          <w:szCs w:val="20"/>
        </w:rPr>
        <w:t>&amp;</w:t>
      </w:r>
      <w:r w:rsidR="00B94FED" w:rsidRPr="00760D6C">
        <w:rPr>
          <w:rFonts w:ascii="Arial" w:hAnsi="Arial" w:cs="Arial"/>
          <w:sz w:val="20"/>
          <w:szCs w:val="20"/>
        </w:rPr>
        <w:t xml:space="preserve"> Nesse</w:t>
      </w:r>
      <w:r w:rsidR="00B94FED">
        <w:rPr>
          <w:rFonts w:ascii="Arial" w:hAnsi="Arial" w:cs="Arial"/>
          <w:sz w:val="20"/>
          <w:szCs w:val="20"/>
        </w:rPr>
        <w:t>, 2023)</w:t>
      </w:r>
      <w:r w:rsidRPr="00760D6C">
        <w:rPr>
          <w:rFonts w:ascii="Arial" w:hAnsi="Arial" w:cs="Arial"/>
          <w:sz w:val="20"/>
          <w:szCs w:val="20"/>
        </w:rPr>
        <w:t xml:space="preserve">. In Iran, there were also similar </w:t>
      </w:r>
      <w:r w:rsidR="002835E8" w:rsidRPr="00760D6C">
        <w:rPr>
          <w:rFonts w:ascii="Arial" w:hAnsi="Arial" w:cs="Arial"/>
          <w:sz w:val="20"/>
          <w:szCs w:val="20"/>
        </w:rPr>
        <w:t>improvements</w:t>
      </w:r>
      <w:r w:rsidRPr="00760D6C">
        <w:rPr>
          <w:rFonts w:ascii="Arial" w:hAnsi="Arial" w:cs="Arial"/>
          <w:sz w:val="20"/>
          <w:szCs w:val="20"/>
        </w:rPr>
        <w:t xml:space="preserve"> in infrastructure resilience and operational efficiency</w:t>
      </w:r>
      <w:r w:rsidR="00E1280B">
        <w:rPr>
          <w:rFonts w:ascii="Arial" w:hAnsi="Arial" w:cs="Arial"/>
          <w:sz w:val="20"/>
          <w:szCs w:val="20"/>
        </w:rPr>
        <w:t>,</w:t>
      </w:r>
      <w:r w:rsidRPr="00760D6C">
        <w:rPr>
          <w:rFonts w:ascii="Arial" w:hAnsi="Arial" w:cs="Arial"/>
          <w:sz w:val="20"/>
          <w:szCs w:val="20"/>
        </w:rPr>
        <w:t xml:space="preserve"> as well as achievement of SDG 12 </w:t>
      </w:r>
      <w:r w:rsidR="00C226AA">
        <w:rPr>
          <w:rFonts w:ascii="Arial" w:hAnsi="Arial" w:cs="Arial"/>
          <w:sz w:val="20"/>
          <w:szCs w:val="20"/>
        </w:rPr>
        <w:t>(</w:t>
      </w:r>
      <w:r w:rsidR="00C226AA" w:rsidRPr="00760D6C">
        <w:rPr>
          <w:rFonts w:ascii="Arial" w:hAnsi="Arial" w:cs="Arial"/>
          <w:sz w:val="20"/>
          <w:szCs w:val="20"/>
        </w:rPr>
        <w:t>Nemati</w:t>
      </w:r>
      <w:r w:rsidR="00C226AA">
        <w:rPr>
          <w:rFonts w:ascii="Arial" w:hAnsi="Arial" w:cs="Arial"/>
          <w:sz w:val="20"/>
          <w:szCs w:val="20"/>
        </w:rPr>
        <w:t xml:space="preserve"> at al., 2024)</w:t>
      </w:r>
      <w:r w:rsidRPr="00760D6C">
        <w:rPr>
          <w:rFonts w:ascii="Arial" w:hAnsi="Arial" w:cs="Arial"/>
          <w:sz w:val="20"/>
          <w:szCs w:val="20"/>
        </w:rPr>
        <w:t xml:space="preserve">, thanks to Agile supply chain management frameworks. Moreover, frameworks such as the Agile Communication and Collaboration Framework in Nigeria empowered SDG 16 (Peace, Justice, and Strong Institutions) with </w:t>
      </w:r>
      <w:r w:rsidR="002835E8" w:rsidRPr="00760D6C">
        <w:rPr>
          <w:rFonts w:ascii="Arial" w:hAnsi="Arial" w:cs="Arial"/>
          <w:sz w:val="20"/>
          <w:szCs w:val="20"/>
        </w:rPr>
        <w:t>stakeholders'</w:t>
      </w:r>
      <w:r w:rsidRPr="00760D6C">
        <w:rPr>
          <w:rFonts w:ascii="Arial" w:hAnsi="Arial" w:cs="Arial"/>
          <w:sz w:val="20"/>
          <w:szCs w:val="20"/>
        </w:rPr>
        <w:t xml:space="preserve"> alignment </w:t>
      </w:r>
      <w:r w:rsidR="00595CBC">
        <w:rPr>
          <w:rFonts w:ascii="Arial" w:hAnsi="Arial" w:cs="Arial"/>
          <w:sz w:val="20"/>
          <w:szCs w:val="20"/>
        </w:rPr>
        <w:t>(</w:t>
      </w:r>
      <w:proofErr w:type="spellStart"/>
      <w:r w:rsidR="00595CBC" w:rsidRPr="00760D6C">
        <w:rPr>
          <w:rFonts w:ascii="Arial" w:hAnsi="Arial" w:cs="Arial"/>
          <w:sz w:val="20"/>
          <w:szCs w:val="20"/>
        </w:rPr>
        <w:t>Dehshiri</w:t>
      </w:r>
      <w:proofErr w:type="spellEnd"/>
      <w:r w:rsidR="00595CBC">
        <w:rPr>
          <w:rFonts w:ascii="Arial" w:hAnsi="Arial" w:cs="Arial"/>
          <w:sz w:val="20"/>
          <w:szCs w:val="20"/>
        </w:rPr>
        <w:t xml:space="preserve"> et al., 2024)</w:t>
      </w:r>
      <w:r w:rsidRPr="00760D6C">
        <w:rPr>
          <w:rFonts w:ascii="Arial" w:hAnsi="Arial" w:cs="Arial"/>
          <w:sz w:val="20"/>
          <w:szCs w:val="20"/>
        </w:rPr>
        <w:t>.</w:t>
      </w:r>
    </w:p>
    <w:p w14:paraId="4E21161A" w14:textId="77777777" w:rsidR="003F2F96" w:rsidRPr="00E1280B" w:rsidRDefault="003F2F96" w:rsidP="006D10A3">
      <w:pPr>
        <w:jc w:val="both"/>
        <w:rPr>
          <w:rFonts w:ascii="Arial" w:hAnsi="Arial" w:cs="Arial"/>
          <w:b/>
          <w:bCs/>
        </w:rPr>
      </w:pPr>
      <w:r w:rsidRPr="00E1280B">
        <w:rPr>
          <w:rFonts w:ascii="Arial" w:hAnsi="Arial" w:cs="Arial"/>
          <w:b/>
          <w:bCs/>
        </w:rPr>
        <w:lastRenderedPageBreak/>
        <w:t>3.2 Discussion</w:t>
      </w:r>
    </w:p>
    <w:p w14:paraId="6659B963" w14:textId="769EB561" w:rsidR="003F2F96" w:rsidRPr="00E1280B" w:rsidRDefault="003F2F96" w:rsidP="006D10A3">
      <w:pPr>
        <w:jc w:val="both"/>
        <w:rPr>
          <w:rFonts w:ascii="Arial" w:hAnsi="Arial" w:cs="Arial"/>
          <w:b/>
          <w:bCs/>
        </w:rPr>
      </w:pPr>
      <w:r w:rsidRPr="00E1280B">
        <w:rPr>
          <w:rFonts w:ascii="Arial" w:hAnsi="Arial" w:cs="Arial"/>
          <w:b/>
          <w:bCs/>
        </w:rPr>
        <w:t>3.</w:t>
      </w:r>
      <w:r w:rsidR="004B38DE" w:rsidRPr="00E1280B">
        <w:rPr>
          <w:rFonts w:ascii="Arial" w:hAnsi="Arial" w:cs="Arial"/>
          <w:b/>
          <w:bCs/>
        </w:rPr>
        <w:t>2.</w:t>
      </w:r>
      <w:r w:rsidRPr="00E1280B">
        <w:rPr>
          <w:rFonts w:ascii="Arial" w:hAnsi="Arial" w:cs="Arial"/>
          <w:b/>
          <w:bCs/>
        </w:rPr>
        <w:t>1</w:t>
      </w:r>
      <w:r w:rsidR="004B38DE" w:rsidRPr="00E1280B">
        <w:rPr>
          <w:rFonts w:ascii="Arial" w:hAnsi="Arial" w:cs="Arial"/>
          <w:b/>
          <w:bCs/>
        </w:rPr>
        <w:t xml:space="preserve"> </w:t>
      </w:r>
      <w:r w:rsidRPr="00E1280B">
        <w:rPr>
          <w:rFonts w:ascii="Arial" w:hAnsi="Arial" w:cs="Arial"/>
          <w:b/>
          <w:bCs/>
        </w:rPr>
        <w:t>How Agile helps in promoting a</w:t>
      </w:r>
      <w:r w:rsidR="002835E8" w:rsidRPr="00E1280B">
        <w:rPr>
          <w:rFonts w:ascii="Arial" w:hAnsi="Arial" w:cs="Arial"/>
          <w:b/>
          <w:bCs/>
        </w:rPr>
        <w:t xml:space="preserve"> flexible</w:t>
      </w:r>
      <w:r w:rsidRPr="00E1280B">
        <w:rPr>
          <w:rFonts w:ascii="Arial" w:hAnsi="Arial" w:cs="Arial"/>
          <w:b/>
          <w:bCs/>
        </w:rPr>
        <w:t xml:space="preserve"> and creative environment.</w:t>
      </w:r>
    </w:p>
    <w:p w14:paraId="39334380" w14:textId="77777777" w:rsidR="00E36C3A" w:rsidRPr="00E36C3A" w:rsidRDefault="00E36C3A" w:rsidP="006D10A3">
      <w:pPr>
        <w:jc w:val="both"/>
        <w:rPr>
          <w:rFonts w:ascii="Arial" w:hAnsi="Arial" w:cs="Arial"/>
          <w:sz w:val="20"/>
          <w:szCs w:val="20"/>
        </w:rPr>
      </w:pPr>
      <w:r w:rsidRPr="00E36C3A">
        <w:rPr>
          <w:rFonts w:ascii="Arial" w:hAnsi="Arial" w:cs="Arial"/>
          <w:sz w:val="20"/>
          <w:szCs w:val="20"/>
        </w:rPr>
        <w:t xml:space="preserve">Agile methodologies are built to function in uncertain and dynamic environments and are ideally suited to sustainability initiatives, such that flexibility is key. The case studies </w:t>
      </w:r>
      <w:proofErr w:type="spellStart"/>
      <w:r w:rsidRPr="00E36C3A">
        <w:rPr>
          <w:rFonts w:ascii="Arial" w:hAnsi="Arial" w:cs="Arial"/>
          <w:sz w:val="20"/>
          <w:szCs w:val="20"/>
        </w:rPr>
        <w:t>analysed</w:t>
      </w:r>
      <w:proofErr w:type="spellEnd"/>
      <w:r w:rsidRPr="00E36C3A">
        <w:rPr>
          <w:rFonts w:ascii="Arial" w:hAnsi="Arial" w:cs="Arial"/>
          <w:sz w:val="20"/>
          <w:szCs w:val="20"/>
        </w:rPr>
        <w:t xml:space="preserve"> illustrate the consistency with which Agile can respond to changing regulatory, environmental and stakeholder needs. For example, the Iterative Technology Transfer Framework, inspired by Agile, made Nigeria’s downstream oil and gas sector better prepared to adapt to changes by enabling ongoing knowledge transfer (Abu Z et al., 2018). Through this iterative approach, local enterprises could continuously refine processes and skills based on the evolving needs and challenges while the business continues. Agile-Inspired Business Model Innovation inspired suppliers in Norway to become more creative and flexible, making it easier for them to meet sustainability goals despite uncertainty in the market and policy conditions (</w:t>
      </w:r>
      <w:proofErr w:type="spellStart"/>
      <w:r w:rsidRPr="00E36C3A">
        <w:rPr>
          <w:rFonts w:ascii="Arial" w:hAnsi="Arial" w:cs="Arial"/>
          <w:sz w:val="20"/>
          <w:szCs w:val="20"/>
        </w:rPr>
        <w:t>Åkvik</w:t>
      </w:r>
      <w:proofErr w:type="spellEnd"/>
      <w:r w:rsidRPr="00E36C3A">
        <w:rPr>
          <w:rFonts w:ascii="Arial" w:hAnsi="Arial" w:cs="Arial"/>
          <w:sz w:val="20"/>
          <w:szCs w:val="20"/>
        </w:rPr>
        <w:t xml:space="preserve"> &amp; Nesse, 2023). Comparative studies also confirm that Agile is a very adaptable practice, by which Agile practices outdo traditional modes in environments that demand continuous improvement (e.g., frequent changes), particularly when dealing with innovative goals, such as renewable energy deployment (</w:t>
      </w:r>
      <w:proofErr w:type="spellStart"/>
      <w:r w:rsidRPr="00E36C3A">
        <w:rPr>
          <w:rFonts w:ascii="Arial" w:hAnsi="Arial" w:cs="Arial"/>
          <w:sz w:val="20"/>
          <w:szCs w:val="20"/>
        </w:rPr>
        <w:t>Serrador</w:t>
      </w:r>
      <w:proofErr w:type="spellEnd"/>
      <w:r w:rsidRPr="00E36C3A">
        <w:rPr>
          <w:rFonts w:ascii="Arial" w:hAnsi="Arial" w:cs="Arial"/>
          <w:sz w:val="20"/>
          <w:szCs w:val="20"/>
        </w:rPr>
        <w:t xml:space="preserve"> &amp; Pinto, 2015). Results from eco-sustainable oil projects in Mexico, where Agile methodologies have been used to address environmental issues (Zamora Santacruz &amp; Ruiz González, 2022), confirm such outcomes.</w:t>
      </w:r>
    </w:p>
    <w:p w14:paraId="756EB965" w14:textId="39C2BEC3" w:rsidR="00F23EC9" w:rsidRDefault="00E36C3A" w:rsidP="006D10A3">
      <w:pPr>
        <w:jc w:val="both"/>
        <w:rPr>
          <w:rFonts w:ascii="Arial" w:hAnsi="Arial" w:cs="Arial"/>
          <w:sz w:val="20"/>
          <w:szCs w:val="20"/>
        </w:rPr>
      </w:pPr>
      <w:r w:rsidRPr="00E36C3A">
        <w:rPr>
          <w:rFonts w:ascii="Arial" w:hAnsi="Arial" w:cs="Arial"/>
          <w:sz w:val="20"/>
          <w:szCs w:val="20"/>
        </w:rPr>
        <w:t xml:space="preserve">In the environmental sustainability project, where this area is relatively dynamic, the process method provided by Agile methodology is more favorably set with the traditional Waterfall methodology. Unlike the linear and rigid structure of Waterfall, Agile's iterative cycles allow </w:t>
      </w:r>
      <w:r>
        <w:rPr>
          <w:rFonts w:ascii="Arial" w:hAnsi="Arial" w:cs="Arial"/>
          <w:sz w:val="20"/>
          <w:szCs w:val="20"/>
        </w:rPr>
        <w:t>mid-project</w:t>
      </w:r>
      <w:r w:rsidRPr="00E36C3A">
        <w:rPr>
          <w:rFonts w:ascii="Arial" w:hAnsi="Arial" w:cs="Arial"/>
          <w:sz w:val="20"/>
          <w:szCs w:val="20"/>
        </w:rPr>
        <w:t xml:space="preserve"> adjustments </w:t>
      </w:r>
      <w:r>
        <w:rPr>
          <w:rFonts w:ascii="Arial" w:hAnsi="Arial" w:cs="Arial"/>
          <w:sz w:val="20"/>
          <w:szCs w:val="20"/>
        </w:rPr>
        <w:t>concerning</w:t>
      </w:r>
      <w:r w:rsidRPr="00E36C3A">
        <w:rPr>
          <w:rFonts w:ascii="Arial" w:hAnsi="Arial" w:cs="Arial"/>
          <w:sz w:val="20"/>
          <w:szCs w:val="20"/>
        </w:rPr>
        <w:t xml:space="preserve"> the environmental regulations or stakeholders' requests to </w:t>
      </w:r>
      <w:proofErr w:type="spellStart"/>
      <w:r w:rsidRPr="00E36C3A">
        <w:rPr>
          <w:rFonts w:ascii="Arial" w:hAnsi="Arial" w:cs="Arial"/>
          <w:sz w:val="20"/>
          <w:szCs w:val="20"/>
        </w:rPr>
        <w:t>minimise</w:t>
      </w:r>
      <w:proofErr w:type="spellEnd"/>
      <w:r w:rsidRPr="00E36C3A">
        <w:rPr>
          <w:rFonts w:ascii="Arial" w:hAnsi="Arial" w:cs="Arial"/>
          <w:sz w:val="20"/>
          <w:szCs w:val="20"/>
        </w:rPr>
        <w:t xml:space="preserve"> the delays and cost overruns (Rahman, 2024; Murthy, 2024). Research has shown that Agile outperforms traditional methods in terms of </w:t>
      </w:r>
      <w:r>
        <w:rPr>
          <w:rFonts w:ascii="Arial" w:hAnsi="Arial" w:cs="Arial"/>
          <w:sz w:val="20"/>
          <w:szCs w:val="20"/>
        </w:rPr>
        <w:t xml:space="preserve">the </w:t>
      </w:r>
      <w:r w:rsidRPr="00E36C3A">
        <w:rPr>
          <w:rFonts w:ascii="Arial" w:hAnsi="Arial" w:cs="Arial"/>
          <w:sz w:val="20"/>
          <w:szCs w:val="20"/>
        </w:rPr>
        <w:t xml:space="preserve">delivery speed of </w:t>
      </w:r>
      <w:r>
        <w:rPr>
          <w:rFonts w:ascii="Arial" w:hAnsi="Arial" w:cs="Arial"/>
          <w:sz w:val="20"/>
          <w:szCs w:val="20"/>
        </w:rPr>
        <w:t>projects</w:t>
      </w:r>
      <w:r w:rsidRPr="00E36C3A">
        <w:rPr>
          <w:rFonts w:ascii="Arial" w:hAnsi="Arial" w:cs="Arial"/>
          <w:sz w:val="20"/>
          <w:szCs w:val="20"/>
        </w:rPr>
        <w:t xml:space="preserve"> and customer satisfaction (</w:t>
      </w:r>
      <w:r>
        <w:rPr>
          <w:rFonts w:ascii="Arial" w:hAnsi="Arial" w:cs="Arial"/>
          <w:sz w:val="20"/>
          <w:szCs w:val="20"/>
        </w:rPr>
        <w:t>Table</w:t>
      </w:r>
      <w:r w:rsidRPr="00E36C3A">
        <w:rPr>
          <w:rFonts w:ascii="Arial" w:hAnsi="Arial" w:cs="Arial"/>
          <w:sz w:val="20"/>
          <w:szCs w:val="20"/>
        </w:rPr>
        <w:t xml:space="preserve"> II) as the focus of continuous engagement with stakeholders and adaptiveness (Rahman, 2024; Khan &amp; Mahadik, 2022). Thus, while Agile excels in fast change contexts, it may not be optimal for </w:t>
      </w:r>
      <w:r>
        <w:rPr>
          <w:rFonts w:ascii="Arial" w:hAnsi="Arial" w:cs="Arial"/>
          <w:sz w:val="20"/>
          <w:szCs w:val="20"/>
        </w:rPr>
        <w:t>long-term</w:t>
      </w:r>
      <w:r w:rsidRPr="00E36C3A">
        <w:rPr>
          <w:rFonts w:ascii="Arial" w:hAnsi="Arial" w:cs="Arial"/>
          <w:sz w:val="20"/>
          <w:szCs w:val="20"/>
        </w:rPr>
        <w:t xml:space="preserve"> sustainability or efficiency, which suggests the need to develop an extended Agile to incorporate more architectural concerns (</w:t>
      </w:r>
      <w:proofErr w:type="spellStart"/>
      <w:r w:rsidRPr="00E36C3A">
        <w:rPr>
          <w:rFonts w:ascii="Arial" w:hAnsi="Arial" w:cs="Arial"/>
          <w:sz w:val="20"/>
          <w:szCs w:val="20"/>
        </w:rPr>
        <w:t>Soongpol</w:t>
      </w:r>
      <w:proofErr w:type="spellEnd"/>
      <w:r w:rsidRPr="00E36C3A">
        <w:rPr>
          <w:rFonts w:ascii="Arial" w:hAnsi="Arial" w:cs="Arial"/>
          <w:sz w:val="20"/>
          <w:szCs w:val="20"/>
        </w:rPr>
        <w:t xml:space="preserve"> et al., 2024). This hybrid approach intends to combine the </w:t>
      </w:r>
      <w:r>
        <w:rPr>
          <w:rFonts w:ascii="Arial" w:hAnsi="Arial" w:cs="Arial"/>
          <w:sz w:val="20"/>
          <w:szCs w:val="20"/>
        </w:rPr>
        <w:t>strengths</w:t>
      </w:r>
      <w:r w:rsidRPr="00E36C3A">
        <w:rPr>
          <w:rFonts w:ascii="Arial" w:hAnsi="Arial" w:cs="Arial"/>
          <w:sz w:val="20"/>
          <w:szCs w:val="20"/>
        </w:rPr>
        <w:t xml:space="preserve"> of these two methodologies to provide more flexibility while keeping the features required on complex projects (Rahman, 2024). Agile compares very well because it can work with changing environments, especially learning environments (projects with uncertainty).</w:t>
      </w:r>
    </w:p>
    <w:p w14:paraId="33CB3C3F" w14:textId="77777777" w:rsidR="00E36C3A" w:rsidRPr="00E1280B" w:rsidRDefault="00E36C3A" w:rsidP="006D10A3">
      <w:pPr>
        <w:spacing w:before="100" w:beforeAutospacing="1" w:after="100" w:afterAutospacing="1" w:line="240" w:lineRule="auto"/>
        <w:jc w:val="both"/>
        <w:rPr>
          <w:rFonts w:ascii="Arial" w:eastAsia="Times New Roman" w:hAnsi="Arial" w:cs="Arial"/>
          <w:b/>
          <w:bCs/>
        </w:rPr>
      </w:pPr>
      <w:r w:rsidRPr="00E1280B">
        <w:rPr>
          <w:rFonts w:ascii="Arial" w:eastAsia="Times New Roman" w:hAnsi="Arial" w:cs="Arial"/>
          <w:b/>
          <w:bCs/>
        </w:rPr>
        <w:t>3.2.2 Balancing Flexibility (Agile) with Structure (Hybrid/Waterfall)</w:t>
      </w:r>
    </w:p>
    <w:p w14:paraId="7139A9AB" w14:textId="1D6FBFF3" w:rsidR="00E36C3A" w:rsidRPr="00760D6C" w:rsidRDefault="008E6E38" w:rsidP="006D10A3">
      <w:pPr>
        <w:jc w:val="both"/>
        <w:rPr>
          <w:rFonts w:ascii="Arial" w:hAnsi="Arial" w:cs="Arial"/>
          <w:sz w:val="20"/>
          <w:szCs w:val="20"/>
        </w:rPr>
        <w:sectPr w:rsidR="00E36C3A" w:rsidRPr="00760D6C" w:rsidSect="007C4E6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8E6E38">
        <w:rPr>
          <w:rFonts w:ascii="Arial" w:eastAsia="Times New Roman" w:hAnsi="Arial" w:cs="Arial"/>
          <w:sz w:val="20"/>
          <w:szCs w:val="20"/>
        </w:rPr>
        <w:t xml:space="preserve">Hybrid models are the bridge between Agile, which offers iterative flexibility, and Waterfall, which brings with it structural </w:t>
      </w:r>
      <w:proofErr w:type="spellStart"/>
      <w:r w:rsidRPr="008E6E38">
        <w:rPr>
          <w:rFonts w:ascii="Arial" w:eastAsia="Times New Roman" w:hAnsi="Arial" w:cs="Arial"/>
          <w:sz w:val="20"/>
          <w:szCs w:val="20"/>
        </w:rPr>
        <w:t>rigour</w:t>
      </w:r>
      <w:proofErr w:type="spellEnd"/>
      <w:r w:rsidRPr="008E6E38">
        <w:rPr>
          <w:rFonts w:ascii="Arial" w:eastAsia="Times New Roman" w:hAnsi="Arial" w:cs="Arial"/>
          <w:sz w:val="20"/>
          <w:szCs w:val="20"/>
        </w:rPr>
        <w:t xml:space="preserve">, to form a hybrid with strong balance characteristics and is suitable for application in complex sustainability projects. It has been demonstrated that the benefits of this approach on large-scale EPC projects, where Hybrid models reduce delays and lead to better cost control (Al-Hajji &amp; Khan, 2016). The Hybrid model addressed project complexities by combining Waterfall’s phase-driven structure for compliance-heavy milestones and Agile’s iterative adjustments for unexpected issues. Similarly, an Adaptive Hybrid Framework validated for Middle Eastern upstream operations demonstrated its capacity to integrate risk management with innovation (Farahat &amp; Defina, 2022). These findings are corroborated by studies that note that Hybrid approaches are especially suitable for industries with high regulatory and operational constraints, such as in the oil and gas sector (Hobbs &amp; Petit, 2017). They ensure that critical deliverables meet the strict schedules but still allow for the flexibility to feature innovative practices. But as innovation is fostered, agile approaches may lack the requisite structural </w:t>
      </w:r>
      <w:proofErr w:type="spellStart"/>
      <w:r w:rsidRPr="008E6E38">
        <w:rPr>
          <w:rFonts w:ascii="Arial" w:eastAsia="Times New Roman" w:hAnsi="Arial" w:cs="Arial"/>
          <w:sz w:val="20"/>
          <w:szCs w:val="20"/>
        </w:rPr>
        <w:t>rigour</w:t>
      </w:r>
      <w:proofErr w:type="spellEnd"/>
      <w:r w:rsidRPr="008E6E38">
        <w:rPr>
          <w:rFonts w:ascii="Arial" w:eastAsia="Times New Roman" w:hAnsi="Arial" w:cs="Arial"/>
          <w:sz w:val="20"/>
          <w:szCs w:val="20"/>
        </w:rPr>
        <w:t xml:space="preserve">, particularly on issues of risk management, necessary for compliance in industries such as oil &amp; gas (Luo et al., 2024). On the contrary, hybrid models flip between predictability and adaptability, becoming a better fit for complex projects </w:t>
      </w:r>
      <w:proofErr w:type="spellStart"/>
      <w:r w:rsidRPr="008E6E38">
        <w:rPr>
          <w:rFonts w:ascii="Arial" w:eastAsia="Times New Roman" w:hAnsi="Arial" w:cs="Arial"/>
          <w:sz w:val="20"/>
          <w:szCs w:val="20"/>
        </w:rPr>
        <w:t>characterised</w:t>
      </w:r>
      <w:proofErr w:type="spellEnd"/>
      <w:r w:rsidRPr="008E6E38">
        <w:rPr>
          <w:rFonts w:ascii="Arial" w:eastAsia="Times New Roman" w:hAnsi="Arial" w:cs="Arial"/>
          <w:sz w:val="20"/>
          <w:szCs w:val="20"/>
        </w:rPr>
        <w:t xml:space="preserve"> by overlapping sustainability and compliance objectives (Leong et al., 2023; Bianchi et al., 2021). For example, the Enhanced Agile V-Model enables the </w:t>
      </w:r>
      <w:proofErr w:type="spellStart"/>
      <w:r w:rsidRPr="008E6E38">
        <w:rPr>
          <w:rFonts w:ascii="Arial" w:eastAsia="Times New Roman" w:hAnsi="Arial" w:cs="Arial"/>
          <w:sz w:val="20"/>
          <w:szCs w:val="20"/>
        </w:rPr>
        <w:t>utilisation</w:t>
      </w:r>
      <w:proofErr w:type="spellEnd"/>
      <w:r w:rsidRPr="008E6E38">
        <w:rPr>
          <w:rFonts w:ascii="Arial" w:eastAsia="Times New Roman" w:hAnsi="Arial" w:cs="Arial"/>
          <w:sz w:val="20"/>
          <w:szCs w:val="20"/>
        </w:rPr>
        <w:t xml:space="preserve"> of Agile methodologies alongside the purpose-based development paradigm to satisfy stringent regulatory requirements in medical device development, exhibiting the capability of hybrid frameworks to support regulated development while supporting evolutionary requirements (Khan et al., 2024). Moreover, hybrid project management practices can be </w:t>
      </w:r>
      <w:proofErr w:type="spellStart"/>
      <w:r w:rsidRPr="008E6E38">
        <w:rPr>
          <w:rFonts w:ascii="Arial" w:eastAsia="Times New Roman" w:hAnsi="Arial" w:cs="Arial"/>
          <w:sz w:val="20"/>
          <w:szCs w:val="20"/>
        </w:rPr>
        <w:t>customised</w:t>
      </w:r>
      <w:proofErr w:type="spellEnd"/>
      <w:r w:rsidRPr="008E6E38">
        <w:rPr>
          <w:rFonts w:ascii="Arial" w:eastAsia="Times New Roman" w:hAnsi="Arial" w:cs="Arial"/>
          <w:sz w:val="20"/>
          <w:szCs w:val="20"/>
        </w:rPr>
        <w:t xml:space="preserve"> for different environmental contexts, and determine proper strategies for different project needs (Bianchi et al., 2021). It is important for the oil and gas sector due to the importance of project forecasting and risk assessment for success in general (Natarajan, 2022).</w:t>
      </w:r>
    </w:p>
    <w:p w14:paraId="2AAF6010" w14:textId="77777777" w:rsidR="00573603" w:rsidRPr="00E1280B" w:rsidRDefault="00573603" w:rsidP="006D10A3">
      <w:pPr>
        <w:jc w:val="both"/>
        <w:rPr>
          <w:rFonts w:ascii="Arial" w:hAnsi="Arial" w:cs="Arial"/>
          <w:b/>
          <w:bCs/>
        </w:rPr>
      </w:pPr>
    </w:p>
    <w:p w14:paraId="5190098E" w14:textId="36D15CD5" w:rsidR="002C7EA8" w:rsidRPr="00760D6C" w:rsidRDefault="004E6AD3" w:rsidP="006D10A3">
      <w:pPr>
        <w:jc w:val="both"/>
        <w:rPr>
          <w:rFonts w:ascii="Arial" w:hAnsi="Arial" w:cs="Arial"/>
          <w:b/>
          <w:bCs/>
          <w:sz w:val="20"/>
          <w:szCs w:val="20"/>
        </w:rPr>
      </w:pPr>
      <w:r w:rsidRPr="00E1280B">
        <w:rPr>
          <w:rFonts w:ascii="Arial" w:hAnsi="Arial" w:cs="Arial"/>
          <w:b/>
          <w:bCs/>
        </w:rPr>
        <w:t xml:space="preserve">Table </w:t>
      </w:r>
      <w:r w:rsidR="00EA0607" w:rsidRPr="00E1280B">
        <w:rPr>
          <w:rFonts w:ascii="Arial" w:hAnsi="Arial" w:cs="Arial"/>
          <w:b/>
          <w:bCs/>
        </w:rPr>
        <w:t>I</w:t>
      </w:r>
      <w:r w:rsidRPr="00E1280B">
        <w:rPr>
          <w:rFonts w:ascii="Arial" w:hAnsi="Arial" w:cs="Arial"/>
          <w:b/>
          <w:bCs/>
        </w:rPr>
        <w:t>: Case Studies: Leveraging Agile and Hybrid Models for Sustainability in Oil and Gas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055"/>
        <w:gridCol w:w="169"/>
        <w:gridCol w:w="197"/>
        <w:gridCol w:w="210"/>
        <w:gridCol w:w="461"/>
        <w:gridCol w:w="320"/>
        <w:gridCol w:w="287"/>
        <w:gridCol w:w="287"/>
        <w:gridCol w:w="452"/>
        <w:gridCol w:w="355"/>
        <w:gridCol w:w="308"/>
        <w:gridCol w:w="281"/>
        <w:gridCol w:w="630"/>
        <w:gridCol w:w="435"/>
        <w:gridCol w:w="375"/>
        <w:gridCol w:w="364"/>
        <w:gridCol w:w="764"/>
        <w:gridCol w:w="280"/>
        <w:gridCol w:w="261"/>
        <w:gridCol w:w="303"/>
        <w:gridCol w:w="423"/>
        <w:gridCol w:w="299"/>
        <w:gridCol w:w="276"/>
        <w:gridCol w:w="450"/>
        <w:gridCol w:w="798"/>
        <w:gridCol w:w="439"/>
        <w:gridCol w:w="498"/>
        <w:gridCol w:w="770"/>
        <w:gridCol w:w="435"/>
        <w:gridCol w:w="189"/>
        <w:gridCol w:w="1055"/>
      </w:tblGrid>
      <w:tr w:rsidR="003460B9" w:rsidRPr="00E1280B" w14:paraId="6ABD3355" w14:textId="77777777" w:rsidTr="00E259A9">
        <w:tc>
          <w:tcPr>
            <w:tcW w:w="851" w:type="dxa"/>
            <w:tcBorders>
              <w:top w:val="single" w:sz="4" w:space="0" w:color="auto"/>
              <w:bottom w:val="single" w:sz="4" w:space="0" w:color="auto"/>
            </w:tcBorders>
          </w:tcPr>
          <w:p w14:paraId="1DCB6754"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Author</w:t>
            </w:r>
          </w:p>
        </w:tc>
        <w:tc>
          <w:tcPr>
            <w:tcW w:w="1542" w:type="dxa"/>
            <w:gridSpan w:val="4"/>
            <w:tcBorders>
              <w:top w:val="single" w:sz="4" w:space="0" w:color="auto"/>
              <w:bottom w:val="single" w:sz="4" w:space="0" w:color="auto"/>
            </w:tcBorders>
          </w:tcPr>
          <w:p w14:paraId="1F47B3B8"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Study Objective</w:t>
            </w:r>
          </w:p>
        </w:tc>
        <w:tc>
          <w:tcPr>
            <w:tcW w:w="1368" w:type="dxa"/>
            <w:gridSpan w:val="4"/>
            <w:tcBorders>
              <w:top w:val="single" w:sz="4" w:space="0" w:color="auto"/>
              <w:bottom w:val="single" w:sz="4" w:space="0" w:color="auto"/>
            </w:tcBorders>
          </w:tcPr>
          <w:p w14:paraId="1CC66825"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Methodology</w:t>
            </w:r>
          </w:p>
        </w:tc>
        <w:tc>
          <w:tcPr>
            <w:tcW w:w="1416" w:type="dxa"/>
            <w:gridSpan w:val="4"/>
            <w:tcBorders>
              <w:top w:val="single" w:sz="4" w:space="0" w:color="auto"/>
              <w:bottom w:val="single" w:sz="4" w:space="0" w:color="auto"/>
            </w:tcBorders>
          </w:tcPr>
          <w:p w14:paraId="0296262B"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Agile/Hybrid Model Discussed</w:t>
            </w:r>
          </w:p>
        </w:tc>
        <w:tc>
          <w:tcPr>
            <w:tcW w:w="1838" w:type="dxa"/>
            <w:gridSpan w:val="4"/>
            <w:tcBorders>
              <w:top w:val="single" w:sz="4" w:space="0" w:color="auto"/>
              <w:bottom w:val="single" w:sz="4" w:space="0" w:color="auto"/>
            </w:tcBorders>
          </w:tcPr>
          <w:p w14:paraId="5542E11D"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Geographic/Industry Context</w:t>
            </w:r>
          </w:p>
        </w:tc>
        <w:tc>
          <w:tcPr>
            <w:tcW w:w="1329" w:type="dxa"/>
            <w:gridSpan w:val="3"/>
            <w:tcBorders>
              <w:top w:val="single" w:sz="4" w:space="0" w:color="auto"/>
              <w:bottom w:val="single" w:sz="4" w:space="0" w:color="auto"/>
            </w:tcBorders>
          </w:tcPr>
          <w:p w14:paraId="01C2F6CC"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Outcomes Achieved</w:t>
            </w:r>
          </w:p>
        </w:tc>
        <w:tc>
          <w:tcPr>
            <w:tcW w:w="1317" w:type="dxa"/>
            <w:gridSpan w:val="4"/>
            <w:tcBorders>
              <w:top w:val="single" w:sz="4" w:space="0" w:color="auto"/>
              <w:bottom w:val="single" w:sz="4" w:space="0" w:color="auto"/>
            </w:tcBorders>
          </w:tcPr>
          <w:p w14:paraId="2F82B1BF"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Challenges Identified</w:t>
            </w:r>
          </w:p>
        </w:tc>
        <w:tc>
          <w:tcPr>
            <w:tcW w:w="1724" w:type="dxa"/>
            <w:gridSpan w:val="3"/>
            <w:tcBorders>
              <w:top w:val="single" w:sz="4" w:space="0" w:color="auto"/>
              <w:bottom w:val="single" w:sz="4" w:space="0" w:color="auto"/>
            </w:tcBorders>
          </w:tcPr>
          <w:p w14:paraId="43E9CAB9"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Tools/Technologies Used</w:t>
            </w:r>
          </w:p>
        </w:tc>
        <w:tc>
          <w:tcPr>
            <w:tcW w:w="1742" w:type="dxa"/>
            <w:gridSpan w:val="3"/>
            <w:tcBorders>
              <w:top w:val="single" w:sz="4" w:space="0" w:color="auto"/>
              <w:bottom w:val="single" w:sz="4" w:space="0" w:color="auto"/>
            </w:tcBorders>
          </w:tcPr>
          <w:p w14:paraId="7B12FFFB"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Alignment with SDGs/Sustainability Goals</w:t>
            </w:r>
          </w:p>
        </w:tc>
        <w:tc>
          <w:tcPr>
            <w:tcW w:w="1273" w:type="dxa"/>
            <w:gridSpan w:val="2"/>
            <w:tcBorders>
              <w:top w:val="single" w:sz="4" w:space="0" w:color="auto"/>
              <w:bottom w:val="single" w:sz="4" w:space="0" w:color="auto"/>
            </w:tcBorders>
          </w:tcPr>
          <w:p w14:paraId="22F34C27" w14:textId="77777777" w:rsidR="002C7EA8" w:rsidRPr="00E1280B" w:rsidRDefault="00000000" w:rsidP="006D10A3">
            <w:pPr>
              <w:spacing w:line="480" w:lineRule="auto"/>
              <w:jc w:val="both"/>
              <w:rPr>
                <w:rFonts w:ascii="Arial" w:hAnsi="Arial" w:cs="Arial"/>
                <w:b/>
                <w:bCs/>
                <w:sz w:val="20"/>
                <w:szCs w:val="20"/>
              </w:rPr>
            </w:pPr>
            <w:r w:rsidRPr="00E1280B">
              <w:rPr>
                <w:rFonts w:ascii="Arial" w:hAnsi="Arial" w:cs="Arial"/>
                <w:b/>
                <w:bCs/>
                <w:sz w:val="20"/>
                <w:szCs w:val="20"/>
              </w:rPr>
              <w:t>Lessons Learned</w:t>
            </w:r>
          </w:p>
        </w:tc>
      </w:tr>
      <w:tr w:rsidR="003460B9" w:rsidRPr="00760D6C" w14:paraId="0C32732A" w14:textId="77777777" w:rsidTr="00E259A9">
        <w:tc>
          <w:tcPr>
            <w:tcW w:w="851" w:type="dxa"/>
            <w:tcBorders>
              <w:top w:val="single" w:sz="4" w:space="0" w:color="auto"/>
            </w:tcBorders>
          </w:tcPr>
          <w:p w14:paraId="7767226F" w14:textId="7ADA7069" w:rsidR="002C7EA8" w:rsidRPr="00760D6C" w:rsidRDefault="00E259A9" w:rsidP="006D10A3">
            <w:pPr>
              <w:spacing w:line="480" w:lineRule="auto"/>
              <w:jc w:val="both"/>
              <w:rPr>
                <w:rFonts w:ascii="Arial" w:hAnsi="Arial" w:cs="Arial"/>
                <w:sz w:val="20"/>
                <w:szCs w:val="20"/>
              </w:rPr>
            </w:pPr>
            <w:proofErr w:type="gramStart"/>
            <w:r w:rsidRPr="00E259A9">
              <w:rPr>
                <w:rFonts w:ascii="Arial" w:hAnsi="Arial" w:cs="Arial"/>
                <w:sz w:val="20"/>
                <w:szCs w:val="20"/>
              </w:rPr>
              <w:t>Abu  et al.</w:t>
            </w:r>
            <w:proofErr w:type="gramEnd"/>
            <w:r w:rsidRPr="00E259A9">
              <w:rPr>
                <w:rFonts w:ascii="Arial" w:hAnsi="Arial" w:cs="Arial"/>
                <w:sz w:val="20"/>
                <w:szCs w:val="20"/>
              </w:rPr>
              <w:t>, 2018</w:t>
            </w:r>
          </w:p>
        </w:tc>
        <w:tc>
          <w:tcPr>
            <w:tcW w:w="1542" w:type="dxa"/>
            <w:gridSpan w:val="4"/>
            <w:tcBorders>
              <w:top w:val="single" w:sz="4" w:space="0" w:color="auto"/>
            </w:tcBorders>
          </w:tcPr>
          <w:p w14:paraId="4AA1055E"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Technology transfer and entrepreneurial development in the Nigerian oil and gas value chain.</w:t>
            </w:r>
          </w:p>
        </w:tc>
        <w:tc>
          <w:tcPr>
            <w:tcW w:w="1368" w:type="dxa"/>
            <w:gridSpan w:val="4"/>
            <w:tcBorders>
              <w:top w:val="single" w:sz="4" w:space="0" w:color="auto"/>
            </w:tcBorders>
          </w:tcPr>
          <w:p w14:paraId="1E57C988"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Case study analysis.</w:t>
            </w:r>
          </w:p>
        </w:tc>
        <w:tc>
          <w:tcPr>
            <w:tcW w:w="1416" w:type="dxa"/>
            <w:gridSpan w:val="4"/>
            <w:tcBorders>
              <w:top w:val="single" w:sz="4" w:space="0" w:color="auto"/>
            </w:tcBorders>
          </w:tcPr>
          <w:p w14:paraId="28DB2CD7"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Iterative Technology Transfer Framework (Inspired by Agile).</w:t>
            </w:r>
          </w:p>
        </w:tc>
        <w:tc>
          <w:tcPr>
            <w:tcW w:w="1838" w:type="dxa"/>
            <w:gridSpan w:val="4"/>
            <w:tcBorders>
              <w:top w:val="single" w:sz="4" w:space="0" w:color="auto"/>
            </w:tcBorders>
          </w:tcPr>
          <w:p w14:paraId="7B54040D"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Nigeria; Downstream sector.</w:t>
            </w:r>
          </w:p>
        </w:tc>
        <w:tc>
          <w:tcPr>
            <w:tcW w:w="1329" w:type="dxa"/>
            <w:gridSpan w:val="3"/>
            <w:tcBorders>
              <w:top w:val="single" w:sz="4" w:space="0" w:color="auto"/>
            </w:tcBorders>
          </w:tcPr>
          <w:p w14:paraId="612C5FA8"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Improved local capacity and entrepreneurial outcomes.</w:t>
            </w:r>
          </w:p>
        </w:tc>
        <w:tc>
          <w:tcPr>
            <w:tcW w:w="1317" w:type="dxa"/>
            <w:gridSpan w:val="4"/>
            <w:tcBorders>
              <w:top w:val="single" w:sz="4" w:space="0" w:color="auto"/>
            </w:tcBorders>
          </w:tcPr>
          <w:p w14:paraId="7E5E9076"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Lack of structured frameworks for iterative project delivery.</w:t>
            </w:r>
          </w:p>
        </w:tc>
        <w:tc>
          <w:tcPr>
            <w:tcW w:w="1724" w:type="dxa"/>
            <w:gridSpan w:val="3"/>
            <w:tcBorders>
              <w:top w:val="single" w:sz="4" w:space="0" w:color="auto"/>
            </w:tcBorders>
          </w:tcPr>
          <w:p w14:paraId="0CD8F64E"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None explicitly discussed.</w:t>
            </w:r>
          </w:p>
        </w:tc>
        <w:tc>
          <w:tcPr>
            <w:tcW w:w="1742" w:type="dxa"/>
            <w:gridSpan w:val="3"/>
            <w:tcBorders>
              <w:top w:val="single" w:sz="4" w:space="0" w:color="auto"/>
            </w:tcBorders>
          </w:tcPr>
          <w:p w14:paraId="7A6DD67D"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Enhanced local knowledge sharing aligns with SDGs 8 (Decent Work) and 9 (Industry, Innovation).</w:t>
            </w:r>
          </w:p>
        </w:tc>
        <w:tc>
          <w:tcPr>
            <w:tcW w:w="1273" w:type="dxa"/>
            <w:gridSpan w:val="2"/>
            <w:tcBorders>
              <w:top w:val="single" w:sz="4" w:space="0" w:color="auto"/>
            </w:tcBorders>
          </w:tcPr>
          <w:p w14:paraId="62CA768A"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Iterative models must be tailored to local capacities and regulations.</w:t>
            </w:r>
          </w:p>
        </w:tc>
      </w:tr>
      <w:tr w:rsidR="003460B9" w:rsidRPr="00760D6C" w14:paraId="78455519" w14:textId="77777777" w:rsidTr="00E259A9">
        <w:tc>
          <w:tcPr>
            <w:tcW w:w="851" w:type="dxa"/>
          </w:tcPr>
          <w:p w14:paraId="754BEA37" w14:textId="5754226B" w:rsidR="00183218" w:rsidRPr="00760D6C" w:rsidRDefault="00E259A9" w:rsidP="006D10A3">
            <w:pPr>
              <w:spacing w:line="480" w:lineRule="auto"/>
              <w:jc w:val="both"/>
              <w:rPr>
                <w:rFonts w:ascii="Arial" w:hAnsi="Arial" w:cs="Arial"/>
                <w:sz w:val="20"/>
                <w:szCs w:val="20"/>
              </w:rPr>
            </w:pPr>
            <w:r w:rsidRPr="00E259A9">
              <w:rPr>
                <w:rFonts w:ascii="Arial" w:hAnsi="Arial" w:cs="Arial"/>
                <w:sz w:val="20"/>
                <w:szCs w:val="20"/>
              </w:rPr>
              <w:t>Al-Hajji &amp; Khan, 2016</w:t>
            </w:r>
          </w:p>
        </w:tc>
        <w:tc>
          <w:tcPr>
            <w:tcW w:w="1542" w:type="dxa"/>
            <w:gridSpan w:val="4"/>
          </w:tcPr>
          <w:p w14:paraId="7C6528BA" w14:textId="0AF50D06"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Strategic project management for EPC major projects.</w:t>
            </w:r>
          </w:p>
        </w:tc>
        <w:tc>
          <w:tcPr>
            <w:tcW w:w="1368" w:type="dxa"/>
            <w:gridSpan w:val="4"/>
          </w:tcPr>
          <w:p w14:paraId="4FD86560" w14:textId="7601684F"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Framework development based on EPC projects.</w:t>
            </w:r>
          </w:p>
        </w:tc>
        <w:tc>
          <w:tcPr>
            <w:tcW w:w="1416" w:type="dxa"/>
            <w:gridSpan w:val="4"/>
          </w:tcPr>
          <w:p w14:paraId="3BB5ECD1" w14:textId="2F0B8354"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Hybrid (Waterfall with Agile for EPC Projects).</w:t>
            </w:r>
          </w:p>
        </w:tc>
        <w:tc>
          <w:tcPr>
            <w:tcW w:w="1838" w:type="dxa"/>
            <w:gridSpan w:val="4"/>
          </w:tcPr>
          <w:p w14:paraId="4D4AD8B4" w14:textId="67BA0541"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Middle East; Large-scale EPC projects.</w:t>
            </w:r>
          </w:p>
        </w:tc>
        <w:tc>
          <w:tcPr>
            <w:tcW w:w="1329" w:type="dxa"/>
            <w:gridSpan w:val="3"/>
          </w:tcPr>
          <w:p w14:paraId="4B6855DE" w14:textId="66688359"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Reduced delays, improved cost control in EPC project delivery.</w:t>
            </w:r>
          </w:p>
        </w:tc>
        <w:tc>
          <w:tcPr>
            <w:tcW w:w="1317" w:type="dxa"/>
            <w:gridSpan w:val="4"/>
          </w:tcPr>
          <w:p w14:paraId="7CB315BD" w14:textId="5283ED62"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Resistance to iterative methods in traditional EPC workflows.</w:t>
            </w:r>
          </w:p>
        </w:tc>
        <w:tc>
          <w:tcPr>
            <w:tcW w:w="1724" w:type="dxa"/>
            <w:gridSpan w:val="3"/>
          </w:tcPr>
          <w:p w14:paraId="7D55E9AB" w14:textId="2A36B2B4"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Project tracking systems and resource planning tools.</w:t>
            </w:r>
          </w:p>
        </w:tc>
        <w:tc>
          <w:tcPr>
            <w:tcW w:w="1742" w:type="dxa"/>
            <w:gridSpan w:val="3"/>
          </w:tcPr>
          <w:p w14:paraId="63F2489E" w14:textId="0F725EAA"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Improved efficiency supports SDG 12 (Responsible Consumption).</w:t>
            </w:r>
          </w:p>
        </w:tc>
        <w:tc>
          <w:tcPr>
            <w:tcW w:w="1273" w:type="dxa"/>
            <w:gridSpan w:val="2"/>
          </w:tcPr>
          <w:p w14:paraId="60D8CD35" w14:textId="31A646DF"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Hybrid models must balance flexibility with structural discipline.</w:t>
            </w:r>
          </w:p>
        </w:tc>
      </w:tr>
      <w:tr w:rsidR="00D161D9" w:rsidRPr="00760D6C" w14:paraId="5412392F" w14:textId="77777777" w:rsidTr="00E259A9">
        <w:tc>
          <w:tcPr>
            <w:tcW w:w="851" w:type="dxa"/>
          </w:tcPr>
          <w:p w14:paraId="40F3D16E" w14:textId="6B0E14F7" w:rsidR="00D161D9" w:rsidRPr="00760D6C" w:rsidRDefault="00E259A9" w:rsidP="006D10A3">
            <w:pPr>
              <w:spacing w:line="480" w:lineRule="auto"/>
              <w:jc w:val="both"/>
              <w:rPr>
                <w:rFonts w:ascii="Arial" w:hAnsi="Arial" w:cs="Arial"/>
                <w:sz w:val="20"/>
                <w:szCs w:val="20"/>
              </w:rPr>
            </w:pPr>
            <w:r w:rsidRPr="00E259A9">
              <w:rPr>
                <w:rFonts w:ascii="Arial" w:hAnsi="Arial" w:cs="Arial"/>
                <w:sz w:val="20"/>
                <w:szCs w:val="20"/>
              </w:rPr>
              <w:lastRenderedPageBreak/>
              <w:t>Mohammed et al., 2022</w:t>
            </w:r>
          </w:p>
        </w:tc>
        <w:tc>
          <w:tcPr>
            <w:tcW w:w="1542" w:type="dxa"/>
            <w:gridSpan w:val="4"/>
          </w:tcPr>
          <w:p w14:paraId="64B62DBE"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Proactive management via Smart Project Management Systems (SPMS).</w:t>
            </w:r>
          </w:p>
        </w:tc>
        <w:tc>
          <w:tcPr>
            <w:tcW w:w="1368" w:type="dxa"/>
            <w:gridSpan w:val="4"/>
          </w:tcPr>
          <w:p w14:paraId="3C05C87C"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Framework design using predictive analytics.</w:t>
            </w:r>
          </w:p>
        </w:tc>
        <w:tc>
          <w:tcPr>
            <w:tcW w:w="1416" w:type="dxa"/>
            <w:gridSpan w:val="4"/>
          </w:tcPr>
          <w:p w14:paraId="44E91D8E"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Agile-Enhanced SPMS Framework.</w:t>
            </w:r>
          </w:p>
        </w:tc>
        <w:tc>
          <w:tcPr>
            <w:tcW w:w="1838" w:type="dxa"/>
            <w:gridSpan w:val="4"/>
          </w:tcPr>
          <w:p w14:paraId="3E1FA8A1"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Middle East; Large-scale oil and gas projects.</w:t>
            </w:r>
          </w:p>
        </w:tc>
        <w:tc>
          <w:tcPr>
            <w:tcW w:w="1329" w:type="dxa"/>
            <w:gridSpan w:val="3"/>
          </w:tcPr>
          <w:p w14:paraId="5F94EC5F"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Improved foresight in project planning and execution.</w:t>
            </w:r>
          </w:p>
        </w:tc>
        <w:tc>
          <w:tcPr>
            <w:tcW w:w="1317" w:type="dxa"/>
            <w:gridSpan w:val="4"/>
          </w:tcPr>
          <w:p w14:paraId="6F3CE81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High costs of SPMS adoption in Agile workflows.</w:t>
            </w:r>
          </w:p>
        </w:tc>
        <w:tc>
          <w:tcPr>
            <w:tcW w:w="1724" w:type="dxa"/>
            <w:gridSpan w:val="3"/>
          </w:tcPr>
          <w:p w14:paraId="0EA032DE"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Smart tools integrating predictive analytics and Agile tracking.</w:t>
            </w:r>
          </w:p>
        </w:tc>
        <w:tc>
          <w:tcPr>
            <w:tcW w:w="1742" w:type="dxa"/>
            <w:gridSpan w:val="3"/>
          </w:tcPr>
          <w:p w14:paraId="32CC1BD5"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Aligns with SDG 9 (Industry) and 12 (Responsible Consumption).</w:t>
            </w:r>
          </w:p>
        </w:tc>
        <w:tc>
          <w:tcPr>
            <w:tcW w:w="1273" w:type="dxa"/>
            <w:gridSpan w:val="2"/>
          </w:tcPr>
          <w:p w14:paraId="5B548229"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Early problem identification ensures project sustainability.</w:t>
            </w:r>
          </w:p>
        </w:tc>
      </w:tr>
      <w:tr w:rsidR="003460B9" w:rsidRPr="00760D6C" w14:paraId="09126751" w14:textId="77777777" w:rsidTr="00E259A9">
        <w:tc>
          <w:tcPr>
            <w:tcW w:w="851" w:type="dxa"/>
          </w:tcPr>
          <w:p w14:paraId="629CA09C" w14:textId="60C20721" w:rsidR="002C7EA8" w:rsidRPr="00760D6C" w:rsidRDefault="00E259A9" w:rsidP="006D10A3">
            <w:pPr>
              <w:spacing w:line="480" w:lineRule="auto"/>
              <w:jc w:val="both"/>
              <w:rPr>
                <w:rFonts w:ascii="Arial" w:hAnsi="Arial" w:cs="Arial"/>
                <w:sz w:val="20"/>
                <w:szCs w:val="20"/>
              </w:rPr>
            </w:pPr>
            <w:proofErr w:type="spellStart"/>
            <w:r w:rsidRPr="00E259A9">
              <w:rPr>
                <w:rFonts w:ascii="Arial" w:hAnsi="Arial" w:cs="Arial"/>
                <w:sz w:val="20"/>
                <w:szCs w:val="20"/>
              </w:rPr>
              <w:t>Åkvik</w:t>
            </w:r>
            <w:proofErr w:type="spellEnd"/>
            <w:r w:rsidRPr="00E259A9">
              <w:rPr>
                <w:rFonts w:ascii="Arial" w:hAnsi="Arial" w:cs="Arial"/>
                <w:sz w:val="20"/>
                <w:szCs w:val="20"/>
              </w:rPr>
              <w:t xml:space="preserve"> &amp; Nesse, 2023</w:t>
            </w:r>
          </w:p>
        </w:tc>
        <w:tc>
          <w:tcPr>
            <w:tcW w:w="1542" w:type="dxa"/>
            <w:gridSpan w:val="4"/>
          </w:tcPr>
          <w:p w14:paraId="2DCA5A36"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Business model innovation for sustainable development in oil and gas suppliers.</w:t>
            </w:r>
          </w:p>
        </w:tc>
        <w:tc>
          <w:tcPr>
            <w:tcW w:w="1368" w:type="dxa"/>
            <w:gridSpan w:val="4"/>
          </w:tcPr>
          <w:p w14:paraId="46F3A5C7"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Business model analysis.</w:t>
            </w:r>
          </w:p>
        </w:tc>
        <w:tc>
          <w:tcPr>
            <w:tcW w:w="1416" w:type="dxa"/>
            <w:gridSpan w:val="4"/>
          </w:tcPr>
          <w:p w14:paraId="0C2BAD2C"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Agile-Inspired Business Model Innovation.</w:t>
            </w:r>
          </w:p>
        </w:tc>
        <w:tc>
          <w:tcPr>
            <w:tcW w:w="1838" w:type="dxa"/>
            <w:gridSpan w:val="4"/>
          </w:tcPr>
          <w:p w14:paraId="029F175A"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Norway; Oil and gas suppliers.</w:t>
            </w:r>
          </w:p>
        </w:tc>
        <w:tc>
          <w:tcPr>
            <w:tcW w:w="1329" w:type="dxa"/>
            <w:gridSpan w:val="3"/>
          </w:tcPr>
          <w:p w14:paraId="2C4F8B2C"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Enhanced supplier innovation aligned with SDGs.</w:t>
            </w:r>
          </w:p>
        </w:tc>
        <w:tc>
          <w:tcPr>
            <w:tcW w:w="1317" w:type="dxa"/>
            <w:gridSpan w:val="4"/>
          </w:tcPr>
          <w:p w14:paraId="029AE8AA"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High costs of Agile adoption for green innovation.</w:t>
            </w:r>
          </w:p>
        </w:tc>
        <w:tc>
          <w:tcPr>
            <w:tcW w:w="1724" w:type="dxa"/>
            <w:gridSpan w:val="3"/>
          </w:tcPr>
          <w:p w14:paraId="0BDC656D"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Digital platforms for business model simulation.</w:t>
            </w:r>
          </w:p>
        </w:tc>
        <w:tc>
          <w:tcPr>
            <w:tcW w:w="1742" w:type="dxa"/>
            <w:gridSpan w:val="3"/>
          </w:tcPr>
          <w:p w14:paraId="212BCBC3"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Contributions to SDGs 9 (Innovation) and 13 (Climate Action).</w:t>
            </w:r>
          </w:p>
        </w:tc>
        <w:tc>
          <w:tcPr>
            <w:tcW w:w="1273" w:type="dxa"/>
            <w:gridSpan w:val="2"/>
          </w:tcPr>
          <w:p w14:paraId="2834B50C"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 methods foster creativity in business model development.</w:t>
            </w:r>
          </w:p>
        </w:tc>
      </w:tr>
      <w:tr w:rsidR="00D161D9" w:rsidRPr="00760D6C" w14:paraId="58F7D521" w14:textId="77777777" w:rsidTr="00E259A9">
        <w:tc>
          <w:tcPr>
            <w:tcW w:w="851" w:type="dxa"/>
          </w:tcPr>
          <w:p w14:paraId="1B3BE9CC" w14:textId="691AAC57" w:rsidR="00183218" w:rsidRPr="00760D6C" w:rsidRDefault="00E259A9" w:rsidP="006D10A3">
            <w:pPr>
              <w:spacing w:line="480" w:lineRule="auto"/>
              <w:jc w:val="both"/>
              <w:rPr>
                <w:rFonts w:ascii="Arial" w:hAnsi="Arial" w:cs="Arial"/>
                <w:sz w:val="20"/>
                <w:szCs w:val="20"/>
              </w:rPr>
            </w:pPr>
            <w:r w:rsidRPr="00E259A9">
              <w:rPr>
                <w:rFonts w:ascii="Arial" w:hAnsi="Arial" w:cs="Arial"/>
                <w:sz w:val="20"/>
                <w:szCs w:val="20"/>
              </w:rPr>
              <w:t>Bye, 2023</w:t>
            </w:r>
          </w:p>
        </w:tc>
        <w:tc>
          <w:tcPr>
            <w:tcW w:w="1542" w:type="dxa"/>
            <w:gridSpan w:val="4"/>
          </w:tcPr>
          <w:p w14:paraId="64850868"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Sustainable business model innovation in Norwegian oil and gas companies.</w:t>
            </w:r>
          </w:p>
        </w:tc>
        <w:tc>
          <w:tcPr>
            <w:tcW w:w="1368" w:type="dxa"/>
            <w:gridSpan w:val="4"/>
          </w:tcPr>
          <w:p w14:paraId="5EA05AB1"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Single case study.</w:t>
            </w:r>
          </w:p>
        </w:tc>
        <w:tc>
          <w:tcPr>
            <w:tcW w:w="1416" w:type="dxa"/>
            <w:gridSpan w:val="4"/>
          </w:tcPr>
          <w:p w14:paraId="48C41B22"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Iterative Agile Framework for Business Innovation.</w:t>
            </w:r>
          </w:p>
        </w:tc>
        <w:tc>
          <w:tcPr>
            <w:tcW w:w="1838" w:type="dxa"/>
            <w:gridSpan w:val="4"/>
          </w:tcPr>
          <w:p w14:paraId="2651B13C"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Norway; Innovation-driven projects.</w:t>
            </w:r>
          </w:p>
        </w:tc>
        <w:tc>
          <w:tcPr>
            <w:tcW w:w="1329" w:type="dxa"/>
            <w:gridSpan w:val="3"/>
          </w:tcPr>
          <w:p w14:paraId="27090205"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Improved competitive advantage through sustainable practices.</w:t>
            </w:r>
          </w:p>
        </w:tc>
        <w:tc>
          <w:tcPr>
            <w:tcW w:w="1317" w:type="dxa"/>
            <w:gridSpan w:val="4"/>
          </w:tcPr>
          <w:p w14:paraId="1F9F4EA3"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Balancing CSR with profitability in Agile frameworks.</w:t>
            </w:r>
          </w:p>
        </w:tc>
        <w:tc>
          <w:tcPr>
            <w:tcW w:w="1724" w:type="dxa"/>
            <w:gridSpan w:val="3"/>
          </w:tcPr>
          <w:p w14:paraId="3D988E5E"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Business intelligence tools for data-driven decision-making.</w:t>
            </w:r>
          </w:p>
        </w:tc>
        <w:tc>
          <w:tcPr>
            <w:tcW w:w="1742" w:type="dxa"/>
            <w:gridSpan w:val="3"/>
          </w:tcPr>
          <w:p w14:paraId="209A8D1C"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Strong alignment with SDGs 8 (Work) and 12 (Sustainable Production).</w:t>
            </w:r>
          </w:p>
        </w:tc>
        <w:tc>
          <w:tcPr>
            <w:tcW w:w="1273" w:type="dxa"/>
            <w:gridSpan w:val="2"/>
          </w:tcPr>
          <w:p w14:paraId="6424204B"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CSR can drive innovation when integrated with Agile principles.</w:t>
            </w:r>
          </w:p>
        </w:tc>
      </w:tr>
      <w:tr w:rsidR="003460B9" w:rsidRPr="00760D6C" w14:paraId="5CE89F8E" w14:textId="77777777" w:rsidTr="00E259A9">
        <w:tc>
          <w:tcPr>
            <w:tcW w:w="851" w:type="dxa"/>
          </w:tcPr>
          <w:p w14:paraId="4622609E" w14:textId="2A6953F9" w:rsidR="00D161D9" w:rsidRPr="00760D6C" w:rsidRDefault="00E259A9" w:rsidP="006D10A3">
            <w:pPr>
              <w:spacing w:line="480" w:lineRule="auto"/>
              <w:jc w:val="both"/>
              <w:rPr>
                <w:rFonts w:ascii="Arial" w:hAnsi="Arial" w:cs="Arial"/>
                <w:sz w:val="20"/>
                <w:szCs w:val="20"/>
              </w:rPr>
            </w:pPr>
            <w:proofErr w:type="spellStart"/>
            <w:r w:rsidRPr="00E259A9">
              <w:rPr>
                <w:rFonts w:ascii="Arial" w:hAnsi="Arial" w:cs="Arial"/>
                <w:sz w:val="20"/>
                <w:szCs w:val="20"/>
              </w:rPr>
              <w:lastRenderedPageBreak/>
              <w:t>Oruwari</w:t>
            </w:r>
            <w:proofErr w:type="spellEnd"/>
            <w:r w:rsidRPr="00E259A9">
              <w:rPr>
                <w:rFonts w:ascii="Arial" w:hAnsi="Arial" w:cs="Arial"/>
                <w:sz w:val="20"/>
                <w:szCs w:val="20"/>
              </w:rPr>
              <w:t xml:space="preserve"> et al., 2024</w:t>
            </w:r>
          </w:p>
        </w:tc>
        <w:tc>
          <w:tcPr>
            <w:tcW w:w="1122" w:type="dxa"/>
            <w:gridSpan w:val="2"/>
          </w:tcPr>
          <w:p w14:paraId="2FE16969"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Energy transition impacts on Nigerian oil and gas sustainability.</w:t>
            </w:r>
          </w:p>
        </w:tc>
        <w:tc>
          <w:tcPr>
            <w:tcW w:w="1200" w:type="dxa"/>
            <w:gridSpan w:val="4"/>
          </w:tcPr>
          <w:p w14:paraId="7595BD1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Policy and transition analysis.</w:t>
            </w:r>
          </w:p>
        </w:tc>
        <w:tc>
          <w:tcPr>
            <w:tcW w:w="1423" w:type="dxa"/>
            <w:gridSpan w:val="4"/>
          </w:tcPr>
          <w:p w14:paraId="0C83A39A"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Agile Policy Adaptation Framework.</w:t>
            </w:r>
          </w:p>
        </w:tc>
        <w:tc>
          <w:tcPr>
            <w:tcW w:w="1694" w:type="dxa"/>
            <w:gridSpan w:val="4"/>
          </w:tcPr>
          <w:p w14:paraId="3127FDD3"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Nigeria; Transition projects.</w:t>
            </w:r>
          </w:p>
        </w:tc>
        <w:tc>
          <w:tcPr>
            <w:tcW w:w="1516" w:type="dxa"/>
            <w:gridSpan w:val="3"/>
          </w:tcPr>
          <w:p w14:paraId="664147F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Facilitated adoption of renewable energy initiatives.</w:t>
            </w:r>
          </w:p>
        </w:tc>
        <w:tc>
          <w:tcPr>
            <w:tcW w:w="1286" w:type="dxa"/>
            <w:gridSpan w:val="4"/>
          </w:tcPr>
          <w:p w14:paraId="7171BC8B"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Uncertainty in regulatory timelines disrupts Agile planning.</w:t>
            </w:r>
          </w:p>
        </w:tc>
        <w:tc>
          <w:tcPr>
            <w:tcW w:w="1861" w:type="dxa"/>
            <w:gridSpan w:val="4"/>
          </w:tcPr>
          <w:p w14:paraId="335B1217"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Energy simulation tools for adaptive planning.</w:t>
            </w:r>
          </w:p>
        </w:tc>
        <w:tc>
          <w:tcPr>
            <w:tcW w:w="1747" w:type="dxa"/>
            <w:gridSpan w:val="3"/>
          </w:tcPr>
          <w:p w14:paraId="47D1BDEB"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Contributes to SDG 7 (Affordable Energy) and 13 (Climate Action).</w:t>
            </w:r>
          </w:p>
        </w:tc>
        <w:tc>
          <w:tcPr>
            <w:tcW w:w="1700" w:type="dxa"/>
            <w:gridSpan w:val="3"/>
          </w:tcPr>
          <w:p w14:paraId="546FB7BD"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Policies must be flexible to support Agile implementation.</w:t>
            </w:r>
          </w:p>
        </w:tc>
      </w:tr>
      <w:tr w:rsidR="00D161D9" w:rsidRPr="00760D6C" w14:paraId="7CD46D93" w14:textId="77777777" w:rsidTr="00E259A9">
        <w:tc>
          <w:tcPr>
            <w:tcW w:w="851" w:type="dxa"/>
          </w:tcPr>
          <w:p w14:paraId="5C0C0DD6" w14:textId="6040B863" w:rsidR="00D161D9" w:rsidRPr="00760D6C" w:rsidRDefault="00876869" w:rsidP="006D10A3">
            <w:pPr>
              <w:spacing w:line="480" w:lineRule="auto"/>
              <w:jc w:val="both"/>
              <w:rPr>
                <w:rFonts w:ascii="Arial" w:hAnsi="Arial" w:cs="Arial"/>
                <w:sz w:val="20"/>
                <w:szCs w:val="20"/>
              </w:rPr>
            </w:pPr>
            <w:r w:rsidRPr="00876869">
              <w:rPr>
                <w:rFonts w:ascii="Arial" w:hAnsi="Arial" w:cs="Arial"/>
                <w:sz w:val="20"/>
                <w:szCs w:val="20"/>
              </w:rPr>
              <w:t>Ruvalcaba Velarde, 2021</w:t>
            </w:r>
          </w:p>
        </w:tc>
        <w:tc>
          <w:tcPr>
            <w:tcW w:w="1328" w:type="dxa"/>
            <w:gridSpan w:val="3"/>
          </w:tcPr>
          <w:p w14:paraId="557BC42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Optimization analysis for hybrid renewable energy systems.</w:t>
            </w:r>
          </w:p>
        </w:tc>
        <w:tc>
          <w:tcPr>
            <w:tcW w:w="1288" w:type="dxa"/>
            <w:gridSpan w:val="4"/>
          </w:tcPr>
          <w:p w14:paraId="081FE35C"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Multi-objective optimization modeling.</w:t>
            </w:r>
          </w:p>
        </w:tc>
        <w:tc>
          <w:tcPr>
            <w:tcW w:w="1431" w:type="dxa"/>
            <w:gridSpan w:val="4"/>
          </w:tcPr>
          <w:p w14:paraId="4A61EAD5"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Hybrid Renewable Energy Optimization Framework.</w:t>
            </w:r>
          </w:p>
        </w:tc>
        <w:tc>
          <w:tcPr>
            <w:tcW w:w="1761" w:type="dxa"/>
            <w:gridSpan w:val="4"/>
          </w:tcPr>
          <w:p w14:paraId="297ABFE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Latin America; Renewable energy projects.</w:t>
            </w:r>
          </w:p>
        </w:tc>
        <w:tc>
          <w:tcPr>
            <w:tcW w:w="1425" w:type="dxa"/>
            <w:gridSpan w:val="3"/>
          </w:tcPr>
          <w:p w14:paraId="651FCDB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Reduced emissions, maintained operational efficiency.</w:t>
            </w:r>
          </w:p>
        </w:tc>
        <w:tc>
          <w:tcPr>
            <w:tcW w:w="1304" w:type="dxa"/>
            <w:gridSpan w:val="4"/>
          </w:tcPr>
          <w:p w14:paraId="1022C69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High deployment costs of hybrid solutions.</w:t>
            </w:r>
          </w:p>
        </w:tc>
        <w:tc>
          <w:tcPr>
            <w:tcW w:w="1997" w:type="dxa"/>
            <w:gridSpan w:val="4"/>
          </w:tcPr>
          <w:p w14:paraId="21282BD3"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Renewable energy simulation software.</w:t>
            </w:r>
          </w:p>
        </w:tc>
        <w:tc>
          <w:tcPr>
            <w:tcW w:w="1742" w:type="dxa"/>
            <w:gridSpan w:val="3"/>
          </w:tcPr>
          <w:p w14:paraId="1D260942"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Strong contributions to SDG 7 (Energy Access).</w:t>
            </w:r>
          </w:p>
        </w:tc>
        <w:tc>
          <w:tcPr>
            <w:tcW w:w="1273" w:type="dxa"/>
            <w:gridSpan w:val="2"/>
          </w:tcPr>
          <w:p w14:paraId="573DE70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Hybrid systems need cost-effective scaling strategies.</w:t>
            </w:r>
          </w:p>
        </w:tc>
      </w:tr>
      <w:tr w:rsidR="003460B9" w:rsidRPr="00760D6C" w14:paraId="7E8394D4" w14:textId="77777777" w:rsidTr="00E259A9">
        <w:tc>
          <w:tcPr>
            <w:tcW w:w="851" w:type="dxa"/>
          </w:tcPr>
          <w:p w14:paraId="5F40D0D4" w14:textId="0B6DC412" w:rsidR="003460B9" w:rsidRPr="00760D6C" w:rsidRDefault="00876869" w:rsidP="006D10A3">
            <w:pPr>
              <w:spacing w:line="480" w:lineRule="auto"/>
              <w:jc w:val="both"/>
              <w:rPr>
                <w:rFonts w:ascii="Arial" w:hAnsi="Arial" w:cs="Arial"/>
                <w:sz w:val="20"/>
                <w:szCs w:val="20"/>
              </w:rPr>
            </w:pPr>
            <w:r w:rsidRPr="00876869">
              <w:rPr>
                <w:rFonts w:ascii="Arial" w:hAnsi="Arial" w:cs="Arial"/>
                <w:sz w:val="20"/>
                <w:szCs w:val="20"/>
              </w:rPr>
              <w:t>Zamora Santacruz &amp; Ruiz González, 2022</w:t>
            </w:r>
          </w:p>
        </w:tc>
        <w:tc>
          <w:tcPr>
            <w:tcW w:w="1328" w:type="dxa"/>
            <w:gridSpan w:val="3"/>
          </w:tcPr>
          <w:p w14:paraId="54983B4B"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methodology for sustainable oil projects.</w:t>
            </w:r>
          </w:p>
        </w:tc>
        <w:tc>
          <w:tcPr>
            <w:tcW w:w="1288" w:type="dxa"/>
            <w:gridSpan w:val="4"/>
          </w:tcPr>
          <w:p w14:paraId="6F2783C3"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application and validation in oil projects.</w:t>
            </w:r>
          </w:p>
        </w:tc>
        <w:tc>
          <w:tcPr>
            <w:tcW w:w="1431" w:type="dxa"/>
            <w:gridSpan w:val="4"/>
          </w:tcPr>
          <w:p w14:paraId="59F6AFAC"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Eco-Sustainability Project Framework.</w:t>
            </w:r>
          </w:p>
        </w:tc>
        <w:tc>
          <w:tcPr>
            <w:tcW w:w="1761" w:type="dxa"/>
            <w:gridSpan w:val="4"/>
          </w:tcPr>
          <w:p w14:paraId="67BE3F9C"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Mexico; Eco-sustainability projects.</w:t>
            </w:r>
          </w:p>
        </w:tc>
        <w:tc>
          <w:tcPr>
            <w:tcW w:w="1425" w:type="dxa"/>
            <w:gridSpan w:val="3"/>
          </w:tcPr>
          <w:p w14:paraId="089B339E"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Enhanced adaptability, continuous improvement in eco-friendly operations.</w:t>
            </w:r>
          </w:p>
        </w:tc>
        <w:tc>
          <w:tcPr>
            <w:tcW w:w="1304" w:type="dxa"/>
            <w:gridSpan w:val="4"/>
          </w:tcPr>
          <w:p w14:paraId="4517F61C"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Cultural resistance to Agile adoption in traditional firms.</w:t>
            </w:r>
          </w:p>
        </w:tc>
        <w:tc>
          <w:tcPr>
            <w:tcW w:w="1997" w:type="dxa"/>
            <w:gridSpan w:val="4"/>
          </w:tcPr>
          <w:p w14:paraId="4349757A"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project tracking and reporting tools.</w:t>
            </w:r>
          </w:p>
        </w:tc>
        <w:tc>
          <w:tcPr>
            <w:tcW w:w="1742" w:type="dxa"/>
            <w:gridSpan w:val="3"/>
          </w:tcPr>
          <w:p w14:paraId="742C92F9"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Aligns with SDG 12 (Responsible Consumption).</w:t>
            </w:r>
          </w:p>
        </w:tc>
        <w:tc>
          <w:tcPr>
            <w:tcW w:w="1273" w:type="dxa"/>
            <w:gridSpan w:val="2"/>
          </w:tcPr>
          <w:p w14:paraId="6D0F4980"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Sector-specific training helps drive Agile success.</w:t>
            </w:r>
          </w:p>
        </w:tc>
      </w:tr>
      <w:tr w:rsidR="003460B9" w:rsidRPr="00760D6C" w14:paraId="7ABE3AD3" w14:textId="77777777" w:rsidTr="00E259A9">
        <w:tc>
          <w:tcPr>
            <w:tcW w:w="851" w:type="dxa"/>
          </w:tcPr>
          <w:p w14:paraId="2CA0B578" w14:textId="77777777" w:rsidR="003460B9" w:rsidRPr="00760D6C" w:rsidRDefault="003460B9" w:rsidP="006D10A3">
            <w:pPr>
              <w:spacing w:line="480" w:lineRule="auto"/>
              <w:jc w:val="both"/>
              <w:rPr>
                <w:rFonts w:ascii="Arial" w:hAnsi="Arial" w:cs="Arial"/>
                <w:sz w:val="20"/>
                <w:szCs w:val="20"/>
              </w:rPr>
            </w:pPr>
          </w:p>
        </w:tc>
        <w:tc>
          <w:tcPr>
            <w:tcW w:w="1328" w:type="dxa"/>
            <w:gridSpan w:val="3"/>
          </w:tcPr>
          <w:p w14:paraId="2C5E7697" w14:textId="77777777" w:rsidR="003460B9" w:rsidRPr="00760D6C" w:rsidRDefault="003460B9" w:rsidP="006D10A3">
            <w:pPr>
              <w:spacing w:line="480" w:lineRule="auto"/>
              <w:jc w:val="both"/>
              <w:rPr>
                <w:rFonts w:ascii="Arial" w:hAnsi="Arial" w:cs="Arial"/>
                <w:sz w:val="20"/>
                <w:szCs w:val="20"/>
              </w:rPr>
            </w:pPr>
          </w:p>
        </w:tc>
        <w:tc>
          <w:tcPr>
            <w:tcW w:w="1288" w:type="dxa"/>
            <w:gridSpan w:val="4"/>
          </w:tcPr>
          <w:p w14:paraId="3EF848F6" w14:textId="77777777" w:rsidR="003460B9" w:rsidRPr="00760D6C" w:rsidRDefault="003460B9" w:rsidP="006D10A3">
            <w:pPr>
              <w:spacing w:line="480" w:lineRule="auto"/>
              <w:jc w:val="both"/>
              <w:rPr>
                <w:rFonts w:ascii="Arial" w:hAnsi="Arial" w:cs="Arial"/>
                <w:sz w:val="20"/>
                <w:szCs w:val="20"/>
              </w:rPr>
            </w:pPr>
          </w:p>
        </w:tc>
        <w:tc>
          <w:tcPr>
            <w:tcW w:w="1431" w:type="dxa"/>
            <w:gridSpan w:val="4"/>
          </w:tcPr>
          <w:p w14:paraId="5613D17E" w14:textId="77777777" w:rsidR="003460B9" w:rsidRPr="00760D6C" w:rsidRDefault="003460B9" w:rsidP="006D10A3">
            <w:pPr>
              <w:spacing w:line="480" w:lineRule="auto"/>
              <w:jc w:val="both"/>
              <w:rPr>
                <w:rFonts w:ascii="Arial" w:hAnsi="Arial" w:cs="Arial"/>
                <w:sz w:val="20"/>
                <w:szCs w:val="20"/>
              </w:rPr>
            </w:pPr>
          </w:p>
        </w:tc>
        <w:tc>
          <w:tcPr>
            <w:tcW w:w="1761" w:type="dxa"/>
            <w:gridSpan w:val="4"/>
          </w:tcPr>
          <w:p w14:paraId="5158BD97" w14:textId="77777777" w:rsidR="003460B9" w:rsidRPr="00760D6C" w:rsidRDefault="003460B9" w:rsidP="006D10A3">
            <w:pPr>
              <w:spacing w:line="480" w:lineRule="auto"/>
              <w:jc w:val="both"/>
              <w:rPr>
                <w:rFonts w:ascii="Arial" w:hAnsi="Arial" w:cs="Arial"/>
                <w:sz w:val="20"/>
                <w:szCs w:val="20"/>
              </w:rPr>
            </w:pPr>
          </w:p>
        </w:tc>
        <w:tc>
          <w:tcPr>
            <w:tcW w:w="1425" w:type="dxa"/>
            <w:gridSpan w:val="3"/>
          </w:tcPr>
          <w:p w14:paraId="546E3C7F" w14:textId="77777777" w:rsidR="003460B9" w:rsidRPr="00760D6C" w:rsidRDefault="003460B9" w:rsidP="006D10A3">
            <w:pPr>
              <w:spacing w:line="480" w:lineRule="auto"/>
              <w:jc w:val="both"/>
              <w:rPr>
                <w:rFonts w:ascii="Arial" w:hAnsi="Arial" w:cs="Arial"/>
                <w:sz w:val="20"/>
                <w:szCs w:val="20"/>
              </w:rPr>
            </w:pPr>
          </w:p>
        </w:tc>
        <w:tc>
          <w:tcPr>
            <w:tcW w:w="1304" w:type="dxa"/>
            <w:gridSpan w:val="4"/>
          </w:tcPr>
          <w:p w14:paraId="2413AA88" w14:textId="77777777" w:rsidR="003460B9" w:rsidRPr="00760D6C" w:rsidRDefault="003460B9" w:rsidP="006D10A3">
            <w:pPr>
              <w:spacing w:line="480" w:lineRule="auto"/>
              <w:jc w:val="both"/>
              <w:rPr>
                <w:rFonts w:ascii="Arial" w:hAnsi="Arial" w:cs="Arial"/>
                <w:sz w:val="20"/>
                <w:szCs w:val="20"/>
              </w:rPr>
            </w:pPr>
          </w:p>
        </w:tc>
        <w:tc>
          <w:tcPr>
            <w:tcW w:w="1997" w:type="dxa"/>
            <w:gridSpan w:val="4"/>
          </w:tcPr>
          <w:p w14:paraId="2181E771" w14:textId="77777777" w:rsidR="003460B9" w:rsidRPr="00760D6C" w:rsidRDefault="003460B9" w:rsidP="006D10A3">
            <w:pPr>
              <w:spacing w:line="480" w:lineRule="auto"/>
              <w:jc w:val="both"/>
              <w:rPr>
                <w:rFonts w:ascii="Arial" w:hAnsi="Arial" w:cs="Arial"/>
                <w:sz w:val="20"/>
                <w:szCs w:val="20"/>
              </w:rPr>
            </w:pPr>
          </w:p>
        </w:tc>
        <w:tc>
          <w:tcPr>
            <w:tcW w:w="1742" w:type="dxa"/>
            <w:gridSpan w:val="3"/>
          </w:tcPr>
          <w:p w14:paraId="0F98B132" w14:textId="77777777" w:rsidR="003460B9" w:rsidRPr="00760D6C" w:rsidRDefault="003460B9" w:rsidP="006D10A3">
            <w:pPr>
              <w:spacing w:line="480" w:lineRule="auto"/>
              <w:jc w:val="both"/>
              <w:rPr>
                <w:rFonts w:ascii="Arial" w:hAnsi="Arial" w:cs="Arial"/>
                <w:sz w:val="20"/>
                <w:szCs w:val="20"/>
              </w:rPr>
            </w:pPr>
          </w:p>
        </w:tc>
        <w:tc>
          <w:tcPr>
            <w:tcW w:w="1273" w:type="dxa"/>
            <w:gridSpan w:val="2"/>
          </w:tcPr>
          <w:p w14:paraId="6FD28827" w14:textId="77777777" w:rsidR="003460B9" w:rsidRPr="00760D6C" w:rsidRDefault="003460B9" w:rsidP="006D10A3">
            <w:pPr>
              <w:spacing w:line="480" w:lineRule="auto"/>
              <w:jc w:val="both"/>
              <w:rPr>
                <w:rFonts w:ascii="Arial" w:hAnsi="Arial" w:cs="Arial"/>
                <w:sz w:val="20"/>
                <w:szCs w:val="20"/>
              </w:rPr>
            </w:pPr>
          </w:p>
        </w:tc>
      </w:tr>
      <w:tr w:rsidR="00D161D9" w:rsidRPr="00760D6C" w14:paraId="3C9CB5FA" w14:textId="77777777" w:rsidTr="00E259A9">
        <w:tc>
          <w:tcPr>
            <w:tcW w:w="851" w:type="dxa"/>
          </w:tcPr>
          <w:p w14:paraId="0B10061D" w14:textId="6765C15C" w:rsidR="00D161D9" w:rsidRPr="00760D6C" w:rsidRDefault="00876869" w:rsidP="006D10A3">
            <w:pPr>
              <w:spacing w:line="480" w:lineRule="auto"/>
              <w:jc w:val="both"/>
              <w:rPr>
                <w:rFonts w:ascii="Arial" w:hAnsi="Arial" w:cs="Arial"/>
                <w:sz w:val="20"/>
                <w:szCs w:val="20"/>
              </w:rPr>
            </w:pPr>
            <w:r w:rsidRPr="00876869">
              <w:rPr>
                <w:rFonts w:ascii="Arial" w:hAnsi="Arial" w:cs="Arial"/>
                <w:sz w:val="20"/>
                <w:szCs w:val="20"/>
              </w:rPr>
              <w:lastRenderedPageBreak/>
              <w:t>Nemati et al., 2024</w:t>
            </w:r>
          </w:p>
        </w:tc>
        <w:tc>
          <w:tcPr>
            <w:tcW w:w="938" w:type="dxa"/>
          </w:tcPr>
          <w:p w14:paraId="00C7354B"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Agility in sustainable supply chain management for oil and gas.</w:t>
            </w:r>
          </w:p>
        </w:tc>
        <w:tc>
          <w:tcPr>
            <w:tcW w:w="1046" w:type="dxa"/>
            <w:gridSpan w:val="4"/>
          </w:tcPr>
          <w:p w14:paraId="75543EE8"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Mixed-methods approach.</w:t>
            </w:r>
          </w:p>
        </w:tc>
        <w:tc>
          <w:tcPr>
            <w:tcW w:w="1403" w:type="dxa"/>
            <w:gridSpan w:val="4"/>
          </w:tcPr>
          <w:p w14:paraId="3BFE411F"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Agile Supply Chain Management Framework.</w:t>
            </w:r>
          </w:p>
        </w:tc>
        <w:tc>
          <w:tcPr>
            <w:tcW w:w="1611" w:type="dxa"/>
            <w:gridSpan w:val="4"/>
          </w:tcPr>
          <w:p w14:paraId="2415046D"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Iran; Oil and gas supply chain.</w:t>
            </w:r>
          </w:p>
        </w:tc>
        <w:tc>
          <w:tcPr>
            <w:tcW w:w="2794" w:type="dxa"/>
            <w:gridSpan w:val="7"/>
          </w:tcPr>
          <w:p w14:paraId="55578BFC"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Increased supply chain responsiveness, reduced disruptions.</w:t>
            </w:r>
          </w:p>
        </w:tc>
        <w:tc>
          <w:tcPr>
            <w:tcW w:w="1463" w:type="dxa"/>
            <w:gridSpan w:val="4"/>
          </w:tcPr>
          <w:p w14:paraId="1AA219D7"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Coordination challenges across diverse supply chain tiers.</w:t>
            </w:r>
          </w:p>
        </w:tc>
        <w:tc>
          <w:tcPr>
            <w:tcW w:w="1779" w:type="dxa"/>
            <w:gridSpan w:val="3"/>
          </w:tcPr>
          <w:p w14:paraId="57C61808"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Digital supply chain monitoring systems.</w:t>
            </w:r>
          </w:p>
        </w:tc>
        <w:tc>
          <w:tcPr>
            <w:tcW w:w="1430" w:type="dxa"/>
            <w:gridSpan w:val="3"/>
          </w:tcPr>
          <w:p w14:paraId="6594DD52"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Enhances SDG 9 (Infrastructure) and 12 (Sustainable Production).</w:t>
            </w:r>
          </w:p>
        </w:tc>
        <w:tc>
          <w:tcPr>
            <w:tcW w:w="1085" w:type="dxa"/>
          </w:tcPr>
          <w:p w14:paraId="1AFB7AA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Collaborative frameworks strengthen tiered supply chains.</w:t>
            </w:r>
          </w:p>
        </w:tc>
      </w:tr>
      <w:tr w:rsidR="00D161D9" w:rsidRPr="00760D6C" w14:paraId="23F2B6DC" w14:textId="77777777" w:rsidTr="00E259A9">
        <w:tc>
          <w:tcPr>
            <w:tcW w:w="851" w:type="dxa"/>
          </w:tcPr>
          <w:p w14:paraId="1E06F3D5" w14:textId="086E907C" w:rsidR="00183218" w:rsidRPr="00760D6C" w:rsidRDefault="00876869" w:rsidP="006D10A3">
            <w:pPr>
              <w:spacing w:line="480" w:lineRule="auto"/>
              <w:jc w:val="both"/>
              <w:rPr>
                <w:rFonts w:ascii="Arial" w:hAnsi="Arial" w:cs="Arial"/>
                <w:sz w:val="20"/>
                <w:szCs w:val="20"/>
              </w:rPr>
            </w:pPr>
            <w:r w:rsidRPr="00876869">
              <w:rPr>
                <w:rFonts w:ascii="Arial" w:hAnsi="Arial" w:cs="Arial"/>
                <w:sz w:val="20"/>
                <w:szCs w:val="20"/>
              </w:rPr>
              <w:t>Daramola et al., 2024</w:t>
            </w:r>
          </w:p>
        </w:tc>
        <w:tc>
          <w:tcPr>
            <w:tcW w:w="1542" w:type="dxa"/>
            <w:gridSpan w:val="4"/>
          </w:tcPr>
          <w:p w14:paraId="0BC4FC7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Agile Transformation Framework in oil and gas operations.</w:t>
            </w:r>
          </w:p>
        </w:tc>
        <w:tc>
          <w:tcPr>
            <w:tcW w:w="1368" w:type="dxa"/>
            <w:gridSpan w:val="4"/>
          </w:tcPr>
          <w:p w14:paraId="1F16ED2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Framework development using qualitative data.</w:t>
            </w:r>
          </w:p>
        </w:tc>
        <w:tc>
          <w:tcPr>
            <w:tcW w:w="1416" w:type="dxa"/>
            <w:gridSpan w:val="4"/>
          </w:tcPr>
          <w:p w14:paraId="4D959FCE"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Agile Transformation Framework.</w:t>
            </w:r>
          </w:p>
        </w:tc>
        <w:tc>
          <w:tcPr>
            <w:tcW w:w="1838" w:type="dxa"/>
            <w:gridSpan w:val="4"/>
          </w:tcPr>
          <w:p w14:paraId="00206E1E"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Indonesia; Midstream operations.</w:t>
            </w:r>
          </w:p>
        </w:tc>
        <w:tc>
          <w:tcPr>
            <w:tcW w:w="1329" w:type="dxa"/>
            <w:gridSpan w:val="3"/>
          </w:tcPr>
          <w:p w14:paraId="772D24E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Enhanced adaptability, operational sustainability.</w:t>
            </w:r>
          </w:p>
        </w:tc>
        <w:tc>
          <w:tcPr>
            <w:tcW w:w="1317" w:type="dxa"/>
            <w:gridSpan w:val="4"/>
          </w:tcPr>
          <w:p w14:paraId="19EE8280"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Resistance to Agile adoption in traditional workflows.</w:t>
            </w:r>
          </w:p>
        </w:tc>
        <w:tc>
          <w:tcPr>
            <w:tcW w:w="1724" w:type="dxa"/>
            <w:gridSpan w:val="3"/>
          </w:tcPr>
          <w:p w14:paraId="6E1127A9"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Digital collaboration tools and training systems.</w:t>
            </w:r>
          </w:p>
        </w:tc>
        <w:tc>
          <w:tcPr>
            <w:tcW w:w="1742" w:type="dxa"/>
            <w:gridSpan w:val="3"/>
          </w:tcPr>
          <w:p w14:paraId="232B8352"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Supports SDG 12 (Sustainability in Production).</w:t>
            </w:r>
          </w:p>
        </w:tc>
        <w:tc>
          <w:tcPr>
            <w:tcW w:w="1273" w:type="dxa"/>
            <w:gridSpan w:val="2"/>
          </w:tcPr>
          <w:p w14:paraId="57599D41"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Organizational culture is key to Agile success.</w:t>
            </w:r>
          </w:p>
        </w:tc>
      </w:tr>
      <w:tr w:rsidR="003460B9" w:rsidRPr="00760D6C" w14:paraId="4434DF86" w14:textId="77777777" w:rsidTr="00E259A9">
        <w:tc>
          <w:tcPr>
            <w:tcW w:w="851" w:type="dxa"/>
          </w:tcPr>
          <w:p w14:paraId="22123102" w14:textId="40D5B73B" w:rsidR="002C7EA8" w:rsidRPr="00760D6C" w:rsidRDefault="00876869" w:rsidP="006D10A3">
            <w:pPr>
              <w:spacing w:line="480" w:lineRule="auto"/>
              <w:jc w:val="both"/>
              <w:rPr>
                <w:rFonts w:ascii="Arial" w:hAnsi="Arial" w:cs="Arial"/>
                <w:sz w:val="20"/>
                <w:szCs w:val="20"/>
              </w:rPr>
            </w:pPr>
            <w:r w:rsidRPr="00876869">
              <w:rPr>
                <w:rFonts w:ascii="Arial" w:hAnsi="Arial" w:cs="Arial"/>
                <w:sz w:val="20"/>
                <w:szCs w:val="20"/>
              </w:rPr>
              <w:t>Borges et al., 2024</w:t>
            </w:r>
          </w:p>
        </w:tc>
        <w:tc>
          <w:tcPr>
            <w:tcW w:w="1542" w:type="dxa"/>
            <w:gridSpan w:val="4"/>
          </w:tcPr>
          <w:p w14:paraId="2EEED9C1"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Challenges of integrating UN SDG practices in Latin America.</w:t>
            </w:r>
          </w:p>
        </w:tc>
        <w:tc>
          <w:tcPr>
            <w:tcW w:w="1368" w:type="dxa"/>
            <w:gridSpan w:val="4"/>
          </w:tcPr>
          <w:p w14:paraId="1C248FE7"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Survey-based study.</w:t>
            </w:r>
          </w:p>
        </w:tc>
        <w:tc>
          <w:tcPr>
            <w:tcW w:w="1416" w:type="dxa"/>
            <w:gridSpan w:val="4"/>
          </w:tcPr>
          <w:p w14:paraId="41B15763"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 SDG Implementation Framework.</w:t>
            </w:r>
          </w:p>
        </w:tc>
        <w:tc>
          <w:tcPr>
            <w:tcW w:w="1838" w:type="dxa"/>
            <w:gridSpan w:val="4"/>
          </w:tcPr>
          <w:p w14:paraId="4B725794"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Latin America; Oil and gas companies.</w:t>
            </w:r>
          </w:p>
        </w:tc>
        <w:tc>
          <w:tcPr>
            <w:tcW w:w="1329" w:type="dxa"/>
            <w:gridSpan w:val="3"/>
          </w:tcPr>
          <w:p w14:paraId="7C96AC6B"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Identified cultural and regulatory barriers to SDG integration.</w:t>
            </w:r>
          </w:p>
        </w:tc>
        <w:tc>
          <w:tcPr>
            <w:tcW w:w="1317" w:type="dxa"/>
            <w:gridSpan w:val="4"/>
          </w:tcPr>
          <w:p w14:paraId="3B61750A"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Difficulty applying iterative methods in rigid regulatory environments.</w:t>
            </w:r>
          </w:p>
        </w:tc>
        <w:tc>
          <w:tcPr>
            <w:tcW w:w="1724" w:type="dxa"/>
            <w:gridSpan w:val="3"/>
          </w:tcPr>
          <w:p w14:paraId="24D3D754"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None explicitly discussed.</w:t>
            </w:r>
          </w:p>
        </w:tc>
        <w:tc>
          <w:tcPr>
            <w:tcW w:w="1742" w:type="dxa"/>
            <w:gridSpan w:val="3"/>
          </w:tcPr>
          <w:p w14:paraId="6DF86B0F"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Aligns operations with multiple SDGs, including SDG 7 (Energy Access) and 11 (Sustainable Cities).</w:t>
            </w:r>
          </w:p>
        </w:tc>
        <w:tc>
          <w:tcPr>
            <w:tcW w:w="1273" w:type="dxa"/>
            <w:gridSpan w:val="2"/>
          </w:tcPr>
          <w:p w14:paraId="6E300B78"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 planning must adapt to regional regulatory complexities.</w:t>
            </w:r>
          </w:p>
        </w:tc>
      </w:tr>
      <w:tr w:rsidR="00D161D9" w:rsidRPr="00760D6C" w14:paraId="70E764E2" w14:textId="77777777" w:rsidTr="00E259A9">
        <w:tc>
          <w:tcPr>
            <w:tcW w:w="851" w:type="dxa"/>
          </w:tcPr>
          <w:p w14:paraId="4A3BA09B" w14:textId="328A775C" w:rsidR="00183218" w:rsidRPr="00760D6C" w:rsidRDefault="00876869" w:rsidP="006D10A3">
            <w:pPr>
              <w:spacing w:line="480" w:lineRule="auto"/>
              <w:jc w:val="both"/>
              <w:rPr>
                <w:rFonts w:ascii="Arial" w:hAnsi="Arial" w:cs="Arial"/>
                <w:sz w:val="20"/>
                <w:szCs w:val="20"/>
              </w:rPr>
            </w:pPr>
            <w:r w:rsidRPr="00876869">
              <w:rPr>
                <w:rFonts w:ascii="Arial" w:hAnsi="Arial" w:cs="Arial"/>
                <w:sz w:val="20"/>
                <w:szCs w:val="20"/>
              </w:rPr>
              <w:lastRenderedPageBreak/>
              <w:t>Farahat &amp; Defina, 2022</w:t>
            </w:r>
          </w:p>
        </w:tc>
        <w:tc>
          <w:tcPr>
            <w:tcW w:w="1542" w:type="dxa"/>
            <w:gridSpan w:val="4"/>
          </w:tcPr>
          <w:p w14:paraId="6C8D2529"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Adaptive framework combining Agile and Waterfall in energy projects.</w:t>
            </w:r>
          </w:p>
        </w:tc>
        <w:tc>
          <w:tcPr>
            <w:tcW w:w="1368" w:type="dxa"/>
            <w:gridSpan w:val="4"/>
          </w:tcPr>
          <w:p w14:paraId="7DD78157"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Case analysis and framework validation.</w:t>
            </w:r>
          </w:p>
        </w:tc>
        <w:tc>
          <w:tcPr>
            <w:tcW w:w="1416" w:type="dxa"/>
            <w:gridSpan w:val="4"/>
          </w:tcPr>
          <w:p w14:paraId="4F89D2BA"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Adaptive Hybrid Framework (Agile + Waterfall).</w:t>
            </w:r>
          </w:p>
        </w:tc>
        <w:tc>
          <w:tcPr>
            <w:tcW w:w="1838" w:type="dxa"/>
            <w:gridSpan w:val="4"/>
          </w:tcPr>
          <w:p w14:paraId="7566079A"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Middle East; Upstream operations.</w:t>
            </w:r>
          </w:p>
        </w:tc>
        <w:tc>
          <w:tcPr>
            <w:tcW w:w="1329" w:type="dxa"/>
            <w:gridSpan w:val="3"/>
          </w:tcPr>
          <w:p w14:paraId="663E9D92"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Balanced flexibility and structure, reduced project risks.</w:t>
            </w:r>
          </w:p>
        </w:tc>
        <w:tc>
          <w:tcPr>
            <w:tcW w:w="1317" w:type="dxa"/>
            <w:gridSpan w:val="4"/>
          </w:tcPr>
          <w:p w14:paraId="0B2FE959"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Complexity of managing Hybrid approaches effectively.</w:t>
            </w:r>
          </w:p>
        </w:tc>
        <w:tc>
          <w:tcPr>
            <w:tcW w:w="1724" w:type="dxa"/>
            <w:gridSpan w:val="3"/>
          </w:tcPr>
          <w:p w14:paraId="48179FBF"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Predictive analytics tools.</w:t>
            </w:r>
          </w:p>
        </w:tc>
        <w:tc>
          <w:tcPr>
            <w:tcW w:w="1742" w:type="dxa"/>
            <w:gridSpan w:val="3"/>
          </w:tcPr>
          <w:p w14:paraId="4D5846D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Strong contributions to SDG 13 (Climate Action).</w:t>
            </w:r>
          </w:p>
        </w:tc>
        <w:tc>
          <w:tcPr>
            <w:tcW w:w="1273" w:type="dxa"/>
            <w:gridSpan w:val="2"/>
          </w:tcPr>
          <w:p w14:paraId="4EA37C61"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Hybrid approaches require skilled leadership for success.</w:t>
            </w:r>
          </w:p>
        </w:tc>
      </w:tr>
      <w:tr w:rsidR="003460B9" w:rsidRPr="00760D6C" w14:paraId="2CD7C7A4" w14:textId="77777777" w:rsidTr="00E259A9">
        <w:tc>
          <w:tcPr>
            <w:tcW w:w="851" w:type="dxa"/>
          </w:tcPr>
          <w:p w14:paraId="3DB4DC16" w14:textId="20C71EC0" w:rsidR="002C7EA8" w:rsidRPr="00760D6C" w:rsidRDefault="00876869" w:rsidP="006D10A3">
            <w:pPr>
              <w:spacing w:line="480" w:lineRule="auto"/>
              <w:jc w:val="both"/>
              <w:rPr>
                <w:rFonts w:ascii="Arial" w:hAnsi="Arial" w:cs="Arial"/>
                <w:sz w:val="20"/>
                <w:szCs w:val="20"/>
              </w:rPr>
            </w:pPr>
            <w:proofErr w:type="spellStart"/>
            <w:r w:rsidRPr="00876869">
              <w:rPr>
                <w:rFonts w:ascii="Arial" w:hAnsi="Arial" w:cs="Arial"/>
                <w:sz w:val="20"/>
                <w:szCs w:val="20"/>
              </w:rPr>
              <w:t>Dehshiri</w:t>
            </w:r>
            <w:proofErr w:type="spellEnd"/>
            <w:r w:rsidRPr="00876869">
              <w:rPr>
                <w:rFonts w:ascii="Arial" w:hAnsi="Arial" w:cs="Arial"/>
                <w:sz w:val="20"/>
                <w:szCs w:val="20"/>
              </w:rPr>
              <w:t xml:space="preserve"> et al., 2024</w:t>
            </w:r>
          </w:p>
        </w:tc>
        <w:tc>
          <w:tcPr>
            <w:tcW w:w="1542" w:type="dxa"/>
            <w:gridSpan w:val="4"/>
          </w:tcPr>
          <w:p w14:paraId="5E6C0EFB"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Communication efficiency in Agile and digital-enabled energy projects.</w:t>
            </w:r>
          </w:p>
        </w:tc>
        <w:tc>
          <w:tcPr>
            <w:tcW w:w="1368" w:type="dxa"/>
            <w:gridSpan w:val="4"/>
          </w:tcPr>
          <w:p w14:paraId="7287AEF6"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Conceptual framework.</w:t>
            </w:r>
          </w:p>
        </w:tc>
        <w:tc>
          <w:tcPr>
            <w:tcW w:w="1416" w:type="dxa"/>
            <w:gridSpan w:val="4"/>
          </w:tcPr>
          <w:p w14:paraId="5A501644"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 Communication and Collaboration Framework.</w:t>
            </w:r>
          </w:p>
        </w:tc>
        <w:tc>
          <w:tcPr>
            <w:tcW w:w="1838" w:type="dxa"/>
            <w:gridSpan w:val="4"/>
          </w:tcPr>
          <w:p w14:paraId="4D731521"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Nigeria; Energy sector.</w:t>
            </w:r>
          </w:p>
        </w:tc>
        <w:tc>
          <w:tcPr>
            <w:tcW w:w="1329" w:type="dxa"/>
            <w:gridSpan w:val="3"/>
          </w:tcPr>
          <w:p w14:paraId="52FE7871"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Improved stakeholder alignment, reduced project delays.</w:t>
            </w:r>
          </w:p>
        </w:tc>
        <w:tc>
          <w:tcPr>
            <w:tcW w:w="1317" w:type="dxa"/>
            <w:gridSpan w:val="4"/>
          </w:tcPr>
          <w:p w14:paraId="075F5EA5"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Low adoption rates of Agile collaboration tools.</w:t>
            </w:r>
          </w:p>
        </w:tc>
        <w:tc>
          <w:tcPr>
            <w:tcW w:w="1724" w:type="dxa"/>
            <w:gridSpan w:val="3"/>
          </w:tcPr>
          <w:p w14:paraId="70BEA061"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Agile-enabled digital communication platforms.</w:t>
            </w:r>
          </w:p>
        </w:tc>
        <w:tc>
          <w:tcPr>
            <w:tcW w:w="1742" w:type="dxa"/>
            <w:gridSpan w:val="3"/>
          </w:tcPr>
          <w:p w14:paraId="5C1B8B2B"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Addresses SDG 9 (Innovation) and 16 (Institutional Capacity).</w:t>
            </w:r>
          </w:p>
        </w:tc>
        <w:tc>
          <w:tcPr>
            <w:tcW w:w="1273" w:type="dxa"/>
            <w:gridSpan w:val="2"/>
          </w:tcPr>
          <w:p w14:paraId="27B6DA0C"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Effective communication is essential for Agile project success.</w:t>
            </w:r>
          </w:p>
        </w:tc>
      </w:tr>
      <w:tr w:rsidR="003460B9" w:rsidRPr="00760D6C" w14:paraId="30AB7DC9" w14:textId="77777777" w:rsidTr="00E259A9">
        <w:tc>
          <w:tcPr>
            <w:tcW w:w="851" w:type="dxa"/>
          </w:tcPr>
          <w:p w14:paraId="79AB3A35" w14:textId="0D8E1419" w:rsidR="002C7EA8" w:rsidRPr="00760D6C" w:rsidRDefault="00876869" w:rsidP="006D10A3">
            <w:pPr>
              <w:spacing w:line="480" w:lineRule="auto"/>
              <w:jc w:val="both"/>
              <w:rPr>
                <w:rFonts w:ascii="Arial" w:hAnsi="Arial" w:cs="Arial"/>
                <w:sz w:val="20"/>
                <w:szCs w:val="20"/>
              </w:rPr>
            </w:pPr>
            <w:proofErr w:type="spellStart"/>
            <w:r w:rsidRPr="00876869">
              <w:rPr>
                <w:rFonts w:ascii="Arial" w:hAnsi="Arial" w:cs="Arial"/>
                <w:sz w:val="20"/>
                <w:szCs w:val="20"/>
              </w:rPr>
              <w:t>Olakada</w:t>
            </w:r>
            <w:proofErr w:type="spellEnd"/>
            <w:r w:rsidRPr="00876869">
              <w:rPr>
                <w:rFonts w:ascii="Arial" w:hAnsi="Arial" w:cs="Arial"/>
                <w:sz w:val="20"/>
                <w:szCs w:val="20"/>
              </w:rPr>
              <w:t xml:space="preserve"> et al., 2024</w:t>
            </w:r>
          </w:p>
        </w:tc>
        <w:tc>
          <w:tcPr>
            <w:tcW w:w="1542" w:type="dxa"/>
            <w:gridSpan w:val="4"/>
          </w:tcPr>
          <w:p w14:paraId="38E50900"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Technology licensing and performance in Nigerian oil and gas.</w:t>
            </w:r>
          </w:p>
        </w:tc>
        <w:tc>
          <w:tcPr>
            <w:tcW w:w="1368" w:type="dxa"/>
            <w:gridSpan w:val="4"/>
          </w:tcPr>
          <w:p w14:paraId="459727AE"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Licensing mechanism evaluation.</w:t>
            </w:r>
          </w:p>
        </w:tc>
        <w:tc>
          <w:tcPr>
            <w:tcW w:w="1416" w:type="dxa"/>
            <w:gridSpan w:val="4"/>
          </w:tcPr>
          <w:p w14:paraId="52DA2084"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Iterative Licensing Improvement (Inspired by Agile).</w:t>
            </w:r>
          </w:p>
        </w:tc>
        <w:tc>
          <w:tcPr>
            <w:tcW w:w="1838" w:type="dxa"/>
            <w:gridSpan w:val="4"/>
          </w:tcPr>
          <w:p w14:paraId="151E4DC9"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Nigeria; Upstream projects.</w:t>
            </w:r>
          </w:p>
        </w:tc>
        <w:tc>
          <w:tcPr>
            <w:tcW w:w="1329" w:type="dxa"/>
            <w:gridSpan w:val="3"/>
          </w:tcPr>
          <w:p w14:paraId="469AC5BA"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Enhanced technological capacity in local firms.</w:t>
            </w:r>
          </w:p>
        </w:tc>
        <w:tc>
          <w:tcPr>
            <w:tcW w:w="1317" w:type="dxa"/>
            <w:gridSpan w:val="4"/>
          </w:tcPr>
          <w:p w14:paraId="3AA042C4"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Weak enforcement of agreements limits iterative benefits.</w:t>
            </w:r>
          </w:p>
        </w:tc>
        <w:tc>
          <w:tcPr>
            <w:tcW w:w="1724" w:type="dxa"/>
            <w:gridSpan w:val="3"/>
          </w:tcPr>
          <w:p w14:paraId="312E3D02"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Contract management software.</w:t>
            </w:r>
          </w:p>
        </w:tc>
        <w:tc>
          <w:tcPr>
            <w:tcW w:w="1742" w:type="dxa"/>
            <w:gridSpan w:val="3"/>
          </w:tcPr>
          <w:p w14:paraId="55E74D77"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Supports SDG 8 (Decent Work) and 9 (Industry).</w:t>
            </w:r>
          </w:p>
        </w:tc>
        <w:tc>
          <w:tcPr>
            <w:tcW w:w="1273" w:type="dxa"/>
            <w:gridSpan w:val="2"/>
          </w:tcPr>
          <w:p w14:paraId="2593C2F8" w14:textId="77777777" w:rsidR="002C7EA8" w:rsidRPr="00760D6C" w:rsidRDefault="00000000" w:rsidP="006D10A3">
            <w:pPr>
              <w:spacing w:line="480" w:lineRule="auto"/>
              <w:jc w:val="both"/>
              <w:rPr>
                <w:rFonts w:ascii="Arial" w:hAnsi="Arial" w:cs="Arial"/>
                <w:sz w:val="20"/>
                <w:szCs w:val="20"/>
              </w:rPr>
            </w:pPr>
            <w:r w:rsidRPr="00760D6C">
              <w:rPr>
                <w:rFonts w:ascii="Arial" w:hAnsi="Arial" w:cs="Arial"/>
                <w:sz w:val="20"/>
                <w:szCs w:val="20"/>
              </w:rPr>
              <w:t>Agile principles improve licensing and technology transfer.</w:t>
            </w:r>
          </w:p>
        </w:tc>
      </w:tr>
    </w:tbl>
    <w:p w14:paraId="21BA2965" w14:textId="77777777" w:rsidR="00BC466D" w:rsidRPr="00760D6C" w:rsidRDefault="00BC466D" w:rsidP="006D10A3">
      <w:pPr>
        <w:jc w:val="both"/>
        <w:rPr>
          <w:rFonts w:ascii="Arial" w:hAnsi="Arial" w:cs="Arial"/>
          <w:sz w:val="20"/>
          <w:szCs w:val="20"/>
        </w:rPr>
        <w:sectPr w:rsidR="00BC466D" w:rsidRPr="00760D6C" w:rsidSect="00BC466D">
          <w:pgSz w:w="15840" w:h="12240" w:orient="landscape"/>
          <w:pgMar w:top="720" w:right="720" w:bottom="720" w:left="720" w:header="720" w:footer="720" w:gutter="0"/>
          <w:cols w:space="720"/>
          <w:docGrid w:linePitch="360"/>
        </w:sectPr>
      </w:pPr>
    </w:p>
    <w:p w14:paraId="7FB5A18D" w14:textId="77777777" w:rsidR="00BC466D" w:rsidRPr="00760D6C" w:rsidRDefault="00BC466D" w:rsidP="006D10A3">
      <w:pPr>
        <w:jc w:val="both"/>
        <w:rPr>
          <w:rFonts w:ascii="Arial" w:hAnsi="Arial" w:cs="Arial"/>
          <w:sz w:val="20"/>
          <w:szCs w:val="20"/>
        </w:rPr>
      </w:pPr>
    </w:p>
    <w:p w14:paraId="0DC428CF" w14:textId="0FE3D11D" w:rsidR="00EB7022" w:rsidRPr="00E1280B" w:rsidRDefault="00EB7022" w:rsidP="006D10A3">
      <w:pPr>
        <w:spacing w:before="100" w:beforeAutospacing="1" w:after="100" w:afterAutospacing="1" w:line="240" w:lineRule="auto"/>
        <w:jc w:val="both"/>
        <w:rPr>
          <w:rFonts w:ascii="Arial" w:eastAsia="Times New Roman" w:hAnsi="Arial" w:cs="Arial"/>
          <w:b/>
          <w:bCs/>
        </w:rPr>
      </w:pPr>
      <w:r w:rsidRPr="00E1280B">
        <w:rPr>
          <w:rFonts w:ascii="Arial" w:eastAsia="Times New Roman" w:hAnsi="Arial" w:cs="Arial"/>
          <w:b/>
          <w:bCs/>
        </w:rPr>
        <w:t xml:space="preserve">3.2.3 Overcoming </w:t>
      </w:r>
      <w:proofErr w:type="spellStart"/>
      <w:r w:rsidR="00EE1D44">
        <w:rPr>
          <w:rFonts w:ascii="Arial" w:eastAsia="Times New Roman" w:hAnsi="Arial" w:cs="Arial"/>
          <w:b/>
          <w:bCs/>
        </w:rPr>
        <w:t>Organisational</w:t>
      </w:r>
      <w:proofErr w:type="spellEnd"/>
      <w:r w:rsidRPr="00E1280B">
        <w:rPr>
          <w:rFonts w:ascii="Arial" w:eastAsia="Times New Roman" w:hAnsi="Arial" w:cs="Arial"/>
          <w:b/>
          <w:bCs/>
        </w:rPr>
        <w:t xml:space="preserve"> Resistance and Cultural Challenges</w:t>
      </w:r>
    </w:p>
    <w:p w14:paraId="73765BF6" w14:textId="77777777" w:rsidR="006D10A3" w:rsidRPr="006D10A3" w:rsidRDefault="006D10A3" w:rsidP="006D10A3">
      <w:pPr>
        <w:spacing w:before="100" w:beforeAutospacing="1" w:after="100" w:afterAutospacing="1" w:line="240" w:lineRule="auto"/>
        <w:jc w:val="both"/>
        <w:rPr>
          <w:rFonts w:ascii="Arial" w:eastAsia="Times New Roman" w:hAnsi="Arial" w:cs="Arial"/>
          <w:sz w:val="20"/>
          <w:szCs w:val="20"/>
        </w:rPr>
      </w:pPr>
      <w:r w:rsidRPr="006D10A3">
        <w:rPr>
          <w:rFonts w:ascii="Arial" w:eastAsia="Times New Roman" w:hAnsi="Arial" w:cs="Arial"/>
          <w:sz w:val="20"/>
          <w:szCs w:val="20"/>
        </w:rPr>
        <w:t xml:space="preserve">3.2.3 Overcoming </w:t>
      </w:r>
      <w:proofErr w:type="spellStart"/>
      <w:r w:rsidRPr="006D10A3">
        <w:rPr>
          <w:rFonts w:ascii="Arial" w:eastAsia="Times New Roman" w:hAnsi="Arial" w:cs="Arial"/>
          <w:sz w:val="20"/>
          <w:szCs w:val="20"/>
        </w:rPr>
        <w:t>Organisational</w:t>
      </w:r>
      <w:proofErr w:type="spellEnd"/>
      <w:r w:rsidRPr="006D10A3">
        <w:rPr>
          <w:rFonts w:ascii="Arial" w:eastAsia="Times New Roman" w:hAnsi="Arial" w:cs="Arial"/>
          <w:sz w:val="20"/>
          <w:szCs w:val="20"/>
        </w:rPr>
        <w:t xml:space="preserve"> Resistance and Cultural Challenges</w:t>
      </w:r>
    </w:p>
    <w:p w14:paraId="1EB2D784" w14:textId="45B59C8B" w:rsidR="006D10A3" w:rsidRPr="006D10A3" w:rsidRDefault="006D10A3" w:rsidP="006D10A3">
      <w:pPr>
        <w:spacing w:before="100" w:beforeAutospacing="1" w:after="100" w:afterAutospacing="1" w:line="240" w:lineRule="auto"/>
        <w:jc w:val="both"/>
        <w:rPr>
          <w:rFonts w:ascii="Arial" w:eastAsia="Times New Roman" w:hAnsi="Arial" w:cs="Arial"/>
          <w:sz w:val="20"/>
          <w:szCs w:val="20"/>
        </w:rPr>
      </w:pPr>
      <w:r w:rsidRPr="006D10A3">
        <w:rPr>
          <w:rFonts w:ascii="Arial" w:eastAsia="Times New Roman" w:hAnsi="Arial" w:cs="Arial"/>
          <w:sz w:val="20"/>
          <w:szCs w:val="20"/>
        </w:rPr>
        <w:t xml:space="preserve">One of the biggest barriers to Agile and Hybrid adoption in the oil and gas industry is still cultural resistance. It has also highlighted the importance of developing an </w:t>
      </w:r>
      <w:r>
        <w:rPr>
          <w:rFonts w:ascii="Arial" w:eastAsia="Times New Roman" w:hAnsi="Arial" w:cs="Arial"/>
          <w:sz w:val="20"/>
          <w:szCs w:val="20"/>
        </w:rPr>
        <w:t>Agile</w:t>
      </w:r>
      <w:r w:rsidRPr="006D10A3">
        <w:rPr>
          <w:rFonts w:ascii="Arial" w:eastAsia="Times New Roman" w:hAnsi="Arial" w:cs="Arial"/>
          <w:sz w:val="20"/>
          <w:szCs w:val="20"/>
        </w:rPr>
        <w:t xml:space="preserve"> culture in Indonesia’s midstream operations, where entrenched hierarchical practices made iterative workflows incredibly difficult to adopt (</w:t>
      </w:r>
      <w:proofErr w:type="spellStart"/>
      <w:r w:rsidRPr="006D10A3">
        <w:rPr>
          <w:rFonts w:ascii="Arial" w:eastAsia="Times New Roman" w:hAnsi="Arial" w:cs="Arial"/>
          <w:sz w:val="20"/>
          <w:szCs w:val="20"/>
        </w:rPr>
        <w:t>Darusulistyo</w:t>
      </w:r>
      <w:proofErr w:type="spellEnd"/>
      <w:r w:rsidRPr="006D10A3">
        <w:rPr>
          <w:rFonts w:ascii="Arial" w:eastAsia="Times New Roman" w:hAnsi="Arial" w:cs="Arial"/>
          <w:sz w:val="20"/>
          <w:szCs w:val="20"/>
        </w:rPr>
        <w:t xml:space="preserve"> et al., 2024). Resistance to change was also identified as a challenge in eco-sustainability projects in Mexico, where traditional project management norms contradicted Agile’s collaborative value (Zamora Santacruz &amp; Ruiz González, 2022). Studies in comparison show the importance of leadership in overcoming cultural resistance (Denning, 2016). A review of Agile adoption across industries indicated that Agile had been more successful in embedded industries where leadership support and comprehensive training were strong. This is also consistent with the fact that studies point out the need to tweak Agile practices to the Latin American culture and legislative context, to make them </w:t>
      </w:r>
      <w:r>
        <w:rPr>
          <w:rFonts w:ascii="Arial" w:eastAsia="Times New Roman" w:hAnsi="Arial" w:cs="Arial"/>
          <w:sz w:val="20"/>
          <w:szCs w:val="20"/>
        </w:rPr>
        <w:t>regionally</w:t>
      </w:r>
      <w:r w:rsidRPr="006D10A3">
        <w:rPr>
          <w:rFonts w:ascii="Arial" w:eastAsia="Times New Roman" w:hAnsi="Arial" w:cs="Arial"/>
          <w:sz w:val="20"/>
          <w:szCs w:val="20"/>
        </w:rPr>
        <w:t xml:space="preserve"> </w:t>
      </w:r>
      <w:proofErr w:type="gramStart"/>
      <w:r>
        <w:rPr>
          <w:rFonts w:ascii="Arial" w:eastAsia="Times New Roman" w:hAnsi="Arial" w:cs="Arial"/>
          <w:sz w:val="20"/>
          <w:szCs w:val="20"/>
        </w:rPr>
        <w:t xml:space="preserve">adapted </w:t>
      </w:r>
      <w:r w:rsidRPr="006D10A3">
        <w:rPr>
          <w:rFonts w:ascii="Arial" w:eastAsia="Times New Roman" w:hAnsi="Arial" w:cs="Arial"/>
          <w:sz w:val="20"/>
          <w:szCs w:val="20"/>
        </w:rPr>
        <w:t xml:space="preserve"> (</w:t>
      </w:r>
      <w:proofErr w:type="gramEnd"/>
      <w:r w:rsidRPr="006D10A3">
        <w:rPr>
          <w:rFonts w:ascii="Arial" w:eastAsia="Times New Roman" w:hAnsi="Arial" w:cs="Arial"/>
          <w:sz w:val="20"/>
          <w:szCs w:val="20"/>
        </w:rPr>
        <w:t>Borges et al., 2024).</w:t>
      </w:r>
    </w:p>
    <w:p w14:paraId="188EF9DA" w14:textId="4E02B333" w:rsidR="006D10A3" w:rsidRPr="00760D6C" w:rsidRDefault="006D10A3" w:rsidP="006D10A3">
      <w:pPr>
        <w:spacing w:before="100" w:beforeAutospacing="1" w:after="100" w:afterAutospacing="1" w:line="240" w:lineRule="auto"/>
        <w:jc w:val="both"/>
        <w:rPr>
          <w:rFonts w:ascii="Arial" w:eastAsia="Times New Roman" w:hAnsi="Arial" w:cs="Arial"/>
          <w:sz w:val="20"/>
          <w:szCs w:val="20"/>
        </w:rPr>
      </w:pPr>
      <w:r w:rsidRPr="006D10A3">
        <w:rPr>
          <w:rFonts w:ascii="Arial" w:eastAsia="Times New Roman" w:hAnsi="Arial" w:cs="Arial"/>
          <w:sz w:val="20"/>
          <w:szCs w:val="20"/>
        </w:rPr>
        <w:t xml:space="preserve">Agile project management integration in the oil and gas industry is a huge cultural change from its usual traditional hierarchical practice of being strict with procedural adherence. An Agile project management approach toward flexibility and iterative decision-making may upset the norms of the industry, and therefore, a strong plan is needed for the cultural transformation to be effective. Recently, research has shown that hybrid models, a marriage of traditional workflow and Agile principles, may make it easier to adopt than full Agile methodologies (Žužek et al., 2020; Bye, 2023). For example, the use of Agile practices has been proven to boost flexibility, accountability and collaboration (Table II) and improve project outcomes by reducing time and costs (Žužek et al., 2020). Additionally, the human dimension of agility, such as employee dedication and cross-functional capability, is essential for market success in artificial production system implementation, so we must consider a systematic approach to change management (Meier &amp; Kock, 2023; Dotsenko et al., 2023). Therefore, the gradual adoption of Agile practices can enable </w:t>
      </w:r>
      <w:proofErr w:type="spellStart"/>
      <w:r w:rsidRPr="006D10A3">
        <w:rPr>
          <w:rFonts w:ascii="Arial" w:eastAsia="Times New Roman" w:hAnsi="Arial" w:cs="Arial"/>
          <w:sz w:val="20"/>
          <w:szCs w:val="20"/>
        </w:rPr>
        <w:t>organisations</w:t>
      </w:r>
      <w:proofErr w:type="spellEnd"/>
      <w:r w:rsidRPr="006D10A3">
        <w:rPr>
          <w:rFonts w:ascii="Arial" w:eastAsia="Times New Roman" w:hAnsi="Arial" w:cs="Arial"/>
          <w:sz w:val="20"/>
          <w:szCs w:val="20"/>
        </w:rPr>
        <w:t xml:space="preserve"> to navigate the complexities of cultural transformations, keeping them operationally efficient.</w:t>
      </w:r>
    </w:p>
    <w:p w14:paraId="7245631A" w14:textId="0BF6B698" w:rsidR="00EB7022" w:rsidRPr="00760D6C" w:rsidRDefault="00EB7022" w:rsidP="006D10A3">
      <w:pPr>
        <w:spacing w:before="100" w:beforeAutospacing="1" w:after="100" w:afterAutospacing="1" w:line="240" w:lineRule="auto"/>
        <w:jc w:val="both"/>
        <w:rPr>
          <w:rFonts w:ascii="Arial" w:eastAsia="Times New Roman" w:hAnsi="Arial" w:cs="Arial"/>
          <w:b/>
          <w:bCs/>
          <w:sz w:val="20"/>
          <w:szCs w:val="20"/>
        </w:rPr>
      </w:pPr>
      <w:r w:rsidRPr="00760D6C">
        <w:rPr>
          <w:rFonts w:ascii="Arial" w:eastAsia="Times New Roman" w:hAnsi="Arial" w:cs="Arial"/>
          <w:b/>
          <w:bCs/>
          <w:sz w:val="20"/>
          <w:szCs w:val="20"/>
        </w:rPr>
        <w:t>3.2.4Tools and Technologies Enabling Project Success</w:t>
      </w:r>
    </w:p>
    <w:p w14:paraId="7A3AC860" w14:textId="77777777" w:rsidR="006D10A3" w:rsidRP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 xml:space="preserve">It is digital tools that are instrumental in speeding up learning the art of Agile and Hybrid. Finally, predictive analytics are being used to enhance foresight in large-scale oil and gas projects, and the Agile Enhanced Smart Project Management System (Agile Smart, for short) is an example (Mohammed et al., 2022). Early risks could be identified and better decisions made with these tools, making the project sustainable. Digital platforms such as Jira and Trello have helped bring them communication and task management of Agile frameworks (Zamora Santacruz &amp; Ruiz González, 2022). This work demonstrated that advanced modelling tools can support decarbonization efforts by applying renewable energy simulation software that </w:t>
      </w:r>
      <w:proofErr w:type="spellStart"/>
      <w:r w:rsidRPr="006D10A3">
        <w:rPr>
          <w:rFonts w:ascii="Arial" w:eastAsia="Times New Roman" w:hAnsi="Arial" w:cs="Arial"/>
          <w:sz w:val="20"/>
          <w:szCs w:val="20"/>
        </w:rPr>
        <w:t>optimises</w:t>
      </w:r>
      <w:proofErr w:type="spellEnd"/>
      <w:r w:rsidRPr="006D10A3">
        <w:rPr>
          <w:rFonts w:ascii="Arial" w:eastAsia="Times New Roman" w:hAnsi="Arial" w:cs="Arial"/>
          <w:sz w:val="20"/>
          <w:szCs w:val="20"/>
        </w:rPr>
        <w:t xml:space="preserve"> hybrid energy systems. The study confirms the need to integrate technology through comparative research that reveals higher sustainability project success in </w:t>
      </w:r>
      <w:proofErr w:type="spellStart"/>
      <w:r w:rsidRPr="006D10A3">
        <w:rPr>
          <w:rFonts w:ascii="Arial" w:eastAsia="Times New Roman" w:hAnsi="Arial" w:cs="Arial"/>
          <w:sz w:val="20"/>
          <w:szCs w:val="20"/>
        </w:rPr>
        <w:t>organisations</w:t>
      </w:r>
      <w:proofErr w:type="spellEnd"/>
      <w:r w:rsidRPr="006D10A3">
        <w:rPr>
          <w:rFonts w:ascii="Arial" w:eastAsia="Times New Roman" w:hAnsi="Arial" w:cs="Arial"/>
          <w:sz w:val="20"/>
          <w:szCs w:val="20"/>
        </w:rPr>
        <w:t xml:space="preserve"> making use of digital tools (Marnewick et al., 2017).</w:t>
      </w:r>
    </w:p>
    <w:p w14:paraId="45F82078" w14:textId="77777777" w:rsid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Manual tracking and reporting on traditional project management models can impede timely decision-making and responsiveness as these projects become more complex. In contrast, while Agile and Hybrid frameworks can enable real-time collaboration and data-driven planning for adapting to changing sustainability challenges (Golubeva, 2022; Bernards et al., 2020) digital tools facilitate this. While it can unfortunately preserve the status quo of power, integrating technology has allowed for more participatory approaches to governance complexities while making for more efficient project management (Bernards et al., 2020). Empirical comparison with methodologies reveals that Agile approaches significantly reduce project failure risk compared with traditional methods (Table II) by making management strategies correspond to project requirements (Ahimbisibwe et al., 2017).</w:t>
      </w:r>
    </w:p>
    <w:p w14:paraId="294CCB74" w14:textId="175C2B5C" w:rsidR="00573603" w:rsidRPr="00760D6C" w:rsidRDefault="00573603" w:rsidP="006D10A3">
      <w:pPr>
        <w:jc w:val="both"/>
        <w:rPr>
          <w:rFonts w:ascii="Arial" w:hAnsi="Arial" w:cs="Arial"/>
          <w:b/>
          <w:bCs/>
          <w:sz w:val="20"/>
          <w:szCs w:val="20"/>
        </w:rPr>
      </w:pPr>
      <w:r w:rsidRPr="00760D6C">
        <w:rPr>
          <w:rFonts w:ascii="Arial" w:hAnsi="Arial" w:cs="Arial"/>
          <w:b/>
          <w:bCs/>
          <w:sz w:val="20"/>
          <w:szCs w:val="20"/>
        </w:rPr>
        <w:t xml:space="preserve">Table </w:t>
      </w:r>
      <w:r w:rsidR="00EA0607" w:rsidRPr="00760D6C">
        <w:rPr>
          <w:rFonts w:ascii="Arial" w:hAnsi="Arial" w:cs="Arial"/>
          <w:b/>
          <w:bCs/>
          <w:sz w:val="20"/>
          <w:szCs w:val="20"/>
        </w:rPr>
        <w:t>II</w:t>
      </w:r>
      <w:r w:rsidRPr="00760D6C">
        <w:rPr>
          <w:rFonts w:ascii="Arial" w:hAnsi="Arial" w:cs="Arial"/>
          <w:b/>
          <w:bCs/>
          <w:sz w:val="20"/>
          <w:szCs w:val="20"/>
        </w:rPr>
        <w:t>: Comparison of Agile, Hybrid, and Traditional Project Management Models for Sustainability in Oil and Gas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703"/>
        <w:gridCol w:w="2701"/>
        <w:gridCol w:w="2699"/>
      </w:tblGrid>
      <w:tr w:rsidR="00573603" w:rsidRPr="00EE1D44" w14:paraId="61EB091C" w14:textId="77777777" w:rsidTr="00EE1D44">
        <w:trPr>
          <w:trHeight w:val="524"/>
          <w:jc w:val="center"/>
        </w:trPr>
        <w:tc>
          <w:tcPr>
            <w:tcW w:w="2751" w:type="dxa"/>
            <w:tcBorders>
              <w:top w:val="single" w:sz="4" w:space="0" w:color="auto"/>
              <w:bottom w:val="single" w:sz="4" w:space="0" w:color="auto"/>
            </w:tcBorders>
            <w:hideMark/>
          </w:tcPr>
          <w:p w14:paraId="0225ED6C"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Aspect</w:t>
            </w:r>
          </w:p>
        </w:tc>
        <w:tc>
          <w:tcPr>
            <w:tcW w:w="2751" w:type="dxa"/>
            <w:tcBorders>
              <w:top w:val="single" w:sz="4" w:space="0" w:color="auto"/>
              <w:bottom w:val="single" w:sz="4" w:space="0" w:color="auto"/>
            </w:tcBorders>
            <w:hideMark/>
          </w:tcPr>
          <w:p w14:paraId="0411F844"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Agile-Only</w:t>
            </w:r>
          </w:p>
        </w:tc>
        <w:tc>
          <w:tcPr>
            <w:tcW w:w="2751" w:type="dxa"/>
            <w:tcBorders>
              <w:top w:val="single" w:sz="4" w:space="0" w:color="auto"/>
              <w:bottom w:val="single" w:sz="4" w:space="0" w:color="auto"/>
            </w:tcBorders>
            <w:hideMark/>
          </w:tcPr>
          <w:p w14:paraId="406E0CBE"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Hybrid Models</w:t>
            </w:r>
          </w:p>
        </w:tc>
        <w:tc>
          <w:tcPr>
            <w:tcW w:w="2751" w:type="dxa"/>
            <w:tcBorders>
              <w:top w:val="single" w:sz="4" w:space="0" w:color="auto"/>
              <w:bottom w:val="single" w:sz="4" w:space="0" w:color="auto"/>
            </w:tcBorders>
            <w:hideMark/>
          </w:tcPr>
          <w:p w14:paraId="58EB9CCB"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Traditional Models</w:t>
            </w:r>
          </w:p>
        </w:tc>
      </w:tr>
      <w:tr w:rsidR="00573603" w:rsidRPr="00760D6C" w14:paraId="24A9D592" w14:textId="77777777" w:rsidTr="00EE1D44">
        <w:trPr>
          <w:trHeight w:val="1484"/>
          <w:jc w:val="center"/>
        </w:trPr>
        <w:tc>
          <w:tcPr>
            <w:tcW w:w="2751" w:type="dxa"/>
            <w:tcBorders>
              <w:top w:val="single" w:sz="4" w:space="0" w:color="auto"/>
            </w:tcBorders>
            <w:hideMark/>
          </w:tcPr>
          <w:p w14:paraId="10C9708F"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lastRenderedPageBreak/>
              <w:t>Flexibility</w:t>
            </w:r>
          </w:p>
        </w:tc>
        <w:tc>
          <w:tcPr>
            <w:tcW w:w="2751" w:type="dxa"/>
            <w:tcBorders>
              <w:top w:val="single" w:sz="4" w:space="0" w:color="auto"/>
            </w:tcBorders>
            <w:hideMark/>
          </w:tcPr>
          <w:p w14:paraId="1AEFDB51"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Highly flexible; adapts well to change.</w:t>
            </w:r>
          </w:p>
        </w:tc>
        <w:tc>
          <w:tcPr>
            <w:tcW w:w="2751" w:type="dxa"/>
            <w:tcBorders>
              <w:top w:val="single" w:sz="4" w:space="0" w:color="auto"/>
            </w:tcBorders>
            <w:hideMark/>
          </w:tcPr>
          <w:p w14:paraId="7EBD8332"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Moderately flexible; balances adaptability and structure.</w:t>
            </w:r>
          </w:p>
        </w:tc>
        <w:tc>
          <w:tcPr>
            <w:tcW w:w="2751" w:type="dxa"/>
            <w:tcBorders>
              <w:top w:val="single" w:sz="4" w:space="0" w:color="auto"/>
            </w:tcBorders>
            <w:hideMark/>
          </w:tcPr>
          <w:p w14:paraId="475F0E06"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Inflexible; changes are costly and time-consuming.</w:t>
            </w:r>
          </w:p>
        </w:tc>
      </w:tr>
      <w:tr w:rsidR="00573603" w:rsidRPr="00760D6C" w14:paraId="11C33233" w14:textId="77777777" w:rsidTr="00EE1D44">
        <w:trPr>
          <w:trHeight w:val="1471"/>
          <w:jc w:val="center"/>
        </w:trPr>
        <w:tc>
          <w:tcPr>
            <w:tcW w:w="2751" w:type="dxa"/>
            <w:hideMark/>
          </w:tcPr>
          <w:p w14:paraId="22731044"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Innovation</w:t>
            </w:r>
          </w:p>
        </w:tc>
        <w:tc>
          <w:tcPr>
            <w:tcW w:w="2751" w:type="dxa"/>
            <w:hideMark/>
          </w:tcPr>
          <w:p w14:paraId="3343CC75"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Fosters creativity through iterative improvements.</w:t>
            </w:r>
          </w:p>
        </w:tc>
        <w:tc>
          <w:tcPr>
            <w:tcW w:w="2751" w:type="dxa"/>
            <w:hideMark/>
          </w:tcPr>
          <w:p w14:paraId="4B07707B"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Supports innovation within structured workflows.</w:t>
            </w:r>
          </w:p>
        </w:tc>
        <w:tc>
          <w:tcPr>
            <w:tcW w:w="2751" w:type="dxa"/>
            <w:hideMark/>
          </w:tcPr>
          <w:p w14:paraId="7772FF90"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Limited scope for innovation due to predefined processes.</w:t>
            </w:r>
          </w:p>
        </w:tc>
      </w:tr>
      <w:tr w:rsidR="00573603" w:rsidRPr="00760D6C" w14:paraId="5736BBD9" w14:textId="77777777" w:rsidTr="00EE1D44">
        <w:trPr>
          <w:trHeight w:val="1471"/>
          <w:jc w:val="center"/>
        </w:trPr>
        <w:tc>
          <w:tcPr>
            <w:tcW w:w="2751" w:type="dxa"/>
            <w:hideMark/>
          </w:tcPr>
          <w:p w14:paraId="08697DD0"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Cultural Compatibility</w:t>
            </w:r>
          </w:p>
        </w:tc>
        <w:tc>
          <w:tcPr>
            <w:tcW w:w="2751" w:type="dxa"/>
            <w:hideMark/>
          </w:tcPr>
          <w:p w14:paraId="520C3947"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Requires significant cultural shifts in traditional industries.</w:t>
            </w:r>
          </w:p>
        </w:tc>
        <w:tc>
          <w:tcPr>
            <w:tcW w:w="2751" w:type="dxa"/>
            <w:hideMark/>
          </w:tcPr>
          <w:p w14:paraId="39FE32C8"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Gradual transition is easier for resistant organizations.</w:t>
            </w:r>
          </w:p>
        </w:tc>
        <w:tc>
          <w:tcPr>
            <w:tcW w:w="2751" w:type="dxa"/>
            <w:hideMark/>
          </w:tcPr>
          <w:p w14:paraId="67EF0243"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Well-suited to hierarchical, compliance-driven cultures.</w:t>
            </w:r>
          </w:p>
        </w:tc>
      </w:tr>
      <w:tr w:rsidR="00573603" w:rsidRPr="00760D6C" w14:paraId="6689AC8A" w14:textId="77777777" w:rsidTr="00EE1D44">
        <w:trPr>
          <w:trHeight w:val="1484"/>
          <w:jc w:val="center"/>
        </w:trPr>
        <w:tc>
          <w:tcPr>
            <w:tcW w:w="2751" w:type="dxa"/>
            <w:hideMark/>
          </w:tcPr>
          <w:p w14:paraId="69D1692B"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Technology Integration</w:t>
            </w:r>
          </w:p>
        </w:tc>
        <w:tc>
          <w:tcPr>
            <w:tcW w:w="2751" w:type="dxa"/>
            <w:hideMark/>
          </w:tcPr>
          <w:p w14:paraId="21BC81B2"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Relies heavily on digital tools for success.</w:t>
            </w:r>
          </w:p>
        </w:tc>
        <w:tc>
          <w:tcPr>
            <w:tcW w:w="2751" w:type="dxa"/>
            <w:hideMark/>
          </w:tcPr>
          <w:p w14:paraId="57C852CB"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Combines traditional and digital tools effectively.</w:t>
            </w:r>
          </w:p>
        </w:tc>
        <w:tc>
          <w:tcPr>
            <w:tcW w:w="2751" w:type="dxa"/>
            <w:hideMark/>
          </w:tcPr>
          <w:p w14:paraId="3B1D1A60"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Minimal reliance on advanced tools; slower processes.</w:t>
            </w:r>
          </w:p>
        </w:tc>
      </w:tr>
      <w:tr w:rsidR="00573603" w:rsidRPr="00760D6C" w14:paraId="6AF06401" w14:textId="77777777" w:rsidTr="00EE1D44">
        <w:trPr>
          <w:trHeight w:val="1471"/>
          <w:jc w:val="center"/>
        </w:trPr>
        <w:tc>
          <w:tcPr>
            <w:tcW w:w="2751" w:type="dxa"/>
            <w:hideMark/>
          </w:tcPr>
          <w:p w14:paraId="4AAD17E7"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Alignment with SDGs</w:t>
            </w:r>
          </w:p>
        </w:tc>
        <w:tc>
          <w:tcPr>
            <w:tcW w:w="2751" w:type="dxa"/>
            <w:hideMark/>
          </w:tcPr>
          <w:p w14:paraId="6D7AD6BA" w14:textId="36916686"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 xml:space="preserve">Strong alignment, particularly with </w:t>
            </w:r>
            <w:r w:rsidR="006B649F" w:rsidRPr="00760D6C">
              <w:rPr>
                <w:rFonts w:ascii="Arial" w:hAnsi="Arial" w:cs="Arial"/>
                <w:sz w:val="20"/>
                <w:szCs w:val="20"/>
              </w:rPr>
              <w:t>SDGs</w:t>
            </w:r>
            <w:r w:rsidRPr="00760D6C">
              <w:rPr>
                <w:rFonts w:ascii="Arial" w:hAnsi="Arial" w:cs="Arial"/>
                <w:sz w:val="20"/>
                <w:szCs w:val="20"/>
              </w:rPr>
              <w:t xml:space="preserve"> 12 and 13.</w:t>
            </w:r>
          </w:p>
        </w:tc>
        <w:tc>
          <w:tcPr>
            <w:tcW w:w="2751" w:type="dxa"/>
            <w:hideMark/>
          </w:tcPr>
          <w:p w14:paraId="1C8C874C"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Balanced alignment across compliance and innovation goals.</w:t>
            </w:r>
          </w:p>
        </w:tc>
        <w:tc>
          <w:tcPr>
            <w:tcW w:w="2751" w:type="dxa"/>
            <w:hideMark/>
          </w:tcPr>
          <w:p w14:paraId="562F2D79"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Limited focus on sustainability; prioritizes compliance.</w:t>
            </w:r>
          </w:p>
        </w:tc>
      </w:tr>
    </w:tbl>
    <w:p w14:paraId="04406901" w14:textId="77777777" w:rsidR="00BC466D" w:rsidRPr="00760D6C" w:rsidRDefault="00BC466D" w:rsidP="006D10A3">
      <w:pPr>
        <w:jc w:val="both"/>
        <w:rPr>
          <w:rFonts w:ascii="Arial" w:hAnsi="Arial" w:cs="Arial"/>
          <w:sz w:val="20"/>
          <w:szCs w:val="20"/>
        </w:rPr>
      </w:pPr>
    </w:p>
    <w:p w14:paraId="2109B1C3" w14:textId="77777777" w:rsidR="00EE1D44" w:rsidRPr="00EE1D44" w:rsidRDefault="00240ECF" w:rsidP="006D10A3">
      <w:pPr>
        <w:spacing w:before="100" w:beforeAutospacing="1" w:after="100" w:afterAutospacing="1" w:line="240" w:lineRule="auto"/>
        <w:jc w:val="both"/>
        <w:rPr>
          <w:rFonts w:ascii="Arial" w:eastAsia="Times New Roman" w:hAnsi="Arial" w:cs="Arial"/>
          <w:b/>
          <w:bCs/>
        </w:rPr>
      </w:pPr>
      <w:r w:rsidRPr="00EE1D44">
        <w:rPr>
          <w:rFonts w:ascii="Arial" w:eastAsia="Times New Roman" w:hAnsi="Arial" w:cs="Arial"/>
          <w:b/>
          <w:bCs/>
        </w:rPr>
        <w:t>3.3 Proposed Framework: A Tailored Project Management Model for Sustainability Initiatives</w:t>
      </w:r>
    </w:p>
    <w:p w14:paraId="3EEC9C42" w14:textId="77777777" w:rsidR="006D10A3" w:rsidRP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 xml:space="preserve">The proposed framework is formulated on the empirical case studies and the industry best practices in seamless integration of the flexibility of Agile methodology with the structured phases of the Hybrid Model. The Tailored Project Management Framework efficiently merges Agile and Hybrid ways of working to handle the particular problems of sustainability initiatives in the oil and gas industry. Agile’s iterative and cycle-based approach can help to segment projects into manageable stages and give us continuous feedback that is vital for projects in dynamic environments like oil and gas operations (Leong et al., 2023; Bianchi et al., 2021). Not only does the adaptability of this enhance workflow efficiency, as implied by Indonesia's successful midstream case, but it also meets with broader sustainability objectives set forth by the United Nations' own Sustainable Development Goals (SDGs) (Menéndez-Sánchez et al., 2023). Additionally, having a hybrid nature allows structured Waterfall elements to be integrated into the framework without losing </w:t>
      </w:r>
      <w:proofErr w:type="spellStart"/>
      <w:r w:rsidRPr="006D10A3">
        <w:rPr>
          <w:rFonts w:ascii="Arial" w:eastAsia="Times New Roman" w:hAnsi="Arial" w:cs="Arial"/>
          <w:sz w:val="20"/>
          <w:szCs w:val="20"/>
        </w:rPr>
        <w:t>rigour</w:t>
      </w:r>
      <w:proofErr w:type="spellEnd"/>
      <w:r w:rsidRPr="006D10A3">
        <w:rPr>
          <w:rFonts w:ascii="Arial" w:eastAsia="Times New Roman" w:hAnsi="Arial" w:cs="Arial"/>
          <w:sz w:val="20"/>
          <w:szCs w:val="20"/>
        </w:rPr>
        <w:t xml:space="preserve"> or as the project needs to evolve (</w:t>
      </w:r>
      <w:proofErr w:type="spellStart"/>
      <w:r w:rsidRPr="006D10A3">
        <w:rPr>
          <w:rFonts w:ascii="Arial" w:eastAsia="Times New Roman" w:hAnsi="Arial" w:cs="Arial"/>
          <w:sz w:val="20"/>
          <w:szCs w:val="20"/>
        </w:rPr>
        <w:t>Timinger</w:t>
      </w:r>
      <w:proofErr w:type="spellEnd"/>
      <w:r w:rsidRPr="006D10A3">
        <w:rPr>
          <w:rFonts w:ascii="Arial" w:eastAsia="Times New Roman" w:hAnsi="Arial" w:cs="Arial"/>
          <w:sz w:val="20"/>
          <w:szCs w:val="20"/>
        </w:rPr>
        <w:t xml:space="preserve"> et al., 2022). Together, this combination promotes innovation and collaboration to address the challenges of moving to cleaner energy technologies (Menéndez-Sánchez et al., 2023; </w:t>
      </w:r>
      <w:proofErr w:type="spellStart"/>
      <w:r w:rsidRPr="006D10A3">
        <w:rPr>
          <w:rFonts w:ascii="Arial" w:eastAsia="Times New Roman" w:hAnsi="Arial" w:cs="Arial"/>
          <w:sz w:val="20"/>
          <w:szCs w:val="20"/>
        </w:rPr>
        <w:t>Andriyani</w:t>
      </w:r>
      <w:proofErr w:type="spellEnd"/>
      <w:r w:rsidRPr="006D10A3">
        <w:rPr>
          <w:rFonts w:ascii="Arial" w:eastAsia="Times New Roman" w:hAnsi="Arial" w:cs="Arial"/>
          <w:sz w:val="20"/>
          <w:szCs w:val="20"/>
        </w:rPr>
        <w:t xml:space="preserve"> et al., 2024).</w:t>
      </w:r>
    </w:p>
    <w:p w14:paraId="4F01B67E" w14:textId="77777777" w:rsidR="006D10A3" w:rsidRP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 xml:space="preserve">Renewable energy projects, especially in the Middle East, have been greatly augmented by the integration of structured milestones from the Waterfall model with hybrid approaches in project management. This combination not only offers a clear roadmap for safety and compliance for simplicity in managing delays and costs, but it also brings about flexibility that is necessary in managing delays and costs effectively (Rabet et al., 2024; Rosengart et al., 2023). Recent studies indicated that using digital tools in compliance checking to help people comply with the regulations helped streamline project workflows and lower the level of uncertainty (Beach et al., 2024). Also, simulation software has proven to be indispensable </w:t>
      </w:r>
      <w:r w:rsidRPr="006D10A3">
        <w:rPr>
          <w:rFonts w:ascii="Arial" w:eastAsia="Times New Roman" w:hAnsi="Arial" w:cs="Arial"/>
          <w:sz w:val="20"/>
          <w:szCs w:val="20"/>
        </w:rPr>
        <w:lastRenderedPageBreak/>
        <w:t xml:space="preserve">in </w:t>
      </w:r>
      <w:proofErr w:type="spellStart"/>
      <w:r w:rsidRPr="006D10A3">
        <w:rPr>
          <w:rFonts w:ascii="Arial" w:eastAsia="Times New Roman" w:hAnsi="Arial" w:cs="Arial"/>
          <w:sz w:val="20"/>
          <w:szCs w:val="20"/>
        </w:rPr>
        <w:t>optimising</w:t>
      </w:r>
      <w:proofErr w:type="spellEnd"/>
      <w:r w:rsidRPr="006D10A3">
        <w:rPr>
          <w:rFonts w:ascii="Arial" w:eastAsia="Times New Roman" w:hAnsi="Arial" w:cs="Arial"/>
          <w:sz w:val="20"/>
          <w:szCs w:val="20"/>
        </w:rPr>
        <w:t xml:space="preserve"> designs of renewable energy, as has been demonstrated in Latin America with the successful implementation of renewable technologies, with improved efficiency and sustainability outcomes (</w:t>
      </w:r>
      <w:proofErr w:type="spellStart"/>
      <w:r w:rsidRPr="006D10A3">
        <w:rPr>
          <w:rFonts w:ascii="Arial" w:eastAsia="Times New Roman" w:hAnsi="Arial" w:cs="Arial"/>
          <w:sz w:val="20"/>
          <w:szCs w:val="20"/>
        </w:rPr>
        <w:t>Dehshiri</w:t>
      </w:r>
      <w:proofErr w:type="spellEnd"/>
      <w:r w:rsidRPr="006D10A3">
        <w:rPr>
          <w:rFonts w:ascii="Arial" w:eastAsia="Times New Roman" w:hAnsi="Arial" w:cs="Arial"/>
          <w:sz w:val="20"/>
          <w:szCs w:val="20"/>
        </w:rPr>
        <w:t xml:space="preserve"> et al., 2024; de la Hoz et al., 2023). Together, these structured methodologies, the use of advanced technology, and an eye towards the sustainability of project management yield better project management in the renewable energy sector.</w:t>
      </w:r>
    </w:p>
    <w:p w14:paraId="41A4FE65" w14:textId="77777777" w:rsid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Combining Agile and Waterfall methodologies within project management frameworks gives them tremendous benefits, especially in sustainability initiatives. Its inherent flexibility enables projects like renewable energy systems to adjust to emerging requirements and stakeholders' feedback, thus creating better responsiveness and collaboration (Žužek et al., 2020; Ng et al., 2023). However, the structured phases of Waterfall ensure that critical regulatory approvals are systematically addressed, and project continuity with objectives (Žužek et al., 2020). For example, supply chain management demonstrates a further streamlining of applications of digital tools, such as reducing delays and improving overall efficiency (</w:t>
      </w:r>
      <w:proofErr w:type="spellStart"/>
      <w:r w:rsidRPr="006D10A3">
        <w:rPr>
          <w:rFonts w:ascii="Arial" w:eastAsia="Times New Roman" w:hAnsi="Arial" w:cs="Arial"/>
          <w:sz w:val="20"/>
          <w:szCs w:val="20"/>
        </w:rPr>
        <w:t>Mamatlepa</w:t>
      </w:r>
      <w:proofErr w:type="spellEnd"/>
      <w:r w:rsidRPr="006D10A3">
        <w:rPr>
          <w:rFonts w:ascii="Arial" w:eastAsia="Times New Roman" w:hAnsi="Arial" w:cs="Arial"/>
          <w:sz w:val="20"/>
          <w:szCs w:val="20"/>
        </w:rPr>
        <w:t xml:space="preserve"> &amp; </w:t>
      </w:r>
      <w:proofErr w:type="spellStart"/>
      <w:r w:rsidRPr="006D10A3">
        <w:rPr>
          <w:rFonts w:ascii="Arial" w:eastAsia="Times New Roman" w:hAnsi="Arial" w:cs="Arial"/>
          <w:sz w:val="20"/>
          <w:szCs w:val="20"/>
        </w:rPr>
        <w:t>Mazenda</w:t>
      </w:r>
      <w:proofErr w:type="spellEnd"/>
      <w:r w:rsidRPr="006D10A3">
        <w:rPr>
          <w:rFonts w:ascii="Arial" w:eastAsia="Times New Roman" w:hAnsi="Arial" w:cs="Arial"/>
          <w:sz w:val="20"/>
          <w:szCs w:val="20"/>
        </w:rPr>
        <w:t>, 2024). Furthermore, by Extension, Agile framework energy efficiency in software development implementation, are is the capability for the practice of sustainability throughout various industries (</w:t>
      </w:r>
      <w:proofErr w:type="spellStart"/>
      <w:r w:rsidRPr="006D10A3">
        <w:rPr>
          <w:rFonts w:ascii="Arial" w:eastAsia="Times New Roman" w:hAnsi="Arial" w:cs="Arial"/>
          <w:sz w:val="20"/>
          <w:szCs w:val="20"/>
        </w:rPr>
        <w:t>Soongpol</w:t>
      </w:r>
      <w:proofErr w:type="spellEnd"/>
      <w:r w:rsidRPr="006D10A3">
        <w:rPr>
          <w:rFonts w:ascii="Arial" w:eastAsia="Times New Roman" w:hAnsi="Arial" w:cs="Arial"/>
          <w:sz w:val="20"/>
          <w:szCs w:val="20"/>
        </w:rPr>
        <w:t xml:space="preserve"> et al., 2024). The framework can be applied in a wide range of sustainability efforts, as stakeholder regular engagement engenders trust and alignment that is needed for complex projects to succeed (Badakhshan et al., 2023).</w:t>
      </w:r>
    </w:p>
    <w:p w14:paraId="793483D4" w14:textId="4A7690FC" w:rsidR="002246F4" w:rsidRPr="00EE1D44" w:rsidRDefault="0026783C" w:rsidP="006D10A3">
      <w:pPr>
        <w:jc w:val="both"/>
        <w:rPr>
          <w:rFonts w:ascii="Arial" w:hAnsi="Arial" w:cs="Arial"/>
          <w:b/>
          <w:bCs/>
        </w:rPr>
      </w:pPr>
      <w:r w:rsidRPr="00EE1D44">
        <w:rPr>
          <w:rFonts w:ascii="Arial" w:hAnsi="Arial" w:cs="Arial"/>
          <w:b/>
          <w:bCs/>
        </w:rPr>
        <w:t xml:space="preserve">4.0 </w:t>
      </w:r>
      <w:r w:rsidR="002246F4" w:rsidRPr="00EE1D44">
        <w:rPr>
          <w:rFonts w:ascii="Arial" w:hAnsi="Arial" w:cs="Arial"/>
          <w:b/>
          <w:bCs/>
        </w:rPr>
        <w:t xml:space="preserve">Conclusion </w:t>
      </w:r>
      <w:r w:rsidRPr="00EE1D44">
        <w:rPr>
          <w:rFonts w:ascii="Arial" w:hAnsi="Arial" w:cs="Arial"/>
          <w:b/>
          <w:bCs/>
        </w:rPr>
        <w:t>and Recommendation</w:t>
      </w:r>
    </w:p>
    <w:p w14:paraId="2E5C73CF" w14:textId="7D94F9A7" w:rsidR="0026783C" w:rsidRPr="00EE1D44" w:rsidRDefault="0026783C" w:rsidP="006D10A3">
      <w:pPr>
        <w:jc w:val="both"/>
        <w:rPr>
          <w:rFonts w:ascii="Arial" w:hAnsi="Arial" w:cs="Arial"/>
          <w:b/>
          <w:bCs/>
        </w:rPr>
      </w:pPr>
      <w:r w:rsidRPr="00EE1D44">
        <w:rPr>
          <w:rFonts w:ascii="Arial" w:hAnsi="Arial" w:cs="Arial"/>
          <w:b/>
          <w:bCs/>
        </w:rPr>
        <w:t>Conclusion</w:t>
      </w:r>
    </w:p>
    <w:p w14:paraId="5592BE59" w14:textId="6B82BC15" w:rsidR="006565F9" w:rsidRPr="00760D6C" w:rsidRDefault="006565F9" w:rsidP="006D10A3">
      <w:pPr>
        <w:jc w:val="both"/>
        <w:rPr>
          <w:rFonts w:ascii="Arial" w:hAnsi="Arial" w:cs="Arial"/>
          <w:sz w:val="20"/>
          <w:szCs w:val="20"/>
        </w:rPr>
      </w:pPr>
      <w:r w:rsidRPr="00760D6C">
        <w:rPr>
          <w:rFonts w:ascii="Arial" w:hAnsi="Arial" w:cs="Arial"/>
          <w:sz w:val="20"/>
          <w:szCs w:val="20"/>
        </w:rPr>
        <w:t>This study shows that Agile and Hybrid methodologies are helpful measures to the advancement of sustainability projects in the oil and gas sector. Results suggest that Agile methods have positive impacts on the firm’s adaptability, spark innovation, and lead to good stakeholder collaboration, especially concerning addressing dynamic sustainability challenges like carbon reduction or integration of renewable energy. On the contrary, Hybrid combines Agile’s iterative improvements with the structural discipline that is necessary for regulatory compliance.</w:t>
      </w:r>
    </w:p>
    <w:p w14:paraId="799D4CF2" w14:textId="6294E12E" w:rsidR="006565F9" w:rsidRPr="00760D6C" w:rsidRDefault="006565F9" w:rsidP="006D10A3">
      <w:pPr>
        <w:jc w:val="both"/>
        <w:rPr>
          <w:rFonts w:ascii="Arial" w:hAnsi="Arial" w:cs="Arial"/>
          <w:sz w:val="20"/>
          <w:szCs w:val="20"/>
        </w:rPr>
      </w:pPr>
      <w:r w:rsidRPr="00760D6C">
        <w:rPr>
          <w:rFonts w:ascii="Arial" w:hAnsi="Arial" w:cs="Arial"/>
          <w:sz w:val="20"/>
          <w:szCs w:val="20"/>
        </w:rPr>
        <w:t xml:space="preserve">The wealth of new and existing empirical and theoretical insights of project management, particularly in the field of sustainability-driven projects in </w:t>
      </w:r>
      <w:r w:rsidR="00EE1D44">
        <w:rPr>
          <w:rFonts w:ascii="Arial" w:hAnsi="Arial" w:cs="Arial"/>
          <w:sz w:val="20"/>
          <w:szCs w:val="20"/>
        </w:rPr>
        <w:t>compliance-heavy</w:t>
      </w:r>
      <w:r w:rsidRPr="00760D6C">
        <w:rPr>
          <w:rFonts w:ascii="Arial" w:hAnsi="Arial" w:cs="Arial"/>
          <w:sz w:val="20"/>
          <w:szCs w:val="20"/>
        </w:rPr>
        <w:t xml:space="preserve"> environments, is </w:t>
      </w:r>
      <w:proofErr w:type="spellStart"/>
      <w:proofErr w:type="gramStart"/>
      <w:r w:rsidR="00EE1D44">
        <w:rPr>
          <w:rFonts w:ascii="Arial" w:hAnsi="Arial" w:cs="Arial"/>
          <w:sz w:val="20"/>
          <w:szCs w:val="20"/>
        </w:rPr>
        <w:t>synthesised</w:t>
      </w:r>
      <w:proofErr w:type="spellEnd"/>
      <w:r w:rsidR="00EE1D44">
        <w:rPr>
          <w:rFonts w:ascii="Arial" w:hAnsi="Arial" w:cs="Arial"/>
          <w:sz w:val="20"/>
          <w:szCs w:val="20"/>
        </w:rPr>
        <w:t>,,</w:t>
      </w:r>
      <w:proofErr w:type="gramEnd"/>
      <w:r w:rsidRPr="00760D6C">
        <w:rPr>
          <w:rFonts w:ascii="Arial" w:hAnsi="Arial" w:cs="Arial"/>
          <w:sz w:val="20"/>
          <w:szCs w:val="20"/>
        </w:rPr>
        <w:t xml:space="preserve"> and a </w:t>
      </w:r>
      <w:proofErr w:type="spellStart"/>
      <w:r w:rsidR="00EE1D44">
        <w:rPr>
          <w:rFonts w:ascii="Arial" w:hAnsi="Arial" w:cs="Arial"/>
          <w:sz w:val="20"/>
          <w:szCs w:val="20"/>
        </w:rPr>
        <w:t>customised</w:t>
      </w:r>
      <w:proofErr w:type="spellEnd"/>
      <w:r w:rsidRPr="00760D6C">
        <w:rPr>
          <w:rFonts w:ascii="Arial" w:hAnsi="Arial" w:cs="Arial"/>
          <w:sz w:val="20"/>
          <w:szCs w:val="20"/>
        </w:rPr>
        <w:t xml:space="preserve"> project management framework is developed to meet the needs of the </w:t>
      </w:r>
      <w:r w:rsidR="00EE1D44">
        <w:rPr>
          <w:rFonts w:ascii="Arial" w:hAnsi="Arial" w:cs="Arial"/>
          <w:sz w:val="20"/>
          <w:szCs w:val="20"/>
        </w:rPr>
        <w:t>sustainability-driven</w:t>
      </w:r>
      <w:r w:rsidRPr="00760D6C">
        <w:rPr>
          <w:rFonts w:ascii="Arial" w:hAnsi="Arial" w:cs="Arial"/>
          <w:sz w:val="20"/>
          <w:szCs w:val="20"/>
        </w:rPr>
        <w:t xml:space="preserve"> projects with compliance-heavy environments. Agile practices should, therefore</w:t>
      </w:r>
      <w:r w:rsidR="00EE1D44">
        <w:rPr>
          <w:rFonts w:ascii="Arial" w:hAnsi="Arial" w:cs="Arial"/>
          <w:sz w:val="20"/>
          <w:szCs w:val="20"/>
        </w:rPr>
        <w:t>,</w:t>
      </w:r>
      <w:r w:rsidRPr="00760D6C">
        <w:rPr>
          <w:rFonts w:ascii="Arial" w:hAnsi="Arial" w:cs="Arial"/>
          <w:sz w:val="20"/>
          <w:szCs w:val="20"/>
        </w:rPr>
        <w:t xml:space="preserve"> be adopted to address challenges derived from, e.g., cultural resistance and large implementation costs, the study suggests. Additionally, integration of the Agile and Hybrid methodologies with the United Nations Sustainable Development Goals (SDGs) provides an </w:t>
      </w:r>
      <w:proofErr w:type="spellStart"/>
      <w:r w:rsidR="00EE1D44">
        <w:rPr>
          <w:rFonts w:ascii="Arial" w:hAnsi="Arial" w:cs="Arial"/>
          <w:sz w:val="20"/>
          <w:szCs w:val="20"/>
        </w:rPr>
        <w:t>organised</w:t>
      </w:r>
      <w:proofErr w:type="spellEnd"/>
      <w:r w:rsidRPr="00760D6C">
        <w:rPr>
          <w:rFonts w:ascii="Arial" w:hAnsi="Arial" w:cs="Arial"/>
          <w:sz w:val="20"/>
          <w:szCs w:val="20"/>
        </w:rPr>
        <w:t xml:space="preserve"> route through which </w:t>
      </w:r>
      <w:proofErr w:type="spellStart"/>
      <w:r w:rsidR="00EE1D44">
        <w:rPr>
          <w:rFonts w:ascii="Arial" w:hAnsi="Arial" w:cs="Arial"/>
          <w:sz w:val="20"/>
          <w:szCs w:val="20"/>
        </w:rPr>
        <w:t>organisations</w:t>
      </w:r>
      <w:proofErr w:type="spellEnd"/>
      <w:r w:rsidRPr="00760D6C">
        <w:rPr>
          <w:rFonts w:ascii="Arial" w:hAnsi="Arial" w:cs="Arial"/>
          <w:sz w:val="20"/>
          <w:szCs w:val="20"/>
        </w:rPr>
        <w:t xml:space="preserve"> </w:t>
      </w:r>
      <w:proofErr w:type="spellStart"/>
      <w:r w:rsidRPr="00760D6C">
        <w:rPr>
          <w:rFonts w:ascii="Arial" w:hAnsi="Arial" w:cs="Arial"/>
          <w:sz w:val="20"/>
          <w:szCs w:val="20"/>
        </w:rPr>
        <w:t>endeavouring</w:t>
      </w:r>
      <w:proofErr w:type="spellEnd"/>
      <w:r w:rsidRPr="00760D6C">
        <w:rPr>
          <w:rFonts w:ascii="Arial" w:hAnsi="Arial" w:cs="Arial"/>
          <w:sz w:val="20"/>
          <w:szCs w:val="20"/>
        </w:rPr>
        <w:t xml:space="preserve"> to balance operational efficiency with long-term environmental and economic sustainability pursue.</w:t>
      </w:r>
    </w:p>
    <w:p w14:paraId="297AA7D8" w14:textId="216AC286" w:rsidR="006565F9" w:rsidRPr="00760D6C" w:rsidRDefault="006565F9" w:rsidP="006D10A3">
      <w:pPr>
        <w:jc w:val="both"/>
        <w:rPr>
          <w:rFonts w:ascii="Arial" w:hAnsi="Arial" w:cs="Arial"/>
          <w:sz w:val="20"/>
          <w:szCs w:val="20"/>
        </w:rPr>
      </w:pPr>
      <w:r w:rsidRPr="00760D6C">
        <w:rPr>
          <w:rFonts w:ascii="Arial" w:hAnsi="Arial" w:cs="Arial"/>
          <w:sz w:val="20"/>
          <w:szCs w:val="20"/>
        </w:rPr>
        <w:t>However, despite all of this progress, there are still challenges present that limit the ability to transition into a true Agile environment, namely resistance to Agile adoption and the complexity of integrating iterative workflows into traditional business practices. This study shows how leadership support, industry-specific training and strategic change management are important in the adoption of these methodologies. The proposed framework entails a structured yet flexible means of tackling project management to bridge the gap between adaptation and compliance to encourage sustainability outcomes.</w:t>
      </w:r>
    </w:p>
    <w:p w14:paraId="4F44C869" w14:textId="1DB45056" w:rsidR="0093192B" w:rsidRPr="00EE1D44" w:rsidRDefault="0093192B" w:rsidP="006D10A3">
      <w:pPr>
        <w:jc w:val="both"/>
        <w:rPr>
          <w:rFonts w:ascii="Arial" w:hAnsi="Arial" w:cs="Arial"/>
          <w:b/>
          <w:bCs/>
        </w:rPr>
      </w:pPr>
      <w:r w:rsidRPr="00EE1D44">
        <w:rPr>
          <w:rFonts w:ascii="Arial" w:hAnsi="Arial" w:cs="Arial"/>
          <w:b/>
          <w:bCs/>
        </w:rPr>
        <w:t>4.2 Limitations of Study</w:t>
      </w:r>
    </w:p>
    <w:p w14:paraId="1CC94CF9" w14:textId="3AE0E832" w:rsidR="0093192B" w:rsidRPr="00760D6C" w:rsidRDefault="0093192B" w:rsidP="006D10A3">
      <w:pPr>
        <w:jc w:val="both"/>
        <w:rPr>
          <w:rFonts w:ascii="Arial" w:hAnsi="Arial" w:cs="Arial"/>
          <w:sz w:val="20"/>
          <w:szCs w:val="20"/>
        </w:rPr>
      </w:pPr>
      <w:r w:rsidRPr="00760D6C">
        <w:rPr>
          <w:rFonts w:ascii="Arial" w:hAnsi="Arial" w:cs="Arial"/>
          <w:sz w:val="20"/>
          <w:szCs w:val="20"/>
        </w:rPr>
        <w:t>The review is certainly rife with noticeable limitations. The biggest drawback is the fact that it strongly depends on case studies and qualitative observations to determine whether or not these methods worked. While these may offer some useful insights, the absence of supporting numerical data or solid proof of improvement of project outcomes, the efficiency or alignment of the project with sustainability goals negates the conclusions. Without this type of measurable proof, it’s hard to tell if the results of the study would transfer to other situations or industries.</w:t>
      </w:r>
    </w:p>
    <w:p w14:paraId="18DAFA27" w14:textId="0B2E69EE" w:rsidR="0093192B" w:rsidRPr="00760D6C" w:rsidRDefault="0093192B" w:rsidP="006D10A3">
      <w:pPr>
        <w:jc w:val="both"/>
        <w:rPr>
          <w:rFonts w:ascii="Arial" w:hAnsi="Arial" w:cs="Arial"/>
          <w:sz w:val="20"/>
          <w:szCs w:val="20"/>
        </w:rPr>
      </w:pPr>
      <w:r w:rsidRPr="00760D6C">
        <w:rPr>
          <w:rFonts w:ascii="Arial" w:hAnsi="Arial" w:cs="Arial"/>
          <w:sz w:val="20"/>
          <w:szCs w:val="20"/>
        </w:rPr>
        <w:t xml:space="preserve">This was another limitation, as the manuscript does not fully address some practical challenges: How </w:t>
      </w:r>
      <w:r w:rsidR="00EE1D44">
        <w:rPr>
          <w:rFonts w:ascii="Arial" w:hAnsi="Arial" w:cs="Arial"/>
          <w:sz w:val="20"/>
          <w:szCs w:val="20"/>
        </w:rPr>
        <w:t>can these methods</w:t>
      </w:r>
      <w:r w:rsidRPr="00760D6C">
        <w:rPr>
          <w:rFonts w:ascii="Arial" w:hAnsi="Arial" w:cs="Arial"/>
          <w:sz w:val="20"/>
          <w:szCs w:val="20"/>
        </w:rPr>
        <w:t xml:space="preserve"> be scaled for smaller companies or adapted for areas with strict regulations</w:t>
      </w:r>
      <w:r w:rsidR="00EE1D44">
        <w:rPr>
          <w:rFonts w:ascii="Arial" w:hAnsi="Arial" w:cs="Arial"/>
          <w:sz w:val="20"/>
          <w:szCs w:val="20"/>
        </w:rPr>
        <w:t>?</w:t>
      </w:r>
      <w:r w:rsidRPr="00760D6C">
        <w:rPr>
          <w:rFonts w:ascii="Arial" w:hAnsi="Arial" w:cs="Arial"/>
          <w:sz w:val="20"/>
          <w:szCs w:val="20"/>
        </w:rPr>
        <w:t xml:space="preserve"> While it talks of cultural resistance and intricate rules as insufficiencies, it doesn’t specify how those issues are to be tackled. However, the financial cost of implementation of these models is not </w:t>
      </w:r>
      <w:r w:rsidR="00EE1D44">
        <w:rPr>
          <w:rFonts w:ascii="Arial" w:hAnsi="Arial" w:cs="Arial"/>
          <w:sz w:val="20"/>
          <w:szCs w:val="20"/>
        </w:rPr>
        <w:t>deeply</w:t>
      </w:r>
      <w:r w:rsidRPr="00760D6C">
        <w:rPr>
          <w:rFonts w:ascii="Arial" w:hAnsi="Arial" w:cs="Arial"/>
          <w:sz w:val="20"/>
          <w:szCs w:val="20"/>
        </w:rPr>
        <w:t xml:space="preserve"> dived into, which is a major oversight for businesses with low budgets. Finally, in the spirit of combining Agile and Waterfall, there’s almost no discussion about whether the result is sustainable over time: Can both </w:t>
      </w:r>
      <w:r w:rsidRPr="00760D6C">
        <w:rPr>
          <w:rFonts w:ascii="Arial" w:hAnsi="Arial" w:cs="Arial"/>
          <w:sz w:val="20"/>
          <w:szCs w:val="20"/>
        </w:rPr>
        <w:lastRenderedPageBreak/>
        <w:t xml:space="preserve">flexibility and consistency be achieved at the same time? This implies the need for a more practical and deeper investigation of the applicability of these frameworks in </w:t>
      </w:r>
      <w:r w:rsidR="00EE1D44">
        <w:rPr>
          <w:rFonts w:ascii="Arial" w:hAnsi="Arial" w:cs="Arial"/>
          <w:sz w:val="20"/>
          <w:szCs w:val="20"/>
        </w:rPr>
        <w:t>real-world</w:t>
      </w:r>
      <w:r w:rsidRPr="00760D6C">
        <w:rPr>
          <w:rFonts w:ascii="Arial" w:hAnsi="Arial" w:cs="Arial"/>
          <w:sz w:val="20"/>
          <w:szCs w:val="20"/>
        </w:rPr>
        <w:t xml:space="preserve"> settings.</w:t>
      </w:r>
    </w:p>
    <w:p w14:paraId="3AC508CF" w14:textId="09344A15" w:rsidR="0026783C" w:rsidRPr="00EE1D44" w:rsidRDefault="0026783C" w:rsidP="006D10A3">
      <w:pPr>
        <w:jc w:val="both"/>
        <w:rPr>
          <w:rFonts w:ascii="Arial" w:hAnsi="Arial" w:cs="Arial"/>
          <w:b/>
          <w:bCs/>
        </w:rPr>
      </w:pPr>
      <w:r w:rsidRPr="00EE1D44">
        <w:rPr>
          <w:rFonts w:ascii="Arial" w:hAnsi="Arial" w:cs="Arial"/>
          <w:b/>
          <w:bCs/>
        </w:rPr>
        <w:t>4.3 Recommendations for Future Research</w:t>
      </w:r>
    </w:p>
    <w:p w14:paraId="3EC8F506" w14:textId="7DD2FB96" w:rsidR="007F5C48" w:rsidRPr="00760D6C" w:rsidRDefault="007F5C48" w:rsidP="006D10A3">
      <w:pPr>
        <w:jc w:val="both"/>
        <w:rPr>
          <w:rFonts w:ascii="Arial" w:hAnsi="Arial" w:cs="Arial"/>
          <w:sz w:val="20"/>
          <w:szCs w:val="20"/>
        </w:rPr>
      </w:pPr>
      <w:bookmarkStart w:id="1" w:name="_Hlk187923019"/>
      <w:r w:rsidRPr="00760D6C">
        <w:rPr>
          <w:rFonts w:ascii="Arial" w:hAnsi="Arial" w:cs="Arial"/>
          <w:sz w:val="20"/>
          <w:szCs w:val="20"/>
        </w:rPr>
        <w:t xml:space="preserve">The recommendations seek to deepen understanding and improve the application of Agile and Hybrid project management methodologies in the oil and gas sector </w:t>
      </w:r>
      <w:r w:rsidR="00EE1D44">
        <w:rPr>
          <w:rFonts w:ascii="Arial" w:hAnsi="Arial" w:cs="Arial"/>
          <w:sz w:val="20"/>
          <w:szCs w:val="20"/>
        </w:rPr>
        <w:t>to</w:t>
      </w:r>
      <w:r w:rsidRPr="00760D6C">
        <w:rPr>
          <w:rFonts w:ascii="Arial" w:hAnsi="Arial" w:cs="Arial"/>
          <w:sz w:val="20"/>
          <w:szCs w:val="20"/>
        </w:rPr>
        <w:t xml:space="preserve"> accelerate sustainability projects. These methodologies could be further studied for their scalability to multiple </w:t>
      </w:r>
      <w:proofErr w:type="spellStart"/>
      <w:r w:rsidR="00EE1D44">
        <w:rPr>
          <w:rFonts w:ascii="Arial" w:hAnsi="Arial" w:cs="Arial"/>
          <w:sz w:val="20"/>
          <w:szCs w:val="20"/>
        </w:rPr>
        <w:t>organisations</w:t>
      </w:r>
      <w:proofErr w:type="spellEnd"/>
      <w:r w:rsidRPr="00760D6C">
        <w:rPr>
          <w:rFonts w:ascii="Arial" w:hAnsi="Arial" w:cs="Arial"/>
          <w:sz w:val="20"/>
          <w:szCs w:val="20"/>
        </w:rPr>
        <w:t xml:space="preserve"> across a variety of operational contexts, predominantly in places such as those that are highly regulated or subject to diverse stakeholder dynamics. It should also be investigated how combining Agile and Waterfall approaches </w:t>
      </w:r>
      <w:r w:rsidR="00EE1D44">
        <w:rPr>
          <w:rFonts w:ascii="Arial" w:hAnsi="Arial" w:cs="Arial"/>
          <w:sz w:val="20"/>
          <w:szCs w:val="20"/>
        </w:rPr>
        <w:t>affects</w:t>
      </w:r>
      <w:r w:rsidRPr="00760D6C">
        <w:rPr>
          <w:rFonts w:ascii="Arial" w:hAnsi="Arial" w:cs="Arial"/>
          <w:sz w:val="20"/>
          <w:szCs w:val="20"/>
        </w:rPr>
        <w:t xml:space="preserve"> sustainability metrics over the long term: energy efficiency, carbon emissions, and compliance with the United Nations’ Sustainable Development Goals (SDGs). Other comparisons across industries would also help elucidate</w:t>
      </w:r>
      <w:r w:rsidR="00EE1D44">
        <w:rPr>
          <w:rFonts w:ascii="Arial" w:hAnsi="Arial" w:cs="Arial"/>
          <w:sz w:val="20"/>
          <w:szCs w:val="20"/>
        </w:rPr>
        <w:t>,</w:t>
      </w:r>
      <w:r w:rsidRPr="00760D6C">
        <w:rPr>
          <w:rFonts w:ascii="Arial" w:hAnsi="Arial" w:cs="Arial"/>
          <w:sz w:val="20"/>
          <w:szCs w:val="20"/>
        </w:rPr>
        <w:t xml:space="preserve"> with more distinction</w:t>
      </w:r>
      <w:r w:rsidR="00EE1D44">
        <w:rPr>
          <w:rFonts w:ascii="Arial" w:hAnsi="Arial" w:cs="Arial"/>
          <w:sz w:val="20"/>
          <w:szCs w:val="20"/>
        </w:rPr>
        <w:t>,</w:t>
      </w:r>
      <w:r w:rsidRPr="00760D6C">
        <w:rPr>
          <w:rFonts w:ascii="Arial" w:hAnsi="Arial" w:cs="Arial"/>
          <w:sz w:val="20"/>
          <w:szCs w:val="20"/>
        </w:rPr>
        <w:t xml:space="preserve"> best practices and adaptations that could be transferred to the oil and gas industry </w:t>
      </w:r>
      <w:r w:rsidR="00EE1D44">
        <w:rPr>
          <w:rFonts w:ascii="Arial" w:hAnsi="Arial" w:cs="Arial"/>
          <w:sz w:val="20"/>
          <w:szCs w:val="20"/>
        </w:rPr>
        <w:t>more robustly</w:t>
      </w:r>
      <w:r w:rsidRPr="00760D6C">
        <w:rPr>
          <w:rFonts w:ascii="Arial" w:hAnsi="Arial" w:cs="Arial"/>
          <w:sz w:val="20"/>
          <w:szCs w:val="20"/>
        </w:rPr>
        <w:t xml:space="preserve"> to help integrate these methodologies.</w:t>
      </w:r>
    </w:p>
    <w:p w14:paraId="59456597" w14:textId="68E89D9A" w:rsidR="007F5C48" w:rsidRPr="00760D6C" w:rsidRDefault="007F5C48" w:rsidP="006D10A3">
      <w:pPr>
        <w:jc w:val="both"/>
        <w:rPr>
          <w:rFonts w:ascii="Arial" w:hAnsi="Arial" w:cs="Arial"/>
          <w:sz w:val="20"/>
          <w:szCs w:val="20"/>
        </w:rPr>
      </w:pPr>
      <w:r w:rsidRPr="00760D6C">
        <w:rPr>
          <w:rFonts w:ascii="Arial" w:hAnsi="Arial" w:cs="Arial"/>
          <w:sz w:val="20"/>
          <w:szCs w:val="20"/>
        </w:rPr>
        <w:t xml:space="preserve">Additionally, research </w:t>
      </w:r>
      <w:r w:rsidR="00EE1D44">
        <w:rPr>
          <w:rFonts w:ascii="Arial" w:hAnsi="Arial" w:cs="Arial"/>
          <w:sz w:val="20"/>
          <w:szCs w:val="20"/>
        </w:rPr>
        <w:t>on</w:t>
      </w:r>
      <w:r w:rsidRPr="00760D6C">
        <w:rPr>
          <w:rFonts w:ascii="Arial" w:hAnsi="Arial" w:cs="Arial"/>
          <w:sz w:val="20"/>
          <w:szCs w:val="20"/>
        </w:rPr>
        <w:t xml:space="preserve"> the role of emerging technologies</w:t>
      </w:r>
      <w:r w:rsidR="00EE1D44">
        <w:rPr>
          <w:rFonts w:ascii="Arial" w:hAnsi="Arial" w:cs="Arial"/>
          <w:sz w:val="20"/>
          <w:szCs w:val="20"/>
        </w:rPr>
        <w:t>,</w:t>
      </w:r>
      <w:r w:rsidRPr="00760D6C">
        <w:rPr>
          <w:rFonts w:ascii="Arial" w:hAnsi="Arial" w:cs="Arial"/>
          <w:sz w:val="20"/>
          <w:szCs w:val="20"/>
        </w:rPr>
        <w:t xml:space="preserve"> including artificial intelligence, digital twins, and blockchain</w:t>
      </w:r>
      <w:r w:rsidR="00EE1D44">
        <w:rPr>
          <w:rFonts w:ascii="Arial" w:hAnsi="Arial" w:cs="Arial"/>
          <w:sz w:val="20"/>
          <w:szCs w:val="20"/>
        </w:rPr>
        <w:t>,</w:t>
      </w:r>
      <w:r w:rsidRPr="00760D6C">
        <w:rPr>
          <w:rFonts w:ascii="Arial" w:hAnsi="Arial" w:cs="Arial"/>
          <w:sz w:val="20"/>
          <w:szCs w:val="20"/>
        </w:rPr>
        <w:t xml:space="preserve"> in boosting </w:t>
      </w:r>
      <w:r w:rsidR="00EE1D44">
        <w:rPr>
          <w:rFonts w:ascii="Arial" w:hAnsi="Arial" w:cs="Arial"/>
          <w:sz w:val="20"/>
          <w:szCs w:val="20"/>
        </w:rPr>
        <w:t xml:space="preserve">the </w:t>
      </w:r>
      <w:r w:rsidRPr="00760D6C">
        <w:rPr>
          <w:rFonts w:ascii="Arial" w:hAnsi="Arial" w:cs="Arial"/>
          <w:sz w:val="20"/>
          <w:szCs w:val="20"/>
        </w:rPr>
        <w:t xml:space="preserve">effectiveness of Agile and Hybrid models is critical. There are many ways that the industry can investigate how these technologies can be </w:t>
      </w:r>
      <w:proofErr w:type="spellStart"/>
      <w:r w:rsidR="00EE1D44">
        <w:rPr>
          <w:rFonts w:ascii="Arial" w:hAnsi="Arial" w:cs="Arial"/>
          <w:sz w:val="20"/>
          <w:szCs w:val="20"/>
        </w:rPr>
        <w:t>utilised</w:t>
      </w:r>
      <w:proofErr w:type="spellEnd"/>
      <w:r w:rsidRPr="00760D6C">
        <w:rPr>
          <w:rFonts w:ascii="Arial" w:hAnsi="Arial" w:cs="Arial"/>
          <w:sz w:val="20"/>
          <w:szCs w:val="20"/>
        </w:rPr>
        <w:t xml:space="preserve"> to overcome these barriers to implementation</w:t>
      </w:r>
      <w:r w:rsidR="00EE1D44">
        <w:rPr>
          <w:rFonts w:ascii="Arial" w:hAnsi="Arial" w:cs="Arial"/>
          <w:sz w:val="20"/>
          <w:szCs w:val="20"/>
        </w:rPr>
        <w:t>,</w:t>
      </w:r>
      <w:r w:rsidRPr="00760D6C">
        <w:rPr>
          <w:rFonts w:ascii="Arial" w:hAnsi="Arial" w:cs="Arial"/>
          <w:sz w:val="20"/>
          <w:szCs w:val="20"/>
        </w:rPr>
        <w:t xml:space="preserve"> such as cultural resistance and high implementation costs. Furthermore, interdisciplinary research coupling project management, environmental science</w:t>
      </w:r>
      <w:r w:rsidR="00EE1D44">
        <w:rPr>
          <w:rFonts w:ascii="Arial" w:hAnsi="Arial" w:cs="Arial"/>
          <w:sz w:val="20"/>
          <w:szCs w:val="20"/>
        </w:rPr>
        <w:t>,</w:t>
      </w:r>
      <w:r w:rsidRPr="00760D6C">
        <w:rPr>
          <w:rFonts w:ascii="Arial" w:hAnsi="Arial" w:cs="Arial"/>
          <w:sz w:val="20"/>
          <w:szCs w:val="20"/>
        </w:rPr>
        <w:t xml:space="preserve"> and stakeholder engagement strategies may produce unique frameworks suited to the challenges of </w:t>
      </w:r>
      <w:r w:rsidR="00EE1D44">
        <w:rPr>
          <w:rFonts w:ascii="Arial" w:hAnsi="Arial" w:cs="Arial"/>
          <w:sz w:val="20"/>
          <w:szCs w:val="20"/>
        </w:rPr>
        <w:t>sustainability-related</w:t>
      </w:r>
      <w:r w:rsidRPr="00760D6C">
        <w:rPr>
          <w:rFonts w:ascii="Arial" w:hAnsi="Arial" w:cs="Arial"/>
          <w:sz w:val="20"/>
          <w:szCs w:val="20"/>
        </w:rPr>
        <w:t xml:space="preserve"> projects. The results of these studies could provide actionable information for shaping policy and industry practice to accelerate the transition to more sustainable operations in the oil and gas industry.</w:t>
      </w:r>
    </w:p>
    <w:p w14:paraId="3D1A1E0E" w14:textId="6BE55D9E" w:rsidR="00991D1E" w:rsidRPr="00760D6C" w:rsidRDefault="00991D1E" w:rsidP="006D10A3">
      <w:pPr>
        <w:jc w:val="both"/>
        <w:rPr>
          <w:rFonts w:ascii="Arial" w:hAnsi="Arial" w:cs="Arial"/>
          <w:b/>
          <w:bCs/>
          <w:sz w:val="20"/>
          <w:szCs w:val="20"/>
        </w:rPr>
      </w:pPr>
      <w:r w:rsidRPr="00760D6C">
        <w:rPr>
          <w:rFonts w:ascii="Arial" w:hAnsi="Arial" w:cs="Arial"/>
          <w:b/>
          <w:bCs/>
          <w:sz w:val="20"/>
          <w:szCs w:val="20"/>
        </w:rPr>
        <w:t>References</w:t>
      </w:r>
    </w:p>
    <w:bookmarkEnd w:id="0"/>
    <w:bookmarkEnd w:id="1"/>
    <w:p w14:paraId="1F83B8B0" w14:textId="77777777" w:rsidR="0064313B" w:rsidRDefault="0064313B" w:rsidP="00CE00CE">
      <w:pPr>
        <w:spacing w:after="160" w:line="259" w:lineRule="auto"/>
        <w:jc w:val="both"/>
        <w:rPr>
          <w:rFonts w:ascii="Arial" w:hAnsi="Arial" w:cs="Arial"/>
          <w:sz w:val="20"/>
          <w:szCs w:val="20"/>
        </w:rPr>
      </w:pPr>
      <w:r w:rsidRPr="0064313B">
        <w:rPr>
          <w:rFonts w:ascii="Arial" w:hAnsi="Arial" w:cs="Arial"/>
          <w:sz w:val="20"/>
          <w:szCs w:val="20"/>
        </w:rPr>
        <w:t xml:space="preserve">Abu, Z., Aun, I. I., &amp; </w:t>
      </w:r>
      <w:proofErr w:type="spellStart"/>
      <w:r w:rsidRPr="0064313B">
        <w:rPr>
          <w:rFonts w:ascii="Arial" w:hAnsi="Arial" w:cs="Arial"/>
          <w:sz w:val="20"/>
          <w:szCs w:val="20"/>
        </w:rPr>
        <w:t>Oluwasanmi</w:t>
      </w:r>
      <w:proofErr w:type="spellEnd"/>
      <w:r w:rsidRPr="0064313B">
        <w:rPr>
          <w:rFonts w:ascii="Arial" w:hAnsi="Arial" w:cs="Arial"/>
          <w:sz w:val="20"/>
          <w:szCs w:val="20"/>
        </w:rPr>
        <w:t>, O. O. (2018). Technology transfer and entrepreneurial development in the value chain system of the Nigerian oil and gas industry. Pacific Journal of Science and Technology, 19(1), 50-54.</w:t>
      </w:r>
    </w:p>
    <w:p w14:paraId="11603119" w14:textId="1AB1512C"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Ahmed, M.​ N.​, &amp; Mohammed, S R.​ </w:t>
      </w:r>
      <w:r w:rsidR="0064313B" w:rsidRPr="00CE00CE">
        <w:rPr>
          <w:rFonts w:ascii="Arial" w:hAnsi="Arial" w:cs="Arial"/>
          <w:sz w:val="20"/>
          <w:szCs w:val="20"/>
        </w:rPr>
        <w:t>(2019</w:t>
      </w:r>
      <w:r w:rsidRPr="00CE00CE">
        <w:rPr>
          <w:rFonts w:ascii="Arial" w:hAnsi="Arial" w:cs="Arial"/>
          <w:sz w:val="20"/>
          <w:szCs w:val="20"/>
        </w:rPr>
        <w:t xml:space="preserve">). Developing </w:t>
      </w:r>
      <w:proofErr w:type="spellStart"/>
      <w:r w:rsidRPr="00CE00CE">
        <w:rPr>
          <w:rFonts w:ascii="Arial" w:hAnsi="Arial" w:cs="Arial"/>
          <w:sz w:val="20"/>
          <w:szCs w:val="20"/>
        </w:rPr>
        <w:t>aAhmed</w:t>
      </w:r>
      <w:proofErr w:type="spellEnd"/>
      <w:r w:rsidRPr="00CE00CE">
        <w:rPr>
          <w:rFonts w:ascii="Arial" w:hAnsi="Arial" w:cs="Arial"/>
          <w:sz w:val="20"/>
          <w:szCs w:val="20"/>
        </w:rPr>
        <w:t>, M.N., &amp; Mohammed, S.R. (2019). Developing a risk management framework in construction project based on agile management approach. Civil Engineering Journal, 5 (3), 608–615.</w:t>
      </w:r>
    </w:p>
    <w:p w14:paraId="1C1F3B91" w14:textId="2C245663"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Ahimbisibwe, A., Da​​Ahimbisibwe, A., </w:t>
      </w:r>
      <w:proofErr w:type="spellStart"/>
      <w:r w:rsidRPr="00CE00CE">
        <w:rPr>
          <w:rFonts w:ascii="Arial" w:hAnsi="Arial" w:cs="Arial"/>
          <w:sz w:val="20"/>
          <w:szCs w:val="20"/>
        </w:rPr>
        <w:t>Daellenbach</w:t>
      </w:r>
      <w:proofErr w:type="spellEnd"/>
      <w:r w:rsidRPr="00CE00CE">
        <w:rPr>
          <w:rFonts w:ascii="Arial" w:hAnsi="Arial" w:cs="Arial"/>
          <w:sz w:val="20"/>
          <w:szCs w:val="20"/>
        </w:rPr>
        <w:t xml:space="preserve">, U., &amp; </w:t>
      </w:r>
      <w:proofErr w:type="spellStart"/>
      <w:r w:rsidRPr="00CE00CE">
        <w:rPr>
          <w:rFonts w:ascii="Arial" w:hAnsi="Arial" w:cs="Arial"/>
          <w:sz w:val="20"/>
          <w:szCs w:val="20"/>
        </w:rPr>
        <w:t>Cavana</w:t>
      </w:r>
      <w:proofErr w:type="spellEnd"/>
      <w:r w:rsidRPr="00CE00CE">
        <w:rPr>
          <w:rFonts w:ascii="Arial" w:hAnsi="Arial" w:cs="Arial"/>
          <w:sz w:val="20"/>
          <w:szCs w:val="20"/>
        </w:rPr>
        <w:t>, R.Y. (2017). Empirical comparison of traditional plan-based and agile methodologies: Critical success factors for outsourced software development projects from vendors' perspective. Journal of Enterprise Information Management, 30 (3), 400–453.</w:t>
      </w:r>
    </w:p>
    <w:p w14:paraId="3E21CEA1" w14:textId="12F3E20D"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Åkvik</w:t>
      </w:r>
      <w:proofErr w:type="spellEnd"/>
      <w:r w:rsidRPr="00CE00CE">
        <w:rPr>
          <w:rFonts w:ascii="Arial" w:hAnsi="Arial" w:cs="Arial"/>
          <w:sz w:val="20"/>
          <w:szCs w:val="20"/>
        </w:rPr>
        <w:t>, J.​ Mr.​, &amp; Nesse, S</w:t>
      </w:r>
      <w:r w:rsidR="0064313B">
        <w:rPr>
          <w:rFonts w:ascii="Arial" w:hAnsi="Arial" w:cs="Arial"/>
          <w:sz w:val="20"/>
          <w:szCs w:val="20"/>
        </w:rPr>
        <w:t>.</w:t>
      </w:r>
      <w:r w:rsidRPr="00CE00CE">
        <w:rPr>
          <w:rFonts w:ascii="Arial" w:hAnsi="Arial" w:cs="Arial"/>
          <w:sz w:val="20"/>
          <w:szCs w:val="20"/>
        </w:rPr>
        <w:t xml:space="preserve"> K</w:t>
      </w:r>
      <w:r w:rsidR="0064313B">
        <w:rPr>
          <w:rFonts w:ascii="Arial" w:hAnsi="Arial" w:cs="Arial"/>
          <w:sz w:val="20"/>
          <w:szCs w:val="20"/>
        </w:rPr>
        <w:t xml:space="preserve">. </w:t>
      </w:r>
      <w:r w:rsidRPr="00CE00CE">
        <w:rPr>
          <w:rFonts w:ascii="Arial" w:hAnsi="Arial" w:cs="Arial"/>
          <w:sz w:val="20"/>
          <w:szCs w:val="20"/>
        </w:rPr>
        <w:t>(2023). A case study on business model innovation to empower sustainable development in the oil and gas supplier industry [Master's thesis]. University of South-Eastern Norway.</w:t>
      </w:r>
    </w:p>
    <w:p w14:paraId="63C67DE0" w14:textId="7B228BA0"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Al - Hajji, H.​, &amp; Khan, S.</w:t>
      </w:r>
      <w:r w:rsidR="0064313B">
        <w:rPr>
          <w:rFonts w:ascii="Arial" w:hAnsi="Arial" w:cs="Arial"/>
          <w:sz w:val="20"/>
          <w:szCs w:val="20"/>
        </w:rPr>
        <w:t xml:space="preserve"> </w:t>
      </w:r>
      <w:r w:rsidRPr="00CE00CE">
        <w:rPr>
          <w:rFonts w:ascii="Arial" w:hAnsi="Arial" w:cs="Arial"/>
          <w:sz w:val="20"/>
          <w:szCs w:val="20"/>
        </w:rPr>
        <w:t>(2016). Keeping oil &amp; gas EPC major projects under control: Strategic &amp; innovative project management practices. Paper presented at: Abu Dhabi International Petroleum Exhibition and Conference.</w:t>
      </w:r>
    </w:p>
    <w:p w14:paraId="07112453" w14:textId="4CCB8D77"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Andriyani</w:t>
      </w:r>
      <w:proofErr w:type="spellEnd"/>
      <w:r w:rsidRPr="00CE00CE">
        <w:rPr>
          <w:rFonts w:ascii="Arial" w:hAnsi="Arial" w:cs="Arial"/>
          <w:sz w:val="20"/>
          <w:szCs w:val="20"/>
        </w:rPr>
        <w:t xml:space="preserve">, Y.​, </w:t>
      </w:r>
      <w:proofErr w:type="spellStart"/>
      <w:r w:rsidRPr="00CE00CE">
        <w:rPr>
          <w:rFonts w:ascii="Arial" w:hAnsi="Arial" w:cs="Arial"/>
          <w:sz w:val="20"/>
          <w:szCs w:val="20"/>
        </w:rPr>
        <w:t>Yohanitas</w:t>
      </w:r>
      <w:proofErr w:type="spellEnd"/>
      <w:r w:rsidRPr="00CE00CE">
        <w:rPr>
          <w:rFonts w:ascii="Arial" w:hAnsi="Arial" w:cs="Arial"/>
          <w:sz w:val="20"/>
          <w:szCs w:val="20"/>
        </w:rPr>
        <w:t>, W.</w:t>
      </w:r>
      <w:r w:rsidR="0064313B">
        <w:rPr>
          <w:rFonts w:ascii="Arial" w:hAnsi="Arial" w:cs="Arial"/>
          <w:sz w:val="20"/>
          <w:szCs w:val="20"/>
        </w:rPr>
        <w:t xml:space="preserve">, </w:t>
      </w:r>
      <w:proofErr w:type="spellStart"/>
      <w:r w:rsidRPr="00CE00CE">
        <w:rPr>
          <w:rFonts w:ascii="Arial" w:hAnsi="Arial" w:cs="Arial"/>
          <w:sz w:val="20"/>
          <w:szCs w:val="20"/>
        </w:rPr>
        <w:t>Andriyani</w:t>
      </w:r>
      <w:proofErr w:type="spellEnd"/>
      <w:r w:rsidRPr="00CE00CE">
        <w:rPr>
          <w:rFonts w:ascii="Arial" w:hAnsi="Arial" w:cs="Arial"/>
          <w:sz w:val="20"/>
          <w:szCs w:val="20"/>
        </w:rPr>
        <w:t xml:space="preserve">, Y., </w:t>
      </w:r>
      <w:proofErr w:type="spellStart"/>
      <w:r w:rsidRPr="00CE00CE">
        <w:rPr>
          <w:rFonts w:ascii="Arial" w:hAnsi="Arial" w:cs="Arial"/>
          <w:sz w:val="20"/>
          <w:szCs w:val="20"/>
        </w:rPr>
        <w:t>Yohanitas</w:t>
      </w:r>
      <w:proofErr w:type="spellEnd"/>
      <w:r w:rsidRPr="00CE00CE">
        <w:rPr>
          <w:rFonts w:ascii="Arial" w:hAnsi="Arial" w:cs="Arial"/>
          <w:sz w:val="20"/>
          <w:szCs w:val="20"/>
        </w:rPr>
        <w:t>, WA, &amp; Kartika, RS (2024). Adaptive innovation model design: Integrating agile and open innovation in regional innovation areas. Journal of Open Innovation: Technology, Market, and Complexity, 10 (1), 100197.</w:t>
      </w:r>
    </w:p>
    <w:p w14:paraId="3C9F02E3" w14:textId="5E33AD7E"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Badakhshan, P., Conboy, K., </w:t>
      </w:r>
      <w:proofErr w:type="spellStart"/>
      <w:r w:rsidRPr="00CE00CE">
        <w:rPr>
          <w:rFonts w:ascii="Arial" w:hAnsi="Arial" w:cs="Arial"/>
          <w:sz w:val="20"/>
          <w:szCs w:val="20"/>
        </w:rPr>
        <w:t>Grisold</w:t>
      </w:r>
      <w:proofErr w:type="spellEnd"/>
      <w:r w:rsidRPr="00CE00CE">
        <w:rPr>
          <w:rFonts w:ascii="Arial" w:hAnsi="Arial" w:cs="Arial"/>
          <w:sz w:val="20"/>
          <w:szCs w:val="20"/>
        </w:rPr>
        <w:t xml:space="preserve">, T., &amp; </w:t>
      </w:r>
      <w:proofErr w:type="spellStart"/>
      <w:r w:rsidRPr="00CE00CE">
        <w:rPr>
          <w:rFonts w:ascii="Arial" w:hAnsi="Arial" w:cs="Arial"/>
          <w:sz w:val="20"/>
          <w:szCs w:val="20"/>
        </w:rPr>
        <w:t>vom</w:t>
      </w:r>
      <w:proofErr w:type="spellEnd"/>
      <w:r w:rsidRPr="00CE00CE">
        <w:rPr>
          <w:rFonts w:ascii="Arial" w:hAnsi="Arial" w:cs="Arial"/>
          <w:sz w:val="20"/>
          <w:szCs w:val="20"/>
        </w:rPr>
        <w:t xml:space="preserve"> Brocke, J. (2020). Agile business process management: A systematic literature review and an integrated framework. Business Process Management Journal, 26 (6), 1505–1523.</w:t>
      </w:r>
    </w:p>
    <w:p w14:paraId="6B9977AD" w14:textId="27721245" w:rsidR="00CE00CE" w:rsidRPr="00CE00CE" w:rsidRDefault="00CE00CE" w:rsidP="00CE00CE">
      <w:pPr>
        <w:spacing w:after="160" w:line="259" w:lineRule="auto"/>
        <w:jc w:val="both"/>
        <w:rPr>
          <w:rFonts w:ascii="Arial" w:hAnsi="Arial" w:cs="Arial"/>
          <w:sz w:val="20"/>
          <w:szCs w:val="20"/>
        </w:rPr>
      </w:pPr>
      <w:proofErr w:type="spellStart"/>
      <w:proofErr w:type="gramStart"/>
      <w:r w:rsidRPr="00CE00CE">
        <w:rPr>
          <w:rFonts w:ascii="Arial" w:hAnsi="Arial" w:cs="Arial"/>
          <w:sz w:val="20"/>
          <w:szCs w:val="20"/>
        </w:rPr>
        <w:t>Bathrinath</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S.</w:t>
      </w:r>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spellStart"/>
      <w:r w:rsidRPr="00CE00CE">
        <w:rPr>
          <w:rFonts w:ascii="Arial" w:hAnsi="Arial" w:cs="Arial"/>
          <w:sz w:val="20"/>
          <w:szCs w:val="20"/>
        </w:rPr>
        <w:t>AbuthakirA</w:t>
      </w:r>
      <w:proofErr w:type="spellEnd"/>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spellStart"/>
      <w:r w:rsidRPr="00CE00CE">
        <w:rPr>
          <w:rFonts w:ascii="Arial" w:hAnsi="Arial" w:cs="Arial"/>
          <w:sz w:val="20"/>
          <w:szCs w:val="20"/>
        </w:rPr>
        <w:t>Koppiah</w:t>
      </w:r>
      <w:proofErr w:type="spellEnd"/>
      <w:r w:rsidRPr="00CE00CE">
        <w:rPr>
          <w:rFonts w:ascii="Arial" w:hAnsi="Arial" w:cs="Arial"/>
          <w:sz w:val="20"/>
          <w:szCs w:val="20"/>
        </w:rPr>
        <w:t xml:space="preserve">​, &amp; </w:t>
      </w:r>
      <w:proofErr w:type="spellStart"/>
      <w:r w:rsidRPr="00CE00CE">
        <w:rPr>
          <w:rFonts w:ascii="Arial" w:hAnsi="Arial" w:cs="Arial"/>
          <w:sz w:val="20"/>
          <w:szCs w:val="20"/>
        </w:rPr>
        <w:t>SaravanasBathrinath</w:t>
      </w:r>
      <w:proofErr w:type="spellEnd"/>
      <w:r w:rsidRPr="00CE00CE">
        <w:rPr>
          <w:rFonts w:ascii="Arial" w:hAnsi="Arial" w:cs="Arial"/>
          <w:sz w:val="20"/>
          <w:szCs w:val="20"/>
        </w:rPr>
        <w:t xml:space="preserve">, S., </w:t>
      </w:r>
      <w:proofErr w:type="spellStart"/>
      <w:r w:rsidRPr="00CE00CE">
        <w:rPr>
          <w:rFonts w:ascii="Arial" w:hAnsi="Arial" w:cs="Arial"/>
          <w:sz w:val="20"/>
          <w:szCs w:val="20"/>
        </w:rPr>
        <w:t>Abuthakir</w:t>
      </w:r>
      <w:proofErr w:type="spellEnd"/>
      <w:r w:rsidRPr="00CE00CE">
        <w:rPr>
          <w:rFonts w:ascii="Arial" w:hAnsi="Arial" w:cs="Arial"/>
          <w:sz w:val="20"/>
          <w:szCs w:val="20"/>
        </w:rPr>
        <w:t xml:space="preserve">, N., </w:t>
      </w:r>
      <w:proofErr w:type="spellStart"/>
      <w:r w:rsidRPr="00CE00CE">
        <w:rPr>
          <w:rFonts w:ascii="Arial" w:hAnsi="Arial" w:cs="Arial"/>
          <w:sz w:val="20"/>
          <w:szCs w:val="20"/>
        </w:rPr>
        <w:t>Bhalaji</w:t>
      </w:r>
      <w:proofErr w:type="spellEnd"/>
      <w:r w:rsidRPr="00CE00CE">
        <w:rPr>
          <w:rFonts w:ascii="Arial" w:hAnsi="Arial" w:cs="Arial"/>
          <w:sz w:val="20"/>
          <w:szCs w:val="20"/>
        </w:rPr>
        <w:t xml:space="preserve">, RKA, </w:t>
      </w:r>
      <w:proofErr w:type="spellStart"/>
      <w:r w:rsidRPr="00CE00CE">
        <w:rPr>
          <w:rFonts w:ascii="Arial" w:hAnsi="Arial" w:cs="Arial"/>
          <w:sz w:val="20"/>
          <w:szCs w:val="20"/>
        </w:rPr>
        <w:t>Koppiahraj</w:t>
      </w:r>
      <w:proofErr w:type="spellEnd"/>
      <w:r w:rsidRPr="00CE00CE">
        <w:rPr>
          <w:rFonts w:ascii="Arial" w:hAnsi="Arial" w:cs="Arial"/>
          <w:sz w:val="20"/>
          <w:szCs w:val="20"/>
        </w:rPr>
        <w:t xml:space="preserve">, K., &amp; </w:t>
      </w:r>
      <w:proofErr w:type="spellStart"/>
      <w:r w:rsidRPr="00CE00CE">
        <w:rPr>
          <w:rFonts w:ascii="Arial" w:hAnsi="Arial" w:cs="Arial"/>
          <w:sz w:val="20"/>
          <w:szCs w:val="20"/>
        </w:rPr>
        <w:t>Saravanasankar</w:t>
      </w:r>
      <w:proofErr w:type="spellEnd"/>
      <w:r w:rsidRPr="00CE00CE">
        <w:rPr>
          <w:rFonts w:ascii="Arial" w:hAnsi="Arial" w:cs="Arial"/>
          <w:sz w:val="20"/>
          <w:szCs w:val="20"/>
        </w:rPr>
        <w:t>, S. (2022). A Fuzzy ANP framework for reducing carbon footprint in petroleum industry. In Recent Advances in Materials and Modern Manufacturing (pp. 613–623). Springer.</w:t>
      </w:r>
    </w:p>
    <w:p w14:paraId="510AC8D9" w14:textId="5D4B8A9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w:t>
      </w:r>
      <w:proofErr w:type="spellStart"/>
      <w:r w:rsidRPr="00CE00CE">
        <w:rPr>
          <w:rFonts w:ascii="Arial" w:hAnsi="Arial" w:cs="Arial"/>
          <w:sz w:val="20"/>
          <w:szCs w:val="20"/>
        </w:rPr>
        <w:t>Bathrinath</w:t>
      </w:r>
      <w:proofErr w:type="spellEnd"/>
      <w:r w:rsidRPr="00CE00CE">
        <w:rPr>
          <w:rFonts w:ascii="Arial" w:hAnsi="Arial" w:cs="Arial"/>
          <w:sz w:val="20"/>
          <w:szCs w:val="20"/>
        </w:rPr>
        <w:t xml:space="preserve">, S., </w:t>
      </w:r>
      <w:proofErr w:type="spellStart"/>
      <w:r w:rsidRPr="00CE00CE">
        <w:rPr>
          <w:rFonts w:ascii="Arial" w:hAnsi="Arial" w:cs="Arial"/>
          <w:sz w:val="20"/>
          <w:szCs w:val="20"/>
        </w:rPr>
        <w:t>Abuthakir</w:t>
      </w:r>
      <w:proofErr w:type="spellEnd"/>
      <w:r w:rsidRPr="00CE00CE">
        <w:rPr>
          <w:rFonts w:ascii="Arial" w:hAnsi="Arial" w:cs="Arial"/>
          <w:sz w:val="20"/>
          <w:szCs w:val="20"/>
        </w:rPr>
        <w:t xml:space="preserve">, N., </w:t>
      </w:r>
      <w:proofErr w:type="spellStart"/>
      <w:r w:rsidRPr="00CE00CE">
        <w:rPr>
          <w:rFonts w:ascii="Arial" w:hAnsi="Arial" w:cs="Arial"/>
          <w:sz w:val="20"/>
          <w:szCs w:val="20"/>
        </w:rPr>
        <w:t>Koppiahraj</w:t>
      </w:r>
      <w:proofErr w:type="spellEnd"/>
      <w:r w:rsidRPr="00CE00CE">
        <w:rPr>
          <w:rFonts w:ascii="Arial" w:hAnsi="Arial" w:cs="Arial"/>
          <w:sz w:val="20"/>
          <w:szCs w:val="20"/>
        </w:rPr>
        <w:t xml:space="preserve">, K., </w:t>
      </w:r>
      <w:proofErr w:type="spellStart"/>
      <w:r w:rsidRPr="00CE00CE">
        <w:rPr>
          <w:rFonts w:ascii="Arial" w:hAnsi="Arial" w:cs="Arial"/>
          <w:sz w:val="20"/>
          <w:szCs w:val="20"/>
        </w:rPr>
        <w:t>Saravanasankar</w:t>
      </w:r>
      <w:proofErr w:type="spellEnd"/>
      <w:r w:rsidRPr="00CE00CE">
        <w:rPr>
          <w:rFonts w:ascii="Arial" w:hAnsi="Arial" w:cs="Arial"/>
          <w:sz w:val="20"/>
          <w:szCs w:val="20"/>
        </w:rPr>
        <w:t xml:space="preserve">, S., </w:t>
      </w:r>
      <w:proofErr w:type="spellStart"/>
      <w:r w:rsidRPr="00CE00CE">
        <w:rPr>
          <w:rFonts w:ascii="Arial" w:hAnsi="Arial" w:cs="Arial"/>
          <w:sz w:val="20"/>
          <w:szCs w:val="20"/>
        </w:rPr>
        <w:t>Rajpradeesh</w:t>
      </w:r>
      <w:proofErr w:type="spellEnd"/>
      <w:r w:rsidRPr="00CE00CE">
        <w:rPr>
          <w:rFonts w:ascii="Arial" w:hAnsi="Arial" w:cs="Arial"/>
          <w:sz w:val="20"/>
          <w:szCs w:val="20"/>
        </w:rPr>
        <w:t xml:space="preserve">, T., &amp; Manikandan, R. (2021). An initiative towards sustainability in the petroleum industry: A review. Materials Today: Proceedings, </w:t>
      </w:r>
      <w:proofErr w:type="gramStart"/>
      <w:r w:rsidRPr="00CE00CE">
        <w:rPr>
          <w:rFonts w:ascii="Arial" w:hAnsi="Arial" w:cs="Arial"/>
          <w:sz w:val="20"/>
          <w:szCs w:val="20"/>
        </w:rPr>
        <w:t>46 ,</w:t>
      </w:r>
      <w:proofErr w:type="gramEnd"/>
      <w:r w:rsidRPr="00CE00CE">
        <w:rPr>
          <w:rFonts w:ascii="Arial" w:hAnsi="Arial" w:cs="Arial"/>
          <w:sz w:val="20"/>
          <w:szCs w:val="20"/>
        </w:rPr>
        <w:t xml:space="preserve"> 7798–7802.</w:t>
      </w:r>
    </w:p>
    <w:p w14:paraId="06A63B4C" w14:textId="585B0DA9"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Beach, T., Yeung, J., Nisbet, N., &amp; Rezgui, Y. (2024). Digital approaches to construction compliance checking: Validating the suitability of an ecosystem approach to compliance checking. Advanced Engineering Informatics, </w:t>
      </w:r>
      <w:proofErr w:type="gramStart"/>
      <w:r w:rsidRPr="00CE00CE">
        <w:rPr>
          <w:rFonts w:ascii="Arial" w:hAnsi="Arial" w:cs="Arial"/>
          <w:sz w:val="20"/>
          <w:szCs w:val="20"/>
        </w:rPr>
        <w:t>59 ,</w:t>
      </w:r>
      <w:proofErr w:type="gramEnd"/>
      <w:r w:rsidRPr="00CE00CE">
        <w:rPr>
          <w:rFonts w:ascii="Arial" w:hAnsi="Arial" w:cs="Arial"/>
          <w:sz w:val="20"/>
          <w:szCs w:val="20"/>
        </w:rPr>
        <w:t xml:space="preserve"> 102288.</w:t>
      </w:r>
    </w:p>
    <w:p w14:paraId="7D1A0DFD" w14:textId="193D49D1" w:rsidR="00CE00CE" w:rsidRPr="00CE00CE" w:rsidRDefault="00CE00CE" w:rsidP="00CE00CE">
      <w:pPr>
        <w:spacing w:after="160" w:line="259" w:lineRule="auto"/>
        <w:jc w:val="both"/>
        <w:rPr>
          <w:rFonts w:ascii="Arial" w:hAnsi="Arial" w:cs="Arial"/>
          <w:sz w:val="20"/>
          <w:szCs w:val="20"/>
        </w:rPr>
      </w:pPr>
      <w:r w:rsidRPr="00CE00CE">
        <w:rPr>
          <w:rFonts w:ascii="Arial" w:hAnsi="Arial" w:cs="Arial" w:hint="eastAsia"/>
          <w:sz w:val="20"/>
          <w:szCs w:val="20"/>
        </w:rPr>
        <w:lastRenderedPageBreak/>
        <w:t>Bernards, N., Campbell</w:t>
      </w:r>
      <w:r w:rsidRPr="00CE00CE">
        <w:rPr>
          <w:rFonts w:ascii="Arial" w:hAnsi="Arial" w:cs="Arial" w:hint="eastAsia"/>
          <w:sz w:val="20"/>
          <w:szCs w:val="20"/>
        </w:rPr>
        <w:t>‐</w:t>
      </w:r>
      <w:r w:rsidRPr="00CE00CE">
        <w:rPr>
          <w:rFonts w:ascii="Arial" w:hAnsi="Arial" w:cs="Arial" w:hint="eastAsia"/>
          <w:sz w:val="20"/>
          <w:szCs w:val="20"/>
        </w:rPr>
        <w:t xml:space="preserve">Verduyn, M., </w:t>
      </w:r>
      <w:proofErr w:type="spellStart"/>
      <w:r w:rsidRPr="00CE00CE">
        <w:rPr>
          <w:rFonts w:ascii="Arial" w:hAnsi="Arial" w:cs="Arial" w:hint="eastAsia"/>
          <w:sz w:val="20"/>
          <w:szCs w:val="20"/>
        </w:rPr>
        <w:t>Rodima</w:t>
      </w:r>
      <w:proofErr w:type="spellEnd"/>
      <w:r w:rsidRPr="00CE00CE">
        <w:rPr>
          <w:rFonts w:ascii="Arial" w:hAnsi="Arial" w:cs="Arial" w:hint="eastAsia"/>
          <w:sz w:val="20"/>
          <w:szCs w:val="20"/>
        </w:rPr>
        <w:t>‐</w:t>
      </w:r>
      <w:r w:rsidRPr="00CE00CE">
        <w:rPr>
          <w:rFonts w:ascii="Arial" w:hAnsi="Arial" w:cs="Arial" w:hint="eastAsia"/>
          <w:sz w:val="20"/>
          <w:szCs w:val="20"/>
        </w:rPr>
        <w:t>Taylor, D., et al. (2020). Interrogating technology</w:t>
      </w:r>
      <w:r w:rsidRPr="00CE00CE">
        <w:rPr>
          <w:rFonts w:ascii="Arial" w:hAnsi="Arial" w:cs="Arial" w:hint="eastAsia"/>
          <w:sz w:val="20"/>
          <w:szCs w:val="20"/>
        </w:rPr>
        <w:t>‐</w:t>
      </w:r>
      <w:r w:rsidRPr="00CE00CE">
        <w:rPr>
          <w:rFonts w:ascii="Arial" w:hAnsi="Arial" w:cs="Arial" w:hint="eastAsia"/>
          <w:sz w:val="20"/>
          <w:szCs w:val="20"/>
        </w:rPr>
        <w:t>led experiments in sustainability governance. Global Policy, 11 (4), 523</w:t>
      </w:r>
      <w:r w:rsidRPr="00CE00CE">
        <w:rPr>
          <w:rFonts w:ascii="Arial" w:hAnsi="Arial" w:cs="Arial" w:hint="eastAsia"/>
          <w:sz w:val="20"/>
          <w:szCs w:val="20"/>
        </w:rPr>
        <w:t>–</w:t>
      </w:r>
      <w:r w:rsidRPr="00CE00CE">
        <w:rPr>
          <w:rFonts w:ascii="Arial" w:hAnsi="Arial" w:cs="Arial" w:hint="eastAsia"/>
          <w:sz w:val="20"/>
          <w:szCs w:val="20"/>
        </w:rPr>
        <w:t>531.</w:t>
      </w:r>
    </w:p>
    <w:p w14:paraId="32E66675" w14:textId="64BEAE27"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Bianchi, MJ, Conforto, EC, Rebentisch, E., et al. (2021). Recommendation of project management practices: A contribution to hybrid models. IEEE Transactions on Engineering Management, 69 (6), 3558–3571.</w:t>
      </w:r>
    </w:p>
    <w:p w14:paraId="4BF55BF6" w14:textId="77777777" w:rsidR="00CE00CE" w:rsidRPr="00CE00CE" w:rsidRDefault="00CE00CE" w:rsidP="00CE00CE">
      <w:pPr>
        <w:spacing w:after="160" w:line="259" w:lineRule="auto"/>
        <w:ind w:left="360"/>
        <w:jc w:val="both"/>
        <w:rPr>
          <w:rFonts w:ascii="Arial" w:hAnsi="Arial" w:cs="Arial"/>
          <w:sz w:val="20"/>
          <w:szCs w:val="20"/>
        </w:rPr>
      </w:pPr>
    </w:p>
    <w:p w14:paraId="1ED5D4D2" w14:textId="32531C40"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Blak Bernat, G., </w:t>
      </w:r>
      <w:proofErr w:type="spellStart"/>
      <w:r w:rsidRPr="00CE00CE">
        <w:rPr>
          <w:rFonts w:ascii="Arial" w:hAnsi="Arial" w:cs="Arial"/>
          <w:sz w:val="20"/>
          <w:szCs w:val="20"/>
        </w:rPr>
        <w:t>Qualharini</w:t>
      </w:r>
      <w:proofErr w:type="spellEnd"/>
      <w:r w:rsidRPr="00CE00CE">
        <w:rPr>
          <w:rFonts w:ascii="Arial" w:hAnsi="Arial" w:cs="Arial"/>
          <w:sz w:val="20"/>
          <w:szCs w:val="20"/>
        </w:rPr>
        <w:t xml:space="preserve">, EL, Castro, MS, </w:t>
      </w:r>
      <w:proofErr w:type="spellStart"/>
      <w:r w:rsidRPr="00CE00CE">
        <w:rPr>
          <w:rFonts w:ascii="Arial" w:hAnsi="Arial" w:cs="Arial"/>
          <w:sz w:val="20"/>
          <w:szCs w:val="20"/>
        </w:rPr>
        <w:t>Barcaui</w:t>
      </w:r>
      <w:proofErr w:type="spellEnd"/>
      <w:r w:rsidRPr="00CE00CE">
        <w:rPr>
          <w:rFonts w:ascii="Arial" w:hAnsi="Arial" w:cs="Arial"/>
          <w:sz w:val="20"/>
          <w:szCs w:val="20"/>
        </w:rPr>
        <w:t>, AB, &amp; Soares, RR (2023). Sustainability in project management and project success with virtual teams: A quantitative analysis. Sustainability, 15 (12), 9834.</w:t>
      </w:r>
    </w:p>
    <w:p w14:paraId="492FF62B" w14:textId="6919D93B"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Borges, FM, </w:t>
      </w:r>
      <w:proofErr w:type="spellStart"/>
      <w:r w:rsidRPr="00CE00CE">
        <w:rPr>
          <w:rFonts w:ascii="Arial" w:hAnsi="Arial" w:cs="Arial"/>
          <w:sz w:val="20"/>
          <w:szCs w:val="20"/>
        </w:rPr>
        <w:t>Anholon</w:t>
      </w:r>
      <w:proofErr w:type="spellEnd"/>
      <w:r w:rsidRPr="00CE00CE">
        <w:rPr>
          <w:rFonts w:ascii="Arial" w:hAnsi="Arial" w:cs="Arial"/>
          <w:sz w:val="20"/>
          <w:szCs w:val="20"/>
        </w:rPr>
        <w:t xml:space="preserve">, R., </w:t>
      </w:r>
      <w:proofErr w:type="spellStart"/>
      <w:r w:rsidRPr="00CE00CE">
        <w:rPr>
          <w:rFonts w:ascii="Arial" w:hAnsi="Arial" w:cs="Arial"/>
          <w:sz w:val="20"/>
          <w:szCs w:val="20"/>
        </w:rPr>
        <w:t>Rampasso</w:t>
      </w:r>
      <w:proofErr w:type="spellEnd"/>
      <w:r w:rsidRPr="00CE00CE">
        <w:rPr>
          <w:rFonts w:ascii="Arial" w:hAnsi="Arial" w:cs="Arial"/>
          <w:sz w:val="20"/>
          <w:szCs w:val="20"/>
        </w:rPr>
        <w:t xml:space="preserve">, IS, et al. (2024). Difficulties experienced by Latin American oil and gas companies in the integrated adoption of practices aligned with the UN SDGs. Corporate Governance: The International Journal of Business in </w:t>
      </w:r>
      <w:proofErr w:type="gramStart"/>
      <w:r w:rsidRPr="00CE00CE">
        <w:rPr>
          <w:rFonts w:ascii="Arial" w:hAnsi="Arial" w:cs="Arial"/>
          <w:sz w:val="20"/>
          <w:szCs w:val="20"/>
        </w:rPr>
        <w:t>Society .</w:t>
      </w:r>
      <w:proofErr w:type="gramEnd"/>
    </w:p>
    <w:p w14:paraId="353E7FEC" w14:textId="3D01E4F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Bye, K. H. (2023). Knowledge and capabilities of incumbent Norwegian oil and gas companies contributing to gaining competitive advantage through sustainable business model innovation [Master's thesis]. </w:t>
      </w:r>
      <w:proofErr w:type="spellStart"/>
      <w:r w:rsidRPr="00CE00CE">
        <w:rPr>
          <w:rFonts w:ascii="Arial" w:hAnsi="Arial" w:cs="Arial"/>
          <w:sz w:val="20"/>
          <w:szCs w:val="20"/>
        </w:rPr>
        <w:t>Høgskolen</w:t>
      </w:r>
      <w:proofErr w:type="spellEnd"/>
      <w:r w:rsidRPr="00CE00CE">
        <w:rPr>
          <w:rFonts w:ascii="Arial" w:hAnsi="Arial" w:cs="Arial"/>
          <w:sz w:val="20"/>
          <w:szCs w:val="20"/>
        </w:rPr>
        <w:t xml:space="preserve"> </w:t>
      </w:r>
      <w:proofErr w:type="spellStart"/>
      <w:r w:rsidRPr="00CE00CE">
        <w:rPr>
          <w:rFonts w:ascii="Arial" w:hAnsi="Arial" w:cs="Arial"/>
          <w:sz w:val="20"/>
          <w:szCs w:val="20"/>
        </w:rPr>
        <w:t>i</w:t>
      </w:r>
      <w:proofErr w:type="spellEnd"/>
      <w:r w:rsidRPr="00CE00CE">
        <w:rPr>
          <w:rFonts w:ascii="Arial" w:hAnsi="Arial" w:cs="Arial"/>
          <w:sz w:val="20"/>
          <w:szCs w:val="20"/>
        </w:rPr>
        <w:t xml:space="preserve"> Molde.</w:t>
      </w:r>
    </w:p>
    <w:p w14:paraId="5615D18A" w14:textId="7C1F5814"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Cherepovitsyn</w:t>
      </w:r>
      <w:proofErr w:type="spellEnd"/>
      <w:r w:rsidRPr="00CE00CE">
        <w:rPr>
          <w:rFonts w:ascii="Arial" w:hAnsi="Arial" w:cs="Arial"/>
          <w:sz w:val="20"/>
          <w:szCs w:val="20"/>
        </w:rPr>
        <w:t xml:space="preserve">, A., </w:t>
      </w:r>
      <w:proofErr w:type="spellStart"/>
      <w:r w:rsidRPr="00CE00CE">
        <w:rPr>
          <w:rFonts w:ascii="Arial" w:hAnsi="Arial" w:cs="Arial"/>
          <w:sz w:val="20"/>
          <w:szCs w:val="20"/>
        </w:rPr>
        <w:t>Kazanin</w:t>
      </w:r>
      <w:proofErr w:type="spellEnd"/>
      <w:r w:rsidRPr="00CE00CE">
        <w:rPr>
          <w:rFonts w:ascii="Arial" w:hAnsi="Arial" w:cs="Arial"/>
          <w:sz w:val="20"/>
          <w:szCs w:val="20"/>
        </w:rPr>
        <w:t xml:space="preserve">, A., &amp; </w:t>
      </w:r>
      <w:proofErr w:type="spellStart"/>
      <w:r w:rsidRPr="00CE00CE">
        <w:rPr>
          <w:rFonts w:ascii="Arial" w:hAnsi="Arial" w:cs="Arial"/>
          <w:sz w:val="20"/>
          <w:szCs w:val="20"/>
        </w:rPr>
        <w:t>Rutenko</w:t>
      </w:r>
      <w:proofErr w:type="spellEnd"/>
      <w:r w:rsidRPr="00CE00CE">
        <w:rPr>
          <w:rFonts w:ascii="Arial" w:hAnsi="Arial" w:cs="Arial"/>
          <w:sz w:val="20"/>
          <w:szCs w:val="20"/>
        </w:rPr>
        <w:t>, E. (2023). Strategic priorities for green diversification of oil and gas companies. Energies, 16 (13), 4985.</w:t>
      </w:r>
    </w:p>
    <w:p w14:paraId="13E92E56" w14:textId="1FDBB6CB"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w:t>
      </w:r>
      <w:proofErr w:type="gramStart"/>
      <w:r w:rsidRPr="00CE00CE">
        <w:rPr>
          <w:rFonts w:ascii="Arial" w:hAnsi="Arial" w:cs="Arial"/>
          <w:sz w:val="20"/>
          <w:szCs w:val="20"/>
        </w:rPr>
        <w:t>Cui ,</w:t>
      </w:r>
      <w:proofErr w:type="gramEnd"/>
      <w:r w:rsidRPr="00CE00CE">
        <w:rPr>
          <w:rFonts w:ascii="Arial" w:hAnsi="Arial" w:cs="Arial"/>
          <w:sz w:val="20"/>
          <w:szCs w:val="20"/>
        </w:rPr>
        <w:t xml:space="preserve"> Z.</w:t>
      </w:r>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gramStart"/>
      <w:r w:rsidRPr="00CE00CE">
        <w:rPr>
          <w:rFonts w:ascii="Arial" w:hAnsi="Arial" w:cs="Arial"/>
          <w:sz w:val="20"/>
          <w:szCs w:val="20"/>
        </w:rPr>
        <w:t>Taiwo ,</w:t>
      </w:r>
      <w:proofErr w:type="gramEnd"/>
      <w:r w:rsidRPr="00CE00CE">
        <w:rPr>
          <w:rFonts w:ascii="Arial" w:hAnsi="Arial" w:cs="Arial"/>
          <w:sz w:val="20"/>
          <w:szCs w:val="20"/>
        </w:rPr>
        <w:t xml:space="preserve"> </w:t>
      </w:r>
      <w:proofErr w:type="gramStart"/>
      <w:r w:rsidRPr="00CE00CE">
        <w:rPr>
          <w:rFonts w:ascii="Arial" w:hAnsi="Arial" w:cs="Arial"/>
          <w:sz w:val="20"/>
          <w:szCs w:val="20"/>
        </w:rPr>
        <w:t>O .</w:t>
      </w:r>
      <w:proofErr w:type="gramEnd"/>
      <w:r w:rsidRPr="00CE00CE">
        <w:rPr>
          <w:rFonts w:ascii="Arial" w:hAnsi="Arial" w:cs="Arial"/>
          <w:sz w:val="20"/>
          <w:szCs w:val="20"/>
        </w:rPr>
        <w:t xml:space="preserve"> </w:t>
      </w:r>
      <w:proofErr w:type="gramStart"/>
      <w:r w:rsidRPr="00CE00CE">
        <w:rPr>
          <w:rFonts w:ascii="Arial" w:hAnsi="Arial" w:cs="Arial"/>
          <w:sz w:val="20"/>
          <w:szCs w:val="20"/>
        </w:rPr>
        <w:t>L .</w:t>
      </w:r>
      <w:proofErr w:type="gramEnd"/>
      <w:r w:rsidRPr="00CE00CE">
        <w:rPr>
          <w:rFonts w:ascii="Arial" w:hAnsi="Arial" w:cs="Arial"/>
          <w:sz w:val="20"/>
          <w:szCs w:val="20"/>
        </w:rPr>
        <w:t xml:space="preserve"> , &amp; </w:t>
      </w:r>
      <w:proofErr w:type="gramStart"/>
      <w:r w:rsidRPr="00CE00CE">
        <w:rPr>
          <w:rFonts w:ascii="Arial" w:hAnsi="Arial" w:cs="Arial"/>
          <w:sz w:val="20"/>
          <w:szCs w:val="20"/>
        </w:rPr>
        <w:t>Aaron ,</w:t>
      </w:r>
      <w:proofErr w:type="gramEnd"/>
      <w:r w:rsidRPr="00CE00CE">
        <w:rPr>
          <w:rFonts w:ascii="Arial" w:hAnsi="Arial" w:cs="Arial"/>
          <w:sz w:val="20"/>
          <w:szCs w:val="20"/>
        </w:rPr>
        <w:t xml:space="preserve"> </w:t>
      </w:r>
      <w:proofErr w:type="gramStart"/>
      <w:r w:rsidRPr="00CE00CE">
        <w:rPr>
          <w:rFonts w:ascii="Arial" w:hAnsi="Arial" w:cs="Arial"/>
          <w:sz w:val="20"/>
          <w:szCs w:val="20"/>
        </w:rPr>
        <w:t>P .</w:t>
      </w:r>
      <w:proofErr w:type="gramEnd"/>
      <w:r w:rsidRPr="00CE00CE">
        <w:rPr>
          <w:rFonts w:ascii="Arial" w:hAnsi="Arial" w:cs="Arial"/>
          <w:sz w:val="20"/>
          <w:szCs w:val="20"/>
        </w:rPr>
        <w:t xml:space="preserve"> Mr.​ (Cui, Z., Taiwo, OL, &amp; Aaron, PM (2024). An application of AHP and fuzzy entropy-TOPSIS methods to optimize upstream petroleum investment in representative African basins. Scientific Reports, 14 (1), 6956.</w:t>
      </w:r>
    </w:p>
    <w:p w14:paraId="5C0AB1C5" w14:textId="4D2A588D" w:rsidR="00CE00CE" w:rsidRPr="00CE00CE" w:rsidRDefault="00CE00CE" w:rsidP="00CE00CE">
      <w:pPr>
        <w:spacing w:after="160" w:line="259" w:lineRule="auto"/>
        <w:jc w:val="both"/>
        <w:rPr>
          <w:rFonts w:ascii="Arial" w:hAnsi="Arial" w:cs="Arial"/>
          <w:sz w:val="20"/>
          <w:szCs w:val="20"/>
        </w:rPr>
      </w:pPr>
      <w:proofErr w:type="gramStart"/>
      <w:r w:rsidRPr="00CE00CE">
        <w:rPr>
          <w:rFonts w:ascii="Arial" w:hAnsi="Arial" w:cs="Arial"/>
          <w:sz w:val="20"/>
          <w:szCs w:val="20"/>
        </w:rPr>
        <w:t>Daramola ,</w:t>
      </w:r>
      <w:proofErr w:type="gramEnd"/>
      <w:r w:rsidRPr="00CE00CE">
        <w:rPr>
          <w:rFonts w:ascii="Arial" w:hAnsi="Arial" w:cs="Arial"/>
          <w:sz w:val="20"/>
          <w:szCs w:val="20"/>
        </w:rPr>
        <w:t xml:space="preserve"> G.​​Daramola, G.O., Adewumi, A., Jacks, B.S., &amp; Ajala, OA (2024). Conceptualizing communication efficiency in energy sector project management: The role of digital tools and agile practices. Engineering Science and Technology Journal, 5 (4), 1487–1501.</w:t>
      </w:r>
    </w:p>
    <w:p w14:paraId="7FF1324E" w14:textId="6C353F01"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Darusulistyo</w:t>
      </w:r>
      <w:proofErr w:type="spellEnd"/>
      <w:r w:rsidRPr="00CE00CE">
        <w:rPr>
          <w:rFonts w:ascii="Arial" w:hAnsi="Arial" w:cs="Arial"/>
          <w:sz w:val="20"/>
          <w:szCs w:val="20"/>
        </w:rPr>
        <w:t xml:space="preserve">, S., Wibisono, D., </w:t>
      </w:r>
      <w:proofErr w:type="spellStart"/>
      <w:r w:rsidRPr="00CE00CE">
        <w:rPr>
          <w:rFonts w:ascii="Arial" w:hAnsi="Arial" w:cs="Arial"/>
          <w:sz w:val="20"/>
          <w:szCs w:val="20"/>
        </w:rPr>
        <w:t>Wandebori</w:t>
      </w:r>
      <w:proofErr w:type="spellEnd"/>
      <w:r w:rsidRPr="00CE00CE">
        <w:rPr>
          <w:rFonts w:ascii="Arial" w:hAnsi="Arial" w:cs="Arial"/>
          <w:sz w:val="20"/>
          <w:szCs w:val="20"/>
        </w:rPr>
        <w:t>, H., et al. (2024). Critical success factors and agile transformation framework in oil and gas company operations. The Gray Journal, 20 (1).</w:t>
      </w:r>
    </w:p>
    <w:p w14:paraId="727AE6C1" w14:textId="2141B3EC"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Dehshiri</w:t>
      </w:r>
      <w:proofErr w:type="spellEnd"/>
      <w:r w:rsidRPr="00CE00CE">
        <w:rPr>
          <w:rFonts w:ascii="Arial" w:hAnsi="Arial" w:cs="Arial"/>
          <w:sz w:val="20"/>
          <w:szCs w:val="20"/>
        </w:rPr>
        <w:t xml:space="preserve">, S.J.H., Amiri, M., </w:t>
      </w:r>
      <w:proofErr w:type="spellStart"/>
      <w:r w:rsidRPr="00CE00CE">
        <w:rPr>
          <w:rFonts w:ascii="Arial" w:hAnsi="Arial" w:cs="Arial"/>
          <w:sz w:val="20"/>
          <w:szCs w:val="20"/>
        </w:rPr>
        <w:t>Mostafaeipour</w:t>
      </w:r>
      <w:proofErr w:type="spellEnd"/>
      <w:r w:rsidRPr="00CE00CE">
        <w:rPr>
          <w:rFonts w:ascii="Arial" w:hAnsi="Arial" w:cs="Arial"/>
          <w:sz w:val="20"/>
          <w:szCs w:val="20"/>
        </w:rPr>
        <w:t xml:space="preserve">, A., &amp; Le, T. (2024). Evaluation of renewable energy projects based on sustainability goals using a hybrid Pythagorean fuzzy-based decision approach. Energy, </w:t>
      </w:r>
      <w:proofErr w:type="gramStart"/>
      <w:r w:rsidRPr="00CE00CE">
        <w:rPr>
          <w:rFonts w:ascii="Arial" w:hAnsi="Arial" w:cs="Arial"/>
          <w:sz w:val="20"/>
          <w:szCs w:val="20"/>
        </w:rPr>
        <w:t>297 ,</w:t>
      </w:r>
      <w:proofErr w:type="gramEnd"/>
      <w:r w:rsidRPr="00CE00CE">
        <w:rPr>
          <w:rFonts w:ascii="Arial" w:hAnsi="Arial" w:cs="Arial"/>
          <w:sz w:val="20"/>
          <w:szCs w:val="20"/>
        </w:rPr>
        <w:t xml:space="preserve"> 131272.</w:t>
      </w:r>
    </w:p>
    <w:p w14:paraId="6A43AB9F" w14:textId="20A4527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de la Hoz, J., Martín, H., &amp; Matas, J. (2023). Editorial on the special issue entitled “Regulatory frameworks addressed to promote renewable energy sources and microgrids.” Energies, 16 (13), 5059.</w:t>
      </w:r>
    </w:p>
    <w:p w14:paraId="66D4CFF4" w14:textId="4B0BA1EE"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Denning, S. (2016). How to make the whole organization “Agile.” Strategy &amp; Leadership, 44 (4), 10–17.</w:t>
      </w:r>
    </w:p>
    <w:p w14:paraId="20F6D879" w14:textId="0A5DCA88"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Dotsenko, N., </w:t>
      </w:r>
      <w:proofErr w:type="spellStart"/>
      <w:r w:rsidRPr="00CE00CE">
        <w:rPr>
          <w:rFonts w:ascii="Arial" w:hAnsi="Arial" w:cs="Arial"/>
          <w:sz w:val="20"/>
          <w:szCs w:val="20"/>
        </w:rPr>
        <w:t>Chumachenko</w:t>
      </w:r>
      <w:proofErr w:type="spellEnd"/>
      <w:r w:rsidRPr="00CE00CE">
        <w:rPr>
          <w:rFonts w:ascii="Arial" w:hAnsi="Arial" w:cs="Arial"/>
          <w:sz w:val="20"/>
          <w:szCs w:val="20"/>
        </w:rPr>
        <w:t>, I., Galkin, A., et al. (2023). Modeling the transformation of configuration management processes in a multi-project environment. Sustainability, 15 (19), 14308.</w:t>
      </w:r>
    </w:p>
    <w:p w14:paraId="5269D3A6" w14:textId="445CC2A5"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Edison, H., Wang, X., &amp; Conboy, K. (2021). Comparing methods for large-scale agile software development: A systematic literature review. IEEE Transactions on Software Engineering, 48 (8), 2709–2731.</w:t>
      </w:r>
    </w:p>
    <w:p w14:paraId="53DEDE82" w14:textId="77F593E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Farahat, A.M., &amp; Defina, D. (2022). Novel adaptive approach for applying and combining traditional waterfall and agile project management methodologies. Paper presented at: ADIPEC. https://doi.org/10.2118/210867-MS</w:t>
      </w:r>
    </w:p>
    <w:p w14:paraId="4BFD626E" w14:textId="51909C6F"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Golubeva, O. (2022). Sustainability and technology: The contribution of “managerial talk” to the three pillars framework. Accounting, Auditing &amp; Accountability Journal, 35 (9), 412–441.</w:t>
      </w:r>
    </w:p>
    <w:p w14:paraId="27532D71" w14:textId="44D6F009"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González-Ramos, MI, Donate, MJ, &amp; </w:t>
      </w:r>
      <w:proofErr w:type="spellStart"/>
      <w:r w:rsidRPr="00CE00CE">
        <w:rPr>
          <w:rFonts w:ascii="Arial" w:hAnsi="Arial" w:cs="Arial"/>
          <w:sz w:val="20"/>
          <w:szCs w:val="20"/>
        </w:rPr>
        <w:t>Guadamillas</w:t>
      </w:r>
      <w:proofErr w:type="spellEnd"/>
      <w:r w:rsidRPr="00CE00CE">
        <w:rPr>
          <w:rFonts w:ascii="Arial" w:hAnsi="Arial" w:cs="Arial"/>
          <w:sz w:val="20"/>
          <w:szCs w:val="20"/>
        </w:rPr>
        <w:t>, F. (2023). The interplay between CSR and knowledge management strategies for innovation capability. Journal of Knowledge Management, 27 (11), 59–81.</w:t>
      </w:r>
    </w:p>
    <w:p w14:paraId="397A990E" w14:textId="3B3F063F"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Hobbs, B., &amp; Petit, Y. (2017). Agile methods on large projects in large organizations. Project Management Journal, 48 (3), 3–19.</w:t>
      </w:r>
    </w:p>
    <w:p w14:paraId="73E69393" w14:textId="3D0662D8"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Jovanović, M., Mesquida, AL, Mas, A., &amp; Colomo-Palacios, R. (2020). Agile transition and adoption frameworks: A systematic mapping. IEEE Access, </w:t>
      </w:r>
      <w:proofErr w:type="gramStart"/>
      <w:r w:rsidRPr="00CE00CE">
        <w:rPr>
          <w:rFonts w:ascii="Arial" w:hAnsi="Arial" w:cs="Arial"/>
          <w:sz w:val="20"/>
          <w:szCs w:val="20"/>
        </w:rPr>
        <w:t>8 ,</w:t>
      </w:r>
      <w:proofErr w:type="gramEnd"/>
      <w:r w:rsidRPr="00CE00CE">
        <w:rPr>
          <w:rFonts w:ascii="Arial" w:hAnsi="Arial" w:cs="Arial"/>
          <w:sz w:val="20"/>
          <w:szCs w:val="20"/>
        </w:rPr>
        <w:t xml:space="preserve"> 15711–15735.</w:t>
      </w:r>
    </w:p>
    <w:p w14:paraId="11A5FFFD" w14:textId="2CC00A64"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lastRenderedPageBreak/>
        <w:t xml:space="preserve">Khan, AA, Akram, MU, Butt, WH, &amp; </w:t>
      </w:r>
      <w:proofErr w:type="spellStart"/>
      <w:r w:rsidRPr="00CE00CE">
        <w:rPr>
          <w:rFonts w:ascii="Arial" w:hAnsi="Arial" w:cs="Arial"/>
          <w:sz w:val="20"/>
          <w:szCs w:val="20"/>
        </w:rPr>
        <w:t>Sirshar</w:t>
      </w:r>
      <w:proofErr w:type="spellEnd"/>
      <w:r w:rsidRPr="00CE00CE">
        <w:rPr>
          <w:rFonts w:ascii="Arial" w:hAnsi="Arial" w:cs="Arial"/>
          <w:sz w:val="20"/>
          <w:szCs w:val="20"/>
        </w:rPr>
        <w:t xml:space="preserve">, M. (2024). An enhanced agile V-model for medical device development. </w:t>
      </w:r>
      <w:proofErr w:type="spellStart"/>
      <w:r w:rsidRPr="00CE00CE">
        <w:rPr>
          <w:rFonts w:ascii="Arial" w:hAnsi="Arial" w:cs="Arial"/>
          <w:sz w:val="20"/>
          <w:szCs w:val="20"/>
        </w:rPr>
        <w:t>Heliyon</w:t>
      </w:r>
      <w:proofErr w:type="spellEnd"/>
      <w:r w:rsidRPr="00CE00CE">
        <w:rPr>
          <w:rFonts w:ascii="Arial" w:hAnsi="Arial" w:cs="Arial"/>
          <w:sz w:val="20"/>
          <w:szCs w:val="20"/>
        </w:rPr>
        <w:t>, 10 (6).</w:t>
      </w:r>
    </w:p>
    <w:p w14:paraId="2BFFC9A2" w14:textId="2FF5A6DD"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Khan, S., &amp; Mahadik, S. (2022). A comparative study of agile and waterfall software development methodologies.</w:t>
      </w:r>
    </w:p>
    <w:p w14:paraId="54FF8493" w14:textId="2F928DBA" w:rsidR="00CE00CE" w:rsidRPr="00CE00CE" w:rsidRDefault="00CE00CE" w:rsidP="00CE00CE">
      <w:pPr>
        <w:spacing w:after="160" w:line="259" w:lineRule="auto"/>
        <w:jc w:val="both"/>
        <w:rPr>
          <w:rFonts w:ascii="Arial" w:hAnsi="Arial" w:cs="Arial"/>
          <w:sz w:val="20"/>
          <w:szCs w:val="20"/>
        </w:rPr>
      </w:pPr>
      <w:proofErr w:type="gramStart"/>
      <w:r w:rsidRPr="00CE00CE">
        <w:rPr>
          <w:rFonts w:ascii="Arial" w:hAnsi="Arial" w:cs="Arial"/>
          <w:sz w:val="20"/>
          <w:szCs w:val="20"/>
        </w:rPr>
        <w:t>Leong ,</w:t>
      </w:r>
      <w:proofErr w:type="gramEnd"/>
      <w:r w:rsidRPr="00CE00CE">
        <w:rPr>
          <w:rFonts w:ascii="Arial" w:hAnsi="Arial" w:cs="Arial"/>
          <w:sz w:val="20"/>
          <w:szCs w:val="20"/>
        </w:rPr>
        <w:t xml:space="preserve"> </w:t>
      </w:r>
      <w:proofErr w:type="gramStart"/>
      <w:r w:rsidRPr="00CE00CE">
        <w:rPr>
          <w:rFonts w:ascii="Arial" w:hAnsi="Arial" w:cs="Arial"/>
          <w:sz w:val="20"/>
          <w:szCs w:val="20"/>
        </w:rPr>
        <w:t>J. ,</w:t>
      </w:r>
      <w:proofErr w:type="gramEnd"/>
      <w:r w:rsidRPr="00CE00CE">
        <w:rPr>
          <w:rFonts w:ascii="Arial" w:hAnsi="Arial" w:cs="Arial"/>
          <w:sz w:val="20"/>
          <w:szCs w:val="20"/>
        </w:rPr>
        <w:t xml:space="preserve"> May Yee​​Leong, J., May Yee, K., </w:t>
      </w:r>
      <w:proofErr w:type="spellStart"/>
      <w:r w:rsidRPr="00CE00CE">
        <w:rPr>
          <w:rFonts w:ascii="Arial" w:hAnsi="Arial" w:cs="Arial"/>
          <w:sz w:val="20"/>
          <w:szCs w:val="20"/>
        </w:rPr>
        <w:t>Baitsegi</w:t>
      </w:r>
      <w:proofErr w:type="spellEnd"/>
      <w:r w:rsidRPr="00CE00CE">
        <w:rPr>
          <w:rFonts w:ascii="Arial" w:hAnsi="Arial" w:cs="Arial"/>
          <w:sz w:val="20"/>
          <w:szCs w:val="20"/>
        </w:rPr>
        <w:t>, O., et al. (2023). Hybrid project management for future sustainability. Sustainability, 15 (2), 1121.</w:t>
      </w:r>
    </w:p>
    <w:p w14:paraId="0328E6F5" w14:textId="699B58C1" w:rsidR="00CE00CE" w:rsidRPr="00CE00CE" w:rsidRDefault="00CE00CE" w:rsidP="00CE00CE">
      <w:pPr>
        <w:spacing w:after="160" w:line="259" w:lineRule="auto"/>
        <w:jc w:val="both"/>
        <w:rPr>
          <w:rFonts w:ascii="Arial" w:hAnsi="Arial" w:cs="Arial"/>
          <w:sz w:val="20"/>
          <w:szCs w:val="20"/>
        </w:rPr>
      </w:pPr>
      <w:proofErr w:type="gramStart"/>
      <w:r w:rsidRPr="00CE00CE">
        <w:rPr>
          <w:rFonts w:ascii="Arial" w:hAnsi="Arial" w:cs="Arial"/>
          <w:sz w:val="20"/>
          <w:szCs w:val="20"/>
        </w:rPr>
        <w:t>Lima ,</w:t>
      </w:r>
      <w:proofErr w:type="gramEnd"/>
      <w:r w:rsidRPr="00CE00CE">
        <w:rPr>
          <w:rFonts w:ascii="Arial" w:hAnsi="Arial" w:cs="Arial"/>
          <w:sz w:val="20"/>
          <w:szCs w:val="20"/>
        </w:rPr>
        <w:t xml:space="preserve"> B. </w:t>
      </w:r>
      <w:proofErr w:type="gramStart"/>
      <w:r w:rsidRPr="00CE00CE">
        <w:rPr>
          <w:rFonts w:ascii="Arial" w:hAnsi="Arial" w:cs="Arial"/>
          <w:sz w:val="20"/>
          <w:szCs w:val="20"/>
        </w:rPr>
        <w:t>F. ,</w:t>
      </w:r>
      <w:proofErr w:type="gramEnd"/>
      <w:r w:rsidRPr="00CE00CE">
        <w:rPr>
          <w:rFonts w:ascii="Arial" w:hAnsi="Arial" w:cs="Arial"/>
          <w:sz w:val="20"/>
          <w:szCs w:val="20"/>
        </w:rPr>
        <w:t>​​​</w:t>
      </w:r>
      <w:proofErr w:type="gramStart"/>
      <w:r w:rsidRPr="00CE00CE">
        <w:rPr>
          <w:rFonts w:ascii="Arial" w:hAnsi="Arial" w:cs="Arial"/>
          <w:sz w:val="20"/>
          <w:szCs w:val="20"/>
        </w:rPr>
        <w:t>V. ,</w:t>
      </w:r>
      <w:proofErr w:type="gramEnd"/>
      <w:r w:rsidRPr="00CE00CE">
        <w:rPr>
          <w:rFonts w:ascii="Arial" w:hAnsi="Arial" w:cs="Arial"/>
          <w:sz w:val="20"/>
          <w:szCs w:val="20"/>
        </w:rPr>
        <w:t xml:space="preserve"> </w:t>
      </w:r>
      <w:proofErr w:type="gramStart"/>
      <w:r w:rsidRPr="00CE00CE">
        <w:rPr>
          <w:rFonts w:ascii="Arial" w:hAnsi="Arial" w:cs="Arial"/>
          <w:sz w:val="20"/>
          <w:szCs w:val="20"/>
        </w:rPr>
        <w:t>Santos ,</w:t>
      </w:r>
      <w:proofErr w:type="gramEnd"/>
      <w:r w:rsidRPr="00CE00CE">
        <w:rPr>
          <w:rFonts w:ascii="Arial" w:hAnsi="Arial" w:cs="Arial"/>
          <w:sz w:val="20"/>
          <w:szCs w:val="20"/>
        </w:rPr>
        <w:t>​</w:t>
      </w:r>
      <w:proofErr w:type="gramStart"/>
      <w:r w:rsidRPr="00CE00CE">
        <w:rPr>
          <w:rFonts w:ascii="Arial" w:hAnsi="Arial" w:cs="Arial"/>
          <w:sz w:val="20"/>
          <w:szCs w:val="20"/>
        </w:rPr>
        <w:t>S. ,</w:t>
      </w:r>
      <w:proofErr w:type="gramEnd"/>
      <w:r w:rsidRPr="00CE00CE">
        <w:rPr>
          <w:rFonts w:ascii="Arial" w:hAnsi="Arial" w:cs="Arial"/>
          <w:sz w:val="20"/>
          <w:szCs w:val="20"/>
        </w:rPr>
        <w:t xml:space="preserve"> &amp; </w:t>
      </w:r>
      <w:proofErr w:type="gramStart"/>
      <w:r w:rsidRPr="00CE00CE">
        <w:rPr>
          <w:rFonts w:ascii="Arial" w:hAnsi="Arial" w:cs="Arial"/>
          <w:sz w:val="20"/>
          <w:szCs w:val="20"/>
        </w:rPr>
        <w:t>Caiado ,</w:t>
      </w:r>
      <w:proofErr w:type="gramEnd"/>
      <w:r w:rsidRPr="00CE00CE">
        <w:rPr>
          <w:rFonts w:ascii="Arial" w:hAnsi="Arial" w:cs="Arial"/>
          <w:sz w:val="20"/>
          <w:szCs w:val="20"/>
        </w:rPr>
        <w:t>​Lima, BF, Neto, JV, Santos, RS, &amp; Caiado, RGG (2023). Lean project management towards sustainable value. Sustainability, 15 (3), 1756.</w:t>
      </w:r>
    </w:p>
    <w:p w14:paraId="15EAB8B1" w14:textId="4A0C7FB5"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Luo, Y., Yang, Z., &amp; Qin, Y. (2024). A hybrid BWM–CRITIC–VIKOR approach for oil and gas risk. </w:t>
      </w:r>
      <w:proofErr w:type="spellStart"/>
      <w:r w:rsidRPr="00CE00CE">
        <w:rPr>
          <w:rFonts w:ascii="Arial" w:hAnsi="Arial" w:cs="Arial"/>
          <w:sz w:val="20"/>
          <w:szCs w:val="20"/>
        </w:rPr>
        <w:t>Heliyon</w:t>
      </w:r>
      <w:proofErr w:type="spellEnd"/>
      <w:r w:rsidRPr="00CE00CE">
        <w:rPr>
          <w:rFonts w:ascii="Arial" w:hAnsi="Arial" w:cs="Arial"/>
          <w:sz w:val="20"/>
          <w:szCs w:val="20"/>
        </w:rPr>
        <w:t>, 10 (19).</w:t>
      </w:r>
    </w:p>
    <w:p w14:paraId="148F539C" w14:textId="4FA9A21C"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Mamatlepa</w:t>
      </w:r>
      <w:proofErr w:type="spellEnd"/>
      <w:r w:rsidRPr="00CE00CE">
        <w:rPr>
          <w:rFonts w:ascii="Arial" w:hAnsi="Arial" w:cs="Arial"/>
          <w:sz w:val="20"/>
          <w:szCs w:val="20"/>
        </w:rPr>
        <w:t xml:space="preserve">, MC, &amp; </w:t>
      </w:r>
      <w:proofErr w:type="spellStart"/>
      <w:r w:rsidRPr="00CE00CE">
        <w:rPr>
          <w:rFonts w:ascii="Arial" w:hAnsi="Arial" w:cs="Arial"/>
          <w:sz w:val="20"/>
          <w:szCs w:val="20"/>
        </w:rPr>
        <w:t>Mazenda</w:t>
      </w:r>
      <w:proofErr w:type="spellEnd"/>
      <w:r w:rsidRPr="00CE00CE">
        <w:rPr>
          <w:rFonts w:ascii="Arial" w:hAnsi="Arial" w:cs="Arial"/>
          <w:sz w:val="20"/>
          <w:szCs w:val="20"/>
        </w:rPr>
        <w:t xml:space="preserve">, A. (2024). Building project management tools for ICT projects in South Africa. Information </w:t>
      </w:r>
      <w:proofErr w:type="gramStart"/>
      <w:r w:rsidRPr="00CE00CE">
        <w:rPr>
          <w:rFonts w:ascii="Arial" w:hAnsi="Arial" w:cs="Arial"/>
          <w:sz w:val="20"/>
          <w:szCs w:val="20"/>
        </w:rPr>
        <w:t>Development .</w:t>
      </w:r>
      <w:proofErr w:type="gramEnd"/>
    </w:p>
    <w:p w14:paraId="376D2A84" w14:textId="7F3225E0"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Marjerison</w:t>
      </w:r>
      <w:proofErr w:type="spellEnd"/>
      <w:r w:rsidRPr="00CE00CE">
        <w:rPr>
          <w:rFonts w:ascii="Arial" w:hAnsi="Arial" w:cs="Arial"/>
          <w:sz w:val="20"/>
          <w:szCs w:val="20"/>
        </w:rPr>
        <w:t>, R.K., Andrews, M., &amp; Kuan, G. (2022). Creating sustainable organizations via knowledge sharing. Sustainability, 14 (8), 4531.</w:t>
      </w:r>
    </w:p>
    <w:p w14:paraId="3F75E1FF" w14:textId="0F1341F9"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Marnewick, C., Erasmus, W., &amp; Nazeer, J. (2017). IS project complexity and success. AOSIS, </w:t>
      </w:r>
      <w:proofErr w:type="gramStart"/>
      <w:r w:rsidRPr="00CE00CE">
        <w:rPr>
          <w:rFonts w:ascii="Arial" w:hAnsi="Arial" w:cs="Arial"/>
          <w:sz w:val="20"/>
          <w:szCs w:val="20"/>
        </w:rPr>
        <w:t>184 .</w:t>
      </w:r>
      <w:proofErr w:type="gramEnd"/>
    </w:p>
    <w:p w14:paraId="4C434125" w14:textId="7229B692"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Meier, A., &amp; Kock, A. (2023). The human factor in agility: Employee dedication. International Journal of Project Management, 41 (7), 102527.</w:t>
      </w:r>
    </w:p>
    <w:p w14:paraId="3380CAF7" w14:textId="599B8976"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Menéndez-Sánchez, J., Fernández-Gómez, J., &amp; Araujo-de-la-Mata, A. (2023). Sustainability strategies by oil and gas companies. Energies, 16 (6), 2552.</w:t>
      </w:r>
    </w:p>
    <w:p w14:paraId="1E1AD80B" w14:textId="681C02DC"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Mohammed, A., Al </w:t>
      </w:r>
      <w:proofErr w:type="spellStart"/>
      <w:r w:rsidRPr="00CE00CE">
        <w:rPr>
          <w:rFonts w:ascii="Arial" w:hAnsi="Arial" w:cs="Arial"/>
          <w:sz w:val="20"/>
          <w:szCs w:val="20"/>
        </w:rPr>
        <w:t>Busaeedi</w:t>
      </w:r>
      <w:proofErr w:type="spellEnd"/>
      <w:r w:rsidRPr="00CE00CE">
        <w:rPr>
          <w:rFonts w:ascii="Arial" w:hAnsi="Arial" w:cs="Arial"/>
          <w:sz w:val="20"/>
          <w:szCs w:val="20"/>
        </w:rPr>
        <w:t>, N., Mohamed, AA, &amp; Saud, S. (2022). Smart project management system (SPMS). Paper presented at: ADIPEC.</w:t>
      </w:r>
    </w:p>
    <w:p w14:paraId="2CA3E5CE" w14:textId="6EF2D840"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Murthy, N.M.R. (2024). Comparative analysis of waterfall and agile models. International Journal of Scientific Research, 13 (1), 1120–1132.</w:t>
      </w:r>
    </w:p>
    <w:p w14:paraId="5AFC52DA" w14:textId="1E7AB507"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Mustapić, M., Trstenjak, M., Gregurić, P., &amp; </w:t>
      </w:r>
      <w:proofErr w:type="spellStart"/>
      <w:r w:rsidRPr="00CE00CE">
        <w:rPr>
          <w:rFonts w:ascii="Arial" w:hAnsi="Arial" w:cs="Arial"/>
          <w:sz w:val="20"/>
          <w:szCs w:val="20"/>
        </w:rPr>
        <w:t>Opetuk</w:t>
      </w:r>
      <w:proofErr w:type="spellEnd"/>
      <w:r w:rsidRPr="00CE00CE">
        <w:rPr>
          <w:rFonts w:ascii="Arial" w:hAnsi="Arial" w:cs="Arial"/>
          <w:sz w:val="20"/>
          <w:szCs w:val="20"/>
        </w:rPr>
        <w:t>, T. (2023). Digital, green tech in transport. Sustainability, 15 (12), 9557.</w:t>
      </w:r>
    </w:p>
    <w:p w14:paraId="24BC49C5" w14:textId="130BA236"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Natarajan, A. (2022). Forecasting and machine learning for megaproject planning. Project Management Journal, 53 (5), 456–484.</w:t>
      </w:r>
    </w:p>
    <w:p w14:paraId="0FE8AE69" w14:textId="5EC0B05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Nemati, R.A., </w:t>
      </w:r>
      <w:proofErr w:type="spellStart"/>
      <w:r w:rsidRPr="00CE00CE">
        <w:rPr>
          <w:rFonts w:ascii="Arial" w:hAnsi="Arial" w:cs="Arial"/>
          <w:sz w:val="20"/>
          <w:szCs w:val="20"/>
        </w:rPr>
        <w:t>Jafarnejad</w:t>
      </w:r>
      <w:proofErr w:type="spellEnd"/>
      <w:r w:rsidRPr="00CE00CE">
        <w:rPr>
          <w:rFonts w:ascii="Arial" w:hAnsi="Arial" w:cs="Arial"/>
          <w:sz w:val="20"/>
          <w:szCs w:val="20"/>
        </w:rPr>
        <w:t xml:space="preserve"> </w:t>
      </w:r>
      <w:proofErr w:type="spellStart"/>
      <w:r w:rsidRPr="00CE00CE">
        <w:rPr>
          <w:rFonts w:ascii="Arial" w:hAnsi="Arial" w:cs="Arial"/>
          <w:sz w:val="20"/>
          <w:szCs w:val="20"/>
        </w:rPr>
        <w:t>Choqosh</w:t>
      </w:r>
      <w:proofErr w:type="spellEnd"/>
      <w:r w:rsidRPr="00CE00CE">
        <w:rPr>
          <w:rFonts w:ascii="Arial" w:hAnsi="Arial" w:cs="Arial"/>
          <w:sz w:val="20"/>
          <w:szCs w:val="20"/>
        </w:rPr>
        <w:t xml:space="preserve">, A., &amp; </w:t>
      </w:r>
      <w:proofErr w:type="spellStart"/>
      <w:r w:rsidRPr="00CE00CE">
        <w:rPr>
          <w:rFonts w:ascii="Arial" w:hAnsi="Arial" w:cs="Arial"/>
          <w:sz w:val="20"/>
          <w:szCs w:val="20"/>
        </w:rPr>
        <w:t>Amozad</w:t>
      </w:r>
      <w:proofErr w:type="spellEnd"/>
      <w:r w:rsidRPr="00CE00CE">
        <w:rPr>
          <w:rFonts w:ascii="Arial" w:hAnsi="Arial" w:cs="Arial"/>
          <w:sz w:val="20"/>
          <w:szCs w:val="20"/>
        </w:rPr>
        <w:t xml:space="preserve"> </w:t>
      </w:r>
      <w:proofErr w:type="spellStart"/>
      <w:r w:rsidRPr="00CE00CE">
        <w:rPr>
          <w:rFonts w:ascii="Arial" w:hAnsi="Arial" w:cs="Arial"/>
          <w:sz w:val="20"/>
          <w:szCs w:val="20"/>
        </w:rPr>
        <w:t>Mahdirji</w:t>
      </w:r>
      <w:proofErr w:type="spellEnd"/>
      <w:r w:rsidRPr="00CE00CE">
        <w:rPr>
          <w:rFonts w:ascii="Arial" w:hAnsi="Arial" w:cs="Arial"/>
          <w:sz w:val="20"/>
          <w:szCs w:val="20"/>
        </w:rPr>
        <w:t>, H. (2024). Sustainable supply chain agility model. Technology Entrepreneurship and Strategic Management, 3 (4), 291–306.</w:t>
      </w:r>
    </w:p>
    <w:p w14:paraId="46E581BE" w14:textId="674024E4"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Ng, P.L., Maqsood, T., Khalfan, M., &amp; Rahmani, F. (2023). </w:t>
      </w:r>
      <w:proofErr w:type="spellStart"/>
      <w:r w:rsidRPr="00CE00CE">
        <w:rPr>
          <w:rFonts w:ascii="Arial" w:hAnsi="Arial" w:cs="Arial"/>
          <w:sz w:val="20"/>
          <w:szCs w:val="20"/>
        </w:rPr>
        <w:t>AgiBuild</w:t>
      </w:r>
      <w:proofErr w:type="spellEnd"/>
      <w:r w:rsidRPr="00CE00CE">
        <w:rPr>
          <w:rFonts w:ascii="Arial" w:hAnsi="Arial" w:cs="Arial"/>
          <w:sz w:val="20"/>
          <w:szCs w:val="20"/>
        </w:rPr>
        <w:t>: Scaled agile for building projects. Buildings, 13 (12), 3019.</w:t>
      </w:r>
    </w:p>
    <w:p w14:paraId="73AC8FE3" w14:textId="7C67FC65"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​​Nordin, SM, Mokhtar, NI, </w:t>
      </w:r>
      <w:proofErr w:type="spellStart"/>
      <w:r w:rsidRPr="00CE00CE">
        <w:rPr>
          <w:rFonts w:ascii="Arial" w:hAnsi="Arial" w:cs="Arial"/>
          <w:sz w:val="20"/>
          <w:szCs w:val="20"/>
        </w:rPr>
        <w:t>Priyadi</w:t>
      </w:r>
      <w:proofErr w:type="spellEnd"/>
      <w:r w:rsidRPr="00CE00CE">
        <w:rPr>
          <w:rFonts w:ascii="Arial" w:hAnsi="Arial" w:cs="Arial"/>
          <w:sz w:val="20"/>
          <w:szCs w:val="20"/>
        </w:rPr>
        <w:t xml:space="preserve">, U., </w:t>
      </w:r>
      <w:proofErr w:type="spellStart"/>
      <w:r w:rsidRPr="00CE00CE">
        <w:rPr>
          <w:rFonts w:ascii="Arial" w:hAnsi="Arial" w:cs="Arial"/>
          <w:sz w:val="20"/>
          <w:szCs w:val="20"/>
        </w:rPr>
        <w:t>Tarjo</w:t>
      </w:r>
      <w:proofErr w:type="spellEnd"/>
      <w:r w:rsidRPr="00CE00CE">
        <w:rPr>
          <w:rFonts w:ascii="Arial" w:hAnsi="Arial" w:cs="Arial"/>
          <w:sz w:val="20"/>
          <w:szCs w:val="20"/>
        </w:rPr>
        <w:t>, T., Wan Ahmad, WF, &amp; Ahmad Rizal, AR (2023). Communicating sustainable brand equity. Sustainability, 15 (10), 7738.</w:t>
      </w:r>
    </w:p>
    <w:p w14:paraId="5D5B3E74" w14:textId="511D6AF3" w:rsidR="00CE00CE" w:rsidRPr="00CE00CE" w:rsidRDefault="00CE00CE" w:rsidP="00CE00CE">
      <w:pPr>
        <w:spacing w:after="160" w:line="259" w:lineRule="auto"/>
        <w:jc w:val="both"/>
        <w:rPr>
          <w:rFonts w:ascii="Arial" w:hAnsi="Arial" w:cs="Arial"/>
          <w:sz w:val="20"/>
          <w:szCs w:val="20"/>
        </w:rPr>
      </w:pPr>
      <w:proofErr w:type="spellStart"/>
      <w:proofErr w:type="gramStart"/>
      <w:r w:rsidRPr="00CE00CE">
        <w:rPr>
          <w:rFonts w:ascii="Arial" w:hAnsi="Arial" w:cs="Arial"/>
          <w:sz w:val="20"/>
          <w:szCs w:val="20"/>
        </w:rPr>
        <w:t>Olakada</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N​</w:t>
      </w:r>
      <w:proofErr w:type="spellStart"/>
      <w:r w:rsidRPr="00CE00CE">
        <w:rPr>
          <w:rFonts w:ascii="Arial" w:hAnsi="Arial" w:cs="Arial"/>
          <w:sz w:val="20"/>
          <w:szCs w:val="20"/>
        </w:rPr>
        <w:t>Olakada</w:t>
      </w:r>
      <w:proofErr w:type="spellEnd"/>
      <w:r w:rsidRPr="00CE00CE">
        <w:rPr>
          <w:rFonts w:ascii="Arial" w:hAnsi="Arial" w:cs="Arial"/>
          <w:sz w:val="20"/>
          <w:szCs w:val="20"/>
        </w:rPr>
        <w:t xml:space="preserve">, N.M., Adewale, B.A., George, S., &amp; </w:t>
      </w:r>
      <w:proofErr w:type="spellStart"/>
      <w:r w:rsidRPr="00CE00CE">
        <w:rPr>
          <w:rFonts w:ascii="Arial" w:hAnsi="Arial" w:cs="Arial"/>
          <w:sz w:val="20"/>
          <w:szCs w:val="20"/>
        </w:rPr>
        <w:t>Yasiru</w:t>
      </w:r>
      <w:proofErr w:type="spellEnd"/>
      <w:r w:rsidRPr="00CE00CE">
        <w:rPr>
          <w:rFonts w:ascii="Arial" w:hAnsi="Arial" w:cs="Arial"/>
          <w:sz w:val="20"/>
          <w:szCs w:val="20"/>
        </w:rPr>
        <w:t>, A.O. (2024). Impact of tech licensing on Nigerian oil industry. Journal of Human Resources and Sustainable Studies, 12 (1), 110–131.</w:t>
      </w:r>
    </w:p>
    <w:p w14:paraId="61D47841" w14:textId="5B08DC49" w:rsidR="00CE00CE" w:rsidRPr="00CE00CE" w:rsidRDefault="00CE00CE" w:rsidP="00CE00CE">
      <w:pPr>
        <w:spacing w:after="160" w:line="259" w:lineRule="auto"/>
        <w:jc w:val="both"/>
        <w:rPr>
          <w:rFonts w:ascii="Arial" w:hAnsi="Arial" w:cs="Arial"/>
          <w:sz w:val="20"/>
          <w:szCs w:val="20"/>
        </w:rPr>
      </w:pPr>
      <w:proofErr w:type="spellStart"/>
      <w:proofErr w:type="gramStart"/>
      <w:r w:rsidRPr="00CE00CE">
        <w:rPr>
          <w:rFonts w:ascii="Arial" w:hAnsi="Arial" w:cs="Arial"/>
          <w:sz w:val="20"/>
          <w:szCs w:val="20"/>
        </w:rPr>
        <w:t>Oruwari</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H.​ O.</w:t>
      </w:r>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spellStart"/>
      <w:proofErr w:type="gramStart"/>
      <w:r w:rsidRPr="00CE00CE">
        <w:rPr>
          <w:rFonts w:ascii="Arial" w:hAnsi="Arial" w:cs="Arial"/>
          <w:sz w:val="20"/>
          <w:szCs w:val="20"/>
        </w:rPr>
        <w:t>Obunwa</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w:t>
      </w:r>
      <w:proofErr w:type="gramStart"/>
      <w:r w:rsidRPr="00CE00CE">
        <w:rPr>
          <w:rFonts w:ascii="Arial" w:hAnsi="Arial" w:cs="Arial"/>
          <w:sz w:val="20"/>
          <w:szCs w:val="20"/>
        </w:rPr>
        <w:t>Q .</w:t>
      </w:r>
      <w:proofErr w:type="gramEnd"/>
      <w:r w:rsidRPr="00CE00CE">
        <w:rPr>
          <w:rFonts w:ascii="Arial" w:hAnsi="Arial" w:cs="Arial"/>
          <w:sz w:val="20"/>
          <w:szCs w:val="20"/>
        </w:rPr>
        <w:t xml:space="preserve"> </w:t>
      </w:r>
      <w:proofErr w:type="gramStart"/>
      <w:r w:rsidRPr="00CE00CE">
        <w:rPr>
          <w:rFonts w:ascii="Arial" w:hAnsi="Arial" w:cs="Arial"/>
          <w:sz w:val="20"/>
          <w:szCs w:val="20"/>
        </w:rPr>
        <w:t>,&amp;</w:t>
      </w:r>
      <w:proofErr w:type="gramEnd"/>
      <w:r w:rsidRPr="00CE00CE">
        <w:rPr>
          <w:rFonts w:ascii="Arial" w:hAnsi="Arial" w:cs="Arial"/>
          <w:sz w:val="20"/>
          <w:szCs w:val="20"/>
        </w:rPr>
        <w:t xml:space="preserve"> </w:t>
      </w:r>
      <w:proofErr w:type="gramStart"/>
      <w:r w:rsidRPr="00CE00CE">
        <w:rPr>
          <w:rFonts w:ascii="Arial" w:hAnsi="Arial" w:cs="Arial"/>
          <w:sz w:val="20"/>
          <w:szCs w:val="20"/>
        </w:rPr>
        <w:t>Ay( 2024</w:t>
      </w:r>
      <w:proofErr w:type="gramEnd"/>
      <w:r w:rsidRPr="00CE00CE">
        <w:rPr>
          <w:rFonts w:ascii="Arial" w:hAnsi="Arial" w:cs="Arial"/>
          <w:sz w:val="20"/>
          <w:szCs w:val="20"/>
        </w:rPr>
        <w:t xml:space="preserve"> </w:t>
      </w:r>
      <w:proofErr w:type="gramStart"/>
      <w:r w:rsidRPr="00CE00CE">
        <w:rPr>
          <w:rFonts w:ascii="Arial" w:hAnsi="Arial" w:cs="Arial"/>
          <w:sz w:val="20"/>
          <w:szCs w:val="20"/>
        </w:rPr>
        <w:t>) .</w:t>
      </w:r>
      <w:proofErr w:type="spellStart"/>
      <w:r w:rsidRPr="00CE00CE">
        <w:rPr>
          <w:rFonts w:ascii="Arial" w:hAnsi="Arial" w:cs="Arial"/>
          <w:sz w:val="20"/>
          <w:szCs w:val="20"/>
        </w:rPr>
        <w:t>Oruwari</w:t>
      </w:r>
      <w:proofErr w:type="spellEnd"/>
      <w:proofErr w:type="gramEnd"/>
      <w:r w:rsidRPr="00CE00CE">
        <w:rPr>
          <w:rFonts w:ascii="Arial" w:hAnsi="Arial" w:cs="Arial"/>
          <w:sz w:val="20"/>
          <w:szCs w:val="20"/>
        </w:rPr>
        <w:t xml:space="preserve">, H.O., </w:t>
      </w:r>
      <w:proofErr w:type="spellStart"/>
      <w:r w:rsidRPr="00CE00CE">
        <w:rPr>
          <w:rFonts w:ascii="Arial" w:hAnsi="Arial" w:cs="Arial"/>
          <w:sz w:val="20"/>
          <w:szCs w:val="20"/>
        </w:rPr>
        <w:t>Obunwa</w:t>
      </w:r>
      <w:proofErr w:type="spellEnd"/>
      <w:r w:rsidRPr="00CE00CE">
        <w:rPr>
          <w:rFonts w:ascii="Arial" w:hAnsi="Arial" w:cs="Arial"/>
          <w:sz w:val="20"/>
          <w:szCs w:val="20"/>
        </w:rPr>
        <w:t xml:space="preserve">, Q., </w:t>
      </w:r>
      <w:proofErr w:type="spellStart"/>
      <w:r w:rsidRPr="00CE00CE">
        <w:rPr>
          <w:rFonts w:ascii="Arial" w:hAnsi="Arial" w:cs="Arial"/>
          <w:sz w:val="20"/>
          <w:szCs w:val="20"/>
        </w:rPr>
        <w:t>Ahuchogu</w:t>
      </w:r>
      <w:proofErr w:type="spellEnd"/>
      <w:r w:rsidRPr="00CE00CE">
        <w:rPr>
          <w:rFonts w:ascii="Arial" w:hAnsi="Arial" w:cs="Arial"/>
          <w:sz w:val="20"/>
          <w:szCs w:val="20"/>
        </w:rPr>
        <w:t>, J., &amp; Ayuba, S. (2024). Impact of energy transition on sustainability. Paper presented at: SPE Nigeria Annual Conference.</w:t>
      </w:r>
    </w:p>
    <w:p w14:paraId="01E21E69" w14:textId="570820AB"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Pranugra</w:t>
      </w:r>
      <w:proofErr w:type="spellEnd"/>
      <w:r w:rsidRPr="00CE00CE">
        <w:rPr>
          <w:rFonts w:ascii="Arial" w:hAnsi="Arial" w:cs="Arial"/>
          <w:sz w:val="20"/>
          <w:szCs w:val="20"/>
        </w:rPr>
        <w:t>​</w:t>
      </w:r>
      <w:proofErr w:type="spellStart"/>
      <w:r w:rsidRPr="00CE00CE">
        <w:rPr>
          <w:rFonts w:ascii="Arial" w:hAnsi="Arial" w:cs="Arial"/>
          <w:sz w:val="20"/>
          <w:szCs w:val="20"/>
        </w:rPr>
        <w:t>Pranugrahaning</w:t>
      </w:r>
      <w:proofErr w:type="spellEnd"/>
      <w:r w:rsidRPr="00CE00CE">
        <w:rPr>
          <w:rFonts w:ascii="Arial" w:hAnsi="Arial" w:cs="Arial"/>
          <w:sz w:val="20"/>
          <w:szCs w:val="20"/>
        </w:rPr>
        <w:t xml:space="preserve">, A., Donovan, J.D., Topple, C., &amp; </w:t>
      </w:r>
      <w:proofErr w:type="spellStart"/>
      <w:r w:rsidRPr="00CE00CE">
        <w:rPr>
          <w:rFonts w:ascii="Arial" w:hAnsi="Arial" w:cs="Arial"/>
          <w:sz w:val="20"/>
          <w:szCs w:val="20"/>
        </w:rPr>
        <w:t>Masli</w:t>
      </w:r>
      <w:proofErr w:type="spellEnd"/>
      <w:r w:rsidRPr="00CE00CE">
        <w:rPr>
          <w:rFonts w:ascii="Arial" w:hAnsi="Arial" w:cs="Arial"/>
          <w:sz w:val="20"/>
          <w:szCs w:val="20"/>
        </w:rPr>
        <w:t>, EK (2023). Corporate sustainability in the insurance sector. Sustainability, 15 (11), 8609.</w:t>
      </w:r>
    </w:p>
    <w:p w14:paraId="79AB260B" w14:textId="037F6078"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Rahman, A. (2024). Effectiveness of agile methodologies in IT. Academic Journal of Business Administration, Innovation and Sustainability, 4 (4), 53–69.</w:t>
      </w:r>
    </w:p>
    <w:p w14:paraId="5A0088AF" w14:textId="1B98B76F"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Rabet, R., Sajadi, SM, &amp; </w:t>
      </w:r>
      <w:proofErr w:type="spellStart"/>
      <w:r w:rsidRPr="00CE00CE">
        <w:rPr>
          <w:rFonts w:ascii="Arial" w:hAnsi="Arial" w:cs="Arial"/>
          <w:sz w:val="20"/>
          <w:szCs w:val="20"/>
        </w:rPr>
        <w:t>Tootoonchy</w:t>
      </w:r>
      <w:proofErr w:type="spellEnd"/>
      <w:r w:rsidRPr="00CE00CE">
        <w:rPr>
          <w:rFonts w:ascii="Arial" w:hAnsi="Arial" w:cs="Arial"/>
          <w:sz w:val="20"/>
          <w:szCs w:val="20"/>
        </w:rPr>
        <w:t xml:space="preserve">, M. (2024). Green project scheduling. Annals of Operations </w:t>
      </w:r>
      <w:proofErr w:type="gramStart"/>
      <w:r w:rsidRPr="00CE00CE">
        <w:rPr>
          <w:rFonts w:ascii="Arial" w:hAnsi="Arial" w:cs="Arial"/>
          <w:sz w:val="20"/>
          <w:szCs w:val="20"/>
        </w:rPr>
        <w:t>Research ,</w:t>
      </w:r>
      <w:proofErr w:type="gramEnd"/>
      <w:r w:rsidRPr="00CE00CE">
        <w:rPr>
          <w:rFonts w:ascii="Arial" w:hAnsi="Arial" w:cs="Arial"/>
          <w:sz w:val="20"/>
          <w:szCs w:val="20"/>
        </w:rPr>
        <w:t xml:space="preserve"> 1–40.</w:t>
      </w:r>
    </w:p>
    <w:p w14:paraId="4F2C5E10" w14:textId="1F56A91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Rieg, NA, </w:t>
      </w:r>
      <w:proofErr w:type="spellStart"/>
      <w:r w:rsidRPr="00CE00CE">
        <w:rPr>
          <w:rFonts w:ascii="Arial" w:hAnsi="Arial" w:cs="Arial"/>
          <w:sz w:val="20"/>
          <w:szCs w:val="20"/>
        </w:rPr>
        <w:t>Gatersleben</w:t>
      </w:r>
      <w:proofErr w:type="spellEnd"/>
      <w:r w:rsidRPr="00CE00CE">
        <w:rPr>
          <w:rFonts w:ascii="Arial" w:hAnsi="Arial" w:cs="Arial"/>
          <w:sz w:val="20"/>
          <w:szCs w:val="20"/>
        </w:rPr>
        <w:t>, B., &amp; Christie, I. (2021). Change management for sustainability in HEIs. Sustainability, 13 (13), 7299.</w:t>
      </w:r>
    </w:p>
    <w:p w14:paraId="412E5EDD" w14:textId="658CBF62"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lastRenderedPageBreak/>
        <w:t xml:space="preserve">Rosengart, A., Granzotto, M., </w:t>
      </w:r>
      <w:proofErr w:type="spellStart"/>
      <w:r w:rsidRPr="00CE00CE">
        <w:rPr>
          <w:rFonts w:ascii="Arial" w:hAnsi="Arial" w:cs="Arial"/>
          <w:sz w:val="20"/>
          <w:szCs w:val="20"/>
        </w:rPr>
        <w:t>Wierer</w:t>
      </w:r>
      <w:proofErr w:type="spellEnd"/>
      <w:r w:rsidRPr="00CE00CE">
        <w:rPr>
          <w:rFonts w:ascii="Arial" w:hAnsi="Arial" w:cs="Arial"/>
          <w:sz w:val="20"/>
          <w:szCs w:val="20"/>
        </w:rPr>
        <w:t>, R., et al. (2023). Green value engineering methodology. Sustainability, 15 (20), 14827.</w:t>
      </w:r>
    </w:p>
    <w:p w14:paraId="5A0BF028" w14:textId="18193AF3"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Ruvalcaba Velarde, SA (2021). Off-grid hybrid power generation. Paper presented at: SPE Middle East Oil and Gas Show.</w:t>
      </w:r>
    </w:p>
    <w:p w14:paraId="5117303C" w14:textId="22ED8DF3" w:rsidR="00CE00CE" w:rsidRPr="00CE00CE" w:rsidRDefault="00CE00CE" w:rsidP="00FF4C50">
      <w:pPr>
        <w:spacing w:after="160" w:line="259" w:lineRule="auto"/>
        <w:jc w:val="both"/>
        <w:rPr>
          <w:rFonts w:ascii="Arial" w:hAnsi="Arial" w:cs="Arial"/>
          <w:sz w:val="20"/>
          <w:szCs w:val="20"/>
        </w:rPr>
      </w:pPr>
      <w:proofErr w:type="spellStart"/>
      <w:r w:rsidRPr="00CE00CE">
        <w:rPr>
          <w:rFonts w:ascii="Arial" w:hAnsi="Arial" w:cs="Arial"/>
          <w:sz w:val="20"/>
          <w:szCs w:val="20"/>
        </w:rPr>
        <w:t>Serrador</w:t>
      </w:r>
      <w:proofErr w:type="spellEnd"/>
      <w:r w:rsidRPr="00CE00CE">
        <w:rPr>
          <w:rFonts w:ascii="Arial" w:hAnsi="Arial" w:cs="Arial"/>
          <w:sz w:val="20"/>
          <w:szCs w:val="20"/>
        </w:rPr>
        <w:t>, P., &amp; Pinto, J.K. (2015). Does agile work? International Journal of Project Management, 33 (5), 1040–1051.</w:t>
      </w:r>
    </w:p>
    <w:p w14:paraId="49E806C8" w14:textId="01C784C9" w:rsidR="00CE00CE" w:rsidRPr="00CE00CE" w:rsidRDefault="00CE00CE" w:rsidP="00FF4C50">
      <w:pPr>
        <w:spacing w:after="160" w:line="259" w:lineRule="auto"/>
        <w:jc w:val="both"/>
        <w:rPr>
          <w:rFonts w:ascii="Arial" w:hAnsi="Arial" w:cs="Arial"/>
          <w:sz w:val="20"/>
          <w:szCs w:val="20"/>
        </w:rPr>
      </w:pPr>
      <w:proofErr w:type="spellStart"/>
      <w:r w:rsidRPr="00CE00CE">
        <w:rPr>
          <w:rFonts w:ascii="Arial" w:hAnsi="Arial" w:cs="Arial"/>
          <w:sz w:val="20"/>
          <w:szCs w:val="20"/>
        </w:rPr>
        <w:t>Soongpol</w:t>
      </w:r>
      <w:proofErr w:type="spellEnd"/>
      <w:r w:rsidRPr="00CE00CE">
        <w:rPr>
          <w:rFonts w:ascii="Arial" w:hAnsi="Arial" w:cs="Arial"/>
          <w:sz w:val="20"/>
          <w:szCs w:val="20"/>
        </w:rPr>
        <w:t xml:space="preserve">, B., </w:t>
      </w:r>
      <w:proofErr w:type="spellStart"/>
      <w:r w:rsidRPr="00CE00CE">
        <w:rPr>
          <w:rFonts w:ascii="Arial" w:hAnsi="Arial" w:cs="Arial"/>
          <w:sz w:val="20"/>
          <w:szCs w:val="20"/>
        </w:rPr>
        <w:t>Netinant</w:t>
      </w:r>
      <w:proofErr w:type="spellEnd"/>
      <w:r w:rsidRPr="00CE00CE">
        <w:rPr>
          <w:rFonts w:ascii="Arial" w:hAnsi="Arial" w:cs="Arial"/>
          <w:sz w:val="20"/>
          <w:szCs w:val="20"/>
        </w:rPr>
        <w:t xml:space="preserve">, P., &amp; </w:t>
      </w:r>
      <w:proofErr w:type="spellStart"/>
      <w:r w:rsidRPr="00CE00CE">
        <w:rPr>
          <w:rFonts w:ascii="Arial" w:hAnsi="Arial" w:cs="Arial"/>
          <w:sz w:val="20"/>
          <w:szCs w:val="20"/>
        </w:rPr>
        <w:t>Rukhiran</w:t>
      </w:r>
      <w:proofErr w:type="spellEnd"/>
      <w:r w:rsidRPr="00CE00CE">
        <w:rPr>
          <w:rFonts w:ascii="Arial" w:hAnsi="Arial" w:cs="Arial"/>
          <w:sz w:val="20"/>
          <w:szCs w:val="20"/>
        </w:rPr>
        <w:t>, M. (2024). Sustainable software and extended agile. Sustainability, 16 (13), 5738.</w:t>
      </w:r>
    </w:p>
    <w:p w14:paraId="24D08A1E" w14:textId="3E1DA8B1" w:rsidR="00CE00CE" w:rsidRPr="00CE00CE" w:rsidRDefault="00CE00CE" w:rsidP="00FF4C50">
      <w:pPr>
        <w:spacing w:after="160" w:line="259" w:lineRule="auto"/>
        <w:jc w:val="both"/>
        <w:rPr>
          <w:rFonts w:ascii="Arial" w:hAnsi="Arial" w:cs="Arial"/>
          <w:sz w:val="20"/>
          <w:szCs w:val="20"/>
        </w:rPr>
      </w:pPr>
      <w:proofErr w:type="spellStart"/>
      <w:r w:rsidRPr="00CE00CE">
        <w:rPr>
          <w:rFonts w:ascii="Arial" w:hAnsi="Arial" w:cs="Arial"/>
          <w:sz w:val="20"/>
          <w:szCs w:val="20"/>
        </w:rPr>
        <w:t>Timinger</w:t>
      </w:r>
      <w:proofErr w:type="spellEnd"/>
      <w:r w:rsidRPr="00CE00CE">
        <w:rPr>
          <w:rFonts w:ascii="Arial" w:hAnsi="Arial" w:cs="Arial"/>
          <w:sz w:val="20"/>
          <w:szCs w:val="20"/>
        </w:rPr>
        <w:t xml:space="preserve">, H., </w:t>
      </w:r>
      <w:proofErr w:type="spellStart"/>
      <w:r w:rsidRPr="00CE00CE">
        <w:rPr>
          <w:rFonts w:ascii="Arial" w:hAnsi="Arial" w:cs="Arial"/>
          <w:sz w:val="20"/>
          <w:szCs w:val="20"/>
        </w:rPr>
        <w:t>Schmidtner</w:t>
      </w:r>
      <w:proofErr w:type="spellEnd"/>
      <w:r w:rsidRPr="00CE00CE">
        <w:rPr>
          <w:rFonts w:ascii="Arial" w:hAnsi="Arial" w:cs="Arial"/>
          <w:sz w:val="20"/>
          <w:szCs w:val="20"/>
        </w:rPr>
        <w:t xml:space="preserve">, M., &amp; Reiche, F. (2022). Process modeling for engineering development. IEEE Transactions on Engineering Management, </w:t>
      </w:r>
      <w:proofErr w:type="gramStart"/>
      <w:r w:rsidRPr="00CE00CE">
        <w:rPr>
          <w:rFonts w:ascii="Arial" w:hAnsi="Arial" w:cs="Arial"/>
          <w:sz w:val="20"/>
          <w:szCs w:val="20"/>
        </w:rPr>
        <w:t>71 ,</w:t>
      </w:r>
      <w:proofErr w:type="gramEnd"/>
      <w:r w:rsidRPr="00CE00CE">
        <w:rPr>
          <w:rFonts w:ascii="Arial" w:hAnsi="Arial" w:cs="Arial"/>
          <w:sz w:val="20"/>
          <w:szCs w:val="20"/>
        </w:rPr>
        <w:t xml:space="preserve"> 715–736.</w:t>
      </w:r>
    </w:p>
    <w:p w14:paraId="52A989EF" w14:textId="76BCE2D0"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 xml:space="preserve">Vlasenko, T., </w:t>
      </w:r>
      <w:proofErr w:type="spellStart"/>
      <w:r w:rsidRPr="00CE00CE">
        <w:rPr>
          <w:rFonts w:ascii="Arial" w:hAnsi="Arial" w:cs="Arial"/>
          <w:sz w:val="20"/>
          <w:szCs w:val="20"/>
        </w:rPr>
        <w:t>Hatsko</w:t>
      </w:r>
      <w:proofErr w:type="spellEnd"/>
      <w:r w:rsidRPr="00CE00CE">
        <w:rPr>
          <w:rFonts w:ascii="Arial" w:hAnsi="Arial" w:cs="Arial"/>
          <w:sz w:val="20"/>
          <w:szCs w:val="20"/>
        </w:rPr>
        <w:t xml:space="preserve">, A., Larina, T., </w:t>
      </w:r>
      <w:proofErr w:type="spellStart"/>
      <w:r w:rsidRPr="00CE00CE">
        <w:rPr>
          <w:rFonts w:ascii="Arial" w:hAnsi="Arial" w:cs="Arial"/>
          <w:sz w:val="20"/>
          <w:szCs w:val="20"/>
        </w:rPr>
        <w:t>Hryn</w:t>
      </w:r>
      <w:proofErr w:type="spellEnd"/>
      <w:r w:rsidRPr="00CE00CE">
        <w:rPr>
          <w:rFonts w:ascii="Arial" w:hAnsi="Arial" w:cs="Arial"/>
          <w:sz w:val="20"/>
          <w:szCs w:val="20"/>
        </w:rPr>
        <w:t xml:space="preserve">, Y., </w:t>
      </w:r>
      <w:proofErr w:type="spellStart"/>
      <w:r w:rsidRPr="00CE00CE">
        <w:rPr>
          <w:rFonts w:ascii="Arial" w:hAnsi="Arial" w:cs="Arial"/>
          <w:sz w:val="20"/>
          <w:szCs w:val="20"/>
        </w:rPr>
        <w:t>Streimikiene</w:t>
      </w:r>
      <w:proofErr w:type="spellEnd"/>
      <w:r w:rsidRPr="00CE00CE">
        <w:rPr>
          <w:rFonts w:ascii="Arial" w:hAnsi="Arial" w:cs="Arial"/>
          <w:sz w:val="20"/>
          <w:szCs w:val="20"/>
        </w:rPr>
        <w:t>, D., &amp; Balezentis, T. (2019). Fuzzy evaluation of change management. Sustainability, 11 (22), 6310.</w:t>
      </w:r>
    </w:p>
    <w:p w14:paraId="7C772841" w14:textId="29F0D463"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Yardley, L., Denford, S., Kamal, A., et al. (2023). Co-production framework for public health. Frontiers in Public Health, 11, 1094753.</w:t>
      </w:r>
    </w:p>
    <w:p w14:paraId="5D736A95" w14:textId="05C71B1D"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Yao, S. (2023). CSR regulatory system for sustainable law. Sustainability, 15 (2), 1638.</w:t>
      </w:r>
    </w:p>
    <w:p w14:paraId="5F13D164" w14:textId="788D72FD"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 xml:space="preserve">Yadav, S., </w:t>
      </w:r>
      <w:proofErr w:type="spellStart"/>
      <w:r w:rsidRPr="00CE00CE">
        <w:rPr>
          <w:rFonts w:ascii="Arial" w:hAnsi="Arial" w:cs="Arial"/>
          <w:sz w:val="20"/>
          <w:szCs w:val="20"/>
        </w:rPr>
        <w:t>Samadhiya</w:t>
      </w:r>
      <w:proofErr w:type="spellEnd"/>
      <w:r w:rsidRPr="00CE00CE">
        <w:rPr>
          <w:rFonts w:ascii="Arial" w:hAnsi="Arial" w:cs="Arial"/>
          <w:sz w:val="20"/>
          <w:szCs w:val="20"/>
        </w:rPr>
        <w:t xml:space="preserve">, A., Kumar, A., et al. (2023). Net zero emissions and radical innovation. Resources, Conservation and Recycling, </w:t>
      </w:r>
      <w:proofErr w:type="gramStart"/>
      <w:r w:rsidRPr="00CE00CE">
        <w:rPr>
          <w:rFonts w:ascii="Arial" w:hAnsi="Arial" w:cs="Arial"/>
          <w:sz w:val="20"/>
          <w:szCs w:val="20"/>
        </w:rPr>
        <w:t>197 ,</w:t>
      </w:r>
      <w:proofErr w:type="gramEnd"/>
      <w:r w:rsidRPr="00CE00CE">
        <w:rPr>
          <w:rFonts w:ascii="Arial" w:hAnsi="Arial" w:cs="Arial"/>
          <w:sz w:val="20"/>
          <w:szCs w:val="20"/>
        </w:rPr>
        <w:t xml:space="preserve"> 107094.</w:t>
      </w:r>
    </w:p>
    <w:p w14:paraId="4E3A49FF" w14:textId="2B5147A2"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Zamora Santacruz, MF, &amp; Ruiz González, MA (2022). Agile methodology for eco-sustainable oil projects. Paper presented at: Abu Dhabi International Petroleum Exhibition and Conference.</w:t>
      </w:r>
    </w:p>
    <w:p w14:paraId="3C17F24C" w14:textId="3B481E87"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 xml:space="preserve">Zhang, L., </w:t>
      </w:r>
      <w:proofErr w:type="spellStart"/>
      <w:r w:rsidRPr="00CE00CE">
        <w:rPr>
          <w:rFonts w:ascii="Arial" w:hAnsi="Arial" w:cs="Arial"/>
          <w:sz w:val="20"/>
          <w:szCs w:val="20"/>
        </w:rPr>
        <w:t>Mohandes</w:t>
      </w:r>
      <w:proofErr w:type="spellEnd"/>
      <w:r w:rsidRPr="00CE00CE">
        <w:rPr>
          <w:rFonts w:ascii="Arial" w:hAnsi="Arial" w:cs="Arial"/>
          <w:sz w:val="20"/>
          <w:szCs w:val="20"/>
        </w:rPr>
        <w:t>, SR, Tong, Y., et al. (2023). Digital transformation in project management. Buildings, 13 (5), 1355.</w:t>
      </w:r>
    </w:p>
    <w:p w14:paraId="6A403ABC" w14:textId="6835CDF1" w:rsidR="00991D1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Žužek, T., Gosar, Ž., Kušar, J., &amp; Berlec, T. (2020). Agile PM in non-software SMEs. Sustainability, 12 (21), 9245.</w:t>
      </w:r>
    </w:p>
    <w:sectPr w:rsidR="00991D1E" w:rsidRPr="00CE00CE" w:rsidSect="00BC46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E291" w14:textId="77777777" w:rsidR="00F468C5" w:rsidRDefault="00F468C5" w:rsidP="00352845">
      <w:pPr>
        <w:spacing w:after="0" w:line="240" w:lineRule="auto"/>
      </w:pPr>
      <w:r>
        <w:separator/>
      </w:r>
    </w:p>
  </w:endnote>
  <w:endnote w:type="continuationSeparator" w:id="0">
    <w:p w14:paraId="3D82C44D" w14:textId="77777777" w:rsidR="00F468C5" w:rsidRDefault="00F468C5" w:rsidP="0035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02FA" w14:textId="77777777" w:rsidR="00292370" w:rsidRDefault="00292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7412" w14:textId="77777777" w:rsidR="00292370" w:rsidRDefault="0029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FC19" w14:textId="77777777" w:rsidR="00292370" w:rsidRDefault="0029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E9F4" w14:textId="77777777" w:rsidR="00F468C5" w:rsidRDefault="00F468C5" w:rsidP="00352845">
      <w:pPr>
        <w:spacing w:after="0" w:line="240" w:lineRule="auto"/>
      </w:pPr>
      <w:r>
        <w:separator/>
      </w:r>
    </w:p>
  </w:footnote>
  <w:footnote w:type="continuationSeparator" w:id="0">
    <w:p w14:paraId="194670F9" w14:textId="77777777" w:rsidR="00F468C5" w:rsidRDefault="00F468C5" w:rsidP="0035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6A3D" w14:textId="6ABFDC80" w:rsidR="00292370" w:rsidRDefault="00292370">
    <w:pPr>
      <w:pStyle w:val="Header"/>
    </w:pPr>
    <w:r>
      <w:rPr>
        <w:noProof/>
      </w:rPr>
      <w:pict w14:anchorId="04667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8454" o:spid="_x0000_s1026" type="#_x0000_t136" style="position:absolute;margin-left:0;margin-top:0;width:676.8pt;height:84.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426" w14:textId="0D8D2C39" w:rsidR="00292370" w:rsidRDefault="00292370">
    <w:pPr>
      <w:pStyle w:val="Header"/>
    </w:pPr>
    <w:r>
      <w:rPr>
        <w:noProof/>
      </w:rPr>
      <w:pict w14:anchorId="5787B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8455" o:spid="_x0000_s1027" type="#_x0000_t136" style="position:absolute;margin-left:0;margin-top:0;width:676.8pt;height:84.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7256" w14:textId="7A0DF7BD" w:rsidR="00292370" w:rsidRDefault="00292370">
    <w:pPr>
      <w:pStyle w:val="Header"/>
    </w:pPr>
    <w:r>
      <w:rPr>
        <w:noProof/>
      </w:rPr>
      <w:pict w14:anchorId="57693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8453" o:spid="_x0000_s1025" type="#_x0000_t136" style="position:absolute;margin-left:0;margin-top:0;width:676.8pt;height:84.6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D84B8A"/>
    <w:multiLevelType w:val="hybridMultilevel"/>
    <w:tmpl w:val="01FC7310"/>
    <w:lvl w:ilvl="0" w:tplc="2F10E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E12C1"/>
    <w:multiLevelType w:val="hybridMultilevel"/>
    <w:tmpl w:val="C3A6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962D9"/>
    <w:multiLevelType w:val="multilevel"/>
    <w:tmpl w:val="C53E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52637"/>
    <w:multiLevelType w:val="hybridMultilevel"/>
    <w:tmpl w:val="3676C060"/>
    <w:lvl w:ilvl="0" w:tplc="4FC0F554">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020175">
    <w:abstractNumId w:val="8"/>
  </w:num>
  <w:num w:numId="2" w16cid:durableId="843016394">
    <w:abstractNumId w:val="6"/>
  </w:num>
  <w:num w:numId="3" w16cid:durableId="1988969168">
    <w:abstractNumId w:val="5"/>
  </w:num>
  <w:num w:numId="4" w16cid:durableId="211428428">
    <w:abstractNumId w:val="4"/>
  </w:num>
  <w:num w:numId="5" w16cid:durableId="1967462756">
    <w:abstractNumId w:val="7"/>
  </w:num>
  <w:num w:numId="6" w16cid:durableId="1464738840">
    <w:abstractNumId w:val="3"/>
  </w:num>
  <w:num w:numId="7" w16cid:durableId="1186869970">
    <w:abstractNumId w:val="2"/>
  </w:num>
  <w:num w:numId="8" w16cid:durableId="371733630">
    <w:abstractNumId w:val="1"/>
  </w:num>
  <w:num w:numId="9" w16cid:durableId="999113939">
    <w:abstractNumId w:val="0"/>
  </w:num>
  <w:num w:numId="10" w16cid:durableId="961380085">
    <w:abstractNumId w:val="10"/>
  </w:num>
  <w:num w:numId="11" w16cid:durableId="1721901008">
    <w:abstractNumId w:val="12"/>
  </w:num>
  <w:num w:numId="12" w16cid:durableId="765657492">
    <w:abstractNumId w:val="11"/>
  </w:num>
  <w:num w:numId="13" w16cid:durableId="295065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806"/>
    <w:rsid w:val="00006C1B"/>
    <w:rsid w:val="00017C43"/>
    <w:rsid w:val="00025F28"/>
    <w:rsid w:val="00027DAF"/>
    <w:rsid w:val="00033107"/>
    <w:rsid w:val="00034616"/>
    <w:rsid w:val="000459B1"/>
    <w:rsid w:val="0006063C"/>
    <w:rsid w:val="00075CE3"/>
    <w:rsid w:val="00094DAA"/>
    <w:rsid w:val="000A68F6"/>
    <w:rsid w:val="000B32E3"/>
    <w:rsid w:val="000C4224"/>
    <w:rsid w:val="000F2128"/>
    <w:rsid w:val="000F32CF"/>
    <w:rsid w:val="00112FCD"/>
    <w:rsid w:val="0013568E"/>
    <w:rsid w:val="0015074B"/>
    <w:rsid w:val="00173426"/>
    <w:rsid w:val="00177039"/>
    <w:rsid w:val="00183218"/>
    <w:rsid w:val="001A541C"/>
    <w:rsid w:val="001D491E"/>
    <w:rsid w:val="001F2216"/>
    <w:rsid w:val="00212B80"/>
    <w:rsid w:val="002246F4"/>
    <w:rsid w:val="00226F86"/>
    <w:rsid w:val="00227EC7"/>
    <w:rsid w:val="00232EAD"/>
    <w:rsid w:val="00233AA2"/>
    <w:rsid w:val="00234073"/>
    <w:rsid w:val="00240ECF"/>
    <w:rsid w:val="00243487"/>
    <w:rsid w:val="002445B2"/>
    <w:rsid w:val="0026783C"/>
    <w:rsid w:val="00274532"/>
    <w:rsid w:val="00282E5D"/>
    <w:rsid w:val="002835E8"/>
    <w:rsid w:val="00290440"/>
    <w:rsid w:val="00292370"/>
    <w:rsid w:val="0029639D"/>
    <w:rsid w:val="00296FAF"/>
    <w:rsid w:val="002B0693"/>
    <w:rsid w:val="002C7EA8"/>
    <w:rsid w:val="002D2783"/>
    <w:rsid w:val="002E062C"/>
    <w:rsid w:val="0030218B"/>
    <w:rsid w:val="00314861"/>
    <w:rsid w:val="00326F90"/>
    <w:rsid w:val="00342530"/>
    <w:rsid w:val="003451E8"/>
    <w:rsid w:val="003460B9"/>
    <w:rsid w:val="00352845"/>
    <w:rsid w:val="0037077C"/>
    <w:rsid w:val="00376880"/>
    <w:rsid w:val="003A0C29"/>
    <w:rsid w:val="003A495A"/>
    <w:rsid w:val="003C38BD"/>
    <w:rsid w:val="003E1763"/>
    <w:rsid w:val="003F2F96"/>
    <w:rsid w:val="003F445B"/>
    <w:rsid w:val="00406143"/>
    <w:rsid w:val="004237FC"/>
    <w:rsid w:val="0043504E"/>
    <w:rsid w:val="00440925"/>
    <w:rsid w:val="004473AE"/>
    <w:rsid w:val="00452535"/>
    <w:rsid w:val="00460CB5"/>
    <w:rsid w:val="00472A82"/>
    <w:rsid w:val="004A0AB8"/>
    <w:rsid w:val="004B38DE"/>
    <w:rsid w:val="004C40F3"/>
    <w:rsid w:val="004E3776"/>
    <w:rsid w:val="004E6AD3"/>
    <w:rsid w:val="004F498E"/>
    <w:rsid w:val="005047B4"/>
    <w:rsid w:val="005100F2"/>
    <w:rsid w:val="00513D6E"/>
    <w:rsid w:val="0052275C"/>
    <w:rsid w:val="00566D2A"/>
    <w:rsid w:val="00573603"/>
    <w:rsid w:val="00595CBC"/>
    <w:rsid w:val="005A2096"/>
    <w:rsid w:val="005C2659"/>
    <w:rsid w:val="005C58EC"/>
    <w:rsid w:val="005E1C7F"/>
    <w:rsid w:val="005F2C66"/>
    <w:rsid w:val="00611425"/>
    <w:rsid w:val="00614114"/>
    <w:rsid w:val="00614678"/>
    <w:rsid w:val="00617014"/>
    <w:rsid w:val="00627D26"/>
    <w:rsid w:val="0064313B"/>
    <w:rsid w:val="00643244"/>
    <w:rsid w:val="00645062"/>
    <w:rsid w:val="00652FAD"/>
    <w:rsid w:val="00652FF3"/>
    <w:rsid w:val="006565F9"/>
    <w:rsid w:val="00661390"/>
    <w:rsid w:val="00686A21"/>
    <w:rsid w:val="0069636F"/>
    <w:rsid w:val="006A5942"/>
    <w:rsid w:val="006B6332"/>
    <w:rsid w:val="006B649F"/>
    <w:rsid w:val="006C29B2"/>
    <w:rsid w:val="006D10A3"/>
    <w:rsid w:val="006D562B"/>
    <w:rsid w:val="006D6A34"/>
    <w:rsid w:val="006F3910"/>
    <w:rsid w:val="006F7FD6"/>
    <w:rsid w:val="00702454"/>
    <w:rsid w:val="00713DD6"/>
    <w:rsid w:val="00715ACF"/>
    <w:rsid w:val="00730252"/>
    <w:rsid w:val="0074605F"/>
    <w:rsid w:val="00757712"/>
    <w:rsid w:val="00760D6C"/>
    <w:rsid w:val="00797DE1"/>
    <w:rsid w:val="007C4E61"/>
    <w:rsid w:val="007F5C48"/>
    <w:rsid w:val="00804140"/>
    <w:rsid w:val="00825177"/>
    <w:rsid w:val="00852F67"/>
    <w:rsid w:val="00876869"/>
    <w:rsid w:val="008844FF"/>
    <w:rsid w:val="008A19E2"/>
    <w:rsid w:val="008A4DBE"/>
    <w:rsid w:val="008C3734"/>
    <w:rsid w:val="008D61E0"/>
    <w:rsid w:val="008E0F10"/>
    <w:rsid w:val="008E5B29"/>
    <w:rsid w:val="008E61D5"/>
    <w:rsid w:val="008E6E38"/>
    <w:rsid w:val="008F2A58"/>
    <w:rsid w:val="00923B01"/>
    <w:rsid w:val="009268ED"/>
    <w:rsid w:val="00927D73"/>
    <w:rsid w:val="009300DF"/>
    <w:rsid w:val="0093192B"/>
    <w:rsid w:val="00942F43"/>
    <w:rsid w:val="009526E6"/>
    <w:rsid w:val="0095515D"/>
    <w:rsid w:val="009647B9"/>
    <w:rsid w:val="00972EE2"/>
    <w:rsid w:val="00991D1E"/>
    <w:rsid w:val="009A040A"/>
    <w:rsid w:val="009A0AFA"/>
    <w:rsid w:val="009B319D"/>
    <w:rsid w:val="009C28A1"/>
    <w:rsid w:val="009C6768"/>
    <w:rsid w:val="009D3911"/>
    <w:rsid w:val="00A0277B"/>
    <w:rsid w:val="00A03DD7"/>
    <w:rsid w:val="00A226CE"/>
    <w:rsid w:val="00A235F2"/>
    <w:rsid w:val="00A23855"/>
    <w:rsid w:val="00A41F89"/>
    <w:rsid w:val="00A52C5F"/>
    <w:rsid w:val="00A80130"/>
    <w:rsid w:val="00A86494"/>
    <w:rsid w:val="00A9435F"/>
    <w:rsid w:val="00A949A5"/>
    <w:rsid w:val="00AA1D8D"/>
    <w:rsid w:val="00AB7194"/>
    <w:rsid w:val="00AD4136"/>
    <w:rsid w:val="00AE4D37"/>
    <w:rsid w:val="00AF41EA"/>
    <w:rsid w:val="00AF6AF4"/>
    <w:rsid w:val="00B12921"/>
    <w:rsid w:val="00B229DD"/>
    <w:rsid w:val="00B33A3D"/>
    <w:rsid w:val="00B47730"/>
    <w:rsid w:val="00B94FED"/>
    <w:rsid w:val="00BB2CA1"/>
    <w:rsid w:val="00BC4456"/>
    <w:rsid w:val="00BC466D"/>
    <w:rsid w:val="00BD33BD"/>
    <w:rsid w:val="00C03852"/>
    <w:rsid w:val="00C10ED6"/>
    <w:rsid w:val="00C11A98"/>
    <w:rsid w:val="00C226AA"/>
    <w:rsid w:val="00C56A31"/>
    <w:rsid w:val="00C93012"/>
    <w:rsid w:val="00CB0664"/>
    <w:rsid w:val="00CB2E1D"/>
    <w:rsid w:val="00CD5DB5"/>
    <w:rsid w:val="00CE00CE"/>
    <w:rsid w:val="00CE41CD"/>
    <w:rsid w:val="00CF42D7"/>
    <w:rsid w:val="00D03B84"/>
    <w:rsid w:val="00D05AA5"/>
    <w:rsid w:val="00D161D9"/>
    <w:rsid w:val="00D20F64"/>
    <w:rsid w:val="00D212DD"/>
    <w:rsid w:val="00D418A2"/>
    <w:rsid w:val="00D623FA"/>
    <w:rsid w:val="00D652B4"/>
    <w:rsid w:val="00D72596"/>
    <w:rsid w:val="00D7783E"/>
    <w:rsid w:val="00D91243"/>
    <w:rsid w:val="00DA6283"/>
    <w:rsid w:val="00DC3BB6"/>
    <w:rsid w:val="00DE4F13"/>
    <w:rsid w:val="00DF1041"/>
    <w:rsid w:val="00DF2695"/>
    <w:rsid w:val="00E01A79"/>
    <w:rsid w:val="00E1280B"/>
    <w:rsid w:val="00E259A9"/>
    <w:rsid w:val="00E311F1"/>
    <w:rsid w:val="00E36C3A"/>
    <w:rsid w:val="00E41DF0"/>
    <w:rsid w:val="00E6456F"/>
    <w:rsid w:val="00E74CC9"/>
    <w:rsid w:val="00E8442B"/>
    <w:rsid w:val="00E84DE6"/>
    <w:rsid w:val="00E87BEA"/>
    <w:rsid w:val="00E903BA"/>
    <w:rsid w:val="00EA0607"/>
    <w:rsid w:val="00EA61EB"/>
    <w:rsid w:val="00EB1547"/>
    <w:rsid w:val="00EB7022"/>
    <w:rsid w:val="00EC12C4"/>
    <w:rsid w:val="00EE1D44"/>
    <w:rsid w:val="00EE2F5B"/>
    <w:rsid w:val="00EE46B5"/>
    <w:rsid w:val="00EE67C5"/>
    <w:rsid w:val="00F06C19"/>
    <w:rsid w:val="00F077D0"/>
    <w:rsid w:val="00F14E74"/>
    <w:rsid w:val="00F17DCF"/>
    <w:rsid w:val="00F23EC9"/>
    <w:rsid w:val="00F30074"/>
    <w:rsid w:val="00F3015E"/>
    <w:rsid w:val="00F352E4"/>
    <w:rsid w:val="00F375AF"/>
    <w:rsid w:val="00F468C5"/>
    <w:rsid w:val="00F70D03"/>
    <w:rsid w:val="00F75D3D"/>
    <w:rsid w:val="00F91C18"/>
    <w:rsid w:val="00F92F76"/>
    <w:rsid w:val="00F95FB7"/>
    <w:rsid w:val="00F960D3"/>
    <w:rsid w:val="00FA5313"/>
    <w:rsid w:val="00FA7FF1"/>
    <w:rsid w:val="00FC693F"/>
    <w:rsid w:val="00FD1BA0"/>
    <w:rsid w:val="00FE19D5"/>
    <w:rsid w:val="00FE750C"/>
    <w:rsid w:val="00FF0774"/>
    <w:rsid w:val="00FF0D8C"/>
    <w:rsid w:val="00FF3ECA"/>
    <w:rsid w:val="00FF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68E7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D61E0"/>
    <w:rPr>
      <w:rFonts w:ascii="Times New Roman" w:hAnsi="Times New Roman" w:cs="Times New Roman"/>
      <w:sz w:val="24"/>
      <w:szCs w:val="24"/>
    </w:rPr>
  </w:style>
  <w:style w:type="character" w:styleId="Hyperlink">
    <w:name w:val="Hyperlink"/>
    <w:basedOn w:val="DefaultParagraphFont"/>
    <w:uiPriority w:val="99"/>
    <w:unhideWhenUsed/>
    <w:rsid w:val="006F7FD6"/>
    <w:rPr>
      <w:color w:val="0000FF" w:themeColor="hyperlink"/>
      <w:u w:val="single"/>
    </w:rPr>
  </w:style>
  <w:style w:type="character" w:styleId="UnresolvedMention">
    <w:name w:val="Unresolved Mention"/>
    <w:basedOn w:val="DefaultParagraphFont"/>
    <w:uiPriority w:val="99"/>
    <w:semiHidden/>
    <w:unhideWhenUsed/>
    <w:rsid w:val="006F7FD6"/>
    <w:rPr>
      <w:color w:val="605E5C"/>
      <w:shd w:val="clear" w:color="auto" w:fill="E1DFDD"/>
    </w:rPr>
  </w:style>
  <w:style w:type="paragraph" w:customStyle="1" w:styleId="Author">
    <w:name w:val="Author"/>
    <w:basedOn w:val="Normal"/>
    <w:rsid w:val="00804140"/>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804140"/>
    <w:pPr>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69">
      <w:bodyDiv w:val="1"/>
      <w:marLeft w:val="0"/>
      <w:marRight w:val="0"/>
      <w:marTop w:val="0"/>
      <w:marBottom w:val="0"/>
      <w:divBdr>
        <w:top w:val="none" w:sz="0" w:space="0" w:color="auto"/>
        <w:left w:val="none" w:sz="0" w:space="0" w:color="auto"/>
        <w:bottom w:val="none" w:sz="0" w:space="0" w:color="auto"/>
        <w:right w:val="none" w:sz="0" w:space="0" w:color="auto"/>
      </w:divBdr>
    </w:div>
    <w:div w:id="42952464">
      <w:bodyDiv w:val="1"/>
      <w:marLeft w:val="0"/>
      <w:marRight w:val="0"/>
      <w:marTop w:val="0"/>
      <w:marBottom w:val="0"/>
      <w:divBdr>
        <w:top w:val="none" w:sz="0" w:space="0" w:color="auto"/>
        <w:left w:val="none" w:sz="0" w:space="0" w:color="auto"/>
        <w:bottom w:val="none" w:sz="0" w:space="0" w:color="auto"/>
        <w:right w:val="none" w:sz="0" w:space="0" w:color="auto"/>
      </w:divBdr>
    </w:div>
    <w:div w:id="82921648">
      <w:bodyDiv w:val="1"/>
      <w:marLeft w:val="0"/>
      <w:marRight w:val="0"/>
      <w:marTop w:val="0"/>
      <w:marBottom w:val="0"/>
      <w:divBdr>
        <w:top w:val="none" w:sz="0" w:space="0" w:color="auto"/>
        <w:left w:val="none" w:sz="0" w:space="0" w:color="auto"/>
        <w:bottom w:val="none" w:sz="0" w:space="0" w:color="auto"/>
        <w:right w:val="none" w:sz="0" w:space="0" w:color="auto"/>
      </w:divBdr>
    </w:div>
    <w:div w:id="149566870">
      <w:bodyDiv w:val="1"/>
      <w:marLeft w:val="0"/>
      <w:marRight w:val="0"/>
      <w:marTop w:val="0"/>
      <w:marBottom w:val="0"/>
      <w:divBdr>
        <w:top w:val="none" w:sz="0" w:space="0" w:color="auto"/>
        <w:left w:val="none" w:sz="0" w:space="0" w:color="auto"/>
        <w:bottom w:val="none" w:sz="0" w:space="0" w:color="auto"/>
        <w:right w:val="none" w:sz="0" w:space="0" w:color="auto"/>
      </w:divBdr>
    </w:div>
    <w:div w:id="167403771">
      <w:bodyDiv w:val="1"/>
      <w:marLeft w:val="0"/>
      <w:marRight w:val="0"/>
      <w:marTop w:val="0"/>
      <w:marBottom w:val="0"/>
      <w:divBdr>
        <w:top w:val="none" w:sz="0" w:space="0" w:color="auto"/>
        <w:left w:val="none" w:sz="0" w:space="0" w:color="auto"/>
        <w:bottom w:val="none" w:sz="0" w:space="0" w:color="auto"/>
        <w:right w:val="none" w:sz="0" w:space="0" w:color="auto"/>
      </w:divBdr>
    </w:div>
    <w:div w:id="176307059">
      <w:bodyDiv w:val="1"/>
      <w:marLeft w:val="0"/>
      <w:marRight w:val="0"/>
      <w:marTop w:val="0"/>
      <w:marBottom w:val="0"/>
      <w:divBdr>
        <w:top w:val="none" w:sz="0" w:space="0" w:color="auto"/>
        <w:left w:val="none" w:sz="0" w:space="0" w:color="auto"/>
        <w:bottom w:val="none" w:sz="0" w:space="0" w:color="auto"/>
        <w:right w:val="none" w:sz="0" w:space="0" w:color="auto"/>
      </w:divBdr>
    </w:div>
    <w:div w:id="273292789">
      <w:bodyDiv w:val="1"/>
      <w:marLeft w:val="0"/>
      <w:marRight w:val="0"/>
      <w:marTop w:val="0"/>
      <w:marBottom w:val="0"/>
      <w:divBdr>
        <w:top w:val="none" w:sz="0" w:space="0" w:color="auto"/>
        <w:left w:val="none" w:sz="0" w:space="0" w:color="auto"/>
        <w:bottom w:val="none" w:sz="0" w:space="0" w:color="auto"/>
        <w:right w:val="none" w:sz="0" w:space="0" w:color="auto"/>
      </w:divBdr>
    </w:div>
    <w:div w:id="340090231">
      <w:bodyDiv w:val="1"/>
      <w:marLeft w:val="0"/>
      <w:marRight w:val="0"/>
      <w:marTop w:val="0"/>
      <w:marBottom w:val="0"/>
      <w:divBdr>
        <w:top w:val="none" w:sz="0" w:space="0" w:color="auto"/>
        <w:left w:val="none" w:sz="0" w:space="0" w:color="auto"/>
        <w:bottom w:val="none" w:sz="0" w:space="0" w:color="auto"/>
        <w:right w:val="none" w:sz="0" w:space="0" w:color="auto"/>
      </w:divBdr>
    </w:div>
    <w:div w:id="437601811">
      <w:bodyDiv w:val="1"/>
      <w:marLeft w:val="0"/>
      <w:marRight w:val="0"/>
      <w:marTop w:val="0"/>
      <w:marBottom w:val="0"/>
      <w:divBdr>
        <w:top w:val="none" w:sz="0" w:space="0" w:color="auto"/>
        <w:left w:val="none" w:sz="0" w:space="0" w:color="auto"/>
        <w:bottom w:val="none" w:sz="0" w:space="0" w:color="auto"/>
        <w:right w:val="none" w:sz="0" w:space="0" w:color="auto"/>
      </w:divBdr>
    </w:div>
    <w:div w:id="722289180">
      <w:bodyDiv w:val="1"/>
      <w:marLeft w:val="0"/>
      <w:marRight w:val="0"/>
      <w:marTop w:val="0"/>
      <w:marBottom w:val="0"/>
      <w:divBdr>
        <w:top w:val="none" w:sz="0" w:space="0" w:color="auto"/>
        <w:left w:val="none" w:sz="0" w:space="0" w:color="auto"/>
        <w:bottom w:val="none" w:sz="0" w:space="0" w:color="auto"/>
        <w:right w:val="none" w:sz="0" w:space="0" w:color="auto"/>
      </w:divBdr>
    </w:div>
    <w:div w:id="762188368">
      <w:bodyDiv w:val="1"/>
      <w:marLeft w:val="0"/>
      <w:marRight w:val="0"/>
      <w:marTop w:val="0"/>
      <w:marBottom w:val="0"/>
      <w:divBdr>
        <w:top w:val="none" w:sz="0" w:space="0" w:color="auto"/>
        <w:left w:val="none" w:sz="0" w:space="0" w:color="auto"/>
        <w:bottom w:val="none" w:sz="0" w:space="0" w:color="auto"/>
        <w:right w:val="none" w:sz="0" w:space="0" w:color="auto"/>
      </w:divBdr>
    </w:div>
    <w:div w:id="814756001">
      <w:bodyDiv w:val="1"/>
      <w:marLeft w:val="0"/>
      <w:marRight w:val="0"/>
      <w:marTop w:val="0"/>
      <w:marBottom w:val="0"/>
      <w:divBdr>
        <w:top w:val="none" w:sz="0" w:space="0" w:color="auto"/>
        <w:left w:val="none" w:sz="0" w:space="0" w:color="auto"/>
        <w:bottom w:val="none" w:sz="0" w:space="0" w:color="auto"/>
        <w:right w:val="none" w:sz="0" w:space="0" w:color="auto"/>
      </w:divBdr>
    </w:div>
    <w:div w:id="818615157">
      <w:bodyDiv w:val="1"/>
      <w:marLeft w:val="0"/>
      <w:marRight w:val="0"/>
      <w:marTop w:val="0"/>
      <w:marBottom w:val="0"/>
      <w:divBdr>
        <w:top w:val="none" w:sz="0" w:space="0" w:color="auto"/>
        <w:left w:val="none" w:sz="0" w:space="0" w:color="auto"/>
        <w:bottom w:val="none" w:sz="0" w:space="0" w:color="auto"/>
        <w:right w:val="none" w:sz="0" w:space="0" w:color="auto"/>
      </w:divBdr>
    </w:div>
    <w:div w:id="823812797">
      <w:bodyDiv w:val="1"/>
      <w:marLeft w:val="0"/>
      <w:marRight w:val="0"/>
      <w:marTop w:val="0"/>
      <w:marBottom w:val="0"/>
      <w:divBdr>
        <w:top w:val="none" w:sz="0" w:space="0" w:color="auto"/>
        <w:left w:val="none" w:sz="0" w:space="0" w:color="auto"/>
        <w:bottom w:val="none" w:sz="0" w:space="0" w:color="auto"/>
        <w:right w:val="none" w:sz="0" w:space="0" w:color="auto"/>
      </w:divBdr>
    </w:div>
    <w:div w:id="1057700374">
      <w:bodyDiv w:val="1"/>
      <w:marLeft w:val="0"/>
      <w:marRight w:val="0"/>
      <w:marTop w:val="0"/>
      <w:marBottom w:val="0"/>
      <w:divBdr>
        <w:top w:val="none" w:sz="0" w:space="0" w:color="auto"/>
        <w:left w:val="none" w:sz="0" w:space="0" w:color="auto"/>
        <w:bottom w:val="none" w:sz="0" w:space="0" w:color="auto"/>
        <w:right w:val="none" w:sz="0" w:space="0" w:color="auto"/>
      </w:divBdr>
    </w:div>
    <w:div w:id="1060596660">
      <w:bodyDiv w:val="1"/>
      <w:marLeft w:val="0"/>
      <w:marRight w:val="0"/>
      <w:marTop w:val="0"/>
      <w:marBottom w:val="0"/>
      <w:divBdr>
        <w:top w:val="none" w:sz="0" w:space="0" w:color="auto"/>
        <w:left w:val="none" w:sz="0" w:space="0" w:color="auto"/>
        <w:bottom w:val="none" w:sz="0" w:space="0" w:color="auto"/>
        <w:right w:val="none" w:sz="0" w:space="0" w:color="auto"/>
      </w:divBdr>
    </w:div>
    <w:div w:id="1225677189">
      <w:bodyDiv w:val="1"/>
      <w:marLeft w:val="0"/>
      <w:marRight w:val="0"/>
      <w:marTop w:val="0"/>
      <w:marBottom w:val="0"/>
      <w:divBdr>
        <w:top w:val="none" w:sz="0" w:space="0" w:color="auto"/>
        <w:left w:val="none" w:sz="0" w:space="0" w:color="auto"/>
        <w:bottom w:val="none" w:sz="0" w:space="0" w:color="auto"/>
        <w:right w:val="none" w:sz="0" w:space="0" w:color="auto"/>
      </w:divBdr>
    </w:div>
    <w:div w:id="1358969413">
      <w:bodyDiv w:val="1"/>
      <w:marLeft w:val="0"/>
      <w:marRight w:val="0"/>
      <w:marTop w:val="0"/>
      <w:marBottom w:val="0"/>
      <w:divBdr>
        <w:top w:val="none" w:sz="0" w:space="0" w:color="auto"/>
        <w:left w:val="none" w:sz="0" w:space="0" w:color="auto"/>
        <w:bottom w:val="none" w:sz="0" w:space="0" w:color="auto"/>
        <w:right w:val="none" w:sz="0" w:space="0" w:color="auto"/>
      </w:divBdr>
    </w:div>
    <w:div w:id="1512454176">
      <w:bodyDiv w:val="1"/>
      <w:marLeft w:val="0"/>
      <w:marRight w:val="0"/>
      <w:marTop w:val="0"/>
      <w:marBottom w:val="0"/>
      <w:divBdr>
        <w:top w:val="none" w:sz="0" w:space="0" w:color="auto"/>
        <w:left w:val="none" w:sz="0" w:space="0" w:color="auto"/>
        <w:bottom w:val="none" w:sz="0" w:space="0" w:color="auto"/>
        <w:right w:val="none" w:sz="0" w:space="0" w:color="auto"/>
      </w:divBdr>
    </w:div>
    <w:div w:id="1526210429">
      <w:bodyDiv w:val="1"/>
      <w:marLeft w:val="0"/>
      <w:marRight w:val="0"/>
      <w:marTop w:val="0"/>
      <w:marBottom w:val="0"/>
      <w:divBdr>
        <w:top w:val="none" w:sz="0" w:space="0" w:color="auto"/>
        <w:left w:val="none" w:sz="0" w:space="0" w:color="auto"/>
        <w:bottom w:val="none" w:sz="0" w:space="0" w:color="auto"/>
        <w:right w:val="none" w:sz="0" w:space="0" w:color="auto"/>
      </w:divBdr>
    </w:div>
    <w:div w:id="1528979860">
      <w:bodyDiv w:val="1"/>
      <w:marLeft w:val="0"/>
      <w:marRight w:val="0"/>
      <w:marTop w:val="0"/>
      <w:marBottom w:val="0"/>
      <w:divBdr>
        <w:top w:val="none" w:sz="0" w:space="0" w:color="auto"/>
        <w:left w:val="none" w:sz="0" w:space="0" w:color="auto"/>
        <w:bottom w:val="none" w:sz="0" w:space="0" w:color="auto"/>
        <w:right w:val="none" w:sz="0" w:space="0" w:color="auto"/>
      </w:divBdr>
    </w:div>
    <w:div w:id="1660763665">
      <w:bodyDiv w:val="1"/>
      <w:marLeft w:val="0"/>
      <w:marRight w:val="0"/>
      <w:marTop w:val="0"/>
      <w:marBottom w:val="0"/>
      <w:divBdr>
        <w:top w:val="none" w:sz="0" w:space="0" w:color="auto"/>
        <w:left w:val="none" w:sz="0" w:space="0" w:color="auto"/>
        <w:bottom w:val="none" w:sz="0" w:space="0" w:color="auto"/>
        <w:right w:val="none" w:sz="0" w:space="0" w:color="auto"/>
      </w:divBdr>
    </w:div>
    <w:div w:id="1770469852">
      <w:bodyDiv w:val="1"/>
      <w:marLeft w:val="0"/>
      <w:marRight w:val="0"/>
      <w:marTop w:val="0"/>
      <w:marBottom w:val="0"/>
      <w:divBdr>
        <w:top w:val="none" w:sz="0" w:space="0" w:color="auto"/>
        <w:left w:val="none" w:sz="0" w:space="0" w:color="auto"/>
        <w:bottom w:val="none" w:sz="0" w:space="0" w:color="auto"/>
        <w:right w:val="none" w:sz="0" w:space="0" w:color="auto"/>
      </w:divBdr>
    </w:div>
    <w:div w:id="1809475848">
      <w:bodyDiv w:val="1"/>
      <w:marLeft w:val="0"/>
      <w:marRight w:val="0"/>
      <w:marTop w:val="0"/>
      <w:marBottom w:val="0"/>
      <w:divBdr>
        <w:top w:val="none" w:sz="0" w:space="0" w:color="auto"/>
        <w:left w:val="none" w:sz="0" w:space="0" w:color="auto"/>
        <w:bottom w:val="none" w:sz="0" w:space="0" w:color="auto"/>
        <w:right w:val="none" w:sz="0" w:space="0" w:color="auto"/>
      </w:divBdr>
    </w:div>
    <w:div w:id="1925257699">
      <w:bodyDiv w:val="1"/>
      <w:marLeft w:val="0"/>
      <w:marRight w:val="0"/>
      <w:marTop w:val="0"/>
      <w:marBottom w:val="0"/>
      <w:divBdr>
        <w:top w:val="none" w:sz="0" w:space="0" w:color="auto"/>
        <w:left w:val="none" w:sz="0" w:space="0" w:color="auto"/>
        <w:bottom w:val="none" w:sz="0" w:space="0" w:color="auto"/>
        <w:right w:val="none" w:sz="0" w:space="0" w:color="auto"/>
      </w:divBdr>
    </w:div>
    <w:div w:id="1975674095">
      <w:bodyDiv w:val="1"/>
      <w:marLeft w:val="0"/>
      <w:marRight w:val="0"/>
      <w:marTop w:val="0"/>
      <w:marBottom w:val="0"/>
      <w:divBdr>
        <w:top w:val="none" w:sz="0" w:space="0" w:color="auto"/>
        <w:left w:val="none" w:sz="0" w:space="0" w:color="auto"/>
        <w:bottom w:val="none" w:sz="0" w:space="0" w:color="auto"/>
        <w:right w:val="none" w:sz="0" w:space="0" w:color="auto"/>
      </w:divBdr>
    </w:div>
    <w:div w:id="1995600074">
      <w:bodyDiv w:val="1"/>
      <w:marLeft w:val="0"/>
      <w:marRight w:val="0"/>
      <w:marTop w:val="0"/>
      <w:marBottom w:val="0"/>
      <w:divBdr>
        <w:top w:val="none" w:sz="0" w:space="0" w:color="auto"/>
        <w:left w:val="none" w:sz="0" w:space="0" w:color="auto"/>
        <w:bottom w:val="none" w:sz="0" w:space="0" w:color="auto"/>
        <w:right w:val="none" w:sz="0" w:space="0" w:color="auto"/>
      </w:divBdr>
    </w:div>
    <w:div w:id="2041473771">
      <w:bodyDiv w:val="1"/>
      <w:marLeft w:val="0"/>
      <w:marRight w:val="0"/>
      <w:marTop w:val="0"/>
      <w:marBottom w:val="0"/>
      <w:divBdr>
        <w:top w:val="none" w:sz="0" w:space="0" w:color="auto"/>
        <w:left w:val="none" w:sz="0" w:space="0" w:color="auto"/>
        <w:bottom w:val="none" w:sz="0" w:space="0" w:color="auto"/>
        <w:right w:val="none" w:sz="0" w:space="0" w:color="auto"/>
      </w:divBdr>
    </w:div>
    <w:div w:id="2054234128">
      <w:bodyDiv w:val="1"/>
      <w:marLeft w:val="0"/>
      <w:marRight w:val="0"/>
      <w:marTop w:val="0"/>
      <w:marBottom w:val="0"/>
      <w:divBdr>
        <w:top w:val="none" w:sz="0" w:space="0" w:color="auto"/>
        <w:left w:val="none" w:sz="0" w:space="0" w:color="auto"/>
        <w:bottom w:val="none" w:sz="0" w:space="0" w:color="auto"/>
        <w:right w:val="none" w:sz="0" w:space="0" w:color="auto"/>
      </w:divBdr>
    </w:div>
    <w:div w:id="208996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8056</Words>
  <Characters>45925</Characters>
  <Application>Microsoft Office Word</Application>
  <DocSecurity>0</DocSecurity>
  <Lines>382</Lines>
  <Paragraphs>107</Paragraphs>
  <ScaleCrop>false</ScaleCrop>
  <Manager/>
  <Company/>
  <LinksUpToDate>false</LinksUpToDate>
  <CharactersWithSpaces>53874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2025-04-26T22:08:00Z</dcterms:created>
  <dcterms:modified xsi:type="dcterms:W3CDTF">2025-04-28T06:07:00Z</dcterms:modified>
  <cp:category/>
</cp:coreProperties>
</file>