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DAC5" w14:textId="335D3ABC" w:rsidR="00200E24" w:rsidRPr="00200E24" w:rsidRDefault="00200E24" w:rsidP="005E7225">
      <w:pPr>
        <w:jc w:val="both"/>
        <w:rPr>
          <w:rFonts w:ascii="Times New Roman" w:hAnsi="Times New Roman" w:cs="Times New Roman"/>
          <w:b/>
          <w:bCs/>
          <w:u w:val="single"/>
        </w:rPr>
      </w:pPr>
      <w:r w:rsidRPr="00200E24">
        <w:rPr>
          <w:rFonts w:ascii="Times New Roman" w:hAnsi="Times New Roman" w:cs="Times New Roman"/>
          <w:b/>
          <w:bCs/>
          <w:u w:val="single"/>
        </w:rPr>
        <w:t>Original Research Article</w:t>
      </w:r>
    </w:p>
    <w:p w14:paraId="6A4F8A1C" w14:textId="3CF55B35" w:rsidR="005E7225" w:rsidRDefault="005E7225" w:rsidP="005E7225">
      <w:pPr>
        <w:jc w:val="both"/>
        <w:rPr>
          <w:rFonts w:ascii="Times New Roman" w:hAnsi="Times New Roman" w:cs="Times New Roman"/>
          <w:b/>
          <w:bCs/>
        </w:rPr>
      </w:pPr>
      <w:r w:rsidRPr="005E7225">
        <w:rPr>
          <w:rFonts w:ascii="Times New Roman" w:hAnsi="Times New Roman" w:cs="Times New Roman"/>
          <w:b/>
          <w:bCs/>
        </w:rPr>
        <w:t>Agrarian Change, Migration, and Livelihood Diversification in Rural Tamil Nadu</w:t>
      </w:r>
    </w:p>
    <w:p w14:paraId="5D109D56" w14:textId="77777777" w:rsidR="00294553" w:rsidRDefault="00294553" w:rsidP="005E7225">
      <w:pPr>
        <w:jc w:val="both"/>
        <w:rPr>
          <w:rFonts w:ascii="Times New Roman" w:hAnsi="Times New Roman" w:cs="Times New Roman"/>
          <w:b/>
          <w:bCs/>
        </w:rPr>
      </w:pPr>
    </w:p>
    <w:p w14:paraId="6C4689ED" w14:textId="1F3F5E47" w:rsidR="005E7225" w:rsidRPr="005E7225" w:rsidRDefault="005E7225" w:rsidP="005E7225">
      <w:pPr>
        <w:jc w:val="both"/>
        <w:rPr>
          <w:rFonts w:ascii="Times New Roman" w:hAnsi="Times New Roman" w:cs="Times New Roman"/>
          <w:b/>
          <w:bCs/>
        </w:rPr>
      </w:pPr>
      <w:r w:rsidRPr="005E7225">
        <w:rPr>
          <w:rFonts w:ascii="Times New Roman" w:hAnsi="Times New Roman" w:cs="Times New Roman"/>
          <w:b/>
          <w:bCs/>
        </w:rPr>
        <w:t xml:space="preserve">Abstract </w:t>
      </w:r>
    </w:p>
    <w:p w14:paraId="692632E5"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This study examines the dynamics of agrarian change and livelihood diversification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a village located in the </w:t>
      </w:r>
      <w:proofErr w:type="spellStart"/>
      <w:r w:rsidRPr="005E7225">
        <w:rPr>
          <w:rFonts w:ascii="Times New Roman" w:hAnsi="Times New Roman" w:cs="Times New Roman"/>
        </w:rPr>
        <w:t>Ponnamaravathi</w:t>
      </w:r>
      <w:proofErr w:type="spellEnd"/>
      <w:r w:rsidRPr="005E7225">
        <w:rPr>
          <w:rFonts w:ascii="Times New Roman" w:hAnsi="Times New Roman" w:cs="Times New Roman"/>
        </w:rPr>
        <w:t xml:space="preserve"> block of </w:t>
      </w:r>
      <w:proofErr w:type="spellStart"/>
      <w:r w:rsidRPr="005E7225">
        <w:rPr>
          <w:rFonts w:ascii="Times New Roman" w:hAnsi="Times New Roman" w:cs="Times New Roman"/>
        </w:rPr>
        <w:t>Pudukottai</w:t>
      </w:r>
      <w:proofErr w:type="spellEnd"/>
      <w:r w:rsidRPr="005E7225">
        <w:rPr>
          <w:rFonts w:ascii="Times New Roman" w:hAnsi="Times New Roman" w:cs="Times New Roman"/>
        </w:rPr>
        <w:t xml:space="preserve"> district, Tamil Nadu. Drawing on primary data from a detailed household survey covering 100 households (462 individuals) across six caste groups, the research investigates the intersection of caste, migration, education, and occupational shifts within a transforming rural economy. The study highlights the persistence of caste-based occupational structures, uneven access to education, and disparities in income and migration benefits.</w:t>
      </w:r>
    </w:p>
    <w:p w14:paraId="797B674F"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The findings indicate significant livelihood diversification beyond agriculture, with rural households engaging in non-farm activities such as construction work, driving, hotel services, finance companies, and small businesses. Migration has emerged as a strategic response to agrarian distress, low profitability of small-scale farming, and aspirations for upward mobility. Among landholding households, about 27% reported at least one member migrating for work, even when they owned land with irrigation sources, signifying a decline in agriculture as a viable primary livelihood. Migration has led to a marked increase in household income—on average, 55.6% higher than that of non-migrant households.</w:t>
      </w:r>
    </w:p>
    <w:p w14:paraId="0E374607"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Educational attainment also varies significantly by caste and generation, with scheduled castes and Muslims reporting improvements across generations, though disparities persist. Our analysis reinforces previous findings (e.g., Breman, 2007; Mosse et al., 2002) on the limits of agrarian-based livelihoods and the structural persistence of caste inequalities in rural South India.</w:t>
      </w:r>
    </w:p>
    <w:p w14:paraId="798625A0" w14:textId="77777777" w:rsidR="005E7225" w:rsidRDefault="005E7225" w:rsidP="005E7225">
      <w:pPr>
        <w:jc w:val="both"/>
        <w:rPr>
          <w:rFonts w:ascii="Times New Roman" w:hAnsi="Times New Roman" w:cs="Times New Roman"/>
        </w:rPr>
      </w:pPr>
      <w:r w:rsidRPr="005E7225">
        <w:rPr>
          <w:rFonts w:ascii="Times New Roman" w:hAnsi="Times New Roman" w:cs="Times New Roman"/>
        </w:rPr>
        <w:t>This study contributes to a growing body of literature on agrarian transition, rural restructuring, and the role of caste and migration in livelihood reconfiguration. It argues for a more nuanced understanding of rural transformation that recognizes the interplay of caste, class, education, and migration in shaping contemporary rural livelihoods. The paper concludes with implications for rural policy and suggests the need for inclusive development strategies that address the constraints of historically marginalized communities</w:t>
      </w:r>
    </w:p>
    <w:p w14:paraId="29357A0A" w14:textId="77777777" w:rsidR="00602099" w:rsidRPr="00F53A44" w:rsidRDefault="00602099" w:rsidP="00602099">
      <w:pPr>
        <w:spacing w:line="276" w:lineRule="auto"/>
        <w:jc w:val="both"/>
        <w:rPr>
          <w:rFonts w:ascii="Times New Roman" w:hAnsi="Times New Roman" w:cs="Times New Roman"/>
        </w:rPr>
      </w:pPr>
      <w:r w:rsidRPr="00F53A44">
        <w:rPr>
          <w:rFonts w:ascii="Times New Roman" w:hAnsi="Times New Roman" w:cs="Times New Roman"/>
          <w:b/>
          <w:bCs/>
        </w:rPr>
        <w:t>Keywords</w:t>
      </w:r>
      <w:r w:rsidRPr="00F53A44">
        <w:rPr>
          <w:rFonts w:ascii="Times New Roman" w:hAnsi="Times New Roman" w:cs="Times New Roman"/>
        </w:rPr>
        <w:t>: rural education, caste, employment, gender disparity, migration, income, Tamil Nadu, village economy</w:t>
      </w:r>
    </w:p>
    <w:p w14:paraId="696187C5" w14:textId="7C85FE54" w:rsidR="005E7225" w:rsidRPr="005E7225" w:rsidRDefault="005E7225" w:rsidP="005E7225">
      <w:pPr>
        <w:jc w:val="both"/>
        <w:rPr>
          <w:rFonts w:ascii="Times New Roman" w:hAnsi="Times New Roman" w:cs="Times New Roman"/>
          <w:b/>
          <w:bCs/>
        </w:rPr>
      </w:pPr>
      <w:r w:rsidRPr="005E7225">
        <w:rPr>
          <w:rFonts w:ascii="Times New Roman" w:hAnsi="Times New Roman" w:cs="Times New Roman"/>
          <w:b/>
          <w:bCs/>
        </w:rPr>
        <w:t xml:space="preserve">Introduction </w:t>
      </w:r>
    </w:p>
    <w:p w14:paraId="5DA27B1D"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The Indian rural landscape is undergoing profound transformation, driven by structural changes in agriculture, urbanization, and the reorientation of rural labour markets. The classic image of the village as an agrarian economy is being steadily eroded by non-farm employment, educational expansion, and increasing rural-to-urban migration. While such changes are evident across India, their manifestation is highly localized and mediated by social structures </w:t>
      </w:r>
      <w:r w:rsidRPr="005E7225">
        <w:rPr>
          <w:rFonts w:ascii="Times New Roman" w:hAnsi="Times New Roman" w:cs="Times New Roman"/>
        </w:rPr>
        <w:lastRenderedPageBreak/>
        <w:t xml:space="preserve">such as caste, land ownership, and access to education and credit (Ramachandran &amp; Rawal, 2010; Harris-White, 2003). This study contributes to this discourse by exploring agrarian change and livelihood diversification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a medium-sized village in the </w:t>
      </w:r>
      <w:proofErr w:type="spellStart"/>
      <w:r w:rsidRPr="005E7225">
        <w:rPr>
          <w:rFonts w:ascii="Times New Roman" w:hAnsi="Times New Roman" w:cs="Times New Roman"/>
        </w:rPr>
        <w:t>Ponnamaravathi</w:t>
      </w:r>
      <w:proofErr w:type="spellEnd"/>
      <w:r w:rsidRPr="005E7225">
        <w:rPr>
          <w:rFonts w:ascii="Times New Roman" w:hAnsi="Times New Roman" w:cs="Times New Roman"/>
        </w:rPr>
        <w:t xml:space="preserve"> block of </w:t>
      </w:r>
      <w:proofErr w:type="spellStart"/>
      <w:r w:rsidRPr="005E7225">
        <w:rPr>
          <w:rFonts w:ascii="Times New Roman" w:hAnsi="Times New Roman" w:cs="Times New Roman"/>
        </w:rPr>
        <w:t>Pudukottai</w:t>
      </w:r>
      <w:proofErr w:type="spellEnd"/>
      <w:r w:rsidRPr="005E7225">
        <w:rPr>
          <w:rFonts w:ascii="Times New Roman" w:hAnsi="Times New Roman" w:cs="Times New Roman"/>
        </w:rPr>
        <w:t xml:space="preserve"> district in Tamil Nadu.</w:t>
      </w:r>
    </w:p>
    <w:p w14:paraId="3D59EC9D"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Tamil Nadu, often hailed for its welfare-oriented development trajectory, presents a complex picture of rural transformation. Although the state has witnessed a relative decline in the agricultural workforce, the pace and nature of this change vary across regions and social groups (Vaidyanathan, 2010).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our primary survey of 100 households across six caste groups reveals critical insights into how rural livelihoods are reconfiguring in response to declining agricultural returns, shrinking farm sizes, and limited irrigation. The village presents an ideal case to examine how caste and landownership intersect with education and migration to shape differential livelihood strategies.</w:t>
      </w:r>
    </w:p>
    <w:p w14:paraId="3DD71E26"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Recent scholarship highlights that while agriculture is no longer the primary occupation for many rural households, the non-farm sector remains precarious and exclusionary (Breman, 2007; </w:t>
      </w:r>
      <w:proofErr w:type="spellStart"/>
      <w:r w:rsidRPr="005E7225">
        <w:rPr>
          <w:rFonts w:ascii="Times New Roman" w:hAnsi="Times New Roman" w:cs="Times New Roman"/>
        </w:rPr>
        <w:t>Jodhka</w:t>
      </w:r>
      <w:proofErr w:type="spellEnd"/>
      <w:r w:rsidRPr="005E7225">
        <w:rPr>
          <w:rFonts w:ascii="Times New Roman" w:hAnsi="Times New Roman" w:cs="Times New Roman"/>
        </w:rPr>
        <w:t xml:space="preserve">, 2014). In this context, caste continues to structure access to opportunities, particularly for Dalits and other historically marginalized communities. The role of migration, often perceived as a means of economic mobility, also varies across caste and landholding status. Migration decisions are influenced not only by economic necessity but also by aspirations and perceived dignity of labour, as shown by studies like Mosse et al. (2002) and </w:t>
      </w:r>
      <w:proofErr w:type="spellStart"/>
      <w:r w:rsidRPr="005E7225">
        <w:rPr>
          <w:rFonts w:ascii="Times New Roman" w:hAnsi="Times New Roman" w:cs="Times New Roman"/>
        </w:rPr>
        <w:t>Deshingkar</w:t>
      </w:r>
      <w:proofErr w:type="spellEnd"/>
      <w:r w:rsidRPr="005E7225">
        <w:rPr>
          <w:rFonts w:ascii="Times New Roman" w:hAnsi="Times New Roman" w:cs="Times New Roman"/>
        </w:rPr>
        <w:t xml:space="preserve"> &amp; Start (2003).</w:t>
      </w:r>
    </w:p>
    <w:p w14:paraId="00AC6CDA" w14:textId="77777777" w:rsidR="005E7225" w:rsidRPr="005E7225" w:rsidRDefault="005E7225" w:rsidP="005E7225">
      <w:pPr>
        <w:spacing w:line="276" w:lineRule="auto"/>
        <w:jc w:val="both"/>
        <w:rPr>
          <w:rFonts w:ascii="Times New Roman" w:hAnsi="Times New Roman" w:cs="Times New Roman"/>
          <w:b/>
          <w:bCs/>
        </w:rPr>
      </w:pPr>
      <w:r w:rsidRPr="005E7225">
        <w:rPr>
          <w:rFonts w:ascii="Times New Roman" w:hAnsi="Times New Roman" w:cs="Times New Roman"/>
          <w:b/>
          <w:bCs/>
        </w:rPr>
        <w:t>Objectives of the Study</w:t>
      </w:r>
    </w:p>
    <w:p w14:paraId="71D8A0E3"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 xml:space="preserve">To trace the pattern of agrarian change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and its impact on household livelihoods.</w:t>
      </w:r>
    </w:p>
    <w:p w14:paraId="1EA11F6D"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To examine the extent and nature of livelihood diversification across caste groups.</w:t>
      </w:r>
    </w:p>
    <w:p w14:paraId="263F5A76"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 xml:space="preserve">To </w:t>
      </w:r>
      <w:proofErr w:type="spellStart"/>
      <w:r w:rsidRPr="005E7225">
        <w:rPr>
          <w:rFonts w:ascii="Times New Roman" w:hAnsi="Times New Roman" w:cs="Times New Roman"/>
        </w:rPr>
        <w:t>analyze</w:t>
      </w:r>
      <w:proofErr w:type="spellEnd"/>
      <w:r w:rsidRPr="005E7225">
        <w:rPr>
          <w:rFonts w:ascii="Times New Roman" w:hAnsi="Times New Roman" w:cs="Times New Roman"/>
        </w:rPr>
        <w:t xml:space="preserve"> the role of migration as a livelihood strategy, especially among landholding households.</w:t>
      </w:r>
    </w:p>
    <w:p w14:paraId="677E2DBE"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To assess educational attainment across generations and its influence on occupational mobility.</w:t>
      </w:r>
    </w:p>
    <w:p w14:paraId="6EADB9CC" w14:textId="77777777" w:rsidR="005E7225" w:rsidRPr="005E7225" w:rsidRDefault="005E7225" w:rsidP="005E7225">
      <w:pPr>
        <w:numPr>
          <w:ilvl w:val="0"/>
          <w:numId w:val="2"/>
        </w:numPr>
        <w:spacing w:line="276" w:lineRule="auto"/>
        <w:jc w:val="both"/>
        <w:rPr>
          <w:rFonts w:ascii="Times New Roman" w:hAnsi="Times New Roman" w:cs="Times New Roman"/>
        </w:rPr>
      </w:pPr>
      <w:r w:rsidRPr="005E7225">
        <w:rPr>
          <w:rFonts w:ascii="Times New Roman" w:hAnsi="Times New Roman" w:cs="Times New Roman"/>
        </w:rPr>
        <w:t>To investigate income disparities between migrant and non-migrant households.</w:t>
      </w:r>
    </w:p>
    <w:p w14:paraId="37A05F77"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3. Methodology</w:t>
      </w:r>
    </w:p>
    <w:p w14:paraId="1E7B2D34"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This study employed a mixed-methods approach to examine rural agrarian transformation and livelihood diversification in </w:t>
      </w:r>
      <w:proofErr w:type="spellStart"/>
      <w:r w:rsidRPr="005919D2">
        <w:rPr>
          <w:rFonts w:ascii="Times New Roman" w:hAnsi="Times New Roman" w:cs="Times New Roman"/>
        </w:rPr>
        <w:t>Semboothi</w:t>
      </w:r>
      <w:proofErr w:type="spellEnd"/>
      <w:r w:rsidRPr="005919D2">
        <w:rPr>
          <w:rFonts w:ascii="Times New Roman" w:hAnsi="Times New Roman" w:cs="Times New Roman"/>
        </w:rPr>
        <w:t xml:space="preserve"> village, located in </w:t>
      </w:r>
      <w:proofErr w:type="spellStart"/>
      <w:r w:rsidRPr="005919D2">
        <w:rPr>
          <w:rFonts w:ascii="Times New Roman" w:hAnsi="Times New Roman" w:cs="Times New Roman"/>
        </w:rPr>
        <w:t>Ponnamaravathi</w:t>
      </w:r>
      <w:proofErr w:type="spellEnd"/>
      <w:r w:rsidRPr="005919D2">
        <w:rPr>
          <w:rFonts w:ascii="Times New Roman" w:hAnsi="Times New Roman" w:cs="Times New Roman"/>
        </w:rPr>
        <w:t xml:space="preserve"> Block of </w:t>
      </w:r>
      <w:proofErr w:type="spellStart"/>
      <w:r w:rsidRPr="005919D2">
        <w:rPr>
          <w:rFonts w:ascii="Times New Roman" w:hAnsi="Times New Roman" w:cs="Times New Roman"/>
        </w:rPr>
        <w:t>Pudukottai</w:t>
      </w:r>
      <w:proofErr w:type="spellEnd"/>
      <w:r w:rsidRPr="005919D2">
        <w:rPr>
          <w:rFonts w:ascii="Times New Roman" w:hAnsi="Times New Roman" w:cs="Times New Roman"/>
        </w:rPr>
        <w:t xml:space="preserve"> district, Tamil Nadu. Primary data were collected through a structured household survey conducted in early 2024, covering 100 households comprising 462 individuals. Stratified purposive sampling was used to ensure representation across six caste groups: </w:t>
      </w:r>
      <w:proofErr w:type="spellStart"/>
      <w:r w:rsidRPr="005919D2">
        <w:rPr>
          <w:rFonts w:ascii="Times New Roman" w:hAnsi="Times New Roman" w:cs="Times New Roman"/>
        </w:rPr>
        <w:t>Ambalakarar</w:t>
      </w:r>
      <w:proofErr w:type="spellEnd"/>
      <w:r w:rsidRPr="005919D2">
        <w:rPr>
          <w:rFonts w:ascii="Times New Roman" w:hAnsi="Times New Roman" w:cs="Times New Roman"/>
        </w:rPr>
        <w:t xml:space="preserve">, </w:t>
      </w:r>
      <w:proofErr w:type="spellStart"/>
      <w:r w:rsidRPr="005919D2">
        <w:rPr>
          <w:rFonts w:ascii="Times New Roman" w:hAnsi="Times New Roman" w:cs="Times New Roman"/>
        </w:rPr>
        <w:t>Chettiyar</w:t>
      </w:r>
      <w:proofErr w:type="spellEnd"/>
      <w:r w:rsidRPr="005919D2">
        <w:rPr>
          <w:rFonts w:ascii="Times New Roman" w:hAnsi="Times New Roman" w:cs="Times New Roman"/>
        </w:rPr>
        <w:t xml:space="preserve">, Konar, </w:t>
      </w:r>
      <w:proofErr w:type="spellStart"/>
      <w:r w:rsidRPr="005919D2">
        <w:rPr>
          <w:rFonts w:ascii="Times New Roman" w:hAnsi="Times New Roman" w:cs="Times New Roman"/>
        </w:rPr>
        <w:t>Maravar</w:t>
      </w:r>
      <w:proofErr w:type="spellEnd"/>
      <w:r w:rsidRPr="005919D2">
        <w:rPr>
          <w:rFonts w:ascii="Times New Roman" w:hAnsi="Times New Roman" w:cs="Times New Roman"/>
        </w:rPr>
        <w:t>, Muslim, and Scheduled Castes (SC).</w:t>
      </w:r>
    </w:p>
    <w:p w14:paraId="7681D69D"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The questionnaire captured a wide range of variables, including demographic characteristics, educational attainment, occupational profiles, landholding status, migration patterns, and </w:t>
      </w:r>
      <w:r w:rsidRPr="005919D2">
        <w:rPr>
          <w:rFonts w:ascii="Times New Roman" w:hAnsi="Times New Roman" w:cs="Times New Roman"/>
        </w:rPr>
        <w:lastRenderedPageBreak/>
        <w:t xml:space="preserve">income levels. The data were entered into Excel and </w:t>
      </w:r>
      <w:proofErr w:type="spellStart"/>
      <w:r w:rsidRPr="005919D2">
        <w:rPr>
          <w:rFonts w:ascii="Times New Roman" w:hAnsi="Times New Roman" w:cs="Times New Roman"/>
        </w:rPr>
        <w:t>analyzed</w:t>
      </w:r>
      <w:proofErr w:type="spellEnd"/>
      <w:r w:rsidRPr="005919D2">
        <w:rPr>
          <w:rFonts w:ascii="Times New Roman" w:hAnsi="Times New Roman" w:cs="Times New Roman"/>
        </w:rPr>
        <w:t xml:space="preserve"> using descriptive statistics and comparative metrics, focusing on intra- and inter-caste variations. Migration was </w:t>
      </w:r>
      <w:proofErr w:type="spellStart"/>
      <w:r w:rsidRPr="005919D2">
        <w:rPr>
          <w:rFonts w:ascii="Times New Roman" w:hAnsi="Times New Roman" w:cs="Times New Roman"/>
        </w:rPr>
        <w:t>analyzed</w:t>
      </w:r>
      <w:proofErr w:type="spellEnd"/>
      <w:r w:rsidRPr="005919D2">
        <w:rPr>
          <w:rFonts w:ascii="Times New Roman" w:hAnsi="Times New Roman" w:cs="Times New Roman"/>
        </w:rPr>
        <w:t xml:space="preserve"> in terms of both household incidence and associated income differentials. Income disparities between migrant and non-migrant households were calculated to measure the impact of mobility on household economic wellbeing.</w:t>
      </w:r>
    </w:p>
    <w:p w14:paraId="6E13441C"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Secondary data, including census reports and prior academic studies, were used to contextualize findings and validate observed trends. The research also incorporates theoretical insights from scholars such as Ellis (2000), who emphasizes livelihood diversification as a coping strategy in rural economies, and Breman (2013), who critiques agrarian distress and informal </w:t>
      </w:r>
      <w:proofErr w:type="spellStart"/>
      <w:r w:rsidRPr="005919D2">
        <w:rPr>
          <w:rFonts w:ascii="Times New Roman" w:hAnsi="Times New Roman" w:cs="Times New Roman"/>
        </w:rPr>
        <w:t>labor</w:t>
      </w:r>
      <w:proofErr w:type="spellEnd"/>
      <w:r w:rsidRPr="005919D2">
        <w:rPr>
          <w:rFonts w:ascii="Times New Roman" w:hAnsi="Times New Roman" w:cs="Times New Roman"/>
        </w:rPr>
        <w:t xml:space="preserve"> migration in India.</w:t>
      </w:r>
    </w:p>
    <w:p w14:paraId="6076BE7B"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 Results and Discussion</w:t>
      </w:r>
    </w:p>
    <w:tbl>
      <w:tblPr>
        <w:tblStyle w:val="TableGrid"/>
        <w:tblpPr w:leftFromText="180" w:rightFromText="180" w:vertAnchor="page" w:horzAnchor="margin" w:tblpY="8102"/>
        <w:tblW w:w="9067" w:type="dxa"/>
        <w:tblLook w:val="04A0" w:firstRow="1" w:lastRow="0" w:firstColumn="1" w:lastColumn="0" w:noHBand="0" w:noVBand="1"/>
      </w:tblPr>
      <w:tblGrid>
        <w:gridCol w:w="1156"/>
        <w:gridCol w:w="644"/>
        <w:gridCol w:w="946"/>
        <w:gridCol w:w="898"/>
        <w:gridCol w:w="846"/>
        <w:gridCol w:w="785"/>
        <w:gridCol w:w="621"/>
        <w:gridCol w:w="537"/>
        <w:gridCol w:w="566"/>
        <w:gridCol w:w="776"/>
        <w:gridCol w:w="1007"/>
        <w:gridCol w:w="786"/>
      </w:tblGrid>
      <w:tr w:rsidR="00853EAF" w:rsidRPr="00853EAF" w14:paraId="2D0040FD" w14:textId="77777777" w:rsidTr="00853EAF">
        <w:trPr>
          <w:trHeight w:val="908"/>
        </w:trPr>
        <w:tc>
          <w:tcPr>
            <w:tcW w:w="1052" w:type="dxa"/>
            <w:hideMark/>
          </w:tcPr>
          <w:p w14:paraId="55A77541"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Caste</w:t>
            </w:r>
          </w:p>
        </w:tc>
        <w:tc>
          <w:tcPr>
            <w:tcW w:w="644" w:type="dxa"/>
            <w:hideMark/>
          </w:tcPr>
          <w:p w14:paraId="144A275E"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No of HH</w:t>
            </w:r>
          </w:p>
        </w:tc>
        <w:tc>
          <w:tcPr>
            <w:tcW w:w="865" w:type="dxa"/>
            <w:hideMark/>
          </w:tcPr>
          <w:p w14:paraId="7BD4F213"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No Members</w:t>
            </w:r>
          </w:p>
        </w:tc>
        <w:tc>
          <w:tcPr>
            <w:tcW w:w="898" w:type="dxa"/>
            <w:hideMark/>
          </w:tcPr>
          <w:p w14:paraId="3357B432"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Average Family Size</w:t>
            </w:r>
          </w:p>
        </w:tc>
        <w:tc>
          <w:tcPr>
            <w:tcW w:w="776" w:type="dxa"/>
            <w:hideMark/>
          </w:tcPr>
          <w:p w14:paraId="46A8AE37"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No of workers</w:t>
            </w:r>
          </w:p>
        </w:tc>
        <w:tc>
          <w:tcPr>
            <w:tcW w:w="785" w:type="dxa"/>
            <w:hideMark/>
          </w:tcPr>
          <w:p w14:paraId="50305BD5"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labour per family</w:t>
            </w:r>
          </w:p>
        </w:tc>
        <w:tc>
          <w:tcPr>
            <w:tcW w:w="576" w:type="dxa"/>
            <w:hideMark/>
          </w:tcPr>
          <w:p w14:paraId="6A3FCAC6" w14:textId="77777777" w:rsidR="00853EAF" w:rsidRPr="00853EAF" w:rsidRDefault="00853EAF" w:rsidP="00853EAF">
            <w:pPr>
              <w:rPr>
                <w:rFonts w:ascii="Times New Roman" w:hAnsi="Times New Roman" w:cs="Times New Roman"/>
                <w:b/>
                <w:bCs/>
                <w:sz w:val="18"/>
                <w:szCs w:val="18"/>
              </w:rPr>
            </w:pPr>
            <w:proofErr w:type="spellStart"/>
            <w:r w:rsidRPr="00853EAF">
              <w:rPr>
                <w:rFonts w:ascii="Times New Roman" w:hAnsi="Times New Roman" w:cs="Times New Roman"/>
                <w:b/>
                <w:bCs/>
                <w:sz w:val="18"/>
                <w:szCs w:val="18"/>
              </w:rPr>
              <w:t>Avg</w:t>
            </w:r>
            <w:proofErr w:type="spellEnd"/>
            <w:r w:rsidRPr="00853EAF">
              <w:rPr>
                <w:rFonts w:ascii="Times New Roman" w:hAnsi="Times New Roman" w:cs="Times New Roman"/>
                <w:b/>
                <w:bCs/>
                <w:sz w:val="18"/>
                <w:szCs w:val="18"/>
              </w:rPr>
              <w:t xml:space="preserve"> Age</w:t>
            </w:r>
          </w:p>
        </w:tc>
        <w:tc>
          <w:tcPr>
            <w:tcW w:w="518" w:type="dxa"/>
            <w:hideMark/>
          </w:tcPr>
          <w:p w14:paraId="2C530A50"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Min Age</w:t>
            </w:r>
          </w:p>
        </w:tc>
        <w:tc>
          <w:tcPr>
            <w:tcW w:w="581" w:type="dxa"/>
            <w:hideMark/>
          </w:tcPr>
          <w:p w14:paraId="08BF669F"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Max Age</w:t>
            </w:r>
          </w:p>
        </w:tc>
        <w:tc>
          <w:tcPr>
            <w:tcW w:w="714" w:type="dxa"/>
            <w:hideMark/>
          </w:tcPr>
          <w:p w14:paraId="1057E149"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 xml:space="preserve">Female </w:t>
            </w:r>
          </w:p>
          <w:p w14:paraId="31D0A726" w14:textId="00D54229"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w:t>
            </w:r>
          </w:p>
        </w:tc>
        <w:tc>
          <w:tcPr>
            <w:tcW w:w="919" w:type="dxa"/>
            <w:hideMark/>
          </w:tcPr>
          <w:p w14:paraId="2CA917ED" w14:textId="77777777" w:rsidR="00853EAF" w:rsidRPr="00853EAF" w:rsidRDefault="00853EAF" w:rsidP="00853EAF">
            <w:pPr>
              <w:rPr>
                <w:rFonts w:ascii="Times New Roman" w:hAnsi="Times New Roman" w:cs="Times New Roman"/>
                <w:b/>
                <w:bCs/>
                <w:sz w:val="18"/>
                <w:szCs w:val="18"/>
              </w:rPr>
            </w:pPr>
            <w:proofErr w:type="spellStart"/>
            <w:r w:rsidRPr="00853EAF">
              <w:rPr>
                <w:rFonts w:ascii="Times New Roman" w:hAnsi="Times New Roman" w:cs="Times New Roman"/>
                <w:b/>
                <w:bCs/>
                <w:sz w:val="18"/>
                <w:szCs w:val="18"/>
              </w:rPr>
              <w:t>Avg</w:t>
            </w:r>
            <w:proofErr w:type="spellEnd"/>
            <w:r w:rsidRPr="00853EAF">
              <w:rPr>
                <w:rFonts w:ascii="Times New Roman" w:hAnsi="Times New Roman" w:cs="Times New Roman"/>
                <w:b/>
                <w:bCs/>
                <w:sz w:val="18"/>
                <w:szCs w:val="18"/>
              </w:rPr>
              <w:t xml:space="preserve"> Education Years</w:t>
            </w:r>
          </w:p>
        </w:tc>
        <w:tc>
          <w:tcPr>
            <w:tcW w:w="739" w:type="dxa"/>
            <w:hideMark/>
          </w:tcPr>
          <w:p w14:paraId="6E079EA2"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 xml:space="preserve">Income </w:t>
            </w:r>
          </w:p>
          <w:p w14:paraId="4F183771"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 xml:space="preserve">per </w:t>
            </w:r>
          </w:p>
          <w:p w14:paraId="355DAE41" w14:textId="5D52DDEA"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person</w:t>
            </w:r>
          </w:p>
          <w:p w14:paraId="65F2C1C3"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w:t>
            </w:r>
            <w:proofErr w:type="gramStart"/>
            <w:r w:rsidRPr="00853EAF">
              <w:rPr>
                <w:rFonts w:ascii="Times New Roman" w:hAnsi="Times New Roman" w:cs="Times New Roman"/>
                <w:b/>
                <w:bCs/>
                <w:sz w:val="18"/>
                <w:szCs w:val="18"/>
              </w:rPr>
              <w:t>year</w:t>
            </w:r>
            <w:proofErr w:type="gramEnd"/>
          </w:p>
        </w:tc>
      </w:tr>
      <w:tr w:rsidR="00853EAF" w:rsidRPr="00853EAF" w14:paraId="7A09F88B" w14:textId="77777777" w:rsidTr="00853EAF">
        <w:trPr>
          <w:trHeight w:val="363"/>
        </w:trPr>
        <w:tc>
          <w:tcPr>
            <w:tcW w:w="1052" w:type="dxa"/>
            <w:hideMark/>
          </w:tcPr>
          <w:p w14:paraId="7DC9FA01" w14:textId="77777777" w:rsidR="00853EAF" w:rsidRPr="00853EAF" w:rsidRDefault="00853EAF" w:rsidP="00853EAF">
            <w:pPr>
              <w:rPr>
                <w:rFonts w:ascii="Times New Roman" w:hAnsi="Times New Roman" w:cs="Times New Roman"/>
                <w:sz w:val="18"/>
                <w:szCs w:val="18"/>
              </w:rPr>
            </w:pPr>
            <w:proofErr w:type="spellStart"/>
            <w:r w:rsidRPr="00853EAF">
              <w:rPr>
                <w:rFonts w:ascii="Times New Roman" w:hAnsi="Times New Roman" w:cs="Times New Roman"/>
                <w:sz w:val="18"/>
                <w:szCs w:val="18"/>
              </w:rPr>
              <w:t>Ambalaharar</w:t>
            </w:r>
            <w:proofErr w:type="spellEnd"/>
          </w:p>
        </w:tc>
        <w:tc>
          <w:tcPr>
            <w:tcW w:w="644" w:type="dxa"/>
            <w:noWrap/>
            <w:hideMark/>
          </w:tcPr>
          <w:p w14:paraId="4888FF3C"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29</w:t>
            </w:r>
          </w:p>
        </w:tc>
        <w:tc>
          <w:tcPr>
            <w:tcW w:w="865" w:type="dxa"/>
            <w:noWrap/>
            <w:hideMark/>
          </w:tcPr>
          <w:p w14:paraId="4AB478D6"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142</w:t>
            </w:r>
          </w:p>
        </w:tc>
        <w:tc>
          <w:tcPr>
            <w:tcW w:w="898" w:type="dxa"/>
            <w:noWrap/>
            <w:hideMark/>
          </w:tcPr>
          <w:p w14:paraId="088C93FF"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4.90</w:t>
            </w:r>
          </w:p>
        </w:tc>
        <w:tc>
          <w:tcPr>
            <w:tcW w:w="776" w:type="dxa"/>
            <w:noWrap/>
            <w:hideMark/>
          </w:tcPr>
          <w:p w14:paraId="1416407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45</w:t>
            </w:r>
          </w:p>
        </w:tc>
        <w:tc>
          <w:tcPr>
            <w:tcW w:w="785" w:type="dxa"/>
            <w:noWrap/>
            <w:hideMark/>
          </w:tcPr>
          <w:p w14:paraId="34B473E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3.16</w:t>
            </w:r>
          </w:p>
        </w:tc>
        <w:tc>
          <w:tcPr>
            <w:tcW w:w="576" w:type="dxa"/>
            <w:hideMark/>
          </w:tcPr>
          <w:p w14:paraId="09CFD1E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33.98</w:t>
            </w:r>
          </w:p>
        </w:tc>
        <w:tc>
          <w:tcPr>
            <w:tcW w:w="518" w:type="dxa"/>
            <w:hideMark/>
          </w:tcPr>
          <w:p w14:paraId="04B4EC2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w:t>
            </w:r>
          </w:p>
        </w:tc>
        <w:tc>
          <w:tcPr>
            <w:tcW w:w="581" w:type="dxa"/>
            <w:hideMark/>
          </w:tcPr>
          <w:p w14:paraId="2BD46E75"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90</w:t>
            </w:r>
          </w:p>
        </w:tc>
        <w:tc>
          <w:tcPr>
            <w:tcW w:w="714" w:type="dxa"/>
            <w:hideMark/>
          </w:tcPr>
          <w:p w14:paraId="0F9E53A0"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47.18</w:t>
            </w:r>
          </w:p>
        </w:tc>
        <w:tc>
          <w:tcPr>
            <w:tcW w:w="919" w:type="dxa"/>
            <w:hideMark/>
          </w:tcPr>
          <w:p w14:paraId="47FAE1CA"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8.2</w:t>
            </w:r>
          </w:p>
        </w:tc>
        <w:tc>
          <w:tcPr>
            <w:tcW w:w="739" w:type="dxa"/>
            <w:hideMark/>
          </w:tcPr>
          <w:p w14:paraId="7EB4D2DA"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46986</w:t>
            </w:r>
          </w:p>
        </w:tc>
      </w:tr>
      <w:tr w:rsidR="00853EAF" w:rsidRPr="00853EAF" w14:paraId="01976912" w14:textId="77777777" w:rsidTr="00853EAF">
        <w:trPr>
          <w:trHeight w:val="317"/>
        </w:trPr>
        <w:tc>
          <w:tcPr>
            <w:tcW w:w="1052" w:type="dxa"/>
            <w:hideMark/>
          </w:tcPr>
          <w:p w14:paraId="6B90D65E" w14:textId="77777777" w:rsidR="00853EAF" w:rsidRPr="00853EAF" w:rsidRDefault="00853EAF" w:rsidP="00853EAF">
            <w:pPr>
              <w:rPr>
                <w:rFonts w:ascii="Times New Roman" w:hAnsi="Times New Roman" w:cs="Times New Roman"/>
                <w:sz w:val="18"/>
                <w:szCs w:val="18"/>
              </w:rPr>
            </w:pPr>
            <w:proofErr w:type="spellStart"/>
            <w:r w:rsidRPr="00853EAF">
              <w:rPr>
                <w:rFonts w:ascii="Times New Roman" w:hAnsi="Times New Roman" w:cs="Times New Roman"/>
                <w:sz w:val="18"/>
                <w:szCs w:val="18"/>
              </w:rPr>
              <w:t>Chettiyar</w:t>
            </w:r>
            <w:proofErr w:type="spellEnd"/>
          </w:p>
        </w:tc>
        <w:tc>
          <w:tcPr>
            <w:tcW w:w="644" w:type="dxa"/>
            <w:noWrap/>
            <w:hideMark/>
          </w:tcPr>
          <w:p w14:paraId="2E7CC751"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9</w:t>
            </w:r>
          </w:p>
        </w:tc>
        <w:tc>
          <w:tcPr>
            <w:tcW w:w="865" w:type="dxa"/>
            <w:noWrap/>
            <w:hideMark/>
          </w:tcPr>
          <w:p w14:paraId="03F728F3"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35</w:t>
            </w:r>
          </w:p>
        </w:tc>
        <w:tc>
          <w:tcPr>
            <w:tcW w:w="898" w:type="dxa"/>
            <w:noWrap/>
            <w:hideMark/>
          </w:tcPr>
          <w:p w14:paraId="3BEAA06F"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3.89</w:t>
            </w:r>
          </w:p>
        </w:tc>
        <w:tc>
          <w:tcPr>
            <w:tcW w:w="776" w:type="dxa"/>
            <w:noWrap/>
            <w:hideMark/>
          </w:tcPr>
          <w:p w14:paraId="331997F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18</w:t>
            </w:r>
          </w:p>
        </w:tc>
        <w:tc>
          <w:tcPr>
            <w:tcW w:w="785" w:type="dxa"/>
            <w:noWrap/>
            <w:hideMark/>
          </w:tcPr>
          <w:p w14:paraId="77E7D02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1.94</w:t>
            </w:r>
          </w:p>
        </w:tc>
        <w:tc>
          <w:tcPr>
            <w:tcW w:w="576" w:type="dxa"/>
            <w:hideMark/>
          </w:tcPr>
          <w:p w14:paraId="132A01FA"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34.31</w:t>
            </w:r>
          </w:p>
        </w:tc>
        <w:tc>
          <w:tcPr>
            <w:tcW w:w="518" w:type="dxa"/>
            <w:hideMark/>
          </w:tcPr>
          <w:p w14:paraId="4D9A8D2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w:t>
            </w:r>
          </w:p>
        </w:tc>
        <w:tc>
          <w:tcPr>
            <w:tcW w:w="581" w:type="dxa"/>
            <w:hideMark/>
          </w:tcPr>
          <w:p w14:paraId="3D257632"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70</w:t>
            </w:r>
          </w:p>
        </w:tc>
        <w:tc>
          <w:tcPr>
            <w:tcW w:w="714" w:type="dxa"/>
            <w:hideMark/>
          </w:tcPr>
          <w:p w14:paraId="6134270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45.71</w:t>
            </w:r>
          </w:p>
        </w:tc>
        <w:tc>
          <w:tcPr>
            <w:tcW w:w="919" w:type="dxa"/>
            <w:hideMark/>
          </w:tcPr>
          <w:p w14:paraId="28C9AFE7"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8.57</w:t>
            </w:r>
          </w:p>
        </w:tc>
        <w:tc>
          <w:tcPr>
            <w:tcW w:w="739" w:type="dxa"/>
            <w:hideMark/>
          </w:tcPr>
          <w:p w14:paraId="5C6DF686"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66657</w:t>
            </w:r>
          </w:p>
        </w:tc>
      </w:tr>
      <w:tr w:rsidR="00853EAF" w:rsidRPr="00853EAF" w14:paraId="52EAE195" w14:textId="77777777" w:rsidTr="00853EAF">
        <w:trPr>
          <w:trHeight w:val="317"/>
        </w:trPr>
        <w:tc>
          <w:tcPr>
            <w:tcW w:w="1052" w:type="dxa"/>
            <w:hideMark/>
          </w:tcPr>
          <w:p w14:paraId="28A68AB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Konar</w:t>
            </w:r>
          </w:p>
        </w:tc>
        <w:tc>
          <w:tcPr>
            <w:tcW w:w="644" w:type="dxa"/>
            <w:noWrap/>
            <w:hideMark/>
          </w:tcPr>
          <w:p w14:paraId="18246AA5"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19</w:t>
            </w:r>
          </w:p>
        </w:tc>
        <w:tc>
          <w:tcPr>
            <w:tcW w:w="865" w:type="dxa"/>
            <w:noWrap/>
            <w:hideMark/>
          </w:tcPr>
          <w:p w14:paraId="481C0AF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91</w:t>
            </w:r>
          </w:p>
        </w:tc>
        <w:tc>
          <w:tcPr>
            <w:tcW w:w="898" w:type="dxa"/>
            <w:noWrap/>
            <w:hideMark/>
          </w:tcPr>
          <w:p w14:paraId="76DD0E03"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4.79</w:t>
            </w:r>
          </w:p>
        </w:tc>
        <w:tc>
          <w:tcPr>
            <w:tcW w:w="776" w:type="dxa"/>
            <w:noWrap/>
            <w:hideMark/>
          </w:tcPr>
          <w:p w14:paraId="196F89A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28</w:t>
            </w:r>
          </w:p>
        </w:tc>
        <w:tc>
          <w:tcPr>
            <w:tcW w:w="785" w:type="dxa"/>
            <w:noWrap/>
            <w:hideMark/>
          </w:tcPr>
          <w:p w14:paraId="67013345"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3.25</w:t>
            </w:r>
          </w:p>
        </w:tc>
        <w:tc>
          <w:tcPr>
            <w:tcW w:w="576" w:type="dxa"/>
            <w:hideMark/>
          </w:tcPr>
          <w:p w14:paraId="3418C937"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35.54</w:t>
            </w:r>
          </w:p>
        </w:tc>
        <w:tc>
          <w:tcPr>
            <w:tcW w:w="518" w:type="dxa"/>
            <w:hideMark/>
          </w:tcPr>
          <w:p w14:paraId="35EC131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w:t>
            </w:r>
          </w:p>
        </w:tc>
        <w:tc>
          <w:tcPr>
            <w:tcW w:w="581" w:type="dxa"/>
            <w:hideMark/>
          </w:tcPr>
          <w:p w14:paraId="3CA4C6C6"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87</w:t>
            </w:r>
          </w:p>
        </w:tc>
        <w:tc>
          <w:tcPr>
            <w:tcW w:w="714" w:type="dxa"/>
            <w:hideMark/>
          </w:tcPr>
          <w:p w14:paraId="186A71F9"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40.66</w:t>
            </w:r>
          </w:p>
        </w:tc>
        <w:tc>
          <w:tcPr>
            <w:tcW w:w="919" w:type="dxa"/>
            <w:hideMark/>
          </w:tcPr>
          <w:p w14:paraId="46A3215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8.62</w:t>
            </w:r>
          </w:p>
        </w:tc>
        <w:tc>
          <w:tcPr>
            <w:tcW w:w="739" w:type="dxa"/>
            <w:hideMark/>
          </w:tcPr>
          <w:p w14:paraId="7B42F62C"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58703</w:t>
            </w:r>
          </w:p>
        </w:tc>
      </w:tr>
      <w:tr w:rsidR="00853EAF" w:rsidRPr="00853EAF" w14:paraId="4925F1A3" w14:textId="77777777" w:rsidTr="00853EAF">
        <w:trPr>
          <w:trHeight w:val="317"/>
        </w:trPr>
        <w:tc>
          <w:tcPr>
            <w:tcW w:w="1052" w:type="dxa"/>
            <w:hideMark/>
          </w:tcPr>
          <w:p w14:paraId="17DCE4AD" w14:textId="77777777" w:rsidR="00853EAF" w:rsidRPr="00853EAF" w:rsidRDefault="00853EAF" w:rsidP="00853EAF">
            <w:pPr>
              <w:rPr>
                <w:rFonts w:ascii="Times New Roman" w:hAnsi="Times New Roman" w:cs="Times New Roman"/>
                <w:sz w:val="18"/>
                <w:szCs w:val="18"/>
              </w:rPr>
            </w:pPr>
            <w:proofErr w:type="spellStart"/>
            <w:r w:rsidRPr="00853EAF">
              <w:rPr>
                <w:rFonts w:ascii="Times New Roman" w:hAnsi="Times New Roman" w:cs="Times New Roman"/>
                <w:sz w:val="18"/>
                <w:szCs w:val="18"/>
              </w:rPr>
              <w:t>Maravar</w:t>
            </w:r>
            <w:proofErr w:type="spellEnd"/>
          </w:p>
        </w:tc>
        <w:tc>
          <w:tcPr>
            <w:tcW w:w="644" w:type="dxa"/>
            <w:noWrap/>
            <w:hideMark/>
          </w:tcPr>
          <w:p w14:paraId="103D88A2"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15</w:t>
            </w:r>
          </w:p>
        </w:tc>
        <w:tc>
          <w:tcPr>
            <w:tcW w:w="865" w:type="dxa"/>
            <w:noWrap/>
            <w:hideMark/>
          </w:tcPr>
          <w:p w14:paraId="23AF62C7"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83</w:t>
            </w:r>
          </w:p>
        </w:tc>
        <w:tc>
          <w:tcPr>
            <w:tcW w:w="898" w:type="dxa"/>
            <w:noWrap/>
            <w:hideMark/>
          </w:tcPr>
          <w:p w14:paraId="1A6D416A"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5.53</w:t>
            </w:r>
          </w:p>
        </w:tc>
        <w:tc>
          <w:tcPr>
            <w:tcW w:w="776" w:type="dxa"/>
            <w:noWrap/>
            <w:hideMark/>
          </w:tcPr>
          <w:p w14:paraId="6C73402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25</w:t>
            </w:r>
          </w:p>
        </w:tc>
        <w:tc>
          <w:tcPr>
            <w:tcW w:w="785" w:type="dxa"/>
            <w:noWrap/>
            <w:hideMark/>
          </w:tcPr>
          <w:p w14:paraId="1C71A876"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3.32</w:t>
            </w:r>
          </w:p>
        </w:tc>
        <w:tc>
          <w:tcPr>
            <w:tcW w:w="576" w:type="dxa"/>
            <w:hideMark/>
          </w:tcPr>
          <w:p w14:paraId="4F586DA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36.2</w:t>
            </w:r>
          </w:p>
        </w:tc>
        <w:tc>
          <w:tcPr>
            <w:tcW w:w="518" w:type="dxa"/>
            <w:hideMark/>
          </w:tcPr>
          <w:p w14:paraId="0E72FDF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w:t>
            </w:r>
          </w:p>
        </w:tc>
        <w:tc>
          <w:tcPr>
            <w:tcW w:w="581" w:type="dxa"/>
            <w:hideMark/>
          </w:tcPr>
          <w:p w14:paraId="6C85372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77</w:t>
            </w:r>
          </w:p>
        </w:tc>
        <w:tc>
          <w:tcPr>
            <w:tcW w:w="714" w:type="dxa"/>
            <w:hideMark/>
          </w:tcPr>
          <w:p w14:paraId="4DA1D83D"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46.43</w:t>
            </w:r>
          </w:p>
        </w:tc>
        <w:tc>
          <w:tcPr>
            <w:tcW w:w="919" w:type="dxa"/>
            <w:hideMark/>
          </w:tcPr>
          <w:p w14:paraId="54F18CC7"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8.66</w:t>
            </w:r>
          </w:p>
        </w:tc>
        <w:tc>
          <w:tcPr>
            <w:tcW w:w="739" w:type="dxa"/>
            <w:hideMark/>
          </w:tcPr>
          <w:p w14:paraId="51B2885B"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49940</w:t>
            </w:r>
          </w:p>
        </w:tc>
      </w:tr>
      <w:tr w:rsidR="00853EAF" w:rsidRPr="00853EAF" w14:paraId="146ABA40" w14:textId="77777777" w:rsidTr="00853EAF">
        <w:trPr>
          <w:trHeight w:val="287"/>
        </w:trPr>
        <w:tc>
          <w:tcPr>
            <w:tcW w:w="1052" w:type="dxa"/>
            <w:hideMark/>
          </w:tcPr>
          <w:p w14:paraId="4FB3C73E"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Muslim</w:t>
            </w:r>
          </w:p>
        </w:tc>
        <w:tc>
          <w:tcPr>
            <w:tcW w:w="644" w:type="dxa"/>
            <w:noWrap/>
            <w:hideMark/>
          </w:tcPr>
          <w:p w14:paraId="3EEF64DF"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w:t>
            </w:r>
          </w:p>
        </w:tc>
        <w:tc>
          <w:tcPr>
            <w:tcW w:w="865" w:type="dxa"/>
            <w:noWrap/>
            <w:hideMark/>
          </w:tcPr>
          <w:p w14:paraId="00FDA691"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30</w:t>
            </w:r>
          </w:p>
        </w:tc>
        <w:tc>
          <w:tcPr>
            <w:tcW w:w="898" w:type="dxa"/>
            <w:noWrap/>
            <w:hideMark/>
          </w:tcPr>
          <w:p w14:paraId="1DEBBD3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3.75</w:t>
            </w:r>
          </w:p>
        </w:tc>
        <w:tc>
          <w:tcPr>
            <w:tcW w:w="776" w:type="dxa"/>
            <w:noWrap/>
            <w:hideMark/>
          </w:tcPr>
          <w:p w14:paraId="77C63407"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11</w:t>
            </w:r>
          </w:p>
        </w:tc>
        <w:tc>
          <w:tcPr>
            <w:tcW w:w="785" w:type="dxa"/>
            <w:noWrap/>
            <w:hideMark/>
          </w:tcPr>
          <w:p w14:paraId="09C6E87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2.73</w:t>
            </w:r>
          </w:p>
        </w:tc>
        <w:tc>
          <w:tcPr>
            <w:tcW w:w="576" w:type="dxa"/>
            <w:hideMark/>
          </w:tcPr>
          <w:p w14:paraId="2ED0FF76"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41.13</w:t>
            </w:r>
          </w:p>
        </w:tc>
        <w:tc>
          <w:tcPr>
            <w:tcW w:w="518" w:type="dxa"/>
            <w:hideMark/>
          </w:tcPr>
          <w:p w14:paraId="22E530BA"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w:t>
            </w:r>
          </w:p>
        </w:tc>
        <w:tc>
          <w:tcPr>
            <w:tcW w:w="581" w:type="dxa"/>
            <w:hideMark/>
          </w:tcPr>
          <w:p w14:paraId="4D8B27C3"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66</w:t>
            </w:r>
          </w:p>
        </w:tc>
        <w:tc>
          <w:tcPr>
            <w:tcW w:w="714" w:type="dxa"/>
            <w:hideMark/>
          </w:tcPr>
          <w:p w14:paraId="6E8135A9"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40</w:t>
            </w:r>
          </w:p>
        </w:tc>
        <w:tc>
          <w:tcPr>
            <w:tcW w:w="919" w:type="dxa"/>
            <w:hideMark/>
          </w:tcPr>
          <w:p w14:paraId="6DF47BB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11.2</w:t>
            </w:r>
          </w:p>
        </w:tc>
        <w:tc>
          <w:tcPr>
            <w:tcW w:w="739" w:type="dxa"/>
            <w:hideMark/>
          </w:tcPr>
          <w:p w14:paraId="573B2E4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70800</w:t>
            </w:r>
          </w:p>
        </w:tc>
      </w:tr>
      <w:tr w:rsidR="00853EAF" w:rsidRPr="00853EAF" w14:paraId="65845477" w14:textId="77777777" w:rsidTr="00853EAF">
        <w:trPr>
          <w:trHeight w:val="241"/>
        </w:trPr>
        <w:tc>
          <w:tcPr>
            <w:tcW w:w="1052" w:type="dxa"/>
            <w:hideMark/>
          </w:tcPr>
          <w:p w14:paraId="5D77F10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SC</w:t>
            </w:r>
          </w:p>
        </w:tc>
        <w:tc>
          <w:tcPr>
            <w:tcW w:w="644" w:type="dxa"/>
            <w:noWrap/>
            <w:hideMark/>
          </w:tcPr>
          <w:p w14:paraId="5D669A32"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20</w:t>
            </w:r>
          </w:p>
        </w:tc>
        <w:tc>
          <w:tcPr>
            <w:tcW w:w="865" w:type="dxa"/>
            <w:noWrap/>
            <w:hideMark/>
          </w:tcPr>
          <w:p w14:paraId="4436454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81</w:t>
            </w:r>
          </w:p>
        </w:tc>
        <w:tc>
          <w:tcPr>
            <w:tcW w:w="898" w:type="dxa"/>
            <w:noWrap/>
            <w:hideMark/>
          </w:tcPr>
          <w:p w14:paraId="710CC22E"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4.05</w:t>
            </w:r>
          </w:p>
        </w:tc>
        <w:tc>
          <w:tcPr>
            <w:tcW w:w="776" w:type="dxa"/>
            <w:noWrap/>
            <w:hideMark/>
          </w:tcPr>
          <w:p w14:paraId="1182558D"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27</w:t>
            </w:r>
          </w:p>
        </w:tc>
        <w:tc>
          <w:tcPr>
            <w:tcW w:w="785" w:type="dxa"/>
            <w:noWrap/>
            <w:hideMark/>
          </w:tcPr>
          <w:p w14:paraId="5018B8FF"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w:t>
            </w:r>
          </w:p>
        </w:tc>
        <w:tc>
          <w:tcPr>
            <w:tcW w:w="576" w:type="dxa"/>
            <w:hideMark/>
          </w:tcPr>
          <w:p w14:paraId="5F7DE002"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35.74</w:t>
            </w:r>
          </w:p>
        </w:tc>
        <w:tc>
          <w:tcPr>
            <w:tcW w:w="518" w:type="dxa"/>
            <w:hideMark/>
          </w:tcPr>
          <w:p w14:paraId="7B07909A"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2</w:t>
            </w:r>
          </w:p>
        </w:tc>
        <w:tc>
          <w:tcPr>
            <w:tcW w:w="581" w:type="dxa"/>
            <w:hideMark/>
          </w:tcPr>
          <w:p w14:paraId="6C436904"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75</w:t>
            </w:r>
          </w:p>
        </w:tc>
        <w:tc>
          <w:tcPr>
            <w:tcW w:w="714" w:type="dxa"/>
            <w:hideMark/>
          </w:tcPr>
          <w:p w14:paraId="7120AF11"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50.62</w:t>
            </w:r>
          </w:p>
        </w:tc>
        <w:tc>
          <w:tcPr>
            <w:tcW w:w="919" w:type="dxa"/>
            <w:hideMark/>
          </w:tcPr>
          <w:p w14:paraId="0DE91FAE"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9.44</w:t>
            </w:r>
          </w:p>
        </w:tc>
        <w:tc>
          <w:tcPr>
            <w:tcW w:w="739" w:type="dxa"/>
            <w:hideMark/>
          </w:tcPr>
          <w:p w14:paraId="43711D78" w14:textId="77777777" w:rsidR="00853EAF" w:rsidRPr="00853EAF" w:rsidRDefault="00853EAF" w:rsidP="00853EAF">
            <w:pPr>
              <w:rPr>
                <w:rFonts w:ascii="Times New Roman" w:hAnsi="Times New Roman" w:cs="Times New Roman"/>
                <w:sz w:val="18"/>
                <w:szCs w:val="18"/>
              </w:rPr>
            </w:pPr>
            <w:r w:rsidRPr="00853EAF">
              <w:rPr>
                <w:rFonts w:ascii="Times New Roman" w:hAnsi="Times New Roman" w:cs="Times New Roman"/>
                <w:sz w:val="18"/>
                <w:szCs w:val="18"/>
              </w:rPr>
              <w:t>63731</w:t>
            </w:r>
          </w:p>
        </w:tc>
      </w:tr>
      <w:tr w:rsidR="00853EAF" w:rsidRPr="00853EAF" w14:paraId="655EB33A" w14:textId="77777777" w:rsidTr="00853EAF">
        <w:trPr>
          <w:trHeight w:val="302"/>
        </w:trPr>
        <w:tc>
          <w:tcPr>
            <w:tcW w:w="1052" w:type="dxa"/>
            <w:hideMark/>
          </w:tcPr>
          <w:p w14:paraId="20A94B33"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Total</w:t>
            </w:r>
          </w:p>
        </w:tc>
        <w:tc>
          <w:tcPr>
            <w:tcW w:w="644" w:type="dxa"/>
            <w:noWrap/>
            <w:hideMark/>
          </w:tcPr>
          <w:p w14:paraId="19B6A192"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100</w:t>
            </w:r>
          </w:p>
        </w:tc>
        <w:tc>
          <w:tcPr>
            <w:tcW w:w="865" w:type="dxa"/>
            <w:noWrap/>
            <w:hideMark/>
          </w:tcPr>
          <w:p w14:paraId="0E6120CE"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462</w:t>
            </w:r>
          </w:p>
        </w:tc>
        <w:tc>
          <w:tcPr>
            <w:tcW w:w="898" w:type="dxa"/>
            <w:noWrap/>
            <w:hideMark/>
          </w:tcPr>
          <w:p w14:paraId="3F342C3E"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4.62</w:t>
            </w:r>
          </w:p>
        </w:tc>
        <w:tc>
          <w:tcPr>
            <w:tcW w:w="776" w:type="dxa"/>
            <w:noWrap/>
            <w:hideMark/>
          </w:tcPr>
          <w:p w14:paraId="4F922336"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148</w:t>
            </w:r>
          </w:p>
        </w:tc>
        <w:tc>
          <w:tcPr>
            <w:tcW w:w="785" w:type="dxa"/>
            <w:noWrap/>
            <w:hideMark/>
          </w:tcPr>
          <w:p w14:paraId="345D9C8B"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3.12</w:t>
            </w:r>
          </w:p>
        </w:tc>
        <w:tc>
          <w:tcPr>
            <w:tcW w:w="576" w:type="dxa"/>
            <w:hideMark/>
          </w:tcPr>
          <w:p w14:paraId="064B56BE"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36.15</w:t>
            </w:r>
          </w:p>
        </w:tc>
        <w:tc>
          <w:tcPr>
            <w:tcW w:w="518" w:type="dxa"/>
            <w:hideMark/>
          </w:tcPr>
          <w:p w14:paraId="134B6D20"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1.3</w:t>
            </w:r>
          </w:p>
        </w:tc>
        <w:tc>
          <w:tcPr>
            <w:tcW w:w="581" w:type="dxa"/>
            <w:hideMark/>
          </w:tcPr>
          <w:p w14:paraId="4FA61DA5"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77.5</w:t>
            </w:r>
          </w:p>
        </w:tc>
        <w:tc>
          <w:tcPr>
            <w:tcW w:w="714" w:type="dxa"/>
            <w:hideMark/>
          </w:tcPr>
          <w:p w14:paraId="32CC258C"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45.1</w:t>
            </w:r>
          </w:p>
        </w:tc>
        <w:tc>
          <w:tcPr>
            <w:tcW w:w="919" w:type="dxa"/>
            <w:hideMark/>
          </w:tcPr>
          <w:p w14:paraId="5CC94732"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9.1</w:t>
            </w:r>
          </w:p>
        </w:tc>
        <w:tc>
          <w:tcPr>
            <w:tcW w:w="739" w:type="dxa"/>
            <w:hideMark/>
          </w:tcPr>
          <w:p w14:paraId="30BD331D" w14:textId="77777777" w:rsidR="00853EAF" w:rsidRPr="00853EAF" w:rsidRDefault="00853EAF" w:rsidP="00853EAF">
            <w:pPr>
              <w:rPr>
                <w:rFonts w:ascii="Times New Roman" w:hAnsi="Times New Roman" w:cs="Times New Roman"/>
                <w:b/>
                <w:bCs/>
                <w:sz w:val="18"/>
                <w:szCs w:val="18"/>
              </w:rPr>
            </w:pPr>
            <w:r w:rsidRPr="00853EAF">
              <w:rPr>
                <w:rFonts w:ascii="Times New Roman" w:hAnsi="Times New Roman" w:cs="Times New Roman"/>
                <w:b/>
                <w:bCs/>
                <w:sz w:val="18"/>
                <w:szCs w:val="18"/>
              </w:rPr>
              <w:t>59459</w:t>
            </w:r>
          </w:p>
        </w:tc>
      </w:tr>
    </w:tbl>
    <w:p w14:paraId="61E7E0D7" w14:textId="77777777" w:rsidR="005E7225" w:rsidRDefault="005E7225" w:rsidP="005E7225">
      <w:pPr>
        <w:jc w:val="both"/>
        <w:rPr>
          <w:rFonts w:ascii="Times New Roman" w:hAnsi="Times New Roman" w:cs="Times New Roman"/>
          <w:b/>
          <w:bCs/>
        </w:rPr>
      </w:pPr>
      <w:r w:rsidRPr="005E7225">
        <w:rPr>
          <w:rFonts w:ascii="Times New Roman" w:hAnsi="Times New Roman" w:cs="Times New Roman"/>
          <w:b/>
          <w:bCs/>
        </w:rPr>
        <w:t>4.1 Demographic and Educational Profile</w:t>
      </w:r>
    </w:p>
    <w:p w14:paraId="77E17D00" w14:textId="77777777" w:rsidR="009D24DE" w:rsidRDefault="005E7225" w:rsidP="005E7225">
      <w:pPr>
        <w:jc w:val="both"/>
        <w:rPr>
          <w:rFonts w:ascii="Times New Roman" w:hAnsi="Times New Roman" w:cs="Times New Roman"/>
        </w:rPr>
      </w:pPr>
      <w:r w:rsidRPr="005E7225">
        <w:rPr>
          <w:rFonts w:ascii="Times New Roman" w:hAnsi="Times New Roman" w:cs="Times New Roman"/>
        </w:rPr>
        <w:t xml:space="preserve">The demographic composition of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reflects typical rural South Indian patterns but reveals important caste-specific variations in household structure, gender ratio, and educational attainment. Based on data from 100 households comprising 462 individuals, the average family size was 4.62. However, there were significant inter-caste differences: </w:t>
      </w:r>
      <w:proofErr w:type="spellStart"/>
      <w:r w:rsidRPr="005E7225">
        <w:rPr>
          <w:rFonts w:ascii="Times New Roman" w:hAnsi="Times New Roman" w:cs="Times New Roman"/>
        </w:rPr>
        <w:t>Maravar</w:t>
      </w:r>
      <w:proofErr w:type="spellEnd"/>
      <w:r w:rsidRPr="005E7225">
        <w:rPr>
          <w:rFonts w:ascii="Times New Roman" w:hAnsi="Times New Roman" w:cs="Times New Roman"/>
        </w:rPr>
        <w:t xml:space="preserve"> households had the largest average size (5.53 members), followed by </w:t>
      </w:r>
      <w:proofErr w:type="spellStart"/>
      <w:r w:rsidRPr="005E7225">
        <w:rPr>
          <w:rFonts w:ascii="Times New Roman" w:hAnsi="Times New Roman" w:cs="Times New Roman"/>
        </w:rPr>
        <w:t>Ambalakarar</w:t>
      </w:r>
      <w:proofErr w:type="spellEnd"/>
      <w:r w:rsidRPr="005E7225">
        <w:rPr>
          <w:rFonts w:ascii="Times New Roman" w:hAnsi="Times New Roman" w:cs="Times New Roman"/>
        </w:rPr>
        <w:t xml:space="preserve"> (4.9), whereas Muslim and </w:t>
      </w:r>
      <w:proofErr w:type="spellStart"/>
      <w:r w:rsidRPr="005E7225">
        <w:rPr>
          <w:rFonts w:ascii="Times New Roman" w:hAnsi="Times New Roman" w:cs="Times New Roman"/>
        </w:rPr>
        <w:t>Chettiyar</w:t>
      </w:r>
      <w:proofErr w:type="spellEnd"/>
      <w:r w:rsidRPr="005E7225">
        <w:rPr>
          <w:rFonts w:ascii="Times New Roman" w:hAnsi="Times New Roman" w:cs="Times New Roman"/>
        </w:rPr>
        <w:t xml:space="preserve"> families were relatively smaller, averaging 3.75 and 3.89 </w:t>
      </w:r>
    </w:p>
    <w:p w14:paraId="225CACAC" w14:textId="02F955B1" w:rsidR="009D24DE" w:rsidRDefault="009D24DE" w:rsidP="005E7225">
      <w:pPr>
        <w:jc w:val="both"/>
        <w:rPr>
          <w:rFonts w:ascii="Times New Roman" w:hAnsi="Times New Roman" w:cs="Times New Roman"/>
        </w:rPr>
      </w:pPr>
      <w:r w:rsidRPr="009D24DE">
        <w:rPr>
          <w:rFonts w:ascii="Times New Roman" w:hAnsi="Times New Roman" w:cs="Times New Roman"/>
        </w:rPr>
        <w:t>Table 1: Demographic details of Survey village</w:t>
      </w:r>
      <w:r>
        <w:rPr>
          <w:rFonts w:ascii="Times New Roman" w:hAnsi="Times New Roman" w:cs="Times New Roman"/>
        </w:rPr>
        <w:t xml:space="preserve"> </w:t>
      </w:r>
    </w:p>
    <w:p w14:paraId="35ED1686" w14:textId="3DC37E85" w:rsidR="009D24DE" w:rsidRDefault="002131F7" w:rsidP="005E7225">
      <w:pPr>
        <w:jc w:val="both"/>
        <w:rPr>
          <w:rFonts w:ascii="Times New Roman" w:hAnsi="Times New Roman" w:cs="Times New Roman"/>
        </w:rPr>
      </w:pPr>
      <w:r w:rsidRPr="002131F7">
        <w:rPr>
          <w:rFonts w:ascii="Times New Roman" w:hAnsi="Times New Roman" w:cs="Times New Roman"/>
        </w:rPr>
        <w:t>Source: Authors field survey 2025.</w:t>
      </w:r>
    </w:p>
    <w:p w14:paraId="17A97924" w14:textId="208553D0" w:rsidR="005E7225" w:rsidRDefault="005E7225" w:rsidP="005E7225">
      <w:pPr>
        <w:jc w:val="both"/>
        <w:rPr>
          <w:rFonts w:ascii="Times New Roman" w:hAnsi="Times New Roman" w:cs="Times New Roman"/>
        </w:rPr>
      </w:pPr>
      <w:r w:rsidRPr="005E7225">
        <w:rPr>
          <w:rFonts w:ascii="Times New Roman" w:hAnsi="Times New Roman" w:cs="Times New Roman"/>
        </w:rPr>
        <w:t>members respectively. These variations may reflect cultural norms around family structure and differing stages in demographic transition across caste groups (Desai &amp; Dubey, 2012).</w:t>
      </w:r>
    </w:p>
    <w:p w14:paraId="5B99162B" w14:textId="238AB4B3" w:rsidR="005E7225" w:rsidRPr="005E7225" w:rsidRDefault="00853EAF" w:rsidP="005E7225">
      <w:pPr>
        <w:jc w:val="both"/>
        <w:rPr>
          <w:rFonts w:ascii="Times New Roman" w:hAnsi="Times New Roman" w:cs="Times New Roman"/>
        </w:rPr>
      </w:pPr>
      <w:r w:rsidRPr="005E7225">
        <w:rPr>
          <w:rFonts w:ascii="Times New Roman" w:hAnsi="Times New Roman" w:cs="Times New Roman"/>
        </w:rPr>
        <w:t xml:space="preserve">The sex ratio was skewed, with women accounting for only 45.1% of the surveyed </w:t>
      </w:r>
      <w:proofErr w:type="spellStart"/>
      <w:proofErr w:type="gramStart"/>
      <w:r w:rsidRPr="005E7225">
        <w:rPr>
          <w:rFonts w:ascii="Times New Roman" w:hAnsi="Times New Roman" w:cs="Times New Roman"/>
        </w:rPr>
        <w:t>population.</w:t>
      </w:r>
      <w:r w:rsidR="005E7225" w:rsidRPr="005E7225">
        <w:rPr>
          <w:rFonts w:ascii="Times New Roman" w:hAnsi="Times New Roman" w:cs="Times New Roman"/>
        </w:rPr>
        <w:t>Such</w:t>
      </w:r>
      <w:proofErr w:type="spellEnd"/>
      <w:proofErr w:type="gramEnd"/>
      <w:r w:rsidR="005E7225" w:rsidRPr="005E7225">
        <w:rPr>
          <w:rFonts w:ascii="Times New Roman" w:hAnsi="Times New Roman" w:cs="Times New Roman"/>
        </w:rPr>
        <w:t xml:space="preserve"> underrepresentation may reflect either demographic imbalances or sampling factors, but it is broadly consistent with the persistence of gender disparities in rural Tamil Nadu, where patriarchal norms influence household composition and access to resources (</w:t>
      </w:r>
      <w:proofErr w:type="spellStart"/>
      <w:r w:rsidR="005E7225" w:rsidRPr="005E7225">
        <w:rPr>
          <w:rFonts w:ascii="Times New Roman" w:hAnsi="Times New Roman" w:cs="Times New Roman"/>
        </w:rPr>
        <w:t>Krishnaraj</w:t>
      </w:r>
      <w:proofErr w:type="spellEnd"/>
      <w:r w:rsidR="005E7225" w:rsidRPr="005E7225">
        <w:rPr>
          <w:rFonts w:ascii="Times New Roman" w:hAnsi="Times New Roman" w:cs="Times New Roman"/>
        </w:rPr>
        <w:t>, 2007).</w:t>
      </w:r>
    </w:p>
    <w:p w14:paraId="1AF46363" w14:textId="77777777" w:rsidR="005E7225" w:rsidRDefault="005E7225" w:rsidP="005E7225">
      <w:pPr>
        <w:jc w:val="both"/>
        <w:rPr>
          <w:rFonts w:ascii="Times New Roman" w:hAnsi="Times New Roman" w:cs="Times New Roman"/>
        </w:rPr>
      </w:pPr>
      <w:r w:rsidRPr="005E7225">
        <w:rPr>
          <w:rFonts w:ascii="Times New Roman" w:hAnsi="Times New Roman" w:cs="Times New Roman"/>
        </w:rPr>
        <w:t xml:space="preserve">Educational attainment across the village is encouraging at first glance, with an overall average of 9.1 years of schooling. Yet, caste-wise disaggregation reveals striking patterns of social </w:t>
      </w:r>
      <w:r w:rsidRPr="005E7225">
        <w:rPr>
          <w:rFonts w:ascii="Times New Roman" w:hAnsi="Times New Roman" w:cs="Times New Roman"/>
        </w:rPr>
        <w:lastRenderedPageBreak/>
        <w:t xml:space="preserve">inequality and mobility. Muslim and Scheduled Caste (SC) households report higher average education years—11.2 and 9.44 respectively—compared to </w:t>
      </w:r>
      <w:proofErr w:type="spellStart"/>
      <w:r w:rsidRPr="005E7225">
        <w:rPr>
          <w:rFonts w:ascii="Times New Roman" w:hAnsi="Times New Roman" w:cs="Times New Roman"/>
        </w:rPr>
        <w:t>Ambalakarar</w:t>
      </w:r>
      <w:proofErr w:type="spellEnd"/>
      <w:r w:rsidRPr="005E7225">
        <w:rPr>
          <w:rFonts w:ascii="Times New Roman" w:hAnsi="Times New Roman" w:cs="Times New Roman"/>
        </w:rPr>
        <w:t xml:space="preserve"> (8.2) and </w:t>
      </w:r>
      <w:proofErr w:type="spellStart"/>
      <w:r w:rsidRPr="005E7225">
        <w:rPr>
          <w:rFonts w:ascii="Times New Roman" w:hAnsi="Times New Roman" w:cs="Times New Roman"/>
        </w:rPr>
        <w:t>Maravar</w:t>
      </w:r>
      <w:proofErr w:type="spellEnd"/>
      <w:r w:rsidRPr="005E7225">
        <w:rPr>
          <w:rFonts w:ascii="Times New Roman" w:hAnsi="Times New Roman" w:cs="Times New Roman"/>
        </w:rPr>
        <w:t xml:space="preserve"> (8.66), suggesting that historically marginalized communities are making notable strides in formal education, possibly due to targeted welfare schemes, urban migration exposure, and aspirations for mobility through schooling.</w:t>
      </w:r>
    </w:p>
    <w:p w14:paraId="46459302" w14:textId="77777777" w:rsidR="00F03854" w:rsidRPr="00F03854" w:rsidRDefault="00F03854" w:rsidP="00F03854">
      <w:pPr>
        <w:rPr>
          <w:rFonts w:ascii="Times New Roman" w:hAnsi="Times New Roman" w:cs="Times New Roman"/>
          <w:sz w:val="22"/>
          <w:szCs w:val="22"/>
        </w:rPr>
      </w:pPr>
      <w:r w:rsidRPr="00F03854">
        <w:rPr>
          <w:rFonts w:ascii="Times New Roman" w:hAnsi="Times New Roman" w:cs="Times New Roman"/>
          <w:sz w:val="22"/>
          <w:szCs w:val="22"/>
        </w:rPr>
        <w:t>Table 2: Educational attainment of villagers across the age group</w:t>
      </w:r>
    </w:p>
    <w:tbl>
      <w:tblPr>
        <w:tblStyle w:val="TableGrid"/>
        <w:tblW w:w="9214" w:type="dxa"/>
        <w:tblInd w:w="-5" w:type="dxa"/>
        <w:tblLayout w:type="fixed"/>
        <w:tblLook w:val="04A0" w:firstRow="1" w:lastRow="0" w:firstColumn="1" w:lastColumn="0" w:noHBand="0" w:noVBand="1"/>
      </w:tblPr>
      <w:tblGrid>
        <w:gridCol w:w="993"/>
        <w:gridCol w:w="708"/>
        <w:gridCol w:w="709"/>
        <w:gridCol w:w="992"/>
        <w:gridCol w:w="709"/>
        <w:gridCol w:w="992"/>
        <w:gridCol w:w="709"/>
        <w:gridCol w:w="992"/>
        <w:gridCol w:w="567"/>
        <w:gridCol w:w="993"/>
        <w:gridCol w:w="850"/>
      </w:tblGrid>
      <w:tr w:rsidR="00F03854" w:rsidRPr="006F7E12" w14:paraId="5E3DAB07" w14:textId="77777777" w:rsidTr="00896C5C">
        <w:trPr>
          <w:trHeight w:val="900"/>
        </w:trPr>
        <w:tc>
          <w:tcPr>
            <w:tcW w:w="993" w:type="dxa"/>
            <w:noWrap/>
            <w:hideMark/>
          </w:tcPr>
          <w:p w14:paraId="044D614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Caste</w:t>
            </w:r>
          </w:p>
        </w:tc>
        <w:tc>
          <w:tcPr>
            <w:tcW w:w="708" w:type="dxa"/>
            <w:noWrap/>
            <w:hideMark/>
          </w:tcPr>
          <w:p w14:paraId="279A4F2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Gender</w:t>
            </w:r>
          </w:p>
        </w:tc>
        <w:tc>
          <w:tcPr>
            <w:tcW w:w="709" w:type="dxa"/>
            <w:hideMark/>
          </w:tcPr>
          <w:p w14:paraId="65DAF5B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Young</w:t>
            </w:r>
          </w:p>
        </w:tc>
        <w:tc>
          <w:tcPr>
            <w:tcW w:w="992" w:type="dxa"/>
            <w:hideMark/>
          </w:tcPr>
          <w:p w14:paraId="1C10918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Young Average Education</w:t>
            </w:r>
          </w:p>
        </w:tc>
        <w:tc>
          <w:tcPr>
            <w:tcW w:w="709" w:type="dxa"/>
            <w:hideMark/>
          </w:tcPr>
          <w:p w14:paraId="42AAF04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Middle</w:t>
            </w:r>
          </w:p>
        </w:tc>
        <w:tc>
          <w:tcPr>
            <w:tcW w:w="992" w:type="dxa"/>
            <w:hideMark/>
          </w:tcPr>
          <w:p w14:paraId="32D1D68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Middle Average Education</w:t>
            </w:r>
          </w:p>
        </w:tc>
        <w:tc>
          <w:tcPr>
            <w:tcW w:w="709" w:type="dxa"/>
            <w:hideMark/>
          </w:tcPr>
          <w:p w14:paraId="371EB12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Senior</w:t>
            </w:r>
          </w:p>
        </w:tc>
        <w:tc>
          <w:tcPr>
            <w:tcW w:w="992" w:type="dxa"/>
            <w:hideMark/>
          </w:tcPr>
          <w:p w14:paraId="2F7E4DE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Senior Average Education</w:t>
            </w:r>
          </w:p>
        </w:tc>
        <w:tc>
          <w:tcPr>
            <w:tcW w:w="567" w:type="dxa"/>
            <w:hideMark/>
          </w:tcPr>
          <w:p w14:paraId="1B7E732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No of Elder</w:t>
            </w:r>
          </w:p>
        </w:tc>
        <w:tc>
          <w:tcPr>
            <w:tcW w:w="993" w:type="dxa"/>
            <w:hideMark/>
          </w:tcPr>
          <w:p w14:paraId="5D1369E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Elder Average Education</w:t>
            </w:r>
          </w:p>
        </w:tc>
        <w:tc>
          <w:tcPr>
            <w:tcW w:w="850" w:type="dxa"/>
            <w:hideMark/>
          </w:tcPr>
          <w:p w14:paraId="4CD3274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xml:space="preserve">Young </w:t>
            </w:r>
          </w:p>
          <w:p w14:paraId="5B97810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vs Senior Change</w:t>
            </w:r>
          </w:p>
        </w:tc>
      </w:tr>
      <w:tr w:rsidR="00F03854" w:rsidRPr="006F7E12" w14:paraId="29D7DD0F" w14:textId="77777777" w:rsidTr="00896C5C">
        <w:trPr>
          <w:trHeight w:val="300"/>
        </w:trPr>
        <w:tc>
          <w:tcPr>
            <w:tcW w:w="993" w:type="dxa"/>
            <w:noWrap/>
            <w:hideMark/>
          </w:tcPr>
          <w:p w14:paraId="7ED7224D" w14:textId="77777777" w:rsidR="00F03854" w:rsidRPr="006F7E12" w:rsidRDefault="00F03854" w:rsidP="00896C5C">
            <w:pPr>
              <w:rPr>
                <w:rFonts w:ascii="Times New Roman" w:hAnsi="Times New Roman" w:cs="Times New Roman"/>
                <w:sz w:val="16"/>
                <w:szCs w:val="16"/>
              </w:rPr>
            </w:pPr>
            <w:proofErr w:type="spellStart"/>
            <w:r w:rsidRPr="006F7E12">
              <w:rPr>
                <w:rFonts w:ascii="Times New Roman" w:hAnsi="Times New Roman" w:cs="Times New Roman"/>
                <w:sz w:val="16"/>
                <w:szCs w:val="16"/>
              </w:rPr>
              <w:t>Ambalahar</w:t>
            </w:r>
            <w:proofErr w:type="spellEnd"/>
          </w:p>
        </w:tc>
        <w:tc>
          <w:tcPr>
            <w:tcW w:w="708" w:type="dxa"/>
            <w:noWrap/>
            <w:hideMark/>
          </w:tcPr>
          <w:p w14:paraId="1E4BE05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5FEACA9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26</w:t>
            </w:r>
          </w:p>
        </w:tc>
        <w:tc>
          <w:tcPr>
            <w:tcW w:w="992" w:type="dxa"/>
            <w:noWrap/>
            <w:hideMark/>
          </w:tcPr>
          <w:p w14:paraId="4D6BD4C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7.9</w:t>
            </w:r>
          </w:p>
        </w:tc>
        <w:tc>
          <w:tcPr>
            <w:tcW w:w="709" w:type="dxa"/>
            <w:noWrap/>
            <w:hideMark/>
          </w:tcPr>
          <w:p w14:paraId="3CCEDE2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24</w:t>
            </w:r>
          </w:p>
        </w:tc>
        <w:tc>
          <w:tcPr>
            <w:tcW w:w="992" w:type="dxa"/>
            <w:noWrap/>
            <w:hideMark/>
          </w:tcPr>
          <w:p w14:paraId="672CCA9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10.3</w:t>
            </w:r>
          </w:p>
        </w:tc>
        <w:tc>
          <w:tcPr>
            <w:tcW w:w="709" w:type="dxa"/>
            <w:noWrap/>
            <w:hideMark/>
          </w:tcPr>
          <w:p w14:paraId="3C65EA7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w:t>
            </w:r>
          </w:p>
        </w:tc>
        <w:tc>
          <w:tcPr>
            <w:tcW w:w="992" w:type="dxa"/>
            <w:noWrap/>
            <w:hideMark/>
          </w:tcPr>
          <w:p w14:paraId="2CDF98C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7.2</w:t>
            </w:r>
          </w:p>
        </w:tc>
        <w:tc>
          <w:tcPr>
            <w:tcW w:w="567" w:type="dxa"/>
            <w:noWrap/>
            <w:hideMark/>
          </w:tcPr>
          <w:p w14:paraId="18F4550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w:t>
            </w:r>
          </w:p>
        </w:tc>
        <w:tc>
          <w:tcPr>
            <w:tcW w:w="993" w:type="dxa"/>
            <w:noWrap/>
            <w:hideMark/>
          </w:tcPr>
          <w:p w14:paraId="706E750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850" w:type="dxa"/>
            <w:noWrap/>
            <w:hideMark/>
          </w:tcPr>
          <w:p w14:paraId="588CBA6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9.40%</w:t>
            </w:r>
          </w:p>
        </w:tc>
      </w:tr>
      <w:tr w:rsidR="00F03854" w:rsidRPr="006F7E12" w14:paraId="037C56B7" w14:textId="77777777" w:rsidTr="00896C5C">
        <w:trPr>
          <w:trHeight w:val="300"/>
        </w:trPr>
        <w:tc>
          <w:tcPr>
            <w:tcW w:w="993" w:type="dxa"/>
            <w:noWrap/>
            <w:hideMark/>
          </w:tcPr>
          <w:p w14:paraId="5948418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44075B1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693D98C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30</w:t>
            </w:r>
          </w:p>
        </w:tc>
        <w:tc>
          <w:tcPr>
            <w:tcW w:w="992" w:type="dxa"/>
            <w:noWrap/>
            <w:hideMark/>
          </w:tcPr>
          <w:p w14:paraId="7B1A0E6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6.6</w:t>
            </w:r>
          </w:p>
        </w:tc>
        <w:tc>
          <w:tcPr>
            <w:tcW w:w="709" w:type="dxa"/>
            <w:noWrap/>
            <w:hideMark/>
          </w:tcPr>
          <w:p w14:paraId="31A8AED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24</w:t>
            </w:r>
          </w:p>
        </w:tc>
        <w:tc>
          <w:tcPr>
            <w:tcW w:w="992" w:type="dxa"/>
            <w:noWrap/>
            <w:hideMark/>
          </w:tcPr>
          <w:p w14:paraId="2F49158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10.8</w:t>
            </w:r>
          </w:p>
        </w:tc>
        <w:tc>
          <w:tcPr>
            <w:tcW w:w="709" w:type="dxa"/>
            <w:noWrap/>
            <w:hideMark/>
          </w:tcPr>
          <w:p w14:paraId="21CC7DB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3CFFB7D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8.4</w:t>
            </w:r>
          </w:p>
        </w:tc>
        <w:tc>
          <w:tcPr>
            <w:tcW w:w="567" w:type="dxa"/>
            <w:noWrap/>
            <w:hideMark/>
          </w:tcPr>
          <w:p w14:paraId="393D5FB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3" w:type="dxa"/>
            <w:noWrap/>
            <w:hideMark/>
          </w:tcPr>
          <w:p w14:paraId="028DE5C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w:t>
            </w:r>
          </w:p>
        </w:tc>
        <w:tc>
          <w:tcPr>
            <w:tcW w:w="850" w:type="dxa"/>
            <w:noWrap/>
            <w:hideMark/>
          </w:tcPr>
          <w:p w14:paraId="18B56F5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-21.70%</w:t>
            </w:r>
          </w:p>
        </w:tc>
      </w:tr>
      <w:tr w:rsidR="00F03854" w:rsidRPr="006F7E12" w14:paraId="639211D7" w14:textId="77777777" w:rsidTr="00896C5C">
        <w:trPr>
          <w:trHeight w:val="300"/>
        </w:trPr>
        <w:tc>
          <w:tcPr>
            <w:tcW w:w="993" w:type="dxa"/>
            <w:noWrap/>
            <w:hideMark/>
          </w:tcPr>
          <w:p w14:paraId="54175E41" w14:textId="77777777" w:rsidR="00F03854" w:rsidRPr="006F7E12" w:rsidRDefault="00F03854" w:rsidP="00896C5C">
            <w:pPr>
              <w:rPr>
                <w:rFonts w:ascii="Times New Roman" w:hAnsi="Times New Roman" w:cs="Times New Roman"/>
                <w:sz w:val="16"/>
                <w:szCs w:val="16"/>
              </w:rPr>
            </w:pPr>
            <w:proofErr w:type="spellStart"/>
            <w:r w:rsidRPr="006F7E12">
              <w:rPr>
                <w:rFonts w:ascii="Times New Roman" w:hAnsi="Times New Roman" w:cs="Times New Roman"/>
                <w:sz w:val="16"/>
                <w:szCs w:val="16"/>
              </w:rPr>
              <w:t>Chettiyar</w:t>
            </w:r>
            <w:proofErr w:type="spellEnd"/>
          </w:p>
        </w:tc>
        <w:tc>
          <w:tcPr>
            <w:tcW w:w="708" w:type="dxa"/>
            <w:noWrap/>
            <w:hideMark/>
          </w:tcPr>
          <w:p w14:paraId="1F87D12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386FDAC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992" w:type="dxa"/>
            <w:noWrap/>
            <w:hideMark/>
          </w:tcPr>
          <w:p w14:paraId="3629BA3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8.8</w:t>
            </w:r>
          </w:p>
        </w:tc>
        <w:tc>
          <w:tcPr>
            <w:tcW w:w="709" w:type="dxa"/>
            <w:noWrap/>
            <w:hideMark/>
          </w:tcPr>
          <w:p w14:paraId="79D8F43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992" w:type="dxa"/>
            <w:noWrap/>
            <w:hideMark/>
          </w:tcPr>
          <w:p w14:paraId="131CE87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8.8</w:t>
            </w:r>
          </w:p>
        </w:tc>
        <w:tc>
          <w:tcPr>
            <w:tcW w:w="709" w:type="dxa"/>
            <w:noWrap/>
            <w:hideMark/>
          </w:tcPr>
          <w:p w14:paraId="570E45F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w:t>
            </w:r>
          </w:p>
        </w:tc>
        <w:tc>
          <w:tcPr>
            <w:tcW w:w="992" w:type="dxa"/>
            <w:noWrap/>
            <w:hideMark/>
          </w:tcPr>
          <w:p w14:paraId="599DF0F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w:t>
            </w:r>
          </w:p>
        </w:tc>
        <w:tc>
          <w:tcPr>
            <w:tcW w:w="567" w:type="dxa"/>
            <w:noWrap/>
            <w:hideMark/>
          </w:tcPr>
          <w:p w14:paraId="1B30FE7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w:t>
            </w:r>
          </w:p>
        </w:tc>
        <w:tc>
          <w:tcPr>
            <w:tcW w:w="993" w:type="dxa"/>
            <w:noWrap/>
            <w:hideMark/>
          </w:tcPr>
          <w:p w14:paraId="419F7F9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NA</w:t>
            </w:r>
          </w:p>
        </w:tc>
        <w:tc>
          <w:tcPr>
            <w:tcW w:w="850" w:type="dxa"/>
            <w:noWrap/>
            <w:hideMark/>
          </w:tcPr>
          <w:p w14:paraId="1EEF761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10.00%</w:t>
            </w:r>
          </w:p>
        </w:tc>
      </w:tr>
      <w:tr w:rsidR="00F03854" w:rsidRPr="006F7E12" w14:paraId="0B617F47" w14:textId="77777777" w:rsidTr="00896C5C">
        <w:trPr>
          <w:trHeight w:val="300"/>
        </w:trPr>
        <w:tc>
          <w:tcPr>
            <w:tcW w:w="993" w:type="dxa"/>
            <w:noWrap/>
            <w:hideMark/>
          </w:tcPr>
          <w:p w14:paraId="75C35BD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62A829A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68534CA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2" w:type="dxa"/>
            <w:noWrap/>
            <w:hideMark/>
          </w:tcPr>
          <w:p w14:paraId="5EB1749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8.2</w:t>
            </w:r>
          </w:p>
        </w:tc>
        <w:tc>
          <w:tcPr>
            <w:tcW w:w="709" w:type="dxa"/>
            <w:noWrap/>
            <w:hideMark/>
          </w:tcPr>
          <w:p w14:paraId="58D2CCB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w:t>
            </w:r>
          </w:p>
        </w:tc>
        <w:tc>
          <w:tcPr>
            <w:tcW w:w="992" w:type="dxa"/>
            <w:noWrap/>
            <w:hideMark/>
          </w:tcPr>
          <w:p w14:paraId="2A03D4E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10.3</w:t>
            </w:r>
          </w:p>
        </w:tc>
        <w:tc>
          <w:tcPr>
            <w:tcW w:w="709" w:type="dxa"/>
            <w:noWrap/>
            <w:hideMark/>
          </w:tcPr>
          <w:p w14:paraId="700C897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992" w:type="dxa"/>
            <w:noWrap/>
            <w:hideMark/>
          </w:tcPr>
          <w:p w14:paraId="2C03C19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6.8</w:t>
            </w:r>
          </w:p>
        </w:tc>
        <w:tc>
          <w:tcPr>
            <w:tcW w:w="567" w:type="dxa"/>
            <w:noWrap/>
            <w:hideMark/>
          </w:tcPr>
          <w:p w14:paraId="272608B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3" w:type="dxa"/>
            <w:noWrap/>
            <w:hideMark/>
          </w:tcPr>
          <w:p w14:paraId="7929D01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850" w:type="dxa"/>
            <w:noWrap/>
            <w:hideMark/>
          </w:tcPr>
          <w:p w14:paraId="5420DA3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20.10%</w:t>
            </w:r>
          </w:p>
        </w:tc>
      </w:tr>
      <w:tr w:rsidR="00F03854" w:rsidRPr="006F7E12" w14:paraId="7F623F63" w14:textId="77777777" w:rsidTr="00896C5C">
        <w:trPr>
          <w:trHeight w:val="300"/>
        </w:trPr>
        <w:tc>
          <w:tcPr>
            <w:tcW w:w="993" w:type="dxa"/>
            <w:noWrap/>
            <w:hideMark/>
          </w:tcPr>
          <w:p w14:paraId="365C78D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Konar</w:t>
            </w:r>
          </w:p>
        </w:tc>
        <w:tc>
          <w:tcPr>
            <w:tcW w:w="708" w:type="dxa"/>
            <w:noWrap/>
            <w:hideMark/>
          </w:tcPr>
          <w:p w14:paraId="1494DD3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2DF6A22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69B6931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12.6</w:t>
            </w:r>
          </w:p>
        </w:tc>
        <w:tc>
          <w:tcPr>
            <w:tcW w:w="709" w:type="dxa"/>
            <w:noWrap/>
            <w:hideMark/>
          </w:tcPr>
          <w:p w14:paraId="1C35E80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13</w:t>
            </w:r>
          </w:p>
        </w:tc>
        <w:tc>
          <w:tcPr>
            <w:tcW w:w="992" w:type="dxa"/>
            <w:noWrap/>
            <w:hideMark/>
          </w:tcPr>
          <w:p w14:paraId="5B12DBA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9.5</w:t>
            </w:r>
          </w:p>
        </w:tc>
        <w:tc>
          <w:tcPr>
            <w:tcW w:w="709" w:type="dxa"/>
            <w:noWrap/>
            <w:hideMark/>
          </w:tcPr>
          <w:p w14:paraId="7D81C60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w:t>
            </w:r>
          </w:p>
        </w:tc>
        <w:tc>
          <w:tcPr>
            <w:tcW w:w="992" w:type="dxa"/>
            <w:noWrap/>
            <w:hideMark/>
          </w:tcPr>
          <w:p w14:paraId="7697AA8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6.5</w:t>
            </w:r>
          </w:p>
        </w:tc>
        <w:tc>
          <w:tcPr>
            <w:tcW w:w="567" w:type="dxa"/>
            <w:noWrap/>
            <w:hideMark/>
          </w:tcPr>
          <w:p w14:paraId="3375D3B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w:t>
            </w:r>
          </w:p>
        </w:tc>
        <w:tc>
          <w:tcPr>
            <w:tcW w:w="993" w:type="dxa"/>
            <w:noWrap/>
            <w:hideMark/>
          </w:tcPr>
          <w:p w14:paraId="4A48B34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850" w:type="dxa"/>
            <w:noWrap/>
            <w:hideMark/>
          </w:tcPr>
          <w:p w14:paraId="62129EC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93.50%</w:t>
            </w:r>
          </w:p>
        </w:tc>
      </w:tr>
      <w:tr w:rsidR="00F03854" w:rsidRPr="006F7E12" w14:paraId="343F1D68" w14:textId="77777777" w:rsidTr="00896C5C">
        <w:trPr>
          <w:trHeight w:val="300"/>
        </w:trPr>
        <w:tc>
          <w:tcPr>
            <w:tcW w:w="993" w:type="dxa"/>
            <w:noWrap/>
            <w:hideMark/>
          </w:tcPr>
          <w:p w14:paraId="7726A5E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20B7B9A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435B208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23</w:t>
            </w:r>
          </w:p>
        </w:tc>
        <w:tc>
          <w:tcPr>
            <w:tcW w:w="992" w:type="dxa"/>
            <w:noWrap/>
            <w:hideMark/>
          </w:tcPr>
          <w:p w14:paraId="19FCA0F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7.4</w:t>
            </w:r>
          </w:p>
        </w:tc>
        <w:tc>
          <w:tcPr>
            <w:tcW w:w="709" w:type="dxa"/>
            <w:noWrap/>
            <w:hideMark/>
          </w:tcPr>
          <w:p w14:paraId="0BB89C4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444FC9C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11.8</w:t>
            </w:r>
          </w:p>
        </w:tc>
        <w:tc>
          <w:tcPr>
            <w:tcW w:w="709" w:type="dxa"/>
            <w:noWrap/>
            <w:hideMark/>
          </w:tcPr>
          <w:p w14:paraId="43FD82E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6F94CCE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6.7</w:t>
            </w:r>
          </w:p>
        </w:tc>
        <w:tc>
          <w:tcPr>
            <w:tcW w:w="567" w:type="dxa"/>
            <w:noWrap/>
            <w:hideMark/>
          </w:tcPr>
          <w:p w14:paraId="3A85E86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w:t>
            </w:r>
          </w:p>
        </w:tc>
        <w:tc>
          <w:tcPr>
            <w:tcW w:w="993" w:type="dxa"/>
            <w:noWrap/>
            <w:hideMark/>
          </w:tcPr>
          <w:p w14:paraId="3E32791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3.5</w:t>
            </w:r>
          </w:p>
        </w:tc>
        <w:tc>
          <w:tcPr>
            <w:tcW w:w="850" w:type="dxa"/>
            <w:noWrap/>
            <w:hideMark/>
          </w:tcPr>
          <w:p w14:paraId="315C128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10.80%</w:t>
            </w:r>
          </w:p>
        </w:tc>
      </w:tr>
      <w:tr w:rsidR="00F03854" w:rsidRPr="006F7E12" w14:paraId="79F2A632" w14:textId="77777777" w:rsidTr="00896C5C">
        <w:trPr>
          <w:trHeight w:val="300"/>
        </w:trPr>
        <w:tc>
          <w:tcPr>
            <w:tcW w:w="993" w:type="dxa"/>
            <w:noWrap/>
            <w:hideMark/>
          </w:tcPr>
          <w:p w14:paraId="7457F53F" w14:textId="77777777" w:rsidR="00F03854" w:rsidRPr="006F7E12" w:rsidRDefault="00F03854" w:rsidP="00896C5C">
            <w:pPr>
              <w:rPr>
                <w:rFonts w:ascii="Times New Roman" w:hAnsi="Times New Roman" w:cs="Times New Roman"/>
                <w:sz w:val="16"/>
                <w:szCs w:val="16"/>
              </w:rPr>
            </w:pPr>
            <w:proofErr w:type="spellStart"/>
            <w:r w:rsidRPr="006F7E12">
              <w:rPr>
                <w:rFonts w:ascii="Times New Roman" w:hAnsi="Times New Roman" w:cs="Times New Roman"/>
                <w:sz w:val="16"/>
                <w:szCs w:val="16"/>
              </w:rPr>
              <w:t>Maravar</w:t>
            </w:r>
            <w:proofErr w:type="spellEnd"/>
          </w:p>
        </w:tc>
        <w:tc>
          <w:tcPr>
            <w:tcW w:w="708" w:type="dxa"/>
            <w:noWrap/>
            <w:hideMark/>
          </w:tcPr>
          <w:p w14:paraId="6D68634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58B487B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20C7158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7.2</w:t>
            </w:r>
          </w:p>
        </w:tc>
        <w:tc>
          <w:tcPr>
            <w:tcW w:w="709" w:type="dxa"/>
            <w:noWrap/>
            <w:hideMark/>
          </w:tcPr>
          <w:p w14:paraId="1091AFA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400CDB8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10.6</w:t>
            </w:r>
          </w:p>
        </w:tc>
        <w:tc>
          <w:tcPr>
            <w:tcW w:w="709" w:type="dxa"/>
            <w:noWrap/>
            <w:hideMark/>
          </w:tcPr>
          <w:p w14:paraId="484DE06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w:t>
            </w:r>
          </w:p>
        </w:tc>
        <w:tc>
          <w:tcPr>
            <w:tcW w:w="992" w:type="dxa"/>
            <w:noWrap/>
            <w:hideMark/>
          </w:tcPr>
          <w:p w14:paraId="6EA6582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7.3</w:t>
            </w:r>
          </w:p>
        </w:tc>
        <w:tc>
          <w:tcPr>
            <w:tcW w:w="567" w:type="dxa"/>
            <w:noWrap/>
            <w:hideMark/>
          </w:tcPr>
          <w:p w14:paraId="7E91E69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3" w:type="dxa"/>
            <w:noWrap/>
            <w:hideMark/>
          </w:tcPr>
          <w:p w14:paraId="3E479DF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850" w:type="dxa"/>
            <w:noWrap/>
            <w:hideMark/>
          </w:tcPr>
          <w:p w14:paraId="5C851E9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-0.80%</w:t>
            </w:r>
          </w:p>
        </w:tc>
      </w:tr>
      <w:tr w:rsidR="00F03854" w:rsidRPr="006F7E12" w14:paraId="7D152CD5" w14:textId="77777777" w:rsidTr="00896C5C">
        <w:trPr>
          <w:trHeight w:val="300"/>
        </w:trPr>
        <w:tc>
          <w:tcPr>
            <w:tcW w:w="993" w:type="dxa"/>
            <w:noWrap/>
            <w:hideMark/>
          </w:tcPr>
          <w:p w14:paraId="6CDEC03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388158D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553A465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16</w:t>
            </w:r>
          </w:p>
        </w:tc>
        <w:tc>
          <w:tcPr>
            <w:tcW w:w="992" w:type="dxa"/>
            <w:noWrap/>
            <w:hideMark/>
          </w:tcPr>
          <w:p w14:paraId="37A9325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9.6</w:t>
            </w:r>
          </w:p>
        </w:tc>
        <w:tc>
          <w:tcPr>
            <w:tcW w:w="709" w:type="dxa"/>
            <w:noWrap/>
            <w:hideMark/>
          </w:tcPr>
          <w:p w14:paraId="70FD69C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44CF00C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11.2</w:t>
            </w:r>
          </w:p>
        </w:tc>
        <w:tc>
          <w:tcPr>
            <w:tcW w:w="709" w:type="dxa"/>
            <w:noWrap/>
            <w:hideMark/>
          </w:tcPr>
          <w:p w14:paraId="545CDED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992" w:type="dxa"/>
            <w:noWrap/>
            <w:hideMark/>
          </w:tcPr>
          <w:p w14:paraId="09DD486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7.6</w:t>
            </w:r>
          </w:p>
        </w:tc>
        <w:tc>
          <w:tcPr>
            <w:tcW w:w="567" w:type="dxa"/>
            <w:noWrap/>
            <w:hideMark/>
          </w:tcPr>
          <w:p w14:paraId="092E712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3" w:type="dxa"/>
            <w:noWrap/>
            <w:hideMark/>
          </w:tcPr>
          <w:p w14:paraId="55B7BCA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4.8</w:t>
            </w:r>
          </w:p>
        </w:tc>
        <w:tc>
          <w:tcPr>
            <w:tcW w:w="850" w:type="dxa"/>
            <w:noWrap/>
            <w:hideMark/>
          </w:tcPr>
          <w:p w14:paraId="04CE656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26.50%</w:t>
            </w:r>
          </w:p>
        </w:tc>
      </w:tr>
      <w:tr w:rsidR="00F03854" w:rsidRPr="006F7E12" w14:paraId="4D2A340A" w14:textId="77777777" w:rsidTr="00896C5C">
        <w:trPr>
          <w:trHeight w:val="300"/>
        </w:trPr>
        <w:tc>
          <w:tcPr>
            <w:tcW w:w="993" w:type="dxa"/>
            <w:noWrap/>
            <w:hideMark/>
          </w:tcPr>
          <w:p w14:paraId="3065D05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Muslim</w:t>
            </w:r>
          </w:p>
        </w:tc>
        <w:tc>
          <w:tcPr>
            <w:tcW w:w="708" w:type="dxa"/>
            <w:noWrap/>
            <w:hideMark/>
          </w:tcPr>
          <w:p w14:paraId="4CF6F8F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39BA07A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2" w:type="dxa"/>
            <w:noWrap/>
            <w:hideMark/>
          </w:tcPr>
          <w:p w14:paraId="30C3748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w:t>
            </w:r>
          </w:p>
        </w:tc>
        <w:tc>
          <w:tcPr>
            <w:tcW w:w="709" w:type="dxa"/>
            <w:noWrap/>
            <w:hideMark/>
          </w:tcPr>
          <w:p w14:paraId="555AD62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w:t>
            </w:r>
          </w:p>
        </w:tc>
        <w:tc>
          <w:tcPr>
            <w:tcW w:w="992" w:type="dxa"/>
            <w:noWrap/>
            <w:hideMark/>
          </w:tcPr>
          <w:p w14:paraId="18D6985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15</w:t>
            </w:r>
          </w:p>
        </w:tc>
        <w:tc>
          <w:tcPr>
            <w:tcW w:w="709" w:type="dxa"/>
            <w:noWrap/>
            <w:hideMark/>
          </w:tcPr>
          <w:p w14:paraId="7B9E48D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w:t>
            </w:r>
          </w:p>
        </w:tc>
        <w:tc>
          <w:tcPr>
            <w:tcW w:w="992" w:type="dxa"/>
            <w:noWrap/>
            <w:hideMark/>
          </w:tcPr>
          <w:p w14:paraId="025C81A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8.2</w:t>
            </w:r>
          </w:p>
        </w:tc>
        <w:tc>
          <w:tcPr>
            <w:tcW w:w="567" w:type="dxa"/>
            <w:noWrap/>
            <w:hideMark/>
          </w:tcPr>
          <w:p w14:paraId="31E588C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0</w:t>
            </w:r>
          </w:p>
        </w:tc>
        <w:tc>
          <w:tcPr>
            <w:tcW w:w="993" w:type="dxa"/>
            <w:noWrap/>
            <w:hideMark/>
          </w:tcPr>
          <w:p w14:paraId="4DBE0AB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NA</w:t>
            </w:r>
          </w:p>
        </w:tc>
        <w:tc>
          <w:tcPr>
            <w:tcW w:w="850" w:type="dxa"/>
            <w:noWrap/>
            <w:hideMark/>
          </w:tcPr>
          <w:p w14:paraId="0EAE3B6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-100.0%</w:t>
            </w:r>
          </w:p>
        </w:tc>
      </w:tr>
      <w:tr w:rsidR="00F03854" w:rsidRPr="006F7E12" w14:paraId="0DA38477" w14:textId="77777777" w:rsidTr="00896C5C">
        <w:trPr>
          <w:trHeight w:val="285"/>
        </w:trPr>
        <w:tc>
          <w:tcPr>
            <w:tcW w:w="993" w:type="dxa"/>
            <w:noWrap/>
            <w:hideMark/>
          </w:tcPr>
          <w:p w14:paraId="671B3800"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1A40461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2ECCF3D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2" w:type="dxa"/>
            <w:noWrap/>
            <w:hideMark/>
          </w:tcPr>
          <w:p w14:paraId="07B4182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15</w:t>
            </w:r>
          </w:p>
        </w:tc>
        <w:tc>
          <w:tcPr>
            <w:tcW w:w="709" w:type="dxa"/>
            <w:noWrap/>
            <w:hideMark/>
          </w:tcPr>
          <w:p w14:paraId="230FC38C"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992" w:type="dxa"/>
            <w:noWrap/>
            <w:hideMark/>
          </w:tcPr>
          <w:p w14:paraId="2ECDA5D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13.3</w:t>
            </w:r>
          </w:p>
        </w:tc>
        <w:tc>
          <w:tcPr>
            <w:tcW w:w="709" w:type="dxa"/>
            <w:noWrap/>
            <w:hideMark/>
          </w:tcPr>
          <w:p w14:paraId="22608DC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w:t>
            </w:r>
          </w:p>
        </w:tc>
        <w:tc>
          <w:tcPr>
            <w:tcW w:w="992" w:type="dxa"/>
            <w:noWrap/>
            <w:hideMark/>
          </w:tcPr>
          <w:p w14:paraId="6D2C3FF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9.7</w:t>
            </w:r>
          </w:p>
        </w:tc>
        <w:tc>
          <w:tcPr>
            <w:tcW w:w="567" w:type="dxa"/>
            <w:noWrap/>
            <w:hideMark/>
          </w:tcPr>
          <w:p w14:paraId="559DFE48"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w:t>
            </w:r>
          </w:p>
        </w:tc>
        <w:tc>
          <w:tcPr>
            <w:tcW w:w="993" w:type="dxa"/>
            <w:noWrap/>
            <w:hideMark/>
          </w:tcPr>
          <w:p w14:paraId="2930E23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w:t>
            </w:r>
          </w:p>
        </w:tc>
        <w:tc>
          <w:tcPr>
            <w:tcW w:w="850" w:type="dxa"/>
            <w:noWrap/>
            <w:hideMark/>
          </w:tcPr>
          <w:p w14:paraId="5362BAC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54.50%</w:t>
            </w:r>
          </w:p>
        </w:tc>
      </w:tr>
      <w:tr w:rsidR="00F03854" w:rsidRPr="006F7E12" w14:paraId="41C8F477" w14:textId="77777777" w:rsidTr="00896C5C">
        <w:trPr>
          <w:trHeight w:val="300"/>
        </w:trPr>
        <w:tc>
          <w:tcPr>
            <w:tcW w:w="993" w:type="dxa"/>
            <w:noWrap/>
            <w:hideMark/>
          </w:tcPr>
          <w:p w14:paraId="551D707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SC</w:t>
            </w:r>
          </w:p>
        </w:tc>
        <w:tc>
          <w:tcPr>
            <w:tcW w:w="708" w:type="dxa"/>
            <w:noWrap/>
            <w:hideMark/>
          </w:tcPr>
          <w:p w14:paraId="6571728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Female</w:t>
            </w:r>
          </w:p>
        </w:tc>
        <w:tc>
          <w:tcPr>
            <w:tcW w:w="709" w:type="dxa"/>
            <w:noWrap/>
            <w:hideMark/>
          </w:tcPr>
          <w:p w14:paraId="4C42ABC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34C6021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9.2</w:t>
            </w:r>
          </w:p>
        </w:tc>
        <w:tc>
          <w:tcPr>
            <w:tcW w:w="709" w:type="dxa"/>
            <w:noWrap/>
            <w:hideMark/>
          </w:tcPr>
          <w:p w14:paraId="2B4AD053"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14</w:t>
            </w:r>
          </w:p>
        </w:tc>
        <w:tc>
          <w:tcPr>
            <w:tcW w:w="992" w:type="dxa"/>
            <w:noWrap/>
            <w:hideMark/>
          </w:tcPr>
          <w:p w14:paraId="7026BAD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11.4</w:t>
            </w:r>
          </w:p>
        </w:tc>
        <w:tc>
          <w:tcPr>
            <w:tcW w:w="709" w:type="dxa"/>
            <w:noWrap/>
            <w:hideMark/>
          </w:tcPr>
          <w:p w14:paraId="18D9ECB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w:t>
            </w:r>
          </w:p>
        </w:tc>
        <w:tc>
          <w:tcPr>
            <w:tcW w:w="992" w:type="dxa"/>
            <w:noWrap/>
            <w:hideMark/>
          </w:tcPr>
          <w:p w14:paraId="7B5C28E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6.8</w:t>
            </w:r>
          </w:p>
        </w:tc>
        <w:tc>
          <w:tcPr>
            <w:tcW w:w="567" w:type="dxa"/>
            <w:noWrap/>
            <w:hideMark/>
          </w:tcPr>
          <w:p w14:paraId="199B58F4"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w:t>
            </w:r>
          </w:p>
        </w:tc>
        <w:tc>
          <w:tcPr>
            <w:tcW w:w="993" w:type="dxa"/>
            <w:noWrap/>
            <w:hideMark/>
          </w:tcPr>
          <w:p w14:paraId="77B0537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5.2</w:t>
            </w:r>
          </w:p>
        </w:tc>
        <w:tc>
          <w:tcPr>
            <w:tcW w:w="850" w:type="dxa"/>
            <w:noWrap/>
            <w:hideMark/>
          </w:tcPr>
          <w:p w14:paraId="427FF439"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37.00%</w:t>
            </w:r>
          </w:p>
        </w:tc>
      </w:tr>
      <w:tr w:rsidR="00F03854" w:rsidRPr="006F7E12" w14:paraId="059791C7" w14:textId="77777777" w:rsidTr="00896C5C">
        <w:trPr>
          <w:trHeight w:val="300"/>
        </w:trPr>
        <w:tc>
          <w:tcPr>
            <w:tcW w:w="993" w:type="dxa"/>
            <w:noWrap/>
            <w:hideMark/>
          </w:tcPr>
          <w:p w14:paraId="5557573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 </w:t>
            </w:r>
          </w:p>
        </w:tc>
        <w:tc>
          <w:tcPr>
            <w:tcW w:w="708" w:type="dxa"/>
            <w:noWrap/>
            <w:hideMark/>
          </w:tcPr>
          <w:p w14:paraId="12B8C41A"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Male</w:t>
            </w:r>
          </w:p>
        </w:tc>
        <w:tc>
          <w:tcPr>
            <w:tcW w:w="709" w:type="dxa"/>
            <w:noWrap/>
            <w:hideMark/>
          </w:tcPr>
          <w:p w14:paraId="5547CFFE"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16</w:t>
            </w:r>
          </w:p>
        </w:tc>
        <w:tc>
          <w:tcPr>
            <w:tcW w:w="992" w:type="dxa"/>
            <w:noWrap/>
            <w:hideMark/>
          </w:tcPr>
          <w:p w14:paraId="3F03261B"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10.5</w:t>
            </w:r>
          </w:p>
        </w:tc>
        <w:tc>
          <w:tcPr>
            <w:tcW w:w="709" w:type="dxa"/>
            <w:noWrap/>
            <w:hideMark/>
          </w:tcPr>
          <w:p w14:paraId="76D9A3AF"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11</w:t>
            </w:r>
          </w:p>
        </w:tc>
        <w:tc>
          <w:tcPr>
            <w:tcW w:w="992" w:type="dxa"/>
            <w:noWrap/>
            <w:hideMark/>
          </w:tcPr>
          <w:p w14:paraId="16697487"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12.7</w:t>
            </w:r>
          </w:p>
        </w:tc>
        <w:tc>
          <w:tcPr>
            <w:tcW w:w="709" w:type="dxa"/>
            <w:noWrap/>
            <w:hideMark/>
          </w:tcPr>
          <w:p w14:paraId="66A80D92"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10</w:t>
            </w:r>
          </w:p>
        </w:tc>
        <w:tc>
          <w:tcPr>
            <w:tcW w:w="992" w:type="dxa"/>
            <w:noWrap/>
            <w:hideMark/>
          </w:tcPr>
          <w:p w14:paraId="581D9286"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7.5</w:t>
            </w:r>
          </w:p>
        </w:tc>
        <w:tc>
          <w:tcPr>
            <w:tcW w:w="567" w:type="dxa"/>
            <w:noWrap/>
            <w:hideMark/>
          </w:tcPr>
          <w:p w14:paraId="018AFB85"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2</w:t>
            </w:r>
          </w:p>
        </w:tc>
        <w:tc>
          <w:tcPr>
            <w:tcW w:w="993" w:type="dxa"/>
            <w:noWrap/>
            <w:hideMark/>
          </w:tcPr>
          <w:p w14:paraId="4BDFD2D1"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4.5</w:t>
            </w:r>
          </w:p>
        </w:tc>
        <w:tc>
          <w:tcPr>
            <w:tcW w:w="850" w:type="dxa"/>
            <w:noWrap/>
            <w:hideMark/>
          </w:tcPr>
          <w:p w14:paraId="64A769ED" w14:textId="77777777" w:rsidR="00F03854" w:rsidRPr="006F7E12" w:rsidRDefault="00F03854" w:rsidP="00896C5C">
            <w:pPr>
              <w:rPr>
                <w:rFonts w:ascii="Times New Roman" w:hAnsi="Times New Roman" w:cs="Times New Roman"/>
                <w:sz w:val="16"/>
                <w:szCs w:val="16"/>
              </w:rPr>
            </w:pPr>
            <w:r w:rsidRPr="006F7E12">
              <w:rPr>
                <w:rFonts w:ascii="Times New Roman" w:hAnsi="Times New Roman" w:cs="Times New Roman"/>
                <w:sz w:val="16"/>
                <w:szCs w:val="16"/>
              </w:rPr>
              <w:t>40.00%</w:t>
            </w:r>
          </w:p>
        </w:tc>
      </w:tr>
    </w:tbl>
    <w:p w14:paraId="00B03E29" w14:textId="22050E3A" w:rsidR="00F03854" w:rsidRPr="005E7225" w:rsidRDefault="00F03854" w:rsidP="005E7225">
      <w:pPr>
        <w:jc w:val="both"/>
        <w:rPr>
          <w:rFonts w:ascii="Times New Roman" w:hAnsi="Times New Roman" w:cs="Times New Roman"/>
        </w:rPr>
      </w:pPr>
      <w:r>
        <w:rPr>
          <w:rFonts w:ascii="Times New Roman" w:hAnsi="Times New Roman" w:cs="Times New Roman"/>
        </w:rPr>
        <w:t>Source: Authors field Survey-2025</w:t>
      </w:r>
    </w:p>
    <w:p w14:paraId="2C9598CB"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Age-disaggregated data further underscores a clear generational shift in educational achievement. Young SC males, for instance, average 10.5 years of schooling, compared to just 7.5 years for their senior counterparts—a 40% increase. Similarly, young Konar females average 12.6 years, the highest across all subgroups, indicating not only gender progress but also significant investment in education among socially aspirational intermediary castes. These trends resonate with the findings of Jeffrey, Jeffrey, and Jeffrey (2008), who note that rural youth across India increasingly view education as a means of social mobility, though the actual returns to education remain contingent on caste, gender, and regional factors.</w:t>
      </w:r>
    </w:p>
    <w:p w14:paraId="021376B2"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Interestingly, not all caste groups exhibit upward educational mobility. </w:t>
      </w:r>
      <w:proofErr w:type="spellStart"/>
      <w:r w:rsidRPr="005E7225">
        <w:rPr>
          <w:rFonts w:ascii="Times New Roman" w:hAnsi="Times New Roman" w:cs="Times New Roman"/>
        </w:rPr>
        <w:t>Ambalakarar</w:t>
      </w:r>
      <w:proofErr w:type="spellEnd"/>
      <w:r w:rsidRPr="005E7225">
        <w:rPr>
          <w:rFonts w:ascii="Times New Roman" w:hAnsi="Times New Roman" w:cs="Times New Roman"/>
        </w:rPr>
        <w:t xml:space="preserve"> males, for example, show a 21.7% </w:t>
      </w:r>
      <w:r w:rsidRPr="005E7225">
        <w:rPr>
          <w:rFonts w:ascii="Times New Roman" w:hAnsi="Times New Roman" w:cs="Times New Roman"/>
          <w:i/>
          <w:iCs/>
        </w:rPr>
        <w:t>decline</w:t>
      </w:r>
      <w:r w:rsidRPr="005E7225">
        <w:rPr>
          <w:rFonts w:ascii="Times New Roman" w:hAnsi="Times New Roman" w:cs="Times New Roman"/>
        </w:rPr>
        <w:t xml:space="preserve"> in educational attainment between senior and youth cohorts, while </w:t>
      </w:r>
      <w:proofErr w:type="spellStart"/>
      <w:r w:rsidRPr="005E7225">
        <w:rPr>
          <w:rFonts w:ascii="Times New Roman" w:hAnsi="Times New Roman" w:cs="Times New Roman"/>
        </w:rPr>
        <w:t>Maravar</w:t>
      </w:r>
      <w:proofErr w:type="spellEnd"/>
      <w:r w:rsidRPr="005E7225">
        <w:rPr>
          <w:rFonts w:ascii="Times New Roman" w:hAnsi="Times New Roman" w:cs="Times New Roman"/>
        </w:rPr>
        <w:t xml:space="preserve"> females show stagnation (−0.8%). These patterns reflect persistent barriers to education among certain caste groups, often due to agrarian responsibilities, local power dynamics, or lack of institutional support. Scholars such as Still (2011) argue that while education has expanded in rural India, its benefits are not evenly distributed, especially where entrenched caste hierarchies restrict opportunities.</w:t>
      </w:r>
    </w:p>
    <w:p w14:paraId="3FBD4110" w14:textId="77777777" w:rsidR="005E7225" w:rsidRDefault="005E7225" w:rsidP="005E7225">
      <w:pPr>
        <w:jc w:val="both"/>
        <w:rPr>
          <w:rFonts w:ascii="Times New Roman" w:hAnsi="Times New Roman" w:cs="Times New Roman"/>
        </w:rPr>
      </w:pPr>
      <w:r w:rsidRPr="005E7225">
        <w:rPr>
          <w:rFonts w:ascii="Times New Roman" w:hAnsi="Times New Roman" w:cs="Times New Roman"/>
        </w:rPr>
        <w:t xml:space="preserve">The emerging educational landscape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thus presents a complex picture: while many communities are leveraging schooling to break caste ceilings, others remain locked in cycles of disadvantage. It suggests that policies focused only on universal access may be insufficient </w:t>
      </w:r>
      <w:r w:rsidRPr="005E7225">
        <w:rPr>
          <w:rFonts w:ascii="Times New Roman" w:hAnsi="Times New Roman" w:cs="Times New Roman"/>
        </w:rPr>
        <w:lastRenderedPageBreak/>
        <w:t>without addressing caste-specific structural constraints that affect educational continuity and outcomes.</w:t>
      </w:r>
    </w:p>
    <w:p w14:paraId="63154942" w14:textId="77777777" w:rsidR="00F03854" w:rsidRPr="005E7225" w:rsidRDefault="00F03854" w:rsidP="005E7225">
      <w:pPr>
        <w:jc w:val="both"/>
        <w:rPr>
          <w:rFonts w:ascii="Times New Roman" w:hAnsi="Times New Roman" w:cs="Times New Roman"/>
        </w:rPr>
      </w:pPr>
    </w:p>
    <w:p w14:paraId="49FD157C" w14:textId="77777777" w:rsidR="00F03854" w:rsidRPr="00FA691D" w:rsidRDefault="00F03854" w:rsidP="00F03854">
      <w:pPr>
        <w:rPr>
          <w:rFonts w:ascii="Times New Roman" w:hAnsi="Times New Roman" w:cs="Times New Roman"/>
        </w:rPr>
      </w:pPr>
      <w:r w:rsidRPr="00FA691D">
        <w:rPr>
          <w:rFonts w:ascii="Times New Roman" w:hAnsi="Times New Roman" w:cs="Times New Roman"/>
        </w:rPr>
        <w:t>Table 3: Migration of village Household</w:t>
      </w:r>
    </w:p>
    <w:tbl>
      <w:tblPr>
        <w:tblStyle w:val="TableGrid"/>
        <w:tblW w:w="0" w:type="auto"/>
        <w:tblLook w:val="04A0" w:firstRow="1" w:lastRow="0" w:firstColumn="1" w:lastColumn="0" w:noHBand="0" w:noVBand="1"/>
      </w:tblPr>
      <w:tblGrid>
        <w:gridCol w:w="1777"/>
        <w:gridCol w:w="930"/>
        <w:gridCol w:w="1170"/>
        <w:gridCol w:w="1035"/>
        <w:gridCol w:w="1501"/>
        <w:gridCol w:w="1449"/>
        <w:gridCol w:w="1154"/>
      </w:tblGrid>
      <w:tr w:rsidR="00F03854" w:rsidRPr="00FA691D" w14:paraId="53C12F6C" w14:textId="77777777" w:rsidTr="00F03854">
        <w:trPr>
          <w:trHeight w:val="600"/>
        </w:trPr>
        <w:tc>
          <w:tcPr>
            <w:tcW w:w="1809" w:type="dxa"/>
            <w:noWrap/>
            <w:hideMark/>
          </w:tcPr>
          <w:p w14:paraId="2E96C941"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Caste</w:t>
            </w:r>
          </w:p>
        </w:tc>
        <w:tc>
          <w:tcPr>
            <w:tcW w:w="944" w:type="dxa"/>
            <w:noWrap/>
            <w:hideMark/>
          </w:tcPr>
          <w:p w14:paraId="69B39794"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No of HH</w:t>
            </w:r>
          </w:p>
        </w:tc>
        <w:tc>
          <w:tcPr>
            <w:tcW w:w="1075" w:type="dxa"/>
            <w:noWrap/>
            <w:hideMark/>
          </w:tcPr>
          <w:p w14:paraId="29CB0838"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No Members</w:t>
            </w:r>
          </w:p>
        </w:tc>
        <w:tc>
          <w:tcPr>
            <w:tcW w:w="1014" w:type="dxa"/>
            <w:noWrap/>
            <w:hideMark/>
          </w:tcPr>
          <w:p w14:paraId="6D07250E"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Average Family Size</w:t>
            </w:r>
          </w:p>
        </w:tc>
        <w:tc>
          <w:tcPr>
            <w:tcW w:w="1527" w:type="dxa"/>
            <w:hideMark/>
          </w:tcPr>
          <w:p w14:paraId="46258CB0"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No HH members Migrated</w:t>
            </w:r>
          </w:p>
        </w:tc>
        <w:tc>
          <w:tcPr>
            <w:tcW w:w="1474" w:type="dxa"/>
            <w:hideMark/>
          </w:tcPr>
          <w:p w14:paraId="2993067E"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 of Migration to Total HH</w:t>
            </w:r>
          </w:p>
        </w:tc>
        <w:tc>
          <w:tcPr>
            <w:tcW w:w="1173" w:type="dxa"/>
            <w:hideMark/>
          </w:tcPr>
          <w:p w14:paraId="086CDF5A" w14:textId="77777777" w:rsidR="00F03854" w:rsidRPr="00FA691D" w:rsidRDefault="00F03854" w:rsidP="00896C5C">
            <w:pPr>
              <w:rPr>
                <w:rFonts w:ascii="Times New Roman" w:hAnsi="Times New Roman" w:cs="Times New Roman"/>
                <w:b/>
                <w:bCs/>
              </w:rPr>
            </w:pPr>
            <w:r w:rsidRPr="00FA691D">
              <w:rPr>
                <w:rFonts w:ascii="Times New Roman" w:hAnsi="Times New Roman" w:cs="Times New Roman"/>
                <w:b/>
                <w:bCs/>
              </w:rPr>
              <w:t>Annual Income</w:t>
            </w:r>
          </w:p>
        </w:tc>
      </w:tr>
      <w:tr w:rsidR="00F03854" w:rsidRPr="00FA691D" w14:paraId="1918AF76" w14:textId="77777777" w:rsidTr="00F03854">
        <w:trPr>
          <w:trHeight w:val="300"/>
        </w:trPr>
        <w:tc>
          <w:tcPr>
            <w:tcW w:w="1809" w:type="dxa"/>
            <w:noWrap/>
            <w:hideMark/>
          </w:tcPr>
          <w:p w14:paraId="35453720" w14:textId="77777777" w:rsidR="00F03854" w:rsidRPr="00FA691D" w:rsidRDefault="00F03854" w:rsidP="00896C5C">
            <w:pPr>
              <w:rPr>
                <w:rFonts w:ascii="Times New Roman" w:hAnsi="Times New Roman" w:cs="Times New Roman"/>
              </w:rPr>
            </w:pPr>
            <w:proofErr w:type="spellStart"/>
            <w:r w:rsidRPr="00FA691D">
              <w:rPr>
                <w:rFonts w:ascii="Times New Roman" w:hAnsi="Times New Roman" w:cs="Times New Roman"/>
              </w:rPr>
              <w:t>Ambalakarar</w:t>
            </w:r>
            <w:proofErr w:type="spellEnd"/>
          </w:p>
        </w:tc>
        <w:tc>
          <w:tcPr>
            <w:tcW w:w="944" w:type="dxa"/>
            <w:noWrap/>
            <w:hideMark/>
          </w:tcPr>
          <w:p w14:paraId="3B6087E3"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29</w:t>
            </w:r>
          </w:p>
        </w:tc>
        <w:tc>
          <w:tcPr>
            <w:tcW w:w="1075" w:type="dxa"/>
            <w:noWrap/>
            <w:hideMark/>
          </w:tcPr>
          <w:p w14:paraId="0149F153"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142</w:t>
            </w:r>
          </w:p>
        </w:tc>
        <w:tc>
          <w:tcPr>
            <w:tcW w:w="1014" w:type="dxa"/>
            <w:noWrap/>
            <w:hideMark/>
          </w:tcPr>
          <w:p w14:paraId="0CBBB92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4.90</w:t>
            </w:r>
          </w:p>
        </w:tc>
        <w:tc>
          <w:tcPr>
            <w:tcW w:w="1527" w:type="dxa"/>
            <w:noWrap/>
            <w:hideMark/>
          </w:tcPr>
          <w:p w14:paraId="18BB936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25</w:t>
            </w:r>
          </w:p>
        </w:tc>
        <w:tc>
          <w:tcPr>
            <w:tcW w:w="1474" w:type="dxa"/>
            <w:noWrap/>
            <w:hideMark/>
          </w:tcPr>
          <w:p w14:paraId="6F134B52"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86.21</w:t>
            </w:r>
          </w:p>
        </w:tc>
        <w:tc>
          <w:tcPr>
            <w:tcW w:w="1173" w:type="dxa"/>
            <w:noWrap/>
            <w:hideMark/>
          </w:tcPr>
          <w:p w14:paraId="523D6A02"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143080</w:t>
            </w:r>
          </w:p>
        </w:tc>
      </w:tr>
      <w:tr w:rsidR="00F03854" w:rsidRPr="00FA691D" w14:paraId="2E03B174" w14:textId="77777777" w:rsidTr="00F03854">
        <w:trPr>
          <w:trHeight w:val="300"/>
        </w:trPr>
        <w:tc>
          <w:tcPr>
            <w:tcW w:w="1809" w:type="dxa"/>
            <w:noWrap/>
            <w:hideMark/>
          </w:tcPr>
          <w:p w14:paraId="63100873" w14:textId="77777777" w:rsidR="00F03854" w:rsidRPr="00FA691D" w:rsidRDefault="00F03854" w:rsidP="00896C5C">
            <w:pPr>
              <w:rPr>
                <w:rFonts w:ascii="Times New Roman" w:hAnsi="Times New Roman" w:cs="Times New Roman"/>
              </w:rPr>
            </w:pPr>
            <w:proofErr w:type="spellStart"/>
            <w:r w:rsidRPr="00FA691D">
              <w:rPr>
                <w:rFonts w:ascii="Times New Roman" w:hAnsi="Times New Roman" w:cs="Times New Roman"/>
              </w:rPr>
              <w:t>Chettiyar</w:t>
            </w:r>
            <w:proofErr w:type="spellEnd"/>
          </w:p>
        </w:tc>
        <w:tc>
          <w:tcPr>
            <w:tcW w:w="944" w:type="dxa"/>
            <w:noWrap/>
            <w:hideMark/>
          </w:tcPr>
          <w:p w14:paraId="792101A9"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9</w:t>
            </w:r>
          </w:p>
        </w:tc>
        <w:tc>
          <w:tcPr>
            <w:tcW w:w="1075" w:type="dxa"/>
            <w:noWrap/>
            <w:hideMark/>
          </w:tcPr>
          <w:p w14:paraId="0249A117"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35</w:t>
            </w:r>
          </w:p>
        </w:tc>
        <w:tc>
          <w:tcPr>
            <w:tcW w:w="1014" w:type="dxa"/>
            <w:noWrap/>
            <w:hideMark/>
          </w:tcPr>
          <w:p w14:paraId="5DB5AA06"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3.89</w:t>
            </w:r>
          </w:p>
        </w:tc>
        <w:tc>
          <w:tcPr>
            <w:tcW w:w="1527" w:type="dxa"/>
            <w:noWrap/>
            <w:hideMark/>
          </w:tcPr>
          <w:p w14:paraId="1D488AA4"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9</w:t>
            </w:r>
          </w:p>
        </w:tc>
        <w:tc>
          <w:tcPr>
            <w:tcW w:w="1474" w:type="dxa"/>
            <w:noWrap/>
            <w:hideMark/>
          </w:tcPr>
          <w:p w14:paraId="02FB739F"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100</w:t>
            </w:r>
          </w:p>
        </w:tc>
        <w:tc>
          <w:tcPr>
            <w:tcW w:w="1173" w:type="dxa"/>
            <w:noWrap/>
            <w:hideMark/>
          </w:tcPr>
          <w:p w14:paraId="038F5D87"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142888</w:t>
            </w:r>
          </w:p>
        </w:tc>
      </w:tr>
      <w:tr w:rsidR="00F03854" w:rsidRPr="00FA691D" w14:paraId="463B4571" w14:textId="77777777" w:rsidTr="00F03854">
        <w:trPr>
          <w:trHeight w:val="300"/>
        </w:trPr>
        <w:tc>
          <w:tcPr>
            <w:tcW w:w="1809" w:type="dxa"/>
            <w:noWrap/>
            <w:hideMark/>
          </w:tcPr>
          <w:p w14:paraId="5EBB7C75"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Konar</w:t>
            </w:r>
          </w:p>
        </w:tc>
        <w:tc>
          <w:tcPr>
            <w:tcW w:w="944" w:type="dxa"/>
            <w:noWrap/>
            <w:hideMark/>
          </w:tcPr>
          <w:p w14:paraId="59A2707A"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19</w:t>
            </w:r>
          </w:p>
        </w:tc>
        <w:tc>
          <w:tcPr>
            <w:tcW w:w="1075" w:type="dxa"/>
            <w:noWrap/>
            <w:hideMark/>
          </w:tcPr>
          <w:p w14:paraId="47C1E3EB"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91</w:t>
            </w:r>
          </w:p>
        </w:tc>
        <w:tc>
          <w:tcPr>
            <w:tcW w:w="1014" w:type="dxa"/>
            <w:noWrap/>
            <w:hideMark/>
          </w:tcPr>
          <w:p w14:paraId="745181EA"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4.79</w:t>
            </w:r>
          </w:p>
        </w:tc>
        <w:tc>
          <w:tcPr>
            <w:tcW w:w="1527" w:type="dxa"/>
            <w:noWrap/>
            <w:hideMark/>
          </w:tcPr>
          <w:p w14:paraId="75F1DC26"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21</w:t>
            </w:r>
          </w:p>
        </w:tc>
        <w:tc>
          <w:tcPr>
            <w:tcW w:w="1474" w:type="dxa"/>
            <w:noWrap/>
            <w:hideMark/>
          </w:tcPr>
          <w:p w14:paraId="5A979E9B"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110.53</w:t>
            </w:r>
          </w:p>
        </w:tc>
        <w:tc>
          <w:tcPr>
            <w:tcW w:w="1173" w:type="dxa"/>
            <w:noWrap/>
            <w:hideMark/>
          </w:tcPr>
          <w:p w14:paraId="05AC8371"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151666</w:t>
            </w:r>
          </w:p>
        </w:tc>
      </w:tr>
      <w:tr w:rsidR="00F03854" w:rsidRPr="00FA691D" w14:paraId="0C75942F" w14:textId="77777777" w:rsidTr="00F03854">
        <w:trPr>
          <w:trHeight w:val="300"/>
        </w:trPr>
        <w:tc>
          <w:tcPr>
            <w:tcW w:w="1809" w:type="dxa"/>
            <w:noWrap/>
            <w:hideMark/>
          </w:tcPr>
          <w:p w14:paraId="6AE3CD26" w14:textId="77777777" w:rsidR="00F03854" w:rsidRPr="00FA691D" w:rsidRDefault="00F03854" w:rsidP="00896C5C">
            <w:pPr>
              <w:rPr>
                <w:rFonts w:ascii="Times New Roman" w:hAnsi="Times New Roman" w:cs="Times New Roman"/>
              </w:rPr>
            </w:pPr>
            <w:proofErr w:type="spellStart"/>
            <w:r w:rsidRPr="00FA691D">
              <w:rPr>
                <w:rFonts w:ascii="Times New Roman" w:hAnsi="Times New Roman" w:cs="Times New Roman"/>
              </w:rPr>
              <w:t>Maravar</w:t>
            </w:r>
            <w:proofErr w:type="spellEnd"/>
          </w:p>
        </w:tc>
        <w:tc>
          <w:tcPr>
            <w:tcW w:w="944" w:type="dxa"/>
            <w:noWrap/>
            <w:hideMark/>
          </w:tcPr>
          <w:p w14:paraId="4042277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15</w:t>
            </w:r>
          </w:p>
        </w:tc>
        <w:tc>
          <w:tcPr>
            <w:tcW w:w="1075" w:type="dxa"/>
            <w:noWrap/>
            <w:hideMark/>
          </w:tcPr>
          <w:p w14:paraId="44F1A37A"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83</w:t>
            </w:r>
          </w:p>
        </w:tc>
        <w:tc>
          <w:tcPr>
            <w:tcW w:w="1014" w:type="dxa"/>
            <w:noWrap/>
            <w:hideMark/>
          </w:tcPr>
          <w:p w14:paraId="05195A96"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5.53</w:t>
            </w:r>
          </w:p>
        </w:tc>
        <w:tc>
          <w:tcPr>
            <w:tcW w:w="1527" w:type="dxa"/>
            <w:noWrap/>
            <w:hideMark/>
          </w:tcPr>
          <w:p w14:paraId="38B4E91C"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20</w:t>
            </w:r>
          </w:p>
        </w:tc>
        <w:tc>
          <w:tcPr>
            <w:tcW w:w="1474" w:type="dxa"/>
            <w:noWrap/>
            <w:hideMark/>
          </w:tcPr>
          <w:p w14:paraId="0F5FAEFE"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133.3</w:t>
            </w:r>
          </w:p>
        </w:tc>
        <w:tc>
          <w:tcPr>
            <w:tcW w:w="1173" w:type="dxa"/>
            <w:noWrap/>
            <w:hideMark/>
          </w:tcPr>
          <w:p w14:paraId="64C8F540"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142500</w:t>
            </w:r>
          </w:p>
        </w:tc>
      </w:tr>
      <w:tr w:rsidR="00F03854" w:rsidRPr="00FA691D" w14:paraId="1C465AE7" w14:textId="77777777" w:rsidTr="00F03854">
        <w:trPr>
          <w:trHeight w:val="300"/>
        </w:trPr>
        <w:tc>
          <w:tcPr>
            <w:tcW w:w="1809" w:type="dxa"/>
            <w:noWrap/>
            <w:hideMark/>
          </w:tcPr>
          <w:p w14:paraId="15C29330"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Muslim</w:t>
            </w:r>
          </w:p>
        </w:tc>
        <w:tc>
          <w:tcPr>
            <w:tcW w:w="944" w:type="dxa"/>
            <w:noWrap/>
            <w:hideMark/>
          </w:tcPr>
          <w:p w14:paraId="6495502F"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w:t>
            </w:r>
          </w:p>
        </w:tc>
        <w:tc>
          <w:tcPr>
            <w:tcW w:w="1075" w:type="dxa"/>
            <w:noWrap/>
            <w:hideMark/>
          </w:tcPr>
          <w:p w14:paraId="4F31FA4F"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30</w:t>
            </w:r>
          </w:p>
        </w:tc>
        <w:tc>
          <w:tcPr>
            <w:tcW w:w="1014" w:type="dxa"/>
            <w:noWrap/>
            <w:hideMark/>
          </w:tcPr>
          <w:p w14:paraId="4B5C7D5E"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3.75</w:t>
            </w:r>
          </w:p>
        </w:tc>
        <w:tc>
          <w:tcPr>
            <w:tcW w:w="1527" w:type="dxa"/>
            <w:noWrap/>
            <w:hideMark/>
          </w:tcPr>
          <w:p w14:paraId="364262BB"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10</w:t>
            </w:r>
          </w:p>
        </w:tc>
        <w:tc>
          <w:tcPr>
            <w:tcW w:w="1474" w:type="dxa"/>
            <w:noWrap/>
            <w:hideMark/>
          </w:tcPr>
          <w:p w14:paraId="2BD262C5"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125</w:t>
            </w:r>
          </w:p>
        </w:tc>
        <w:tc>
          <w:tcPr>
            <w:tcW w:w="1173" w:type="dxa"/>
            <w:noWrap/>
            <w:hideMark/>
          </w:tcPr>
          <w:p w14:paraId="4123FA4E"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172500</w:t>
            </w:r>
          </w:p>
        </w:tc>
      </w:tr>
      <w:tr w:rsidR="00F03854" w:rsidRPr="00FA691D" w14:paraId="748A7229" w14:textId="77777777" w:rsidTr="00F03854">
        <w:trPr>
          <w:trHeight w:val="300"/>
        </w:trPr>
        <w:tc>
          <w:tcPr>
            <w:tcW w:w="1809" w:type="dxa"/>
            <w:noWrap/>
            <w:hideMark/>
          </w:tcPr>
          <w:p w14:paraId="521A1E38"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SC</w:t>
            </w:r>
          </w:p>
        </w:tc>
        <w:tc>
          <w:tcPr>
            <w:tcW w:w="944" w:type="dxa"/>
            <w:noWrap/>
            <w:hideMark/>
          </w:tcPr>
          <w:p w14:paraId="4F061D10"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20</w:t>
            </w:r>
          </w:p>
        </w:tc>
        <w:tc>
          <w:tcPr>
            <w:tcW w:w="1075" w:type="dxa"/>
            <w:noWrap/>
            <w:hideMark/>
          </w:tcPr>
          <w:p w14:paraId="3895DD08"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81</w:t>
            </w:r>
          </w:p>
        </w:tc>
        <w:tc>
          <w:tcPr>
            <w:tcW w:w="1014" w:type="dxa"/>
            <w:noWrap/>
            <w:hideMark/>
          </w:tcPr>
          <w:p w14:paraId="684D5D29"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4.05</w:t>
            </w:r>
          </w:p>
        </w:tc>
        <w:tc>
          <w:tcPr>
            <w:tcW w:w="1527" w:type="dxa"/>
            <w:noWrap/>
            <w:hideMark/>
          </w:tcPr>
          <w:p w14:paraId="7AFBE541"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15</w:t>
            </w:r>
          </w:p>
        </w:tc>
        <w:tc>
          <w:tcPr>
            <w:tcW w:w="1474" w:type="dxa"/>
            <w:noWrap/>
            <w:hideMark/>
          </w:tcPr>
          <w:p w14:paraId="2C96D604"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75</w:t>
            </w:r>
          </w:p>
        </w:tc>
        <w:tc>
          <w:tcPr>
            <w:tcW w:w="1173" w:type="dxa"/>
            <w:noWrap/>
            <w:hideMark/>
          </w:tcPr>
          <w:p w14:paraId="319D2468" w14:textId="77777777" w:rsidR="00F03854" w:rsidRPr="00FA691D" w:rsidRDefault="00F03854" w:rsidP="00896C5C">
            <w:pPr>
              <w:rPr>
                <w:rFonts w:ascii="Times New Roman" w:hAnsi="Times New Roman" w:cs="Times New Roman"/>
              </w:rPr>
            </w:pPr>
            <w:r w:rsidRPr="00FA691D">
              <w:rPr>
                <w:rFonts w:ascii="Times New Roman" w:hAnsi="Times New Roman" w:cs="Times New Roman"/>
              </w:rPr>
              <w:t>202666</w:t>
            </w:r>
          </w:p>
        </w:tc>
      </w:tr>
    </w:tbl>
    <w:p w14:paraId="19CB1783" w14:textId="10C47E90" w:rsidR="00F03854" w:rsidRPr="00F03854" w:rsidRDefault="00F03854" w:rsidP="005E7225">
      <w:pPr>
        <w:jc w:val="both"/>
        <w:rPr>
          <w:rFonts w:ascii="Times New Roman" w:hAnsi="Times New Roman" w:cs="Times New Roman"/>
        </w:rPr>
      </w:pPr>
      <w:r w:rsidRPr="00F03854">
        <w:rPr>
          <w:rFonts w:ascii="Times New Roman" w:hAnsi="Times New Roman" w:cs="Times New Roman"/>
        </w:rPr>
        <w:t>Source: Authors field’s survey-2025</w:t>
      </w:r>
    </w:p>
    <w:p w14:paraId="207EA6D7" w14:textId="0D4D2EF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4.2 Occupational Diversification and Livelihood Dynamics</w:t>
      </w:r>
    </w:p>
    <w:p w14:paraId="75536F37" w14:textId="77777777" w:rsidR="005E7225" w:rsidRDefault="005E7225" w:rsidP="005E7225">
      <w:pPr>
        <w:jc w:val="both"/>
        <w:rPr>
          <w:rFonts w:ascii="Times New Roman" w:hAnsi="Times New Roman" w:cs="Times New Roman"/>
        </w:rPr>
      </w:pPr>
      <w:r w:rsidRPr="005E7225">
        <w:rPr>
          <w:rFonts w:ascii="Times New Roman" w:hAnsi="Times New Roman" w:cs="Times New Roman"/>
        </w:rPr>
        <w:t xml:space="preserve">The occupational profile of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as shown in Table 6, vividly illustrates a pronounced diversification of livelihoods beyond traditional agrarian work. Of the 148 working individuals surveyed across caste groups, a substantial proportion are now engaged in non-farm sectors such as transportation (drivers), construction (both local and urban), retail (shops and hotels), finance (small lending and agency services), and overseas employment (particularly in Malaysia, Singapore, and the Gulf). This shift is emblematic of broader trends in rural India, where declining agricultural profitability and lack of reliable irrigation push even land-owning households to seek alternate incomes (Vakulabharanam, 2005; Reddy &amp; Mishra, 2010).</w:t>
      </w:r>
    </w:p>
    <w:p w14:paraId="1CDE7E3A"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Caste continues to structure both access to and mobility within these occupational transitions. While landholding castes such as </w:t>
      </w:r>
      <w:proofErr w:type="spellStart"/>
      <w:r w:rsidRPr="005E7225">
        <w:rPr>
          <w:rFonts w:ascii="Times New Roman" w:hAnsi="Times New Roman" w:cs="Times New Roman"/>
        </w:rPr>
        <w:t>Chettiyars</w:t>
      </w:r>
      <w:proofErr w:type="spellEnd"/>
      <w:r w:rsidRPr="005E7225">
        <w:rPr>
          <w:rFonts w:ascii="Times New Roman" w:hAnsi="Times New Roman" w:cs="Times New Roman"/>
        </w:rPr>
        <w:t xml:space="preserve"> and Konars retain symbolic and partial material connections to agriculture, their younger generations are increasingly oriented toward urban-centric or migratory employment, often leveraging social networks or educational attainments. In contrast, Scheduled Caste (SC) and Muslim households—historically marginalized within the agrarian economy—exhibit relatively higher average per capita incomes due to better integration into urban </w:t>
      </w:r>
      <w:proofErr w:type="spellStart"/>
      <w:r w:rsidRPr="005E7225">
        <w:rPr>
          <w:rFonts w:ascii="Times New Roman" w:hAnsi="Times New Roman" w:cs="Times New Roman"/>
        </w:rPr>
        <w:t>labor</w:t>
      </w:r>
      <w:proofErr w:type="spellEnd"/>
      <w:r w:rsidRPr="005E7225">
        <w:rPr>
          <w:rFonts w:ascii="Times New Roman" w:hAnsi="Times New Roman" w:cs="Times New Roman"/>
        </w:rPr>
        <w:t xml:space="preserve"> markets and semi-formal or formal service sectors. SC workers, for instance, are employed in hotels, finance companies, carpentry, and organized retail, earning ₹135,000 to ₹180,000 annually. Likewise, Muslims reported the highest per capita income (₹70,800), with several engaged in business or overseas trading, despite owning relatively less land.</w:t>
      </w:r>
    </w:p>
    <w:p w14:paraId="1E9D4A9E"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This emerging pattern validates findings by scholars like </w:t>
      </w:r>
      <w:proofErr w:type="spellStart"/>
      <w:r w:rsidRPr="005E7225">
        <w:rPr>
          <w:rFonts w:ascii="Times New Roman" w:hAnsi="Times New Roman" w:cs="Times New Roman"/>
        </w:rPr>
        <w:t>Jodhka</w:t>
      </w:r>
      <w:proofErr w:type="spellEnd"/>
      <w:r w:rsidRPr="005E7225">
        <w:rPr>
          <w:rFonts w:ascii="Times New Roman" w:hAnsi="Times New Roman" w:cs="Times New Roman"/>
        </w:rPr>
        <w:t xml:space="preserve"> (2012), who argues that the rural economy is not only diversifying but also "de-agrarianizing" in a socially stratified manner. While diversification offers new income opportunities, it also reproduces caste-based hierarchies of access. For instance, those working under MGNREGA or engaged in agricultural </w:t>
      </w:r>
      <w:proofErr w:type="spellStart"/>
      <w:r w:rsidRPr="005E7225">
        <w:rPr>
          <w:rFonts w:ascii="Times New Roman" w:hAnsi="Times New Roman" w:cs="Times New Roman"/>
        </w:rPr>
        <w:lastRenderedPageBreak/>
        <w:t>labor</w:t>
      </w:r>
      <w:proofErr w:type="spellEnd"/>
      <w:r w:rsidRPr="005E7225">
        <w:rPr>
          <w:rFonts w:ascii="Times New Roman" w:hAnsi="Times New Roman" w:cs="Times New Roman"/>
        </w:rPr>
        <w:t xml:space="preserve"> (often </w:t>
      </w:r>
      <w:proofErr w:type="spellStart"/>
      <w:r w:rsidRPr="005E7225">
        <w:rPr>
          <w:rFonts w:ascii="Times New Roman" w:hAnsi="Times New Roman" w:cs="Times New Roman"/>
        </w:rPr>
        <w:t>Ambalakarars</w:t>
      </w:r>
      <w:proofErr w:type="spellEnd"/>
      <w:r w:rsidRPr="005E7225">
        <w:rPr>
          <w:rFonts w:ascii="Times New Roman" w:hAnsi="Times New Roman" w:cs="Times New Roman"/>
        </w:rPr>
        <w:t xml:space="preserve"> and some SC households) earn as little as ₹30,000 per annum, reflecting a dual economy where some ascend into more lucrative livelihoods while others remain trapped in low-wage manual work.</w:t>
      </w:r>
    </w:p>
    <w:p w14:paraId="1344572F"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Moreover, younger cohorts across caste groups exhibit higher educational attainments than elder cohorts (see Table 2), suggesting an intergenerational shift that is gradually enabling upward mobility—albeit unevenly. For example, young SC and Konar males report 10.5 and 7.4 years of schooling on average, respectively, enabling access to new occupational avenues in the service sector. However, without structural support, including skill training and job security, these transitions can remain precarious and vulnerable to market shocks (Harriss, 2013).</w:t>
      </w:r>
    </w:p>
    <w:p w14:paraId="3FD15A00"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In sum, the livelihood landscape of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reflects both resilience and rupture. The resilience lies in the villagers’ adaptive strategies to cope with agrarian distress; the rupture lies in the erosion of agriculture as a dependable source of income, especially for smallholders. The village mirrors the “agrarian transition” described by Bernstein (2010), where rural households are increasingly becoming wage-</w:t>
      </w:r>
      <w:proofErr w:type="spellStart"/>
      <w:r w:rsidRPr="005E7225">
        <w:rPr>
          <w:rFonts w:ascii="Times New Roman" w:hAnsi="Times New Roman" w:cs="Times New Roman"/>
        </w:rPr>
        <w:t>labor</w:t>
      </w:r>
      <w:proofErr w:type="spellEnd"/>
      <w:r w:rsidRPr="005E7225">
        <w:rPr>
          <w:rFonts w:ascii="Times New Roman" w:hAnsi="Times New Roman" w:cs="Times New Roman"/>
        </w:rPr>
        <w:t xml:space="preserve"> dependent, often oscillating between insecure informal sector work and underpaid farm </w:t>
      </w:r>
      <w:proofErr w:type="spellStart"/>
      <w:r w:rsidRPr="005E7225">
        <w:rPr>
          <w:rFonts w:ascii="Times New Roman" w:hAnsi="Times New Roman" w:cs="Times New Roman"/>
        </w:rPr>
        <w:t>labor</w:t>
      </w:r>
      <w:proofErr w:type="spellEnd"/>
      <w:r w:rsidRPr="005E7225">
        <w:rPr>
          <w:rFonts w:ascii="Times New Roman" w:hAnsi="Times New Roman" w:cs="Times New Roman"/>
        </w:rPr>
        <w:t>, with migration emerging as a key coping mechanism.</w:t>
      </w:r>
    </w:p>
    <w:p w14:paraId="63070AE2"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4.3 Migration and Its Economic Impact</w:t>
      </w:r>
    </w:p>
    <w:p w14:paraId="2039663B" w14:textId="77777777" w:rsidR="005919D2" w:rsidRDefault="005919D2" w:rsidP="005E7225">
      <w:pPr>
        <w:jc w:val="both"/>
        <w:rPr>
          <w:rFonts w:ascii="Times New Roman" w:hAnsi="Times New Roman" w:cs="Times New Roman"/>
        </w:rPr>
      </w:pPr>
      <w:r w:rsidRPr="005919D2">
        <w:rPr>
          <w:rFonts w:ascii="Times New Roman" w:hAnsi="Times New Roman" w:cs="Times New Roman"/>
        </w:rPr>
        <w:t xml:space="preserve">Migration emerged as a critical livelihood strategy, with 100 individuals (21.6% of the population) migrating for work. </w:t>
      </w:r>
      <w:proofErr w:type="spellStart"/>
      <w:r w:rsidRPr="005919D2">
        <w:rPr>
          <w:rFonts w:ascii="Times New Roman" w:hAnsi="Times New Roman" w:cs="Times New Roman"/>
        </w:rPr>
        <w:t>Chettiyar</w:t>
      </w:r>
      <w:proofErr w:type="spellEnd"/>
      <w:r w:rsidRPr="005919D2">
        <w:rPr>
          <w:rFonts w:ascii="Times New Roman" w:hAnsi="Times New Roman" w:cs="Times New Roman"/>
        </w:rPr>
        <w:t xml:space="preserve">, </w:t>
      </w:r>
      <w:proofErr w:type="spellStart"/>
      <w:r w:rsidRPr="005919D2">
        <w:rPr>
          <w:rFonts w:ascii="Times New Roman" w:hAnsi="Times New Roman" w:cs="Times New Roman"/>
        </w:rPr>
        <w:t>Maravar</w:t>
      </w:r>
      <w:proofErr w:type="spellEnd"/>
      <w:r w:rsidRPr="005919D2">
        <w:rPr>
          <w:rFonts w:ascii="Times New Roman" w:hAnsi="Times New Roman" w:cs="Times New Roman"/>
        </w:rPr>
        <w:t xml:space="preserve">, and Konar households displayed high migration intensity (over 100% relative to household numbers), indicating multiple migrants per household. The most common destinations included </w:t>
      </w:r>
      <w:proofErr w:type="spellStart"/>
      <w:r w:rsidRPr="005919D2">
        <w:rPr>
          <w:rFonts w:ascii="Times New Roman" w:hAnsi="Times New Roman" w:cs="Times New Roman"/>
        </w:rPr>
        <w:t>Tiruchendur</w:t>
      </w:r>
      <w:proofErr w:type="spellEnd"/>
      <w:r w:rsidRPr="005919D2">
        <w:rPr>
          <w:rFonts w:ascii="Times New Roman" w:hAnsi="Times New Roman" w:cs="Times New Roman"/>
        </w:rPr>
        <w:t>, Trichy, Coimbatore, and overseas locations like Malaysia and Singapore.</w:t>
      </w:r>
    </w:p>
    <w:p w14:paraId="5CDF8AD7" w14:textId="77777777" w:rsidR="00F03854" w:rsidRPr="00FA691D" w:rsidRDefault="00F03854" w:rsidP="00F03854">
      <w:pPr>
        <w:rPr>
          <w:rFonts w:ascii="Times New Roman" w:hAnsi="Times New Roman" w:cs="Times New Roman"/>
        </w:rPr>
      </w:pPr>
      <w:r w:rsidRPr="00FA691D">
        <w:rPr>
          <w:rFonts w:ascii="Times New Roman" w:hAnsi="Times New Roman" w:cs="Times New Roman"/>
        </w:rPr>
        <w:t>Table 4: Income disparity between migrant and non-migrant households</w:t>
      </w:r>
    </w:p>
    <w:tbl>
      <w:tblPr>
        <w:tblW w:w="8740" w:type="dxa"/>
        <w:tblLook w:val="04A0" w:firstRow="1" w:lastRow="0" w:firstColumn="1" w:lastColumn="0" w:noHBand="0" w:noVBand="1"/>
      </w:tblPr>
      <w:tblGrid>
        <w:gridCol w:w="2020"/>
        <w:gridCol w:w="952"/>
        <w:gridCol w:w="1308"/>
        <w:gridCol w:w="1120"/>
        <w:gridCol w:w="1700"/>
        <w:gridCol w:w="1640"/>
      </w:tblGrid>
      <w:tr w:rsidR="00F03854" w:rsidRPr="00B544AB" w14:paraId="2EAB00A4" w14:textId="77777777" w:rsidTr="00896C5C">
        <w:trPr>
          <w:trHeight w:val="300"/>
        </w:trPr>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1ADC06" w14:textId="77777777" w:rsidR="00F03854" w:rsidRPr="00B544AB" w:rsidRDefault="00F03854" w:rsidP="00896C5C">
            <w:pPr>
              <w:spacing w:after="0" w:line="240" w:lineRule="auto"/>
              <w:jc w:val="center"/>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Caste</w:t>
            </w:r>
          </w:p>
        </w:tc>
        <w:tc>
          <w:tcPr>
            <w:tcW w:w="2260" w:type="dxa"/>
            <w:gridSpan w:val="2"/>
            <w:tcBorders>
              <w:top w:val="single" w:sz="4" w:space="0" w:color="auto"/>
              <w:left w:val="nil"/>
              <w:bottom w:val="single" w:sz="4" w:space="0" w:color="auto"/>
              <w:right w:val="single" w:sz="4" w:space="0" w:color="000000"/>
            </w:tcBorders>
            <w:shd w:val="clear" w:color="auto" w:fill="auto"/>
            <w:vAlign w:val="bottom"/>
            <w:hideMark/>
          </w:tcPr>
          <w:p w14:paraId="0F77A667" w14:textId="77777777" w:rsidR="00F03854" w:rsidRPr="00B544AB" w:rsidRDefault="00F03854" w:rsidP="00896C5C">
            <w:pPr>
              <w:spacing w:after="0" w:line="240" w:lineRule="auto"/>
              <w:jc w:val="center"/>
              <w:rPr>
                <w:rFonts w:ascii="Times New Roman" w:eastAsia="Times New Roman" w:hAnsi="Times New Roman" w:cs="Times New Roman"/>
                <w:b/>
                <w:bCs/>
                <w:color w:val="000000"/>
                <w:kern w:val="0"/>
                <w:sz w:val="22"/>
                <w:szCs w:val="22"/>
                <w14:ligatures w14:val="none"/>
              </w:rPr>
            </w:pPr>
            <w:r w:rsidRPr="00FA691D">
              <w:rPr>
                <w:rFonts w:ascii="Times New Roman" w:eastAsia="Times New Roman" w:hAnsi="Times New Roman" w:cs="Times New Roman"/>
                <w:b/>
                <w:bCs/>
                <w:color w:val="000000"/>
                <w:kern w:val="0"/>
                <w:sz w:val="22"/>
                <w:szCs w:val="22"/>
                <w14:ligatures w14:val="none"/>
              </w:rPr>
              <w:t>Non-Migrant</w:t>
            </w:r>
            <w:r w:rsidRPr="00B544AB">
              <w:rPr>
                <w:rFonts w:ascii="Times New Roman" w:eastAsia="Times New Roman" w:hAnsi="Times New Roman" w:cs="Times New Roman"/>
                <w:b/>
                <w:bCs/>
                <w:color w:val="000000"/>
                <w:kern w:val="0"/>
                <w:sz w:val="22"/>
                <w:szCs w:val="22"/>
                <w14:ligatures w14:val="none"/>
              </w:rPr>
              <w:t xml:space="preserve"> HH Members</w:t>
            </w:r>
          </w:p>
        </w:tc>
        <w:tc>
          <w:tcPr>
            <w:tcW w:w="28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37772F" w14:textId="77777777" w:rsidR="00F03854" w:rsidRPr="00B544AB" w:rsidRDefault="00F03854" w:rsidP="00896C5C">
            <w:pPr>
              <w:spacing w:after="0" w:line="240" w:lineRule="auto"/>
              <w:jc w:val="center"/>
              <w:rPr>
                <w:rFonts w:ascii="Times New Roman" w:eastAsia="Times New Roman" w:hAnsi="Times New Roman" w:cs="Times New Roman"/>
                <w:b/>
                <w:bCs/>
                <w:color w:val="000000"/>
                <w:kern w:val="0"/>
                <w:sz w:val="22"/>
                <w:szCs w:val="22"/>
                <w14:ligatures w14:val="none"/>
              </w:rPr>
            </w:pPr>
            <w:r w:rsidRPr="00FA691D">
              <w:rPr>
                <w:rFonts w:ascii="Times New Roman" w:eastAsia="Times New Roman" w:hAnsi="Times New Roman" w:cs="Times New Roman"/>
                <w:b/>
                <w:bCs/>
                <w:color w:val="000000"/>
                <w:kern w:val="0"/>
                <w:sz w:val="22"/>
                <w:szCs w:val="22"/>
                <w14:ligatures w14:val="none"/>
              </w:rPr>
              <w:t>Migrant HH</w:t>
            </w:r>
            <w:r w:rsidRPr="00B544AB">
              <w:rPr>
                <w:rFonts w:ascii="Times New Roman" w:eastAsia="Times New Roman" w:hAnsi="Times New Roman" w:cs="Times New Roman"/>
                <w:b/>
                <w:bCs/>
                <w:color w:val="000000"/>
                <w:kern w:val="0"/>
                <w:sz w:val="22"/>
                <w:szCs w:val="22"/>
                <w14:ligatures w14:val="none"/>
              </w:rPr>
              <w:t xml:space="preserve"> members</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6E447FF" w14:textId="77777777" w:rsidR="00F03854" w:rsidRPr="00B544AB" w:rsidRDefault="00F03854" w:rsidP="00896C5C">
            <w:pPr>
              <w:spacing w:after="0" w:line="240" w:lineRule="auto"/>
              <w:jc w:val="center"/>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 xml:space="preserve">% </w:t>
            </w:r>
            <w:r w:rsidRPr="00FA691D">
              <w:rPr>
                <w:rFonts w:ascii="Times New Roman" w:eastAsia="Times New Roman" w:hAnsi="Times New Roman" w:cs="Times New Roman"/>
                <w:color w:val="000000"/>
                <w:kern w:val="0"/>
                <w:sz w:val="22"/>
                <w:szCs w:val="22"/>
                <w14:ligatures w14:val="none"/>
              </w:rPr>
              <w:t>of income</w:t>
            </w:r>
            <w:r w:rsidRPr="00B544AB">
              <w:rPr>
                <w:rFonts w:ascii="Times New Roman" w:eastAsia="Times New Roman" w:hAnsi="Times New Roman" w:cs="Times New Roman"/>
                <w:color w:val="000000"/>
                <w:kern w:val="0"/>
                <w:sz w:val="22"/>
                <w:szCs w:val="22"/>
                <w14:ligatures w14:val="none"/>
              </w:rPr>
              <w:t xml:space="preserve"> increase over non migrant </w:t>
            </w:r>
          </w:p>
        </w:tc>
      </w:tr>
      <w:tr w:rsidR="00F03854" w:rsidRPr="00B544AB" w14:paraId="25672D0A" w14:textId="77777777" w:rsidTr="00896C5C">
        <w:trPr>
          <w:trHeight w:val="300"/>
        </w:trPr>
        <w:tc>
          <w:tcPr>
            <w:tcW w:w="2020" w:type="dxa"/>
            <w:vMerge/>
            <w:tcBorders>
              <w:top w:val="single" w:sz="4" w:space="0" w:color="auto"/>
              <w:left w:val="single" w:sz="4" w:space="0" w:color="auto"/>
              <w:bottom w:val="single" w:sz="4" w:space="0" w:color="000000"/>
              <w:right w:val="single" w:sz="4" w:space="0" w:color="auto"/>
            </w:tcBorders>
            <w:vAlign w:val="center"/>
            <w:hideMark/>
          </w:tcPr>
          <w:p w14:paraId="714468EB"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
        </w:tc>
        <w:tc>
          <w:tcPr>
            <w:tcW w:w="952" w:type="dxa"/>
            <w:tcBorders>
              <w:top w:val="nil"/>
              <w:left w:val="nil"/>
              <w:bottom w:val="single" w:sz="4" w:space="0" w:color="auto"/>
              <w:right w:val="single" w:sz="4" w:space="0" w:color="auto"/>
            </w:tcBorders>
            <w:shd w:val="clear" w:color="auto" w:fill="auto"/>
            <w:noWrap/>
            <w:vAlign w:val="bottom"/>
            <w:hideMark/>
          </w:tcPr>
          <w:p w14:paraId="6879FB4D"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No</w:t>
            </w:r>
          </w:p>
        </w:tc>
        <w:tc>
          <w:tcPr>
            <w:tcW w:w="1308" w:type="dxa"/>
            <w:tcBorders>
              <w:top w:val="nil"/>
              <w:left w:val="nil"/>
              <w:bottom w:val="single" w:sz="4" w:space="0" w:color="auto"/>
              <w:right w:val="single" w:sz="4" w:space="0" w:color="auto"/>
            </w:tcBorders>
            <w:shd w:val="clear" w:color="auto" w:fill="auto"/>
            <w:noWrap/>
            <w:vAlign w:val="bottom"/>
            <w:hideMark/>
          </w:tcPr>
          <w:p w14:paraId="2AAAA399"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Annual Income</w:t>
            </w:r>
          </w:p>
        </w:tc>
        <w:tc>
          <w:tcPr>
            <w:tcW w:w="1120" w:type="dxa"/>
            <w:tcBorders>
              <w:top w:val="nil"/>
              <w:left w:val="nil"/>
              <w:bottom w:val="single" w:sz="4" w:space="0" w:color="auto"/>
              <w:right w:val="single" w:sz="4" w:space="0" w:color="auto"/>
            </w:tcBorders>
            <w:shd w:val="clear" w:color="auto" w:fill="auto"/>
            <w:vAlign w:val="center"/>
            <w:hideMark/>
          </w:tcPr>
          <w:p w14:paraId="6F52EA43"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No</w:t>
            </w:r>
          </w:p>
        </w:tc>
        <w:tc>
          <w:tcPr>
            <w:tcW w:w="1700" w:type="dxa"/>
            <w:tcBorders>
              <w:top w:val="nil"/>
              <w:left w:val="nil"/>
              <w:bottom w:val="single" w:sz="4" w:space="0" w:color="auto"/>
              <w:right w:val="single" w:sz="4" w:space="0" w:color="auto"/>
            </w:tcBorders>
            <w:shd w:val="clear" w:color="auto" w:fill="auto"/>
            <w:vAlign w:val="center"/>
            <w:hideMark/>
          </w:tcPr>
          <w:p w14:paraId="5AF209B2"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FA691D">
              <w:rPr>
                <w:rFonts w:ascii="Times New Roman" w:eastAsia="Times New Roman" w:hAnsi="Times New Roman" w:cs="Times New Roman"/>
                <w:color w:val="000000"/>
                <w:kern w:val="0"/>
                <w:sz w:val="22"/>
                <w:szCs w:val="22"/>
                <w14:ligatures w14:val="none"/>
              </w:rPr>
              <w:t>Annual</w:t>
            </w:r>
            <w:r w:rsidRPr="00B544AB">
              <w:rPr>
                <w:rFonts w:ascii="Times New Roman" w:eastAsia="Times New Roman" w:hAnsi="Times New Roman" w:cs="Times New Roman"/>
                <w:color w:val="000000"/>
                <w:kern w:val="0"/>
                <w:sz w:val="22"/>
                <w:szCs w:val="22"/>
                <w14:ligatures w14:val="none"/>
              </w:rPr>
              <w:t xml:space="preserve"> Income</w:t>
            </w: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126AC729"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
        </w:tc>
      </w:tr>
      <w:tr w:rsidR="00F03854" w:rsidRPr="00B544AB" w14:paraId="6D3ACD87"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2379481"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B544AB">
              <w:rPr>
                <w:rFonts w:ascii="Times New Roman" w:eastAsia="Times New Roman" w:hAnsi="Times New Roman" w:cs="Times New Roman"/>
                <w:color w:val="000000"/>
                <w:kern w:val="0"/>
                <w:sz w:val="22"/>
                <w:szCs w:val="22"/>
                <w14:ligatures w14:val="none"/>
              </w:rPr>
              <w:t>Ambalahar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14:paraId="2948D15C"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12</w:t>
            </w:r>
          </w:p>
        </w:tc>
        <w:tc>
          <w:tcPr>
            <w:tcW w:w="1308" w:type="dxa"/>
            <w:tcBorders>
              <w:top w:val="nil"/>
              <w:left w:val="nil"/>
              <w:bottom w:val="single" w:sz="4" w:space="0" w:color="auto"/>
              <w:right w:val="single" w:sz="4" w:space="0" w:color="auto"/>
            </w:tcBorders>
            <w:shd w:val="clear" w:color="auto" w:fill="auto"/>
            <w:noWrap/>
            <w:vAlign w:val="bottom"/>
            <w:hideMark/>
          </w:tcPr>
          <w:p w14:paraId="69948E9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111125</w:t>
            </w:r>
          </w:p>
        </w:tc>
        <w:tc>
          <w:tcPr>
            <w:tcW w:w="1120" w:type="dxa"/>
            <w:tcBorders>
              <w:top w:val="nil"/>
              <w:left w:val="nil"/>
              <w:bottom w:val="single" w:sz="4" w:space="0" w:color="auto"/>
              <w:right w:val="single" w:sz="4" w:space="0" w:color="auto"/>
            </w:tcBorders>
            <w:shd w:val="clear" w:color="auto" w:fill="auto"/>
            <w:noWrap/>
            <w:vAlign w:val="bottom"/>
            <w:hideMark/>
          </w:tcPr>
          <w:p w14:paraId="033005D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25</w:t>
            </w:r>
          </w:p>
        </w:tc>
        <w:tc>
          <w:tcPr>
            <w:tcW w:w="1700" w:type="dxa"/>
            <w:tcBorders>
              <w:top w:val="nil"/>
              <w:left w:val="nil"/>
              <w:bottom w:val="single" w:sz="4" w:space="0" w:color="auto"/>
              <w:right w:val="single" w:sz="4" w:space="0" w:color="auto"/>
            </w:tcBorders>
            <w:shd w:val="clear" w:color="auto" w:fill="auto"/>
            <w:noWrap/>
            <w:vAlign w:val="bottom"/>
            <w:hideMark/>
          </w:tcPr>
          <w:p w14:paraId="645DA72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143080</w:t>
            </w:r>
          </w:p>
        </w:tc>
        <w:tc>
          <w:tcPr>
            <w:tcW w:w="1640" w:type="dxa"/>
            <w:tcBorders>
              <w:top w:val="nil"/>
              <w:left w:val="nil"/>
              <w:bottom w:val="single" w:sz="4" w:space="0" w:color="auto"/>
              <w:right w:val="single" w:sz="4" w:space="0" w:color="auto"/>
            </w:tcBorders>
            <w:shd w:val="clear" w:color="auto" w:fill="auto"/>
            <w:noWrap/>
            <w:vAlign w:val="bottom"/>
            <w:hideMark/>
          </w:tcPr>
          <w:p w14:paraId="77E37CE1"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28.75</w:t>
            </w:r>
          </w:p>
        </w:tc>
      </w:tr>
      <w:tr w:rsidR="00F03854" w:rsidRPr="00B544AB" w14:paraId="4F0B1865"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3EBB5BF"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B544AB">
              <w:rPr>
                <w:rFonts w:ascii="Times New Roman" w:eastAsia="Times New Roman" w:hAnsi="Times New Roman" w:cs="Times New Roman"/>
                <w:color w:val="000000"/>
                <w:kern w:val="0"/>
                <w:sz w:val="22"/>
                <w:szCs w:val="22"/>
                <w14:ligatures w14:val="none"/>
              </w:rPr>
              <w:t>Chettiyar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14:paraId="04A8240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3</w:t>
            </w:r>
          </w:p>
        </w:tc>
        <w:tc>
          <w:tcPr>
            <w:tcW w:w="1308" w:type="dxa"/>
            <w:tcBorders>
              <w:top w:val="nil"/>
              <w:left w:val="nil"/>
              <w:bottom w:val="single" w:sz="4" w:space="0" w:color="auto"/>
              <w:right w:val="single" w:sz="4" w:space="0" w:color="auto"/>
            </w:tcBorders>
            <w:shd w:val="clear" w:color="auto" w:fill="auto"/>
            <w:noWrap/>
            <w:vAlign w:val="bottom"/>
            <w:hideMark/>
          </w:tcPr>
          <w:p w14:paraId="417BBB0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112500</w:t>
            </w:r>
          </w:p>
        </w:tc>
        <w:tc>
          <w:tcPr>
            <w:tcW w:w="1120" w:type="dxa"/>
            <w:tcBorders>
              <w:top w:val="nil"/>
              <w:left w:val="nil"/>
              <w:bottom w:val="single" w:sz="4" w:space="0" w:color="auto"/>
              <w:right w:val="single" w:sz="4" w:space="0" w:color="auto"/>
            </w:tcBorders>
            <w:shd w:val="clear" w:color="auto" w:fill="auto"/>
            <w:noWrap/>
            <w:vAlign w:val="bottom"/>
            <w:hideMark/>
          </w:tcPr>
          <w:p w14:paraId="42C2A6C7"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9</w:t>
            </w:r>
          </w:p>
        </w:tc>
        <w:tc>
          <w:tcPr>
            <w:tcW w:w="1700" w:type="dxa"/>
            <w:tcBorders>
              <w:top w:val="nil"/>
              <w:left w:val="nil"/>
              <w:bottom w:val="single" w:sz="4" w:space="0" w:color="auto"/>
              <w:right w:val="single" w:sz="4" w:space="0" w:color="auto"/>
            </w:tcBorders>
            <w:shd w:val="clear" w:color="auto" w:fill="auto"/>
            <w:noWrap/>
            <w:vAlign w:val="bottom"/>
            <w:hideMark/>
          </w:tcPr>
          <w:p w14:paraId="4084F2B7"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142888</w:t>
            </w:r>
          </w:p>
        </w:tc>
        <w:tc>
          <w:tcPr>
            <w:tcW w:w="1640" w:type="dxa"/>
            <w:tcBorders>
              <w:top w:val="nil"/>
              <w:left w:val="nil"/>
              <w:bottom w:val="single" w:sz="4" w:space="0" w:color="auto"/>
              <w:right w:val="single" w:sz="4" w:space="0" w:color="auto"/>
            </w:tcBorders>
            <w:shd w:val="clear" w:color="auto" w:fill="auto"/>
            <w:noWrap/>
            <w:vAlign w:val="bottom"/>
            <w:hideMark/>
          </w:tcPr>
          <w:p w14:paraId="476028D4"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27.01</w:t>
            </w:r>
          </w:p>
        </w:tc>
      </w:tr>
      <w:tr w:rsidR="00F03854" w:rsidRPr="00B544AB" w14:paraId="30897415"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7B3AA30"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Konar</w:t>
            </w:r>
          </w:p>
        </w:tc>
        <w:tc>
          <w:tcPr>
            <w:tcW w:w="952" w:type="dxa"/>
            <w:tcBorders>
              <w:top w:val="nil"/>
              <w:left w:val="nil"/>
              <w:bottom w:val="single" w:sz="4" w:space="0" w:color="auto"/>
              <w:right w:val="single" w:sz="4" w:space="0" w:color="auto"/>
            </w:tcBorders>
            <w:shd w:val="clear" w:color="auto" w:fill="auto"/>
            <w:noWrap/>
            <w:vAlign w:val="bottom"/>
            <w:hideMark/>
          </w:tcPr>
          <w:p w14:paraId="4294E8E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13</w:t>
            </w:r>
          </w:p>
        </w:tc>
        <w:tc>
          <w:tcPr>
            <w:tcW w:w="1308" w:type="dxa"/>
            <w:tcBorders>
              <w:top w:val="nil"/>
              <w:left w:val="nil"/>
              <w:bottom w:val="single" w:sz="4" w:space="0" w:color="auto"/>
              <w:right w:val="single" w:sz="4" w:space="0" w:color="auto"/>
            </w:tcBorders>
            <w:shd w:val="clear" w:color="auto" w:fill="auto"/>
            <w:noWrap/>
            <w:vAlign w:val="bottom"/>
            <w:hideMark/>
          </w:tcPr>
          <w:p w14:paraId="65B89EB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83700</w:t>
            </w:r>
          </w:p>
        </w:tc>
        <w:tc>
          <w:tcPr>
            <w:tcW w:w="1120" w:type="dxa"/>
            <w:tcBorders>
              <w:top w:val="nil"/>
              <w:left w:val="nil"/>
              <w:bottom w:val="single" w:sz="4" w:space="0" w:color="auto"/>
              <w:right w:val="single" w:sz="4" w:space="0" w:color="auto"/>
            </w:tcBorders>
            <w:shd w:val="clear" w:color="auto" w:fill="auto"/>
            <w:noWrap/>
            <w:vAlign w:val="bottom"/>
            <w:hideMark/>
          </w:tcPr>
          <w:p w14:paraId="76AEC64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21</w:t>
            </w:r>
          </w:p>
        </w:tc>
        <w:tc>
          <w:tcPr>
            <w:tcW w:w="1700" w:type="dxa"/>
            <w:tcBorders>
              <w:top w:val="nil"/>
              <w:left w:val="nil"/>
              <w:bottom w:val="single" w:sz="4" w:space="0" w:color="auto"/>
              <w:right w:val="single" w:sz="4" w:space="0" w:color="auto"/>
            </w:tcBorders>
            <w:shd w:val="clear" w:color="auto" w:fill="auto"/>
            <w:noWrap/>
            <w:vAlign w:val="bottom"/>
            <w:hideMark/>
          </w:tcPr>
          <w:p w14:paraId="29F950CF"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151666</w:t>
            </w:r>
          </w:p>
        </w:tc>
        <w:tc>
          <w:tcPr>
            <w:tcW w:w="1640" w:type="dxa"/>
            <w:tcBorders>
              <w:top w:val="nil"/>
              <w:left w:val="nil"/>
              <w:bottom w:val="single" w:sz="4" w:space="0" w:color="auto"/>
              <w:right w:val="single" w:sz="4" w:space="0" w:color="auto"/>
            </w:tcBorders>
            <w:shd w:val="clear" w:color="auto" w:fill="auto"/>
            <w:noWrap/>
            <w:vAlign w:val="bottom"/>
            <w:hideMark/>
          </w:tcPr>
          <w:p w14:paraId="5C9DE5E5"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81.2</w:t>
            </w:r>
          </w:p>
        </w:tc>
      </w:tr>
      <w:tr w:rsidR="00F03854" w:rsidRPr="00B544AB" w14:paraId="14D5C07A"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4372711"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B544AB">
              <w:rPr>
                <w:rFonts w:ascii="Times New Roman" w:eastAsia="Times New Roman" w:hAnsi="Times New Roman" w:cs="Times New Roman"/>
                <w:color w:val="000000"/>
                <w:kern w:val="0"/>
                <w:sz w:val="22"/>
                <w:szCs w:val="22"/>
                <w14:ligatures w14:val="none"/>
              </w:rPr>
              <w:t>Maravar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14:paraId="72E27E0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8</w:t>
            </w:r>
          </w:p>
        </w:tc>
        <w:tc>
          <w:tcPr>
            <w:tcW w:w="1308" w:type="dxa"/>
            <w:tcBorders>
              <w:top w:val="nil"/>
              <w:left w:val="nil"/>
              <w:bottom w:val="single" w:sz="4" w:space="0" w:color="auto"/>
              <w:right w:val="single" w:sz="4" w:space="0" w:color="auto"/>
            </w:tcBorders>
            <w:shd w:val="clear" w:color="auto" w:fill="auto"/>
            <w:noWrap/>
            <w:vAlign w:val="bottom"/>
            <w:hideMark/>
          </w:tcPr>
          <w:p w14:paraId="760AD8D7"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56000</w:t>
            </w:r>
          </w:p>
        </w:tc>
        <w:tc>
          <w:tcPr>
            <w:tcW w:w="1120" w:type="dxa"/>
            <w:tcBorders>
              <w:top w:val="nil"/>
              <w:left w:val="nil"/>
              <w:bottom w:val="single" w:sz="4" w:space="0" w:color="auto"/>
              <w:right w:val="single" w:sz="4" w:space="0" w:color="auto"/>
            </w:tcBorders>
            <w:shd w:val="clear" w:color="auto" w:fill="auto"/>
            <w:noWrap/>
            <w:vAlign w:val="bottom"/>
            <w:hideMark/>
          </w:tcPr>
          <w:p w14:paraId="192DB6C1"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20</w:t>
            </w:r>
          </w:p>
        </w:tc>
        <w:tc>
          <w:tcPr>
            <w:tcW w:w="1700" w:type="dxa"/>
            <w:tcBorders>
              <w:top w:val="nil"/>
              <w:left w:val="nil"/>
              <w:bottom w:val="single" w:sz="4" w:space="0" w:color="auto"/>
              <w:right w:val="single" w:sz="4" w:space="0" w:color="auto"/>
            </w:tcBorders>
            <w:shd w:val="clear" w:color="auto" w:fill="auto"/>
            <w:noWrap/>
            <w:vAlign w:val="bottom"/>
            <w:hideMark/>
          </w:tcPr>
          <w:p w14:paraId="09C8CD54"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142500</w:t>
            </w:r>
          </w:p>
        </w:tc>
        <w:tc>
          <w:tcPr>
            <w:tcW w:w="1640" w:type="dxa"/>
            <w:tcBorders>
              <w:top w:val="nil"/>
              <w:left w:val="nil"/>
              <w:bottom w:val="single" w:sz="4" w:space="0" w:color="auto"/>
              <w:right w:val="single" w:sz="4" w:space="0" w:color="auto"/>
            </w:tcBorders>
            <w:shd w:val="clear" w:color="auto" w:fill="auto"/>
            <w:noWrap/>
            <w:vAlign w:val="bottom"/>
            <w:hideMark/>
          </w:tcPr>
          <w:p w14:paraId="7779C05E"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154.5</w:t>
            </w:r>
          </w:p>
        </w:tc>
      </w:tr>
      <w:tr w:rsidR="00F03854" w:rsidRPr="00B544AB" w14:paraId="04205B9B"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745B234"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Muslim</w:t>
            </w:r>
          </w:p>
        </w:tc>
        <w:tc>
          <w:tcPr>
            <w:tcW w:w="952" w:type="dxa"/>
            <w:tcBorders>
              <w:top w:val="nil"/>
              <w:left w:val="nil"/>
              <w:bottom w:val="single" w:sz="4" w:space="0" w:color="auto"/>
              <w:right w:val="single" w:sz="4" w:space="0" w:color="auto"/>
            </w:tcBorders>
            <w:shd w:val="clear" w:color="auto" w:fill="auto"/>
            <w:noWrap/>
            <w:vAlign w:val="bottom"/>
            <w:hideMark/>
          </w:tcPr>
          <w:p w14:paraId="77D26355"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7</w:t>
            </w:r>
          </w:p>
        </w:tc>
        <w:tc>
          <w:tcPr>
            <w:tcW w:w="1308" w:type="dxa"/>
            <w:tcBorders>
              <w:top w:val="nil"/>
              <w:left w:val="nil"/>
              <w:bottom w:val="single" w:sz="4" w:space="0" w:color="auto"/>
              <w:right w:val="single" w:sz="4" w:space="0" w:color="auto"/>
            </w:tcBorders>
            <w:shd w:val="clear" w:color="auto" w:fill="auto"/>
            <w:noWrap/>
            <w:vAlign w:val="bottom"/>
            <w:hideMark/>
          </w:tcPr>
          <w:p w14:paraId="5D39AA0A"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150000</w:t>
            </w:r>
          </w:p>
        </w:tc>
        <w:tc>
          <w:tcPr>
            <w:tcW w:w="1120" w:type="dxa"/>
            <w:tcBorders>
              <w:top w:val="nil"/>
              <w:left w:val="nil"/>
              <w:bottom w:val="single" w:sz="4" w:space="0" w:color="auto"/>
              <w:right w:val="single" w:sz="4" w:space="0" w:color="auto"/>
            </w:tcBorders>
            <w:shd w:val="clear" w:color="auto" w:fill="auto"/>
            <w:noWrap/>
            <w:vAlign w:val="bottom"/>
            <w:hideMark/>
          </w:tcPr>
          <w:p w14:paraId="083D2CB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10</w:t>
            </w:r>
          </w:p>
        </w:tc>
        <w:tc>
          <w:tcPr>
            <w:tcW w:w="1700" w:type="dxa"/>
            <w:tcBorders>
              <w:top w:val="nil"/>
              <w:left w:val="nil"/>
              <w:bottom w:val="single" w:sz="4" w:space="0" w:color="auto"/>
              <w:right w:val="single" w:sz="4" w:space="0" w:color="auto"/>
            </w:tcBorders>
            <w:shd w:val="clear" w:color="auto" w:fill="auto"/>
            <w:noWrap/>
            <w:vAlign w:val="bottom"/>
            <w:hideMark/>
          </w:tcPr>
          <w:p w14:paraId="2DE8E4E3"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172500</w:t>
            </w:r>
          </w:p>
        </w:tc>
        <w:tc>
          <w:tcPr>
            <w:tcW w:w="1640" w:type="dxa"/>
            <w:tcBorders>
              <w:top w:val="nil"/>
              <w:left w:val="nil"/>
              <w:bottom w:val="single" w:sz="4" w:space="0" w:color="auto"/>
              <w:right w:val="single" w:sz="4" w:space="0" w:color="auto"/>
            </w:tcBorders>
            <w:shd w:val="clear" w:color="auto" w:fill="auto"/>
            <w:noWrap/>
            <w:vAlign w:val="bottom"/>
            <w:hideMark/>
          </w:tcPr>
          <w:p w14:paraId="5AA196BB"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w:t>
            </w:r>
          </w:p>
        </w:tc>
      </w:tr>
      <w:tr w:rsidR="00F03854" w:rsidRPr="00B544AB" w14:paraId="45C441C0"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866EA5A" w14:textId="77777777" w:rsidR="00F03854" w:rsidRPr="00B544AB"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SC</w:t>
            </w:r>
          </w:p>
        </w:tc>
        <w:tc>
          <w:tcPr>
            <w:tcW w:w="952" w:type="dxa"/>
            <w:tcBorders>
              <w:top w:val="nil"/>
              <w:left w:val="nil"/>
              <w:bottom w:val="single" w:sz="4" w:space="0" w:color="auto"/>
              <w:right w:val="single" w:sz="4" w:space="0" w:color="auto"/>
            </w:tcBorders>
            <w:shd w:val="clear" w:color="auto" w:fill="auto"/>
            <w:noWrap/>
            <w:vAlign w:val="bottom"/>
            <w:hideMark/>
          </w:tcPr>
          <w:p w14:paraId="4F395C81"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11</w:t>
            </w:r>
          </w:p>
        </w:tc>
        <w:tc>
          <w:tcPr>
            <w:tcW w:w="1308" w:type="dxa"/>
            <w:tcBorders>
              <w:top w:val="nil"/>
              <w:left w:val="nil"/>
              <w:bottom w:val="single" w:sz="4" w:space="0" w:color="auto"/>
              <w:right w:val="single" w:sz="4" w:space="0" w:color="auto"/>
            </w:tcBorders>
            <w:shd w:val="clear" w:color="auto" w:fill="auto"/>
            <w:noWrap/>
            <w:vAlign w:val="bottom"/>
            <w:hideMark/>
          </w:tcPr>
          <w:p w14:paraId="669EAA9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100777</w:t>
            </w:r>
          </w:p>
        </w:tc>
        <w:tc>
          <w:tcPr>
            <w:tcW w:w="1120" w:type="dxa"/>
            <w:tcBorders>
              <w:top w:val="nil"/>
              <w:left w:val="nil"/>
              <w:bottom w:val="single" w:sz="4" w:space="0" w:color="auto"/>
              <w:right w:val="single" w:sz="4" w:space="0" w:color="auto"/>
            </w:tcBorders>
            <w:shd w:val="clear" w:color="auto" w:fill="auto"/>
            <w:noWrap/>
            <w:vAlign w:val="bottom"/>
            <w:hideMark/>
          </w:tcPr>
          <w:p w14:paraId="700321A5"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15</w:t>
            </w:r>
          </w:p>
        </w:tc>
        <w:tc>
          <w:tcPr>
            <w:tcW w:w="1700" w:type="dxa"/>
            <w:tcBorders>
              <w:top w:val="nil"/>
              <w:left w:val="nil"/>
              <w:bottom w:val="single" w:sz="4" w:space="0" w:color="auto"/>
              <w:right w:val="single" w:sz="4" w:space="0" w:color="auto"/>
            </w:tcBorders>
            <w:shd w:val="clear" w:color="auto" w:fill="auto"/>
            <w:noWrap/>
            <w:vAlign w:val="bottom"/>
            <w:hideMark/>
          </w:tcPr>
          <w:p w14:paraId="432E9906"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202666</w:t>
            </w:r>
          </w:p>
        </w:tc>
        <w:tc>
          <w:tcPr>
            <w:tcW w:w="1640" w:type="dxa"/>
            <w:tcBorders>
              <w:top w:val="nil"/>
              <w:left w:val="nil"/>
              <w:bottom w:val="single" w:sz="4" w:space="0" w:color="auto"/>
              <w:right w:val="single" w:sz="4" w:space="0" w:color="auto"/>
            </w:tcBorders>
            <w:shd w:val="clear" w:color="auto" w:fill="auto"/>
            <w:noWrap/>
            <w:vAlign w:val="bottom"/>
            <w:hideMark/>
          </w:tcPr>
          <w:p w14:paraId="6DB14C2D" w14:textId="77777777" w:rsidR="00F03854" w:rsidRPr="00B544AB"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B544AB">
              <w:rPr>
                <w:rFonts w:ascii="Times New Roman" w:eastAsia="Times New Roman" w:hAnsi="Times New Roman" w:cs="Times New Roman"/>
                <w:color w:val="000000"/>
                <w:kern w:val="0"/>
                <w:sz w:val="22"/>
                <w:szCs w:val="22"/>
                <w14:ligatures w14:val="none"/>
              </w:rPr>
              <w:t>101.1</w:t>
            </w:r>
          </w:p>
        </w:tc>
      </w:tr>
      <w:tr w:rsidR="00F03854" w:rsidRPr="00B544AB" w14:paraId="7938886C" w14:textId="77777777" w:rsidTr="00896C5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1B2FB4" w14:textId="77777777" w:rsidR="00F03854" w:rsidRPr="00B544AB"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Average</w:t>
            </w:r>
          </w:p>
        </w:tc>
        <w:tc>
          <w:tcPr>
            <w:tcW w:w="952" w:type="dxa"/>
            <w:tcBorders>
              <w:top w:val="nil"/>
              <w:left w:val="nil"/>
              <w:bottom w:val="single" w:sz="4" w:space="0" w:color="auto"/>
              <w:right w:val="single" w:sz="4" w:space="0" w:color="auto"/>
            </w:tcBorders>
            <w:shd w:val="clear" w:color="auto" w:fill="auto"/>
            <w:noWrap/>
            <w:vAlign w:val="bottom"/>
            <w:hideMark/>
          </w:tcPr>
          <w:p w14:paraId="4F01D4C5"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54</w:t>
            </w:r>
          </w:p>
        </w:tc>
        <w:tc>
          <w:tcPr>
            <w:tcW w:w="1308" w:type="dxa"/>
            <w:tcBorders>
              <w:top w:val="nil"/>
              <w:left w:val="nil"/>
              <w:bottom w:val="single" w:sz="4" w:space="0" w:color="auto"/>
              <w:right w:val="single" w:sz="4" w:space="0" w:color="auto"/>
            </w:tcBorders>
            <w:shd w:val="clear" w:color="auto" w:fill="auto"/>
            <w:noWrap/>
            <w:vAlign w:val="bottom"/>
            <w:hideMark/>
          </w:tcPr>
          <w:p w14:paraId="144C753E"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102350</w:t>
            </w:r>
          </w:p>
        </w:tc>
        <w:tc>
          <w:tcPr>
            <w:tcW w:w="1120" w:type="dxa"/>
            <w:tcBorders>
              <w:top w:val="nil"/>
              <w:left w:val="nil"/>
              <w:bottom w:val="single" w:sz="4" w:space="0" w:color="auto"/>
              <w:right w:val="single" w:sz="4" w:space="0" w:color="auto"/>
            </w:tcBorders>
            <w:shd w:val="clear" w:color="auto" w:fill="auto"/>
            <w:noWrap/>
            <w:vAlign w:val="bottom"/>
            <w:hideMark/>
          </w:tcPr>
          <w:p w14:paraId="543A7FAC"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100</w:t>
            </w:r>
          </w:p>
        </w:tc>
        <w:tc>
          <w:tcPr>
            <w:tcW w:w="1700" w:type="dxa"/>
            <w:tcBorders>
              <w:top w:val="nil"/>
              <w:left w:val="nil"/>
              <w:bottom w:val="single" w:sz="4" w:space="0" w:color="auto"/>
              <w:right w:val="single" w:sz="4" w:space="0" w:color="auto"/>
            </w:tcBorders>
            <w:shd w:val="clear" w:color="auto" w:fill="auto"/>
            <w:noWrap/>
            <w:vAlign w:val="bottom"/>
            <w:hideMark/>
          </w:tcPr>
          <w:p w14:paraId="6340D382"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159216</w:t>
            </w:r>
          </w:p>
        </w:tc>
        <w:tc>
          <w:tcPr>
            <w:tcW w:w="1640" w:type="dxa"/>
            <w:tcBorders>
              <w:top w:val="nil"/>
              <w:left w:val="nil"/>
              <w:bottom w:val="single" w:sz="4" w:space="0" w:color="auto"/>
              <w:right w:val="single" w:sz="4" w:space="0" w:color="auto"/>
            </w:tcBorders>
            <w:shd w:val="clear" w:color="auto" w:fill="auto"/>
            <w:noWrap/>
            <w:vAlign w:val="bottom"/>
            <w:hideMark/>
          </w:tcPr>
          <w:p w14:paraId="48FEFCE4" w14:textId="77777777" w:rsidR="00F03854" w:rsidRPr="00B544AB"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B544AB">
              <w:rPr>
                <w:rFonts w:ascii="Times New Roman" w:eastAsia="Times New Roman" w:hAnsi="Times New Roman" w:cs="Times New Roman"/>
                <w:b/>
                <w:bCs/>
                <w:color w:val="000000"/>
                <w:kern w:val="0"/>
                <w:sz w:val="22"/>
                <w:szCs w:val="22"/>
                <w14:ligatures w14:val="none"/>
              </w:rPr>
              <w:t>55.56</w:t>
            </w:r>
          </w:p>
        </w:tc>
      </w:tr>
    </w:tbl>
    <w:p w14:paraId="73564D8C" w14:textId="77777777" w:rsidR="00F03854" w:rsidRPr="00F03854" w:rsidRDefault="00F03854" w:rsidP="00F03854">
      <w:pPr>
        <w:jc w:val="both"/>
        <w:rPr>
          <w:rFonts w:ascii="Times New Roman" w:hAnsi="Times New Roman" w:cs="Times New Roman"/>
        </w:rPr>
      </w:pPr>
      <w:r w:rsidRPr="00F03854">
        <w:rPr>
          <w:rFonts w:ascii="Times New Roman" w:hAnsi="Times New Roman" w:cs="Times New Roman"/>
        </w:rPr>
        <w:t>Source: Authors field’s survey-2025</w:t>
      </w:r>
    </w:p>
    <w:p w14:paraId="5513AF03" w14:textId="01B4960D"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The economic benefits of migration are evident in Table 4: migrant households reported 55.56% higher average income than non-migrants. The income gap was most pronounced among SC (101.1% increase) and </w:t>
      </w:r>
      <w:proofErr w:type="spellStart"/>
      <w:r w:rsidRPr="005919D2">
        <w:rPr>
          <w:rFonts w:ascii="Times New Roman" w:hAnsi="Times New Roman" w:cs="Times New Roman"/>
        </w:rPr>
        <w:t>Maravar</w:t>
      </w:r>
      <w:proofErr w:type="spellEnd"/>
      <w:r w:rsidRPr="005919D2">
        <w:rPr>
          <w:rFonts w:ascii="Times New Roman" w:hAnsi="Times New Roman" w:cs="Times New Roman"/>
        </w:rPr>
        <w:t xml:space="preserve"> households (154.5%), indicating migration’s transformative role in alleviating rural economic distress. This echoes </w:t>
      </w:r>
      <w:proofErr w:type="spellStart"/>
      <w:r w:rsidRPr="005919D2">
        <w:rPr>
          <w:rFonts w:ascii="Times New Roman" w:hAnsi="Times New Roman" w:cs="Times New Roman"/>
        </w:rPr>
        <w:t>Deshingkar</w:t>
      </w:r>
      <w:proofErr w:type="spellEnd"/>
      <w:r w:rsidRPr="005919D2">
        <w:rPr>
          <w:rFonts w:ascii="Times New Roman" w:hAnsi="Times New Roman" w:cs="Times New Roman"/>
        </w:rPr>
        <w:t xml:space="preserve"> and Start (2003), who argue that migration in India serves as both a survival and accumulation strategy.</w:t>
      </w:r>
    </w:p>
    <w:p w14:paraId="6F2DEE2A" w14:textId="77777777" w:rsidR="005919D2" w:rsidRDefault="005919D2" w:rsidP="005E7225">
      <w:pPr>
        <w:jc w:val="both"/>
        <w:rPr>
          <w:rFonts w:ascii="Times New Roman" w:hAnsi="Times New Roman" w:cs="Times New Roman"/>
        </w:rPr>
      </w:pPr>
      <w:r w:rsidRPr="005919D2">
        <w:rPr>
          <w:rFonts w:ascii="Times New Roman" w:hAnsi="Times New Roman" w:cs="Times New Roman"/>
        </w:rPr>
        <w:lastRenderedPageBreak/>
        <w:t>However, Table 7 reveals that even land-owning households are opting for migration due to debt, declining agricultural profitability, and lack of irrigation. The average land size among migrating households was 1.51 acres, yet a majority cited insufficient returns or lack of interest in farming. This trend supports Reddy and Mishra's (2009) analysis that agrarian stagnation and climate vulnerability are pushing even traditional farming castes out of agriculture.</w:t>
      </w:r>
    </w:p>
    <w:p w14:paraId="41E21D5E" w14:textId="77777777" w:rsidR="00F03854" w:rsidRPr="00FA691D" w:rsidRDefault="00F03854" w:rsidP="00F03854">
      <w:pPr>
        <w:rPr>
          <w:rFonts w:ascii="Times New Roman" w:hAnsi="Times New Roman" w:cs="Times New Roman"/>
        </w:rPr>
      </w:pPr>
      <w:r w:rsidRPr="00FA691D">
        <w:rPr>
          <w:rFonts w:ascii="Times New Roman" w:hAnsi="Times New Roman" w:cs="Times New Roman"/>
        </w:rPr>
        <w:t xml:space="preserve">Table </w:t>
      </w:r>
      <w:proofErr w:type="gramStart"/>
      <w:r w:rsidRPr="00FA691D">
        <w:rPr>
          <w:rFonts w:ascii="Times New Roman" w:hAnsi="Times New Roman" w:cs="Times New Roman"/>
        </w:rPr>
        <w:t>5 :</w:t>
      </w:r>
      <w:proofErr w:type="gramEnd"/>
      <w:r w:rsidRPr="00FA691D">
        <w:rPr>
          <w:rFonts w:ascii="Times New Roman" w:hAnsi="Times New Roman" w:cs="Times New Roman"/>
        </w:rPr>
        <w:t xml:space="preserve"> Migration among the land holding households in the village</w:t>
      </w:r>
    </w:p>
    <w:tbl>
      <w:tblPr>
        <w:tblW w:w="8742" w:type="dxa"/>
        <w:tblLook w:val="04A0" w:firstRow="1" w:lastRow="0" w:firstColumn="1" w:lastColumn="0" w:noHBand="0" w:noVBand="1"/>
      </w:tblPr>
      <w:tblGrid>
        <w:gridCol w:w="1194"/>
        <w:gridCol w:w="577"/>
        <w:gridCol w:w="938"/>
        <w:gridCol w:w="962"/>
        <w:gridCol w:w="889"/>
        <w:gridCol w:w="1032"/>
        <w:gridCol w:w="1341"/>
        <w:gridCol w:w="1809"/>
      </w:tblGrid>
      <w:tr w:rsidR="00F03854" w:rsidRPr="00FA691D" w14:paraId="64D00A54" w14:textId="77777777" w:rsidTr="00F03854">
        <w:trPr>
          <w:trHeight w:val="118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FEEB"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Caste</w:t>
            </w:r>
          </w:p>
        </w:tc>
        <w:tc>
          <w:tcPr>
            <w:tcW w:w="577" w:type="dxa"/>
            <w:tcBorders>
              <w:top w:val="single" w:sz="4" w:space="0" w:color="auto"/>
              <w:left w:val="nil"/>
              <w:bottom w:val="single" w:sz="4" w:space="0" w:color="auto"/>
              <w:right w:val="single" w:sz="4" w:space="0" w:color="auto"/>
            </w:tcBorders>
            <w:shd w:val="clear" w:color="auto" w:fill="auto"/>
            <w:noWrap/>
            <w:vAlign w:val="bottom"/>
            <w:hideMark/>
          </w:tcPr>
          <w:p w14:paraId="1EA14767"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No of HH</w:t>
            </w:r>
          </w:p>
        </w:tc>
        <w:tc>
          <w:tcPr>
            <w:tcW w:w="938" w:type="dxa"/>
            <w:tcBorders>
              <w:top w:val="single" w:sz="4" w:space="0" w:color="auto"/>
              <w:left w:val="nil"/>
              <w:bottom w:val="single" w:sz="4" w:space="0" w:color="auto"/>
              <w:right w:val="single" w:sz="4" w:space="0" w:color="auto"/>
            </w:tcBorders>
            <w:shd w:val="clear" w:color="auto" w:fill="auto"/>
            <w:vAlign w:val="bottom"/>
            <w:hideMark/>
          </w:tcPr>
          <w:p w14:paraId="2C3D0DF7"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Land Holding HH</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3D4D8483"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FA691D">
              <w:rPr>
                <w:rFonts w:ascii="Times New Roman" w:eastAsia="Times New Roman" w:hAnsi="Times New Roman" w:cs="Times New Roman"/>
                <w:color w:val="000000"/>
                <w:kern w:val="0"/>
                <w:sz w:val="22"/>
                <w:szCs w:val="22"/>
                <w14:ligatures w14:val="none"/>
              </w:rPr>
              <w:t>Average</w:t>
            </w:r>
            <w:r w:rsidRPr="00E026B4">
              <w:rPr>
                <w:rFonts w:ascii="Times New Roman" w:eastAsia="Times New Roman" w:hAnsi="Times New Roman" w:cs="Times New Roman"/>
                <w:color w:val="000000"/>
                <w:kern w:val="0"/>
                <w:sz w:val="22"/>
                <w:szCs w:val="22"/>
                <w14:ligatures w14:val="none"/>
              </w:rPr>
              <w:t xml:space="preserve"> LH</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61E16FE0"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L</w:t>
            </w:r>
            <w:r w:rsidRPr="00FA691D">
              <w:rPr>
                <w:rFonts w:ascii="Times New Roman" w:eastAsia="Times New Roman" w:hAnsi="Times New Roman" w:cs="Times New Roman"/>
                <w:color w:val="000000"/>
                <w:kern w:val="0"/>
                <w:sz w:val="22"/>
                <w:szCs w:val="22"/>
                <w14:ligatures w14:val="none"/>
              </w:rPr>
              <w:t>and holding HH</w:t>
            </w:r>
            <w:r w:rsidRPr="00E026B4">
              <w:rPr>
                <w:rFonts w:ascii="Times New Roman" w:eastAsia="Times New Roman" w:hAnsi="Times New Roman" w:cs="Times New Roman"/>
                <w:color w:val="000000"/>
                <w:kern w:val="0"/>
                <w:sz w:val="22"/>
                <w:szCs w:val="22"/>
                <w14:ligatures w14:val="none"/>
              </w:rPr>
              <w:t xml:space="preserve"> to Total HH</w:t>
            </w:r>
          </w:p>
        </w:tc>
        <w:tc>
          <w:tcPr>
            <w:tcW w:w="1032" w:type="dxa"/>
            <w:tcBorders>
              <w:top w:val="single" w:sz="4" w:space="0" w:color="auto"/>
              <w:left w:val="nil"/>
              <w:bottom w:val="single" w:sz="4" w:space="0" w:color="auto"/>
              <w:right w:val="single" w:sz="4" w:space="0" w:color="auto"/>
            </w:tcBorders>
            <w:shd w:val="clear" w:color="auto" w:fill="auto"/>
            <w:vAlign w:val="bottom"/>
            <w:hideMark/>
          </w:tcPr>
          <w:p w14:paraId="208DDFDC"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gramStart"/>
            <w:r w:rsidRPr="00FA691D">
              <w:rPr>
                <w:rFonts w:ascii="Times New Roman" w:eastAsia="Times New Roman" w:hAnsi="Times New Roman" w:cs="Times New Roman"/>
                <w:color w:val="000000"/>
                <w:kern w:val="0"/>
                <w:sz w:val="22"/>
                <w:szCs w:val="22"/>
                <w14:ligatures w14:val="none"/>
              </w:rPr>
              <w:t>W</w:t>
            </w:r>
            <w:r w:rsidRPr="00E026B4">
              <w:rPr>
                <w:rFonts w:ascii="Times New Roman" w:eastAsia="Times New Roman" w:hAnsi="Times New Roman" w:cs="Times New Roman"/>
                <w:color w:val="000000"/>
                <w:kern w:val="0"/>
                <w:sz w:val="22"/>
                <w:szCs w:val="22"/>
                <w14:ligatures w14:val="none"/>
              </w:rPr>
              <w:t>ell</w:t>
            </w:r>
            <w:proofErr w:type="gramEnd"/>
            <w:r w:rsidRPr="00E026B4">
              <w:rPr>
                <w:rFonts w:ascii="Times New Roman" w:eastAsia="Times New Roman" w:hAnsi="Times New Roman" w:cs="Times New Roman"/>
                <w:color w:val="000000"/>
                <w:kern w:val="0"/>
                <w:sz w:val="22"/>
                <w:szCs w:val="22"/>
                <w14:ligatures w14:val="none"/>
              </w:rPr>
              <w:t>/</w:t>
            </w:r>
          </w:p>
          <w:p w14:paraId="7DD1BB95"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borewell owned farm HH</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14:paraId="721639F6"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xml:space="preserve">% </w:t>
            </w:r>
            <w:proofErr w:type="gramStart"/>
            <w:r w:rsidRPr="00E026B4">
              <w:rPr>
                <w:rFonts w:ascii="Times New Roman" w:eastAsia="Times New Roman" w:hAnsi="Times New Roman" w:cs="Times New Roman"/>
                <w:color w:val="000000"/>
                <w:kern w:val="0"/>
                <w:sz w:val="22"/>
                <w:szCs w:val="22"/>
                <w14:ligatures w14:val="none"/>
              </w:rPr>
              <w:t>well</w:t>
            </w:r>
            <w:proofErr w:type="gramEnd"/>
            <w:r w:rsidRPr="00E026B4">
              <w:rPr>
                <w:rFonts w:ascii="Times New Roman" w:eastAsia="Times New Roman" w:hAnsi="Times New Roman" w:cs="Times New Roman"/>
                <w:color w:val="000000"/>
                <w:kern w:val="0"/>
                <w:sz w:val="22"/>
                <w:szCs w:val="22"/>
                <w14:ligatures w14:val="none"/>
              </w:rPr>
              <w:t xml:space="preserve"> </w:t>
            </w:r>
          </w:p>
          <w:p w14:paraId="59BA95DD"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xml:space="preserve">to </w:t>
            </w:r>
          </w:p>
          <w:p w14:paraId="66143718" w14:textId="77777777" w:rsidR="00F03854" w:rsidRPr="00FA691D"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 xml:space="preserve">Landholding </w:t>
            </w:r>
          </w:p>
          <w:p w14:paraId="30927E91"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HH</w:t>
            </w:r>
          </w:p>
        </w:tc>
        <w:tc>
          <w:tcPr>
            <w:tcW w:w="1809" w:type="dxa"/>
            <w:tcBorders>
              <w:top w:val="single" w:sz="4" w:space="0" w:color="auto"/>
              <w:left w:val="nil"/>
              <w:bottom w:val="single" w:sz="4" w:space="0" w:color="auto"/>
              <w:right w:val="single" w:sz="4" w:space="0" w:color="auto"/>
            </w:tcBorders>
            <w:shd w:val="clear" w:color="auto" w:fill="auto"/>
            <w:vAlign w:val="bottom"/>
            <w:hideMark/>
          </w:tcPr>
          <w:p w14:paraId="7F0E5B43"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No of Landholding HH migration</w:t>
            </w:r>
          </w:p>
        </w:tc>
      </w:tr>
      <w:tr w:rsidR="00F03854" w:rsidRPr="00FA691D" w14:paraId="043F33B1"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1C29356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E026B4">
              <w:rPr>
                <w:rFonts w:ascii="Times New Roman" w:eastAsia="Times New Roman" w:hAnsi="Times New Roman" w:cs="Times New Roman"/>
                <w:color w:val="000000"/>
                <w:kern w:val="0"/>
                <w:sz w:val="22"/>
                <w:szCs w:val="22"/>
                <w14:ligatures w14:val="none"/>
              </w:rPr>
              <w:t>Ambalakar</w:t>
            </w:r>
            <w:proofErr w:type="spellEnd"/>
          </w:p>
        </w:tc>
        <w:tc>
          <w:tcPr>
            <w:tcW w:w="577" w:type="dxa"/>
            <w:tcBorders>
              <w:top w:val="nil"/>
              <w:left w:val="nil"/>
              <w:bottom w:val="single" w:sz="4" w:space="0" w:color="auto"/>
              <w:right w:val="single" w:sz="4" w:space="0" w:color="auto"/>
            </w:tcBorders>
            <w:shd w:val="clear" w:color="auto" w:fill="auto"/>
            <w:noWrap/>
            <w:vAlign w:val="bottom"/>
            <w:hideMark/>
          </w:tcPr>
          <w:p w14:paraId="73F34234"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29</w:t>
            </w:r>
          </w:p>
        </w:tc>
        <w:tc>
          <w:tcPr>
            <w:tcW w:w="938" w:type="dxa"/>
            <w:tcBorders>
              <w:top w:val="nil"/>
              <w:left w:val="nil"/>
              <w:bottom w:val="single" w:sz="4" w:space="0" w:color="auto"/>
              <w:right w:val="single" w:sz="4" w:space="0" w:color="auto"/>
            </w:tcBorders>
            <w:shd w:val="clear" w:color="auto" w:fill="auto"/>
            <w:noWrap/>
            <w:vAlign w:val="bottom"/>
            <w:hideMark/>
          </w:tcPr>
          <w:p w14:paraId="563FBA27"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18</w:t>
            </w:r>
          </w:p>
        </w:tc>
        <w:tc>
          <w:tcPr>
            <w:tcW w:w="962" w:type="dxa"/>
            <w:tcBorders>
              <w:top w:val="nil"/>
              <w:left w:val="nil"/>
              <w:bottom w:val="single" w:sz="4" w:space="0" w:color="auto"/>
              <w:right w:val="single" w:sz="4" w:space="0" w:color="auto"/>
            </w:tcBorders>
            <w:shd w:val="clear" w:color="auto" w:fill="auto"/>
            <w:noWrap/>
            <w:vAlign w:val="bottom"/>
            <w:hideMark/>
          </w:tcPr>
          <w:p w14:paraId="65D54E5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1.63</w:t>
            </w:r>
          </w:p>
        </w:tc>
        <w:tc>
          <w:tcPr>
            <w:tcW w:w="889" w:type="dxa"/>
            <w:tcBorders>
              <w:top w:val="nil"/>
              <w:left w:val="nil"/>
              <w:bottom w:val="single" w:sz="4" w:space="0" w:color="auto"/>
              <w:right w:val="single" w:sz="4" w:space="0" w:color="auto"/>
            </w:tcBorders>
            <w:shd w:val="clear" w:color="auto" w:fill="auto"/>
            <w:noWrap/>
            <w:vAlign w:val="bottom"/>
            <w:hideMark/>
          </w:tcPr>
          <w:p w14:paraId="432B808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62.1</w:t>
            </w:r>
          </w:p>
        </w:tc>
        <w:tc>
          <w:tcPr>
            <w:tcW w:w="1032" w:type="dxa"/>
            <w:tcBorders>
              <w:top w:val="nil"/>
              <w:left w:val="nil"/>
              <w:bottom w:val="single" w:sz="4" w:space="0" w:color="auto"/>
              <w:right w:val="single" w:sz="4" w:space="0" w:color="auto"/>
            </w:tcBorders>
            <w:shd w:val="clear" w:color="auto" w:fill="auto"/>
            <w:noWrap/>
            <w:vAlign w:val="bottom"/>
            <w:hideMark/>
          </w:tcPr>
          <w:p w14:paraId="76EF815A"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14</w:t>
            </w:r>
          </w:p>
        </w:tc>
        <w:tc>
          <w:tcPr>
            <w:tcW w:w="1341" w:type="dxa"/>
            <w:tcBorders>
              <w:top w:val="nil"/>
              <w:left w:val="nil"/>
              <w:bottom w:val="single" w:sz="4" w:space="0" w:color="auto"/>
              <w:right w:val="single" w:sz="4" w:space="0" w:color="auto"/>
            </w:tcBorders>
            <w:shd w:val="clear" w:color="auto" w:fill="auto"/>
            <w:noWrap/>
            <w:vAlign w:val="bottom"/>
            <w:hideMark/>
          </w:tcPr>
          <w:p w14:paraId="5D425B9F"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77.8</w:t>
            </w:r>
          </w:p>
        </w:tc>
        <w:tc>
          <w:tcPr>
            <w:tcW w:w="1809" w:type="dxa"/>
            <w:tcBorders>
              <w:top w:val="nil"/>
              <w:left w:val="nil"/>
              <w:bottom w:val="single" w:sz="4" w:space="0" w:color="auto"/>
              <w:right w:val="single" w:sz="4" w:space="0" w:color="auto"/>
            </w:tcBorders>
            <w:shd w:val="clear" w:color="auto" w:fill="auto"/>
            <w:noWrap/>
            <w:vAlign w:val="bottom"/>
            <w:hideMark/>
          </w:tcPr>
          <w:p w14:paraId="55C1BB67"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 (33.3)</w:t>
            </w:r>
          </w:p>
        </w:tc>
      </w:tr>
      <w:tr w:rsidR="00F03854" w:rsidRPr="00FA691D" w14:paraId="772BA64A"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7AEB58B"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E026B4">
              <w:rPr>
                <w:rFonts w:ascii="Times New Roman" w:eastAsia="Times New Roman" w:hAnsi="Times New Roman" w:cs="Times New Roman"/>
                <w:color w:val="000000"/>
                <w:kern w:val="0"/>
                <w:sz w:val="22"/>
                <w:szCs w:val="22"/>
                <w14:ligatures w14:val="none"/>
              </w:rPr>
              <w:t>Chettiyar</w:t>
            </w:r>
            <w:proofErr w:type="spellEnd"/>
          </w:p>
        </w:tc>
        <w:tc>
          <w:tcPr>
            <w:tcW w:w="577" w:type="dxa"/>
            <w:tcBorders>
              <w:top w:val="nil"/>
              <w:left w:val="nil"/>
              <w:bottom w:val="single" w:sz="4" w:space="0" w:color="auto"/>
              <w:right w:val="single" w:sz="4" w:space="0" w:color="auto"/>
            </w:tcBorders>
            <w:shd w:val="clear" w:color="auto" w:fill="auto"/>
            <w:noWrap/>
            <w:vAlign w:val="bottom"/>
            <w:hideMark/>
          </w:tcPr>
          <w:p w14:paraId="5477375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9</w:t>
            </w:r>
          </w:p>
        </w:tc>
        <w:tc>
          <w:tcPr>
            <w:tcW w:w="938" w:type="dxa"/>
            <w:tcBorders>
              <w:top w:val="nil"/>
              <w:left w:val="nil"/>
              <w:bottom w:val="single" w:sz="4" w:space="0" w:color="auto"/>
              <w:right w:val="single" w:sz="4" w:space="0" w:color="auto"/>
            </w:tcBorders>
            <w:shd w:val="clear" w:color="auto" w:fill="auto"/>
            <w:noWrap/>
            <w:vAlign w:val="bottom"/>
            <w:hideMark/>
          </w:tcPr>
          <w:p w14:paraId="7C93C884"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962" w:type="dxa"/>
            <w:tcBorders>
              <w:top w:val="nil"/>
              <w:left w:val="nil"/>
              <w:bottom w:val="single" w:sz="4" w:space="0" w:color="auto"/>
              <w:right w:val="single" w:sz="4" w:space="0" w:color="auto"/>
            </w:tcBorders>
            <w:shd w:val="clear" w:color="auto" w:fill="auto"/>
            <w:noWrap/>
            <w:vAlign w:val="bottom"/>
            <w:hideMark/>
          </w:tcPr>
          <w:p w14:paraId="4C80791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1.4</w:t>
            </w:r>
          </w:p>
        </w:tc>
        <w:tc>
          <w:tcPr>
            <w:tcW w:w="889" w:type="dxa"/>
            <w:tcBorders>
              <w:top w:val="nil"/>
              <w:left w:val="nil"/>
              <w:bottom w:val="single" w:sz="4" w:space="0" w:color="auto"/>
              <w:right w:val="single" w:sz="4" w:space="0" w:color="auto"/>
            </w:tcBorders>
            <w:shd w:val="clear" w:color="auto" w:fill="auto"/>
            <w:noWrap/>
            <w:vAlign w:val="bottom"/>
            <w:hideMark/>
          </w:tcPr>
          <w:p w14:paraId="77B190F6"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88.9</w:t>
            </w:r>
          </w:p>
        </w:tc>
        <w:tc>
          <w:tcPr>
            <w:tcW w:w="1032" w:type="dxa"/>
            <w:tcBorders>
              <w:top w:val="nil"/>
              <w:left w:val="nil"/>
              <w:bottom w:val="single" w:sz="4" w:space="0" w:color="auto"/>
              <w:right w:val="single" w:sz="4" w:space="0" w:color="auto"/>
            </w:tcBorders>
            <w:shd w:val="clear" w:color="auto" w:fill="auto"/>
            <w:noWrap/>
            <w:vAlign w:val="bottom"/>
            <w:hideMark/>
          </w:tcPr>
          <w:p w14:paraId="72131D0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1341" w:type="dxa"/>
            <w:tcBorders>
              <w:top w:val="nil"/>
              <w:left w:val="nil"/>
              <w:bottom w:val="single" w:sz="4" w:space="0" w:color="auto"/>
              <w:right w:val="single" w:sz="4" w:space="0" w:color="auto"/>
            </w:tcBorders>
            <w:shd w:val="clear" w:color="auto" w:fill="auto"/>
            <w:noWrap/>
            <w:vAlign w:val="bottom"/>
            <w:hideMark/>
          </w:tcPr>
          <w:p w14:paraId="624CC871"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100.0</w:t>
            </w:r>
          </w:p>
        </w:tc>
        <w:tc>
          <w:tcPr>
            <w:tcW w:w="1809" w:type="dxa"/>
            <w:tcBorders>
              <w:top w:val="nil"/>
              <w:left w:val="nil"/>
              <w:bottom w:val="single" w:sz="4" w:space="0" w:color="auto"/>
              <w:right w:val="single" w:sz="4" w:space="0" w:color="auto"/>
            </w:tcBorders>
            <w:shd w:val="clear" w:color="auto" w:fill="auto"/>
            <w:noWrap/>
            <w:vAlign w:val="bottom"/>
            <w:hideMark/>
          </w:tcPr>
          <w:p w14:paraId="36B2747D"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5(62.5)</w:t>
            </w:r>
          </w:p>
        </w:tc>
      </w:tr>
      <w:tr w:rsidR="00F03854" w:rsidRPr="00FA691D" w14:paraId="4355AB55"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0975EA4"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Konar</w:t>
            </w:r>
          </w:p>
        </w:tc>
        <w:tc>
          <w:tcPr>
            <w:tcW w:w="577" w:type="dxa"/>
            <w:tcBorders>
              <w:top w:val="nil"/>
              <w:left w:val="nil"/>
              <w:bottom w:val="single" w:sz="4" w:space="0" w:color="auto"/>
              <w:right w:val="single" w:sz="4" w:space="0" w:color="auto"/>
            </w:tcBorders>
            <w:shd w:val="clear" w:color="auto" w:fill="auto"/>
            <w:noWrap/>
            <w:vAlign w:val="bottom"/>
            <w:hideMark/>
          </w:tcPr>
          <w:p w14:paraId="2A1699D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19</w:t>
            </w:r>
          </w:p>
        </w:tc>
        <w:tc>
          <w:tcPr>
            <w:tcW w:w="938" w:type="dxa"/>
            <w:tcBorders>
              <w:top w:val="nil"/>
              <w:left w:val="nil"/>
              <w:bottom w:val="single" w:sz="4" w:space="0" w:color="auto"/>
              <w:right w:val="single" w:sz="4" w:space="0" w:color="auto"/>
            </w:tcBorders>
            <w:shd w:val="clear" w:color="auto" w:fill="auto"/>
            <w:noWrap/>
            <w:vAlign w:val="bottom"/>
            <w:hideMark/>
          </w:tcPr>
          <w:p w14:paraId="4019766C"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16</w:t>
            </w:r>
          </w:p>
        </w:tc>
        <w:tc>
          <w:tcPr>
            <w:tcW w:w="962" w:type="dxa"/>
            <w:tcBorders>
              <w:top w:val="nil"/>
              <w:left w:val="nil"/>
              <w:bottom w:val="single" w:sz="4" w:space="0" w:color="auto"/>
              <w:right w:val="single" w:sz="4" w:space="0" w:color="auto"/>
            </w:tcBorders>
            <w:shd w:val="clear" w:color="auto" w:fill="auto"/>
            <w:noWrap/>
            <w:vAlign w:val="bottom"/>
            <w:hideMark/>
          </w:tcPr>
          <w:p w14:paraId="2BE0DD7C"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1.97</w:t>
            </w:r>
          </w:p>
        </w:tc>
        <w:tc>
          <w:tcPr>
            <w:tcW w:w="889" w:type="dxa"/>
            <w:tcBorders>
              <w:top w:val="nil"/>
              <w:left w:val="nil"/>
              <w:bottom w:val="single" w:sz="4" w:space="0" w:color="auto"/>
              <w:right w:val="single" w:sz="4" w:space="0" w:color="auto"/>
            </w:tcBorders>
            <w:shd w:val="clear" w:color="auto" w:fill="auto"/>
            <w:noWrap/>
            <w:vAlign w:val="bottom"/>
            <w:hideMark/>
          </w:tcPr>
          <w:p w14:paraId="6C9DA620"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84.2</w:t>
            </w:r>
          </w:p>
        </w:tc>
        <w:tc>
          <w:tcPr>
            <w:tcW w:w="1032" w:type="dxa"/>
            <w:tcBorders>
              <w:top w:val="nil"/>
              <w:left w:val="nil"/>
              <w:bottom w:val="single" w:sz="4" w:space="0" w:color="auto"/>
              <w:right w:val="single" w:sz="4" w:space="0" w:color="auto"/>
            </w:tcBorders>
            <w:shd w:val="clear" w:color="auto" w:fill="auto"/>
            <w:noWrap/>
            <w:vAlign w:val="bottom"/>
            <w:hideMark/>
          </w:tcPr>
          <w:p w14:paraId="76FB0FC9"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11</w:t>
            </w:r>
          </w:p>
        </w:tc>
        <w:tc>
          <w:tcPr>
            <w:tcW w:w="1341" w:type="dxa"/>
            <w:tcBorders>
              <w:top w:val="nil"/>
              <w:left w:val="nil"/>
              <w:bottom w:val="single" w:sz="4" w:space="0" w:color="auto"/>
              <w:right w:val="single" w:sz="4" w:space="0" w:color="auto"/>
            </w:tcBorders>
            <w:shd w:val="clear" w:color="auto" w:fill="auto"/>
            <w:noWrap/>
            <w:vAlign w:val="bottom"/>
            <w:hideMark/>
          </w:tcPr>
          <w:p w14:paraId="18997D1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68.8</w:t>
            </w:r>
          </w:p>
        </w:tc>
        <w:tc>
          <w:tcPr>
            <w:tcW w:w="1809" w:type="dxa"/>
            <w:tcBorders>
              <w:top w:val="nil"/>
              <w:left w:val="nil"/>
              <w:bottom w:val="single" w:sz="4" w:space="0" w:color="auto"/>
              <w:right w:val="single" w:sz="4" w:space="0" w:color="auto"/>
            </w:tcBorders>
            <w:shd w:val="clear" w:color="auto" w:fill="auto"/>
            <w:noWrap/>
            <w:vAlign w:val="bottom"/>
            <w:hideMark/>
          </w:tcPr>
          <w:p w14:paraId="5360CAE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3 (18.7)</w:t>
            </w:r>
          </w:p>
        </w:tc>
      </w:tr>
      <w:tr w:rsidR="00F03854" w:rsidRPr="00FA691D" w14:paraId="5F8D2908"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489AAF6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proofErr w:type="spellStart"/>
            <w:r w:rsidRPr="00E026B4">
              <w:rPr>
                <w:rFonts w:ascii="Times New Roman" w:eastAsia="Times New Roman" w:hAnsi="Times New Roman" w:cs="Times New Roman"/>
                <w:color w:val="000000"/>
                <w:kern w:val="0"/>
                <w:sz w:val="22"/>
                <w:szCs w:val="22"/>
                <w14:ligatures w14:val="none"/>
              </w:rPr>
              <w:t>Maravar</w:t>
            </w:r>
            <w:proofErr w:type="spellEnd"/>
          </w:p>
        </w:tc>
        <w:tc>
          <w:tcPr>
            <w:tcW w:w="577" w:type="dxa"/>
            <w:tcBorders>
              <w:top w:val="nil"/>
              <w:left w:val="nil"/>
              <w:bottom w:val="single" w:sz="4" w:space="0" w:color="auto"/>
              <w:right w:val="single" w:sz="4" w:space="0" w:color="auto"/>
            </w:tcBorders>
            <w:shd w:val="clear" w:color="auto" w:fill="auto"/>
            <w:noWrap/>
            <w:vAlign w:val="bottom"/>
            <w:hideMark/>
          </w:tcPr>
          <w:p w14:paraId="7148B060"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15</w:t>
            </w:r>
          </w:p>
        </w:tc>
        <w:tc>
          <w:tcPr>
            <w:tcW w:w="938" w:type="dxa"/>
            <w:tcBorders>
              <w:top w:val="nil"/>
              <w:left w:val="nil"/>
              <w:bottom w:val="single" w:sz="4" w:space="0" w:color="auto"/>
              <w:right w:val="single" w:sz="4" w:space="0" w:color="auto"/>
            </w:tcBorders>
            <w:shd w:val="clear" w:color="auto" w:fill="auto"/>
            <w:noWrap/>
            <w:vAlign w:val="bottom"/>
            <w:hideMark/>
          </w:tcPr>
          <w:p w14:paraId="0CA3538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12</w:t>
            </w:r>
          </w:p>
        </w:tc>
        <w:tc>
          <w:tcPr>
            <w:tcW w:w="962" w:type="dxa"/>
            <w:tcBorders>
              <w:top w:val="nil"/>
              <w:left w:val="nil"/>
              <w:bottom w:val="single" w:sz="4" w:space="0" w:color="auto"/>
              <w:right w:val="single" w:sz="4" w:space="0" w:color="auto"/>
            </w:tcBorders>
            <w:shd w:val="clear" w:color="auto" w:fill="auto"/>
            <w:noWrap/>
            <w:vAlign w:val="bottom"/>
            <w:hideMark/>
          </w:tcPr>
          <w:p w14:paraId="70C8373C"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1.79</w:t>
            </w:r>
          </w:p>
        </w:tc>
        <w:tc>
          <w:tcPr>
            <w:tcW w:w="889" w:type="dxa"/>
            <w:tcBorders>
              <w:top w:val="nil"/>
              <w:left w:val="nil"/>
              <w:bottom w:val="single" w:sz="4" w:space="0" w:color="auto"/>
              <w:right w:val="single" w:sz="4" w:space="0" w:color="auto"/>
            </w:tcBorders>
            <w:shd w:val="clear" w:color="auto" w:fill="auto"/>
            <w:noWrap/>
            <w:vAlign w:val="bottom"/>
            <w:hideMark/>
          </w:tcPr>
          <w:p w14:paraId="4BFBE6CB"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80</w:t>
            </w:r>
          </w:p>
        </w:tc>
        <w:tc>
          <w:tcPr>
            <w:tcW w:w="1032" w:type="dxa"/>
            <w:tcBorders>
              <w:top w:val="nil"/>
              <w:left w:val="nil"/>
              <w:bottom w:val="single" w:sz="4" w:space="0" w:color="auto"/>
              <w:right w:val="single" w:sz="4" w:space="0" w:color="auto"/>
            </w:tcBorders>
            <w:shd w:val="clear" w:color="auto" w:fill="auto"/>
            <w:noWrap/>
            <w:vAlign w:val="bottom"/>
            <w:hideMark/>
          </w:tcPr>
          <w:p w14:paraId="19D1C61A"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9</w:t>
            </w:r>
          </w:p>
        </w:tc>
        <w:tc>
          <w:tcPr>
            <w:tcW w:w="1341" w:type="dxa"/>
            <w:tcBorders>
              <w:top w:val="nil"/>
              <w:left w:val="nil"/>
              <w:bottom w:val="single" w:sz="4" w:space="0" w:color="auto"/>
              <w:right w:val="single" w:sz="4" w:space="0" w:color="auto"/>
            </w:tcBorders>
            <w:shd w:val="clear" w:color="auto" w:fill="auto"/>
            <w:noWrap/>
            <w:vAlign w:val="bottom"/>
            <w:hideMark/>
          </w:tcPr>
          <w:p w14:paraId="1FA98A7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75.0</w:t>
            </w:r>
          </w:p>
        </w:tc>
        <w:tc>
          <w:tcPr>
            <w:tcW w:w="1809" w:type="dxa"/>
            <w:tcBorders>
              <w:top w:val="nil"/>
              <w:left w:val="nil"/>
              <w:bottom w:val="single" w:sz="4" w:space="0" w:color="auto"/>
              <w:right w:val="single" w:sz="4" w:space="0" w:color="auto"/>
            </w:tcBorders>
            <w:shd w:val="clear" w:color="auto" w:fill="auto"/>
            <w:noWrap/>
            <w:vAlign w:val="bottom"/>
            <w:hideMark/>
          </w:tcPr>
          <w:p w14:paraId="4630F754"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4 (33.3)</w:t>
            </w:r>
          </w:p>
        </w:tc>
      </w:tr>
      <w:tr w:rsidR="00F03854" w:rsidRPr="00FA691D" w14:paraId="7455C55E"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456BF7BD"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Muslim</w:t>
            </w:r>
          </w:p>
        </w:tc>
        <w:tc>
          <w:tcPr>
            <w:tcW w:w="577" w:type="dxa"/>
            <w:tcBorders>
              <w:top w:val="nil"/>
              <w:left w:val="nil"/>
              <w:bottom w:val="single" w:sz="4" w:space="0" w:color="auto"/>
              <w:right w:val="single" w:sz="4" w:space="0" w:color="auto"/>
            </w:tcBorders>
            <w:shd w:val="clear" w:color="auto" w:fill="auto"/>
            <w:noWrap/>
            <w:vAlign w:val="bottom"/>
            <w:hideMark/>
          </w:tcPr>
          <w:p w14:paraId="5A0BF3B6"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938" w:type="dxa"/>
            <w:tcBorders>
              <w:top w:val="nil"/>
              <w:left w:val="nil"/>
              <w:bottom w:val="single" w:sz="4" w:space="0" w:color="auto"/>
              <w:right w:val="single" w:sz="4" w:space="0" w:color="auto"/>
            </w:tcBorders>
            <w:shd w:val="clear" w:color="auto" w:fill="auto"/>
            <w:noWrap/>
            <w:vAlign w:val="bottom"/>
            <w:hideMark/>
          </w:tcPr>
          <w:p w14:paraId="1791761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7</w:t>
            </w:r>
          </w:p>
        </w:tc>
        <w:tc>
          <w:tcPr>
            <w:tcW w:w="962" w:type="dxa"/>
            <w:tcBorders>
              <w:top w:val="nil"/>
              <w:left w:val="nil"/>
              <w:bottom w:val="single" w:sz="4" w:space="0" w:color="auto"/>
              <w:right w:val="single" w:sz="4" w:space="0" w:color="auto"/>
            </w:tcBorders>
            <w:shd w:val="clear" w:color="auto" w:fill="auto"/>
            <w:noWrap/>
            <w:vAlign w:val="bottom"/>
            <w:hideMark/>
          </w:tcPr>
          <w:p w14:paraId="426C3C8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1.85</w:t>
            </w:r>
          </w:p>
        </w:tc>
        <w:tc>
          <w:tcPr>
            <w:tcW w:w="889" w:type="dxa"/>
            <w:tcBorders>
              <w:top w:val="nil"/>
              <w:left w:val="nil"/>
              <w:bottom w:val="single" w:sz="4" w:space="0" w:color="auto"/>
              <w:right w:val="single" w:sz="4" w:space="0" w:color="auto"/>
            </w:tcBorders>
            <w:shd w:val="clear" w:color="auto" w:fill="auto"/>
            <w:noWrap/>
            <w:vAlign w:val="bottom"/>
            <w:hideMark/>
          </w:tcPr>
          <w:p w14:paraId="4D5BD227"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87.5</w:t>
            </w:r>
          </w:p>
        </w:tc>
        <w:tc>
          <w:tcPr>
            <w:tcW w:w="1032" w:type="dxa"/>
            <w:tcBorders>
              <w:top w:val="nil"/>
              <w:left w:val="nil"/>
              <w:bottom w:val="single" w:sz="4" w:space="0" w:color="auto"/>
              <w:right w:val="single" w:sz="4" w:space="0" w:color="auto"/>
            </w:tcBorders>
            <w:shd w:val="clear" w:color="auto" w:fill="auto"/>
            <w:noWrap/>
            <w:vAlign w:val="bottom"/>
            <w:hideMark/>
          </w:tcPr>
          <w:p w14:paraId="5699EF58"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0</w:t>
            </w:r>
          </w:p>
        </w:tc>
        <w:tc>
          <w:tcPr>
            <w:tcW w:w="1341" w:type="dxa"/>
            <w:tcBorders>
              <w:top w:val="nil"/>
              <w:left w:val="nil"/>
              <w:bottom w:val="single" w:sz="4" w:space="0" w:color="auto"/>
              <w:right w:val="single" w:sz="4" w:space="0" w:color="auto"/>
            </w:tcBorders>
            <w:shd w:val="clear" w:color="auto" w:fill="auto"/>
            <w:noWrap/>
            <w:vAlign w:val="bottom"/>
            <w:hideMark/>
          </w:tcPr>
          <w:p w14:paraId="6A7FE041"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0.0</w:t>
            </w:r>
          </w:p>
        </w:tc>
        <w:tc>
          <w:tcPr>
            <w:tcW w:w="1809" w:type="dxa"/>
            <w:tcBorders>
              <w:top w:val="nil"/>
              <w:left w:val="nil"/>
              <w:bottom w:val="single" w:sz="4" w:space="0" w:color="auto"/>
              <w:right w:val="single" w:sz="4" w:space="0" w:color="auto"/>
            </w:tcBorders>
            <w:shd w:val="clear" w:color="auto" w:fill="auto"/>
            <w:noWrap/>
            <w:vAlign w:val="bottom"/>
            <w:hideMark/>
          </w:tcPr>
          <w:p w14:paraId="46CAFCEC"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 (12.5)</w:t>
            </w:r>
          </w:p>
        </w:tc>
      </w:tr>
      <w:tr w:rsidR="00F03854" w:rsidRPr="00FA691D" w14:paraId="1FEDCEF6"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1981ACF9"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SC</w:t>
            </w:r>
          </w:p>
        </w:tc>
        <w:tc>
          <w:tcPr>
            <w:tcW w:w="577" w:type="dxa"/>
            <w:tcBorders>
              <w:top w:val="nil"/>
              <w:left w:val="nil"/>
              <w:bottom w:val="single" w:sz="4" w:space="0" w:color="auto"/>
              <w:right w:val="single" w:sz="4" w:space="0" w:color="auto"/>
            </w:tcBorders>
            <w:shd w:val="clear" w:color="auto" w:fill="auto"/>
            <w:noWrap/>
            <w:vAlign w:val="bottom"/>
            <w:hideMark/>
          </w:tcPr>
          <w:p w14:paraId="1ED58FD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20</w:t>
            </w:r>
          </w:p>
        </w:tc>
        <w:tc>
          <w:tcPr>
            <w:tcW w:w="938" w:type="dxa"/>
            <w:tcBorders>
              <w:top w:val="nil"/>
              <w:left w:val="nil"/>
              <w:bottom w:val="single" w:sz="4" w:space="0" w:color="auto"/>
              <w:right w:val="single" w:sz="4" w:space="0" w:color="auto"/>
            </w:tcBorders>
            <w:shd w:val="clear" w:color="auto" w:fill="auto"/>
            <w:noWrap/>
            <w:vAlign w:val="bottom"/>
            <w:hideMark/>
          </w:tcPr>
          <w:p w14:paraId="01FB2A15"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12</w:t>
            </w:r>
          </w:p>
        </w:tc>
        <w:tc>
          <w:tcPr>
            <w:tcW w:w="962" w:type="dxa"/>
            <w:tcBorders>
              <w:top w:val="nil"/>
              <w:left w:val="nil"/>
              <w:bottom w:val="single" w:sz="4" w:space="0" w:color="auto"/>
              <w:right w:val="single" w:sz="4" w:space="0" w:color="auto"/>
            </w:tcBorders>
            <w:shd w:val="clear" w:color="auto" w:fill="auto"/>
            <w:noWrap/>
            <w:vAlign w:val="bottom"/>
            <w:hideMark/>
          </w:tcPr>
          <w:p w14:paraId="1B8A2359"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1.35</w:t>
            </w:r>
          </w:p>
        </w:tc>
        <w:tc>
          <w:tcPr>
            <w:tcW w:w="889" w:type="dxa"/>
            <w:tcBorders>
              <w:top w:val="nil"/>
              <w:left w:val="nil"/>
              <w:bottom w:val="single" w:sz="4" w:space="0" w:color="auto"/>
              <w:right w:val="single" w:sz="4" w:space="0" w:color="auto"/>
            </w:tcBorders>
            <w:shd w:val="clear" w:color="auto" w:fill="auto"/>
            <w:noWrap/>
            <w:vAlign w:val="bottom"/>
            <w:hideMark/>
          </w:tcPr>
          <w:p w14:paraId="1D7ADE42"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60</w:t>
            </w:r>
          </w:p>
        </w:tc>
        <w:tc>
          <w:tcPr>
            <w:tcW w:w="1032" w:type="dxa"/>
            <w:tcBorders>
              <w:top w:val="nil"/>
              <w:left w:val="nil"/>
              <w:bottom w:val="single" w:sz="4" w:space="0" w:color="auto"/>
              <w:right w:val="single" w:sz="4" w:space="0" w:color="auto"/>
            </w:tcBorders>
            <w:shd w:val="clear" w:color="auto" w:fill="auto"/>
            <w:noWrap/>
            <w:vAlign w:val="bottom"/>
            <w:hideMark/>
          </w:tcPr>
          <w:p w14:paraId="0DAD5B0D"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8</w:t>
            </w:r>
          </w:p>
        </w:tc>
        <w:tc>
          <w:tcPr>
            <w:tcW w:w="1341" w:type="dxa"/>
            <w:tcBorders>
              <w:top w:val="nil"/>
              <w:left w:val="nil"/>
              <w:bottom w:val="single" w:sz="4" w:space="0" w:color="auto"/>
              <w:right w:val="single" w:sz="4" w:space="0" w:color="auto"/>
            </w:tcBorders>
            <w:shd w:val="clear" w:color="auto" w:fill="auto"/>
            <w:noWrap/>
            <w:vAlign w:val="bottom"/>
            <w:hideMark/>
          </w:tcPr>
          <w:p w14:paraId="4E8AC9BA" w14:textId="77777777" w:rsidR="00F03854" w:rsidRPr="00E026B4" w:rsidRDefault="00F03854" w:rsidP="00896C5C">
            <w:pPr>
              <w:spacing w:after="0" w:line="240" w:lineRule="auto"/>
              <w:jc w:val="right"/>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66.7</w:t>
            </w:r>
          </w:p>
        </w:tc>
        <w:tc>
          <w:tcPr>
            <w:tcW w:w="1809" w:type="dxa"/>
            <w:tcBorders>
              <w:top w:val="nil"/>
              <w:left w:val="nil"/>
              <w:bottom w:val="single" w:sz="4" w:space="0" w:color="auto"/>
              <w:right w:val="single" w:sz="4" w:space="0" w:color="auto"/>
            </w:tcBorders>
            <w:shd w:val="clear" w:color="auto" w:fill="auto"/>
            <w:noWrap/>
            <w:vAlign w:val="bottom"/>
            <w:hideMark/>
          </w:tcPr>
          <w:p w14:paraId="3D69D3C4" w14:textId="77777777" w:rsidR="00F03854" w:rsidRPr="00E026B4" w:rsidRDefault="00F03854" w:rsidP="00896C5C">
            <w:pPr>
              <w:spacing w:after="0" w:line="240" w:lineRule="auto"/>
              <w:rPr>
                <w:rFonts w:ascii="Times New Roman" w:eastAsia="Times New Roman" w:hAnsi="Times New Roman" w:cs="Times New Roman"/>
                <w:color w:val="000000"/>
                <w:kern w:val="0"/>
                <w:sz w:val="22"/>
                <w:szCs w:val="22"/>
                <w14:ligatures w14:val="none"/>
              </w:rPr>
            </w:pPr>
            <w:r w:rsidRPr="00E026B4">
              <w:rPr>
                <w:rFonts w:ascii="Times New Roman" w:eastAsia="Times New Roman" w:hAnsi="Times New Roman" w:cs="Times New Roman"/>
                <w:color w:val="000000"/>
                <w:kern w:val="0"/>
                <w:sz w:val="22"/>
                <w:szCs w:val="22"/>
                <w14:ligatures w14:val="none"/>
              </w:rPr>
              <w:t>1 (8.33)</w:t>
            </w:r>
          </w:p>
        </w:tc>
      </w:tr>
      <w:tr w:rsidR="00F03854" w:rsidRPr="00FA691D" w14:paraId="4EB678BD" w14:textId="77777777" w:rsidTr="00F03854">
        <w:trPr>
          <w:trHeight w:val="29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01297529"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Total</w:t>
            </w:r>
          </w:p>
        </w:tc>
        <w:tc>
          <w:tcPr>
            <w:tcW w:w="577" w:type="dxa"/>
            <w:tcBorders>
              <w:top w:val="nil"/>
              <w:left w:val="nil"/>
              <w:bottom w:val="single" w:sz="4" w:space="0" w:color="auto"/>
              <w:right w:val="single" w:sz="4" w:space="0" w:color="auto"/>
            </w:tcBorders>
            <w:shd w:val="clear" w:color="auto" w:fill="auto"/>
            <w:noWrap/>
            <w:vAlign w:val="bottom"/>
            <w:hideMark/>
          </w:tcPr>
          <w:p w14:paraId="2E804571"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100</w:t>
            </w:r>
          </w:p>
        </w:tc>
        <w:tc>
          <w:tcPr>
            <w:tcW w:w="938" w:type="dxa"/>
            <w:tcBorders>
              <w:top w:val="nil"/>
              <w:left w:val="nil"/>
              <w:bottom w:val="single" w:sz="4" w:space="0" w:color="auto"/>
              <w:right w:val="single" w:sz="4" w:space="0" w:color="auto"/>
            </w:tcBorders>
            <w:shd w:val="clear" w:color="auto" w:fill="auto"/>
            <w:noWrap/>
            <w:vAlign w:val="bottom"/>
            <w:hideMark/>
          </w:tcPr>
          <w:p w14:paraId="09F4C597"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73</w:t>
            </w:r>
          </w:p>
        </w:tc>
        <w:tc>
          <w:tcPr>
            <w:tcW w:w="962" w:type="dxa"/>
            <w:tcBorders>
              <w:top w:val="nil"/>
              <w:left w:val="nil"/>
              <w:bottom w:val="single" w:sz="4" w:space="0" w:color="auto"/>
              <w:right w:val="single" w:sz="4" w:space="0" w:color="auto"/>
            </w:tcBorders>
            <w:shd w:val="clear" w:color="auto" w:fill="auto"/>
            <w:noWrap/>
            <w:vAlign w:val="bottom"/>
            <w:hideMark/>
          </w:tcPr>
          <w:p w14:paraId="0E4CE00D"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1.67</w:t>
            </w:r>
          </w:p>
        </w:tc>
        <w:tc>
          <w:tcPr>
            <w:tcW w:w="889" w:type="dxa"/>
            <w:tcBorders>
              <w:top w:val="nil"/>
              <w:left w:val="nil"/>
              <w:bottom w:val="single" w:sz="4" w:space="0" w:color="auto"/>
              <w:right w:val="single" w:sz="4" w:space="0" w:color="auto"/>
            </w:tcBorders>
            <w:shd w:val="clear" w:color="auto" w:fill="auto"/>
            <w:noWrap/>
            <w:vAlign w:val="bottom"/>
            <w:hideMark/>
          </w:tcPr>
          <w:p w14:paraId="363C18AB"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73</w:t>
            </w:r>
          </w:p>
        </w:tc>
        <w:tc>
          <w:tcPr>
            <w:tcW w:w="1032" w:type="dxa"/>
            <w:tcBorders>
              <w:top w:val="nil"/>
              <w:left w:val="nil"/>
              <w:bottom w:val="single" w:sz="4" w:space="0" w:color="auto"/>
              <w:right w:val="single" w:sz="4" w:space="0" w:color="auto"/>
            </w:tcBorders>
            <w:shd w:val="clear" w:color="auto" w:fill="auto"/>
            <w:noWrap/>
            <w:vAlign w:val="bottom"/>
            <w:hideMark/>
          </w:tcPr>
          <w:p w14:paraId="3A8B3452"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50</w:t>
            </w:r>
          </w:p>
        </w:tc>
        <w:tc>
          <w:tcPr>
            <w:tcW w:w="1341" w:type="dxa"/>
            <w:tcBorders>
              <w:top w:val="nil"/>
              <w:left w:val="nil"/>
              <w:bottom w:val="single" w:sz="4" w:space="0" w:color="auto"/>
              <w:right w:val="single" w:sz="4" w:space="0" w:color="auto"/>
            </w:tcBorders>
            <w:shd w:val="clear" w:color="auto" w:fill="auto"/>
            <w:noWrap/>
            <w:vAlign w:val="bottom"/>
            <w:hideMark/>
          </w:tcPr>
          <w:p w14:paraId="09630802" w14:textId="77777777" w:rsidR="00F03854" w:rsidRPr="00E026B4" w:rsidRDefault="00F03854" w:rsidP="00896C5C">
            <w:pPr>
              <w:spacing w:after="0" w:line="240" w:lineRule="auto"/>
              <w:jc w:val="right"/>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68.5</w:t>
            </w:r>
          </w:p>
        </w:tc>
        <w:tc>
          <w:tcPr>
            <w:tcW w:w="1809" w:type="dxa"/>
            <w:tcBorders>
              <w:top w:val="nil"/>
              <w:left w:val="nil"/>
              <w:bottom w:val="single" w:sz="4" w:space="0" w:color="auto"/>
              <w:right w:val="single" w:sz="4" w:space="0" w:color="auto"/>
            </w:tcBorders>
            <w:shd w:val="clear" w:color="auto" w:fill="auto"/>
            <w:noWrap/>
            <w:vAlign w:val="bottom"/>
            <w:hideMark/>
          </w:tcPr>
          <w:p w14:paraId="3736DC84" w14:textId="77777777" w:rsidR="00F03854" w:rsidRPr="00E026B4" w:rsidRDefault="00F03854" w:rsidP="00896C5C">
            <w:pPr>
              <w:spacing w:after="0" w:line="240" w:lineRule="auto"/>
              <w:rPr>
                <w:rFonts w:ascii="Times New Roman" w:eastAsia="Times New Roman" w:hAnsi="Times New Roman" w:cs="Times New Roman"/>
                <w:b/>
                <w:bCs/>
                <w:color w:val="000000"/>
                <w:kern w:val="0"/>
                <w:sz w:val="22"/>
                <w:szCs w:val="22"/>
                <w14:ligatures w14:val="none"/>
              </w:rPr>
            </w:pPr>
            <w:r w:rsidRPr="00E026B4">
              <w:rPr>
                <w:rFonts w:ascii="Times New Roman" w:eastAsia="Times New Roman" w:hAnsi="Times New Roman" w:cs="Times New Roman"/>
                <w:b/>
                <w:bCs/>
                <w:color w:val="000000"/>
                <w:kern w:val="0"/>
                <w:sz w:val="22"/>
                <w:szCs w:val="22"/>
                <w14:ligatures w14:val="none"/>
              </w:rPr>
              <w:t>20 (27.4)</w:t>
            </w:r>
          </w:p>
        </w:tc>
      </w:tr>
    </w:tbl>
    <w:p w14:paraId="034E2FA6" w14:textId="77777777" w:rsidR="00F03854" w:rsidRPr="00F03854" w:rsidRDefault="00F03854" w:rsidP="00F03854">
      <w:pPr>
        <w:jc w:val="both"/>
        <w:rPr>
          <w:rFonts w:ascii="Times New Roman" w:hAnsi="Times New Roman" w:cs="Times New Roman"/>
        </w:rPr>
      </w:pPr>
      <w:r w:rsidRPr="00F03854">
        <w:rPr>
          <w:rFonts w:ascii="Times New Roman" w:hAnsi="Times New Roman" w:cs="Times New Roman"/>
        </w:rPr>
        <w:t>Source: Authors field’s survey-2025</w:t>
      </w:r>
    </w:p>
    <w:p w14:paraId="1000ABF8" w14:textId="77777777"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4.4 Land, Water, and Agrarian Distress</w:t>
      </w:r>
    </w:p>
    <w:p w14:paraId="022D459D" w14:textId="77777777" w:rsidR="005E7225" w:rsidRPr="005E7225" w:rsidRDefault="005E7225" w:rsidP="005E7225">
      <w:pPr>
        <w:jc w:val="both"/>
        <w:rPr>
          <w:rFonts w:ascii="Times New Roman" w:hAnsi="Times New Roman" w:cs="Times New Roman"/>
        </w:rPr>
      </w:pPr>
      <w:r w:rsidRPr="005E7225">
        <w:rPr>
          <w:rFonts w:ascii="Times New Roman" w:hAnsi="Times New Roman" w:cs="Times New Roman"/>
        </w:rPr>
        <w:t xml:space="preserve">Land ownership remains a crucial but increasingly fragile foundation of rural livelihoods in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village. Among the 100 surveyed households, 73 reported owning land, with an average holding size of 1.67 acres. While this suggests a relatively high incidence of land access, closer examination reveals deep structural vulnerabilities. Only 50 of the 73 landholding households had access to private sources of irrigation, such as wells or borewells, underscoring the dependence on erratic rainfall for a significant proportion of cultivators. Notably, Scheduled Caste (SC) and Muslim households had the lowest access to well irrigation, pointing to intra-village inequalities in resource distribution and infrastructure. This limited access to water severely constrains cropping intensity and agricultural returns, compounding the challenges posed by declining soil fertility, rising input costs, and uncertain market prices. These findings echo national-level observations reported by the National Sample Survey Organisation (NSSO), which highlight </w:t>
      </w:r>
      <w:proofErr w:type="gramStart"/>
      <w:r w:rsidRPr="005E7225">
        <w:rPr>
          <w:rFonts w:ascii="Times New Roman" w:hAnsi="Times New Roman" w:cs="Times New Roman"/>
        </w:rPr>
        <w:t>that small and marginal farmers</w:t>
      </w:r>
      <w:proofErr w:type="gramEnd"/>
      <w:r w:rsidRPr="005E7225">
        <w:rPr>
          <w:rFonts w:ascii="Times New Roman" w:hAnsi="Times New Roman" w:cs="Times New Roman"/>
        </w:rPr>
        <w:t>, especially those cultivating under rainfed conditions, face disproportionately higher risks of crop failure and debt (NSSO, 2014).</w:t>
      </w:r>
    </w:p>
    <w:p w14:paraId="693B4B81" w14:textId="77777777" w:rsidR="00472131" w:rsidRDefault="005E7225" w:rsidP="005E7225">
      <w:pPr>
        <w:jc w:val="both"/>
        <w:rPr>
          <w:rFonts w:ascii="Times New Roman" w:hAnsi="Times New Roman" w:cs="Times New Roman"/>
        </w:rPr>
      </w:pPr>
      <w:r w:rsidRPr="005E7225">
        <w:rPr>
          <w:rFonts w:ascii="Times New Roman" w:hAnsi="Times New Roman" w:cs="Times New Roman"/>
        </w:rPr>
        <w:t xml:space="preserve">Perhaps most telling is the pattern of migration among landowning households. The fact that 27.4% of landholders in the village have engaged in seasonal or long-term migration suggests that owning land alone is no longer sufficient to ensure agrarian viability. This aligns with the broader literature on the erosion of the agrarian question in India, as articulated by scholars like C.H. </w:t>
      </w:r>
      <w:proofErr w:type="spellStart"/>
      <w:r w:rsidRPr="005E7225">
        <w:rPr>
          <w:rFonts w:ascii="Times New Roman" w:hAnsi="Times New Roman" w:cs="Times New Roman"/>
        </w:rPr>
        <w:t>Hanumantha</w:t>
      </w:r>
      <w:proofErr w:type="spellEnd"/>
      <w:r w:rsidRPr="005E7225">
        <w:rPr>
          <w:rFonts w:ascii="Times New Roman" w:hAnsi="Times New Roman" w:cs="Times New Roman"/>
        </w:rPr>
        <w:t xml:space="preserve"> Rao (2005), who argue that the structural crisis in agriculture—driven by land fragmentation, lack of irrigation infrastructure, withdrawal of state support, and rising cultivation costs—is forcing rural households to seek livelihoods beyond farming. In this </w:t>
      </w:r>
      <w:r w:rsidRPr="005E7225">
        <w:rPr>
          <w:rFonts w:ascii="Times New Roman" w:hAnsi="Times New Roman" w:cs="Times New Roman"/>
        </w:rPr>
        <w:lastRenderedPageBreak/>
        <w:t xml:space="preserve">context, land is no longer a secure asset but often a burden that fails to generate adequate returns. The </w:t>
      </w:r>
      <w:proofErr w:type="spellStart"/>
      <w:r w:rsidRPr="005E7225">
        <w:rPr>
          <w:rFonts w:ascii="Times New Roman" w:hAnsi="Times New Roman" w:cs="Times New Roman"/>
        </w:rPr>
        <w:t>Semboothi</w:t>
      </w:r>
      <w:proofErr w:type="spellEnd"/>
      <w:r w:rsidRPr="005E7225">
        <w:rPr>
          <w:rFonts w:ascii="Times New Roman" w:hAnsi="Times New Roman" w:cs="Times New Roman"/>
        </w:rPr>
        <w:t xml:space="preserve"> case illustrates a growing agrarian distress, wherein even those with cultivable land are pushed to diversify their incomes through migration, wage </w:t>
      </w:r>
      <w:proofErr w:type="spellStart"/>
      <w:r w:rsidRPr="005E7225">
        <w:rPr>
          <w:rFonts w:ascii="Times New Roman" w:hAnsi="Times New Roman" w:cs="Times New Roman"/>
        </w:rPr>
        <w:t>labor</w:t>
      </w:r>
      <w:proofErr w:type="spellEnd"/>
      <w:r w:rsidRPr="005E7225">
        <w:rPr>
          <w:rFonts w:ascii="Times New Roman" w:hAnsi="Times New Roman" w:cs="Times New Roman"/>
        </w:rPr>
        <w:t xml:space="preserve">, or non-farm </w:t>
      </w:r>
    </w:p>
    <w:p w14:paraId="1AC6DF77" w14:textId="4D7A16AD" w:rsidR="00472131" w:rsidRPr="00472131" w:rsidRDefault="00472131" w:rsidP="005E7225">
      <w:pPr>
        <w:jc w:val="both"/>
        <w:rPr>
          <w:rFonts w:ascii="Times New Roman" w:hAnsi="Times New Roman" w:cs="Times New Roman"/>
        </w:rPr>
      </w:pPr>
      <w:r w:rsidRPr="00472131">
        <w:rPr>
          <w:rFonts w:ascii="Times New Roman" w:hAnsi="Times New Roman" w:cs="Times New Roman"/>
        </w:rPr>
        <w:t>Table 6: Occupational Details of village household members</w:t>
      </w:r>
    </w:p>
    <w:tbl>
      <w:tblPr>
        <w:tblpPr w:leftFromText="180" w:rightFromText="180" w:horzAnchor="margin" w:tblpY="424"/>
        <w:tblW w:w="8926" w:type="dxa"/>
        <w:tblLook w:val="04A0" w:firstRow="1" w:lastRow="0" w:firstColumn="1" w:lastColumn="0" w:noHBand="0" w:noVBand="1"/>
      </w:tblPr>
      <w:tblGrid>
        <w:gridCol w:w="642"/>
        <w:gridCol w:w="1338"/>
        <w:gridCol w:w="2126"/>
        <w:gridCol w:w="1068"/>
        <w:gridCol w:w="1200"/>
        <w:gridCol w:w="1276"/>
        <w:gridCol w:w="1276"/>
      </w:tblGrid>
      <w:tr w:rsidR="00472131" w:rsidRPr="00E026B4" w14:paraId="7732074A" w14:textId="77777777" w:rsidTr="00472131">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01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proofErr w:type="spellStart"/>
            <w:proofErr w:type="gramStart"/>
            <w:r w:rsidRPr="00E026B4">
              <w:rPr>
                <w:rFonts w:ascii="Times New Roman" w:eastAsia="Times New Roman" w:hAnsi="Times New Roman" w:cs="Times New Roman"/>
                <w:color w:val="000000"/>
                <w:kern w:val="0"/>
                <w:sz w:val="21"/>
                <w:szCs w:val="21"/>
                <w14:ligatures w14:val="none"/>
              </w:rPr>
              <w:t>S.No</w:t>
            </w:r>
            <w:proofErr w:type="spellEnd"/>
            <w:proofErr w:type="gramEnd"/>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291AB2C" w14:textId="77777777" w:rsidR="00472131" w:rsidRPr="00E026B4" w:rsidRDefault="00472131" w:rsidP="00896C5C">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Caste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9606A89" w14:textId="77777777" w:rsidR="00472131" w:rsidRPr="00E026B4" w:rsidRDefault="00472131" w:rsidP="00896C5C">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Occupation</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72E3E269" w14:textId="77777777" w:rsidR="00472131" w:rsidRPr="00E026B4" w:rsidRDefault="00472131" w:rsidP="00896C5C">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Total Members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B71C26B" w14:textId="77777777" w:rsidR="00472131" w:rsidRPr="00E026B4" w:rsidRDefault="00472131" w:rsidP="00896C5C">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Min Income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3C487B" w14:textId="77777777" w:rsidR="00472131" w:rsidRPr="00E026B4" w:rsidRDefault="00472131" w:rsidP="00896C5C">
            <w:pPr>
              <w:spacing w:after="0" w:line="240" w:lineRule="auto"/>
              <w:rPr>
                <w:rFonts w:ascii="Times New Roman" w:eastAsia="Times New Roman" w:hAnsi="Times New Roman" w:cs="Times New Roman"/>
                <w:b/>
                <w:bCs/>
                <w:color w:val="000000"/>
                <w:kern w:val="0"/>
                <w:sz w:val="21"/>
                <w:szCs w:val="21"/>
                <w14:ligatures w14:val="none"/>
              </w:rPr>
            </w:pPr>
            <w:r w:rsidRPr="00E026B4">
              <w:rPr>
                <w:rFonts w:ascii="Times New Roman" w:eastAsia="Times New Roman" w:hAnsi="Times New Roman" w:cs="Times New Roman"/>
                <w:b/>
                <w:bCs/>
                <w:color w:val="000000"/>
                <w:kern w:val="0"/>
                <w:sz w:val="21"/>
                <w:szCs w:val="21"/>
                <w14:ligatures w14:val="none"/>
              </w:rPr>
              <w:t>Max Income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1B566B6" w14:textId="77777777" w:rsidR="00472131" w:rsidRPr="00E026B4" w:rsidRDefault="00472131" w:rsidP="00896C5C">
            <w:pPr>
              <w:spacing w:after="0" w:line="240" w:lineRule="auto"/>
              <w:rPr>
                <w:rFonts w:ascii="Times New Roman" w:eastAsia="Times New Roman" w:hAnsi="Times New Roman" w:cs="Times New Roman"/>
                <w:b/>
                <w:bCs/>
                <w:color w:val="000000"/>
                <w:kern w:val="0"/>
                <w:sz w:val="21"/>
                <w:szCs w:val="21"/>
                <w14:ligatures w14:val="none"/>
              </w:rPr>
            </w:pPr>
            <w:proofErr w:type="spellStart"/>
            <w:r w:rsidRPr="00E026B4">
              <w:rPr>
                <w:rFonts w:ascii="Times New Roman" w:eastAsia="Times New Roman" w:hAnsi="Times New Roman" w:cs="Times New Roman"/>
                <w:b/>
                <w:bCs/>
                <w:color w:val="000000"/>
                <w:kern w:val="0"/>
                <w:sz w:val="21"/>
                <w:szCs w:val="21"/>
                <w14:ligatures w14:val="none"/>
              </w:rPr>
              <w:t>Avg</w:t>
            </w:r>
            <w:proofErr w:type="spellEnd"/>
            <w:r w:rsidRPr="00E026B4">
              <w:rPr>
                <w:rFonts w:ascii="Times New Roman" w:eastAsia="Times New Roman" w:hAnsi="Times New Roman" w:cs="Times New Roman"/>
                <w:b/>
                <w:bCs/>
                <w:color w:val="000000"/>
                <w:kern w:val="0"/>
                <w:sz w:val="21"/>
                <w:szCs w:val="21"/>
                <w14:ligatures w14:val="none"/>
              </w:rPr>
              <w:t xml:space="preserve"> Income</w:t>
            </w:r>
          </w:p>
        </w:tc>
      </w:tr>
      <w:tr w:rsidR="00472131" w:rsidRPr="00E026B4" w14:paraId="3B77B423"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554EA46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w:t>
            </w:r>
          </w:p>
        </w:tc>
        <w:tc>
          <w:tcPr>
            <w:tcW w:w="1338" w:type="dxa"/>
            <w:tcBorders>
              <w:top w:val="nil"/>
              <w:left w:val="nil"/>
              <w:bottom w:val="single" w:sz="4" w:space="0" w:color="auto"/>
              <w:right w:val="single" w:sz="4" w:space="0" w:color="auto"/>
            </w:tcBorders>
            <w:shd w:val="clear" w:color="auto" w:fill="auto"/>
            <w:noWrap/>
            <w:vAlign w:val="bottom"/>
            <w:hideMark/>
          </w:tcPr>
          <w:p w14:paraId="450613C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532A08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Driver</w:t>
            </w:r>
          </w:p>
        </w:tc>
        <w:tc>
          <w:tcPr>
            <w:tcW w:w="1068" w:type="dxa"/>
            <w:tcBorders>
              <w:top w:val="nil"/>
              <w:left w:val="nil"/>
              <w:bottom w:val="single" w:sz="4" w:space="0" w:color="auto"/>
              <w:right w:val="single" w:sz="4" w:space="0" w:color="auto"/>
            </w:tcBorders>
            <w:shd w:val="clear" w:color="auto" w:fill="auto"/>
            <w:noWrap/>
            <w:vAlign w:val="bottom"/>
            <w:hideMark/>
          </w:tcPr>
          <w:p w14:paraId="5244201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1A90318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28C7F43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19F086F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165000</w:t>
            </w:r>
          </w:p>
        </w:tc>
      </w:tr>
      <w:tr w:rsidR="00472131" w:rsidRPr="00E026B4" w14:paraId="0BBA0988"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A4671D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338" w:type="dxa"/>
            <w:tcBorders>
              <w:top w:val="nil"/>
              <w:left w:val="nil"/>
              <w:bottom w:val="single" w:sz="4" w:space="0" w:color="auto"/>
              <w:right w:val="single" w:sz="4" w:space="0" w:color="auto"/>
            </w:tcBorders>
            <w:shd w:val="clear" w:color="auto" w:fill="auto"/>
            <w:noWrap/>
            <w:vAlign w:val="bottom"/>
            <w:hideMark/>
          </w:tcPr>
          <w:p w14:paraId="7B8A17C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BBE081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Finance company</w:t>
            </w:r>
          </w:p>
        </w:tc>
        <w:tc>
          <w:tcPr>
            <w:tcW w:w="1068" w:type="dxa"/>
            <w:tcBorders>
              <w:top w:val="nil"/>
              <w:left w:val="nil"/>
              <w:bottom w:val="single" w:sz="4" w:space="0" w:color="auto"/>
              <w:right w:val="single" w:sz="4" w:space="0" w:color="auto"/>
            </w:tcBorders>
            <w:shd w:val="clear" w:color="auto" w:fill="auto"/>
            <w:noWrap/>
            <w:vAlign w:val="bottom"/>
            <w:hideMark/>
          </w:tcPr>
          <w:p w14:paraId="4448AD5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332E1CB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0B0FC6D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774ACD7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r>
      <w:tr w:rsidR="00472131" w:rsidRPr="00E026B4" w14:paraId="1043B33A"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B0C671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338" w:type="dxa"/>
            <w:tcBorders>
              <w:top w:val="nil"/>
              <w:left w:val="nil"/>
              <w:bottom w:val="single" w:sz="4" w:space="0" w:color="auto"/>
              <w:right w:val="single" w:sz="4" w:space="0" w:color="auto"/>
            </w:tcBorders>
            <w:shd w:val="clear" w:color="auto" w:fill="auto"/>
            <w:noWrap/>
            <w:vAlign w:val="bottom"/>
            <w:hideMark/>
          </w:tcPr>
          <w:p w14:paraId="25DAEE0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AE9C63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Hotel</w:t>
            </w:r>
          </w:p>
        </w:tc>
        <w:tc>
          <w:tcPr>
            <w:tcW w:w="1068" w:type="dxa"/>
            <w:tcBorders>
              <w:top w:val="nil"/>
              <w:left w:val="nil"/>
              <w:bottom w:val="single" w:sz="4" w:space="0" w:color="auto"/>
              <w:right w:val="single" w:sz="4" w:space="0" w:color="auto"/>
            </w:tcBorders>
            <w:shd w:val="clear" w:color="auto" w:fill="auto"/>
            <w:noWrap/>
            <w:vAlign w:val="bottom"/>
            <w:hideMark/>
          </w:tcPr>
          <w:p w14:paraId="5566707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5</w:t>
            </w:r>
          </w:p>
        </w:tc>
        <w:tc>
          <w:tcPr>
            <w:tcW w:w="1200" w:type="dxa"/>
            <w:tcBorders>
              <w:top w:val="nil"/>
              <w:left w:val="nil"/>
              <w:bottom w:val="single" w:sz="4" w:space="0" w:color="auto"/>
              <w:right w:val="single" w:sz="4" w:space="0" w:color="auto"/>
            </w:tcBorders>
            <w:shd w:val="clear" w:color="auto" w:fill="auto"/>
            <w:noWrap/>
            <w:vAlign w:val="bottom"/>
            <w:hideMark/>
          </w:tcPr>
          <w:p w14:paraId="55F482E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₹124,000</w:t>
            </w:r>
          </w:p>
        </w:tc>
        <w:tc>
          <w:tcPr>
            <w:tcW w:w="1276" w:type="dxa"/>
            <w:tcBorders>
              <w:top w:val="nil"/>
              <w:left w:val="nil"/>
              <w:bottom w:val="single" w:sz="4" w:space="0" w:color="auto"/>
              <w:right w:val="single" w:sz="4" w:space="0" w:color="auto"/>
            </w:tcBorders>
            <w:shd w:val="clear" w:color="auto" w:fill="auto"/>
            <w:noWrap/>
            <w:vAlign w:val="bottom"/>
            <w:hideMark/>
          </w:tcPr>
          <w:p w14:paraId="204FC32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₹162,000</w:t>
            </w:r>
          </w:p>
        </w:tc>
        <w:tc>
          <w:tcPr>
            <w:tcW w:w="1276" w:type="dxa"/>
            <w:tcBorders>
              <w:top w:val="nil"/>
              <w:left w:val="nil"/>
              <w:bottom w:val="single" w:sz="4" w:space="0" w:color="auto"/>
              <w:right w:val="single" w:sz="4" w:space="0" w:color="auto"/>
            </w:tcBorders>
            <w:shd w:val="clear" w:color="auto" w:fill="auto"/>
            <w:noWrap/>
            <w:vAlign w:val="bottom"/>
            <w:hideMark/>
          </w:tcPr>
          <w:p w14:paraId="2EFF393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147200</w:t>
            </w:r>
          </w:p>
        </w:tc>
      </w:tr>
      <w:tr w:rsidR="00472131" w:rsidRPr="00E026B4" w14:paraId="525DE030"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03F784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338" w:type="dxa"/>
            <w:tcBorders>
              <w:top w:val="nil"/>
              <w:left w:val="nil"/>
              <w:bottom w:val="single" w:sz="4" w:space="0" w:color="auto"/>
              <w:right w:val="single" w:sz="4" w:space="0" w:color="auto"/>
            </w:tcBorders>
            <w:shd w:val="clear" w:color="auto" w:fill="auto"/>
            <w:noWrap/>
            <w:vAlign w:val="bottom"/>
            <w:hideMark/>
          </w:tcPr>
          <w:p w14:paraId="6DF6558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E3CAB3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Finance Company</w:t>
            </w:r>
          </w:p>
        </w:tc>
        <w:tc>
          <w:tcPr>
            <w:tcW w:w="1068" w:type="dxa"/>
            <w:tcBorders>
              <w:top w:val="nil"/>
              <w:left w:val="nil"/>
              <w:bottom w:val="single" w:sz="4" w:space="0" w:color="auto"/>
              <w:right w:val="single" w:sz="4" w:space="0" w:color="auto"/>
            </w:tcBorders>
            <w:shd w:val="clear" w:color="auto" w:fill="auto"/>
            <w:noWrap/>
            <w:vAlign w:val="bottom"/>
            <w:hideMark/>
          </w:tcPr>
          <w:p w14:paraId="1880F7E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26B2549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c>
          <w:tcPr>
            <w:tcW w:w="1276" w:type="dxa"/>
            <w:tcBorders>
              <w:top w:val="nil"/>
              <w:left w:val="nil"/>
              <w:bottom w:val="single" w:sz="4" w:space="0" w:color="auto"/>
              <w:right w:val="single" w:sz="4" w:space="0" w:color="auto"/>
            </w:tcBorders>
            <w:shd w:val="clear" w:color="auto" w:fill="auto"/>
            <w:noWrap/>
            <w:vAlign w:val="bottom"/>
            <w:hideMark/>
          </w:tcPr>
          <w:p w14:paraId="22642D9A"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7836336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136000</w:t>
            </w:r>
          </w:p>
        </w:tc>
      </w:tr>
      <w:tr w:rsidR="00472131" w:rsidRPr="00E026B4" w14:paraId="7FCBFA50"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66E641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5</w:t>
            </w:r>
          </w:p>
        </w:tc>
        <w:tc>
          <w:tcPr>
            <w:tcW w:w="1338" w:type="dxa"/>
            <w:tcBorders>
              <w:top w:val="nil"/>
              <w:left w:val="nil"/>
              <w:bottom w:val="single" w:sz="4" w:space="0" w:color="auto"/>
              <w:right w:val="single" w:sz="4" w:space="0" w:color="auto"/>
            </w:tcBorders>
            <w:shd w:val="clear" w:color="auto" w:fill="auto"/>
            <w:noWrap/>
            <w:vAlign w:val="bottom"/>
            <w:hideMark/>
          </w:tcPr>
          <w:p w14:paraId="040260E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A4B7D4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6D11784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523F850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69DEF33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₹150,000</w:t>
            </w:r>
          </w:p>
        </w:tc>
        <w:tc>
          <w:tcPr>
            <w:tcW w:w="1276" w:type="dxa"/>
            <w:tcBorders>
              <w:top w:val="nil"/>
              <w:left w:val="nil"/>
              <w:bottom w:val="single" w:sz="4" w:space="0" w:color="auto"/>
              <w:right w:val="single" w:sz="4" w:space="0" w:color="auto"/>
            </w:tcBorders>
            <w:shd w:val="clear" w:color="auto" w:fill="auto"/>
            <w:noWrap/>
            <w:vAlign w:val="bottom"/>
            <w:hideMark/>
          </w:tcPr>
          <w:p w14:paraId="2924B1F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115500</w:t>
            </w:r>
          </w:p>
        </w:tc>
      </w:tr>
      <w:tr w:rsidR="00472131" w:rsidRPr="00E026B4" w14:paraId="3BE28BF5"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F4EC7F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6</w:t>
            </w:r>
          </w:p>
        </w:tc>
        <w:tc>
          <w:tcPr>
            <w:tcW w:w="1338" w:type="dxa"/>
            <w:tcBorders>
              <w:top w:val="nil"/>
              <w:left w:val="nil"/>
              <w:bottom w:val="single" w:sz="4" w:space="0" w:color="auto"/>
              <w:right w:val="single" w:sz="4" w:space="0" w:color="auto"/>
            </w:tcBorders>
            <w:shd w:val="clear" w:color="auto" w:fill="auto"/>
            <w:noWrap/>
            <w:vAlign w:val="bottom"/>
            <w:hideMark/>
          </w:tcPr>
          <w:p w14:paraId="1C5B621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8CE1D9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Carpenter</w:t>
            </w:r>
          </w:p>
        </w:tc>
        <w:tc>
          <w:tcPr>
            <w:tcW w:w="1068" w:type="dxa"/>
            <w:tcBorders>
              <w:top w:val="nil"/>
              <w:left w:val="nil"/>
              <w:bottom w:val="single" w:sz="4" w:space="0" w:color="auto"/>
              <w:right w:val="single" w:sz="4" w:space="0" w:color="auto"/>
            </w:tcBorders>
            <w:shd w:val="clear" w:color="auto" w:fill="auto"/>
            <w:noWrap/>
            <w:vAlign w:val="bottom"/>
            <w:hideMark/>
          </w:tcPr>
          <w:p w14:paraId="1652D80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336E6E8"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6C44FBA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2D76A69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r>
      <w:tr w:rsidR="00472131" w:rsidRPr="00E026B4" w14:paraId="249A1E4F"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D20154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7</w:t>
            </w:r>
          </w:p>
        </w:tc>
        <w:tc>
          <w:tcPr>
            <w:tcW w:w="1338" w:type="dxa"/>
            <w:tcBorders>
              <w:top w:val="nil"/>
              <w:left w:val="nil"/>
              <w:bottom w:val="single" w:sz="4" w:space="0" w:color="auto"/>
              <w:right w:val="single" w:sz="4" w:space="0" w:color="auto"/>
            </w:tcBorders>
            <w:shd w:val="clear" w:color="auto" w:fill="auto"/>
            <w:noWrap/>
            <w:vAlign w:val="bottom"/>
            <w:hideMark/>
          </w:tcPr>
          <w:p w14:paraId="52DE79B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BEFA79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73FC097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704F9D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04F2A46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6B9A96D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95500</w:t>
            </w:r>
          </w:p>
        </w:tc>
      </w:tr>
      <w:tr w:rsidR="00472131" w:rsidRPr="00E026B4" w14:paraId="79BDB07D"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78992F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8</w:t>
            </w:r>
          </w:p>
        </w:tc>
        <w:tc>
          <w:tcPr>
            <w:tcW w:w="1338" w:type="dxa"/>
            <w:tcBorders>
              <w:top w:val="nil"/>
              <w:left w:val="nil"/>
              <w:bottom w:val="single" w:sz="4" w:space="0" w:color="auto"/>
              <w:right w:val="single" w:sz="4" w:space="0" w:color="auto"/>
            </w:tcBorders>
            <w:shd w:val="clear" w:color="auto" w:fill="auto"/>
            <w:noWrap/>
            <w:vAlign w:val="bottom"/>
            <w:hideMark/>
          </w:tcPr>
          <w:p w14:paraId="03D7040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AC1C67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Agricultural labourer</w:t>
            </w:r>
          </w:p>
        </w:tc>
        <w:tc>
          <w:tcPr>
            <w:tcW w:w="1068" w:type="dxa"/>
            <w:tcBorders>
              <w:top w:val="nil"/>
              <w:left w:val="nil"/>
              <w:bottom w:val="single" w:sz="4" w:space="0" w:color="auto"/>
              <w:right w:val="single" w:sz="4" w:space="0" w:color="auto"/>
            </w:tcBorders>
            <w:shd w:val="clear" w:color="auto" w:fill="auto"/>
            <w:noWrap/>
            <w:vAlign w:val="bottom"/>
            <w:hideMark/>
          </w:tcPr>
          <w:p w14:paraId="26E7F29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2B5159A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6AE91F4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0C60D45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r>
      <w:tr w:rsidR="00472131" w:rsidRPr="00E026B4" w14:paraId="340E2972"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D28AAC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w:t>
            </w:r>
          </w:p>
        </w:tc>
        <w:tc>
          <w:tcPr>
            <w:tcW w:w="1338" w:type="dxa"/>
            <w:tcBorders>
              <w:top w:val="nil"/>
              <w:left w:val="nil"/>
              <w:bottom w:val="single" w:sz="4" w:space="0" w:color="auto"/>
              <w:right w:val="single" w:sz="4" w:space="0" w:color="auto"/>
            </w:tcBorders>
            <w:shd w:val="clear" w:color="auto" w:fill="auto"/>
            <w:noWrap/>
            <w:vAlign w:val="bottom"/>
            <w:hideMark/>
          </w:tcPr>
          <w:p w14:paraId="1C2CD92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Ambalaharar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F92A76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100 </w:t>
            </w:r>
            <w:proofErr w:type="spellStart"/>
            <w:r w:rsidRPr="00E026B4">
              <w:rPr>
                <w:rFonts w:ascii="Times New Roman" w:eastAsia="Times New Roman" w:hAnsi="Times New Roman" w:cs="Times New Roman"/>
                <w:color w:val="000000"/>
                <w:kern w:val="0"/>
                <w:sz w:val="21"/>
                <w:szCs w:val="21"/>
                <w14:ligatures w14:val="none"/>
              </w:rPr>
              <w:t>days</w:t>
            </w:r>
            <w:proofErr w:type="spellEnd"/>
            <w:r w:rsidRPr="00E026B4">
              <w:rPr>
                <w:rFonts w:ascii="Times New Roman" w:eastAsia="Times New Roman" w:hAnsi="Times New Roman" w:cs="Times New Roman"/>
                <w:color w:val="000000"/>
                <w:kern w:val="0"/>
                <w:sz w:val="21"/>
                <w:szCs w:val="21"/>
                <w14:ligatures w14:val="none"/>
              </w:rPr>
              <w:t xml:space="preserve"> work</w:t>
            </w:r>
          </w:p>
        </w:tc>
        <w:tc>
          <w:tcPr>
            <w:tcW w:w="1068" w:type="dxa"/>
            <w:tcBorders>
              <w:top w:val="nil"/>
              <w:left w:val="nil"/>
              <w:bottom w:val="single" w:sz="4" w:space="0" w:color="auto"/>
              <w:right w:val="single" w:sz="4" w:space="0" w:color="auto"/>
            </w:tcBorders>
            <w:shd w:val="clear" w:color="auto" w:fill="auto"/>
            <w:noWrap/>
            <w:vAlign w:val="bottom"/>
            <w:hideMark/>
          </w:tcPr>
          <w:p w14:paraId="382DAB4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20</w:t>
            </w:r>
          </w:p>
        </w:tc>
        <w:tc>
          <w:tcPr>
            <w:tcW w:w="1200" w:type="dxa"/>
            <w:tcBorders>
              <w:top w:val="nil"/>
              <w:left w:val="nil"/>
              <w:bottom w:val="single" w:sz="4" w:space="0" w:color="auto"/>
              <w:right w:val="single" w:sz="4" w:space="0" w:color="auto"/>
            </w:tcBorders>
            <w:shd w:val="clear" w:color="auto" w:fill="auto"/>
            <w:noWrap/>
            <w:vAlign w:val="bottom"/>
            <w:hideMark/>
          </w:tcPr>
          <w:p w14:paraId="4B11BDD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02AD515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4E15C40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3FFAD8D0"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E58D04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w:t>
            </w:r>
          </w:p>
        </w:tc>
        <w:tc>
          <w:tcPr>
            <w:tcW w:w="1338" w:type="dxa"/>
            <w:tcBorders>
              <w:top w:val="nil"/>
              <w:left w:val="nil"/>
              <w:bottom w:val="single" w:sz="4" w:space="0" w:color="auto"/>
              <w:right w:val="single" w:sz="4" w:space="0" w:color="auto"/>
            </w:tcBorders>
            <w:shd w:val="clear" w:color="auto" w:fill="auto"/>
            <w:noWrap/>
            <w:vAlign w:val="bottom"/>
            <w:hideMark/>
          </w:tcPr>
          <w:p w14:paraId="503B3A2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0B3244B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Construction worker</w:t>
            </w:r>
          </w:p>
        </w:tc>
        <w:tc>
          <w:tcPr>
            <w:tcW w:w="1068" w:type="dxa"/>
            <w:tcBorders>
              <w:top w:val="nil"/>
              <w:left w:val="nil"/>
              <w:bottom w:val="single" w:sz="4" w:space="0" w:color="auto"/>
              <w:right w:val="single" w:sz="4" w:space="0" w:color="auto"/>
            </w:tcBorders>
            <w:shd w:val="clear" w:color="auto" w:fill="auto"/>
            <w:noWrap/>
            <w:vAlign w:val="bottom"/>
            <w:hideMark/>
          </w:tcPr>
          <w:p w14:paraId="22828E2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593283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797A572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₹252,000</w:t>
            </w:r>
          </w:p>
        </w:tc>
        <w:tc>
          <w:tcPr>
            <w:tcW w:w="1276" w:type="dxa"/>
            <w:tcBorders>
              <w:top w:val="nil"/>
              <w:left w:val="nil"/>
              <w:bottom w:val="single" w:sz="4" w:space="0" w:color="auto"/>
              <w:right w:val="single" w:sz="4" w:space="0" w:color="auto"/>
            </w:tcBorders>
            <w:shd w:val="clear" w:color="auto" w:fill="auto"/>
            <w:noWrap/>
            <w:vAlign w:val="bottom"/>
            <w:hideMark/>
          </w:tcPr>
          <w:p w14:paraId="656DCA6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193500</w:t>
            </w:r>
          </w:p>
        </w:tc>
      </w:tr>
      <w:tr w:rsidR="00472131" w:rsidRPr="00E026B4" w14:paraId="2EFDDC2A"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55C860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w:t>
            </w:r>
          </w:p>
        </w:tc>
        <w:tc>
          <w:tcPr>
            <w:tcW w:w="1338" w:type="dxa"/>
            <w:tcBorders>
              <w:top w:val="nil"/>
              <w:left w:val="nil"/>
              <w:bottom w:val="single" w:sz="4" w:space="0" w:color="auto"/>
              <w:right w:val="single" w:sz="4" w:space="0" w:color="auto"/>
            </w:tcBorders>
            <w:shd w:val="clear" w:color="auto" w:fill="auto"/>
            <w:noWrap/>
            <w:vAlign w:val="bottom"/>
            <w:hideMark/>
          </w:tcPr>
          <w:p w14:paraId="198E3B38"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00829F2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Driver</w:t>
            </w:r>
          </w:p>
        </w:tc>
        <w:tc>
          <w:tcPr>
            <w:tcW w:w="1068" w:type="dxa"/>
            <w:tcBorders>
              <w:top w:val="nil"/>
              <w:left w:val="nil"/>
              <w:bottom w:val="single" w:sz="4" w:space="0" w:color="auto"/>
              <w:right w:val="single" w:sz="4" w:space="0" w:color="auto"/>
            </w:tcBorders>
            <w:shd w:val="clear" w:color="auto" w:fill="auto"/>
            <w:noWrap/>
            <w:vAlign w:val="bottom"/>
            <w:hideMark/>
          </w:tcPr>
          <w:p w14:paraId="2E212DE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49EBE03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₹160,000</w:t>
            </w:r>
          </w:p>
        </w:tc>
        <w:tc>
          <w:tcPr>
            <w:tcW w:w="1276" w:type="dxa"/>
            <w:tcBorders>
              <w:top w:val="nil"/>
              <w:left w:val="nil"/>
              <w:bottom w:val="single" w:sz="4" w:space="0" w:color="auto"/>
              <w:right w:val="single" w:sz="4" w:space="0" w:color="auto"/>
            </w:tcBorders>
            <w:shd w:val="clear" w:color="auto" w:fill="auto"/>
            <w:noWrap/>
            <w:vAlign w:val="bottom"/>
            <w:hideMark/>
          </w:tcPr>
          <w:p w14:paraId="7905CB1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₹162,000</w:t>
            </w:r>
          </w:p>
        </w:tc>
        <w:tc>
          <w:tcPr>
            <w:tcW w:w="1276" w:type="dxa"/>
            <w:tcBorders>
              <w:top w:val="nil"/>
              <w:left w:val="nil"/>
              <w:bottom w:val="single" w:sz="4" w:space="0" w:color="auto"/>
              <w:right w:val="single" w:sz="4" w:space="0" w:color="auto"/>
            </w:tcBorders>
            <w:shd w:val="clear" w:color="auto" w:fill="auto"/>
            <w:noWrap/>
            <w:vAlign w:val="bottom"/>
            <w:hideMark/>
          </w:tcPr>
          <w:p w14:paraId="6E4D854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161000</w:t>
            </w:r>
          </w:p>
        </w:tc>
      </w:tr>
      <w:tr w:rsidR="00472131" w:rsidRPr="00E026B4" w14:paraId="43C20B33"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5BF4111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w:t>
            </w:r>
          </w:p>
        </w:tc>
        <w:tc>
          <w:tcPr>
            <w:tcW w:w="1338" w:type="dxa"/>
            <w:tcBorders>
              <w:top w:val="nil"/>
              <w:left w:val="nil"/>
              <w:bottom w:val="single" w:sz="4" w:space="0" w:color="auto"/>
              <w:right w:val="single" w:sz="4" w:space="0" w:color="auto"/>
            </w:tcBorders>
            <w:shd w:val="clear" w:color="auto" w:fill="auto"/>
            <w:noWrap/>
            <w:vAlign w:val="bottom"/>
            <w:hideMark/>
          </w:tcPr>
          <w:p w14:paraId="3D40BDC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7BC6E8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12E8191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6D17531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32DC252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428A03D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120000</w:t>
            </w:r>
          </w:p>
        </w:tc>
      </w:tr>
      <w:tr w:rsidR="00472131" w:rsidRPr="00E026B4" w14:paraId="1FC456E2"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063470E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w:t>
            </w:r>
          </w:p>
        </w:tc>
        <w:tc>
          <w:tcPr>
            <w:tcW w:w="1338" w:type="dxa"/>
            <w:tcBorders>
              <w:top w:val="nil"/>
              <w:left w:val="nil"/>
              <w:bottom w:val="single" w:sz="4" w:space="0" w:color="auto"/>
              <w:right w:val="single" w:sz="4" w:space="0" w:color="auto"/>
            </w:tcBorders>
            <w:shd w:val="clear" w:color="auto" w:fill="auto"/>
            <w:noWrap/>
            <w:vAlign w:val="bottom"/>
            <w:hideMark/>
          </w:tcPr>
          <w:p w14:paraId="24DD264A"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312B7D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10231CC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E13D33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₹100,000</w:t>
            </w:r>
          </w:p>
        </w:tc>
        <w:tc>
          <w:tcPr>
            <w:tcW w:w="1276" w:type="dxa"/>
            <w:tcBorders>
              <w:top w:val="nil"/>
              <w:left w:val="nil"/>
              <w:bottom w:val="single" w:sz="4" w:space="0" w:color="auto"/>
              <w:right w:val="single" w:sz="4" w:space="0" w:color="auto"/>
            </w:tcBorders>
            <w:shd w:val="clear" w:color="auto" w:fill="auto"/>
            <w:noWrap/>
            <w:vAlign w:val="bottom"/>
            <w:hideMark/>
          </w:tcPr>
          <w:p w14:paraId="4999AA8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₹125,000</w:t>
            </w:r>
          </w:p>
        </w:tc>
        <w:tc>
          <w:tcPr>
            <w:tcW w:w="1276" w:type="dxa"/>
            <w:tcBorders>
              <w:top w:val="nil"/>
              <w:left w:val="nil"/>
              <w:bottom w:val="single" w:sz="4" w:space="0" w:color="auto"/>
              <w:right w:val="single" w:sz="4" w:space="0" w:color="auto"/>
            </w:tcBorders>
            <w:shd w:val="clear" w:color="auto" w:fill="auto"/>
            <w:noWrap/>
            <w:vAlign w:val="bottom"/>
            <w:hideMark/>
          </w:tcPr>
          <w:p w14:paraId="27310CC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112500</w:t>
            </w:r>
          </w:p>
        </w:tc>
      </w:tr>
      <w:tr w:rsidR="00472131" w:rsidRPr="00E026B4" w14:paraId="505326E5"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A45EA1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w:t>
            </w:r>
          </w:p>
        </w:tc>
        <w:tc>
          <w:tcPr>
            <w:tcW w:w="1338" w:type="dxa"/>
            <w:tcBorders>
              <w:top w:val="nil"/>
              <w:left w:val="nil"/>
              <w:bottom w:val="single" w:sz="4" w:space="0" w:color="auto"/>
              <w:right w:val="single" w:sz="4" w:space="0" w:color="auto"/>
            </w:tcBorders>
            <w:shd w:val="clear" w:color="auto" w:fill="auto"/>
            <w:noWrap/>
            <w:vAlign w:val="bottom"/>
            <w:hideMark/>
          </w:tcPr>
          <w:p w14:paraId="7732C4A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1AF395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Agricultural labourer</w:t>
            </w:r>
          </w:p>
        </w:tc>
        <w:tc>
          <w:tcPr>
            <w:tcW w:w="1068" w:type="dxa"/>
            <w:tcBorders>
              <w:top w:val="nil"/>
              <w:left w:val="nil"/>
              <w:bottom w:val="single" w:sz="4" w:space="0" w:color="auto"/>
              <w:right w:val="single" w:sz="4" w:space="0" w:color="auto"/>
            </w:tcBorders>
            <w:shd w:val="clear" w:color="auto" w:fill="auto"/>
            <w:noWrap/>
            <w:vAlign w:val="bottom"/>
            <w:hideMark/>
          </w:tcPr>
          <w:p w14:paraId="6A38D15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0C4031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1AB79FAA"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1174FE7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r>
      <w:tr w:rsidR="00472131" w:rsidRPr="00E026B4" w14:paraId="1B91044E"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1080F3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w:t>
            </w:r>
          </w:p>
        </w:tc>
        <w:tc>
          <w:tcPr>
            <w:tcW w:w="1338" w:type="dxa"/>
            <w:tcBorders>
              <w:top w:val="nil"/>
              <w:left w:val="nil"/>
              <w:bottom w:val="single" w:sz="4" w:space="0" w:color="auto"/>
              <w:right w:val="single" w:sz="4" w:space="0" w:color="auto"/>
            </w:tcBorders>
            <w:shd w:val="clear" w:color="auto" w:fill="auto"/>
            <w:noWrap/>
            <w:vAlign w:val="bottom"/>
            <w:hideMark/>
          </w:tcPr>
          <w:p w14:paraId="4D3C534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Chettiyar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E546BC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100 </w:t>
            </w:r>
            <w:proofErr w:type="spellStart"/>
            <w:r w:rsidRPr="00E026B4">
              <w:rPr>
                <w:rFonts w:ascii="Times New Roman" w:eastAsia="Times New Roman" w:hAnsi="Times New Roman" w:cs="Times New Roman"/>
                <w:color w:val="000000"/>
                <w:kern w:val="0"/>
                <w:sz w:val="21"/>
                <w:szCs w:val="21"/>
                <w14:ligatures w14:val="none"/>
              </w:rPr>
              <w:t>days</w:t>
            </w:r>
            <w:proofErr w:type="spellEnd"/>
            <w:r w:rsidRPr="00E026B4">
              <w:rPr>
                <w:rFonts w:ascii="Times New Roman" w:eastAsia="Times New Roman" w:hAnsi="Times New Roman" w:cs="Times New Roman"/>
                <w:color w:val="000000"/>
                <w:kern w:val="0"/>
                <w:sz w:val="21"/>
                <w:szCs w:val="21"/>
                <w14:ligatures w14:val="none"/>
              </w:rPr>
              <w:t xml:space="preserve"> work</w:t>
            </w:r>
          </w:p>
        </w:tc>
        <w:tc>
          <w:tcPr>
            <w:tcW w:w="1068" w:type="dxa"/>
            <w:tcBorders>
              <w:top w:val="nil"/>
              <w:left w:val="nil"/>
              <w:bottom w:val="single" w:sz="4" w:space="0" w:color="auto"/>
              <w:right w:val="single" w:sz="4" w:space="0" w:color="auto"/>
            </w:tcBorders>
            <w:shd w:val="clear" w:color="auto" w:fill="auto"/>
            <w:noWrap/>
            <w:vAlign w:val="bottom"/>
            <w:hideMark/>
          </w:tcPr>
          <w:p w14:paraId="27B814C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5C01DB7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4E4CBDB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711707B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365642B3"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55ED69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w:t>
            </w:r>
          </w:p>
        </w:tc>
        <w:tc>
          <w:tcPr>
            <w:tcW w:w="1338" w:type="dxa"/>
            <w:tcBorders>
              <w:top w:val="nil"/>
              <w:left w:val="nil"/>
              <w:bottom w:val="single" w:sz="4" w:space="0" w:color="auto"/>
              <w:right w:val="single" w:sz="4" w:space="0" w:color="auto"/>
            </w:tcBorders>
            <w:shd w:val="clear" w:color="auto" w:fill="auto"/>
            <w:noWrap/>
            <w:vAlign w:val="bottom"/>
            <w:hideMark/>
          </w:tcPr>
          <w:p w14:paraId="425C1A4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6269F0E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Driver</w:t>
            </w:r>
          </w:p>
        </w:tc>
        <w:tc>
          <w:tcPr>
            <w:tcW w:w="1068" w:type="dxa"/>
            <w:tcBorders>
              <w:top w:val="nil"/>
              <w:left w:val="nil"/>
              <w:bottom w:val="single" w:sz="4" w:space="0" w:color="auto"/>
              <w:right w:val="single" w:sz="4" w:space="0" w:color="auto"/>
            </w:tcBorders>
            <w:shd w:val="clear" w:color="auto" w:fill="auto"/>
            <w:noWrap/>
            <w:vAlign w:val="bottom"/>
            <w:hideMark/>
          </w:tcPr>
          <w:p w14:paraId="154CEF6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4389B99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₹196,000</w:t>
            </w:r>
          </w:p>
        </w:tc>
        <w:tc>
          <w:tcPr>
            <w:tcW w:w="1276" w:type="dxa"/>
            <w:tcBorders>
              <w:top w:val="nil"/>
              <w:left w:val="nil"/>
              <w:bottom w:val="single" w:sz="4" w:space="0" w:color="auto"/>
              <w:right w:val="single" w:sz="4" w:space="0" w:color="auto"/>
            </w:tcBorders>
            <w:shd w:val="clear" w:color="auto" w:fill="auto"/>
            <w:noWrap/>
            <w:vAlign w:val="bottom"/>
            <w:hideMark/>
          </w:tcPr>
          <w:p w14:paraId="15A2521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₹215,000</w:t>
            </w:r>
          </w:p>
        </w:tc>
        <w:tc>
          <w:tcPr>
            <w:tcW w:w="1276" w:type="dxa"/>
            <w:tcBorders>
              <w:top w:val="nil"/>
              <w:left w:val="nil"/>
              <w:bottom w:val="single" w:sz="4" w:space="0" w:color="auto"/>
              <w:right w:val="single" w:sz="4" w:space="0" w:color="auto"/>
            </w:tcBorders>
            <w:shd w:val="clear" w:color="auto" w:fill="auto"/>
            <w:noWrap/>
            <w:vAlign w:val="bottom"/>
            <w:hideMark/>
          </w:tcPr>
          <w:p w14:paraId="0F33191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205500</w:t>
            </w:r>
          </w:p>
        </w:tc>
      </w:tr>
      <w:tr w:rsidR="00472131" w:rsidRPr="00E026B4" w14:paraId="1FB19486"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649A17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17</w:t>
            </w:r>
          </w:p>
        </w:tc>
        <w:tc>
          <w:tcPr>
            <w:tcW w:w="1338" w:type="dxa"/>
            <w:tcBorders>
              <w:top w:val="nil"/>
              <w:left w:val="nil"/>
              <w:bottom w:val="single" w:sz="4" w:space="0" w:color="auto"/>
              <w:right w:val="single" w:sz="4" w:space="0" w:color="auto"/>
            </w:tcBorders>
            <w:shd w:val="clear" w:color="auto" w:fill="auto"/>
            <w:noWrap/>
            <w:vAlign w:val="bottom"/>
            <w:hideMark/>
          </w:tcPr>
          <w:p w14:paraId="71C46DA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7AEAF0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Company</w:t>
            </w:r>
          </w:p>
        </w:tc>
        <w:tc>
          <w:tcPr>
            <w:tcW w:w="1068" w:type="dxa"/>
            <w:tcBorders>
              <w:top w:val="nil"/>
              <w:left w:val="nil"/>
              <w:bottom w:val="single" w:sz="4" w:space="0" w:color="auto"/>
              <w:right w:val="single" w:sz="4" w:space="0" w:color="auto"/>
            </w:tcBorders>
            <w:shd w:val="clear" w:color="auto" w:fill="auto"/>
            <w:noWrap/>
            <w:vAlign w:val="bottom"/>
            <w:hideMark/>
          </w:tcPr>
          <w:p w14:paraId="237E5F6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421F293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407E1128"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3F64F90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r>
      <w:tr w:rsidR="00472131" w:rsidRPr="00E026B4" w14:paraId="32B2D487"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A9BA78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w:t>
            </w:r>
          </w:p>
        </w:tc>
        <w:tc>
          <w:tcPr>
            <w:tcW w:w="1338" w:type="dxa"/>
            <w:tcBorders>
              <w:top w:val="nil"/>
              <w:left w:val="nil"/>
              <w:bottom w:val="single" w:sz="4" w:space="0" w:color="auto"/>
              <w:right w:val="single" w:sz="4" w:space="0" w:color="auto"/>
            </w:tcBorders>
            <w:shd w:val="clear" w:color="auto" w:fill="auto"/>
            <w:noWrap/>
            <w:vAlign w:val="bottom"/>
            <w:hideMark/>
          </w:tcPr>
          <w:p w14:paraId="4075DD0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04AC1A7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Hotel</w:t>
            </w:r>
          </w:p>
        </w:tc>
        <w:tc>
          <w:tcPr>
            <w:tcW w:w="1068" w:type="dxa"/>
            <w:tcBorders>
              <w:top w:val="nil"/>
              <w:left w:val="nil"/>
              <w:bottom w:val="single" w:sz="4" w:space="0" w:color="auto"/>
              <w:right w:val="single" w:sz="4" w:space="0" w:color="auto"/>
            </w:tcBorders>
            <w:shd w:val="clear" w:color="auto" w:fill="auto"/>
            <w:noWrap/>
            <w:vAlign w:val="bottom"/>
            <w:hideMark/>
          </w:tcPr>
          <w:p w14:paraId="597F724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094F4EE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4293CB1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3AE307E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157500</w:t>
            </w:r>
          </w:p>
        </w:tc>
      </w:tr>
      <w:tr w:rsidR="00472131" w:rsidRPr="00E026B4" w14:paraId="04C5C111"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1900DF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19</w:t>
            </w:r>
          </w:p>
        </w:tc>
        <w:tc>
          <w:tcPr>
            <w:tcW w:w="1338" w:type="dxa"/>
            <w:tcBorders>
              <w:top w:val="nil"/>
              <w:left w:val="nil"/>
              <w:bottom w:val="single" w:sz="4" w:space="0" w:color="auto"/>
              <w:right w:val="single" w:sz="4" w:space="0" w:color="auto"/>
            </w:tcBorders>
            <w:shd w:val="clear" w:color="auto" w:fill="auto"/>
            <w:noWrap/>
            <w:vAlign w:val="bottom"/>
            <w:hideMark/>
          </w:tcPr>
          <w:p w14:paraId="5E73BAA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8CC8C4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7A2E8A6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6680B95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₹102,000</w:t>
            </w:r>
          </w:p>
        </w:tc>
        <w:tc>
          <w:tcPr>
            <w:tcW w:w="1276" w:type="dxa"/>
            <w:tcBorders>
              <w:top w:val="nil"/>
              <w:left w:val="nil"/>
              <w:bottom w:val="single" w:sz="4" w:space="0" w:color="auto"/>
              <w:right w:val="single" w:sz="4" w:space="0" w:color="auto"/>
            </w:tcBorders>
            <w:shd w:val="clear" w:color="auto" w:fill="auto"/>
            <w:noWrap/>
            <w:vAlign w:val="bottom"/>
            <w:hideMark/>
          </w:tcPr>
          <w:p w14:paraId="7352CDF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c>
          <w:tcPr>
            <w:tcW w:w="1276" w:type="dxa"/>
            <w:tcBorders>
              <w:top w:val="nil"/>
              <w:left w:val="nil"/>
              <w:bottom w:val="single" w:sz="4" w:space="0" w:color="auto"/>
              <w:right w:val="single" w:sz="4" w:space="0" w:color="auto"/>
            </w:tcBorders>
            <w:shd w:val="clear" w:color="auto" w:fill="auto"/>
            <w:noWrap/>
            <w:vAlign w:val="bottom"/>
            <w:hideMark/>
          </w:tcPr>
          <w:p w14:paraId="4AB45FA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118000</w:t>
            </w:r>
          </w:p>
        </w:tc>
      </w:tr>
      <w:tr w:rsidR="00472131" w:rsidRPr="00E026B4" w14:paraId="563FCF5C"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318C5C4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20</w:t>
            </w:r>
          </w:p>
        </w:tc>
        <w:tc>
          <w:tcPr>
            <w:tcW w:w="1338" w:type="dxa"/>
            <w:tcBorders>
              <w:top w:val="nil"/>
              <w:left w:val="nil"/>
              <w:bottom w:val="single" w:sz="4" w:space="0" w:color="auto"/>
              <w:right w:val="single" w:sz="4" w:space="0" w:color="auto"/>
            </w:tcBorders>
            <w:shd w:val="clear" w:color="auto" w:fill="auto"/>
            <w:noWrap/>
            <w:vAlign w:val="bottom"/>
            <w:hideMark/>
          </w:tcPr>
          <w:p w14:paraId="70BCE4F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9A9858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1774F1D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7C6EEF3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46DB111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₹120,000</w:t>
            </w:r>
          </w:p>
        </w:tc>
        <w:tc>
          <w:tcPr>
            <w:tcW w:w="1276" w:type="dxa"/>
            <w:tcBorders>
              <w:top w:val="nil"/>
              <w:left w:val="nil"/>
              <w:bottom w:val="single" w:sz="4" w:space="0" w:color="auto"/>
              <w:right w:val="single" w:sz="4" w:space="0" w:color="auto"/>
            </w:tcBorders>
            <w:shd w:val="clear" w:color="auto" w:fill="auto"/>
            <w:noWrap/>
            <w:vAlign w:val="bottom"/>
            <w:hideMark/>
          </w:tcPr>
          <w:p w14:paraId="5D2B03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105000</w:t>
            </w:r>
          </w:p>
        </w:tc>
      </w:tr>
      <w:tr w:rsidR="00472131" w:rsidRPr="00E026B4" w14:paraId="5E6D2156"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6902DE5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21</w:t>
            </w:r>
          </w:p>
        </w:tc>
        <w:tc>
          <w:tcPr>
            <w:tcW w:w="1338" w:type="dxa"/>
            <w:tcBorders>
              <w:top w:val="nil"/>
              <w:left w:val="nil"/>
              <w:bottom w:val="single" w:sz="4" w:space="0" w:color="auto"/>
              <w:right w:val="single" w:sz="4" w:space="0" w:color="auto"/>
            </w:tcBorders>
            <w:shd w:val="clear" w:color="auto" w:fill="auto"/>
            <w:noWrap/>
            <w:vAlign w:val="bottom"/>
            <w:hideMark/>
          </w:tcPr>
          <w:p w14:paraId="2E190C0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11EFEAA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Bakery</w:t>
            </w:r>
          </w:p>
        </w:tc>
        <w:tc>
          <w:tcPr>
            <w:tcW w:w="1068" w:type="dxa"/>
            <w:tcBorders>
              <w:top w:val="nil"/>
              <w:left w:val="nil"/>
              <w:bottom w:val="single" w:sz="4" w:space="0" w:color="auto"/>
              <w:right w:val="single" w:sz="4" w:space="0" w:color="auto"/>
            </w:tcBorders>
            <w:shd w:val="clear" w:color="auto" w:fill="auto"/>
            <w:noWrap/>
            <w:vAlign w:val="bottom"/>
            <w:hideMark/>
          </w:tcPr>
          <w:p w14:paraId="3C0A98C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7D950C3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5A03BEE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5CC0759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r>
      <w:tr w:rsidR="00472131" w:rsidRPr="00E026B4" w14:paraId="71562122"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BA4D28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22</w:t>
            </w:r>
          </w:p>
        </w:tc>
        <w:tc>
          <w:tcPr>
            <w:tcW w:w="1338" w:type="dxa"/>
            <w:tcBorders>
              <w:top w:val="nil"/>
              <w:left w:val="nil"/>
              <w:bottom w:val="single" w:sz="4" w:space="0" w:color="auto"/>
              <w:right w:val="single" w:sz="4" w:space="0" w:color="auto"/>
            </w:tcBorders>
            <w:shd w:val="clear" w:color="auto" w:fill="auto"/>
            <w:noWrap/>
            <w:vAlign w:val="bottom"/>
            <w:hideMark/>
          </w:tcPr>
          <w:p w14:paraId="1D2C9F2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Konar</w:t>
            </w:r>
          </w:p>
        </w:tc>
        <w:tc>
          <w:tcPr>
            <w:tcW w:w="2126" w:type="dxa"/>
            <w:tcBorders>
              <w:top w:val="nil"/>
              <w:left w:val="nil"/>
              <w:bottom w:val="single" w:sz="4" w:space="0" w:color="auto"/>
              <w:right w:val="single" w:sz="4" w:space="0" w:color="auto"/>
            </w:tcBorders>
            <w:shd w:val="clear" w:color="auto" w:fill="auto"/>
            <w:noWrap/>
            <w:vAlign w:val="bottom"/>
            <w:hideMark/>
          </w:tcPr>
          <w:p w14:paraId="53E200B8"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100 </w:t>
            </w:r>
            <w:proofErr w:type="spellStart"/>
            <w:r w:rsidRPr="00E026B4">
              <w:rPr>
                <w:rFonts w:ascii="Times New Roman" w:eastAsia="Times New Roman" w:hAnsi="Times New Roman" w:cs="Times New Roman"/>
                <w:color w:val="000000"/>
                <w:kern w:val="0"/>
                <w:sz w:val="21"/>
                <w:szCs w:val="21"/>
                <w14:ligatures w14:val="none"/>
              </w:rPr>
              <w:t>days</w:t>
            </w:r>
            <w:proofErr w:type="spellEnd"/>
            <w:r w:rsidRPr="00E026B4">
              <w:rPr>
                <w:rFonts w:ascii="Times New Roman" w:eastAsia="Times New Roman" w:hAnsi="Times New Roman" w:cs="Times New Roman"/>
                <w:color w:val="000000"/>
                <w:kern w:val="0"/>
                <w:sz w:val="21"/>
                <w:szCs w:val="21"/>
                <w14:ligatures w14:val="none"/>
              </w:rPr>
              <w:t xml:space="preserve"> work</w:t>
            </w:r>
          </w:p>
        </w:tc>
        <w:tc>
          <w:tcPr>
            <w:tcW w:w="1068" w:type="dxa"/>
            <w:tcBorders>
              <w:top w:val="nil"/>
              <w:left w:val="nil"/>
              <w:bottom w:val="single" w:sz="4" w:space="0" w:color="auto"/>
              <w:right w:val="single" w:sz="4" w:space="0" w:color="auto"/>
            </w:tcBorders>
            <w:shd w:val="clear" w:color="auto" w:fill="auto"/>
            <w:noWrap/>
            <w:vAlign w:val="bottom"/>
            <w:hideMark/>
          </w:tcPr>
          <w:p w14:paraId="2042681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w:t>
            </w:r>
          </w:p>
        </w:tc>
        <w:tc>
          <w:tcPr>
            <w:tcW w:w="1200" w:type="dxa"/>
            <w:tcBorders>
              <w:top w:val="nil"/>
              <w:left w:val="nil"/>
              <w:bottom w:val="single" w:sz="4" w:space="0" w:color="auto"/>
              <w:right w:val="single" w:sz="4" w:space="0" w:color="auto"/>
            </w:tcBorders>
            <w:shd w:val="clear" w:color="auto" w:fill="auto"/>
            <w:noWrap/>
            <w:vAlign w:val="bottom"/>
            <w:hideMark/>
          </w:tcPr>
          <w:p w14:paraId="2EA0EF2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6F02D9F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5B6FF6A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1E6DB406"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042059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23</w:t>
            </w:r>
          </w:p>
        </w:tc>
        <w:tc>
          <w:tcPr>
            <w:tcW w:w="1338" w:type="dxa"/>
            <w:tcBorders>
              <w:top w:val="nil"/>
              <w:left w:val="nil"/>
              <w:bottom w:val="single" w:sz="4" w:space="0" w:color="auto"/>
              <w:right w:val="single" w:sz="4" w:space="0" w:color="auto"/>
            </w:tcBorders>
            <w:shd w:val="clear" w:color="auto" w:fill="auto"/>
            <w:noWrap/>
            <w:vAlign w:val="bottom"/>
            <w:hideMark/>
          </w:tcPr>
          <w:p w14:paraId="4FDD75F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E02F46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Construction worker</w:t>
            </w:r>
          </w:p>
        </w:tc>
        <w:tc>
          <w:tcPr>
            <w:tcW w:w="1068" w:type="dxa"/>
            <w:tcBorders>
              <w:top w:val="nil"/>
              <w:left w:val="nil"/>
              <w:bottom w:val="single" w:sz="4" w:space="0" w:color="auto"/>
              <w:right w:val="single" w:sz="4" w:space="0" w:color="auto"/>
            </w:tcBorders>
            <w:shd w:val="clear" w:color="auto" w:fill="auto"/>
            <w:noWrap/>
            <w:vAlign w:val="bottom"/>
            <w:hideMark/>
          </w:tcPr>
          <w:p w14:paraId="5266AFF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4</w:t>
            </w:r>
          </w:p>
        </w:tc>
        <w:tc>
          <w:tcPr>
            <w:tcW w:w="1200" w:type="dxa"/>
            <w:tcBorders>
              <w:top w:val="nil"/>
              <w:left w:val="nil"/>
              <w:bottom w:val="single" w:sz="4" w:space="0" w:color="auto"/>
              <w:right w:val="single" w:sz="4" w:space="0" w:color="auto"/>
            </w:tcBorders>
            <w:shd w:val="clear" w:color="auto" w:fill="auto"/>
            <w:noWrap/>
            <w:vAlign w:val="bottom"/>
            <w:hideMark/>
          </w:tcPr>
          <w:p w14:paraId="4879788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7711150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₹288,000</w:t>
            </w:r>
          </w:p>
        </w:tc>
        <w:tc>
          <w:tcPr>
            <w:tcW w:w="1276" w:type="dxa"/>
            <w:tcBorders>
              <w:top w:val="nil"/>
              <w:left w:val="nil"/>
              <w:bottom w:val="single" w:sz="4" w:space="0" w:color="auto"/>
              <w:right w:val="single" w:sz="4" w:space="0" w:color="auto"/>
            </w:tcBorders>
            <w:shd w:val="clear" w:color="auto" w:fill="auto"/>
            <w:noWrap/>
            <w:vAlign w:val="bottom"/>
            <w:hideMark/>
          </w:tcPr>
          <w:p w14:paraId="655F91E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243000</w:t>
            </w:r>
          </w:p>
        </w:tc>
      </w:tr>
      <w:tr w:rsidR="00472131" w:rsidRPr="00E026B4" w14:paraId="2B5F22CA"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1A000E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24</w:t>
            </w:r>
          </w:p>
        </w:tc>
        <w:tc>
          <w:tcPr>
            <w:tcW w:w="1338" w:type="dxa"/>
            <w:tcBorders>
              <w:top w:val="nil"/>
              <w:left w:val="nil"/>
              <w:bottom w:val="single" w:sz="4" w:space="0" w:color="auto"/>
              <w:right w:val="single" w:sz="4" w:space="0" w:color="auto"/>
            </w:tcBorders>
            <w:shd w:val="clear" w:color="auto" w:fill="auto"/>
            <w:noWrap/>
            <w:vAlign w:val="bottom"/>
            <w:hideMark/>
          </w:tcPr>
          <w:p w14:paraId="224E822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8E3872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Medical shop</w:t>
            </w:r>
          </w:p>
        </w:tc>
        <w:tc>
          <w:tcPr>
            <w:tcW w:w="1068" w:type="dxa"/>
            <w:tcBorders>
              <w:top w:val="nil"/>
              <w:left w:val="nil"/>
              <w:bottom w:val="single" w:sz="4" w:space="0" w:color="auto"/>
              <w:right w:val="single" w:sz="4" w:space="0" w:color="auto"/>
            </w:tcBorders>
            <w:shd w:val="clear" w:color="auto" w:fill="auto"/>
            <w:noWrap/>
            <w:vAlign w:val="bottom"/>
            <w:hideMark/>
          </w:tcPr>
          <w:p w14:paraId="0BC4C87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174B939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496AB6B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c>
          <w:tcPr>
            <w:tcW w:w="1276" w:type="dxa"/>
            <w:tcBorders>
              <w:top w:val="nil"/>
              <w:left w:val="nil"/>
              <w:bottom w:val="single" w:sz="4" w:space="0" w:color="auto"/>
              <w:right w:val="single" w:sz="4" w:space="0" w:color="auto"/>
            </w:tcBorders>
            <w:shd w:val="clear" w:color="auto" w:fill="auto"/>
            <w:noWrap/>
            <w:vAlign w:val="bottom"/>
            <w:hideMark/>
          </w:tcPr>
          <w:p w14:paraId="1DF06BA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126000</w:t>
            </w:r>
          </w:p>
        </w:tc>
      </w:tr>
      <w:tr w:rsidR="00472131" w:rsidRPr="00E026B4" w14:paraId="2206CD1F"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BC6648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25</w:t>
            </w:r>
          </w:p>
        </w:tc>
        <w:tc>
          <w:tcPr>
            <w:tcW w:w="1338" w:type="dxa"/>
            <w:tcBorders>
              <w:top w:val="nil"/>
              <w:left w:val="nil"/>
              <w:bottom w:val="single" w:sz="4" w:space="0" w:color="auto"/>
              <w:right w:val="single" w:sz="4" w:space="0" w:color="auto"/>
            </w:tcBorders>
            <w:shd w:val="clear" w:color="auto" w:fill="auto"/>
            <w:noWrap/>
            <w:vAlign w:val="bottom"/>
            <w:hideMark/>
          </w:tcPr>
          <w:p w14:paraId="050BF51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6C5A5F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Shop</w:t>
            </w:r>
          </w:p>
        </w:tc>
        <w:tc>
          <w:tcPr>
            <w:tcW w:w="1068" w:type="dxa"/>
            <w:tcBorders>
              <w:top w:val="nil"/>
              <w:left w:val="nil"/>
              <w:bottom w:val="single" w:sz="4" w:space="0" w:color="auto"/>
              <w:right w:val="single" w:sz="4" w:space="0" w:color="auto"/>
            </w:tcBorders>
            <w:shd w:val="clear" w:color="auto" w:fill="auto"/>
            <w:noWrap/>
            <w:vAlign w:val="bottom"/>
            <w:hideMark/>
          </w:tcPr>
          <w:p w14:paraId="577C697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7</w:t>
            </w:r>
          </w:p>
        </w:tc>
        <w:tc>
          <w:tcPr>
            <w:tcW w:w="1200" w:type="dxa"/>
            <w:tcBorders>
              <w:top w:val="nil"/>
              <w:left w:val="nil"/>
              <w:bottom w:val="single" w:sz="4" w:space="0" w:color="auto"/>
              <w:right w:val="single" w:sz="4" w:space="0" w:color="auto"/>
            </w:tcBorders>
            <w:shd w:val="clear" w:color="auto" w:fill="auto"/>
            <w:noWrap/>
            <w:vAlign w:val="bottom"/>
            <w:hideMark/>
          </w:tcPr>
          <w:p w14:paraId="5AE7D72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0B36890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₹114,000</w:t>
            </w:r>
          </w:p>
        </w:tc>
        <w:tc>
          <w:tcPr>
            <w:tcW w:w="1276" w:type="dxa"/>
            <w:tcBorders>
              <w:top w:val="nil"/>
              <w:left w:val="nil"/>
              <w:bottom w:val="single" w:sz="4" w:space="0" w:color="auto"/>
              <w:right w:val="single" w:sz="4" w:space="0" w:color="auto"/>
            </w:tcBorders>
            <w:shd w:val="clear" w:color="auto" w:fill="auto"/>
            <w:noWrap/>
            <w:vAlign w:val="bottom"/>
            <w:hideMark/>
          </w:tcPr>
          <w:p w14:paraId="4632B2E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104571</w:t>
            </w:r>
          </w:p>
        </w:tc>
      </w:tr>
      <w:tr w:rsidR="00472131" w:rsidRPr="00E026B4" w14:paraId="60BC9B11"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9F7D96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26</w:t>
            </w:r>
          </w:p>
        </w:tc>
        <w:tc>
          <w:tcPr>
            <w:tcW w:w="1338" w:type="dxa"/>
            <w:tcBorders>
              <w:top w:val="nil"/>
              <w:left w:val="nil"/>
              <w:bottom w:val="single" w:sz="4" w:space="0" w:color="auto"/>
              <w:right w:val="single" w:sz="4" w:space="0" w:color="auto"/>
            </w:tcBorders>
            <w:shd w:val="clear" w:color="auto" w:fill="auto"/>
            <w:noWrap/>
            <w:vAlign w:val="bottom"/>
            <w:hideMark/>
          </w:tcPr>
          <w:p w14:paraId="345B442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2C51F41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5F0EF0F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5B3F64A3"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2A04957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₹96,000</w:t>
            </w:r>
          </w:p>
        </w:tc>
        <w:tc>
          <w:tcPr>
            <w:tcW w:w="1276" w:type="dxa"/>
            <w:tcBorders>
              <w:top w:val="nil"/>
              <w:left w:val="nil"/>
              <w:bottom w:val="single" w:sz="4" w:space="0" w:color="auto"/>
              <w:right w:val="single" w:sz="4" w:space="0" w:color="auto"/>
            </w:tcBorders>
            <w:shd w:val="clear" w:color="auto" w:fill="auto"/>
            <w:noWrap/>
            <w:vAlign w:val="bottom"/>
            <w:hideMark/>
          </w:tcPr>
          <w:p w14:paraId="0CE5A37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95500</w:t>
            </w:r>
          </w:p>
        </w:tc>
      </w:tr>
      <w:tr w:rsidR="00472131" w:rsidRPr="00E026B4" w14:paraId="0DFA1A1F"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3E95B3A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27</w:t>
            </w:r>
          </w:p>
        </w:tc>
        <w:tc>
          <w:tcPr>
            <w:tcW w:w="1338" w:type="dxa"/>
            <w:tcBorders>
              <w:top w:val="nil"/>
              <w:left w:val="nil"/>
              <w:bottom w:val="single" w:sz="4" w:space="0" w:color="auto"/>
              <w:right w:val="single" w:sz="4" w:space="0" w:color="auto"/>
            </w:tcBorders>
            <w:shd w:val="clear" w:color="auto" w:fill="auto"/>
            <w:noWrap/>
            <w:vAlign w:val="bottom"/>
            <w:hideMark/>
          </w:tcPr>
          <w:p w14:paraId="101A6E7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proofErr w:type="spellStart"/>
            <w:r w:rsidRPr="00E026B4">
              <w:rPr>
                <w:rFonts w:ascii="Times New Roman" w:eastAsia="Times New Roman" w:hAnsi="Times New Roman" w:cs="Times New Roman"/>
                <w:color w:val="000000"/>
                <w:kern w:val="0"/>
                <w:sz w:val="21"/>
                <w:szCs w:val="21"/>
                <w14:ligatures w14:val="none"/>
              </w:rPr>
              <w:t>Maravar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10C2EF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100 </w:t>
            </w:r>
            <w:proofErr w:type="spellStart"/>
            <w:r w:rsidRPr="00E026B4">
              <w:rPr>
                <w:rFonts w:ascii="Times New Roman" w:eastAsia="Times New Roman" w:hAnsi="Times New Roman" w:cs="Times New Roman"/>
                <w:color w:val="000000"/>
                <w:kern w:val="0"/>
                <w:sz w:val="21"/>
                <w:szCs w:val="21"/>
                <w14:ligatures w14:val="none"/>
              </w:rPr>
              <w:t>days</w:t>
            </w:r>
            <w:proofErr w:type="spellEnd"/>
            <w:r w:rsidRPr="00E026B4">
              <w:rPr>
                <w:rFonts w:ascii="Times New Roman" w:eastAsia="Times New Roman" w:hAnsi="Times New Roman" w:cs="Times New Roman"/>
                <w:color w:val="000000"/>
                <w:kern w:val="0"/>
                <w:sz w:val="21"/>
                <w:szCs w:val="21"/>
                <w14:ligatures w14:val="none"/>
              </w:rPr>
              <w:t xml:space="preserve"> work</w:t>
            </w:r>
          </w:p>
        </w:tc>
        <w:tc>
          <w:tcPr>
            <w:tcW w:w="1068" w:type="dxa"/>
            <w:tcBorders>
              <w:top w:val="nil"/>
              <w:left w:val="nil"/>
              <w:bottom w:val="single" w:sz="4" w:space="0" w:color="auto"/>
              <w:right w:val="single" w:sz="4" w:space="0" w:color="auto"/>
            </w:tcBorders>
            <w:shd w:val="clear" w:color="auto" w:fill="auto"/>
            <w:noWrap/>
            <w:vAlign w:val="bottom"/>
            <w:hideMark/>
          </w:tcPr>
          <w:p w14:paraId="2B73410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F928E5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346AC56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7F2372D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E026B4" w14:paraId="19D230C2"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EC8D3B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28</w:t>
            </w:r>
          </w:p>
        </w:tc>
        <w:tc>
          <w:tcPr>
            <w:tcW w:w="1338" w:type="dxa"/>
            <w:tcBorders>
              <w:top w:val="nil"/>
              <w:left w:val="nil"/>
              <w:bottom w:val="single" w:sz="4" w:space="0" w:color="auto"/>
              <w:right w:val="single" w:sz="4" w:space="0" w:color="auto"/>
            </w:tcBorders>
            <w:shd w:val="clear" w:color="auto" w:fill="auto"/>
            <w:noWrap/>
            <w:vAlign w:val="bottom"/>
            <w:hideMark/>
          </w:tcPr>
          <w:p w14:paraId="096F76D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Muslim</w:t>
            </w:r>
          </w:p>
        </w:tc>
        <w:tc>
          <w:tcPr>
            <w:tcW w:w="2126" w:type="dxa"/>
            <w:tcBorders>
              <w:top w:val="nil"/>
              <w:left w:val="nil"/>
              <w:bottom w:val="single" w:sz="4" w:space="0" w:color="auto"/>
              <w:right w:val="single" w:sz="4" w:space="0" w:color="auto"/>
            </w:tcBorders>
            <w:shd w:val="clear" w:color="auto" w:fill="auto"/>
            <w:noWrap/>
            <w:vAlign w:val="bottom"/>
            <w:hideMark/>
          </w:tcPr>
          <w:p w14:paraId="142DE72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Textile shop</w:t>
            </w:r>
          </w:p>
        </w:tc>
        <w:tc>
          <w:tcPr>
            <w:tcW w:w="1068" w:type="dxa"/>
            <w:tcBorders>
              <w:top w:val="nil"/>
              <w:left w:val="nil"/>
              <w:bottom w:val="single" w:sz="4" w:space="0" w:color="auto"/>
              <w:right w:val="single" w:sz="4" w:space="0" w:color="auto"/>
            </w:tcBorders>
            <w:shd w:val="clear" w:color="auto" w:fill="auto"/>
            <w:noWrap/>
            <w:vAlign w:val="bottom"/>
            <w:hideMark/>
          </w:tcPr>
          <w:p w14:paraId="400971A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4558D24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7B87CEB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2413773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r>
      <w:tr w:rsidR="00472131" w:rsidRPr="00E026B4" w14:paraId="71AF8E66"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FA554E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29</w:t>
            </w:r>
          </w:p>
        </w:tc>
        <w:tc>
          <w:tcPr>
            <w:tcW w:w="1338" w:type="dxa"/>
            <w:tcBorders>
              <w:top w:val="nil"/>
              <w:left w:val="nil"/>
              <w:bottom w:val="single" w:sz="4" w:space="0" w:color="auto"/>
              <w:right w:val="single" w:sz="4" w:space="0" w:color="auto"/>
            </w:tcBorders>
            <w:shd w:val="clear" w:color="auto" w:fill="auto"/>
            <w:noWrap/>
            <w:vAlign w:val="bottom"/>
            <w:hideMark/>
          </w:tcPr>
          <w:p w14:paraId="74B6CDE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Muslim</w:t>
            </w:r>
          </w:p>
        </w:tc>
        <w:tc>
          <w:tcPr>
            <w:tcW w:w="2126" w:type="dxa"/>
            <w:tcBorders>
              <w:top w:val="nil"/>
              <w:left w:val="nil"/>
              <w:bottom w:val="single" w:sz="4" w:space="0" w:color="auto"/>
              <w:right w:val="single" w:sz="4" w:space="0" w:color="auto"/>
            </w:tcBorders>
            <w:shd w:val="clear" w:color="auto" w:fill="auto"/>
            <w:noWrap/>
            <w:vAlign w:val="bottom"/>
            <w:hideMark/>
          </w:tcPr>
          <w:p w14:paraId="2405E24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Shop, </w:t>
            </w:r>
            <w:proofErr w:type="spellStart"/>
            <w:r w:rsidRPr="00E026B4">
              <w:rPr>
                <w:rFonts w:ascii="Times New Roman" w:eastAsia="Times New Roman" w:hAnsi="Times New Roman" w:cs="Times New Roman"/>
                <w:color w:val="000000"/>
                <w:kern w:val="0"/>
                <w:sz w:val="21"/>
                <w:szCs w:val="21"/>
                <w14:ligatures w14:val="none"/>
              </w:rPr>
              <w:t>Ponnamaravathi</w:t>
            </w:r>
            <w:proofErr w:type="spellEnd"/>
          </w:p>
        </w:tc>
        <w:tc>
          <w:tcPr>
            <w:tcW w:w="1068" w:type="dxa"/>
            <w:tcBorders>
              <w:top w:val="nil"/>
              <w:left w:val="nil"/>
              <w:bottom w:val="single" w:sz="4" w:space="0" w:color="auto"/>
              <w:right w:val="single" w:sz="4" w:space="0" w:color="auto"/>
            </w:tcBorders>
            <w:shd w:val="clear" w:color="auto" w:fill="auto"/>
            <w:noWrap/>
            <w:vAlign w:val="bottom"/>
            <w:hideMark/>
          </w:tcPr>
          <w:p w14:paraId="10C74D4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48EBBA0A"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164CDC0A"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1DA22D4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r>
      <w:tr w:rsidR="00472131" w:rsidRPr="00E026B4" w14:paraId="3B221C1C"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6F6D33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w:t>
            </w:r>
          </w:p>
        </w:tc>
        <w:tc>
          <w:tcPr>
            <w:tcW w:w="1338" w:type="dxa"/>
            <w:tcBorders>
              <w:top w:val="nil"/>
              <w:left w:val="nil"/>
              <w:bottom w:val="single" w:sz="4" w:space="0" w:color="auto"/>
              <w:right w:val="single" w:sz="4" w:space="0" w:color="auto"/>
            </w:tcBorders>
            <w:shd w:val="clear" w:color="auto" w:fill="auto"/>
            <w:noWrap/>
            <w:vAlign w:val="bottom"/>
            <w:hideMark/>
          </w:tcPr>
          <w:p w14:paraId="7610ED9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0278B91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Company</w:t>
            </w:r>
          </w:p>
        </w:tc>
        <w:tc>
          <w:tcPr>
            <w:tcW w:w="1068" w:type="dxa"/>
            <w:tcBorders>
              <w:top w:val="nil"/>
              <w:left w:val="nil"/>
              <w:bottom w:val="single" w:sz="4" w:space="0" w:color="auto"/>
              <w:right w:val="single" w:sz="4" w:space="0" w:color="auto"/>
            </w:tcBorders>
            <w:shd w:val="clear" w:color="auto" w:fill="auto"/>
            <w:noWrap/>
            <w:vAlign w:val="bottom"/>
            <w:hideMark/>
          </w:tcPr>
          <w:p w14:paraId="6C626AF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w:t>
            </w:r>
          </w:p>
        </w:tc>
        <w:tc>
          <w:tcPr>
            <w:tcW w:w="1200" w:type="dxa"/>
            <w:tcBorders>
              <w:top w:val="nil"/>
              <w:left w:val="nil"/>
              <w:bottom w:val="single" w:sz="4" w:space="0" w:color="auto"/>
              <w:right w:val="single" w:sz="4" w:space="0" w:color="auto"/>
            </w:tcBorders>
            <w:shd w:val="clear" w:color="auto" w:fill="auto"/>
            <w:noWrap/>
            <w:vAlign w:val="bottom"/>
            <w:hideMark/>
          </w:tcPr>
          <w:p w14:paraId="16AE9958"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433D8914"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2AC0A26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180000</w:t>
            </w:r>
          </w:p>
        </w:tc>
      </w:tr>
      <w:tr w:rsidR="00472131" w:rsidRPr="00E026B4" w14:paraId="4A6516F5"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69D32D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31</w:t>
            </w:r>
          </w:p>
        </w:tc>
        <w:tc>
          <w:tcPr>
            <w:tcW w:w="1338" w:type="dxa"/>
            <w:tcBorders>
              <w:top w:val="nil"/>
              <w:left w:val="nil"/>
              <w:bottom w:val="single" w:sz="4" w:space="0" w:color="auto"/>
              <w:right w:val="single" w:sz="4" w:space="0" w:color="auto"/>
            </w:tcBorders>
            <w:shd w:val="clear" w:color="auto" w:fill="auto"/>
            <w:noWrap/>
            <w:vAlign w:val="bottom"/>
            <w:hideMark/>
          </w:tcPr>
          <w:p w14:paraId="77B445A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59E233C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Hotel</w:t>
            </w:r>
          </w:p>
        </w:tc>
        <w:tc>
          <w:tcPr>
            <w:tcW w:w="1068" w:type="dxa"/>
            <w:tcBorders>
              <w:top w:val="nil"/>
              <w:left w:val="nil"/>
              <w:bottom w:val="single" w:sz="4" w:space="0" w:color="auto"/>
              <w:right w:val="single" w:sz="4" w:space="0" w:color="auto"/>
            </w:tcBorders>
            <w:shd w:val="clear" w:color="auto" w:fill="auto"/>
            <w:noWrap/>
            <w:vAlign w:val="bottom"/>
            <w:hideMark/>
          </w:tcPr>
          <w:p w14:paraId="55E90DA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5</w:t>
            </w:r>
          </w:p>
        </w:tc>
        <w:tc>
          <w:tcPr>
            <w:tcW w:w="1200" w:type="dxa"/>
            <w:tcBorders>
              <w:top w:val="nil"/>
              <w:left w:val="nil"/>
              <w:bottom w:val="single" w:sz="4" w:space="0" w:color="auto"/>
              <w:right w:val="single" w:sz="4" w:space="0" w:color="auto"/>
            </w:tcBorders>
            <w:shd w:val="clear" w:color="auto" w:fill="auto"/>
            <w:noWrap/>
            <w:vAlign w:val="bottom"/>
            <w:hideMark/>
          </w:tcPr>
          <w:p w14:paraId="68BE31A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₹144,000</w:t>
            </w:r>
          </w:p>
        </w:tc>
        <w:tc>
          <w:tcPr>
            <w:tcW w:w="1276" w:type="dxa"/>
            <w:tcBorders>
              <w:top w:val="nil"/>
              <w:left w:val="nil"/>
              <w:bottom w:val="single" w:sz="4" w:space="0" w:color="auto"/>
              <w:right w:val="single" w:sz="4" w:space="0" w:color="auto"/>
            </w:tcBorders>
            <w:shd w:val="clear" w:color="auto" w:fill="auto"/>
            <w:noWrap/>
            <w:vAlign w:val="bottom"/>
            <w:hideMark/>
          </w:tcPr>
          <w:p w14:paraId="6384FB3C"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₹216,000</w:t>
            </w:r>
          </w:p>
        </w:tc>
        <w:tc>
          <w:tcPr>
            <w:tcW w:w="1276" w:type="dxa"/>
            <w:tcBorders>
              <w:top w:val="nil"/>
              <w:left w:val="nil"/>
              <w:bottom w:val="single" w:sz="4" w:space="0" w:color="auto"/>
              <w:right w:val="single" w:sz="4" w:space="0" w:color="auto"/>
            </w:tcBorders>
            <w:shd w:val="clear" w:color="auto" w:fill="auto"/>
            <w:noWrap/>
            <w:vAlign w:val="bottom"/>
            <w:hideMark/>
          </w:tcPr>
          <w:p w14:paraId="7FA725E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169200</w:t>
            </w:r>
          </w:p>
        </w:tc>
      </w:tr>
      <w:tr w:rsidR="00472131" w:rsidRPr="00E026B4" w14:paraId="70F6196F"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32E965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32</w:t>
            </w:r>
          </w:p>
        </w:tc>
        <w:tc>
          <w:tcPr>
            <w:tcW w:w="1338" w:type="dxa"/>
            <w:tcBorders>
              <w:top w:val="nil"/>
              <w:left w:val="nil"/>
              <w:bottom w:val="single" w:sz="4" w:space="0" w:color="auto"/>
              <w:right w:val="single" w:sz="4" w:space="0" w:color="auto"/>
            </w:tcBorders>
            <w:shd w:val="clear" w:color="auto" w:fill="auto"/>
            <w:noWrap/>
            <w:vAlign w:val="bottom"/>
            <w:hideMark/>
          </w:tcPr>
          <w:p w14:paraId="4D4A3935"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3381898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Finance Company</w:t>
            </w:r>
          </w:p>
        </w:tc>
        <w:tc>
          <w:tcPr>
            <w:tcW w:w="1068" w:type="dxa"/>
            <w:tcBorders>
              <w:top w:val="nil"/>
              <w:left w:val="nil"/>
              <w:bottom w:val="single" w:sz="4" w:space="0" w:color="auto"/>
              <w:right w:val="single" w:sz="4" w:space="0" w:color="auto"/>
            </w:tcBorders>
            <w:shd w:val="clear" w:color="auto" w:fill="auto"/>
            <w:noWrap/>
            <w:vAlign w:val="bottom"/>
            <w:hideMark/>
          </w:tcPr>
          <w:p w14:paraId="0B861A1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32A3F5F1"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₹132,000</w:t>
            </w:r>
          </w:p>
        </w:tc>
        <w:tc>
          <w:tcPr>
            <w:tcW w:w="1276" w:type="dxa"/>
            <w:tcBorders>
              <w:top w:val="nil"/>
              <w:left w:val="nil"/>
              <w:bottom w:val="single" w:sz="4" w:space="0" w:color="auto"/>
              <w:right w:val="single" w:sz="4" w:space="0" w:color="auto"/>
            </w:tcBorders>
            <w:shd w:val="clear" w:color="auto" w:fill="auto"/>
            <w:noWrap/>
            <w:vAlign w:val="bottom"/>
            <w:hideMark/>
          </w:tcPr>
          <w:p w14:paraId="571EF59E"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₹138,000</w:t>
            </w:r>
          </w:p>
        </w:tc>
        <w:tc>
          <w:tcPr>
            <w:tcW w:w="1276" w:type="dxa"/>
            <w:tcBorders>
              <w:top w:val="nil"/>
              <w:left w:val="nil"/>
              <w:bottom w:val="single" w:sz="4" w:space="0" w:color="auto"/>
              <w:right w:val="single" w:sz="4" w:space="0" w:color="auto"/>
            </w:tcBorders>
            <w:shd w:val="clear" w:color="auto" w:fill="auto"/>
            <w:noWrap/>
            <w:vAlign w:val="bottom"/>
            <w:hideMark/>
          </w:tcPr>
          <w:p w14:paraId="59C18AC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135000</w:t>
            </w:r>
          </w:p>
        </w:tc>
      </w:tr>
      <w:tr w:rsidR="00472131" w:rsidRPr="00E026B4" w14:paraId="4629DAA6"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C3A9E0D"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33</w:t>
            </w:r>
          </w:p>
        </w:tc>
        <w:tc>
          <w:tcPr>
            <w:tcW w:w="1338" w:type="dxa"/>
            <w:tcBorders>
              <w:top w:val="nil"/>
              <w:left w:val="nil"/>
              <w:bottom w:val="single" w:sz="4" w:space="0" w:color="auto"/>
              <w:right w:val="single" w:sz="4" w:space="0" w:color="auto"/>
            </w:tcBorders>
            <w:shd w:val="clear" w:color="auto" w:fill="auto"/>
            <w:noWrap/>
            <w:vAlign w:val="bottom"/>
            <w:hideMark/>
          </w:tcPr>
          <w:p w14:paraId="5FCE33C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04A48DE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Carpenter</w:t>
            </w:r>
          </w:p>
        </w:tc>
        <w:tc>
          <w:tcPr>
            <w:tcW w:w="1068" w:type="dxa"/>
            <w:tcBorders>
              <w:top w:val="nil"/>
              <w:left w:val="nil"/>
              <w:bottom w:val="single" w:sz="4" w:space="0" w:color="auto"/>
              <w:right w:val="single" w:sz="4" w:space="0" w:color="auto"/>
            </w:tcBorders>
            <w:shd w:val="clear" w:color="auto" w:fill="auto"/>
            <w:noWrap/>
            <w:vAlign w:val="bottom"/>
            <w:hideMark/>
          </w:tcPr>
          <w:p w14:paraId="37E52E3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6E29BBA8"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5210FC2A"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c>
          <w:tcPr>
            <w:tcW w:w="1276" w:type="dxa"/>
            <w:tcBorders>
              <w:top w:val="nil"/>
              <w:left w:val="nil"/>
              <w:bottom w:val="single" w:sz="4" w:space="0" w:color="auto"/>
              <w:right w:val="single" w:sz="4" w:space="0" w:color="auto"/>
            </w:tcBorders>
            <w:shd w:val="clear" w:color="auto" w:fill="auto"/>
            <w:noWrap/>
            <w:vAlign w:val="bottom"/>
            <w:hideMark/>
          </w:tcPr>
          <w:p w14:paraId="70A6B2E4"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108000</w:t>
            </w:r>
          </w:p>
        </w:tc>
      </w:tr>
      <w:tr w:rsidR="00472131" w:rsidRPr="00E026B4" w14:paraId="1B372B24"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EB5FC0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34</w:t>
            </w:r>
          </w:p>
        </w:tc>
        <w:tc>
          <w:tcPr>
            <w:tcW w:w="1338" w:type="dxa"/>
            <w:tcBorders>
              <w:top w:val="nil"/>
              <w:left w:val="nil"/>
              <w:bottom w:val="single" w:sz="4" w:space="0" w:color="auto"/>
              <w:right w:val="single" w:sz="4" w:space="0" w:color="auto"/>
            </w:tcBorders>
            <w:shd w:val="clear" w:color="auto" w:fill="auto"/>
            <w:noWrap/>
            <w:vAlign w:val="bottom"/>
            <w:hideMark/>
          </w:tcPr>
          <w:p w14:paraId="36927DB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2CECF7BF"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Farmer</w:t>
            </w:r>
          </w:p>
        </w:tc>
        <w:tc>
          <w:tcPr>
            <w:tcW w:w="1068" w:type="dxa"/>
            <w:tcBorders>
              <w:top w:val="nil"/>
              <w:left w:val="nil"/>
              <w:bottom w:val="single" w:sz="4" w:space="0" w:color="auto"/>
              <w:right w:val="single" w:sz="4" w:space="0" w:color="auto"/>
            </w:tcBorders>
            <w:shd w:val="clear" w:color="auto" w:fill="auto"/>
            <w:noWrap/>
            <w:vAlign w:val="bottom"/>
            <w:hideMark/>
          </w:tcPr>
          <w:p w14:paraId="19E92B5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212F562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₹95,000</w:t>
            </w:r>
          </w:p>
        </w:tc>
        <w:tc>
          <w:tcPr>
            <w:tcW w:w="1276" w:type="dxa"/>
            <w:tcBorders>
              <w:top w:val="nil"/>
              <w:left w:val="nil"/>
              <w:bottom w:val="single" w:sz="4" w:space="0" w:color="auto"/>
              <w:right w:val="single" w:sz="4" w:space="0" w:color="auto"/>
            </w:tcBorders>
            <w:shd w:val="clear" w:color="auto" w:fill="auto"/>
            <w:noWrap/>
            <w:vAlign w:val="bottom"/>
            <w:hideMark/>
          </w:tcPr>
          <w:p w14:paraId="3008276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₹110,000</w:t>
            </w:r>
          </w:p>
        </w:tc>
        <w:tc>
          <w:tcPr>
            <w:tcW w:w="1276" w:type="dxa"/>
            <w:tcBorders>
              <w:top w:val="nil"/>
              <w:left w:val="nil"/>
              <w:bottom w:val="single" w:sz="4" w:space="0" w:color="auto"/>
              <w:right w:val="single" w:sz="4" w:space="0" w:color="auto"/>
            </w:tcBorders>
            <w:shd w:val="clear" w:color="auto" w:fill="auto"/>
            <w:noWrap/>
            <w:vAlign w:val="bottom"/>
            <w:hideMark/>
          </w:tcPr>
          <w:p w14:paraId="43DD489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102500</w:t>
            </w:r>
          </w:p>
        </w:tc>
      </w:tr>
      <w:tr w:rsidR="00472131" w:rsidRPr="00E026B4" w14:paraId="0F63A3F6"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2E7ECCD6"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35</w:t>
            </w:r>
          </w:p>
        </w:tc>
        <w:tc>
          <w:tcPr>
            <w:tcW w:w="1338" w:type="dxa"/>
            <w:tcBorders>
              <w:top w:val="nil"/>
              <w:left w:val="nil"/>
              <w:bottom w:val="single" w:sz="4" w:space="0" w:color="auto"/>
              <w:right w:val="single" w:sz="4" w:space="0" w:color="auto"/>
            </w:tcBorders>
            <w:shd w:val="clear" w:color="auto" w:fill="auto"/>
            <w:noWrap/>
            <w:vAlign w:val="bottom"/>
            <w:hideMark/>
          </w:tcPr>
          <w:p w14:paraId="5184EF87"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73E5FA5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Agricultural labourer</w:t>
            </w:r>
          </w:p>
        </w:tc>
        <w:tc>
          <w:tcPr>
            <w:tcW w:w="1068" w:type="dxa"/>
            <w:tcBorders>
              <w:top w:val="nil"/>
              <w:left w:val="nil"/>
              <w:bottom w:val="single" w:sz="4" w:space="0" w:color="auto"/>
              <w:right w:val="single" w:sz="4" w:space="0" w:color="auto"/>
            </w:tcBorders>
            <w:shd w:val="clear" w:color="auto" w:fill="auto"/>
            <w:noWrap/>
            <w:vAlign w:val="bottom"/>
            <w:hideMark/>
          </w:tcPr>
          <w:p w14:paraId="58C0BAF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2</w:t>
            </w:r>
          </w:p>
        </w:tc>
        <w:tc>
          <w:tcPr>
            <w:tcW w:w="1200" w:type="dxa"/>
            <w:tcBorders>
              <w:top w:val="nil"/>
              <w:left w:val="nil"/>
              <w:bottom w:val="single" w:sz="4" w:space="0" w:color="auto"/>
              <w:right w:val="single" w:sz="4" w:space="0" w:color="auto"/>
            </w:tcBorders>
            <w:shd w:val="clear" w:color="auto" w:fill="auto"/>
            <w:noWrap/>
            <w:vAlign w:val="bottom"/>
            <w:hideMark/>
          </w:tcPr>
          <w:p w14:paraId="74D1386B"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196E64E6"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3B21812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90000</w:t>
            </w:r>
          </w:p>
        </w:tc>
      </w:tr>
      <w:tr w:rsidR="00472131" w:rsidRPr="00E026B4" w14:paraId="4E91C2A8" w14:textId="77777777" w:rsidTr="00472131">
        <w:trPr>
          <w:trHeight w:val="300"/>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C95C71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36</w:t>
            </w:r>
          </w:p>
        </w:tc>
        <w:tc>
          <w:tcPr>
            <w:tcW w:w="1338" w:type="dxa"/>
            <w:tcBorders>
              <w:top w:val="nil"/>
              <w:left w:val="nil"/>
              <w:bottom w:val="single" w:sz="4" w:space="0" w:color="auto"/>
              <w:right w:val="single" w:sz="4" w:space="0" w:color="auto"/>
            </w:tcBorders>
            <w:shd w:val="clear" w:color="auto" w:fill="auto"/>
            <w:noWrap/>
            <w:vAlign w:val="bottom"/>
            <w:hideMark/>
          </w:tcPr>
          <w:p w14:paraId="1903BC7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SC</w:t>
            </w:r>
          </w:p>
        </w:tc>
        <w:tc>
          <w:tcPr>
            <w:tcW w:w="2126" w:type="dxa"/>
            <w:tcBorders>
              <w:top w:val="nil"/>
              <w:left w:val="nil"/>
              <w:bottom w:val="single" w:sz="4" w:space="0" w:color="auto"/>
              <w:right w:val="single" w:sz="4" w:space="0" w:color="auto"/>
            </w:tcBorders>
            <w:shd w:val="clear" w:color="auto" w:fill="auto"/>
            <w:noWrap/>
            <w:vAlign w:val="bottom"/>
            <w:hideMark/>
          </w:tcPr>
          <w:p w14:paraId="3F60CA90"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xml:space="preserve">100 </w:t>
            </w:r>
            <w:proofErr w:type="spellStart"/>
            <w:r w:rsidRPr="00E026B4">
              <w:rPr>
                <w:rFonts w:ascii="Times New Roman" w:eastAsia="Times New Roman" w:hAnsi="Times New Roman" w:cs="Times New Roman"/>
                <w:color w:val="000000"/>
                <w:kern w:val="0"/>
                <w:sz w:val="21"/>
                <w:szCs w:val="21"/>
                <w14:ligatures w14:val="none"/>
              </w:rPr>
              <w:t>days</w:t>
            </w:r>
            <w:proofErr w:type="spellEnd"/>
            <w:r w:rsidRPr="00E026B4">
              <w:rPr>
                <w:rFonts w:ascii="Times New Roman" w:eastAsia="Times New Roman" w:hAnsi="Times New Roman" w:cs="Times New Roman"/>
                <w:color w:val="000000"/>
                <w:kern w:val="0"/>
                <w:sz w:val="21"/>
                <w:szCs w:val="21"/>
                <w14:ligatures w14:val="none"/>
              </w:rPr>
              <w:t xml:space="preserve"> work</w:t>
            </w:r>
          </w:p>
        </w:tc>
        <w:tc>
          <w:tcPr>
            <w:tcW w:w="1068" w:type="dxa"/>
            <w:tcBorders>
              <w:top w:val="nil"/>
              <w:left w:val="nil"/>
              <w:bottom w:val="single" w:sz="4" w:space="0" w:color="auto"/>
              <w:right w:val="single" w:sz="4" w:space="0" w:color="auto"/>
            </w:tcBorders>
            <w:shd w:val="clear" w:color="auto" w:fill="auto"/>
            <w:noWrap/>
            <w:vAlign w:val="bottom"/>
            <w:hideMark/>
          </w:tcPr>
          <w:p w14:paraId="7F47C0C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11</w:t>
            </w:r>
          </w:p>
        </w:tc>
        <w:tc>
          <w:tcPr>
            <w:tcW w:w="1200" w:type="dxa"/>
            <w:tcBorders>
              <w:top w:val="nil"/>
              <w:left w:val="nil"/>
              <w:bottom w:val="single" w:sz="4" w:space="0" w:color="auto"/>
              <w:right w:val="single" w:sz="4" w:space="0" w:color="auto"/>
            </w:tcBorders>
            <w:shd w:val="clear" w:color="auto" w:fill="auto"/>
            <w:noWrap/>
            <w:vAlign w:val="bottom"/>
            <w:hideMark/>
          </w:tcPr>
          <w:p w14:paraId="7EBBF459"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0B99FAFD"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c>
          <w:tcPr>
            <w:tcW w:w="1276" w:type="dxa"/>
            <w:tcBorders>
              <w:top w:val="nil"/>
              <w:left w:val="nil"/>
              <w:bottom w:val="single" w:sz="4" w:space="0" w:color="auto"/>
              <w:right w:val="single" w:sz="4" w:space="0" w:color="auto"/>
            </w:tcBorders>
            <w:shd w:val="clear" w:color="auto" w:fill="auto"/>
            <w:noWrap/>
            <w:vAlign w:val="bottom"/>
            <w:hideMark/>
          </w:tcPr>
          <w:p w14:paraId="2D3E6AB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30000</w:t>
            </w:r>
          </w:p>
        </w:tc>
      </w:tr>
      <w:tr w:rsidR="00472131" w:rsidRPr="00472131" w14:paraId="0702FA8B" w14:textId="77777777" w:rsidTr="00472131">
        <w:trPr>
          <w:trHeight w:val="251"/>
        </w:trPr>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48E57362" w14:textId="77777777" w:rsidR="00472131" w:rsidRPr="00E026B4" w:rsidRDefault="00472131" w:rsidP="00896C5C">
            <w:pPr>
              <w:spacing w:after="0" w:line="240" w:lineRule="auto"/>
              <w:rPr>
                <w:rFonts w:ascii="Times New Roman" w:eastAsia="Times New Roman" w:hAnsi="Times New Roman" w:cs="Times New Roman"/>
                <w:color w:val="000000"/>
                <w:kern w:val="0"/>
                <w:sz w:val="21"/>
                <w:szCs w:val="21"/>
                <w14:ligatures w14:val="none"/>
              </w:rPr>
            </w:pPr>
            <w:r w:rsidRPr="00E026B4">
              <w:rPr>
                <w:rFonts w:ascii="Times New Roman" w:eastAsia="Times New Roman" w:hAnsi="Times New Roman" w:cs="Times New Roman"/>
                <w:color w:val="000000"/>
                <w:kern w:val="0"/>
                <w:sz w:val="21"/>
                <w:szCs w:val="21"/>
                <w14:ligatures w14:val="none"/>
              </w:rPr>
              <w:t> </w:t>
            </w:r>
          </w:p>
        </w:tc>
        <w:tc>
          <w:tcPr>
            <w:tcW w:w="3464" w:type="dxa"/>
            <w:gridSpan w:val="2"/>
            <w:tcBorders>
              <w:top w:val="nil"/>
              <w:left w:val="nil"/>
              <w:bottom w:val="single" w:sz="4" w:space="0" w:color="auto"/>
              <w:right w:val="single" w:sz="4" w:space="0" w:color="auto"/>
            </w:tcBorders>
            <w:shd w:val="clear" w:color="auto" w:fill="auto"/>
            <w:noWrap/>
            <w:vAlign w:val="bottom"/>
          </w:tcPr>
          <w:p w14:paraId="7A09EAA4" w14:textId="696CB344" w:rsidR="00472131" w:rsidRPr="00E026B4" w:rsidRDefault="00472131" w:rsidP="00896C5C">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Total</w:t>
            </w:r>
          </w:p>
        </w:tc>
        <w:tc>
          <w:tcPr>
            <w:tcW w:w="1068" w:type="dxa"/>
            <w:tcBorders>
              <w:top w:val="nil"/>
              <w:left w:val="nil"/>
              <w:bottom w:val="single" w:sz="4" w:space="0" w:color="auto"/>
              <w:right w:val="single" w:sz="4" w:space="0" w:color="auto"/>
            </w:tcBorders>
            <w:shd w:val="clear" w:color="auto" w:fill="auto"/>
            <w:noWrap/>
            <w:vAlign w:val="bottom"/>
          </w:tcPr>
          <w:p w14:paraId="697B9375" w14:textId="68ACB79A" w:rsidR="00472131" w:rsidRPr="00E026B4" w:rsidRDefault="00472131" w:rsidP="00896C5C">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148</w:t>
            </w:r>
          </w:p>
        </w:tc>
        <w:tc>
          <w:tcPr>
            <w:tcW w:w="2476" w:type="dxa"/>
            <w:gridSpan w:val="2"/>
            <w:tcBorders>
              <w:top w:val="nil"/>
              <w:left w:val="nil"/>
              <w:bottom w:val="single" w:sz="4" w:space="0" w:color="auto"/>
              <w:right w:val="single" w:sz="4" w:space="0" w:color="auto"/>
            </w:tcBorders>
            <w:shd w:val="clear" w:color="auto" w:fill="auto"/>
            <w:noWrap/>
            <w:vAlign w:val="bottom"/>
          </w:tcPr>
          <w:p w14:paraId="3322FC4C" w14:textId="74BE74A6" w:rsidR="00472131" w:rsidRPr="00E026B4" w:rsidRDefault="00472131" w:rsidP="00896C5C">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Average</w:t>
            </w:r>
          </w:p>
        </w:tc>
        <w:tc>
          <w:tcPr>
            <w:tcW w:w="1276" w:type="dxa"/>
            <w:tcBorders>
              <w:top w:val="nil"/>
              <w:left w:val="nil"/>
              <w:bottom w:val="single" w:sz="4" w:space="0" w:color="auto"/>
              <w:right w:val="single" w:sz="4" w:space="0" w:color="auto"/>
            </w:tcBorders>
            <w:shd w:val="clear" w:color="auto" w:fill="auto"/>
            <w:noWrap/>
            <w:vAlign w:val="bottom"/>
            <w:hideMark/>
          </w:tcPr>
          <w:p w14:paraId="6035B238" w14:textId="5D77EC8B" w:rsidR="00472131" w:rsidRPr="00E026B4" w:rsidRDefault="00472131" w:rsidP="00896C5C">
            <w:pPr>
              <w:spacing w:after="0" w:line="240" w:lineRule="auto"/>
              <w:jc w:val="both"/>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120165</w:t>
            </w:r>
          </w:p>
        </w:tc>
      </w:tr>
    </w:tbl>
    <w:p w14:paraId="16BF5545" w14:textId="77777777" w:rsidR="00472131" w:rsidRPr="00472131" w:rsidRDefault="00472131" w:rsidP="00472131">
      <w:pPr>
        <w:jc w:val="both"/>
        <w:rPr>
          <w:rFonts w:ascii="Times New Roman" w:hAnsi="Times New Roman" w:cs="Times New Roman"/>
          <w:sz w:val="21"/>
          <w:szCs w:val="21"/>
        </w:rPr>
      </w:pPr>
      <w:r w:rsidRPr="00472131">
        <w:rPr>
          <w:rFonts w:ascii="Times New Roman" w:hAnsi="Times New Roman" w:cs="Times New Roman"/>
          <w:sz w:val="21"/>
          <w:szCs w:val="21"/>
        </w:rPr>
        <w:t>Source: Authors field’s survey-2025</w:t>
      </w:r>
    </w:p>
    <w:p w14:paraId="1DD44FEF" w14:textId="3731BCDC" w:rsidR="005E7225" w:rsidRPr="005E7225" w:rsidRDefault="005E7225" w:rsidP="005E7225">
      <w:pPr>
        <w:jc w:val="both"/>
        <w:rPr>
          <w:rFonts w:ascii="Times New Roman" w:hAnsi="Times New Roman" w:cs="Times New Roman"/>
        </w:rPr>
      </w:pPr>
      <w:r w:rsidRPr="005E7225">
        <w:rPr>
          <w:rFonts w:ascii="Times New Roman" w:hAnsi="Times New Roman" w:cs="Times New Roman"/>
        </w:rPr>
        <w:lastRenderedPageBreak/>
        <w:t>employment. This trend calls into question the sustainability of smallholder farming under current policy regimes and highlights the urgent need for renewed investment in rural infrastructure, equitable access to irrigation, and institutional support for marginal cultivators.</w:t>
      </w:r>
    </w:p>
    <w:p w14:paraId="228FDDBF" w14:textId="77777777" w:rsidR="00472131" w:rsidRPr="00FA691D" w:rsidRDefault="00472131" w:rsidP="00472131">
      <w:pPr>
        <w:rPr>
          <w:rFonts w:ascii="Times New Roman" w:hAnsi="Times New Roman" w:cs="Times New Roman"/>
          <w:sz w:val="22"/>
          <w:szCs w:val="22"/>
        </w:rPr>
      </w:pPr>
      <w:r w:rsidRPr="00FA691D">
        <w:rPr>
          <w:rFonts w:ascii="Times New Roman" w:hAnsi="Times New Roman" w:cs="Times New Roman"/>
          <w:sz w:val="22"/>
          <w:szCs w:val="22"/>
        </w:rPr>
        <w:t>Table 7: Reason for migration among Landholding Households</w:t>
      </w:r>
    </w:p>
    <w:tbl>
      <w:tblPr>
        <w:tblW w:w="8926" w:type="dxa"/>
        <w:tblLayout w:type="fixed"/>
        <w:tblLook w:val="04A0" w:firstRow="1" w:lastRow="0" w:firstColumn="1" w:lastColumn="0" w:noHBand="0" w:noVBand="1"/>
      </w:tblPr>
      <w:tblGrid>
        <w:gridCol w:w="582"/>
        <w:gridCol w:w="1140"/>
        <w:gridCol w:w="1276"/>
        <w:gridCol w:w="3260"/>
        <w:gridCol w:w="825"/>
        <w:gridCol w:w="992"/>
        <w:gridCol w:w="851"/>
      </w:tblGrid>
      <w:tr w:rsidR="00472131" w:rsidRPr="00FA691D" w14:paraId="10630A29" w14:textId="77777777" w:rsidTr="00472131">
        <w:trPr>
          <w:trHeight w:val="9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AABD3" w14:textId="77777777" w:rsidR="00472131" w:rsidRPr="00E026B4" w:rsidRDefault="00472131" w:rsidP="00472131">
            <w:pPr>
              <w:spacing w:after="0" w:line="240" w:lineRule="auto"/>
              <w:rPr>
                <w:rFonts w:ascii="Times New Roman" w:eastAsia="Times New Roman" w:hAnsi="Times New Roman" w:cs="Times New Roman"/>
                <w:color w:val="000000"/>
                <w:kern w:val="0"/>
                <w:sz w:val="18"/>
                <w:szCs w:val="18"/>
                <w14:ligatures w14:val="none"/>
              </w:rPr>
            </w:pPr>
            <w:proofErr w:type="spellStart"/>
            <w:proofErr w:type="gramStart"/>
            <w:r w:rsidRPr="00E026B4">
              <w:rPr>
                <w:rFonts w:ascii="Times New Roman" w:eastAsia="Times New Roman" w:hAnsi="Times New Roman" w:cs="Times New Roman"/>
                <w:color w:val="000000"/>
                <w:kern w:val="0"/>
                <w:sz w:val="18"/>
                <w:szCs w:val="18"/>
                <w14:ligatures w14:val="none"/>
              </w:rPr>
              <w:t>S.No</w:t>
            </w:r>
            <w:proofErr w:type="spellEnd"/>
            <w:proofErr w:type="gramEnd"/>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9DE8369"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Caste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4311B"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Migration to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6BCAA1B"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Reason for Migration</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ED6AAB8"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Number of Households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37AD" w14:textId="77777777"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Avg</w:t>
            </w:r>
            <w:proofErr w:type="spellEnd"/>
            <w:r w:rsidRPr="00E026B4">
              <w:rPr>
                <w:rFonts w:ascii="Times New Roman" w:eastAsia="Times New Roman" w:hAnsi="Times New Roman" w:cs="Times New Roman"/>
                <w:color w:val="000000"/>
                <w:kern w:val="0"/>
                <w:sz w:val="18"/>
                <w:szCs w:val="18"/>
                <w14:ligatures w14:val="none"/>
              </w:rPr>
              <w:t xml:space="preserve"> Land Size (acres)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44B1BA" w14:textId="5C5532CE" w:rsidR="00472131" w:rsidRPr="00E026B4" w:rsidRDefault="00472131" w:rsidP="00472131">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Avg</w:t>
            </w:r>
            <w:r>
              <w:rPr>
                <w:rFonts w:ascii="Times New Roman" w:eastAsia="Times New Roman" w:hAnsi="Times New Roman" w:cs="Times New Roman"/>
                <w:color w:val="000000"/>
                <w:kern w:val="0"/>
                <w:sz w:val="18"/>
                <w:szCs w:val="18"/>
                <w14:ligatures w14:val="none"/>
              </w:rPr>
              <w:t xml:space="preserve">. Annual </w:t>
            </w:r>
            <w:r w:rsidRPr="00E026B4">
              <w:rPr>
                <w:rFonts w:ascii="Times New Roman" w:eastAsia="Times New Roman" w:hAnsi="Times New Roman" w:cs="Times New Roman"/>
                <w:color w:val="000000"/>
                <w:kern w:val="0"/>
                <w:sz w:val="18"/>
                <w:szCs w:val="18"/>
                <w14:ligatures w14:val="none"/>
              </w:rPr>
              <w:t>Income</w:t>
            </w:r>
          </w:p>
        </w:tc>
      </w:tr>
      <w:tr w:rsidR="00472131" w:rsidRPr="00FA691D" w14:paraId="7D604659"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289755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1140" w:type="dxa"/>
            <w:tcBorders>
              <w:top w:val="nil"/>
              <w:left w:val="nil"/>
              <w:bottom w:val="single" w:sz="4" w:space="0" w:color="auto"/>
              <w:right w:val="single" w:sz="4" w:space="0" w:color="auto"/>
            </w:tcBorders>
            <w:shd w:val="clear" w:color="auto" w:fill="auto"/>
            <w:vAlign w:val="center"/>
            <w:hideMark/>
          </w:tcPr>
          <w:p w14:paraId="2E67C8D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E910DC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Kanya Kumari</w:t>
            </w:r>
          </w:p>
        </w:tc>
        <w:tc>
          <w:tcPr>
            <w:tcW w:w="3260" w:type="dxa"/>
            <w:tcBorders>
              <w:top w:val="nil"/>
              <w:left w:val="nil"/>
              <w:bottom w:val="single" w:sz="4" w:space="0" w:color="auto"/>
              <w:right w:val="single" w:sz="4" w:space="0" w:color="auto"/>
            </w:tcBorders>
            <w:shd w:val="clear" w:color="auto" w:fill="auto"/>
            <w:vAlign w:val="center"/>
            <w:hideMark/>
          </w:tcPr>
          <w:p w14:paraId="7DCAD9D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Profit is not enough to run the family.</w:t>
            </w:r>
          </w:p>
        </w:tc>
        <w:tc>
          <w:tcPr>
            <w:tcW w:w="825" w:type="dxa"/>
            <w:tcBorders>
              <w:top w:val="nil"/>
              <w:left w:val="nil"/>
              <w:bottom w:val="single" w:sz="4" w:space="0" w:color="auto"/>
              <w:right w:val="single" w:sz="4" w:space="0" w:color="auto"/>
            </w:tcBorders>
            <w:shd w:val="clear" w:color="auto" w:fill="auto"/>
            <w:vAlign w:val="center"/>
            <w:hideMark/>
          </w:tcPr>
          <w:p w14:paraId="6A151188"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454E8039"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6F99E12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150000</w:t>
            </w:r>
          </w:p>
        </w:tc>
      </w:tr>
      <w:tr w:rsidR="00472131" w:rsidRPr="00FA691D" w14:paraId="33E1CBA0"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177BDC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1140" w:type="dxa"/>
            <w:tcBorders>
              <w:top w:val="nil"/>
              <w:left w:val="nil"/>
              <w:bottom w:val="single" w:sz="4" w:space="0" w:color="auto"/>
              <w:right w:val="single" w:sz="4" w:space="0" w:color="auto"/>
            </w:tcBorders>
            <w:shd w:val="clear" w:color="auto" w:fill="auto"/>
            <w:vAlign w:val="center"/>
            <w:hideMark/>
          </w:tcPr>
          <w:p w14:paraId="19B8D92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36FA73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4D6F31C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5 years before done farming. Because of that debt ridden.</w:t>
            </w:r>
          </w:p>
        </w:tc>
        <w:tc>
          <w:tcPr>
            <w:tcW w:w="825" w:type="dxa"/>
            <w:tcBorders>
              <w:top w:val="nil"/>
              <w:left w:val="nil"/>
              <w:bottom w:val="single" w:sz="4" w:space="0" w:color="auto"/>
              <w:right w:val="single" w:sz="4" w:space="0" w:color="auto"/>
            </w:tcBorders>
            <w:shd w:val="clear" w:color="auto" w:fill="auto"/>
            <w:vAlign w:val="center"/>
            <w:hideMark/>
          </w:tcPr>
          <w:p w14:paraId="3DD5E46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1A925D4"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2.5</w:t>
            </w:r>
          </w:p>
        </w:tc>
        <w:tc>
          <w:tcPr>
            <w:tcW w:w="851" w:type="dxa"/>
            <w:tcBorders>
              <w:top w:val="nil"/>
              <w:left w:val="nil"/>
              <w:bottom w:val="single" w:sz="4" w:space="0" w:color="auto"/>
              <w:right w:val="single" w:sz="4" w:space="0" w:color="auto"/>
            </w:tcBorders>
            <w:shd w:val="clear" w:color="auto" w:fill="auto"/>
            <w:vAlign w:val="center"/>
            <w:hideMark/>
          </w:tcPr>
          <w:p w14:paraId="611D15FF"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3D961F68"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784D99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3</w:t>
            </w:r>
          </w:p>
        </w:tc>
        <w:tc>
          <w:tcPr>
            <w:tcW w:w="1140" w:type="dxa"/>
            <w:tcBorders>
              <w:top w:val="nil"/>
              <w:left w:val="nil"/>
              <w:bottom w:val="single" w:sz="4" w:space="0" w:color="auto"/>
              <w:right w:val="single" w:sz="4" w:space="0" w:color="auto"/>
            </w:tcBorders>
            <w:shd w:val="clear" w:color="auto" w:fill="auto"/>
            <w:vAlign w:val="center"/>
            <w:hideMark/>
          </w:tcPr>
          <w:p w14:paraId="5414538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AD459E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Singapore</w:t>
            </w:r>
          </w:p>
        </w:tc>
        <w:tc>
          <w:tcPr>
            <w:tcW w:w="3260" w:type="dxa"/>
            <w:tcBorders>
              <w:top w:val="nil"/>
              <w:left w:val="nil"/>
              <w:bottom w:val="single" w:sz="4" w:space="0" w:color="auto"/>
              <w:right w:val="single" w:sz="4" w:space="0" w:color="auto"/>
            </w:tcBorders>
            <w:shd w:val="clear" w:color="auto" w:fill="auto"/>
            <w:vAlign w:val="center"/>
            <w:hideMark/>
          </w:tcPr>
          <w:p w14:paraId="2F89A4D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interested in agriculture.</w:t>
            </w:r>
          </w:p>
        </w:tc>
        <w:tc>
          <w:tcPr>
            <w:tcW w:w="825" w:type="dxa"/>
            <w:tcBorders>
              <w:top w:val="nil"/>
              <w:left w:val="nil"/>
              <w:bottom w:val="single" w:sz="4" w:space="0" w:color="auto"/>
              <w:right w:val="single" w:sz="4" w:space="0" w:color="auto"/>
            </w:tcBorders>
            <w:shd w:val="clear" w:color="auto" w:fill="auto"/>
            <w:vAlign w:val="center"/>
            <w:hideMark/>
          </w:tcPr>
          <w:p w14:paraId="4E84E514"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B551378"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69D8CF5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180000</w:t>
            </w:r>
          </w:p>
        </w:tc>
      </w:tr>
      <w:tr w:rsidR="00472131" w:rsidRPr="00FA691D" w14:paraId="0623AE41"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33FAF7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4</w:t>
            </w:r>
          </w:p>
        </w:tc>
        <w:tc>
          <w:tcPr>
            <w:tcW w:w="1140" w:type="dxa"/>
            <w:tcBorders>
              <w:top w:val="nil"/>
              <w:left w:val="nil"/>
              <w:bottom w:val="single" w:sz="4" w:space="0" w:color="auto"/>
              <w:right w:val="single" w:sz="4" w:space="0" w:color="auto"/>
            </w:tcBorders>
            <w:shd w:val="clear" w:color="auto" w:fill="auto"/>
            <w:vAlign w:val="center"/>
            <w:hideMark/>
          </w:tcPr>
          <w:p w14:paraId="7D3B94D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1CACF4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Tiruchendur</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C7FC845"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 strength to do farming.</w:t>
            </w:r>
          </w:p>
        </w:tc>
        <w:tc>
          <w:tcPr>
            <w:tcW w:w="825" w:type="dxa"/>
            <w:tcBorders>
              <w:top w:val="nil"/>
              <w:left w:val="nil"/>
              <w:bottom w:val="single" w:sz="4" w:space="0" w:color="auto"/>
              <w:right w:val="single" w:sz="4" w:space="0" w:color="auto"/>
            </w:tcBorders>
            <w:shd w:val="clear" w:color="auto" w:fill="auto"/>
            <w:vAlign w:val="center"/>
            <w:hideMark/>
          </w:tcPr>
          <w:p w14:paraId="1D32A5F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3B1565E5"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3EF2DD6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126000</w:t>
            </w:r>
          </w:p>
        </w:tc>
      </w:tr>
      <w:tr w:rsidR="00472131" w:rsidRPr="00FA691D" w14:paraId="652AA4E1"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1E0A93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5</w:t>
            </w:r>
          </w:p>
        </w:tc>
        <w:tc>
          <w:tcPr>
            <w:tcW w:w="1140" w:type="dxa"/>
            <w:tcBorders>
              <w:top w:val="nil"/>
              <w:left w:val="nil"/>
              <w:bottom w:val="single" w:sz="4" w:space="0" w:color="auto"/>
              <w:right w:val="single" w:sz="4" w:space="0" w:color="auto"/>
            </w:tcBorders>
            <w:shd w:val="clear" w:color="auto" w:fill="auto"/>
            <w:vAlign w:val="center"/>
            <w:hideMark/>
          </w:tcPr>
          <w:p w14:paraId="42C76B6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7704DD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2A683CB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 agricultural background.</w:t>
            </w:r>
          </w:p>
        </w:tc>
        <w:tc>
          <w:tcPr>
            <w:tcW w:w="825" w:type="dxa"/>
            <w:tcBorders>
              <w:top w:val="nil"/>
              <w:left w:val="nil"/>
              <w:bottom w:val="single" w:sz="4" w:space="0" w:color="auto"/>
              <w:right w:val="single" w:sz="4" w:space="0" w:color="auto"/>
            </w:tcBorders>
            <w:shd w:val="clear" w:color="auto" w:fill="auto"/>
            <w:vAlign w:val="center"/>
            <w:hideMark/>
          </w:tcPr>
          <w:p w14:paraId="7BEE87C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08DCDAAF"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1BBE0DF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144000</w:t>
            </w:r>
          </w:p>
        </w:tc>
      </w:tr>
      <w:tr w:rsidR="00472131" w:rsidRPr="00FA691D" w14:paraId="3788BA09"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3004380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6</w:t>
            </w:r>
          </w:p>
        </w:tc>
        <w:tc>
          <w:tcPr>
            <w:tcW w:w="1140" w:type="dxa"/>
            <w:tcBorders>
              <w:top w:val="nil"/>
              <w:left w:val="nil"/>
              <w:bottom w:val="single" w:sz="4" w:space="0" w:color="auto"/>
              <w:right w:val="single" w:sz="4" w:space="0" w:color="auto"/>
            </w:tcBorders>
            <w:shd w:val="clear" w:color="auto" w:fill="auto"/>
            <w:vAlign w:val="center"/>
            <w:hideMark/>
          </w:tcPr>
          <w:p w14:paraId="2CE590A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Ambalahar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DEA132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17EEA96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interested in agriculture.</w:t>
            </w:r>
          </w:p>
        </w:tc>
        <w:tc>
          <w:tcPr>
            <w:tcW w:w="825" w:type="dxa"/>
            <w:tcBorders>
              <w:top w:val="nil"/>
              <w:left w:val="nil"/>
              <w:bottom w:val="single" w:sz="4" w:space="0" w:color="auto"/>
              <w:right w:val="single" w:sz="4" w:space="0" w:color="auto"/>
            </w:tcBorders>
            <w:shd w:val="clear" w:color="auto" w:fill="auto"/>
            <w:vAlign w:val="center"/>
            <w:hideMark/>
          </w:tcPr>
          <w:p w14:paraId="39E47D7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0DAD79C0"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53246D7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53C29A3E"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355C78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7</w:t>
            </w:r>
          </w:p>
        </w:tc>
        <w:tc>
          <w:tcPr>
            <w:tcW w:w="1140" w:type="dxa"/>
            <w:tcBorders>
              <w:top w:val="nil"/>
              <w:left w:val="nil"/>
              <w:bottom w:val="single" w:sz="4" w:space="0" w:color="auto"/>
              <w:right w:val="single" w:sz="4" w:space="0" w:color="auto"/>
            </w:tcBorders>
            <w:shd w:val="clear" w:color="auto" w:fill="auto"/>
            <w:vAlign w:val="center"/>
            <w:hideMark/>
          </w:tcPr>
          <w:p w14:paraId="5CD390B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B63385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6875FBA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Agriculture is not a means to earn good income.</w:t>
            </w:r>
          </w:p>
        </w:tc>
        <w:tc>
          <w:tcPr>
            <w:tcW w:w="825" w:type="dxa"/>
            <w:tcBorders>
              <w:top w:val="nil"/>
              <w:left w:val="nil"/>
              <w:bottom w:val="single" w:sz="4" w:space="0" w:color="auto"/>
              <w:right w:val="single" w:sz="4" w:space="0" w:color="auto"/>
            </w:tcBorders>
            <w:shd w:val="clear" w:color="auto" w:fill="auto"/>
            <w:vAlign w:val="center"/>
            <w:hideMark/>
          </w:tcPr>
          <w:p w14:paraId="11436A5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62545CEE"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597E0CE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6C2105B1"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BA4149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8</w:t>
            </w:r>
          </w:p>
        </w:tc>
        <w:tc>
          <w:tcPr>
            <w:tcW w:w="1140" w:type="dxa"/>
            <w:tcBorders>
              <w:top w:val="nil"/>
              <w:left w:val="nil"/>
              <w:bottom w:val="single" w:sz="4" w:space="0" w:color="auto"/>
              <w:right w:val="single" w:sz="4" w:space="0" w:color="auto"/>
            </w:tcBorders>
            <w:shd w:val="clear" w:color="auto" w:fill="auto"/>
            <w:vAlign w:val="center"/>
            <w:hideMark/>
          </w:tcPr>
          <w:p w14:paraId="10B5C29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7F5D7A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1D5F8E4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Debt ridden due to loss in agriculture done by his father.</w:t>
            </w:r>
          </w:p>
        </w:tc>
        <w:tc>
          <w:tcPr>
            <w:tcW w:w="825" w:type="dxa"/>
            <w:tcBorders>
              <w:top w:val="nil"/>
              <w:left w:val="nil"/>
              <w:bottom w:val="single" w:sz="4" w:space="0" w:color="auto"/>
              <w:right w:val="single" w:sz="4" w:space="0" w:color="auto"/>
            </w:tcBorders>
            <w:shd w:val="clear" w:color="auto" w:fill="auto"/>
            <w:vAlign w:val="center"/>
            <w:hideMark/>
          </w:tcPr>
          <w:p w14:paraId="75E29E8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11E94FC2"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3EA5725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108000</w:t>
            </w:r>
          </w:p>
        </w:tc>
      </w:tr>
      <w:tr w:rsidR="00472131" w:rsidRPr="00FA691D" w14:paraId="69BDBA22"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9E4421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9</w:t>
            </w:r>
          </w:p>
        </w:tc>
        <w:tc>
          <w:tcPr>
            <w:tcW w:w="1140" w:type="dxa"/>
            <w:tcBorders>
              <w:top w:val="nil"/>
              <w:left w:val="nil"/>
              <w:bottom w:val="single" w:sz="4" w:space="0" w:color="auto"/>
              <w:right w:val="single" w:sz="4" w:space="0" w:color="auto"/>
            </w:tcBorders>
            <w:shd w:val="clear" w:color="auto" w:fill="auto"/>
            <w:vAlign w:val="center"/>
            <w:hideMark/>
          </w:tcPr>
          <w:p w14:paraId="54C7A69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A4F114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1657890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Income is not enough.</w:t>
            </w:r>
          </w:p>
        </w:tc>
        <w:tc>
          <w:tcPr>
            <w:tcW w:w="825" w:type="dxa"/>
            <w:tcBorders>
              <w:top w:val="nil"/>
              <w:left w:val="nil"/>
              <w:bottom w:val="single" w:sz="4" w:space="0" w:color="auto"/>
              <w:right w:val="single" w:sz="4" w:space="0" w:color="auto"/>
            </w:tcBorders>
            <w:shd w:val="clear" w:color="auto" w:fill="auto"/>
            <w:vAlign w:val="center"/>
            <w:hideMark/>
          </w:tcPr>
          <w:p w14:paraId="37305AA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513CB8E"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7374FA9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152000</w:t>
            </w:r>
          </w:p>
        </w:tc>
      </w:tr>
      <w:tr w:rsidR="00472131" w:rsidRPr="00FA691D" w14:paraId="66A86067"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E9A9760"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10</w:t>
            </w:r>
          </w:p>
        </w:tc>
        <w:tc>
          <w:tcPr>
            <w:tcW w:w="1140" w:type="dxa"/>
            <w:tcBorders>
              <w:top w:val="nil"/>
              <w:left w:val="nil"/>
              <w:bottom w:val="single" w:sz="4" w:space="0" w:color="auto"/>
              <w:right w:val="single" w:sz="4" w:space="0" w:color="auto"/>
            </w:tcBorders>
            <w:shd w:val="clear" w:color="auto" w:fill="auto"/>
            <w:vAlign w:val="center"/>
            <w:hideMark/>
          </w:tcPr>
          <w:p w14:paraId="7BADFC5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CB7685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Malaysia</w:t>
            </w:r>
          </w:p>
        </w:tc>
        <w:tc>
          <w:tcPr>
            <w:tcW w:w="3260" w:type="dxa"/>
            <w:tcBorders>
              <w:top w:val="nil"/>
              <w:left w:val="nil"/>
              <w:bottom w:val="single" w:sz="4" w:space="0" w:color="auto"/>
              <w:right w:val="single" w:sz="4" w:space="0" w:color="auto"/>
            </w:tcBorders>
            <w:shd w:val="clear" w:color="auto" w:fill="auto"/>
            <w:vAlign w:val="center"/>
            <w:hideMark/>
          </w:tcPr>
          <w:p w14:paraId="032B4C8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xml:space="preserve">Income is not </w:t>
            </w:r>
            <w:proofErr w:type="spellStart"/>
            <w:r w:rsidRPr="00E026B4">
              <w:rPr>
                <w:rFonts w:ascii="Times New Roman" w:eastAsia="Times New Roman" w:hAnsi="Times New Roman" w:cs="Times New Roman"/>
                <w:color w:val="000000"/>
                <w:kern w:val="0"/>
                <w:sz w:val="18"/>
                <w:szCs w:val="18"/>
                <w14:ligatures w14:val="none"/>
              </w:rPr>
              <w:t>upto</w:t>
            </w:r>
            <w:proofErr w:type="spellEnd"/>
            <w:r w:rsidRPr="00E026B4">
              <w:rPr>
                <w:rFonts w:ascii="Times New Roman" w:eastAsia="Times New Roman" w:hAnsi="Times New Roman" w:cs="Times New Roman"/>
                <w:color w:val="000000"/>
                <w:kern w:val="0"/>
                <w:sz w:val="18"/>
                <w:szCs w:val="18"/>
                <w14:ligatures w14:val="none"/>
              </w:rPr>
              <w:t xml:space="preserve"> the expect range.</w:t>
            </w:r>
          </w:p>
        </w:tc>
        <w:tc>
          <w:tcPr>
            <w:tcW w:w="825" w:type="dxa"/>
            <w:tcBorders>
              <w:top w:val="nil"/>
              <w:left w:val="nil"/>
              <w:bottom w:val="single" w:sz="4" w:space="0" w:color="auto"/>
              <w:right w:val="single" w:sz="4" w:space="0" w:color="auto"/>
            </w:tcBorders>
            <w:shd w:val="clear" w:color="auto" w:fill="auto"/>
            <w:vAlign w:val="center"/>
            <w:hideMark/>
          </w:tcPr>
          <w:p w14:paraId="2F24300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1A53A450"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15D34FC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160000</w:t>
            </w:r>
          </w:p>
        </w:tc>
      </w:tr>
      <w:tr w:rsidR="00472131" w:rsidRPr="00FA691D" w14:paraId="5D308B5E"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4874AD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11</w:t>
            </w:r>
          </w:p>
        </w:tc>
        <w:tc>
          <w:tcPr>
            <w:tcW w:w="1140" w:type="dxa"/>
            <w:tcBorders>
              <w:top w:val="nil"/>
              <w:left w:val="nil"/>
              <w:bottom w:val="single" w:sz="4" w:space="0" w:color="auto"/>
              <w:right w:val="single" w:sz="4" w:space="0" w:color="auto"/>
            </w:tcBorders>
            <w:shd w:val="clear" w:color="auto" w:fill="auto"/>
            <w:vAlign w:val="center"/>
            <w:hideMark/>
          </w:tcPr>
          <w:p w14:paraId="354E60B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Chettiyar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AE0FAB7"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43FEF4B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11 years of no rainfall so no irrigation source.</w:t>
            </w:r>
          </w:p>
        </w:tc>
        <w:tc>
          <w:tcPr>
            <w:tcW w:w="825" w:type="dxa"/>
            <w:tcBorders>
              <w:top w:val="nil"/>
              <w:left w:val="nil"/>
              <w:bottom w:val="single" w:sz="4" w:space="0" w:color="auto"/>
              <w:right w:val="single" w:sz="4" w:space="0" w:color="auto"/>
            </w:tcBorders>
            <w:shd w:val="clear" w:color="auto" w:fill="auto"/>
            <w:vAlign w:val="center"/>
            <w:hideMark/>
          </w:tcPr>
          <w:p w14:paraId="26FF70E4"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309AB531"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0.75</w:t>
            </w:r>
          </w:p>
        </w:tc>
        <w:tc>
          <w:tcPr>
            <w:tcW w:w="851" w:type="dxa"/>
            <w:tcBorders>
              <w:top w:val="nil"/>
              <w:left w:val="nil"/>
              <w:bottom w:val="single" w:sz="4" w:space="0" w:color="auto"/>
              <w:right w:val="single" w:sz="4" w:space="0" w:color="auto"/>
            </w:tcBorders>
            <w:shd w:val="clear" w:color="auto" w:fill="auto"/>
            <w:vAlign w:val="center"/>
            <w:hideMark/>
          </w:tcPr>
          <w:p w14:paraId="3A25F4E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132000</w:t>
            </w:r>
          </w:p>
        </w:tc>
      </w:tr>
      <w:tr w:rsidR="00472131" w:rsidRPr="00FA691D" w14:paraId="3A852504"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A5F8C5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12</w:t>
            </w:r>
          </w:p>
        </w:tc>
        <w:tc>
          <w:tcPr>
            <w:tcW w:w="1140" w:type="dxa"/>
            <w:tcBorders>
              <w:top w:val="nil"/>
              <w:left w:val="nil"/>
              <w:bottom w:val="single" w:sz="4" w:space="0" w:color="auto"/>
              <w:right w:val="single" w:sz="4" w:space="0" w:color="auto"/>
            </w:tcBorders>
            <w:shd w:val="clear" w:color="auto" w:fill="auto"/>
            <w:vAlign w:val="center"/>
            <w:hideMark/>
          </w:tcPr>
          <w:p w14:paraId="2E987EE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Konar</w:t>
            </w:r>
          </w:p>
        </w:tc>
        <w:tc>
          <w:tcPr>
            <w:tcW w:w="1276" w:type="dxa"/>
            <w:tcBorders>
              <w:top w:val="nil"/>
              <w:left w:val="nil"/>
              <w:bottom w:val="single" w:sz="4" w:space="0" w:color="auto"/>
              <w:right w:val="single" w:sz="4" w:space="0" w:color="auto"/>
            </w:tcBorders>
            <w:shd w:val="clear" w:color="auto" w:fill="auto"/>
            <w:vAlign w:val="center"/>
            <w:hideMark/>
          </w:tcPr>
          <w:p w14:paraId="2B489FA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Chennai</w:t>
            </w:r>
          </w:p>
        </w:tc>
        <w:tc>
          <w:tcPr>
            <w:tcW w:w="3260" w:type="dxa"/>
            <w:tcBorders>
              <w:top w:val="nil"/>
              <w:left w:val="nil"/>
              <w:bottom w:val="single" w:sz="4" w:space="0" w:color="auto"/>
              <w:right w:val="single" w:sz="4" w:space="0" w:color="auto"/>
            </w:tcBorders>
            <w:shd w:val="clear" w:color="auto" w:fill="auto"/>
            <w:vAlign w:val="center"/>
            <w:hideMark/>
          </w:tcPr>
          <w:p w14:paraId="1C21DE07"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Hierarchical migrant.</w:t>
            </w:r>
          </w:p>
        </w:tc>
        <w:tc>
          <w:tcPr>
            <w:tcW w:w="825" w:type="dxa"/>
            <w:tcBorders>
              <w:top w:val="nil"/>
              <w:left w:val="nil"/>
              <w:bottom w:val="single" w:sz="4" w:space="0" w:color="auto"/>
              <w:right w:val="single" w:sz="4" w:space="0" w:color="auto"/>
            </w:tcBorders>
            <w:shd w:val="clear" w:color="auto" w:fill="auto"/>
            <w:vAlign w:val="center"/>
            <w:hideMark/>
          </w:tcPr>
          <w:p w14:paraId="5A4F7EE5"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36C3F48E"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w:t>
            </w:r>
          </w:p>
        </w:tc>
        <w:tc>
          <w:tcPr>
            <w:tcW w:w="851" w:type="dxa"/>
            <w:tcBorders>
              <w:top w:val="nil"/>
              <w:left w:val="nil"/>
              <w:bottom w:val="single" w:sz="4" w:space="0" w:color="auto"/>
              <w:right w:val="single" w:sz="4" w:space="0" w:color="auto"/>
            </w:tcBorders>
            <w:shd w:val="clear" w:color="auto" w:fill="auto"/>
            <w:vAlign w:val="center"/>
            <w:hideMark/>
          </w:tcPr>
          <w:p w14:paraId="1689AB8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180000</w:t>
            </w:r>
          </w:p>
        </w:tc>
      </w:tr>
      <w:tr w:rsidR="00472131" w:rsidRPr="00FA691D" w14:paraId="57F9167B"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20E9EA4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13</w:t>
            </w:r>
          </w:p>
        </w:tc>
        <w:tc>
          <w:tcPr>
            <w:tcW w:w="1140" w:type="dxa"/>
            <w:tcBorders>
              <w:top w:val="nil"/>
              <w:left w:val="nil"/>
              <w:bottom w:val="single" w:sz="4" w:space="0" w:color="auto"/>
              <w:right w:val="single" w:sz="4" w:space="0" w:color="auto"/>
            </w:tcBorders>
            <w:shd w:val="clear" w:color="auto" w:fill="auto"/>
            <w:vAlign w:val="center"/>
            <w:hideMark/>
          </w:tcPr>
          <w:p w14:paraId="48CDD892"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Konar</w:t>
            </w:r>
          </w:p>
        </w:tc>
        <w:tc>
          <w:tcPr>
            <w:tcW w:w="1276" w:type="dxa"/>
            <w:tcBorders>
              <w:top w:val="nil"/>
              <w:left w:val="nil"/>
              <w:bottom w:val="single" w:sz="4" w:space="0" w:color="auto"/>
              <w:right w:val="single" w:sz="4" w:space="0" w:color="auto"/>
            </w:tcBorders>
            <w:shd w:val="clear" w:color="auto" w:fill="auto"/>
            <w:vAlign w:val="center"/>
            <w:hideMark/>
          </w:tcPr>
          <w:p w14:paraId="1BFA420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Coimbatore</w:t>
            </w:r>
          </w:p>
        </w:tc>
        <w:tc>
          <w:tcPr>
            <w:tcW w:w="3260" w:type="dxa"/>
            <w:tcBorders>
              <w:top w:val="nil"/>
              <w:left w:val="nil"/>
              <w:bottom w:val="single" w:sz="4" w:space="0" w:color="auto"/>
              <w:right w:val="single" w:sz="4" w:space="0" w:color="auto"/>
            </w:tcBorders>
            <w:shd w:val="clear" w:color="auto" w:fill="auto"/>
            <w:vAlign w:val="center"/>
            <w:hideMark/>
          </w:tcPr>
          <w:p w14:paraId="6AC35949"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 profit.</w:t>
            </w:r>
          </w:p>
        </w:tc>
        <w:tc>
          <w:tcPr>
            <w:tcW w:w="825" w:type="dxa"/>
            <w:tcBorders>
              <w:top w:val="nil"/>
              <w:left w:val="nil"/>
              <w:bottom w:val="single" w:sz="4" w:space="0" w:color="auto"/>
              <w:right w:val="single" w:sz="4" w:space="0" w:color="auto"/>
            </w:tcBorders>
            <w:shd w:val="clear" w:color="auto" w:fill="auto"/>
            <w:vAlign w:val="center"/>
            <w:hideMark/>
          </w:tcPr>
          <w:p w14:paraId="63452A72"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6F7A4AF3"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419A4FED"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73850723"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09E04F4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14</w:t>
            </w:r>
          </w:p>
        </w:tc>
        <w:tc>
          <w:tcPr>
            <w:tcW w:w="1140" w:type="dxa"/>
            <w:tcBorders>
              <w:top w:val="nil"/>
              <w:left w:val="nil"/>
              <w:bottom w:val="single" w:sz="4" w:space="0" w:color="auto"/>
              <w:right w:val="single" w:sz="4" w:space="0" w:color="auto"/>
            </w:tcBorders>
            <w:shd w:val="clear" w:color="auto" w:fill="auto"/>
            <w:vAlign w:val="center"/>
            <w:hideMark/>
          </w:tcPr>
          <w:p w14:paraId="7D4EA53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Konar</w:t>
            </w:r>
          </w:p>
        </w:tc>
        <w:tc>
          <w:tcPr>
            <w:tcW w:w="1276" w:type="dxa"/>
            <w:tcBorders>
              <w:top w:val="nil"/>
              <w:left w:val="nil"/>
              <w:bottom w:val="single" w:sz="4" w:space="0" w:color="auto"/>
              <w:right w:val="single" w:sz="4" w:space="0" w:color="auto"/>
            </w:tcBorders>
            <w:shd w:val="clear" w:color="auto" w:fill="auto"/>
            <w:vAlign w:val="center"/>
            <w:hideMark/>
          </w:tcPr>
          <w:p w14:paraId="4D253F4B"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Trichy</w:t>
            </w:r>
          </w:p>
        </w:tc>
        <w:tc>
          <w:tcPr>
            <w:tcW w:w="3260" w:type="dxa"/>
            <w:tcBorders>
              <w:top w:val="nil"/>
              <w:left w:val="nil"/>
              <w:bottom w:val="single" w:sz="4" w:space="0" w:color="auto"/>
              <w:right w:val="single" w:sz="4" w:space="0" w:color="auto"/>
            </w:tcBorders>
            <w:shd w:val="clear" w:color="auto" w:fill="auto"/>
            <w:vAlign w:val="center"/>
            <w:hideMark/>
          </w:tcPr>
          <w:p w14:paraId="28F9F41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from agricultural background.</w:t>
            </w:r>
          </w:p>
        </w:tc>
        <w:tc>
          <w:tcPr>
            <w:tcW w:w="825" w:type="dxa"/>
            <w:tcBorders>
              <w:top w:val="nil"/>
              <w:left w:val="nil"/>
              <w:bottom w:val="single" w:sz="4" w:space="0" w:color="auto"/>
              <w:right w:val="single" w:sz="4" w:space="0" w:color="auto"/>
            </w:tcBorders>
            <w:shd w:val="clear" w:color="auto" w:fill="auto"/>
            <w:vAlign w:val="center"/>
            <w:hideMark/>
          </w:tcPr>
          <w:p w14:paraId="1815FA03"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1E250EE6"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0EB93DD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1858B78B"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16FBA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w:t>
            </w:r>
          </w:p>
        </w:tc>
        <w:tc>
          <w:tcPr>
            <w:tcW w:w="1140" w:type="dxa"/>
            <w:tcBorders>
              <w:top w:val="nil"/>
              <w:left w:val="nil"/>
              <w:bottom w:val="single" w:sz="4" w:space="0" w:color="auto"/>
              <w:right w:val="single" w:sz="4" w:space="0" w:color="auto"/>
            </w:tcBorders>
            <w:shd w:val="clear" w:color="auto" w:fill="auto"/>
            <w:vAlign w:val="center"/>
            <w:hideMark/>
          </w:tcPr>
          <w:p w14:paraId="4660483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6BE311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Dubai</w:t>
            </w:r>
          </w:p>
        </w:tc>
        <w:tc>
          <w:tcPr>
            <w:tcW w:w="3260" w:type="dxa"/>
            <w:tcBorders>
              <w:top w:val="nil"/>
              <w:left w:val="nil"/>
              <w:bottom w:val="single" w:sz="4" w:space="0" w:color="auto"/>
              <w:right w:val="single" w:sz="4" w:space="0" w:color="auto"/>
            </w:tcBorders>
            <w:shd w:val="clear" w:color="auto" w:fill="auto"/>
            <w:vAlign w:val="center"/>
            <w:hideMark/>
          </w:tcPr>
          <w:p w14:paraId="796EA03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Met a loss due to no income.</w:t>
            </w:r>
          </w:p>
        </w:tc>
        <w:tc>
          <w:tcPr>
            <w:tcW w:w="825" w:type="dxa"/>
            <w:tcBorders>
              <w:top w:val="nil"/>
              <w:left w:val="nil"/>
              <w:bottom w:val="single" w:sz="4" w:space="0" w:color="auto"/>
              <w:right w:val="single" w:sz="4" w:space="0" w:color="auto"/>
            </w:tcBorders>
            <w:shd w:val="clear" w:color="auto" w:fill="auto"/>
            <w:vAlign w:val="center"/>
            <w:hideMark/>
          </w:tcPr>
          <w:p w14:paraId="24053BDE"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77D67E0D"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7AAEA0B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168000</w:t>
            </w:r>
          </w:p>
        </w:tc>
      </w:tr>
      <w:tr w:rsidR="00472131" w:rsidRPr="00FA691D" w14:paraId="48E707C4"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E861D5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w:t>
            </w:r>
          </w:p>
        </w:tc>
        <w:tc>
          <w:tcPr>
            <w:tcW w:w="1140" w:type="dxa"/>
            <w:tcBorders>
              <w:top w:val="nil"/>
              <w:left w:val="nil"/>
              <w:bottom w:val="single" w:sz="4" w:space="0" w:color="auto"/>
              <w:right w:val="single" w:sz="4" w:space="0" w:color="auto"/>
            </w:tcBorders>
            <w:shd w:val="clear" w:color="auto" w:fill="auto"/>
            <w:vAlign w:val="center"/>
            <w:hideMark/>
          </w:tcPr>
          <w:p w14:paraId="1A20AE9C"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2D750E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Singapore</w:t>
            </w:r>
          </w:p>
        </w:tc>
        <w:tc>
          <w:tcPr>
            <w:tcW w:w="3260" w:type="dxa"/>
            <w:tcBorders>
              <w:top w:val="nil"/>
              <w:left w:val="nil"/>
              <w:bottom w:val="single" w:sz="4" w:space="0" w:color="auto"/>
              <w:right w:val="single" w:sz="4" w:space="0" w:color="auto"/>
            </w:tcBorders>
            <w:shd w:val="clear" w:color="auto" w:fill="auto"/>
            <w:vAlign w:val="center"/>
            <w:hideMark/>
          </w:tcPr>
          <w:p w14:paraId="494719D6"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Debt ridden so gone abroad.</w:t>
            </w:r>
          </w:p>
        </w:tc>
        <w:tc>
          <w:tcPr>
            <w:tcW w:w="825" w:type="dxa"/>
            <w:tcBorders>
              <w:top w:val="nil"/>
              <w:left w:val="nil"/>
              <w:bottom w:val="single" w:sz="4" w:space="0" w:color="auto"/>
              <w:right w:val="single" w:sz="4" w:space="0" w:color="auto"/>
            </w:tcBorders>
            <w:shd w:val="clear" w:color="auto" w:fill="auto"/>
            <w:vAlign w:val="center"/>
            <w:hideMark/>
          </w:tcPr>
          <w:p w14:paraId="47B70CDF"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54759097"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w:t>
            </w:r>
          </w:p>
        </w:tc>
        <w:tc>
          <w:tcPr>
            <w:tcW w:w="851" w:type="dxa"/>
            <w:tcBorders>
              <w:top w:val="nil"/>
              <w:left w:val="nil"/>
              <w:bottom w:val="single" w:sz="4" w:space="0" w:color="auto"/>
              <w:right w:val="single" w:sz="4" w:space="0" w:color="auto"/>
            </w:tcBorders>
            <w:shd w:val="clear" w:color="auto" w:fill="auto"/>
            <w:vAlign w:val="center"/>
            <w:hideMark/>
          </w:tcPr>
          <w:p w14:paraId="3D38D8E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152000</w:t>
            </w:r>
          </w:p>
        </w:tc>
      </w:tr>
      <w:tr w:rsidR="00472131" w:rsidRPr="00FA691D" w14:paraId="33C129F6"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221B3DB"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17</w:t>
            </w:r>
          </w:p>
        </w:tc>
        <w:tc>
          <w:tcPr>
            <w:tcW w:w="1140" w:type="dxa"/>
            <w:tcBorders>
              <w:top w:val="nil"/>
              <w:left w:val="nil"/>
              <w:bottom w:val="single" w:sz="4" w:space="0" w:color="auto"/>
              <w:right w:val="single" w:sz="4" w:space="0" w:color="auto"/>
            </w:tcBorders>
            <w:shd w:val="clear" w:color="auto" w:fill="auto"/>
            <w:vAlign w:val="center"/>
            <w:hideMark/>
          </w:tcPr>
          <w:p w14:paraId="41FDC79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FDF402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Singapore</w:t>
            </w:r>
          </w:p>
        </w:tc>
        <w:tc>
          <w:tcPr>
            <w:tcW w:w="3260" w:type="dxa"/>
            <w:tcBorders>
              <w:top w:val="nil"/>
              <w:left w:val="nil"/>
              <w:bottom w:val="single" w:sz="4" w:space="0" w:color="auto"/>
              <w:right w:val="single" w:sz="4" w:space="0" w:color="auto"/>
            </w:tcBorders>
            <w:shd w:val="clear" w:color="auto" w:fill="auto"/>
            <w:vAlign w:val="center"/>
            <w:hideMark/>
          </w:tcPr>
          <w:p w14:paraId="72ABFC0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Income from agriculture is alone not enough to run the family.</w:t>
            </w:r>
          </w:p>
        </w:tc>
        <w:tc>
          <w:tcPr>
            <w:tcW w:w="825" w:type="dxa"/>
            <w:tcBorders>
              <w:top w:val="nil"/>
              <w:left w:val="nil"/>
              <w:bottom w:val="single" w:sz="4" w:space="0" w:color="auto"/>
              <w:right w:val="single" w:sz="4" w:space="0" w:color="auto"/>
            </w:tcBorders>
            <w:shd w:val="clear" w:color="auto" w:fill="auto"/>
            <w:vAlign w:val="center"/>
            <w:hideMark/>
          </w:tcPr>
          <w:p w14:paraId="4AF010FA"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76C81378"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851" w:type="dxa"/>
            <w:tcBorders>
              <w:top w:val="nil"/>
              <w:left w:val="nil"/>
              <w:bottom w:val="single" w:sz="4" w:space="0" w:color="auto"/>
              <w:right w:val="single" w:sz="4" w:space="0" w:color="auto"/>
            </w:tcBorders>
            <w:shd w:val="clear" w:color="auto" w:fill="auto"/>
            <w:vAlign w:val="center"/>
            <w:hideMark/>
          </w:tcPr>
          <w:p w14:paraId="749FDBD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FA691D" w14:paraId="35D3CC7B"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4738309"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18</w:t>
            </w:r>
          </w:p>
        </w:tc>
        <w:tc>
          <w:tcPr>
            <w:tcW w:w="1140" w:type="dxa"/>
            <w:tcBorders>
              <w:top w:val="nil"/>
              <w:left w:val="nil"/>
              <w:bottom w:val="single" w:sz="4" w:space="0" w:color="auto"/>
              <w:right w:val="single" w:sz="4" w:space="0" w:color="auto"/>
            </w:tcBorders>
            <w:shd w:val="clear" w:color="auto" w:fill="auto"/>
            <w:vAlign w:val="center"/>
            <w:hideMark/>
          </w:tcPr>
          <w:p w14:paraId="2E769A6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Maravar</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70D583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Tiruppur</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75FE6C8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Not interested in agriculture.</w:t>
            </w:r>
          </w:p>
        </w:tc>
        <w:tc>
          <w:tcPr>
            <w:tcW w:w="825" w:type="dxa"/>
            <w:tcBorders>
              <w:top w:val="nil"/>
              <w:left w:val="nil"/>
              <w:bottom w:val="single" w:sz="4" w:space="0" w:color="auto"/>
              <w:right w:val="single" w:sz="4" w:space="0" w:color="auto"/>
            </w:tcBorders>
            <w:shd w:val="clear" w:color="auto" w:fill="auto"/>
            <w:vAlign w:val="center"/>
            <w:hideMark/>
          </w:tcPr>
          <w:p w14:paraId="3C957CFC"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4DE8AD95"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w:t>
            </w:r>
          </w:p>
        </w:tc>
        <w:tc>
          <w:tcPr>
            <w:tcW w:w="851" w:type="dxa"/>
            <w:tcBorders>
              <w:top w:val="nil"/>
              <w:left w:val="nil"/>
              <w:bottom w:val="single" w:sz="4" w:space="0" w:color="auto"/>
              <w:right w:val="single" w:sz="4" w:space="0" w:color="auto"/>
            </w:tcBorders>
            <w:shd w:val="clear" w:color="auto" w:fill="auto"/>
            <w:vAlign w:val="center"/>
            <w:hideMark/>
          </w:tcPr>
          <w:p w14:paraId="72580564"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114000</w:t>
            </w:r>
          </w:p>
        </w:tc>
      </w:tr>
      <w:tr w:rsidR="00472131" w:rsidRPr="00FA691D" w14:paraId="668DBA13"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9586DF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19</w:t>
            </w:r>
          </w:p>
        </w:tc>
        <w:tc>
          <w:tcPr>
            <w:tcW w:w="1140" w:type="dxa"/>
            <w:tcBorders>
              <w:top w:val="nil"/>
              <w:left w:val="nil"/>
              <w:bottom w:val="single" w:sz="4" w:space="0" w:color="auto"/>
              <w:right w:val="single" w:sz="4" w:space="0" w:color="auto"/>
            </w:tcBorders>
            <w:shd w:val="clear" w:color="auto" w:fill="auto"/>
            <w:vAlign w:val="center"/>
            <w:hideMark/>
          </w:tcPr>
          <w:p w14:paraId="707F6A0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SC</w:t>
            </w:r>
          </w:p>
        </w:tc>
        <w:tc>
          <w:tcPr>
            <w:tcW w:w="1276" w:type="dxa"/>
            <w:tcBorders>
              <w:top w:val="nil"/>
              <w:left w:val="nil"/>
              <w:bottom w:val="single" w:sz="4" w:space="0" w:color="auto"/>
              <w:right w:val="single" w:sz="4" w:space="0" w:color="auto"/>
            </w:tcBorders>
            <w:shd w:val="clear" w:color="auto" w:fill="auto"/>
            <w:vAlign w:val="center"/>
            <w:hideMark/>
          </w:tcPr>
          <w:p w14:paraId="6314864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proofErr w:type="spellStart"/>
            <w:r w:rsidRPr="00E026B4">
              <w:rPr>
                <w:rFonts w:ascii="Times New Roman" w:eastAsia="Times New Roman" w:hAnsi="Times New Roman" w:cs="Times New Roman"/>
                <w:color w:val="000000"/>
                <w:kern w:val="0"/>
                <w:sz w:val="18"/>
                <w:szCs w:val="18"/>
                <w14:ligatures w14:val="none"/>
              </w:rPr>
              <w:t>Thirumayam</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5715BD8"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xml:space="preserve">15 years before done </w:t>
            </w:r>
            <w:proofErr w:type="spellStart"/>
            <w:proofErr w:type="gramStart"/>
            <w:r w:rsidRPr="00E026B4">
              <w:rPr>
                <w:rFonts w:ascii="Times New Roman" w:eastAsia="Times New Roman" w:hAnsi="Times New Roman" w:cs="Times New Roman"/>
                <w:color w:val="000000"/>
                <w:kern w:val="0"/>
                <w:sz w:val="18"/>
                <w:szCs w:val="18"/>
                <w14:ligatures w14:val="none"/>
              </w:rPr>
              <w:t>farming.Now</w:t>
            </w:r>
            <w:proofErr w:type="spellEnd"/>
            <w:proofErr w:type="gramEnd"/>
            <w:r w:rsidRPr="00E026B4">
              <w:rPr>
                <w:rFonts w:ascii="Times New Roman" w:eastAsia="Times New Roman" w:hAnsi="Times New Roman" w:cs="Times New Roman"/>
                <w:color w:val="000000"/>
                <w:kern w:val="0"/>
                <w:sz w:val="18"/>
                <w:szCs w:val="18"/>
                <w14:ligatures w14:val="none"/>
              </w:rPr>
              <w:t xml:space="preserve"> no water.</w:t>
            </w:r>
          </w:p>
        </w:tc>
        <w:tc>
          <w:tcPr>
            <w:tcW w:w="825" w:type="dxa"/>
            <w:tcBorders>
              <w:top w:val="nil"/>
              <w:left w:val="nil"/>
              <w:bottom w:val="single" w:sz="4" w:space="0" w:color="auto"/>
              <w:right w:val="single" w:sz="4" w:space="0" w:color="auto"/>
            </w:tcBorders>
            <w:shd w:val="clear" w:color="auto" w:fill="auto"/>
            <w:vAlign w:val="center"/>
            <w:hideMark/>
          </w:tcPr>
          <w:p w14:paraId="08DD2A77"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27B2C52A"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2.5</w:t>
            </w:r>
          </w:p>
        </w:tc>
        <w:tc>
          <w:tcPr>
            <w:tcW w:w="851" w:type="dxa"/>
            <w:tcBorders>
              <w:top w:val="nil"/>
              <w:left w:val="nil"/>
              <w:bottom w:val="single" w:sz="4" w:space="0" w:color="auto"/>
              <w:right w:val="single" w:sz="4" w:space="0" w:color="auto"/>
            </w:tcBorders>
            <w:shd w:val="clear" w:color="auto" w:fill="auto"/>
            <w:vAlign w:val="center"/>
            <w:hideMark/>
          </w:tcPr>
          <w:p w14:paraId="10429D00"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162000</w:t>
            </w:r>
          </w:p>
        </w:tc>
      </w:tr>
      <w:tr w:rsidR="00472131" w:rsidRPr="00E026B4" w14:paraId="4505637E" w14:textId="77777777" w:rsidTr="004721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6286A21"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377C5E2A"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35337F"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3260" w:type="dxa"/>
            <w:tcBorders>
              <w:top w:val="nil"/>
              <w:left w:val="nil"/>
              <w:bottom w:val="single" w:sz="4" w:space="0" w:color="auto"/>
              <w:right w:val="single" w:sz="4" w:space="0" w:color="auto"/>
            </w:tcBorders>
            <w:shd w:val="clear" w:color="auto" w:fill="auto"/>
            <w:noWrap/>
            <w:vAlign w:val="bottom"/>
            <w:hideMark/>
          </w:tcPr>
          <w:p w14:paraId="4905587E"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 </w:t>
            </w:r>
          </w:p>
        </w:tc>
        <w:tc>
          <w:tcPr>
            <w:tcW w:w="825" w:type="dxa"/>
            <w:tcBorders>
              <w:top w:val="nil"/>
              <w:left w:val="nil"/>
              <w:bottom w:val="single" w:sz="4" w:space="0" w:color="auto"/>
              <w:right w:val="single" w:sz="4" w:space="0" w:color="auto"/>
            </w:tcBorders>
            <w:shd w:val="clear" w:color="auto" w:fill="auto"/>
            <w:vAlign w:val="center"/>
            <w:hideMark/>
          </w:tcPr>
          <w:p w14:paraId="6D20ACF1" w14:textId="77777777" w:rsidR="00472131" w:rsidRPr="00E026B4" w:rsidRDefault="00472131" w:rsidP="00896C5C">
            <w:pPr>
              <w:spacing w:after="0" w:line="240" w:lineRule="auto"/>
              <w:jc w:val="right"/>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19</w:t>
            </w:r>
          </w:p>
        </w:tc>
        <w:tc>
          <w:tcPr>
            <w:tcW w:w="992" w:type="dxa"/>
            <w:tcBorders>
              <w:top w:val="nil"/>
              <w:left w:val="nil"/>
              <w:bottom w:val="single" w:sz="4" w:space="0" w:color="auto"/>
              <w:right w:val="single" w:sz="4" w:space="0" w:color="auto"/>
            </w:tcBorders>
            <w:shd w:val="clear" w:color="auto" w:fill="auto"/>
            <w:noWrap/>
            <w:vAlign w:val="bottom"/>
            <w:hideMark/>
          </w:tcPr>
          <w:p w14:paraId="19978B38" w14:textId="77777777" w:rsidR="00472131" w:rsidRPr="00E026B4" w:rsidRDefault="00472131" w:rsidP="00896C5C">
            <w:pPr>
              <w:spacing w:after="0" w:line="240" w:lineRule="auto"/>
              <w:jc w:val="center"/>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1.51</w:t>
            </w:r>
          </w:p>
        </w:tc>
        <w:tc>
          <w:tcPr>
            <w:tcW w:w="851" w:type="dxa"/>
            <w:tcBorders>
              <w:top w:val="nil"/>
              <w:left w:val="nil"/>
              <w:bottom w:val="single" w:sz="4" w:space="0" w:color="auto"/>
              <w:right w:val="single" w:sz="4" w:space="0" w:color="auto"/>
            </w:tcBorders>
            <w:shd w:val="clear" w:color="auto" w:fill="auto"/>
            <w:noWrap/>
            <w:vAlign w:val="bottom"/>
            <w:hideMark/>
          </w:tcPr>
          <w:p w14:paraId="65C4ABF3" w14:textId="77777777" w:rsidR="00472131" w:rsidRPr="00E026B4" w:rsidRDefault="00472131" w:rsidP="00896C5C">
            <w:pPr>
              <w:spacing w:after="0" w:line="240" w:lineRule="auto"/>
              <w:rPr>
                <w:rFonts w:ascii="Times New Roman" w:eastAsia="Times New Roman" w:hAnsi="Times New Roman" w:cs="Times New Roman"/>
                <w:color w:val="000000"/>
                <w:kern w:val="0"/>
                <w:sz w:val="18"/>
                <w:szCs w:val="18"/>
                <w14:ligatures w14:val="none"/>
              </w:rPr>
            </w:pPr>
            <w:r w:rsidRPr="00E026B4">
              <w:rPr>
                <w:rFonts w:ascii="Times New Roman" w:eastAsia="Times New Roman" w:hAnsi="Times New Roman" w:cs="Times New Roman"/>
                <w:color w:val="000000"/>
                <w:kern w:val="0"/>
                <w:sz w:val="18"/>
                <w:szCs w:val="18"/>
                <w14:ligatures w14:val="none"/>
              </w:rPr>
              <w:t>152631</w:t>
            </w:r>
          </w:p>
        </w:tc>
      </w:tr>
    </w:tbl>
    <w:p w14:paraId="2E70E71E" w14:textId="77777777" w:rsidR="00472131" w:rsidRPr="00472131" w:rsidRDefault="00472131" w:rsidP="00472131">
      <w:pPr>
        <w:jc w:val="both"/>
        <w:rPr>
          <w:rFonts w:ascii="Times New Roman" w:hAnsi="Times New Roman" w:cs="Times New Roman"/>
          <w:sz w:val="21"/>
          <w:szCs w:val="21"/>
        </w:rPr>
      </w:pPr>
      <w:r w:rsidRPr="00472131">
        <w:rPr>
          <w:rFonts w:ascii="Times New Roman" w:hAnsi="Times New Roman" w:cs="Times New Roman"/>
          <w:sz w:val="21"/>
          <w:szCs w:val="21"/>
        </w:rPr>
        <w:t>Source: Authors field’s survey-2025</w:t>
      </w:r>
    </w:p>
    <w:p w14:paraId="58F0B490" w14:textId="2D937038" w:rsidR="005919D2" w:rsidRPr="005919D2" w:rsidRDefault="005919D2" w:rsidP="005E7225">
      <w:pPr>
        <w:jc w:val="both"/>
        <w:rPr>
          <w:rFonts w:ascii="Times New Roman" w:hAnsi="Times New Roman" w:cs="Times New Roman"/>
          <w:b/>
          <w:bCs/>
        </w:rPr>
      </w:pPr>
      <w:r w:rsidRPr="005919D2">
        <w:rPr>
          <w:rFonts w:ascii="Times New Roman" w:hAnsi="Times New Roman" w:cs="Times New Roman"/>
          <w:b/>
          <w:bCs/>
        </w:rPr>
        <w:t>5. Conclusion</w:t>
      </w:r>
    </w:p>
    <w:p w14:paraId="254BE3D6" w14:textId="77777777" w:rsidR="005919D2" w:rsidRPr="005919D2" w:rsidRDefault="005919D2" w:rsidP="005E7225">
      <w:pPr>
        <w:jc w:val="both"/>
        <w:rPr>
          <w:rFonts w:ascii="Times New Roman" w:hAnsi="Times New Roman" w:cs="Times New Roman"/>
        </w:rPr>
      </w:pPr>
      <w:r w:rsidRPr="005919D2">
        <w:rPr>
          <w:rFonts w:ascii="Times New Roman" w:hAnsi="Times New Roman" w:cs="Times New Roman"/>
        </w:rPr>
        <w:t xml:space="preserve">This study offers an empirical snapshot of rural transformation in </w:t>
      </w:r>
      <w:proofErr w:type="spellStart"/>
      <w:r w:rsidRPr="005919D2">
        <w:rPr>
          <w:rFonts w:ascii="Times New Roman" w:hAnsi="Times New Roman" w:cs="Times New Roman"/>
        </w:rPr>
        <w:t>Semboothi</w:t>
      </w:r>
      <w:proofErr w:type="spellEnd"/>
      <w:r w:rsidRPr="005919D2">
        <w:rPr>
          <w:rFonts w:ascii="Times New Roman" w:hAnsi="Times New Roman" w:cs="Times New Roman"/>
        </w:rPr>
        <w:t xml:space="preserve"> village, underscoring the interconnected dynamics of caste, education, migration, and agrarian change. The findings suggest that:</w:t>
      </w:r>
    </w:p>
    <w:p w14:paraId="6B705551" w14:textId="77777777" w:rsidR="005919D2" w:rsidRPr="005919D2" w:rsidRDefault="005919D2" w:rsidP="005E7225">
      <w:pPr>
        <w:numPr>
          <w:ilvl w:val="0"/>
          <w:numId w:val="1"/>
        </w:numPr>
        <w:jc w:val="both"/>
        <w:rPr>
          <w:rFonts w:ascii="Times New Roman" w:hAnsi="Times New Roman" w:cs="Times New Roman"/>
        </w:rPr>
      </w:pPr>
      <w:r w:rsidRPr="005919D2">
        <w:rPr>
          <w:rFonts w:ascii="Times New Roman" w:hAnsi="Times New Roman" w:cs="Times New Roman"/>
          <w:b/>
          <w:bCs/>
        </w:rPr>
        <w:t>Caste-based disparities</w:t>
      </w:r>
      <w:r w:rsidRPr="005919D2">
        <w:rPr>
          <w:rFonts w:ascii="Times New Roman" w:hAnsi="Times New Roman" w:cs="Times New Roman"/>
        </w:rPr>
        <w:t xml:space="preserve"> persist across income, education, and occupational mobility, though marginalized groups like SCs and Muslims are making strides through migration and education.</w:t>
      </w:r>
    </w:p>
    <w:p w14:paraId="4F85F6B1" w14:textId="77777777" w:rsidR="005919D2" w:rsidRPr="005919D2" w:rsidRDefault="005919D2" w:rsidP="005E7225">
      <w:pPr>
        <w:numPr>
          <w:ilvl w:val="0"/>
          <w:numId w:val="1"/>
        </w:numPr>
        <w:jc w:val="both"/>
        <w:rPr>
          <w:rFonts w:ascii="Times New Roman" w:hAnsi="Times New Roman" w:cs="Times New Roman"/>
        </w:rPr>
      </w:pPr>
      <w:r w:rsidRPr="005919D2">
        <w:rPr>
          <w:rFonts w:ascii="Times New Roman" w:hAnsi="Times New Roman" w:cs="Times New Roman"/>
          <w:b/>
          <w:bCs/>
        </w:rPr>
        <w:t>Agricultural livelihoods</w:t>
      </w:r>
      <w:r w:rsidRPr="005919D2">
        <w:rPr>
          <w:rFonts w:ascii="Times New Roman" w:hAnsi="Times New Roman" w:cs="Times New Roman"/>
        </w:rPr>
        <w:t xml:space="preserve"> are declining, not only due to ecological constraints and economic non-viability but also due to aspirations for non-farm employment.</w:t>
      </w:r>
    </w:p>
    <w:p w14:paraId="6155BE4A" w14:textId="77777777" w:rsidR="005919D2" w:rsidRPr="005919D2" w:rsidRDefault="005919D2" w:rsidP="005E7225">
      <w:pPr>
        <w:numPr>
          <w:ilvl w:val="0"/>
          <w:numId w:val="1"/>
        </w:numPr>
        <w:jc w:val="both"/>
        <w:rPr>
          <w:rFonts w:ascii="Times New Roman" w:hAnsi="Times New Roman" w:cs="Times New Roman"/>
        </w:rPr>
      </w:pPr>
      <w:r w:rsidRPr="005919D2">
        <w:rPr>
          <w:rFonts w:ascii="Times New Roman" w:hAnsi="Times New Roman" w:cs="Times New Roman"/>
          <w:b/>
          <w:bCs/>
        </w:rPr>
        <w:lastRenderedPageBreak/>
        <w:t>Migration</w:t>
      </w:r>
      <w:r w:rsidRPr="005919D2">
        <w:rPr>
          <w:rFonts w:ascii="Times New Roman" w:hAnsi="Times New Roman" w:cs="Times New Roman"/>
        </w:rPr>
        <w:t>—both internal and overseas—has emerged as a key strategy for economic mobility, particularly among land-poor and landless groups.</w:t>
      </w:r>
    </w:p>
    <w:p w14:paraId="3171FC7E" w14:textId="77777777" w:rsidR="005919D2" w:rsidRDefault="005919D2" w:rsidP="005E7225">
      <w:pPr>
        <w:jc w:val="both"/>
        <w:rPr>
          <w:rFonts w:ascii="Times New Roman" w:hAnsi="Times New Roman" w:cs="Times New Roman"/>
        </w:rPr>
      </w:pPr>
      <w:r w:rsidRPr="005919D2">
        <w:rPr>
          <w:rFonts w:ascii="Times New Roman" w:hAnsi="Times New Roman" w:cs="Times New Roman"/>
        </w:rPr>
        <w:t xml:space="preserve">In sum, </w:t>
      </w:r>
      <w:proofErr w:type="spellStart"/>
      <w:r w:rsidRPr="005919D2">
        <w:rPr>
          <w:rFonts w:ascii="Times New Roman" w:hAnsi="Times New Roman" w:cs="Times New Roman"/>
        </w:rPr>
        <w:t>Semboothi</w:t>
      </w:r>
      <w:proofErr w:type="spellEnd"/>
      <w:r w:rsidRPr="005919D2">
        <w:rPr>
          <w:rFonts w:ascii="Times New Roman" w:hAnsi="Times New Roman" w:cs="Times New Roman"/>
        </w:rPr>
        <w:t xml:space="preserve"> exemplifies the broader shifts in rural Tamil Nadu and India at large, where caste, capital, and capability intersect to determine livelihood trajectories. Future policy interventions must address structural inequalities in education, land access, and irrigation, while enabling safe, equitable migration pathways. Strengthening rural non-farm employment and agrarian resilience is crucial to sustaining livelihoods in such transitional villages.</w:t>
      </w:r>
    </w:p>
    <w:p w14:paraId="1DA5C3FD" w14:textId="77777777" w:rsidR="0016766F" w:rsidRDefault="0016766F" w:rsidP="005E7225">
      <w:pPr>
        <w:jc w:val="both"/>
        <w:rPr>
          <w:rFonts w:ascii="Times New Roman" w:hAnsi="Times New Roman" w:cs="Times New Roman"/>
        </w:rPr>
      </w:pPr>
    </w:p>
    <w:p w14:paraId="37B1F78B" w14:textId="77777777" w:rsidR="0016766F" w:rsidRPr="0016766F" w:rsidRDefault="0016766F" w:rsidP="0016766F">
      <w:pPr>
        <w:jc w:val="both"/>
        <w:rPr>
          <w:rFonts w:ascii="Times New Roman" w:hAnsi="Times New Roman" w:cs="Times New Roman"/>
          <w:b/>
          <w:bCs/>
        </w:rPr>
      </w:pPr>
      <w:r w:rsidRPr="0016766F">
        <w:rPr>
          <w:rFonts w:ascii="Times New Roman" w:hAnsi="Times New Roman" w:cs="Times New Roman"/>
          <w:b/>
          <w:bCs/>
        </w:rPr>
        <w:t>COMPETING INTERESTS DISCLAIMER:</w:t>
      </w:r>
    </w:p>
    <w:p w14:paraId="254007C2" w14:textId="41725EB2" w:rsidR="0016766F" w:rsidRPr="005919D2" w:rsidRDefault="0016766F" w:rsidP="0016766F">
      <w:pPr>
        <w:jc w:val="both"/>
        <w:rPr>
          <w:rFonts w:ascii="Times New Roman" w:hAnsi="Times New Roman" w:cs="Times New Roman"/>
        </w:rPr>
      </w:pPr>
      <w:r w:rsidRPr="0016766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41828D7" w14:textId="0E8202AF" w:rsidR="00853EAF" w:rsidRPr="00472131" w:rsidRDefault="00853EAF" w:rsidP="00853EAF">
      <w:pPr>
        <w:rPr>
          <w:rFonts w:ascii="Times New Roman" w:hAnsi="Times New Roman" w:cs="Times New Roman"/>
          <w:b/>
          <w:bCs/>
        </w:rPr>
      </w:pPr>
      <w:r w:rsidRPr="00472131">
        <w:rPr>
          <w:rFonts w:ascii="Times New Roman" w:hAnsi="Times New Roman" w:cs="Times New Roman"/>
          <w:b/>
          <w:bCs/>
        </w:rPr>
        <w:t>References</w:t>
      </w:r>
    </w:p>
    <w:p w14:paraId="4DE3809E"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Bayly, S. (1999). </w:t>
      </w:r>
      <w:r w:rsidRPr="00472131">
        <w:rPr>
          <w:rFonts w:ascii="Times New Roman" w:hAnsi="Times New Roman" w:cs="Times New Roman"/>
          <w:i/>
          <w:iCs/>
        </w:rPr>
        <w:t>Caste, Society and Politics in India from the Eighteenth Century to the Modern Age</w:t>
      </w:r>
      <w:r w:rsidRPr="00472131">
        <w:rPr>
          <w:rFonts w:ascii="Times New Roman" w:hAnsi="Times New Roman" w:cs="Times New Roman"/>
        </w:rPr>
        <w:t>. Cambridge University Press.</w:t>
      </w:r>
    </w:p>
    <w:p w14:paraId="2BCA164D"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Breman, J. (2013). </w:t>
      </w:r>
      <w:r w:rsidRPr="00472131">
        <w:rPr>
          <w:rFonts w:ascii="Times New Roman" w:hAnsi="Times New Roman" w:cs="Times New Roman"/>
          <w:i/>
          <w:iCs/>
        </w:rPr>
        <w:t>At Work in the Informal Economy of India</w:t>
      </w:r>
      <w:r w:rsidRPr="00472131">
        <w:rPr>
          <w:rFonts w:ascii="Times New Roman" w:hAnsi="Times New Roman" w:cs="Times New Roman"/>
        </w:rPr>
        <w:t>. Oxford University Press.</w:t>
      </w:r>
    </w:p>
    <w:p w14:paraId="02C646D7"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de Haan, A. (1999). Livelihoods and poverty: The role of migration—a critical review of the migration literature. </w:t>
      </w:r>
      <w:r w:rsidRPr="00472131">
        <w:rPr>
          <w:rFonts w:ascii="Times New Roman" w:hAnsi="Times New Roman" w:cs="Times New Roman"/>
          <w:i/>
          <w:iCs/>
        </w:rPr>
        <w:t>The Journal of Development Studies</w:t>
      </w:r>
      <w:r w:rsidRPr="00472131">
        <w:rPr>
          <w:rFonts w:ascii="Times New Roman" w:hAnsi="Times New Roman" w:cs="Times New Roman"/>
        </w:rPr>
        <w:t>, 36(2), 1–47.</w:t>
      </w:r>
    </w:p>
    <w:p w14:paraId="0B9868CC"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Desai, S., &amp; Dubey, A. (2012). </w:t>
      </w:r>
      <w:r w:rsidRPr="00472131">
        <w:rPr>
          <w:rFonts w:ascii="Times New Roman" w:hAnsi="Times New Roman" w:cs="Times New Roman"/>
          <w:i/>
          <w:iCs/>
        </w:rPr>
        <w:t>Caste in 21st Century India: Competing Narratives</w:t>
      </w:r>
      <w:r w:rsidRPr="00472131">
        <w:rPr>
          <w:rFonts w:ascii="Times New Roman" w:hAnsi="Times New Roman" w:cs="Times New Roman"/>
        </w:rPr>
        <w:t>. Economic and Political Weekly, 46(11), 40–49.</w:t>
      </w:r>
    </w:p>
    <w:p w14:paraId="70F9008C" w14:textId="77777777" w:rsidR="00853EAF" w:rsidRPr="00472131" w:rsidRDefault="00853EAF" w:rsidP="00853EAF">
      <w:pPr>
        <w:rPr>
          <w:rFonts w:ascii="Times New Roman" w:hAnsi="Times New Roman" w:cs="Times New Roman"/>
        </w:rPr>
      </w:pPr>
      <w:proofErr w:type="spellStart"/>
      <w:r w:rsidRPr="00472131">
        <w:rPr>
          <w:rFonts w:ascii="Times New Roman" w:hAnsi="Times New Roman" w:cs="Times New Roman"/>
        </w:rPr>
        <w:t>Deshingkar</w:t>
      </w:r>
      <w:proofErr w:type="spellEnd"/>
      <w:r w:rsidRPr="00472131">
        <w:rPr>
          <w:rFonts w:ascii="Times New Roman" w:hAnsi="Times New Roman" w:cs="Times New Roman"/>
        </w:rPr>
        <w:t xml:space="preserve">, P., &amp; Start, D. (2003). </w:t>
      </w:r>
      <w:r w:rsidRPr="00472131">
        <w:rPr>
          <w:rFonts w:ascii="Times New Roman" w:hAnsi="Times New Roman" w:cs="Times New Roman"/>
          <w:i/>
          <w:iCs/>
        </w:rPr>
        <w:t>Seasonal migration for livelihoods in India: Coping, accumulation and exclusion</w:t>
      </w:r>
      <w:r w:rsidRPr="00472131">
        <w:rPr>
          <w:rFonts w:ascii="Times New Roman" w:hAnsi="Times New Roman" w:cs="Times New Roman"/>
        </w:rPr>
        <w:t>. Overseas Development Institute.</w:t>
      </w:r>
    </w:p>
    <w:p w14:paraId="1B96F2AA"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Deshpande, A. (2000). Caste at birth? Redefining disparity in India. </w:t>
      </w:r>
      <w:r w:rsidRPr="00472131">
        <w:rPr>
          <w:rFonts w:ascii="Times New Roman" w:hAnsi="Times New Roman" w:cs="Times New Roman"/>
          <w:i/>
          <w:iCs/>
        </w:rPr>
        <w:t>Review of Development Economics</w:t>
      </w:r>
      <w:r w:rsidRPr="00472131">
        <w:rPr>
          <w:rFonts w:ascii="Times New Roman" w:hAnsi="Times New Roman" w:cs="Times New Roman"/>
        </w:rPr>
        <w:t>, 4(1), 130–144.</w:t>
      </w:r>
    </w:p>
    <w:p w14:paraId="4B15275D" w14:textId="77777777" w:rsidR="00853EAF" w:rsidRPr="00472131" w:rsidRDefault="00853EAF" w:rsidP="00853EAF">
      <w:pPr>
        <w:rPr>
          <w:rFonts w:ascii="Times New Roman" w:hAnsi="Times New Roman" w:cs="Times New Roman"/>
        </w:rPr>
      </w:pPr>
      <w:r w:rsidRPr="00472131">
        <w:rPr>
          <w:rFonts w:ascii="Times New Roman" w:hAnsi="Times New Roman" w:cs="Times New Roman"/>
          <w:lang w:val="sv-SE"/>
        </w:rPr>
        <w:t xml:space="preserve">Deshpande, R. S., &amp; Arora, S. (2010). </w:t>
      </w:r>
      <w:r w:rsidRPr="00472131">
        <w:rPr>
          <w:rFonts w:ascii="Times New Roman" w:hAnsi="Times New Roman" w:cs="Times New Roman"/>
        </w:rPr>
        <w:t xml:space="preserve">Agrarian Crisis and Farmer Suicides. In D. Narasimha Reddy &amp; S. Mishra (Eds.), </w:t>
      </w:r>
      <w:r w:rsidRPr="00472131">
        <w:rPr>
          <w:rFonts w:ascii="Times New Roman" w:hAnsi="Times New Roman" w:cs="Times New Roman"/>
          <w:i/>
          <w:iCs/>
        </w:rPr>
        <w:t>Agrarian Crisis in India</w:t>
      </w:r>
      <w:r w:rsidRPr="00472131">
        <w:rPr>
          <w:rFonts w:ascii="Times New Roman" w:hAnsi="Times New Roman" w:cs="Times New Roman"/>
        </w:rPr>
        <w:t xml:space="preserve"> (pp. 166–189). New Delhi: Oxford University Press.</w:t>
      </w:r>
    </w:p>
    <w:p w14:paraId="0594045D"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Harriss-White, B. (2003). </w:t>
      </w:r>
      <w:r w:rsidRPr="00472131">
        <w:rPr>
          <w:rFonts w:ascii="Times New Roman" w:hAnsi="Times New Roman" w:cs="Times New Roman"/>
          <w:i/>
          <w:iCs/>
        </w:rPr>
        <w:t>India Working: Essays on Society and Economy</w:t>
      </w:r>
      <w:r w:rsidRPr="00472131">
        <w:rPr>
          <w:rFonts w:ascii="Times New Roman" w:hAnsi="Times New Roman" w:cs="Times New Roman"/>
        </w:rPr>
        <w:t>. Cambridge University Press.</w:t>
      </w:r>
    </w:p>
    <w:p w14:paraId="1A7814A4"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Jeffrey, C., Jeffrey, P., &amp; Jeffrey, R. (2008). </w:t>
      </w:r>
      <w:r w:rsidRPr="00472131">
        <w:rPr>
          <w:rFonts w:ascii="Times New Roman" w:hAnsi="Times New Roman" w:cs="Times New Roman"/>
          <w:i/>
          <w:iCs/>
        </w:rPr>
        <w:t>Degrees without Freedom? Education, Masculinities, and Unemployment in North India</w:t>
      </w:r>
      <w:r w:rsidRPr="00472131">
        <w:rPr>
          <w:rFonts w:ascii="Times New Roman" w:hAnsi="Times New Roman" w:cs="Times New Roman"/>
        </w:rPr>
        <w:t>. Stanford University Press.</w:t>
      </w:r>
    </w:p>
    <w:p w14:paraId="5DA7CD4E"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Kapadia, K. (2002). </w:t>
      </w:r>
      <w:r w:rsidRPr="00472131">
        <w:rPr>
          <w:rFonts w:ascii="Times New Roman" w:hAnsi="Times New Roman" w:cs="Times New Roman"/>
          <w:i/>
          <w:iCs/>
        </w:rPr>
        <w:t>The Violence of Development: The Politics of Identity, Gender and Social Inequalities in India</w:t>
      </w:r>
      <w:r w:rsidRPr="00472131">
        <w:rPr>
          <w:rFonts w:ascii="Times New Roman" w:hAnsi="Times New Roman" w:cs="Times New Roman"/>
        </w:rPr>
        <w:t>. Zed Books.</w:t>
      </w:r>
    </w:p>
    <w:p w14:paraId="097C10D1" w14:textId="77777777" w:rsidR="00853EAF" w:rsidRPr="00472131" w:rsidRDefault="00853EAF" w:rsidP="00853EAF">
      <w:pPr>
        <w:rPr>
          <w:rFonts w:ascii="Times New Roman" w:hAnsi="Times New Roman" w:cs="Times New Roman"/>
        </w:rPr>
      </w:pPr>
      <w:proofErr w:type="spellStart"/>
      <w:r w:rsidRPr="00472131">
        <w:rPr>
          <w:rFonts w:ascii="Times New Roman" w:hAnsi="Times New Roman" w:cs="Times New Roman"/>
        </w:rPr>
        <w:t>Krishnaraj</w:t>
      </w:r>
      <w:proofErr w:type="spellEnd"/>
      <w:r w:rsidRPr="00472131">
        <w:rPr>
          <w:rFonts w:ascii="Times New Roman" w:hAnsi="Times New Roman" w:cs="Times New Roman"/>
        </w:rPr>
        <w:t xml:space="preserve">, M. (2007). </w:t>
      </w:r>
      <w:r w:rsidRPr="00472131">
        <w:rPr>
          <w:rFonts w:ascii="Times New Roman" w:hAnsi="Times New Roman" w:cs="Times New Roman"/>
          <w:i/>
          <w:iCs/>
        </w:rPr>
        <w:t>Gendered Bodies and Social Myths: South Asian Women in the Diaspora</w:t>
      </w:r>
      <w:r w:rsidRPr="00472131">
        <w:rPr>
          <w:rFonts w:ascii="Times New Roman" w:hAnsi="Times New Roman" w:cs="Times New Roman"/>
        </w:rPr>
        <w:t>. Economic and Political Weekly, 42(25), 2460–2464.</w:t>
      </w:r>
    </w:p>
    <w:p w14:paraId="779DCF7B"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lastRenderedPageBreak/>
        <w:t xml:space="preserve">Mosse, D., Gupta, S., Mehta, M., Shah, V., &amp; Rees, J. (2005). </w:t>
      </w:r>
      <w:r w:rsidRPr="00472131">
        <w:rPr>
          <w:rFonts w:ascii="Times New Roman" w:hAnsi="Times New Roman" w:cs="Times New Roman"/>
          <w:i/>
          <w:iCs/>
        </w:rPr>
        <w:t>Social Analysis in Livelihood Development</w:t>
      </w:r>
      <w:r w:rsidRPr="00472131">
        <w:rPr>
          <w:rFonts w:ascii="Times New Roman" w:hAnsi="Times New Roman" w:cs="Times New Roman"/>
        </w:rPr>
        <w:t>. DFID.</w:t>
      </w:r>
    </w:p>
    <w:p w14:paraId="7C2D8C4E"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NSSO (National Sample Survey Organisation). (2014). </w:t>
      </w:r>
      <w:r w:rsidRPr="00472131">
        <w:rPr>
          <w:rFonts w:ascii="Times New Roman" w:hAnsi="Times New Roman" w:cs="Times New Roman"/>
          <w:i/>
          <w:iCs/>
        </w:rPr>
        <w:t>Key Indicators of Situation of Agricultural Households in India</w:t>
      </w:r>
      <w:r w:rsidRPr="00472131">
        <w:rPr>
          <w:rFonts w:ascii="Times New Roman" w:hAnsi="Times New Roman" w:cs="Times New Roman"/>
        </w:rPr>
        <w:t xml:space="preserve"> (70th Round). Ministry of Statistics and Programme Implementation, Government of India.</w:t>
      </w:r>
    </w:p>
    <w:p w14:paraId="7A6C7874"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Patnaik, U. (2004). </w:t>
      </w:r>
      <w:r w:rsidRPr="00472131">
        <w:rPr>
          <w:rFonts w:ascii="Times New Roman" w:hAnsi="Times New Roman" w:cs="Times New Roman"/>
          <w:i/>
          <w:iCs/>
        </w:rPr>
        <w:t>The Republic of Hunger and Other Essays</w:t>
      </w:r>
      <w:r w:rsidRPr="00472131">
        <w:rPr>
          <w:rFonts w:ascii="Times New Roman" w:hAnsi="Times New Roman" w:cs="Times New Roman"/>
        </w:rPr>
        <w:t>. Three Essays Collective.</w:t>
      </w:r>
    </w:p>
    <w:p w14:paraId="2E55FE8A"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Rao, C. H. </w:t>
      </w:r>
      <w:proofErr w:type="spellStart"/>
      <w:r w:rsidRPr="00472131">
        <w:rPr>
          <w:rFonts w:ascii="Times New Roman" w:hAnsi="Times New Roman" w:cs="Times New Roman"/>
        </w:rPr>
        <w:t>Hanumantha</w:t>
      </w:r>
      <w:proofErr w:type="spellEnd"/>
      <w:r w:rsidRPr="00472131">
        <w:rPr>
          <w:rFonts w:ascii="Times New Roman" w:hAnsi="Times New Roman" w:cs="Times New Roman"/>
        </w:rPr>
        <w:t xml:space="preserve">. (2005). </w:t>
      </w:r>
      <w:r w:rsidRPr="00472131">
        <w:rPr>
          <w:rFonts w:ascii="Times New Roman" w:hAnsi="Times New Roman" w:cs="Times New Roman"/>
          <w:i/>
          <w:iCs/>
        </w:rPr>
        <w:t>Agriculture, Food Security, Poverty and Environment: Essays on Post-reform India</w:t>
      </w:r>
      <w:r w:rsidRPr="00472131">
        <w:rPr>
          <w:rFonts w:ascii="Times New Roman" w:hAnsi="Times New Roman" w:cs="Times New Roman"/>
        </w:rPr>
        <w:t>. New Delhi: Oxford University Press.</w:t>
      </w:r>
    </w:p>
    <w:p w14:paraId="3412CC79"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Rao, V. (2006). </w:t>
      </w:r>
      <w:r w:rsidRPr="00472131">
        <w:rPr>
          <w:rFonts w:ascii="Times New Roman" w:hAnsi="Times New Roman" w:cs="Times New Roman"/>
          <w:i/>
          <w:iCs/>
        </w:rPr>
        <w:t>The Social and Cultural Role of Elites in Economic Development</w:t>
      </w:r>
      <w:r w:rsidRPr="00472131">
        <w:rPr>
          <w:rFonts w:ascii="Times New Roman" w:hAnsi="Times New Roman" w:cs="Times New Roman"/>
        </w:rPr>
        <w:t xml:space="preserve">. In </w:t>
      </w:r>
      <w:r w:rsidRPr="00472131">
        <w:rPr>
          <w:rFonts w:ascii="Times New Roman" w:hAnsi="Times New Roman" w:cs="Times New Roman"/>
          <w:i/>
          <w:iCs/>
        </w:rPr>
        <w:t>The Handbook of Economic Development</w:t>
      </w:r>
      <w:r w:rsidRPr="00472131">
        <w:rPr>
          <w:rFonts w:ascii="Times New Roman" w:hAnsi="Times New Roman" w:cs="Times New Roman"/>
        </w:rPr>
        <w:t>.</w:t>
      </w:r>
    </w:p>
    <w:p w14:paraId="503B1DB7"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Reddy, D. N., &amp; Mishra, S. (2010). </w:t>
      </w:r>
      <w:r w:rsidRPr="00472131">
        <w:rPr>
          <w:rFonts w:ascii="Times New Roman" w:hAnsi="Times New Roman" w:cs="Times New Roman"/>
          <w:i/>
          <w:iCs/>
        </w:rPr>
        <w:t>Agrarian Crisis in India</w:t>
      </w:r>
      <w:r w:rsidRPr="00472131">
        <w:rPr>
          <w:rFonts w:ascii="Times New Roman" w:hAnsi="Times New Roman" w:cs="Times New Roman"/>
        </w:rPr>
        <w:t>. New Delhi: Oxford University Press.</w:t>
      </w:r>
    </w:p>
    <w:p w14:paraId="06EFD491" w14:textId="77777777" w:rsidR="00853EAF" w:rsidRPr="00472131" w:rsidRDefault="00853EAF" w:rsidP="00853EAF">
      <w:pPr>
        <w:rPr>
          <w:rFonts w:ascii="Times New Roman" w:hAnsi="Times New Roman" w:cs="Times New Roman"/>
        </w:rPr>
      </w:pPr>
      <w:proofErr w:type="spellStart"/>
      <w:r w:rsidRPr="00472131">
        <w:rPr>
          <w:rFonts w:ascii="Times New Roman" w:hAnsi="Times New Roman" w:cs="Times New Roman"/>
        </w:rPr>
        <w:t>Rogaly</w:t>
      </w:r>
      <w:proofErr w:type="spellEnd"/>
      <w:r w:rsidRPr="00472131">
        <w:rPr>
          <w:rFonts w:ascii="Times New Roman" w:hAnsi="Times New Roman" w:cs="Times New Roman"/>
        </w:rPr>
        <w:t xml:space="preserve">, B., Biswas, J., et al. (2002). </w:t>
      </w:r>
      <w:r w:rsidRPr="00472131">
        <w:rPr>
          <w:rFonts w:ascii="Times New Roman" w:hAnsi="Times New Roman" w:cs="Times New Roman"/>
          <w:i/>
          <w:iCs/>
        </w:rPr>
        <w:t>Seasonal Migration, Social Change and Migrants’ Rights: Lessons from West Bengal</w:t>
      </w:r>
      <w:r w:rsidRPr="00472131">
        <w:rPr>
          <w:rFonts w:ascii="Times New Roman" w:hAnsi="Times New Roman" w:cs="Times New Roman"/>
        </w:rPr>
        <w:t>. Economic and Political Weekly.</w:t>
      </w:r>
    </w:p>
    <w:p w14:paraId="39BA8569" w14:textId="77777777" w:rsidR="00853EAF" w:rsidRPr="00472131" w:rsidRDefault="00853EAF" w:rsidP="00853EAF">
      <w:pPr>
        <w:rPr>
          <w:rFonts w:ascii="Times New Roman" w:hAnsi="Times New Roman" w:cs="Times New Roman"/>
        </w:rPr>
      </w:pPr>
      <w:proofErr w:type="spellStart"/>
      <w:r w:rsidRPr="00472131">
        <w:rPr>
          <w:rFonts w:ascii="Times New Roman" w:hAnsi="Times New Roman" w:cs="Times New Roman"/>
        </w:rPr>
        <w:t>Rogaly</w:t>
      </w:r>
      <w:proofErr w:type="spellEnd"/>
      <w:r w:rsidRPr="00472131">
        <w:rPr>
          <w:rFonts w:ascii="Times New Roman" w:hAnsi="Times New Roman" w:cs="Times New Roman"/>
        </w:rPr>
        <w:t>, B., Harris-White, B., &amp; Bose, S. (2002). Seasonal migration and welfare/</w:t>
      </w:r>
      <w:proofErr w:type="spellStart"/>
      <w:r w:rsidRPr="00472131">
        <w:rPr>
          <w:rFonts w:ascii="Times New Roman" w:hAnsi="Times New Roman" w:cs="Times New Roman"/>
        </w:rPr>
        <w:t>illfare</w:t>
      </w:r>
      <w:proofErr w:type="spellEnd"/>
      <w:r w:rsidRPr="00472131">
        <w:rPr>
          <w:rFonts w:ascii="Times New Roman" w:hAnsi="Times New Roman" w:cs="Times New Roman"/>
        </w:rPr>
        <w:t xml:space="preserve"> in Eastern India. </w:t>
      </w:r>
      <w:r w:rsidRPr="00472131">
        <w:rPr>
          <w:rFonts w:ascii="Times New Roman" w:hAnsi="Times New Roman" w:cs="Times New Roman"/>
          <w:i/>
          <w:iCs/>
        </w:rPr>
        <w:t>Journal of Development Studies</w:t>
      </w:r>
      <w:r w:rsidRPr="00472131">
        <w:rPr>
          <w:rFonts w:ascii="Times New Roman" w:hAnsi="Times New Roman" w:cs="Times New Roman"/>
        </w:rPr>
        <w:t>, 38(5), 89–114.</w:t>
      </w:r>
    </w:p>
    <w:p w14:paraId="439CD29A" w14:textId="77777777" w:rsidR="00853EAF" w:rsidRPr="00472131" w:rsidRDefault="00853EAF" w:rsidP="00853EAF">
      <w:pPr>
        <w:rPr>
          <w:rFonts w:ascii="Times New Roman" w:hAnsi="Times New Roman" w:cs="Times New Roman"/>
        </w:rPr>
      </w:pPr>
      <w:r w:rsidRPr="00472131">
        <w:rPr>
          <w:rFonts w:ascii="Times New Roman" w:hAnsi="Times New Roman" w:cs="Times New Roman"/>
          <w:lang w:val="sv-SE"/>
        </w:rPr>
        <w:t xml:space="preserve">Shah, T., Singh, O. P., &amp; Mukherji, A. (2006). </w:t>
      </w:r>
      <w:r w:rsidRPr="00472131">
        <w:rPr>
          <w:rFonts w:ascii="Times New Roman" w:hAnsi="Times New Roman" w:cs="Times New Roman"/>
        </w:rPr>
        <w:t xml:space="preserve">Some aspects of South Asia’s groundwater irrigation economy: analyses from a survey in India. </w:t>
      </w:r>
      <w:r w:rsidRPr="00472131">
        <w:rPr>
          <w:rFonts w:ascii="Times New Roman" w:hAnsi="Times New Roman" w:cs="Times New Roman"/>
          <w:i/>
          <w:iCs/>
        </w:rPr>
        <w:t>Hydrogeology Journal</w:t>
      </w:r>
      <w:r w:rsidRPr="00472131">
        <w:rPr>
          <w:rFonts w:ascii="Times New Roman" w:hAnsi="Times New Roman" w:cs="Times New Roman"/>
        </w:rPr>
        <w:t>, 14(3), 418–427. https://doi.org/10.1007/s10040-005-0006-9</w:t>
      </w:r>
    </w:p>
    <w:p w14:paraId="72484665"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Still, C. (2011). </w:t>
      </w:r>
      <w:r w:rsidRPr="00472131">
        <w:rPr>
          <w:rFonts w:ascii="Times New Roman" w:hAnsi="Times New Roman" w:cs="Times New Roman"/>
          <w:i/>
          <w:iCs/>
        </w:rPr>
        <w:t>Dalit Women: Honour and Patriarchy in South India</w:t>
      </w:r>
      <w:r w:rsidRPr="00472131">
        <w:rPr>
          <w:rFonts w:ascii="Times New Roman" w:hAnsi="Times New Roman" w:cs="Times New Roman"/>
        </w:rPr>
        <w:t>. London: Routledge.</w:t>
      </w:r>
    </w:p>
    <w:p w14:paraId="59C17279"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Vaid, D. (2004). </w:t>
      </w:r>
      <w:r w:rsidRPr="00472131">
        <w:rPr>
          <w:rFonts w:ascii="Times New Roman" w:hAnsi="Times New Roman" w:cs="Times New Roman"/>
          <w:i/>
          <w:iCs/>
        </w:rPr>
        <w:t>Educational Inequality in India: A Socio-Historical Analysis</w:t>
      </w:r>
      <w:r w:rsidRPr="00472131">
        <w:rPr>
          <w:rFonts w:ascii="Times New Roman" w:hAnsi="Times New Roman" w:cs="Times New Roman"/>
        </w:rPr>
        <w:t>. Harvard University Working Paper.</w:t>
      </w:r>
    </w:p>
    <w:p w14:paraId="6D516771" w14:textId="77777777" w:rsidR="00853EAF" w:rsidRPr="00472131" w:rsidRDefault="00853EAF" w:rsidP="00853EAF">
      <w:pPr>
        <w:rPr>
          <w:rFonts w:ascii="Times New Roman" w:hAnsi="Times New Roman" w:cs="Times New Roman"/>
        </w:rPr>
      </w:pPr>
      <w:r w:rsidRPr="00472131">
        <w:rPr>
          <w:rFonts w:ascii="Times New Roman" w:hAnsi="Times New Roman" w:cs="Times New Roman"/>
        </w:rPr>
        <w:t xml:space="preserve">Vakulabharanam, V. (2005). Growth and Distress in a South Indian Village: The 1990s. </w:t>
      </w:r>
      <w:r w:rsidRPr="00472131">
        <w:rPr>
          <w:rFonts w:ascii="Times New Roman" w:hAnsi="Times New Roman" w:cs="Times New Roman"/>
          <w:i/>
          <w:iCs/>
        </w:rPr>
        <w:t>Economic and Political Weekly</w:t>
      </w:r>
      <w:r w:rsidRPr="00472131">
        <w:rPr>
          <w:rFonts w:ascii="Times New Roman" w:hAnsi="Times New Roman" w:cs="Times New Roman"/>
        </w:rPr>
        <w:t>, 40(16), 1541–1548.</w:t>
      </w:r>
    </w:p>
    <w:p w14:paraId="5A6054B3" w14:textId="77777777" w:rsidR="00853EAF" w:rsidRPr="00853EAF" w:rsidRDefault="00853EAF" w:rsidP="00853EAF">
      <w:pPr>
        <w:spacing w:before="100" w:beforeAutospacing="1" w:after="100" w:afterAutospacing="1" w:line="240" w:lineRule="auto"/>
        <w:ind w:left="360"/>
        <w:rPr>
          <w:rFonts w:ascii="Times New Roman" w:eastAsia="Times New Roman" w:hAnsi="Times New Roman" w:cs="Times New Roman"/>
          <w:kern w:val="0"/>
          <w14:ligatures w14:val="none"/>
        </w:rPr>
      </w:pPr>
    </w:p>
    <w:p w14:paraId="2FA2DD2E" w14:textId="77777777" w:rsidR="00853EAF" w:rsidRPr="005919D2" w:rsidRDefault="00853EAF" w:rsidP="005E7225">
      <w:pPr>
        <w:jc w:val="both"/>
        <w:rPr>
          <w:rFonts w:ascii="Times New Roman" w:hAnsi="Times New Roman" w:cs="Times New Roman"/>
        </w:rPr>
      </w:pPr>
    </w:p>
    <w:p w14:paraId="67B2064B" w14:textId="77777777" w:rsidR="005919D2" w:rsidRPr="005E7225" w:rsidRDefault="005919D2" w:rsidP="005E7225">
      <w:pPr>
        <w:jc w:val="both"/>
        <w:rPr>
          <w:rFonts w:ascii="Times New Roman" w:hAnsi="Times New Roman" w:cs="Times New Roman"/>
        </w:rPr>
      </w:pPr>
    </w:p>
    <w:sectPr w:rsidR="005919D2" w:rsidRPr="005E72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A247" w14:textId="77777777" w:rsidR="007B3FC0" w:rsidRDefault="007B3FC0" w:rsidP="00294553">
      <w:pPr>
        <w:spacing w:after="0" w:line="240" w:lineRule="auto"/>
      </w:pPr>
      <w:r>
        <w:separator/>
      </w:r>
    </w:p>
  </w:endnote>
  <w:endnote w:type="continuationSeparator" w:id="0">
    <w:p w14:paraId="6D3B2476" w14:textId="77777777" w:rsidR="007B3FC0" w:rsidRDefault="007B3FC0" w:rsidP="0029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DA08" w14:textId="77777777" w:rsidR="00294553" w:rsidRDefault="0029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5C90" w14:textId="77777777" w:rsidR="00294553" w:rsidRDefault="0029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84F5" w14:textId="77777777" w:rsidR="00294553" w:rsidRDefault="0029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2CE4" w14:textId="77777777" w:rsidR="007B3FC0" w:rsidRDefault="007B3FC0" w:rsidP="00294553">
      <w:pPr>
        <w:spacing w:after="0" w:line="240" w:lineRule="auto"/>
      </w:pPr>
      <w:r>
        <w:separator/>
      </w:r>
    </w:p>
  </w:footnote>
  <w:footnote w:type="continuationSeparator" w:id="0">
    <w:p w14:paraId="138B54C5" w14:textId="77777777" w:rsidR="007B3FC0" w:rsidRDefault="007B3FC0" w:rsidP="00294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FE97" w14:textId="0E10C5B8" w:rsidR="00294553" w:rsidRDefault="00294553">
    <w:pPr>
      <w:pStyle w:val="Header"/>
    </w:pPr>
    <w:r>
      <w:rPr>
        <w:noProof/>
      </w:rPr>
      <w:pict w14:anchorId="59DCF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64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3118" w14:textId="2AE46722" w:rsidR="00294553" w:rsidRDefault="00294553">
    <w:pPr>
      <w:pStyle w:val="Header"/>
    </w:pPr>
    <w:r>
      <w:rPr>
        <w:noProof/>
      </w:rPr>
      <w:pict w14:anchorId="497BB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64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D288" w14:textId="512F9B41" w:rsidR="00294553" w:rsidRDefault="00294553">
    <w:pPr>
      <w:pStyle w:val="Header"/>
    </w:pPr>
    <w:r>
      <w:rPr>
        <w:noProof/>
      </w:rPr>
      <w:pict w14:anchorId="41756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864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4A4"/>
    <w:multiLevelType w:val="multilevel"/>
    <w:tmpl w:val="52F0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7018E"/>
    <w:multiLevelType w:val="multilevel"/>
    <w:tmpl w:val="B3EC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B7E12"/>
    <w:multiLevelType w:val="hybridMultilevel"/>
    <w:tmpl w:val="BEFEA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98403C"/>
    <w:multiLevelType w:val="multilevel"/>
    <w:tmpl w:val="21308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E27DB6"/>
    <w:multiLevelType w:val="hybridMultilevel"/>
    <w:tmpl w:val="F58C9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2717369">
    <w:abstractNumId w:val="1"/>
  </w:num>
  <w:num w:numId="2" w16cid:durableId="1048456600">
    <w:abstractNumId w:val="3"/>
  </w:num>
  <w:num w:numId="3" w16cid:durableId="1769423711">
    <w:abstractNumId w:val="0"/>
  </w:num>
  <w:num w:numId="4" w16cid:durableId="1570534732">
    <w:abstractNumId w:val="2"/>
  </w:num>
  <w:num w:numId="5" w16cid:durableId="1006597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D2"/>
    <w:rsid w:val="0016766F"/>
    <w:rsid w:val="00200E24"/>
    <w:rsid w:val="002131F7"/>
    <w:rsid w:val="00244A6F"/>
    <w:rsid w:val="00294553"/>
    <w:rsid w:val="00457DA6"/>
    <w:rsid w:val="00472131"/>
    <w:rsid w:val="005919D2"/>
    <w:rsid w:val="005E7225"/>
    <w:rsid w:val="00602099"/>
    <w:rsid w:val="00746293"/>
    <w:rsid w:val="007B3FC0"/>
    <w:rsid w:val="007E4318"/>
    <w:rsid w:val="00853EAF"/>
    <w:rsid w:val="009D24DE"/>
    <w:rsid w:val="00A0360B"/>
    <w:rsid w:val="00B90C4C"/>
    <w:rsid w:val="00BD61FD"/>
    <w:rsid w:val="00CC48B2"/>
    <w:rsid w:val="00E54555"/>
    <w:rsid w:val="00F03854"/>
  </w:rsids>
  <m:mathPr>
    <m:mathFont m:val="Cambria Math"/>
    <m:brkBin m:val="before"/>
    <m:brkBinSub m:val="--"/>
    <m:smallFrac m:val="0"/>
    <m:dispDef/>
    <m:lMargin m:val="0"/>
    <m:rMargin m:val="0"/>
    <m:defJc m:val="centerGroup"/>
    <m:wrapIndent m:val="1440"/>
    <m:intLim m:val="subSup"/>
    <m:naryLim m:val="undOvr"/>
  </m:mathPr>
  <w:themeFontLang w:val="en-IN"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9AADB"/>
  <w15:chartTrackingRefBased/>
  <w15:docId w15:val="{636E14A1-ADDB-4DD3-86F0-9B3FB611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ja-JP"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31"/>
  </w:style>
  <w:style w:type="paragraph" w:styleId="Heading1">
    <w:name w:val="heading 1"/>
    <w:basedOn w:val="Normal"/>
    <w:next w:val="Normal"/>
    <w:link w:val="Heading1Char"/>
    <w:uiPriority w:val="9"/>
    <w:qFormat/>
    <w:rsid w:val="0059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9D2"/>
    <w:rPr>
      <w:rFonts w:eastAsiaTheme="majorEastAsia" w:cstheme="majorBidi"/>
      <w:color w:val="272727" w:themeColor="text1" w:themeTint="D8"/>
    </w:rPr>
  </w:style>
  <w:style w:type="paragraph" w:styleId="Title">
    <w:name w:val="Title"/>
    <w:basedOn w:val="Normal"/>
    <w:next w:val="Normal"/>
    <w:link w:val="TitleChar"/>
    <w:uiPriority w:val="10"/>
    <w:qFormat/>
    <w:rsid w:val="0059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9D2"/>
    <w:pPr>
      <w:spacing w:before="160"/>
      <w:jc w:val="center"/>
    </w:pPr>
    <w:rPr>
      <w:i/>
      <w:iCs/>
      <w:color w:val="404040" w:themeColor="text1" w:themeTint="BF"/>
    </w:rPr>
  </w:style>
  <w:style w:type="character" w:customStyle="1" w:styleId="QuoteChar">
    <w:name w:val="Quote Char"/>
    <w:basedOn w:val="DefaultParagraphFont"/>
    <w:link w:val="Quote"/>
    <w:uiPriority w:val="29"/>
    <w:rsid w:val="005919D2"/>
    <w:rPr>
      <w:i/>
      <w:iCs/>
      <w:color w:val="404040" w:themeColor="text1" w:themeTint="BF"/>
    </w:rPr>
  </w:style>
  <w:style w:type="paragraph" w:styleId="ListParagraph">
    <w:name w:val="List Paragraph"/>
    <w:basedOn w:val="Normal"/>
    <w:uiPriority w:val="34"/>
    <w:qFormat/>
    <w:rsid w:val="005919D2"/>
    <w:pPr>
      <w:ind w:left="720"/>
      <w:contextualSpacing/>
    </w:pPr>
  </w:style>
  <w:style w:type="character" w:styleId="IntenseEmphasis">
    <w:name w:val="Intense Emphasis"/>
    <w:basedOn w:val="DefaultParagraphFont"/>
    <w:uiPriority w:val="21"/>
    <w:qFormat/>
    <w:rsid w:val="005919D2"/>
    <w:rPr>
      <w:i/>
      <w:iCs/>
      <w:color w:val="0F4761" w:themeColor="accent1" w:themeShade="BF"/>
    </w:rPr>
  </w:style>
  <w:style w:type="paragraph" w:styleId="IntenseQuote">
    <w:name w:val="Intense Quote"/>
    <w:basedOn w:val="Normal"/>
    <w:next w:val="Normal"/>
    <w:link w:val="IntenseQuoteChar"/>
    <w:uiPriority w:val="30"/>
    <w:qFormat/>
    <w:rsid w:val="0059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9D2"/>
    <w:rPr>
      <w:i/>
      <w:iCs/>
      <w:color w:val="0F4761" w:themeColor="accent1" w:themeShade="BF"/>
    </w:rPr>
  </w:style>
  <w:style w:type="character" w:styleId="IntenseReference">
    <w:name w:val="Intense Reference"/>
    <w:basedOn w:val="DefaultParagraphFont"/>
    <w:uiPriority w:val="32"/>
    <w:qFormat/>
    <w:rsid w:val="005919D2"/>
    <w:rPr>
      <w:b/>
      <w:bCs/>
      <w:smallCaps/>
      <w:color w:val="0F4761" w:themeColor="accent1" w:themeShade="BF"/>
      <w:spacing w:val="5"/>
    </w:rPr>
  </w:style>
  <w:style w:type="character" w:customStyle="1" w:styleId="relative">
    <w:name w:val="relative"/>
    <w:basedOn w:val="DefaultParagraphFont"/>
    <w:rsid w:val="00853EAF"/>
  </w:style>
  <w:style w:type="character" w:styleId="Emphasis">
    <w:name w:val="Emphasis"/>
    <w:basedOn w:val="DefaultParagraphFont"/>
    <w:uiPriority w:val="20"/>
    <w:qFormat/>
    <w:rsid w:val="00853EAF"/>
    <w:rPr>
      <w:i/>
      <w:iCs/>
    </w:rPr>
  </w:style>
  <w:style w:type="character" w:styleId="Strong">
    <w:name w:val="Strong"/>
    <w:basedOn w:val="DefaultParagraphFont"/>
    <w:uiPriority w:val="22"/>
    <w:qFormat/>
    <w:rsid w:val="00853EAF"/>
    <w:rPr>
      <w:b/>
      <w:bCs/>
    </w:rPr>
  </w:style>
  <w:style w:type="table" w:styleId="TableGrid">
    <w:name w:val="Table Grid"/>
    <w:basedOn w:val="TableNormal"/>
    <w:uiPriority w:val="39"/>
    <w:rsid w:val="0085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360B"/>
    <w:rPr>
      <w:color w:val="467886" w:themeColor="hyperlink"/>
      <w:u w:val="single"/>
    </w:rPr>
  </w:style>
  <w:style w:type="character" w:styleId="UnresolvedMention">
    <w:name w:val="Unresolved Mention"/>
    <w:basedOn w:val="DefaultParagraphFont"/>
    <w:uiPriority w:val="99"/>
    <w:semiHidden/>
    <w:unhideWhenUsed/>
    <w:rsid w:val="00A0360B"/>
    <w:rPr>
      <w:color w:val="605E5C"/>
      <w:shd w:val="clear" w:color="auto" w:fill="E1DFDD"/>
    </w:rPr>
  </w:style>
  <w:style w:type="paragraph" w:styleId="Header">
    <w:name w:val="header"/>
    <w:basedOn w:val="Normal"/>
    <w:link w:val="HeaderChar"/>
    <w:uiPriority w:val="99"/>
    <w:unhideWhenUsed/>
    <w:rsid w:val="00294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553"/>
  </w:style>
  <w:style w:type="paragraph" w:styleId="Footer">
    <w:name w:val="footer"/>
    <w:basedOn w:val="Normal"/>
    <w:link w:val="FooterChar"/>
    <w:uiPriority w:val="99"/>
    <w:unhideWhenUsed/>
    <w:rsid w:val="00294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4764">
      <w:bodyDiv w:val="1"/>
      <w:marLeft w:val="0"/>
      <w:marRight w:val="0"/>
      <w:marTop w:val="0"/>
      <w:marBottom w:val="0"/>
      <w:divBdr>
        <w:top w:val="none" w:sz="0" w:space="0" w:color="auto"/>
        <w:left w:val="none" w:sz="0" w:space="0" w:color="auto"/>
        <w:bottom w:val="none" w:sz="0" w:space="0" w:color="auto"/>
        <w:right w:val="none" w:sz="0" w:space="0" w:color="auto"/>
      </w:divBdr>
    </w:div>
    <w:div w:id="439178788">
      <w:bodyDiv w:val="1"/>
      <w:marLeft w:val="0"/>
      <w:marRight w:val="0"/>
      <w:marTop w:val="0"/>
      <w:marBottom w:val="0"/>
      <w:divBdr>
        <w:top w:val="none" w:sz="0" w:space="0" w:color="auto"/>
        <w:left w:val="none" w:sz="0" w:space="0" w:color="auto"/>
        <w:bottom w:val="none" w:sz="0" w:space="0" w:color="auto"/>
        <w:right w:val="none" w:sz="0" w:space="0" w:color="auto"/>
      </w:divBdr>
    </w:div>
    <w:div w:id="627123671">
      <w:bodyDiv w:val="1"/>
      <w:marLeft w:val="0"/>
      <w:marRight w:val="0"/>
      <w:marTop w:val="0"/>
      <w:marBottom w:val="0"/>
      <w:divBdr>
        <w:top w:val="none" w:sz="0" w:space="0" w:color="auto"/>
        <w:left w:val="none" w:sz="0" w:space="0" w:color="auto"/>
        <w:bottom w:val="none" w:sz="0" w:space="0" w:color="auto"/>
        <w:right w:val="none" w:sz="0" w:space="0" w:color="auto"/>
      </w:divBdr>
    </w:div>
    <w:div w:id="682441145">
      <w:bodyDiv w:val="1"/>
      <w:marLeft w:val="0"/>
      <w:marRight w:val="0"/>
      <w:marTop w:val="0"/>
      <w:marBottom w:val="0"/>
      <w:divBdr>
        <w:top w:val="none" w:sz="0" w:space="0" w:color="auto"/>
        <w:left w:val="none" w:sz="0" w:space="0" w:color="auto"/>
        <w:bottom w:val="none" w:sz="0" w:space="0" w:color="auto"/>
        <w:right w:val="none" w:sz="0" w:space="0" w:color="auto"/>
      </w:divBdr>
    </w:div>
    <w:div w:id="834609326">
      <w:bodyDiv w:val="1"/>
      <w:marLeft w:val="0"/>
      <w:marRight w:val="0"/>
      <w:marTop w:val="0"/>
      <w:marBottom w:val="0"/>
      <w:divBdr>
        <w:top w:val="none" w:sz="0" w:space="0" w:color="auto"/>
        <w:left w:val="none" w:sz="0" w:space="0" w:color="auto"/>
        <w:bottom w:val="none" w:sz="0" w:space="0" w:color="auto"/>
        <w:right w:val="none" w:sz="0" w:space="0" w:color="auto"/>
      </w:divBdr>
    </w:div>
    <w:div w:id="838617330">
      <w:bodyDiv w:val="1"/>
      <w:marLeft w:val="0"/>
      <w:marRight w:val="0"/>
      <w:marTop w:val="0"/>
      <w:marBottom w:val="0"/>
      <w:divBdr>
        <w:top w:val="none" w:sz="0" w:space="0" w:color="auto"/>
        <w:left w:val="none" w:sz="0" w:space="0" w:color="auto"/>
        <w:bottom w:val="none" w:sz="0" w:space="0" w:color="auto"/>
        <w:right w:val="none" w:sz="0" w:space="0" w:color="auto"/>
      </w:divBdr>
    </w:div>
    <w:div w:id="1094517428">
      <w:bodyDiv w:val="1"/>
      <w:marLeft w:val="0"/>
      <w:marRight w:val="0"/>
      <w:marTop w:val="0"/>
      <w:marBottom w:val="0"/>
      <w:divBdr>
        <w:top w:val="none" w:sz="0" w:space="0" w:color="auto"/>
        <w:left w:val="none" w:sz="0" w:space="0" w:color="auto"/>
        <w:bottom w:val="none" w:sz="0" w:space="0" w:color="auto"/>
        <w:right w:val="none" w:sz="0" w:space="0" w:color="auto"/>
      </w:divBdr>
    </w:div>
    <w:div w:id="1219516776">
      <w:bodyDiv w:val="1"/>
      <w:marLeft w:val="0"/>
      <w:marRight w:val="0"/>
      <w:marTop w:val="0"/>
      <w:marBottom w:val="0"/>
      <w:divBdr>
        <w:top w:val="none" w:sz="0" w:space="0" w:color="auto"/>
        <w:left w:val="none" w:sz="0" w:space="0" w:color="auto"/>
        <w:bottom w:val="none" w:sz="0" w:space="0" w:color="auto"/>
        <w:right w:val="none" w:sz="0" w:space="0" w:color="auto"/>
      </w:divBdr>
    </w:div>
    <w:div w:id="1262840195">
      <w:bodyDiv w:val="1"/>
      <w:marLeft w:val="0"/>
      <w:marRight w:val="0"/>
      <w:marTop w:val="0"/>
      <w:marBottom w:val="0"/>
      <w:divBdr>
        <w:top w:val="none" w:sz="0" w:space="0" w:color="auto"/>
        <w:left w:val="none" w:sz="0" w:space="0" w:color="auto"/>
        <w:bottom w:val="none" w:sz="0" w:space="0" w:color="auto"/>
        <w:right w:val="none" w:sz="0" w:space="0" w:color="auto"/>
      </w:divBdr>
    </w:div>
    <w:div w:id="1449929339">
      <w:bodyDiv w:val="1"/>
      <w:marLeft w:val="0"/>
      <w:marRight w:val="0"/>
      <w:marTop w:val="0"/>
      <w:marBottom w:val="0"/>
      <w:divBdr>
        <w:top w:val="none" w:sz="0" w:space="0" w:color="auto"/>
        <w:left w:val="none" w:sz="0" w:space="0" w:color="auto"/>
        <w:bottom w:val="none" w:sz="0" w:space="0" w:color="auto"/>
        <w:right w:val="none" w:sz="0" w:space="0" w:color="auto"/>
      </w:divBdr>
    </w:div>
    <w:div w:id="1516924572">
      <w:bodyDiv w:val="1"/>
      <w:marLeft w:val="0"/>
      <w:marRight w:val="0"/>
      <w:marTop w:val="0"/>
      <w:marBottom w:val="0"/>
      <w:divBdr>
        <w:top w:val="none" w:sz="0" w:space="0" w:color="auto"/>
        <w:left w:val="none" w:sz="0" w:space="0" w:color="auto"/>
        <w:bottom w:val="none" w:sz="0" w:space="0" w:color="auto"/>
        <w:right w:val="none" w:sz="0" w:space="0" w:color="auto"/>
      </w:divBdr>
    </w:div>
    <w:div w:id="1530140209">
      <w:bodyDiv w:val="1"/>
      <w:marLeft w:val="0"/>
      <w:marRight w:val="0"/>
      <w:marTop w:val="0"/>
      <w:marBottom w:val="0"/>
      <w:divBdr>
        <w:top w:val="none" w:sz="0" w:space="0" w:color="auto"/>
        <w:left w:val="none" w:sz="0" w:space="0" w:color="auto"/>
        <w:bottom w:val="none" w:sz="0" w:space="0" w:color="auto"/>
        <w:right w:val="none" w:sz="0" w:space="0" w:color="auto"/>
      </w:divBdr>
    </w:div>
    <w:div w:id="1533834675">
      <w:bodyDiv w:val="1"/>
      <w:marLeft w:val="0"/>
      <w:marRight w:val="0"/>
      <w:marTop w:val="0"/>
      <w:marBottom w:val="0"/>
      <w:divBdr>
        <w:top w:val="none" w:sz="0" w:space="0" w:color="auto"/>
        <w:left w:val="none" w:sz="0" w:space="0" w:color="auto"/>
        <w:bottom w:val="none" w:sz="0" w:space="0" w:color="auto"/>
        <w:right w:val="none" w:sz="0" w:space="0" w:color="auto"/>
      </w:divBdr>
    </w:div>
    <w:div w:id="1537350989">
      <w:bodyDiv w:val="1"/>
      <w:marLeft w:val="0"/>
      <w:marRight w:val="0"/>
      <w:marTop w:val="0"/>
      <w:marBottom w:val="0"/>
      <w:divBdr>
        <w:top w:val="none" w:sz="0" w:space="0" w:color="auto"/>
        <w:left w:val="none" w:sz="0" w:space="0" w:color="auto"/>
        <w:bottom w:val="none" w:sz="0" w:space="0" w:color="auto"/>
        <w:right w:val="none" w:sz="0" w:space="0" w:color="auto"/>
      </w:divBdr>
    </w:div>
    <w:div w:id="1781490384">
      <w:bodyDiv w:val="1"/>
      <w:marLeft w:val="0"/>
      <w:marRight w:val="0"/>
      <w:marTop w:val="0"/>
      <w:marBottom w:val="0"/>
      <w:divBdr>
        <w:top w:val="none" w:sz="0" w:space="0" w:color="auto"/>
        <w:left w:val="none" w:sz="0" w:space="0" w:color="auto"/>
        <w:bottom w:val="none" w:sz="0" w:space="0" w:color="auto"/>
        <w:right w:val="none" w:sz="0" w:space="0" w:color="auto"/>
      </w:divBdr>
    </w:div>
    <w:div w:id="1824662496">
      <w:bodyDiv w:val="1"/>
      <w:marLeft w:val="0"/>
      <w:marRight w:val="0"/>
      <w:marTop w:val="0"/>
      <w:marBottom w:val="0"/>
      <w:divBdr>
        <w:top w:val="none" w:sz="0" w:space="0" w:color="auto"/>
        <w:left w:val="none" w:sz="0" w:space="0" w:color="auto"/>
        <w:bottom w:val="none" w:sz="0" w:space="0" w:color="auto"/>
        <w:right w:val="none" w:sz="0" w:space="0" w:color="auto"/>
      </w:divBdr>
    </w:div>
    <w:div w:id="20841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JEGADEESAN MUNIANDI</dc:creator>
  <cp:keywords/>
  <dc:description/>
  <cp:lastModifiedBy>Editor-22</cp:lastModifiedBy>
  <cp:revision>30</cp:revision>
  <dcterms:created xsi:type="dcterms:W3CDTF">2025-05-04T15:50:00Z</dcterms:created>
  <dcterms:modified xsi:type="dcterms:W3CDTF">2025-05-05T08:23:00Z</dcterms:modified>
</cp:coreProperties>
</file>