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4C4A4" w14:textId="58DE10C8" w:rsidR="003B0788" w:rsidRPr="00B8783D" w:rsidRDefault="003B0788" w:rsidP="00B8783D">
      <w:pPr>
        <w:spacing w:line="276" w:lineRule="auto"/>
        <w:jc w:val="right"/>
        <w:rPr>
          <w:rFonts w:ascii="Arial" w:hAnsi="Arial" w:cs="Arial"/>
          <w:b/>
          <w:bCs/>
          <w:color w:val="000000" w:themeColor="text1"/>
          <w:sz w:val="36"/>
          <w:szCs w:val="36"/>
          <w:lang w:eastAsia="de-DE"/>
        </w:rPr>
      </w:pPr>
      <w:r w:rsidRPr="00B8783D">
        <w:rPr>
          <w:rFonts w:ascii="Arial" w:hAnsi="Arial" w:cs="Arial"/>
          <w:b/>
          <w:bCs/>
          <w:color w:val="000000" w:themeColor="text1"/>
          <w:sz w:val="36"/>
          <w:szCs w:val="36"/>
          <w:lang w:eastAsia="de-DE"/>
        </w:rPr>
        <w:t xml:space="preserve">Factors </w:t>
      </w:r>
      <w:r w:rsidR="00D2719E" w:rsidRPr="00B8783D">
        <w:rPr>
          <w:rFonts w:ascii="Arial" w:hAnsi="Arial" w:cs="Arial"/>
          <w:b/>
          <w:bCs/>
          <w:color w:val="000000" w:themeColor="text1"/>
          <w:sz w:val="36"/>
          <w:szCs w:val="36"/>
          <w:lang w:eastAsia="de-DE"/>
        </w:rPr>
        <w:t>Influencing maize</w:t>
      </w:r>
      <w:r w:rsidRPr="00B8783D">
        <w:rPr>
          <w:rFonts w:ascii="Arial" w:hAnsi="Arial" w:cs="Arial"/>
          <w:b/>
          <w:bCs/>
          <w:color w:val="000000" w:themeColor="text1"/>
          <w:sz w:val="36"/>
          <w:szCs w:val="36"/>
          <w:lang w:eastAsia="de-DE"/>
        </w:rPr>
        <w:t xml:space="preserve"> Value Addition in the Northwest Region of Cameroon</w:t>
      </w:r>
    </w:p>
    <w:p w14:paraId="54959144" w14:textId="08F2D2F8" w:rsidR="001C5250" w:rsidRPr="00566ABD" w:rsidRDefault="001C5250" w:rsidP="004D38E2">
      <w:pPr>
        <w:spacing w:line="276" w:lineRule="auto"/>
        <w:jc w:val="center"/>
        <w:rPr>
          <w:rFonts w:asciiTheme="minorHAnsi" w:hAnsiTheme="minorHAnsi" w:cstheme="minorHAnsi"/>
          <w:b/>
          <w:bCs/>
          <w:color w:val="000000" w:themeColor="text1"/>
          <w:szCs w:val="22"/>
          <w:lang w:val="en-GB" w:eastAsia="de-DE"/>
        </w:rPr>
      </w:pPr>
    </w:p>
    <w:p w14:paraId="3BC65057" w14:textId="57F7EEB0" w:rsidR="00BD5DD5" w:rsidRDefault="00BD5DD5" w:rsidP="009A2DDA">
      <w:pPr>
        <w:spacing w:line="360" w:lineRule="auto"/>
        <w:ind w:left="0" w:firstLine="0"/>
        <w:rPr>
          <w:rFonts w:asciiTheme="minorHAnsi" w:hAnsiTheme="minorHAnsi" w:cstheme="minorHAnsi"/>
          <w:b/>
          <w:bCs/>
          <w:szCs w:val="22"/>
          <w:lang w:eastAsia="de-DE"/>
        </w:rPr>
      </w:pPr>
    </w:p>
    <w:p w14:paraId="5D8CADAD" w14:textId="77777777" w:rsidR="00B635D8" w:rsidRPr="00B46B0C" w:rsidRDefault="00B635D8" w:rsidP="009A2DDA">
      <w:pPr>
        <w:spacing w:line="360" w:lineRule="auto"/>
        <w:ind w:left="0" w:firstLine="0"/>
        <w:rPr>
          <w:rFonts w:asciiTheme="minorHAnsi" w:hAnsiTheme="minorHAnsi" w:cstheme="minorHAnsi"/>
          <w:b/>
          <w:bCs/>
          <w:szCs w:val="22"/>
          <w:lang w:eastAsia="de-DE"/>
        </w:rPr>
      </w:pPr>
      <w:bookmarkStart w:id="0" w:name="_GoBack"/>
      <w:bookmarkEnd w:id="0"/>
    </w:p>
    <w:p w14:paraId="30B197E9" w14:textId="664D391D" w:rsidR="00A44833" w:rsidRPr="00D6340A" w:rsidRDefault="00D6340A" w:rsidP="00CC7585">
      <w:pPr>
        <w:rPr>
          <w:rFonts w:ascii="Arial" w:hAnsi="Arial" w:cs="Arial"/>
          <w:b/>
          <w:bCs/>
          <w:sz w:val="20"/>
          <w:szCs w:val="22"/>
          <w:lang w:val="en-GB" w:eastAsia="de-DE"/>
        </w:rPr>
      </w:pPr>
      <w:r w:rsidRPr="00D6340A">
        <w:rPr>
          <w:rFonts w:ascii="Arial" w:hAnsi="Arial" w:cs="Arial"/>
          <w:b/>
          <w:bCs/>
          <w:sz w:val="20"/>
          <w:szCs w:val="22"/>
          <w:lang w:val="en-GB" w:eastAsia="de-DE"/>
        </w:rPr>
        <w:t xml:space="preserve">ABSTRACT </w:t>
      </w:r>
      <w:bookmarkStart w:id="1" w:name="_Hlk179813472"/>
    </w:p>
    <w:bookmarkEnd w:id="1"/>
    <w:p w14:paraId="61D7E5BD" w14:textId="4497BDA6" w:rsidR="00387FE3"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Aims:</w:t>
      </w:r>
      <w:r w:rsidRPr="00CB6B6A">
        <w:rPr>
          <w:rFonts w:ascii="Arial" w:hAnsi="Arial" w:cs="Arial"/>
          <w:sz w:val="20"/>
          <w:szCs w:val="20"/>
        </w:rPr>
        <w:t xml:space="preserve"> To </w:t>
      </w:r>
      <w:r w:rsidR="002904FF" w:rsidRPr="00CB6B6A">
        <w:rPr>
          <w:rFonts w:ascii="Arial" w:hAnsi="Arial" w:cs="Arial"/>
          <w:sz w:val="20"/>
          <w:szCs w:val="20"/>
        </w:rPr>
        <w:t xml:space="preserve">determine the factors influencing maize value addition </w:t>
      </w:r>
      <w:r w:rsidR="005917CC" w:rsidRPr="00CB6B6A">
        <w:rPr>
          <w:rFonts w:ascii="Arial" w:hAnsi="Arial" w:cs="Arial"/>
          <w:sz w:val="20"/>
          <w:szCs w:val="20"/>
        </w:rPr>
        <w:t>in the North</w:t>
      </w:r>
      <w:r w:rsidRPr="00CB6B6A">
        <w:rPr>
          <w:rFonts w:ascii="Arial" w:hAnsi="Arial" w:cs="Arial"/>
          <w:sz w:val="20"/>
          <w:szCs w:val="20"/>
        </w:rPr>
        <w:t xml:space="preserve"> West Region of Cameroon, </w:t>
      </w:r>
      <w:r w:rsidR="00E14969" w:rsidRPr="00CB6B6A">
        <w:rPr>
          <w:rFonts w:ascii="Arial" w:hAnsi="Arial" w:cs="Arial"/>
          <w:sz w:val="20"/>
          <w:szCs w:val="20"/>
        </w:rPr>
        <w:t xml:space="preserve">and to identify the </w:t>
      </w:r>
      <w:r w:rsidR="00347373" w:rsidRPr="00CB6B6A">
        <w:rPr>
          <w:rFonts w:ascii="Arial" w:hAnsi="Arial" w:cs="Arial"/>
          <w:sz w:val="20"/>
          <w:szCs w:val="20"/>
        </w:rPr>
        <w:t>constraints</w:t>
      </w:r>
      <w:r w:rsidR="00E14969" w:rsidRPr="00CB6B6A">
        <w:rPr>
          <w:rFonts w:ascii="Arial" w:hAnsi="Arial" w:cs="Arial"/>
          <w:sz w:val="20"/>
          <w:szCs w:val="20"/>
        </w:rPr>
        <w:t xml:space="preserve"> associated with </w:t>
      </w:r>
      <w:r w:rsidR="00A231D7">
        <w:rPr>
          <w:rFonts w:ascii="Arial" w:hAnsi="Arial" w:cs="Arial"/>
          <w:sz w:val="20"/>
          <w:szCs w:val="20"/>
        </w:rPr>
        <w:t xml:space="preserve">participation in </w:t>
      </w:r>
      <w:r w:rsidR="00E14969" w:rsidRPr="00CB6B6A">
        <w:rPr>
          <w:rFonts w:ascii="Arial" w:hAnsi="Arial" w:cs="Arial"/>
          <w:sz w:val="20"/>
          <w:szCs w:val="20"/>
        </w:rPr>
        <w:t>maize value addition.</w:t>
      </w:r>
    </w:p>
    <w:p w14:paraId="57AE49C0" w14:textId="4FB44938" w:rsidR="00E14969"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Study Design:</w:t>
      </w:r>
      <w:r w:rsidRPr="00CB6B6A">
        <w:rPr>
          <w:rFonts w:ascii="Arial" w:hAnsi="Arial" w:cs="Arial"/>
          <w:sz w:val="20"/>
          <w:szCs w:val="20"/>
        </w:rPr>
        <w:t xml:space="preserve"> </w:t>
      </w:r>
      <w:r w:rsidR="00B46B0C">
        <w:rPr>
          <w:rFonts w:ascii="Arial" w:hAnsi="Arial" w:cs="Arial"/>
          <w:sz w:val="20"/>
          <w:szCs w:val="20"/>
        </w:rPr>
        <w:t xml:space="preserve">In this study, we used the </w:t>
      </w:r>
      <w:r w:rsidRPr="00CB6B6A">
        <w:rPr>
          <w:rFonts w:ascii="Arial" w:hAnsi="Arial" w:cs="Arial"/>
          <w:sz w:val="20"/>
          <w:szCs w:val="20"/>
        </w:rPr>
        <w:t>Cross-sectional survey</w:t>
      </w:r>
      <w:r w:rsidR="00B46B0C">
        <w:rPr>
          <w:rFonts w:ascii="Arial" w:hAnsi="Arial" w:cs="Arial"/>
          <w:sz w:val="20"/>
          <w:szCs w:val="20"/>
        </w:rPr>
        <w:t xml:space="preserve"> design</w:t>
      </w:r>
      <w:r w:rsidRPr="00CB6B6A">
        <w:rPr>
          <w:rFonts w:ascii="Arial" w:hAnsi="Arial" w:cs="Arial"/>
          <w:sz w:val="20"/>
          <w:szCs w:val="20"/>
        </w:rPr>
        <w:t xml:space="preserve">. </w:t>
      </w:r>
    </w:p>
    <w:p w14:paraId="700AA615" w14:textId="12D3637A" w:rsidR="00497420"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Place and Duration of Study</w:t>
      </w:r>
      <w:r w:rsidRPr="00CB6B6A">
        <w:rPr>
          <w:rFonts w:ascii="Arial" w:hAnsi="Arial" w:cs="Arial"/>
          <w:sz w:val="20"/>
          <w:szCs w:val="20"/>
        </w:rPr>
        <w:t xml:space="preserve">: Five </w:t>
      </w:r>
      <w:r w:rsidR="005917CC" w:rsidRPr="00CB6B6A">
        <w:rPr>
          <w:rFonts w:ascii="Arial" w:hAnsi="Arial" w:cs="Arial"/>
          <w:sz w:val="20"/>
          <w:szCs w:val="20"/>
        </w:rPr>
        <w:t xml:space="preserve">subdivisions </w:t>
      </w:r>
      <w:r w:rsidR="00497420" w:rsidRPr="00CB6B6A">
        <w:rPr>
          <w:rFonts w:ascii="Arial" w:hAnsi="Arial" w:cs="Arial"/>
          <w:sz w:val="20"/>
          <w:szCs w:val="20"/>
        </w:rPr>
        <w:t xml:space="preserve">in </w:t>
      </w:r>
      <w:proofErr w:type="spellStart"/>
      <w:r w:rsidR="00347373" w:rsidRPr="00CB6B6A">
        <w:rPr>
          <w:rFonts w:ascii="Arial" w:hAnsi="Arial" w:cs="Arial"/>
          <w:sz w:val="20"/>
          <w:szCs w:val="20"/>
        </w:rPr>
        <w:t>M</w:t>
      </w:r>
      <w:r w:rsidR="00497420" w:rsidRPr="00CB6B6A">
        <w:rPr>
          <w:rFonts w:ascii="Arial" w:hAnsi="Arial" w:cs="Arial"/>
          <w:sz w:val="20"/>
          <w:szCs w:val="20"/>
        </w:rPr>
        <w:t>ezam</w:t>
      </w:r>
      <w:proofErr w:type="spellEnd"/>
      <w:r w:rsidRPr="00CB6B6A">
        <w:rPr>
          <w:rFonts w:ascii="Arial" w:hAnsi="Arial" w:cs="Arial"/>
          <w:sz w:val="20"/>
          <w:szCs w:val="20"/>
        </w:rPr>
        <w:t xml:space="preserve">, North West Region of Cameroon, between 2023 and 2024. </w:t>
      </w:r>
    </w:p>
    <w:p w14:paraId="60A3B787" w14:textId="155B6352" w:rsidR="002904FF" w:rsidRPr="00CB6B6A" w:rsidRDefault="00366969" w:rsidP="00CC7A73">
      <w:pPr>
        <w:ind w:left="0" w:firstLine="0"/>
        <w:jc w:val="both"/>
        <w:rPr>
          <w:rFonts w:ascii="Arial" w:hAnsi="Arial" w:cs="Arial"/>
          <w:sz w:val="20"/>
          <w:szCs w:val="20"/>
        </w:rPr>
      </w:pPr>
      <w:r w:rsidRPr="00CB6B6A">
        <w:rPr>
          <w:rFonts w:ascii="Arial" w:hAnsi="Arial" w:cs="Arial"/>
          <w:b/>
          <w:bCs/>
          <w:sz w:val="20"/>
          <w:szCs w:val="20"/>
        </w:rPr>
        <w:t>Methodology:</w:t>
      </w:r>
      <w:r w:rsidRPr="00CB6B6A">
        <w:rPr>
          <w:rFonts w:ascii="Arial" w:hAnsi="Arial" w:cs="Arial"/>
          <w:sz w:val="20"/>
          <w:szCs w:val="20"/>
        </w:rPr>
        <w:t xml:space="preserve"> Empirical data was collected from </w:t>
      </w:r>
      <w:r w:rsidR="00497420" w:rsidRPr="00CB6B6A">
        <w:rPr>
          <w:rFonts w:ascii="Arial" w:hAnsi="Arial" w:cs="Arial"/>
          <w:sz w:val="20"/>
          <w:szCs w:val="20"/>
        </w:rPr>
        <w:t xml:space="preserve">500 </w:t>
      </w:r>
      <w:r w:rsidR="00347373" w:rsidRPr="00CB6B6A">
        <w:rPr>
          <w:rFonts w:ascii="Arial" w:hAnsi="Arial" w:cs="Arial"/>
          <w:sz w:val="20"/>
          <w:szCs w:val="20"/>
        </w:rPr>
        <w:t>maize entrepreneurs through purpos</w:t>
      </w:r>
      <w:r w:rsidR="009268ED" w:rsidRPr="00CB6B6A">
        <w:rPr>
          <w:rFonts w:ascii="Arial" w:hAnsi="Arial" w:cs="Arial"/>
          <w:sz w:val="20"/>
          <w:szCs w:val="20"/>
        </w:rPr>
        <w:t>ive</w:t>
      </w:r>
      <w:r w:rsidR="00347373" w:rsidRPr="00CB6B6A">
        <w:rPr>
          <w:rFonts w:ascii="Arial" w:hAnsi="Arial" w:cs="Arial"/>
          <w:sz w:val="20"/>
          <w:szCs w:val="20"/>
        </w:rPr>
        <w:t xml:space="preserve">, </w:t>
      </w:r>
      <w:r w:rsidR="009268ED" w:rsidRPr="00CB6B6A">
        <w:rPr>
          <w:rFonts w:ascii="Arial" w:hAnsi="Arial" w:cs="Arial"/>
          <w:bCs/>
          <w:color w:val="000000" w:themeColor="text1"/>
          <w:sz w:val="20"/>
          <w:szCs w:val="20"/>
        </w:rPr>
        <w:t xml:space="preserve">stratified random </w:t>
      </w:r>
      <w:r w:rsidR="00347373" w:rsidRPr="00CB6B6A">
        <w:rPr>
          <w:rFonts w:ascii="Arial" w:hAnsi="Arial" w:cs="Arial"/>
          <w:sz w:val="20"/>
          <w:szCs w:val="20"/>
        </w:rPr>
        <w:t xml:space="preserve">and </w:t>
      </w:r>
      <w:r w:rsidR="009268ED" w:rsidRPr="00CB6B6A">
        <w:rPr>
          <w:rFonts w:ascii="Arial" w:hAnsi="Arial" w:cs="Arial"/>
          <w:sz w:val="20"/>
          <w:szCs w:val="20"/>
        </w:rPr>
        <w:t xml:space="preserve">the </w:t>
      </w:r>
      <w:r w:rsidR="00347373" w:rsidRPr="00CB6B6A">
        <w:rPr>
          <w:rFonts w:ascii="Arial" w:hAnsi="Arial" w:cs="Arial"/>
          <w:sz w:val="20"/>
          <w:szCs w:val="20"/>
        </w:rPr>
        <w:t>snow ball sampling techniques</w:t>
      </w:r>
      <w:r w:rsidRPr="00CB6B6A">
        <w:rPr>
          <w:rFonts w:ascii="Arial" w:hAnsi="Arial" w:cs="Arial"/>
          <w:sz w:val="20"/>
          <w:szCs w:val="20"/>
        </w:rPr>
        <w:t xml:space="preserve"> </w:t>
      </w:r>
      <w:r w:rsidR="00001DD1" w:rsidRPr="00CB6B6A">
        <w:rPr>
          <w:rFonts w:ascii="Arial" w:hAnsi="Arial" w:cs="Arial"/>
          <w:sz w:val="20"/>
          <w:szCs w:val="20"/>
        </w:rPr>
        <w:t xml:space="preserve">and </w:t>
      </w:r>
      <w:r w:rsidR="003D388F" w:rsidRPr="00CB6B6A">
        <w:rPr>
          <w:rFonts w:ascii="Arial" w:hAnsi="Arial" w:cs="Arial"/>
          <w:sz w:val="20"/>
          <w:szCs w:val="20"/>
        </w:rPr>
        <w:t>analyzed</w:t>
      </w:r>
      <w:r w:rsidR="00001DD1" w:rsidRPr="00CB6B6A">
        <w:rPr>
          <w:rFonts w:ascii="Arial" w:hAnsi="Arial" w:cs="Arial"/>
          <w:sz w:val="20"/>
          <w:szCs w:val="20"/>
        </w:rPr>
        <w:t xml:space="preserve"> using the binomial logistic regression model and descriptive statistics.</w:t>
      </w:r>
    </w:p>
    <w:p w14:paraId="2950EA0A" w14:textId="30C145DF" w:rsidR="001366C4" w:rsidRPr="00CB6B6A" w:rsidRDefault="006B5A84" w:rsidP="00CC7A73">
      <w:pPr>
        <w:ind w:left="0" w:firstLine="0"/>
        <w:jc w:val="both"/>
        <w:rPr>
          <w:rFonts w:ascii="Arial" w:hAnsi="Arial" w:cs="Arial"/>
          <w:sz w:val="20"/>
          <w:szCs w:val="20"/>
          <w:lang w:val="en-GB"/>
        </w:rPr>
      </w:pPr>
      <w:r w:rsidRPr="00CB6B6A">
        <w:rPr>
          <w:rFonts w:ascii="Arial" w:hAnsi="Arial" w:cs="Arial"/>
          <w:b/>
          <w:bCs/>
          <w:sz w:val="20"/>
          <w:szCs w:val="20"/>
        </w:rPr>
        <w:t>Results</w:t>
      </w:r>
      <w:r w:rsidRPr="00CB6B6A">
        <w:rPr>
          <w:rFonts w:ascii="Arial" w:hAnsi="Arial" w:cs="Arial"/>
          <w:sz w:val="20"/>
          <w:szCs w:val="20"/>
        </w:rPr>
        <w:t>: The</w:t>
      </w:r>
      <w:r w:rsidR="00CF47E0" w:rsidRPr="00CB6B6A">
        <w:rPr>
          <w:rFonts w:ascii="Arial" w:hAnsi="Arial" w:cs="Arial"/>
          <w:sz w:val="20"/>
          <w:szCs w:val="20"/>
        </w:rPr>
        <w:t xml:space="preserve"> </w:t>
      </w:r>
      <w:r w:rsidR="0068217A">
        <w:rPr>
          <w:rFonts w:ascii="Arial" w:hAnsi="Arial" w:cs="Arial"/>
          <w:sz w:val="20"/>
          <w:szCs w:val="20"/>
        </w:rPr>
        <w:t xml:space="preserve">binomial </w:t>
      </w:r>
      <w:r w:rsidR="00CF47E0" w:rsidRPr="00CB6B6A">
        <w:rPr>
          <w:rFonts w:ascii="Arial" w:hAnsi="Arial" w:cs="Arial"/>
          <w:sz w:val="20"/>
          <w:szCs w:val="20"/>
        </w:rPr>
        <w:t xml:space="preserve">logistic regression analysis showed that </w:t>
      </w:r>
      <w:r w:rsidR="00A231D7" w:rsidRPr="00CB6B6A">
        <w:rPr>
          <w:rFonts w:ascii="Arial" w:hAnsi="Arial" w:cs="Arial"/>
          <w:sz w:val="20"/>
          <w:szCs w:val="20"/>
        </w:rPr>
        <w:t>income</w:t>
      </w:r>
      <w:r w:rsidR="00A231D7" w:rsidRPr="00CB6B6A">
        <w:rPr>
          <w:rFonts w:ascii="Arial" w:hAnsi="Arial" w:cs="Arial"/>
          <w:sz w:val="20"/>
          <w:szCs w:val="20"/>
          <w:lang w:val="en-GB"/>
        </w:rPr>
        <w:t>,</w:t>
      </w:r>
      <w:r w:rsidR="005917CC" w:rsidRPr="00CB6B6A">
        <w:rPr>
          <w:rFonts w:ascii="Arial" w:hAnsi="Arial" w:cs="Arial"/>
          <w:sz w:val="20"/>
          <w:szCs w:val="20"/>
          <w:lang w:val="en-GB"/>
        </w:rPr>
        <w:t xml:space="preserve"> </w:t>
      </w:r>
      <w:r w:rsidR="005917CC" w:rsidRPr="00CB6B6A">
        <w:rPr>
          <w:rFonts w:ascii="Arial" w:hAnsi="Arial" w:cs="Arial"/>
          <w:sz w:val="20"/>
          <w:szCs w:val="20"/>
        </w:rPr>
        <w:t>and</w:t>
      </w:r>
      <w:r w:rsidR="00CF47E0" w:rsidRPr="00CB6B6A">
        <w:rPr>
          <w:rFonts w:ascii="Arial" w:hAnsi="Arial" w:cs="Arial"/>
          <w:sz w:val="20"/>
          <w:szCs w:val="20"/>
        </w:rPr>
        <w:t xml:space="preserve"> good storage </w:t>
      </w:r>
      <w:r w:rsidR="005917CC" w:rsidRPr="00CB6B6A">
        <w:rPr>
          <w:rFonts w:ascii="Arial" w:hAnsi="Arial" w:cs="Arial"/>
          <w:sz w:val="20"/>
          <w:szCs w:val="20"/>
        </w:rPr>
        <w:t>facility</w:t>
      </w:r>
      <w:r w:rsidR="005917CC" w:rsidRPr="00CB6B6A">
        <w:rPr>
          <w:rFonts w:ascii="Arial" w:hAnsi="Arial" w:cs="Arial"/>
          <w:sz w:val="20"/>
          <w:szCs w:val="20"/>
          <w:lang w:val="en-GB"/>
        </w:rPr>
        <w:t xml:space="preserve"> </w:t>
      </w:r>
      <w:r w:rsidR="00CF47E0" w:rsidRPr="00CB6B6A">
        <w:rPr>
          <w:rFonts w:ascii="Arial" w:hAnsi="Arial" w:cs="Arial"/>
          <w:sz w:val="20"/>
          <w:szCs w:val="20"/>
        </w:rPr>
        <w:t xml:space="preserve">had a significant positive effect on maize value addition while </w:t>
      </w:r>
      <w:r w:rsidR="005917CC" w:rsidRPr="00CB6B6A">
        <w:rPr>
          <w:rFonts w:ascii="Arial" w:hAnsi="Arial" w:cs="Arial"/>
          <w:sz w:val="20"/>
          <w:szCs w:val="20"/>
        </w:rPr>
        <w:t>gender</w:t>
      </w:r>
      <w:r w:rsidR="005917CC" w:rsidRPr="00CB6B6A">
        <w:rPr>
          <w:rFonts w:ascii="Arial" w:hAnsi="Arial" w:cs="Arial"/>
          <w:sz w:val="20"/>
          <w:szCs w:val="20"/>
          <w:lang w:val="en-GB"/>
        </w:rPr>
        <w:t xml:space="preserve"> </w:t>
      </w:r>
      <w:r w:rsidR="00CF47E0" w:rsidRPr="00CB6B6A">
        <w:rPr>
          <w:rFonts w:ascii="Arial" w:hAnsi="Arial" w:cs="Arial"/>
          <w:sz w:val="20"/>
          <w:szCs w:val="20"/>
        </w:rPr>
        <w:t xml:space="preserve">and access to extension </w:t>
      </w:r>
      <w:r w:rsidR="00A231D7" w:rsidRPr="00CB6B6A">
        <w:rPr>
          <w:rFonts w:ascii="Arial" w:hAnsi="Arial" w:cs="Arial"/>
          <w:sz w:val="20"/>
          <w:szCs w:val="20"/>
        </w:rPr>
        <w:t>services</w:t>
      </w:r>
      <w:r w:rsidR="00A231D7">
        <w:rPr>
          <w:rFonts w:ascii="Arial" w:hAnsi="Arial" w:cs="Arial"/>
          <w:sz w:val="20"/>
          <w:szCs w:val="20"/>
        </w:rPr>
        <w:t xml:space="preserve">, </w:t>
      </w:r>
      <w:r w:rsidR="00A231D7" w:rsidRPr="00CB6B6A">
        <w:rPr>
          <w:rFonts w:ascii="Arial" w:hAnsi="Arial" w:cs="Arial"/>
          <w:sz w:val="20"/>
          <w:szCs w:val="20"/>
          <w:lang w:val="en-GB"/>
        </w:rPr>
        <w:t>had</w:t>
      </w:r>
      <w:r w:rsidR="00CF47E0" w:rsidRPr="00CB6B6A">
        <w:rPr>
          <w:rFonts w:ascii="Arial" w:hAnsi="Arial" w:cs="Arial"/>
          <w:sz w:val="20"/>
          <w:szCs w:val="20"/>
        </w:rPr>
        <w:t xml:space="preserve"> a significant negative effect </w:t>
      </w:r>
      <w:r w:rsidR="00202F7B" w:rsidRPr="00CB6B6A">
        <w:rPr>
          <w:rFonts w:ascii="Arial" w:hAnsi="Arial" w:cs="Arial"/>
          <w:sz w:val="20"/>
          <w:szCs w:val="20"/>
        </w:rPr>
        <w:t xml:space="preserve">on maize value addition </w:t>
      </w:r>
      <w:r w:rsidR="001366C4" w:rsidRPr="00CB6B6A">
        <w:rPr>
          <w:rFonts w:ascii="Arial" w:hAnsi="Arial" w:cs="Arial"/>
          <w:sz w:val="20"/>
          <w:szCs w:val="20"/>
          <w:lang w:val="en-GB"/>
        </w:rPr>
        <w:t xml:space="preserve">in the Northwest region of Cameroon. </w:t>
      </w:r>
      <w:r w:rsidR="006509A2" w:rsidRPr="00CB6B6A">
        <w:rPr>
          <w:rFonts w:ascii="Arial" w:hAnsi="Arial" w:cs="Arial"/>
          <w:sz w:val="20"/>
          <w:szCs w:val="20"/>
          <w:lang w:val="en-GB"/>
        </w:rPr>
        <w:t>However,</w:t>
      </w:r>
      <w:r w:rsidR="000E4D59" w:rsidRPr="00CB6B6A">
        <w:rPr>
          <w:rFonts w:ascii="Arial" w:hAnsi="Arial" w:cs="Arial"/>
          <w:sz w:val="20"/>
          <w:szCs w:val="20"/>
          <w:lang w:val="en-GB"/>
        </w:rPr>
        <w:t xml:space="preserve"> </w:t>
      </w:r>
      <w:r w:rsidR="00AB4807">
        <w:rPr>
          <w:rFonts w:ascii="Arial" w:eastAsia="Calibri" w:hAnsi="Arial" w:cs="Arial"/>
          <w:color w:val="auto"/>
          <w:sz w:val="20"/>
          <w:szCs w:val="20"/>
          <w:lang w:val="en-GB" w:eastAsia="en-US"/>
        </w:rPr>
        <w:t>l</w:t>
      </w:r>
      <w:r w:rsidR="008B73DD" w:rsidRPr="00CB6B6A">
        <w:rPr>
          <w:rFonts w:ascii="Arial" w:eastAsia="Calibri" w:hAnsi="Arial" w:cs="Arial"/>
          <w:color w:val="auto"/>
          <w:sz w:val="20"/>
          <w:szCs w:val="20"/>
          <w:lang w:val="en-GB" w:eastAsia="en-US"/>
        </w:rPr>
        <w:t xml:space="preserve">ack of processing infrastructure and equipment, </w:t>
      </w:r>
      <w:r w:rsidR="00AB4807">
        <w:rPr>
          <w:rFonts w:ascii="Arial" w:eastAsia="Calibri" w:hAnsi="Arial" w:cs="Arial"/>
          <w:color w:val="auto"/>
          <w:sz w:val="20"/>
          <w:szCs w:val="20"/>
          <w:lang w:val="en-GB" w:eastAsia="en-US"/>
        </w:rPr>
        <w:t>insufficient</w:t>
      </w:r>
      <w:r w:rsidR="008B73DD" w:rsidRPr="00CB6B6A">
        <w:rPr>
          <w:rFonts w:ascii="Arial" w:eastAsia="Calibri" w:hAnsi="Arial" w:cs="Arial"/>
          <w:color w:val="auto"/>
          <w:sz w:val="20"/>
          <w:szCs w:val="20"/>
          <w:lang w:val="en-GB" w:eastAsia="en-US"/>
        </w:rPr>
        <w:t xml:space="preserve"> finances, Insufficient technical knowledge and skills were identified as the primary constraints impeding</w:t>
      </w:r>
      <w:r w:rsidR="005917CC" w:rsidRPr="00CB6B6A">
        <w:rPr>
          <w:rFonts w:ascii="Arial" w:eastAsia="Calibri" w:hAnsi="Arial" w:cs="Arial"/>
          <w:color w:val="auto"/>
          <w:sz w:val="20"/>
          <w:szCs w:val="20"/>
          <w:lang w:val="en-GB" w:eastAsia="en-US"/>
        </w:rPr>
        <w:t xml:space="preserve"> participation in</w:t>
      </w:r>
      <w:r w:rsidR="008B73DD" w:rsidRPr="00CB6B6A">
        <w:rPr>
          <w:rFonts w:ascii="Arial" w:eastAsia="Calibri" w:hAnsi="Arial" w:cs="Arial"/>
          <w:color w:val="auto"/>
          <w:sz w:val="20"/>
          <w:szCs w:val="20"/>
          <w:lang w:val="en-GB" w:eastAsia="en-US"/>
        </w:rPr>
        <w:t xml:space="preserve"> maize value addition.</w:t>
      </w:r>
    </w:p>
    <w:p w14:paraId="342396E3" w14:textId="4C443C15" w:rsidR="00520D09" w:rsidRDefault="00DF4D81" w:rsidP="00887FA9">
      <w:pPr>
        <w:ind w:left="0" w:firstLine="0"/>
        <w:jc w:val="both"/>
        <w:rPr>
          <w:rFonts w:ascii="Arial" w:hAnsi="Arial" w:cs="Arial"/>
          <w:sz w:val="20"/>
          <w:szCs w:val="20"/>
        </w:rPr>
      </w:pPr>
      <w:r w:rsidRPr="00CB6B6A">
        <w:rPr>
          <w:rFonts w:ascii="Arial" w:hAnsi="Arial" w:cs="Arial"/>
          <w:b/>
          <w:bCs/>
          <w:sz w:val="20"/>
          <w:szCs w:val="20"/>
          <w:lang w:val="en-GB"/>
        </w:rPr>
        <w:t>Conclusion:</w:t>
      </w:r>
      <w:r w:rsidRPr="00CB6B6A">
        <w:rPr>
          <w:rFonts w:ascii="Arial" w:hAnsi="Arial" w:cs="Arial"/>
          <w:sz w:val="20"/>
          <w:szCs w:val="20"/>
          <w:lang w:val="en-GB"/>
        </w:rPr>
        <w:t xml:space="preserve"> </w:t>
      </w:r>
      <w:bookmarkStart w:id="2" w:name="_Hlk196139348"/>
      <w:r w:rsidR="00887FA9" w:rsidRPr="00CB6B6A">
        <w:rPr>
          <w:rFonts w:ascii="Arial" w:hAnsi="Arial" w:cs="Arial"/>
          <w:sz w:val="20"/>
          <w:szCs w:val="20"/>
        </w:rPr>
        <w:t xml:space="preserve">The findings </w:t>
      </w:r>
      <w:r w:rsidR="0068217A">
        <w:rPr>
          <w:rFonts w:ascii="Arial" w:hAnsi="Arial" w:cs="Arial"/>
          <w:sz w:val="20"/>
          <w:szCs w:val="20"/>
        </w:rPr>
        <w:t>highlight important</w:t>
      </w:r>
      <w:r w:rsidR="00887FA9" w:rsidRPr="00CB6B6A">
        <w:rPr>
          <w:rFonts w:ascii="Arial" w:hAnsi="Arial" w:cs="Arial"/>
          <w:sz w:val="20"/>
          <w:szCs w:val="20"/>
        </w:rPr>
        <w:t xml:space="preserve"> recommendations for enhancing maize value addition in the North West Region of Cameroon. </w:t>
      </w:r>
      <w:bookmarkStart w:id="3" w:name="_Hlk195611849"/>
      <w:r w:rsidR="00887FA9" w:rsidRPr="00CB6B6A">
        <w:rPr>
          <w:rFonts w:ascii="Arial" w:hAnsi="Arial" w:cs="Arial"/>
          <w:sz w:val="20"/>
          <w:szCs w:val="20"/>
        </w:rPr>
        <w:t xml:space="preserve">First, it is important </w:t>
      </w:r>
      <w:r w:rsidR="005917CC" w:rsidRPr="00CB6B6A">
        <w:rPr>
          <w:rFonts w:ascii="Arial" w:hAnsi="Arial" w:cs="Arial"/>
          <w:sz w:val="20"/>
          <w:szCs w:val="20"/>
        </w:rPr>
        <w:t xml:space="preserve">for the government and NGOs </w:t>
      </w:r>
      <w:r w:rsidR="00887FA9" w:rsidRPr="00CB6B6A">
        <w:rPr>
          <w:rFonts w:ascii="Arial" w:hAnsi="Arial" w:cs="Arial"/>
          <w:sz w:val="20"/>
          <w:szCs w:val="20"/>
        </w:rPr>
        <w:t>to empower both men and women in maize value addition</w:t>
      </w:r>
      <w:r w:rsidR="00520D09">
        <w:rPr>
          <w:rFonts w:ascii="Arial" w:hAnsi="Arial" w:cs="Arial"/>
          <w:sz w:val="20"/>
          <w:szCs w:val="20"/>
        </w:rPr>
        <w:t>. S</w:t>
      </w:r>
      <w:r w:rsidR="00887FA9" w:rsidRPr="00CB6B6A">
        <w:rPr>
          <w:rFonts w:ascii="Arial" w:hAnsi="Arial" w:cs="Arial"/>
          <w:sz w:val="20"/>
          <w:szCs w:val="20"/>
        </w:rPr>
        <w:t>econd</w:t>
      </w:r>
      <w:r w:rsidR="00520D09">
        <w:rPr>
          <w:rFonts w:ascii="Arial" w:hAnsi="Arial" w:cs="Arial"/>
          <w:sz w:val="20"/>
          <w:szCs w:val="20"/>
        </w:rPr>
        <w:t>,</w:t>
      </w:r>
      <w:r w:rsidR="00887FA9" w:rsidRPr="00CB6B6A">
        <w:rPr>
          <w:rFonts w:ascii="Arial" w:hAnsi="Arial" w:cs="Arial"/>
          <w:sz w:val="20"/>
          <w:szCs w:val="20"/>
        </w:rPr>
        <w:t xml:space="preserve"> enhancing financial support for low and middle-income entrepreneurs is very crucial. Additionally, improving extension services to address the specific needs of maize processors is vital and </w:t>
      </w:r>
      <w:r w:rsidR="00520D09">
        <w:rPr>
          <w:rFonts w:ascii="Arial" w:hAnsi="Arial" w:cs="Arial"/>
          <w:sz w:val="20"/>
          <w:szCs w:val="20"/>
        </w:rPr>
        <w:t>lastly</w:t>
      </w:r>
      <w:r w:rsidR="00887FA9" w:rsidRPr="00CB6B6A">
        <w:rPr>
          <w:rFonts w:ascii="Arial" w:hAnsi="Arial" w:cs="Arial"/>
          <w:sz w:val="20"/>
          <w:szCs w:val="20"/>
        </w:rPr>
        <w:t xml:space="preserve"> investing in better storage facilities will help minimize losses and facilitate timely processing, ultimately increasing participation in maize value addition for entrepreneurs.</w:t>
      </w:r>
    </w:p>
    <w:bookmarkEnd w:id="2"/>
    <w:p w14:paraId="0AB55150" w14:textId="7FD3E81C" w:rsidR="00FD1EC8" w:rsidRPr="000D1F9E" w:rsidRDefault="0068217A" w:rsidP="00887FA9">
      <w:pPr>
        <w:ind w:left="0" w:firstLine="0"/>
        <w:jc w:val="both"/>
        <w:rPr>
          <w:rFonts w:ascii="Arial" w:hAnsi="Arial" w:cs="Arial"/>
          <w:i/>
          <w:sz w:val="20"/>
          <w:szCs w:val="20"/>
        </w:rPr>
      </w:pPr>
      <w:r>
        <w:rPr>
          <w:rFonts w:ascii="Arial" w:hAnsi="Arial" w:cs="Arial"/>
          <w:b/>
          <w:i/>
          <w:sz w:val="20"/>
          <w:szCs w:val="20"/>
        </w:rPr>
        <w:t>Key words: Maize, Value Addition, Entrepreneurs, Binary logit</w:t>
      </w:r>
    </w:p>
    <w:bookmarkEnd w:id="3"/>
    <w:p w14:paraId="0527EC6C" w14:textId="7187C18D" w:rsidR="00397F66" w:rsidRDefault="00397F66" w:rsidP="00887FA9">
      <w:pPr>
        <w:ind w:left="0" w:firstLine="0"/>
        <w:jc w:val="both"/>
        <w:rPr>
          <w:rFonts w:asciiTheme="minorHAnsi" w:hAnsiTheme="minorHAnsi" w:cstheme="minorHAnsi"/>
          <w:b/>
          <w:bCs/>
          <w:szCs w:val="22"/>
        </w:rPr>
      </w:pPr>
    </w:p>
    <w:p w14:paraId="0593ECEA" w14:textId="133D7E3D" w:rsidR="002F401A" w:rsidRPr="007004D6" w:rsidRDefault="00FE7D1D" w:rsidP="001069A9">
      <w:pPr>
        <w:ind w:left="0" w:firstLine="0"/>
        <w:rPr>
          <w:rFonts w:ascii="Arial" w:hAnsi="Arial" w:cs="Arial"/>
          <w:b/>
          <w:bCs/>
          <w:szCs w:val="20"/>
        </w:rPr>
      </w:pPr>
      <w:r w:rsidRPr="007004D6">
        <w:rPr>
          <w:rFonts w:ascii="Arial" w:hAnsi="Arial" w:cs="Arial"/>
          <w:b/>
          <w:bCs/>
          <w:szCs w:val="20"/>
        </w:rPr>
        <w:t>INTRODUCTION</w:t>
      </w:r>
    </w:p>
    <w:p w14:paraId="35E46B8D" w14:textId="6D8C0644" w:rsidR="0066336D" w:rsidRPr="00D21DDA" w:rsidRDefault="0066336D" w:rsidP="0066336D">
      <w:pPr>
        <w:spacing w:before="100" w:beforeAutospacing="1" w:after="100" w:afterAutospacing="1" w:line="240" w:lineRule="auto"/>
        <w:ind w:left="0" w:firstLine="0"/>
        <w:jc w:val="both"/>
        <w:rPr>
          <w:rFonts w:ascii="Arial" w:eastAsia="Calibri" w:hAnsi="Arial" w:cs="Arial"/>
          <w:color w:val="auto"/>
          <w:sz w:val="20"/>
          <w:szCs w:val="20"/>
          <w:lang w:eastAsia="en-US"/>
        </w:rPr>
      </w:pPr>
      <w:r w:rsidRPr="00D21DDA">
        <w:rPr>
          <w:rFonts w:ascii="Arial" w:eastAsia="Calibri" w:hAnsi="Arial" w:cs="Arial"/>
          <w:color w:val="auto"/>
          <w:sz w:val="20"/>
          <w:szCs w:val="20"/>
          <w:lang w:val="en-GB" w:eastAsia="en-US"/>
        </w:rPr>
        <w:t xml:space="preserve">The world's population is </w:t>
      </w:r>
      <w:r w:rsidR="00483482" w:rsidRPr="00D21DDA">
        <w:rPr>
          <w:rFonts w:ascii="Arial" w:eastAsia="Calibri" w:hAnsi="Arial" w:cs="Arial"/>
          <w:color w:val="auto"/>
          <w:sz w:val="20"/>
          <w:szCs w:val="20"/>
          <w:lang w:val="en-GB" w:eastAsia="en-US"/>
        </w:rPr>
        <w:t>rapidly</w:t>
      </w:r>
      <w:r w:rsidR="00A45BCC" w:rsidRPr="00D21DDA">
        <w:rPr>
          <w:rFonts w:ascii="Arial" w:eastAsia="Calibri" w:hAnsi="Arial" w:cs="Arial"/>
          <w:color w:val="auto"/>
          <w:sz w:val="20"/>
          <w:szCs w:val="20"/>
          <w:lang w:val="en-GB" w:eastAsia="en-US"/>
        </w:rPr>
        <w:t xml:space="preserve"> growing and it</w:t>
      </w:r>
      <w:r w:rsidR="00483482" w:rsidRPr="00D21DDA">
        <w:rPr>
          <w:rFonts w:ascii="Arial" w:eastAsia="Calibri" w:hAnsi="Arial" w:cs="Arial"/>
          <w:color w:val="auto"/>
          <w:sz w:val="20"/>
          <w:szCs w:val="20"/>
          <w:lang w:val="en-GB" w:eastAsia="en-US"/>
        </w:rPr>
        <w:t xml:space="preserve"> is</w:t>
      </w:r>
      <w:r w:rsidR="00A45BCC" w:rsidRPr="00D21DDA">
        <w:rPr>
          <w:rFonts w:ascii="Arial" w:eastAsia="Calibri" w:hAnsi="Arial" w:cs="Arial"/>
          <w:color w:val="auto"/>
          <w:sz w:val="20"/>
          <w:szCs w:val="20"/>
          <w:lang w:val="en-GB" w:eastAsia="en-US"/>
        </w:rPr>
        <w:t xml:space="preserve"> </w:t>
      </w:r>
      <w:r w:rsidRPr="00D21DDA">
        <w:rPr>
          <w:rFonts w:ascii="Arial" w:eastAsia="Calibri" w:hAnsi="Arial" w:cs="Arial"/>
          <w:color w:val="auto"/>
          <w:sz w:val="20"/>
          <w:szCs w:val="20"/>
          <w:lang w:val="en-GB" w:eastAsia="en-US"/>
        </w:rPr>
        <w:t xml:space="preserve">expected to reach 9.7 billion by 2050 (United Nations, 2015). This rapid increase raises </w:t>
      </w:r>
      <w:r w:rsidR="00A45BCC" w:rsidRPr="00D21DDA">
        <w:rPr>
          <w:rFonts w:ascii="Arial" w:eastAsia="Calibri" w:hAnsi="Arial" w:cs="Arial"/>
          <w:color w:val="auto"/>
          <w:sz w:val="20"/>
          <w:szCs w:val="20"/>
          <w:lang w:val="en-GB" w:eastAsia="en-US"/>
        </w:rPr>
        <w:t>serious concerns</w:t>
      </w:r>
      <w:r w:rsidRPr="00D21DDA">
        <w:rPr>
          <w:rFonts w:ascii="Arial" w:eastAsia="Calibri" w:hAnsi="Arial" w:cs="Arial"/>
          <w:color w:val="auto"/>
          <w:sz w:val="20"/>
          <w:szCs w:val="20"/>
          <w:lang w:val="en-GB" w:eastAsia="en-US"/>
        </w:rPr>
        <w:t xml:space="preserve"> </w:t>
      </w:r>
      <w:r w:rsidR="00A45BCC" w:rsidRPr="00D21DDA">
        <w:rPr>
          <w:rFonts w:ascii="Arial" w:eastAsia="Calibri" w:hAnsi="Arial" w:cs="Arial"/>
          <w:color w:val="auto"/>
          <w:sz w:val="20"/>
          <w:szCs w:val="20"/>
          <w:lang w:val="en-GB" w:eastAsia="en-US"/>
        </w:rPr>
        <w:t>with regards to</w:t>
      </w:r>
      <w:r w:rsidRPr="00D21DDA">
        <w:rPr>
          <w:rFonts w:ascii="Arial" w:eastAsia="Calibri" w:hAnsi="Arial" w:cs="Arial"/>
          <w:color w:val="auto"/>
          <w:sz w:val="20"/>
          <w:szCs w:val="20"/>
          <w:lang w:val="en-GB" w:eastAsia="en-US"/>
        </w:rPr>
        <w:t xml:space="preserve"> global food security, </w:t>
      </w:r>
      <w:r w:rsidR="00A45BCC" w:rsidRPr="00D21DDA">
        <w:rPr>
          <w:rFonts w:ascii="Arial" w:eastAsia="Calibri" w:hAnsi="Arial" w:cs="Arial"/>
          <w:color w:val="auto"/>
          <w:sz w:val="20"/>
          <w:szCs w:val="20"/>
          <w:lang w:val="en-GB" w:eastAsia="en-US"/>
        </w:rPr>
        <w:t xml:space="preserve">stressing on </w:t>
      </w:r>
      <w:r w:rsidRPr="00D21DDA">
        <w:rPr>
          <w:rFonts w:ascii="Arial" w:eastAsia="Calibri" w:hAnsi="Arial" w:cs="Arial"/>
          <w:color w:val="auto"/>
          <w:sz w:val="20"/>
          <w:szCs w:val="20"/>
          <w:lang w:val="en-GB" w:eastAsia="en-US"/>
        </w:rPr>
        <w:t>the urgency for solutions that extend beyond mere agricultural expansion. Th</w:t>
      </w:r>
      <w:r w:rsidR="00483482" w:rsidRPr="00D21DDA">
        <w:rPr>
          <w:rFonts w:ascii="Arial" w:eastAsia="Calibri" w:hAnsi="Arial" w:cs="Arial"/>
          <w:color w:val="auto"/>
          <w:sz w:val="20"/>
          <w:szCs w:val="20"/>
          <w:lang w:val="en-GB" w:eastAsia="en-US"/>
        </w:rPr>
        <w:t>us,</w:t>
      </w:r>
      <w:r w:rsidRPr="00D21DDA">
        <w:rPr>
          <w:rFonts w:ascii="Arial" w:eastAsia="Calibri" w:hAnsi="Arial" w:cs="Arial"/>
          <w:color w:val="auto"/>
          <w:sz w:val="20"/>
          <w:szCs w:val="20"/>
          <w:lang w:val="en-GB" w:eastAsia="en-US"/>
        </w:rPr>
        <w:t xml:space="preserve"> emphasis must shift towards implementing effective and sustainable strategies that not only </w:t>
      </w:r>
      <w:r w:rsidR="00483482" w:rsidRPr="00D21DDA">
        <w:rPr>
          <w:rFonts w:ascii="Arial" w:eastAsia="Calibri" w:hAnsi="Arial" w:cs="Arial"/>
          <w:color w:val="auto"/>
          <w:sz w:val="20"/>
          <w:szCs w:val="20"/>
          <w:lang w:val="en-GB" w:eastAsia="en-US"/>
        </w:rPr>
        <w:t>increase</w:t>
      </w:r>
      <w:r w:rsidRPr="00D21DDA">
        <w:rPr>
          <w:rFonts w:ascii="Arial" w:eastAsia="Calibri" w:hAnsi="Arial" w:cs="Arial"/>
          <w:color w:val="auto"/>
          <w:sz w:val="20"/>
          <w:szCs w:val="20"/>
          <w:lang w:val="en-GB" w:eastAsia="en-US"/>
        </w:rPr>
        <w:t xml:space="preserve"> food production systems but also address the pressing issue of postharvest losses (World Bank, 2011). </w:t>
      </w:r>
      <w:r w:rsidR="00483482" w:rsidRPr="00D21DDA">
        <w:rPr>
          <w:rFonts w:ascii="Arial" w:eastAsia="Calibri" w:hAnsi="Arial" w:cs="Arial"/>
          <w:color w:val="auto"/>
          <w:sz w:val="20"/>
          <w:szCs w:val="20"/>
          <w:lang w:val="en-GB" w:eastAsia="en-US"/>
        </w:rPr>
        <w:t xml:space="preserve">To </w:t>
      </w:r>
      <w:r w:rsidR="00A45BCC" w:rsidRPr="00D21DDA">
        <w:rPr>
          <w:rFonts w:ascii="Arial" w:eastAsia="Calibri" w:hAnsi="Arial" w:cs="Arial"/>
          <w:color w:val="auto"/>
          <w:sz w:val="20"/>
          <w:szCs w:val="20"/>
          <w:lang w:val="en-GB" w:eastAsia="en-US"/>
        </w:rPr>
        <w:t>ensure</w:t>
      </w:r>
      <w:r w:rsidRPr="00D21DDA">
        <w:rPr>
          <w:rFonts w:ascii="Arial" w:eastAsia="Calibri" w:hAnsi="Arial" w:cs="Arial"/>
          <w:color w:val="auto"/>
          <w:sz w:val="20"/>
          <w:szCs w:val="20"/>
          <w:lang w:val="en-GB" w:eastAsia="en-US"/>
        </w:rPr>
        <w:t xml:space="preserve"> sustainability</w:t>
      </w:r>
      <w:r w:rsidR="00483482" w:rsidRPr="00D21DDA">
        <w:rPr>
          <w:rFonts w:ascii="Arial" w:eastAsia="Calibri" w:hAnsi="Arial" w:cs="Arial"/>
          <w:color w:val="auto"/>
          <w:sz w:val="20"/>
          <w:szCs w:val="20"/>
          <w:lang w:val="en-GB" w:eastAsia="en-US"/>
        </w:rPr>
        <w:t xml:space="preserve"> in the agricultural sector</w:t>
      </w:r>
      <w:r w:rsidRPr="00D21DDA">
        <w:rPr>
          <w:rFonts w:ascii="Arial" w:eastAsia="Calibri" w:hAnsi="Arial" w:cs="Arial"/>
          <w:color w:val="auto"/>
          <w:sz w:val="20"/>
          <w:szCs w:val="20"/>
          <w:lang w:val="en-GB" w:eastAsia="en-US"/>
        </w:rPr>
        <w:t xml:space="preserve">, the primary focus lies in mitigating postharvest losses of already produced food, rather than </w:t>
      </w:r>
      <w:r w:rsidR="00483482" w:rsidRPr="00D21DDA">
        <w:rPr>
          <w:rFonts w:ascii="Arial" w:eastAsia="Calibri" w:hAnsi="Arial" w:cs="Arial"/>
          <w:color w:val="auto"/>
          <w:sz w:val="20"/>
          <w:szCs w:val="20"/>
          <w:lang w:val="en-GB" w:eastAsia="en-US"/>
        </w:rPr>
        <w:t>only</w:t>
      </w:r>
      <w:r w:rsidRPr="00D21DDA">
        <w:rPr>
          <w:rFonts w:ascii="Arial" w:eastAsia="Calibri" w:hAnsi="Arial" w:cs="Arial"/>
          <w:color w:val="auto"/>
          <w:sz w:val="20"/>
          <w:szCs w:val="20"/>
          <w:lang w:val="en-GB" w:eastAsia="en-US"/>
        </w:rPr>
        <w:t xml:space="preserve"> </w:t>
      </w:r>
      <w:r w:rsidR="00483482" w:rsidRPr="00D21DDA">
        <w:rPr>
          <w:rFonts w:ascii="Arial" w:eastAsia="Calibri" w:hAnsi="Arial" w:cs="Arial"/>
          <w:color w:val="auto"/>
          <w:sz w:val="20"/>
          <w:szCs w:val="20"/>
          <w:lang w:val="en-GB" w:eastAsia="en-US"/>
        </w:rPr>
        <w:t>focusing</w:t>
      </w:r>
      <w:r w:rsidRPr="00D21DDA">
        <w:rPr>
          <w:rFonts w:ascii="Arial" w:eastAsia="Calibri" w:hAnsi="Arial" w:cs="Arial"/>
          <w:color w:val="auto"/>
          <w:sz w:val="20"/>
          <w:szCs w:val="20"/>
          <w:lang w:val="en-GB" w:eastAsia="en-US"/>
        </w:rPr>
        <w:t xml:space="preserve"> on </w:t>
      </w:r>
      <w:r w:rsidR="00483482" w:rsidRPr="00D21DDA">
        <w:rPr>
          <w:rFonts w:ascii="Arial" w:eastAsia="Calibri" w:hAnsi="Arial" w:cs="Arial"/>
          <w:color w:val="auto"/>
          <w:sz w:val="20"/>
          <w:szCs w:val="20"/>
          <w:lang w:val="en-GB" w:eastAsia="en-US"/>
        </w:rPr>
        <w:t>increasing production</w:t>
      </w:r>
      <w:r w:rsidRPr="00D21DDA">
        <w:rPr>
          <w:rFonts w:ascii="Arial" w:eastAsia="Calibri" w:hAnsi="Arial" w:cs="Arial"/>
          <w:color w:val="auto"/>
          <w:sz w:val="20"/>
          <w:szCs w:val="20"/>
          <w:lang w:val="en-GB" w:eastAsia="en-US"/>
        </w:rPr>
        <w:t xml:space="preserve"> levels (</w:t>
      </w:r>
      <w:proofErr w:type="spellStart"/>
      <w:r w:rsidRPr="00D21DDA">
        <w:rPr>
          <w:rFonts w:ascii="Arial" w:eastAsia="Calibri" w:hAnsi="Arial" w:cs="Arial"/>
          <w:color w:val="auto"/>
          <w:sz w:val="20"/>
          <w:szCs w:val="20"/>
          <w:lang w:val="en-GB" w:eastAsia="en-US"/>
        </w:rPr>
        <w:t>Kitinoja</w:t>
      </w:r>
      <w:proofErr w:type="spellEnd"/>
      <w:r w:rsidRPr="00D21DDA">
        <w:rPr>
          <w:rFonts w:ascii="Arial" w:eastAsia="Calibri" w:hAnsi="Arial" w:cs="Arial"/>
          <w:color w:val="auto"/>
          <w:sz w:val="20"/>
          <w:szCs w:val="20"/>
          <w:lang w:val="en-GB" w:eastAsia="en-US"/>
        </w:rPr>
        <w:t xml:space="preserve"> et al., 2011). This approach </w:t>
      </w:r>
      <w:r w:rsidR="00483482" w:rsidRPr="00D21DDA">
        <w:rPr>
          <w:rFonts w:ascii="Arial" w:eastAsia="Calibri" w:hAnsi="Arial" w:cs="Arial"/>
          <w:color w:val="auto"/>
          <w:sz w:val="20"/>
          <w:szCs w:val="20"/>
          <w:lang w:val="en-GB" w:eastAsia="en-US"/>
        </w:rPr>
        <w:t>plays</w:t>
      </w:r>
      <w:r w:rsidRPr="00D21DDA">
        <w:rPr>
          <w:rFonts w:ascii="Arial" w:eastAsia="Calibri" w:hAnsi="Arial" w:cs="Arial"/>
          <w:color w:val="auto"/>
          <w:sz w:val="20"/>
          <w:szCs w:val="20"/>
          <w:lang w:val="en-GB" w:eastAsia="en-US"/>
        </w:rPr>
        <w:t xml:space="preserve"> a vital role in </w:t>
      </w:r>
      <w:r w:rsidR="00483482" w:rsidRPr="00D21DDA">
        <w:rPr>
          <w:rFonts w:ascii="Arial" w:eastAsia="Calibri" w:hAnsi="Arial" w:cs="Arial"/>
          <w:color w:val="auto"/>
          <w:sz w:val="20"/>
          <w:szCs w:val="20"/>
          <w:lang w:val="en-GB" w:eastAsia="en-US"/>
        </w:rPr>
        <w:t>fighting</w:t>
      </w:r>
      <w:r w:rsidRPr="00D21DDA">
        <w:rPr>
          <w:rFonts w:ascii="Arial" w:eastAsia="Calibri" w:hAnsi="Arial" w:cs="Arial"/>
          <w:color w:val="auto"/>
          <w:sz w:val="20"/>
          <w:szCs w:val="20"/>
          <w:lang w:val="en-GB" w:eastAsia="en-US"/>
        </w:rPr>
        <w:t xml:space="preserve"> hunger, alleviating poverty, </w:t>
      </w:r>
      <w:r w:rsidR="00483482" w:rsidRPr="00D21DDA">
        <w:rPr>
          <w:rFonts w:ascii="Arial" w:eastAsia="Calibri" w:hAnsi="Arial" w:cs="Arial"/>
          <w:color w:val="auto"/>
          <w:sz w:val="20"/>
          <w:szCs w:val="20"/>
          <w:lang w:val="en-GB" w:eastAsia="en-US"/>
        </w:rPr>
        <w:t>increasing</w:t>
      </w:r>
      <w:r w:rsidRPr="00D21DDA">
        <w:rPr>
          <w:rFonts w:ascii="Arial" w:eastAsia="Calibri" w:hAnsi="Arial" w:cs="Arial"/>
          <w:color w:val="auto"/>
          <w:sz w:val="20"/>
          <w:szCs w:val="20"/>
          <w:lang w:val="en-GB" w:eastAsia="en-US"/>
        </w:rPr>
        <w:t xml:space="preserve"> living standards, and </w:t>
      </w:r>
      <w:r w:rsidR="00483482" w:rsidRPr="00D21DDA">
        <w:rPr>
          <w:rFonts w:ascii="Arial" w:eastAsia="Calibri" w:hAnsi="Arial" w:cs="Arial"/>
          <w:color w:val="auto"/>
          <w:sz w:val="20"/>
          <w:szCs w:val="20"/>
          <w:lang w:val="en-GB" w:eastAsia="en-US"/>
        </w:rPr>
        <w:t xml:space="preserve">bolstering </w:t>
      </w:r>
      <w:r w:rsidRPr="00D21DDA">
        <w:rPr>
          <w:rFonts w:ascii="Arial" w:eastAsia="Calibri" w:hAnsi="Arial" w:cs="Arial"/>
          <w:color w:val="auto"/>
          <w:sz w:val="20"/>
          <w:szCs w:val="20"/>
          <w:lang w:val="en-GB" w:eastAsia="en-US"/>
        </w:rPr>
        <w:t xml:space="preserve">food security (Kiaya, 2014). </w:t>
      </w:r>
      <w:r w:rsidR="00483482" w:rsidRPr="00D21DDA">
        <w:rPr>
          <w:rFonts w:ascii="Arial" w:eastAsia="Calibri" w:hAnsi="Arial" w:cs="Arial"/>
          <w:color w:val="auto"/>
          <w:sz w:val="20"/>
          <w:szCs w:val="20"/>
          <w:lang w:val="en-GB" w:eastAsia="en-US"/>
        </w:rPr>
        <w:t>At the centre of this endeavour</w:t>
      </w:r>
      <w:r w:rsidRPr="00D21DDA">
        <w:rPr>
          <w:rFonts w:ascii="Arial" w:eastAsia="Calibri" w:hAnsi="Arial" w:cs="Arial"/>
          <w:color w:val="auto"/>
          <w:sz w:val="20"/>
          <w:szCs w:val="20"/>
          <w:lang w:val="en-GB" w:eastAsia="en-US"/>
        </w:rPr>
        <w:t xml:space="preserve"> is the concept of value addition to agricultural products which </w:t>
      </w:r>
      <w:r w:rsidR="00B420E1" w:rsidRPr="00D21DDA">
        <w:rPr>
          <w:rFonts w:ascii="Arial" w:eastAsia="Calibri" w:hAnsi="Arial" w:cs="Arial"/>
          <w:color w:val="auto"/>
          <w:sz w:val="20"/>
          <w:szCs w:val="20"/>
          <w:lang w:val="en-GB" w:eastAsia="en-US"/>
        </w:rPr>
        <w:t>is</w:t>
      </w:r>
      <w:r w:rsidRPr="00D21DDA">
        <w:rPr>
          <w:rFonts w:ascii="Arial" w:eastAsia="Calibri" w:hAnsi="Arial" w:cs="Arial"/>
          <w:color w:val="auto"/>
          <w:sz w:val="20"/>
          <w:szCs w:val="20"/>
          <w:lang w:val="en-GB" w:eastAsia="en-US"/>
        </w:rPr>
        <w:t xml:space="preserve"> </w:t>
      </w:r>
      <w:r w:rsidR="00E838CF" w:rsidRPr="00D21DDA">
        <w:rPr>
          <w:rFonts w:ascii="Arial" w:eastAsia="Calibri" w:hAnsi="Arial" w:cs="Arial"/>
          <w:color w:val="auto"/>
          <w:sz w:val="20"/>
          <w:szCs w:val="20"/>
          <w:lang w:val="en-GB" w:eastAsia="en-US"/>
        </w:rPr>
        <w:t>seen as</w:t>
      </w:r>
      <w:r w:rsidRPr="00D21DDA">
        <w:rPr>
          <w:rFonts w:ascii="Arial" w:eastAsia="Calibri" w:hAnsi="Arial" w:cs="Arial"/>
          <w:color w:val="auto"/>
          <w:sz w:val="20"/>
          <w:szCs w:val="20"/>
          <w:lang w:val="en-GB" w:eastAsia="en-US"/>
        </w:rPr>
        <w:t xml:space="preserve"> </w:t>
      </w:r>
      <w:r w:rsidR="00B420E1" w:rsidRPr="00D21DDA">
        <w:rPr>
          <w:rFonts w:ascii="Arial" w:eastAsia="Calibri" w:hAnsi="Arial" w:cs="Arial"/>
          <w:color w:val="auto"/>
          <w:sz w:val="20"/>
          <w:szCs w:val="20"/>
          <w:lang w:val="en-GB" w:eastAsia="en-US"/>
        </w:rPr>
        <w:t xml:space="preserve">a </w:t>
      </w:r>
      <w:r w:rsidRPr="00D21DDA">
        <w:rPr>
          <w:rFonts w:ascii="Arial" w:eastAsia="Calibri" w:hAnsi="Arial" w:cs="Arial"/>
          <w:color w:val="auto"/>
          <w:sz w:val="20"/>
          <w:szCs w:val="20"/>
          <w:lang w:val="en-GB" w:eastAsia="en-US"/>
        </w:rPr>
        <w:t>pivotal strateg</w:t>
      </w:r>
      <w:r w:rsidR="00B420E1" w:rsidRPr="00D21DDA">
        <w:rPr>
          <w:rFonts w:ascii="Arial" w:eastAsia="Calibri" w:hAnsi="Arial" w:cs="Arial"/>
          <w:color w:val="auto"/>
          <w:sz w:val="20"/>
          <w:szCs w:val="20"/>
          <w:lang w:val="en-GB" w:eastAsia="en-US"/>
        </w:rPr>
        <w:t>y</w:t>
      </w:r>
      <w:r w:rsidRPr="00D21DDA">
        <w:rPr>
          <w:rFonts w:ascii="Arial" w:eastAsia="Calibri" w:hAnsi="Arial" w:cs="Arial"/>
          <w:color w:val="auto"/>
          <w:sz w:val="20"/>
          <w:szCs w:val="20"/>
          <w:lang w:val="en-GB" w:eastAsia="en-US"/>
        </w:rPr>
        <w:t xml:space="preserve"> for </w:t>
      </w:r>
      <w:r w:rsidR="00AB4807">
        <w:rPr>
          <w:rFonts w:ascii="Arial" w:eastAsia="Calibri" w:hAnsi="Arial" w:cs="Arial"/>
          <w:color w:val="auto"/>
          <w:sz w:val="20"/>
          <w:szCs w:val="20"/>
          <w:lang w:val="en-GB" w:eastAsia="en-US"/>
        </w:rPr>
        <w:t>improving</w:t>
      </w:r>
      <w:r w:rsidRPr="00D21DDA">
        <w:rPr>
          <w:rFonts w:ascii="Arial" w:eastAsia="Calibri" w:hAnsi="Arial" w:cs="Arial"/>
          <w:color w:val="auto"/>
          <w:sz w:val="20"/>
          <w:szCs w:val="20"/>
          <w:lang w:val="en-GB" w:eastAsia="en-US"/>
        </w:rPr>
        <w:t xml:space="preserve"> the viability, profitability, and sustainability of agricultural systems (Choudhury, 2006). </w:t>
      </w:r>
      <w:r w:rsidR="00B420E1" w:rsidRPr="00D21DDA">
        <w:rPr>
          <w:rFonts w:ascii="Arial" w:eastAsia="Calibri" w:hAnsi="Arial" w:cs="Arial"/>
          <w:color w:val="auto"/>
          <w:sz w:val="20"/>
          <w:szCs w:val="20"/>
          <w:lang w:val="en-GB" w:eastAsia="en-US"/>
        </w:rPr>
        <w:t>Thus, v</w:t>
      </w:r>
      <w:r w:rsidRPr="00D21DDA">
        <w:rPr>
          <w:rFonts w:ascii="Arial" w:eastAsia="Calibri" w:hAnsi="Arial" w:cs="Arial"/>
          <w:color w:val="auto"/>
          <w:sz w:val="20"/>
          <w:szCs w:val="20"/>
          <w:lang w:val="en-GB" w:eastAsia="en-US"/>
        </w:rPr>
        <w:t>alue addition</w:t>
      </w:r>
      <w:r w:rsidR="00E838CF" w:rsidRPr="00D21DDA">
        <w:rPr>
          <w:rFonts w:ascii="Arial" w:eastAsia="Calibri" w:hAnsi="Arial" w:cs="Arial"/>
          <w:color w:val="auto"/>
          <w:sz w:val="20"/>
          <w:szCs w:val="20"/>
          <w:lang w:val="en-GB" w:eastAsia="en-US"/>
        </w:rPr>
        <w:t xml:space="preserve"> which is a transformative</w:t>
      </w:r>
      <w:r w:rsidRPr="00D21DDA">
        <w:rPr>
          <w:rFonts w:ascii="Arial" w:eastAsia="Calibri" w:hAnsi="Arial" w:cs="Arial"/>
          <w:color w:val="auto"/>
          <w:sz w:val="20"/>
          <w:szCs w:val="20"/>
          <w:lang w:val="en-GB" w:eastAsia="en-US"/>
        </w:rPr>
        <w:t xml:space="preserve"> process that elevates a product from its original state to a more valuable form through innovation, stands as a</w:t>
      </w:r>
      <w:r w:rsidR="00E838CF" w:rsidRPr="00D21DDA">
        <w:rPr>
          <w:rFonts w:ascii="Arial" w:eastAsia="Calibri" w:hAnsi="Arial" w:cs="Arial"/>
          <w:color w:val="auto"/>
          <w:sz w:val="20"/>
          <w:szCs w:val="20"/>
          <w:lang w:val="en-GB" w:eastAsia="en-US"/>
        </w:rPr>
        <w:t xml:space="preserve"> bedrock in</w:t>
      </w:r>
      <w:r w:rsidRPr="00D21DDA">
        <w:rPr>
          <w:rFonts w:ascii="Arial" w:eastAsia="Calibri" w:hAnsi="Arial" w:cs="Arial"/>
          <w:color w:val="auto"/>
          <w:sz w:val="20"/>
          <w:szCs w:val="20"/>
          <w:lang w:val="en-GB" w:eastAsia="en-US"/>
        </w:rPr>
        <w:t xml:space="preserve"> this paradigm (</w:t>
      </w:r>
      <w:proofErr w:type="spellStart"/>
      <w:r w:rsidRPr="00D21DDA">
        <w:rPr>
          <w:rFonts w:ascii="Arial" w:eastAsia="Calibri" w:hAnsi="Arial" w:cs="Arial"/>
          <w:color w:val="auto"/>
          <w:sz w:val="20"/>
          <w:szCs w:val="20"/>
          <w:lang w:val="en-GB" w:eastAsia="en-US"/>
        </w:rPr>
        <w:t>Mmasa</w:t>
      </w:r>
      <w:proofErr w:type="spellEnd"/>
      <w:r w:rsidRPr="00D21DDA">
        <w:rPr>
          <w:rFonts w:ascii="Arial" w:eastAsia="Calibri" w:hAnsi="Arial" w:cs="Arial"/>
          <w:color w:val="auto"/>
          <w:sz w:val="20"/>
          <w:szCs w:val="20"/>
          <w:lang w:val="en-GB" w:eastAsia="en-US"/>
        </w:rPr>
        <w:t xml:space="preserve">, 2013). </w:t>
      </w:r>
      <w:r w:rsidRPr="00D21DDA">
        <w:rPr>
          <w:rFonts w:ascii="Arial" w:eastAsia="Calibri" w:hAnsi="Arial" w:cs="Arial"/>
          <w:color w:val="auto"/>
          <w:sz w:val="20"/>
          <w:szCs w:val="20"/>
          <w:lang w:eastAsia="en-US"/>
        </w:rPr>
        <w:t>Maize also known as corn exemplifies a value-added cereal crop, as it can be transformed or processed from its harvested state into various by-products that hold economic value and serve societal needs (</w:t>
      </w:r>
      <w:proofErr w:type="spellStart"/>
      <w:r w:rsidRPr="00D21DDA">
        <w:rPr>
          <w:rFonts w:ascii="Arial" w:eastAsia="Calibri" w:hAnsi="Arial" w:cs="Arial"/>
          <w:color w:val="auto"/>
          <w:sz w:val="20"/>
          <w:szCs w:val="20"/>
          <w:lang w:eastAsia="en-US"/>
        </w:rPr>
        <w:t>Igbokwuwe</w:t>
      </w:r>
      <w:proofErr w:type="spellEnd"/>
      <w:r w:rsidRPr="00D21DDA">
        <w:rPr>
          <w:rFonts w:ascii="Arial" w:eastAsia="Calibri" w:hAnsi="Arial" w:cs="Arial"/>
          <w:color w:val="auto"/>
          <w:sz w:val="20"/>
          <w:szCs w:val="20"/>
          <w:lang w:eastAsia="en-US"/>
        </w:rPr>
        <w:t xml:space="preserve"> et al., 2022).</w:t>
      </w:r>
    </w:p>
    <w:p w14:paraId="36379AD9" w14:textId="786846A0" w:rsidR="00873B21" w:rsidRPr="00D21DDA" w:rsidRDefault="00010835" w:rsidP="00010835">
      <w:pPr>
        <w:spacing w:before="100" w:beforeAutospacing="1" w:after="100" w:afterAutospacing="1" w:line="240"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 xml:space="preserve">Maize, scientifically classified as </w:t>
      </w:r>
      <w:proofErr w:type="spellStart"/>
      <w:r w:rsidRPr="00D21DDA">
        <w:rPr>
          <w:rFonts w:ascii="Arial" w:hAnsi="Arial" w:cs="Arial"/>
          <w:i/>
          <w:iCs/>
          <w:color w:val="auto"/>
          <w:sz w:val="20"/>
          <w:szCs w:val="20"/>
          <w:lang w:val="en-GB"/>
        </w:rPr>
        <w:t>Zea</w:t>
      </w:r>
      <w:proofErr w:type="spellEnd"/>
      <w:r w:rsidRPr="00D21DDA">
        <w:rPr>
          <w:rFonts w:ascii="Arial" w:hAnsi="Arial" w:cs="Arial"/>
          <w:i/>
          <w:iCs/>
          <w:color w:val="auto"/>
          <w:sz w:val="20"/>
          <w:szCs w:val="20"/>
          <w:lang w:val="en-GB"/>
        </w:rPr>
        <w:t xml:space="preserve"> mays</w:t>
      </w:r>
      <w:r w:rsidRPr="00D21DDA">
        <w:rPr>
          <w:rFonts w:ascii="Arial" w:hAnsi="Arial" w:cs="Arial"/>
          <w:color w:val="auto"/>
          <w:sz w:val="20"/>
          <w:szCs w:val="20"/>
          <w:lang w:val="en-GB"/>
        </w:rPr>
        <w:t xml:space="preserve">, ranks as the third most cultivated cereal globally, following wheat and rice, and plays an essential role in both human and animal nutrition (MINPMESSA, 2023). </w:t>
      </w:r>
      <w:r w:rsidR="00B420E1" w:rsidRPr="00D21DDA">
        <w:rPr>
          <w:rFonts w:ascii="Arial" w:hAnsi="Arial" w:cs="Arial"/>
          <w:color w:val="auto"/>
          <w:sz w:val="20"/>
          <w:szCs w:val="20"/>
          <w:lang w:val="en-GB"/>
        </w:rPr>
        <w:t>It is b</w:t>
      </w:r>
      <w:r w:rsidRPr="00D21DDA">
        <w:rPr>
          <w:rFonts w:ascii="Arial" w:hAnsi="Arial" w:cs="Arial"/>
          <w:color w:val="auto"/>
          <w:sz w:val="20"/>
          <w:szCs w:val="20"/>
          <w:lang w:val="en-GB"/>
        </w:rPr>
        <w:t>elieved to have originated in central Mexico around 7000 years ago</w:t>
      </w:r>
      <w:r w:rsidR="00B420E1" w:rsidRPr="00D21DDA">
        <w:rPr>
          <w:rFonts w:ascii="Arial" w:hAnsi="Arial" w:cs="Arial"/>
          <w:color w:val="auto"/>
          <w:sz w:val="20"/>
          <w:szCs w:val="20"/>
          <w:lang w:val="en-GB"/>
        </w:rPr>
        <w:t xml:space="preserve"> and </w:t>
      </w:r>
      <w:r w:rsidRPr="00D21DDA">
        <w:rPr>
          <w:rFonts w:ascii="Arial" w:hAnsi="Arial" w:cs="Arial"/>
          <w:color w:val="auto"/>
          <w:sz w:val="20"/>
          <w:szCs w:val="20"/>
          <w:lang w:val="en-GB"/>
        </w:rPr>
        <w:t xml:space="preserve">has become a vital food source, especially for </w:t>
      </w:r>
      <w:r w:rsidR="00FC13B4">
        <w:rPr>
          <w:rFonts w:ascii="Arial" w:hAnsi="Arial" w:cs="Arial"/>
          <w:color w:val="auto"/>
          <w:sz w:val="20"/>
          <w:szCs w:val="20"/>
          <w:lang w:val="en-GB"/>
        </w:rPr>
        <w:t>n</w:t>
      </w:r>
      <w:r w:rsidRPr="00D21DDA">
        <w:rPr>
          <w:rFonts w:ascii="Arial" w:hAnsi="Arial" w:cs="Arial"/>
          <w:color w:val="auto"/>
          <w:sz w:val="20"/>
          <w:szCs w:val="20"/>
          <w:lang w:val="en-GB"/>
        </w:rPr>
        <w:t>ative American populations (</w:t>
      </w:r>
      <w:r w:rsidR="00D24CCD" w:rsidRPr="00D21DDA">
        <w:rPr>
          <w:rFonts w:ascii="Arial" w:hAnsi="Arial" w:cs="Arial"/>
          <w:color w:val="auto"/>
          <w:sz w:val="20"/>
          <w:szCs w:val="20"/>
        </w:rPr>
        <w:t>Piperno &amp; Flannery, 2001</w:t>
      </w:r>
      <w:r w:rsidRPr="00D21DDA">
        <w:rPr>
          <w:rFonts w:ascii="Arial" w:hAnsi="Arial" w:cs="Arial"/>
          <w:color w:val="auto"/>
          <w:sz w:val="20"/>
          <w:szCs w:val="20"/>
          <w:lang w:val="en-GB"/>
        </w:rPr>
        <w:t>). Today, it is recognized as one of the most versatile crops, cultivated in over 166 countries across diverse ecological zones</w:t>
      </w:r>
      <w:r w:rsidR="00B420E1" w:rsidRPr="00D21DDA">
        <w:rPr>
          <w:rFonts w:ascii="Arial" w:hAnsi="Arial" w:cs="Arial"/>
          <w:color w:val="auto"/>
          <w:sz w:val="20"/>
          <w:szCs w:val="20"/>
          <w:lang w:val="en-GB"/>
        </w:rPr>
        <w:t xml:space="preserve">, </w:t>
      </w:r>
      <w:r w:rsidRPr="00D21DDA">
        <w:rPr>
          <w:rFonts w:ascii="Arial" w:hAnsi="Arial" w:cs="Arial"/>
          <w:color w:val="auto"/>
          <w:sz w:val="20"/>
          <w:szCs w:val="20"/>
          <w:lang w:val="en-GB"/>
        </w:rPr>
        <w:t xml:space="preserve">from tropical to temperate regions and at altitudes ranging from sea level to 3,000 meters (Malhotra, 2017). Globally, the United States is the leading producer of maize, contributing over 30% of total production, followed by China (21%) and Brazil (7.9%), while Africa accounts for approximately 7% of </w:t>
      </w:r>
      <w:r w:rsidRPr="00D21DDA">
        <w:rPr>
          <w:rFonts w:ascii="Arial" w:hAnsi="Arial" w:cs="Arial"/>
          <w:color w:val="auto"/>
          <w:sz w:val="20"/>
          <w:szCs w:val="20"/>
          <w:lang w:val="en-GB"/>
        </w:rPr>
        <w:lastRenderedPageBreak/>
        <w:t xml:space="preserve">the global output (Ranum et al., 2014). With an annual production exceeding 1 billion metric tons, maize is a staple cereal that significantly contributes to global food security, accounting for an estimated 42% of the world’s food calories and 37% of protein intake (FAO, 2021). The processing and consumption of maize vary widely by region, with maize flour and meal among the most popular products. Value-added maize products are crucial for reducing postharvest losses, enhancing food security, generating income, and promoting sustainable agricultural development (Alabi et al., 2018; Yadav &amp; Supriya, 2014). </w:t>
      </w:r>
      <w:r w:rsidR="00032FA2">
        <w:rPr>
          <w:rFonts w:ascii="Arial" w:hAnsi="Arial" w:cs="Arial"/>
          <w:color w:val="auto"/>
          <w:sz w:val="20"/>
          <w:szCs w:val="20"/>
          <w:lang w:val="en-GB"/>
        </w:rPr>
        <w:t>M</w:t>
      </w:r>
      <w:r w:rsidRPr="00D21DDA">
        <w:rPr>
          <w:rFonts w:ascii="Arial" w:hAnsi="Arial" w:cs="Arial"/>
          <w:color w:val="auto"/>
          <w:sz w:val="20"/>
          <w:szCs w:val="20"/>
          <w:lang w:val="en-GB"/>
        </w:rPr>
        <w:t>aize's versatility allows for the production of over 3,500 value-added products</w:t>
      </w:r>
      <w:r w:rsidR="00C85808">
        <w:rPr>
          <w:rFonts w:ascii="Arial" w:hAnsi="Arial" w:cs="Arial"/>
          <w:color w:val="auto"/>
          <w:sz w:val="20"/>
          <w:szCs w:val="20"/>
          <w:lang w:val="en-GB"/>
        </w:rPr>
        <w:t xml:space="preserve"> and </w:t>
      </w:r>
      <w:r w:rsidR="00C85808" w:rsidRPr="00D21DDA">
        <w:rPr>
          <w:rFonts w:ascii="Arial" w:hAnsi="Arial" w:cs="Arial"/>
          <w:color w:val="auto"/>
          <w:sz w:val="20"/>
          <w:szCs w:val="20"/>
          <w:lang w:val="en-GB"/>
        </w:rPr>
        <w:t>every</w:t>
      </w:r>
      <w:r w:rsidRPr="00D21DDA">
        <w:rPr>
          <w:rFonts w:ascii="Arial" w:hAnsi="Arial" w:cs="Arial"/>
          <w:color w:val="auto"/>
          <w:sz w:val="20"/>
          <w:szCs w:val="20"/>
          <w:lang w:val="en-GB"/>
        </w:rPr>
        <w:t xml:space="preserve"> part of the plant</w:t>
      </w:r>
      <w:r w:rsidR="0066336D" w:rsidRPr="00D21DDA">
        <w:rPr>
          <w:rFonts w:ascii="Arial" w:hAnsi="Arial" w:cs="Arial"/>
          <w:color w:val="auto"/>
          <w:sz w:val="20"/>
          <w:szCs w:val="20"/>
          <w:lang w:val="en-GB"/>
        </w:rPr>
        <w:t xml:space="preserve"> </w:t>
      </w:r>
      <w:r w:rsidRPr="00D21DDA">
        <w:rPr>
          <w:rFonts w:ascii="Arial" w:hAnsi="Arial" w:cs="Arial"/>
          <w:color w:val="auto"/>
          <w:sz w:val="20"/>
          <w:szCs w:val="20"/>
          <w:lang w:val="en-GB"/>
        </w:rPr>
        <w:t xml:space="preserve">from grains and leaves to stalks and cobs </w:t>
      </w:r>
      <w:r w:rsidR="006B5A84" w:rsidRPr="006B5A84">
        <w:rPr>
          <w:rFonts w:ascii="Arial" w:hAnsi="Arial" w:cs="Arial"/>
          <w:color w:val="auto"/>
          <w:sz w:val="20"/>
          <w:szCs w:val="20"/>
          <w:lang w:val="en-GB"/>
        </w:rPr>
        <w:t>can</w:t>
      </w:r>
      <w:r w:rsidR="00C85808">
        <w:rPr>
          <w:rFonts w:ascii="Arial" w:hAnsi="Arial" w:cs="Arial"/>
          <w:color w:val="auto"/>
          <w:sz w:val="20"/>
          <w:szCs w:val="20"/>
          <w:lang w:val="en-GB"/>
        </w:rPr>
        <w:t xml:space="preserve"> all</w:t>
      </w:r>
      <w:r w:rsidR="006B5A84" w:rsidRPr="006B5A84">
        <w:rPr>
          <w:rFonts w:ascii="Arial" w:hAnsi="Arial" w:cs="Arial"/>
          <w:color w:val="auto"/>
          <w:sz w:val="20"/>
          <w:szCs w:val="20"/>
          <w:lang w:val="en-GB"/>
        </w:rPr>
        <w:t xml:space="preserve"> be used to produce a variety of by-products</w:t>
      </w:r>
      <w:r w:rsidR="006B5A84">
        <w:rPr>
          <w:rFonts w:ascii="Arial" w:hAnsi="Arial" w:cs="Arial"/>
          <w:color w:val="auto"/>
          <w:sz w:val="20"/>
          <w:szCs w:val="20"/>
          <w:lang w:val="en-GB"/>
        </w:rPr>
        <w:t xml:space="preserve"> </w:t>
      </w:r>
      <w:r w:rsidRPr="00D21DDA">
        <w:rPr>
          <w:rFonts w:ascii="Arial" w:hAnsi="Arial" w:cs="Arial"/>
          <w:color w:val="auto"/>
          <w:sz w:val="20"/>
          <w:szCs w:val="20"/>
          <w:lang w:val="en-GB"/>
        </w:rPr>
        <w:t>(</w:t>
      </w:r>
      <w:r w:rsidR="006B5A84" w:rsidRPr="006B5A84">
        <w:rPr>
          <w:rFonts w:ascii="Arial" w:hAnsi="Arial" w:cs="Arial"/>
          <w:color w:val="auto"/>
          <w:sz w:val="20"/>
          <w:szCs w:val="20"/>
        </w:rPr>
        <w:t>Yadav &amp; Supriya, 2014</w:t>
      </w:r>
      <w:r w:rsidR="006B5A84">
        <w:rPr>
          <w:rFonts w:ascii="Arial" w:hAnsi="Arial" w:cs="Arial"/>
          <w:color w:val="auto"/>
          <w:sz w:val="20"/>
          <w:szCs w:val="20"/>
        </w:rPr>
        <w:t xml:space="preserve">; </w:t>
      </w:r>
      <w:r w:rsidRPr="00D21DDA">
        <w:rPr>
          <w:rFonts w:ascii="Arial" w:hAnsi="Arial" w:cs="Arial"/>
          <w:color w:val="auto"/>
          <w:sz w:val="20"/>
          <w:szCs w:val="20"/>
          <w:lang w:val="en-GB"/>
        </w:rPr>
        <w:t xml:space="preserve">Saritha et al., 2020). As global demand for value-added foods continues to rise, maize remains a key cereal crop with diverse applications. Currently, maize is primarily used for animal feed (64%), followed by human food (16%) and industrial purposes (19%) (Malhotra, 2017). </w:t>
      </w:r>
    </w:p>
    <w:p w14:paraId="349740C0" w14:textId="5868E2BD" w:rsidR="00010835" w:rsidRDefault="00010835" w:rsidP="00010835">
      <w:pPr>
        <w:spacing w:before="100" w:beforeAutospacing="1" w:after="100" w:afterAutospacing="1" w:line="240"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 xml:space="preserve">In Africa, maize has a rich history, having been introduced in the 17th century by Portuguese traders and quickly adopted by local farmers due to its high energy yield and low </w:t>
      </w:r>
      <w:proofErr w:type="spellStart"/>
      <w:r w:rsidRPr="00D21DDA">
        <w:rPr>
          <w:rFonts w:ascii="Arial" w:hAnsi="Arial" w:cs="Arial"/>
          <w:color w:val="auto"/>
          <w:sz w:val="20"/>
          <w:szCs w:val="20"/>
          <w:lang w:val="en-GB"/>
        </w:rPr>
        <w:t>labor</w:t>
      </w:r>
      <w:proofErr w:type="spellEnd"/>
      <w:r w:rsidRPr="00D21DDA">
        <w:rPr>
          <w:rFonts w:ascii="Arial" w:hAnsi="Arial" w:cs="Arial"/>
          <w:color w:val="auto"/>
          <w:sz w:val="20"/>
          <w:szCs w:val="20"/>
          <w:lang w:val="en-GB"/>
        </w:rPr>
        <w:t xml:space="preserve"> requirements (</w:t>
      </w:r>
      <w:proofErr w:type="spellStart"/>
      <w:r w:rsidRPr="00D21DDA">
        <w:rPr>
          <w:rFonts w:ascii="Arial" w:hAnsi="Arial" w:cs="Arial"/>
          <w:color w:val="auto"/>
          <w:sz w:val="20"/>
          <w:szCs w:val="20"/>
          <w:lang w:val="en-GB"/>
        </w:rPr>
        <w:t>Cherniwchan</w:t>
      </w:r>
      <w:proofErr w:type="spellEnd"/>
      <w:r w:rsidRPr="00D21DDA">
        <w:rPr>
          <w:rFonts w:ascii="Arial" w:hAnsi="Arial" w:cs="Arial"/>
          <w:color w:val="auto"/>
          <w:sz w:val="20"/>
          <w:szCs w:val="20"/>
          <w:lang w:val="en-GB"/>
        </w:rPr>
        <w:t xml:space="preserve"> &amp; Moreno, 2019). Today, maize accounts for 30% of global consumption, with Sub-Saharan Africa consuming 21% of the total. It serves as a dietary staple across many African countries, presented in diverse forms such as porridges, breads, and fermented dishes, constituting a significant source of calories for millions (</w:t>
      </w:r>
      <w:bookmarkStart w:id="4" w:name="_Hlk195616073"/>
      <w:r w:rsidRPr="00D21DDA">
        <w:rPr>
          <w:rFonts w:ascii="Arial" w:hAnsi="Arial" w:cs="Arial"/>
          <w:color w:val="auto"/>
          <w:sz w:val="20"/>
          <w:szCs w:val="20"/>
          <w:lang w:val="en-GB"/>
        </w:rPr>
        <w:t>Mordor Intelligence, 2021</w:t>
      </w:r>
      <w:bookmarkEnd w:id="4"/>
      <w:r w:rsidRPr="00D21DDA">
        <w:rPr>
          <w:rFonts w:ascii="Arial" w:hAnsi="Arial" w:cs="Arial"/>
          <w:color w:val="auto"/>
          <w:sz w:val="20"/>
          <w:szCs w:val="20"/>
          <w:lang w:val="en-GB"/>
        </w:rPr>
        <w:t>).</w:t>
      </w:r>
      <w:r w:rsidR="00873B21" w:rsidRPr="00D21DDA">
        <w:rPr>
          <w:rFonts w:ascii="Arial" w:hAnsi="Arial" w:cs="Arial"/>
          <w:color w:val="auto"/>
          <w:sz w:val="20"/>
          <w:szCs w:val="20"/>
          <w:lang w:val="en-GB"/>
        </w:rPr>
        <w:t xml:space="preserve"> </w:t>
      </w:r>
      <w:r w:rsidRPr="00D21DDA">
        <w:rPr>
          <w:rFonts w:ascii="Arial" w:hAnsi="Arial" w:cs="Arial"/>
          <w:color w:val="auto"/>
          <w:sz w:val="20"/>
          <w:szCs w:val="20"/>
          <w:lang w:val="en-GB"/>
        </w:rPr>
        <w:t>In Cameroon, maize holds particular significance, predominantly cultivated by small-scale subsistence farmers who represent over 35% of the rural population (</w:t>
      </w:r>
      <w:proofErr w:type="spellStart"/>
      <w:r w:rsidRPr="00D21DDA">
        <w:rPr>
          <w:rFonts w:ascii="Arial" w:hAnsi="Arial" w:cs="Arial"/>
          <w:color w:val="auto"/>
          <w:sz w:val="20"/>
          <w:szCs w:val="20"/>
          <w:lang w:val="en-GB"/>
        </w:rPr>
        <w:t>Epule</w:t>
      </w:r>
      <w:proofErr w:type="spellEnd"/>
      <w:r w:rsidRPr="00D21DDA">
        <w:rPr>
          <w:rFonts w:ascii="Arial" w:hAnsi="Arial" w:cs="Arial"/>
          <w:color w:val="auto"/>
          <w:sz w:val="20"/>
          <w:szCs w:val="20"/>
          <w:lang w:val="en-GB"/>
        </w:rPr>
        <w:t xml:space="preserve"> &amp; Bryant, 2015). The crop contributes approximately CFAF 5.6 billion to the national GDP, with around 12 million Cameroonians consuming maize in various forms (MINADER, 2006). Over the years, maize production increased from 2,070,572 tons in 2015 to 2,199,127 tons in 2018, driven by improved farming techniques and increased land under cultivation (INS, 2019). However, despite this growth, Cameroon's demand for maize continues to outstrip supply, leading to significant imports to meet consumption needs, particularly due to rising demands from the livestock and aquaculture sectors (M</w:t>
      </w:r>
      <w:r w:rsidR="00704B70" w:rsidRPr="00D21DDA">
        <w:rPr>
          <w:rFonts w:ascii="Arial" w:hAnsi="Arial" w:cs="Arial"/>
          <w:color w:val="auto"/>
          <w:sz w:val="20"/>
          <w:szCs w:val="20"/>
          <w:lang w:val="en-GB"/>
        </w:rPr>
        <w:t>I</w:t>
      </w:r>
      <w:r w:rsidRPr="00D21DDA">
        <w:rPr>
          <w:rFonts w:ascii="Arial" w:hAnsi="Arial" w:cs="Arial"/>
          <w:color w:val="auto"/>
          <w:sz w:val="20"/>
          <w:szCs w:val="20"/>
          <w:lang w:val="en-GB"/>
        </w:rPr>
        <w:t>NEPAT, 2023).</w:t>
      </w:r>
    </w:p>
    <w:p w14:paraId="7EB3C2C1" w14:textId="0FB2565A" w:rsidR="00273104" w:rsidRPr="00D21DDA" w:rsidRDefault="00273104" w:rsidP="00010835">
      <w:pPr>
        <w:spacing w:before="100" w:beforeAutospacing="1" w:after="100" w:afterAutospacing="1" w:line="240" w:lineRule="auto"/>
        <w:ind w:left="0" w:firstLine="0"/>
        <w:jc w:val="both"/>
        <w:rPr>
          <w:rFonts w:ascii="Arial" w:hAnsi="Arial" w:cs="Arial"/>
          <w:color w:val="auto"/>
          <w:sz w:val="20"/>
          <w:szCs w:val="20"/>
          <w:lang w:val="en-GB"/>
        </w:rPr>
      </w:pPr>
      <w:r w:rsidRPr="00273104">
        <w:rPr>
          <w:rFonts w:ascii="Arial" w:hAnsi="Arial" w:cs="Arial"/>
          <w:color w:val="auto"/>
          <w:sz w:val="20"/>
          <w:szCs w:val="20"/>
          <w:lang w:val="en-GB"/>
        </w:rPr>
        <w:t xml:space="preserve">According to MINPMEESA (2023), the demand for maize in Cameroon is categorized into three primary components: human consumption, animal feed, and breweries. Notably, human consumption accounts for the largest share, representing approximately 80-90% of total demand. This demand is rapidly increasing, with an estimated requirement of 2.8 million tons in 2019, while national production fell short at only 2.2 million tons, resulting in a significant deficit of 0.6 million tons. Addressing these gaps is crucial for meeting the needs of the population and ensuring food security. Several key players are involved in maize processing (MINPMEESA, 2023). Households frequently create corn-based dishes such as couscous, porridge, and pastries. In the brewing industry, three major companies dominate the market: SA des Brasseries du Cameroun, which controls 74% of the share along with its subsidiary International Brasserie; GUINNESS, holding 15%; and UCB, with a 10% share. Additionally, MAISCAM, a processing company, is primarily owned by the Abbo group (70%) and two public entities, SNI and CNPS (30%). The poultry industry also plays a significant role, consisting of six major feed mills SPC, EPA, NUTRICAM, GILANN, Rabbit House, and SOFAL primarily located in Douala, except for SPC, which is based in </w:t>
      </w:r>
      <w:proofErr w:type="spellStart"/>
      <w:r w:rsidRPr="00273104">
        <w:rPr>
          <w:rFonts w:ascii="Arial" w:hAnsi="Arial" w:cs="Arial"/>
          <w:color w:val="auto"/>
          <w:sz w:val="20"/>
          <w:szCs w:val="20"/>
          <w:lang w:val="en-GB"/>
        </w:rPr>
        <w:t>Bafoussam</w:t>
      </w:r>
      <w:proofErr w:type="spellEnd"/>
      <w:r w:rsidRPr="00273104">
        <w:rPr>
          <w:rFonts w:ascii="Arial" w:hAnsi="Arial" w:cs="Arial"/>
          <w:color w:val="auto"/>
          <w:sz w:val="20"/>
          <w:szCs w:val="20"/>
          <w:lang w:val="en-GB"/>
        </w:rPr>
        <w:t>. Together, these mills produce an estimated 500 tons of feed annually.</w:t>
      </w:r>
    </w:p>
    <w:p w14:paraId="13D1A755" w14:textId="53917F61" w:rsidR="00B04B76" w:rsidRDefault="00010835" w:rsidP="00132C74">
      <w:pPr>
        <w:jc w:val="both"/>
        <w:rPr>
          <w:rFonts w:ascii="Arial" w:hAnsi="Arial" w:cs="Arial"/>
          <w:color w:val="auto"/>
          <w:sz w:val="20"/>
          <w:szCs w:val="20"/>
        </w:rPr>
      </w:pPr>
      <w:r w:rsidRPr="00D21DDA">
        <w:rPr>
          <w:rFonts w:ascii="Arial" w:hAnsi="Arial" w:cs="Arial"/>
          <w:color w:val="auto"/>
          <w:sz w:val="20"/>
          <w:szCs w:val="20"/>
          <w:lang w:val="en-GB"/>
        </w:rPr>
        <w:t xml:space="preserve">Maize cultivation in Cameroon is concentrated in several regions, with the North-West Region (NWR) being </w:t>
      </w:r>
      <w:r w:rsidR="000A44CB">
        <w:rPr>
          <w:rFonts w:ascii="Arial" w:hAnsi="Arial" w:cs="Arial"/>
          <w:color w:val="auto"/>
          <w:sz w:val="20"/>
          <w:szCs w:val="20"/>
          <w:lang w:val="en-GB"/>
        </w:rPr>
        <w:t xml:space="preserve">amongst </w:t>
      </w:r>
      <w:r w:rsidRPr="00D21DDA">
        <w:rPr>
          <w:rFonts w:ascii="Arial" w:hAnsi="Arial" w:cs="Arial"/>
          <w:color w:val="auto"/>
          <w:sz w:val="20"/>
          <w:szCs w:val="20"/>
          <w:lang w:val="en-GB"/>
        </w:rPr>
        <w:t xml:space="preserve">the largest producer, contributing approximately 69% of the country's total maize yield (McHugh &amp; </w:t>
      </w:r>
      <w:proofErr w:type="spellStart"/>
      <w:r w:rsidRPr="00D21DDA">
        <w:rPr>
          <w:rFonts w:ascii="Arial" w:hAnsi="Arial" w:cs="Arial"/>
          <w:color w:val="auto"/>
          <w:sz w:val="20"/>
          <w:szCs w:val="20"/>
          <w:lang w:val="en-GB"/>
        </w:rPr>
        <w:t>Kikafunda</w:t>
      </w:r>
      <w:proofErr w:type="spellEnd"/>
      <w:r w:rsidRPr="00D21DDA">
        <w:rPr>
          <w:rFonts w:ascii="Arial" w:hAnsi="Arial" w:cs="Arial"/>
          <w:color w:val="auto"/>
          <w:sz w:val="20"/>
          <w:szCs w:val="20"/>
          <w:lang w:val="en-GB"/>
        </w:rPr>
        <w:t>-Twine, 1995). Other significant production areas include the western and north-western regions, as well as the Adamawa and Northern regions (</w:t>
      </w:r>
      <w:proofErr w:type="spellStart"/>
      <w:r w:rsidRPr="00D21DDA">
        <w:rPr>
          <w:rFonts w:ascii="Arial" w:hAnsi="Arial" w:cs="Arial"/>
          <w:color w:val="auto"/>
          <w:sz w:val="20"/>
          <w:szCs w:val="20"/>
          <w:lang w:val="en-GB"/>
        </w:rPr>
        <w:t>Agristat</w:t>
      </w:r>
      <w:proofErr w:type="spellEnd"/>
      <w:r w:rsidRPr="00D21DDA">
        <w:rPr>
          <w:rFonts w:ascii="Arial" w:hAnsi="Arial" w:cs="Arial"/>
          <w:color w:val="auto"/>
          <w:sz w:val="20"/>
          <w:szCs w:val="20"/>
          <w:lang w:val="en-GB"/>
        </w:rPr>
        <w:t xml:space="preserve">, 2009). </w:t>
      </w:r>
      <w:r w:rsidR="009A2E46" w:rsidRPr="009D2976">
        <w:rPr>
          <w:rFonts w:ascii="Arial" w:hAnsi="Arial" w:cs="Arial"/>
          <w:color w:val="auto"/>
          <w:sz w:val="20"/>
          <w:szCs w:val="20"/>
        </w:rPr>
        <w:t xml:space="preserve">In the North-West Region, maize holds significant value due to its versatility in food preparation. It features prominently in a range of traditional dishes such as corn chaff, </w:t>
      </w:r>
      <w:proofErr w:type="spellStart"/>
      <w:r w:rsidR="009A2E46" w:rsidRPr="009D2976">
        <w:rPr>
          <w:rFonts w:ascii="Arial" w:hAnsi="Arial" w:cs="Arial"/>
          <w:color w:val="auto"/>
          <w:sz w:val="20"/>
          <w:szCs w:val="20"/>
        </w:rPr>
        <w:t>koki</w:t>
      </w:r>
      <w:proofErr w:type="spellEnd"/>
      <w:r w:rsidR="009A2E46" w:rsidRPr="009D2976">
        <w:rPr>
          <w:rFonts w:ascii="Arial" w:hAnsi="Arial" w:cs="Arial"/>
          <w:color w:val="auto"/>
          <w:sz w:val="20"/>
          <w:szCs w:val="20"/>
        </w:rPr>
        <w:t xml:space="preserve"> corn, and corn fufu, as well as in beverages like corn beer. Many entrepreneurs recognize the business potential of maize </w:t>
      </w:r>
      <w:r w:rsidR="009A2E46">
        <w:rPr>
          <w:rFonts w:ascii="Arial" w:hAnsi="Arial" w:cs="Arial"/>
          <w:color w:val="auto"/>
          <w:sz w:val="20"/>
          <w:szCs w:val="20"/>
        </w:rPr>
        <w:t xml:space="preserve">in this region </w:t>
      </w:r>
      <w:r w:rsidR="009A2E46" w:rsidRPr="009D2976">
        <w:rPr>
          <w:rFonts w:ascii="Arial" w:hAnsi="Arial" w:cs="Arial"/>
          <w:color w:val="auto"/>
          <w:sz w:val="20"/>
          <w:szCs w:val="20"/>
        </w:rPr>
        <w:t xml:space="preserve">and add value to it by producing items like starch, dry pap, fresh pap, cooked pap, corn flour, corn fufu, roasted and boiled corn, corn pudding, among </w:t>
      </w:r>
      <w:r w:rsidR="00132C74" w:rsidRPr="009D2976">
        <w:rPr>
          <w:rFonts w:ascii="Arial" w:hAnsi="Arial" w:cs="Arial"/>
          <w:color w:val="auto"/>
          <w:sz w:val="20"/>
          <w:szCs w:val="20"/>
        </w:rPr>
        <w:t>others</w:t>
      </w:r>
      <w:r w:rsidR="00132C74" w:rsidRPr="009A2E46">
        <w:rPr>
          <w:rFonts w:ascii="Arial" w:hAnsi="Arial" w:cs="Arial"/>
          <w:color w:val="auto"/>
          <w:sz w:val="20"/>
          <w:szCs w:val="20"/>
        </w:rPr>
        <w:t>.</w:t>
      </w:r>
      <w:r w:rsidR="009A2E46" w:rsidRPr="009D2976">
        <w:rPr>
          <w:rFonts w:ascii="Arial" w:hAnsi="Arial" w:cs="Arial"/>
          <w:color w:val="auto"/>
          <w:sz w:val="20"/>
          <w:szCs w:val="20"/>
        </w:rPr>
        <w:t xml:space="preserve"> This diverse range of maize-based products serves as a substantial income source for small entrepreneurs (Muyu et al., 2025).</w:t>
      </w:r>
      <w:r w:rsidR="00132C74">
        <w:rPr>
          <w:rFonts w:ascii="Arial" w:hAnsi="Arial" w:cs="Arial"/>
          <w:color w:val="auto"/>
          <w:sz w:val="20"/>
          <w:szCs w:val="20"/>
        </w:rPr>
        <w:t xml:space="preserve"> </w:t>
      </w:r>
      <w:r w:rsidR="002A656C">
        <w:rPr>
          <w:rFonts w:ascii="Arial" w:hAnsi="Arial" w:cs="Arial"/>
          <w:color w:val="auto"/>
          <w:sz w:val="20"/>
          <w:szCs w:val="20"/>
        </w:rPr>
        <w:t>However, f</w:t>
      </w:r>
      <w:r w:rsidR="00132C74" w:rsidRPr="00132C74">
        <w:rPr>
          <w:rFonts w:ascii="Arial" w:hAnsi="Arial" w:cs="Arial"/>
          <w:color w:val="auto"/>
          <w:sz w:val="20"/>
          <w:szCs w:val="20"/>
        </w:rPr>
        <w:t xml:space="preserve">or entrepreneurs to engage </w:t>
      </w:r>
      <w:r w:rsidR="002A656C" w:rsidRPr="00132C74">
        <w:rPr>
          <w:rFonts w:ascii="Arial" w:hAnsi="Arial" w:cs="Arial"/>
          <w:color w:val="auto"/>
          <w:sz w:val="20"/>
          <w:szCs w:val="20"/>
        </w:rPr>
        <w:t xml:space="preserve">in </w:t>
      </w:r>
      <w:r w:rsidR="002A656C">
        <w:rPr>
          <w:rFonts w:ascii="Arial" w:hAnsi="Arial" w:cs="Arial"/>
          <w:color w:val="auto"/>
          <w:sz w:val="20"/>
          <w:szCs w:val="20"/>
        </w:rPr>
        <w:t>the</w:t>
      </w:r>
      <w:r w:rsidR="00132C74">
        <w:rPr>
          <w:rFonts w:ascii="Arial" w:hAnsi="Arial" w:cs="Arial"/>
          <w:color w:val="auto"/>
          <w:sz w:val="20"/>
          <w:szCs w:val="20"/>
        </w:rPr>
        <w:t xml:space="preserve"> maize </w:t>
      </w:r>
      <w:r w:rsidR="00132C74" w:rsidRPr="00132C74">
        <w:rPr>
          <w:rFonts w:ascii="Arial" w:hAnsi="Arial" w:cs="Arial"/>
          <w:color w:val="auto"/>
          <w:sz w:val="20"/>
          <w:szCs w:val="20"/>
        </w:rPr>
        <w:t xml:space="preserve">value-added business, several factors must </w:t>
      </w:r>
      <w:r w:rsidR="002A656C">
        <w:rPr>
          <w:rFonts w:ascii="Arial" w:hAnsi="Arial" w:cs="Arial"/>
          <w:color w:val="auto"/>
          <w:sz w:val="20"/>
          <w:szCs w:val="20"/>
        </w:rPr>
        <w:t>influence them</w:t>
      </w:r>
      <w:r w:rsidR="00132C74" w:rsidRPr="00132C74">
        <w:rPr>
          <w:rFonts w:ascii="Arial" w:hAnsi="Arial" w:cs="Arial"/>
          <w:color w:val="auto"/>
          <w:sz w:val="20"/>
          <w:szCs w:val="20"/>
        </w:rPr>
        <w:t>.</w:t>
      </w:r>
    </w:p>
    <w:p w14:paraId="19E850D0" w14:textId="2D4904A6" w:rsidR="007908C4" w:rsidRDefault="00132C74" w:rsidP="00132C74">
      <w:pPr>
        <w:jc w:val="both"/>
        <w:rPr>
          <w:rFonts w:ascii="Arial" w:eastAsia="Calibri" w:hAnsi="Arial" w:cs="Arial"/>
          <w:color w:val="auto"/>
          <w:sz w:val="20"/>
          <w:szCs w:val="20"/>
          <w:lang w:eastAsia="en-US"/>
        </w:rPr>
      </w:pPr>
      <w:r w:rsidRPr="00132C74">
        <w:rPr>
          <w:rFonts w:ascii="Arial" w:hAnsi="Arial" w:cs="Arial"/>
          <w:color w:val="auto"/>
          <w:sz w:val="20"/>
          <w:szCs w:val="20"/>
        </w:rPr>
        <w:t xml:space="preserve">Various </w:t>
      </w:r>
      <w:r w:rsidR="00B04B76">
        <w:rPr>
          <w:rFonts w:ascii="Arial" w:hAnsi="Arial" w:cs="Arial"/>
          <w:color w:val="auto"/>
          <w:sz w:val="20"/>
          <w:szCs w:val="20"/>
        </w:rPr>
        <w:t>factors</w:t>
      </w:r>
      <w:r w:rsidRPr="00132C74">
        <w:rPr>
          <w:rFonts w:ascii="Arial" w:hAnsi="Arial" w:cs="Arial"/>
          <w:color w:val="auto"/>
          <w:sz w:val="20"/>
          <w:szCs w:val="20"/>
        </w:rPr>
        <w:t xml:space="preserve"> drive entrepreneurs to actively participate in post-harvest maize value addition specifically, as well as </w:t>
      </w:r>
      <w:r w:rsidR="00B04B76">
        <w:rPr>
          <w:rFonts w:ascii="Arial" w:hAnsi="Arial" w:cs="Arial"/>
          <w:color w:val="auto"/>
          <w:sz w:val="20"/>
          <w:szCs w:val="20"/>
        </w:rPr>
        <w:t>other agricultural products</w:t>
      </w:r>
      <w:r w:rsidRPr="00132C74">
        <w:rPr>
          <w:rFonts w:ascii="Arial" w:hAnsi="Arial" w:cs="Arial"/>
          <w:color w:val="auto"/>
          <w:sz w:val="20"/>
          <w:szCs w:val="20"/>
        </w:rPr>
        <w:t>.</w:t>
      </w:r>
      <w:r w:rsidR="002A656C">
        <w:rPr>
          <w:rFonts w:ascii="Arial" w:hAnsi="Arial" w:cs="Arial"/>
          <w:color w:val="auto"/>
          <w:sz w:val="20"/>
          <w:szCs w:val="20"/>
        </w:rPr>
        <w:t xml:space="preserve"> </w:t>
      </w:r>
      <w:r w:rsidR="002A656C">
        <w:rPr>
          <w:rFonts w:ascii="Arial" w:eastAsia="Calibri" w:hAnsi="Arial" w:cs="Arial"/>
          <w:color w:val="auto"/>
          <w:sz w:val="20"/>
          <w:szCs w:val="20"/>
          <w:lang w:val="en-GB" w:eastAsia="en-US"/>
        </w:rPr>
        <w:t>Thus,</w:t>
      </w:r>
      <w:r>
        <w:rPr>
          <w:rFonts w:ascii="Arial" w:eastAsia="Calibri" w:hAnsi="Arial" w:cs="Arial"/>
          <w:color w:val="auto"/>
          <w:sz w:val="20"/>
          <w:szCs w:val="20"/>
          <w:lang w:val="en-GB" w:eastAsia="en-US"/>
        </w:rPr>
        <w:t xml:space="preserve"> i</w:t>
      </w:r>
      <w:r w:rsidR="00010835" w:rsidRPr="00D21DDA">
        <w:rPr>
          <w:rFonts w:ascii="Arial" w:eastAsia="Calibri" w:hAnsi="Arial" w:cs="Arial"/>
          <w:color w:val="auto"/>
          <w:sz w:val="20"/>
          <w:szCs w:val="20"/>
          <w:lang w:val="en-GB" w:eastAsia="en-US"/>
        </w:rPr>
        <w:t xml:space="preserve">n the </w:t>
      </w:r>
      <w:r w:rsidR="0094365F" w:rsidRPr="00D21DDA">
        <w:rPr>
          <w:rFonts w:ascii="Arial" w:eastAsia="Calibri" w:hAnsi="Arial" w:cs="Arial"/>
          <w:color w:val="auto"/>
          <w:sz w:val="20"/>
          <w:szCs w:val="20"/>
          <w:lang w:val="en-GB" w:eastAsia="en-US"/>
        </w:rPr>
        <w:t>area</w:t>
      </w:r>
      <w:r w:rsidR="00010835" w:rsidRPr="00D21DDA">
        <w:rPr>
          <w:rFonts w:ascii="Arial" w:eastAsia="Calibri" w:hAnsi="Arial" w:cs="Arial"/>
          <w:color w:val="auto"/>
          <w:sz w:val="20"/>
          <w:szCs w:val="20"/>
          <w:lang w:val="en-GB" w:eastAsia="en-US"/>
        </w:rPr>
        <w:t xml:space="preserve"> of agricultural value addition, elements such as age, gender, marital status, access to extension services, association membership, education level, availability of processing equipment, and farmers' experience significantly influence the decisions and practices of both farmers and </w:t>
      </w:r>
      <w:r w:rsidR="00EA3929" w:rsidRPr="00D21DDA">
        <w:rPr>
          <w:rFonts w:ascii="Arial" w:eastAsia="Calibri" w:hAnsi="Arial" w:cs="Arial"/>
          <w:color w:val="auto"/>
          <w:sz w:val="20"/>
          <w:szCs w:val="20"/>
          <w:lang w:val="en-GB" w:eastAsia="en-US"/>
        </w:rPr>
        <w:t>entrepreneurs.</w:t>
      </w:r>
      <w:r w:rsidR="00010835" w:rsidRPr="00D21DDA">
        <w:rPr>
          <w:rFonts w:ascii="Arial" w:eastAsia="Calibri" w:hAnsi="Arial" w:cs="Arial"/>
          <w:color w:val="auto"/>
          <w:sz w:val="20"/>
          <w:szCs w:val="20"/>
          <w:lang w:eastAsia="en-US"/>
        </w:rPr>
        <w:t xml:space="preserve"> Key studies, including those by Falola et al. (2016), Agwu et al. </w:t>
      </w:r>
      <w:r w:rsidR="00010835" w:rsidRPr="00D21DDA">
        <w:rPr>
          <w:rFonts w:ascii="Arial" w:eastAsia="Calibri" w:hAnsi="Arial" w:cs="Arial"/>
          <w:color w:val="auto"/>
          <w:sz w:val="20"/>
          <w:szCs w:val="20"/>
          <w:lang w:val="fr-FR" w:eastAsia="en-US"/>
        </w:rPr>
        <w:t xml:space="preserve">(2015), </w:t>
      </w:r>
      <w:proofErr w:type="spellStart"/>
      <w:r w:rsidR="00010835" w:rsidRPr="00D21DDA">
        <w:rPr>
          <w:rFonts w:ascii="Arial" w:eastAsia="Calibri" w:hAnsi="Arial" w:cs="Arial"/>
          <w:color w:val="auto"/>
          <w:sz w:val="20"/>
          <w:szCs w:val="20"/>
          <w:lang w:val="fr-FR" w:eastAsia="en-US"/>
        </w:rPr>
        <w:t>Omoare</w:t>
      </w:r>
      <w:proofErr w:type="spellEnd"/>
      <w:r w:rsidR="00010835" w:rsidRPr="00D21DDA">
        <w:rPr>
          <w:rFonts w:ascii="Arial" w:eastAsia="Calibri" w:hAnsi="Arial" w:cs="Arial"/>
          <w:color w:val="auto"/>
          <w:sz w:val="20"/>
          <w:szCs w:val="20"/>
          <w:lang w:val="fr-FR" w:eastAsia="en-US"/>
        </w:rPr>
        <w:t xml:space="preserve"> et al. (2015), </w:t>
      </w:r>
      <w:proofErr w:type="spellStart"/>
      <w:r w:rsidR="00E370A3" w:rsidRPr="00D21DDA">
        <w:rPr>
          <w:rFonts w:ascii="Arial" w:eastAsia="Calibri" w:hAnsi="Arial" w:cs="Arial"/>
          <w:color w:val="auto"/>
          <w:sz w:val="20"/>
          <w:szCs w:val="20"/>
          <w:lang w:val="fr-FR" w:eastAsia="en-US"/>
        </w:rPr>
        <w:t>Falola</w:t>
      </w:r>
      <w:proofErr w:type="spellEnd"/>
      <w:r w:rsidR="00010835" w:rsidRPr="00D21DDA">
        <w:rPr>
          <w:rFonts w:ascii="Arial" w:eastAsia="Calibri" w:hAnsi="Arial" w:cs="Arial"/>
          <w:color w:val="auto"/>
          <w:sz w:val="20"/>
          <w:szCs w:val="20"/>
          <w:lang w:val="fr-FR" w:eastAsia="en-US"/>
        </w:rPr>
        <w:t xml:space="preserve"> et al. (2016), </w:t>
      </w:r>
      <w:proofErr w:type="spellStart"/>
      <w:r w:rsidR="00010835" w:rsidRPr="00D21DDA">
        <w:rPr>
          <w:rFonts w:ascii="Arial" w:eastAsia="Calibri" w:hAnsi="Arial" w:cs="Arial"/>
          <w:color w:val="auto"/>
          <w:sz w:val="20"/>
          <w:szCs w:val="20"/>
          <w:lang w:val="fr-FR" w:eastAsia="en-US"/>
        </w:rPr>
        <w:t>Delele</w:t>
      </w:r>
      <w:proofErr w:type="spellEnd"/>
      <w:r w:rsidR="00010835" w:rsidRPr="00D21DDA">
        <w:rPr>
          <w:rFonts w:ascii="Arial" w:eastAsia="Calibri" w:hAnsi="Arial" w:cs="Arial"/>
          <w:color w:val="auto"/>
          <w:sz w:val="20"/>
          <w:szCs w:val="20"/>
          <w:lang w:val="fr-FR" w:eastAsia="en-US"/>
        </w:rPr>
        <w:t xml:space="preserve"> (2020), and </w:t>
      </w:r>
      <w:proofErr w:type="spellStart"/>
      <w:r w:rsidR="00010835" w:rsidRPr="00D21DDA">
        <w:rPr>
          <w:rFonts w:ascii="Arial" w:eastAsia="Calibri" w:hAnsi="Arial" w:cs="Arial"/>
          <w:color w:val="auto"/>
          <w:sz w:val="20"/>
          <w:szCs w:val="20"/>
          <w:lang w:val="fr-FR" w:eastAsia="en-US"/>
        </w:rPr>
        <w:t>Khoza</w:t>
      </w:r>
      <w:proofErr w:type="spellEnd"/>
      <w:r w:rsidR="00010835" w:rsidRPr="00D21DDA">
        <w:rPr>
          <w:rFonts w:ascii="Arial" w:eastAsia="Calibri" w:hAnsi="Arial" w:cs="Arial"/>
          <w:color w:val="auto"/>
          <w:sz w:val="20"/>
          <w:szCs w:val="20"/>
          <w:lang w:val="fr-FR" w:eastAsia="en-US"/>
        </w:rPr>
        <w:t xml:space="preserve"> et </w:t>
      </w:r>
      <w:r w:rsidR="00010835" w:rsidRPr="00D21DDA">
        <w:rPr>
          <w:rFonts w:ascii="Arial" w:eastAsia="Calibri" w:hAnsi="Arial" w:cs="Arial"/>
          <w:color w:val="auto"/>
          <w:sz w:val="20"/>
          <w:szCs w:val="20"/>
          <w:lang w:val="fr-FR" w:eastAsia="en-US"/>
        </w:rPr>
        <w:lastRenderedPageBreak/>
        <w:t xml:space="preserve">al. </w:t>
      </w:r>
      <w:r w:rsidR="00010835" w:rsidRPr="00D21DDA">
        <w:rPr>
          <w:rFonts w:ascii="Arial" w:eastAsia="Calibri" w:hAnsi="Arial" w:cs="Arial"/>
          <w:color w:val="auto"/>
          <w:sz w:val="20"/>
          <w:szCs w:val="20"/>
          <w:lang w:eastAsia="en-US"/>
        </w:rPr>
        <w:t xml:space="preserve">(2019), highlight the complexity of these factors and their impact on agricultural value addition. </w:t>
      </w:r>
      <w:r w:rsidR="007908C4" w:rsidRPr="00D21DDA">
        <w:rPr>
          <w:rFonts w:ascii="Arial" w:eastAsia="Calibri" w:hAnsi="Arial" w:cs="Arial"/>
          <w:color w:val="auto"/>
          <w:sz w:val="20"/>
          <w:szCs w:val="20"/>
          <w:lang w:eastAsia="en-US"/>
        </w:rPr>
        <w:t xml:space="preserve">For </w:t>
      </w:r>
      <w:r w:rsidR="0094365F" w:rsidRPr="00D21DDA">
        <w:rPr>
          <w:rFonts w:ascii="Arial" w:eastAsia="Calibri" w:hAnsi="Arial" w:cs="Arial"/>
          <w:color w:val="auto"/>
          <w:sz w:val="20"/>
          <w:szCs w:val="20"/>
          <w:lang w:eastAsia="en-US"/>
        </w:rPr>
        <w:t>instance</w:t>
      </w:r>
      <w:r w:rsidR="007908C4" w:rsidRPr="00D21DDA">
        <w:rPr>
          <w:rFonts w:ascii="Arial" w:eastAsia="Calibri" w:hAnsi="Arial" w:cs="Arial"/>
          <w:color w:val="auto"/>
          <w:sz w:val="20"/>
          <w:szCs w:val="20"/>
          <w:lang w:eastAsia="en-US"/>
        </w:rPr>
        <w:t xml:space="preserve">, </w:t>
      </w:r>
      <w:r w:rsidR="007908C4" w:rsidRPr="00D21DDA">
        <w:rPr>
          <w:rFonts w:ascii="Arial" w:eastAsia="Calibri" w:hAnsi="Arial" w:cs="Arial"/>
          <w:color w:val="auto"/>
          <w:sz w:val="20"/>
          <w:szCs w:val="20"/>
          <w:lang w:val="en-GB" w:eastAsia="en-US"/>
        </w:rPr>
        <w:t xml:space="preserve">Falola et al. (2016) identified the importance of processing equipment, cassava output, farm size, age, and access to extension services in farmers' decisions to enhance value. Agwu et al. (2015) found that gender, education, income, household size, and output significantly influenced value addition decisions among rural agribusiness entrepreneurs in Nigeria. Similarly, </w:t>
      </w:r>
      <w:proofErr w:type="spellStart"/>
      <w:r w:rsidR="007908C4" w:rsidRPr="00D21DDA">
        <w:rPr>
          <w:rFonts w:ascii="Arial" w:eastAsia="Calibri" w:hAnsi="Arial" w:cs="Arial"/>
          <w:color w:val="auto"/>
          <w:sz w:val="20"/>
          <w:szCs w:val="20"/>
          <w:lang w:val="en-GB" w:eastAsia="en-US"/>
        </w:rPr>
        <w:t>Omoare</w:t>
      </w:r>
      <w:proofErr w:type="spellEnd"/>
      <w:r w:rsidR="007908C4" w:rsidRPr="00D21DDA">
        <w:rPr>
          <w:rFonts w:ascii="Arial" w:eastAsia="Calibri" w:hAnsi="Arial" w:cs="Arial"/>
          <w:color w:val="auto"/>
          <w:sz w:val="20"/>
          <w:szCs w:val="20"/>
          <w:lang w:val="en-GB" w:eastAsia="en-US"/>
        </w:rPr>
        <w:t xml:space="preserve"> et al. (2015) noted that sex, household size, and educational status were significant </w:t>
      </w:r>
      <w:r w:rsidR="0094365F" w:rsidRPr="00D21DDA">
        <w:rPr>
          <w:rFonts w:ascii="Arial" w:eastAsia="Calibri" w:hAnsi="Arial" w:cs="Arial"/>
          <w:color w:val="auto"/>
          <w:sz w:val="20"/>
          <w:szCs w:val="20"/>
          <w:lang w:val="en-GB" w:eastAsia="en-US"/>
        </w:rPr>
        <w:t>indicators</w:t>
      </w:r>
      <w:r w:rsidR="007908C4" w:rsidRPr="00D21DDA">
        <w:rPr>
          <w:rFonts w:ascii="Arial" w:eastAsia="Calibri" w:hAnsi="Arial" w:cs="Arial"/>
          <w:color w:val="auto"/>
          <w:sz w:val="20"/>
          <w:szCs w:val="20"/>
          <w:lang w:val="en-GB" w:eastAsia="en-US"/>
        </w:rPr>
        <w:t xml:space="preserve"> of value addition awareness, with farming experience also playing a crucial role. In addition, Mkandawire and </w:t>
      </w:r>
      <w:proofErr w:type="spellStart"/>
      <w:r w:rsidR="007908C4" w:rsidRPr="00D21DDA">
        <w:rPr>
          <w:rFonts w:ascii="Arial" w:eastAsia="Calibri" w:hAnsi="Arial" w:cs="Arial"/>
          <w:color w:val="auto"/>
          <w:sz w:val="20"/>
          <w:szCs w:val="20"/>
          <w:lang w:val="en-GB" w:eastAsia="en-US"/>
        </w:rPr>
        <w:t>Gathungu</w:t>
      </w:r>
      <w:proofErr w:type="spellEnd"/>
      <w:r w:rsidR="007908C4" w:rsidRPr="00D21DDA">
        <w:rPr>
          <w:rFonts w:ascii="Arial" w:eastAsia="Calibri" w:hAnsi="Arial" w:cs="Arial"/>
          <w:color w:val="auto"/>
          <w:sz w:val="20"/>
          <w:szCs w:val="20"/>
          <w:lang w:val="en-GB" w:eastAsia="en-US"/>
        </w:rPr>
        <w:t xml:space="preserve"> (2018) reported a significant decline in value addition activities among both male-only and female-only groups in Malawi, indicating the need to address gender disparities in agricultural extension. Furthermore, Manfre et al. (2013) emphasized that women, despite their vital contributions to crop production, often face marginalization as agricultural value chains formalize. Additionally, </w:t>
      </w:r>
      <w:proofErr w:type="spellStart"/>
      <w:r w:rsidR="007908C4" w:rsidRPr="00D21DDA">
        <w:rPr>
          <w:rFonts w:ascii="Arial" w:eastAsia="Calibri" w:hAnsi="Arial" w:cs="Arial"/>
          <w:color w:val="auto"/>
          <w:sz w:val="20"/>
          <w:szCs w:val="20"/>
          <w:lang w:val="en-GB" w:eastAsia="en-US"/>
        </w:rPr>
        <w:t>Thindisa</w:t>
      </w:r>
      <w:proofErr w:type="spellEnd"/>
      <w:r w:rsidR="00904E0B" w:rsidRPr="00D21DDA">
        <w:rPr>
          <w:rFonts w:ascii="Arial" w:eastAsia="Calibri" w:hAnsi="Arial" w:cs="Arial"/>
          <w:color w:val="auto"/>
          <w:sz w:val="20"/>
          <w:szCs w:val="20"/>
          <w:lang w:val="en-GB" w:eastAsia="en-US"/>
        </w:rPr>
        <w:t>,</w:t>
      </w:r>
      <w:r w:rsidR="007908C4" w:rsidRPr="00D21DDA">
        <w:rPr>
          <w:rFonts w:ascii="Arial" w:eastAsia="Calibri" w:hAnsi="Arial" w:cs="Arial"/>
          <w:color w:val="auto"/>
          <w:sz w:val="20"/>
          <w:szCs w:val="20"/>
          <w:lang w:val="en-GB" w:eastAsia="en-US"/>
        </w:rPr>
        <w:t xml:space="preserve"> (2014) pointed out the role of cognitive skills, including education and market experience, in affecting value addition processes. On the other hand, </w:t>
      </w:r>
      <w:proofErr w:type="spellStart"/>
      <w:r w:rsidR="007908C4" w:rsidRPr="00D21DDA">
        <w:rPr>
          <w:rFonts w:ascii="Arial" w:eastAsia="Calibri" w:hAnsi="Arial" w:cs="Arial"/>
          <w:color w:val="auto"/>
          <w:sz w:val="20"/>
          <w:szCs w:val="20"/>
          <w:lang w:val="en-GB" w:eastAsia="en-US"/>
        </w:rPr>
        <w:t>Mmbengwa</w:t>
      </w:r>
      <w:proofErr w:type="spellEnd"/>
      <w:r w:rsidR="007908C4" w:rsidRPr="00D21DDA">
        <w:rPr>
          <w:rFonts w:ascii="Arial" w:eastAsia="Calibri" w:hAnsi="Arial" w:cs="Arial"/>
          <w:color w:val="auto"/>
          <w:sz w:val="20"/>
          <w:szCs w:val="20"/>
          <w:lang w:val="en-GB" w:eastAsia="en-US"/>
        </w:rPr>
        <w:t xml:space="preserve"> (2018) highlighted differing priorities between male and female farmers, with males focusing on infrastructure access and females emphasizing value chain development. Wangu et al. (2020) found that socio-economic factors like land size, farm income, and access to loans significantly affect participation in value addition</w:t>
      </w:r>
      <w:r w:rsidR="0008463A">
        <w:rPr>
          <w:rFonts w:ascii="Arial" w:eastAsia="Calibri" w:hAnsi="Arial" w:cs="Arial"/>
          <w:color w:val="auto"/>
          <w:sz w:val="20"/>
          <w:szCs w:val="20"/>
          <w:lang w:val="en-GB" w:eastAsia="en-US"/>
        </w:rPr>
        <w:t xml:space="preserve"> and </w:t>
      </w:r>
      <w:r w:rsidR="0008463A" w:rsidRPr="0008463A">
        <w:rPr>
          <w:rFonts w:ascii="Arial" w:eastAsia="Calibri" w:hAnsi="Arial" w:cs="Arial"/>
          <w:color w:val="auto"/>
          <w:sz w:val="20"/>
          <w:szCs w:val="20"/>
          <w:lang w:eastAsia="en-US"/>
        </w:rPr>
        <w:t xml:space="preserve">Hagos &amp; Bekele, (2018) demonstrated in the </w:t>
      </w:r>
      <w:proofErr w:type="spellStart"/>
      <w:r w:rsidR="0008463A" w:rsidRPr="0008463A">
        <w:rPr>
          <w:rFonts w:ascii="Arial" w:eastAsia="Calibri" w:hAnsi="Arial" w:cs="Arial"/>
          <w:color w:val="auto"/>
          <w:sz w:val="20"/>
          <w:szCs w:val="20"/>
          <w:lang w:eastAsia="en-US"/>
        </w:rPr>
        <w:t>Assosa</w:t>
      </w:r>
      <w:proofErr w:type="spellEnd"/>
      <w:r w:rsidR="0008463A" w:rsidRPr="0008463A">
        <w:rPr>
          <w:rFonts w:ascii="Arial" w:eastAsia="Calibri" w:hAnsi="Arial" w:cs="Arial"/>
          <w:color w:val="auto"/>
          <w:sz w:val="20"/>
          <w:szCs w:val="20"/>
          <w:lang w:eastAsia="en-US"/>
        </w:rPr>
        <w:t xml:space="preserve"> zone, Ethiopia that the availability of suitable storage conditions significantly and positively affected soybean value addition</w:t>
      </w:r>
      <w:r w:rsidR="002A656C">
        <w:rPr>
          <w:rFonts w:ascii="Arial" w:eastAsia="Calibri" w:hAnsi="Arial" w:cs="Arial"/>
          <w:color w:val="auto"/>
          <w:sz w:val="20"/>
          <w:szCs w:val="20"/>
          <w:lang w:eastAsia="en-US"/>
        </w:rPr>
        <w:t>.</w:t>
      </w:r>
    </w:p>
    <w:p w14:paraId="7FA041AB" w14:textId="77777777" w:rsidR="002A656C" w:rsidRPr="00D21DDA" w:rsidRDefault="002A656C" w:rsidP="00132C74">
      <w:pPr>
        <w:jc w:val="both"/>
        <w:rPr>
          <w:rFonts w:ascii="Arial" w:eastAsia="Calibri" w:hAnsi="Arial" w:cs="Arial"/>
          <w:color w:val="auto"/>
          <w:sz w:val="20"/>
          <w:szCs w:val="20"/>
          <w:lang w:val="en-GB" w:eastAsia="en-US"/>
        </w:rPr>
      </w:pPr>
    </w:p>
    <w:p w14:paraId="4958EBA4" w14:textId="5C81D656" w:rsidR="00EC7920" w:rsidRPr="00D21DDA" w:rsidRDefault="00007B3C" w:rsidP="007908C4">
      <w:pPr>
        <w:spacing w:after="160" w:line="259"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Furthermore</w:t>
      </w:r>
      <w:r w:rsidR="00010835" w:rsidRPr="00D21DDA">
        <w:rPr>
          <w:rFonts w:ascii="Arial" w:hAnsi="Arial" w:cs="Arial"/>
          <w:color w:val="auto"/>
          <w:sz w:val="20"/>
          <w:szCs w:val="20"/>
          <w:lang w:val="en-GB"/>
        </w:rPr>
        <w:t xml:space="preserve">, studies by McElwee </w:t>
      </w:r>
      <w:r w:rsidR="000A44CB">
        <w:rPr>
          <w:rFonts w:ascii="Arial" w:hAnsi="Arial" w:cs="Arial"/>
          <w:color w:val="auto"/>
          <w:sz w:val="20"/>
          <w:szCs w:val="20"/>
          <w:lang w:val="en-GB"/>
        </w:rPr>
        <w:t>&amp;</w:t>
      </w:r>
      <w:r w:rsidR="00010835" w:rsidRPr="00D21DDA">
        <w:rPr>
          <w:rFonts w:ascii="Arial" w:hAnsi="Arial" w:cs="Arial"/>
          <w:color w:val="auto"/>
          <w:sz w:val="20"/>
          <w:szCs w:val="20"/>
          <w:lang w:val="en-GB"/>
        </w:rPr>
        <w:t xml:space="preserve"> Bosworth (2010) and Mbugua (2011) suggest that age can adversely impact the adoption of new technologies, as younger farmers are typically more open to innovations. Tijani (2022) indicated that increased income among small-scale tomato processors positively influences the adoption of technology. Recent studies, including those by </w:t>
      </w:r>
      <w:proofErr w:type="spellStart"/>
      <w:r w:rsidR="00010835" w:rsidRPr="00D21DDA">
        <w:rPr>
          <w:rFonts w:ascii="Arial" w:hAnsi="Arial" w:cs="Arial"/>
          <w:color w:val="auto"/>
          <w:sz w:val="20"/>
          <w:szCs w:val="20"/>
          <w:lang w:val="en-GB"/>
        </w:rPr>
        <w:t>Onwusiribe</w:t>
      </w:r>
      <w:proofErr w:type="spellEnd"/>
      <w:r w:rsidR="00010835" w:rsidRPr="00D21DDA">
        <w:rPr>
          <w:rFonts w:ascii="Arial" w:hAnsi="Arial" w:cs="Arial"/>
          <w:color w:val="auto"/>
          <w:sz w:val="20"/>
          <w:szCs w:val="20"/>
          <w:lang w:val="en-GB"/>
        </w:rPr>
        <w:t xml:space="preserve"> et al. (2020) and Makua et al. (2023), have examined various crops, revealing how education, training, capital availability, and market conditions affect value addition outcomes. </w:t>
      </w:r>
      <w:proofErr w:type="spellStart"/>
      <w:r w:rsidR="00010835" w:rsidRPr="00D21DDA">
        <w:rPr>
          <w:rFonts w:ascii="Arial" w:hAnsi="Arial" w:cs="Arial"/>
          <w:color w:val="auto"/>
          <w:sz w:val="20"/>
          <w:szCs w:val="20"/>
          <w:lang w:val="en-GB"/>
        </w:rPr>
        <w:t>Osondu</w:t>
      </w:r>
      <w:proofErr w:type="spellEnd"/>
      <w:r w:rsidR="00010835" w:rsidRPr="00D21DDA">
        <w:rPr>
          <w:rFonts w:ascii="Arial" w:hAnsi="Arial" w:cs="Arial"/>
          <w:color w:val="auto"/>
          <w:sz w:val="20"/>
          <w:szCs w:val="20"/>
          <w:lang w:val="en-GB"/>
        </w:rPr>
        <w:t xml:space="preserve"> et al. (2023) and </w:t>
      </w:r>
      <w:bookmarkStart w:id="5" w:name="_Hlk195615956"/>
      <w:r w:rsidR="00010835" w:rsidRPr="00D21DDA">
        <w:rPr>
          <w:rFonts w:ascii="Arial" w:hAnsi="Arial" w:cs="Arial"/>
          <w:color w:val="auto"/>
          <w:sz w:val="20"/>
          <w:szCs w:val="20"/>
          <w:lang w:val="en-GB"/>
        </w:rPr>
        <w:t>Jacob et al. (2023) emphasized the significance of factors such as marital status, education, and access to credit in shaping value addition decisions</w:t>
      </w:r>
      <w:bookmarkEnd w:id="5"/>
      <w:r w:rsidR="00010835" w:rsidRPr="00D21DDA">
        <w:rPr>
          <w:rFonts w:ascii="Arial" w:hAnsi="Arial" w:cs="Arial"/>
          <w:color w:val="auto"/>
          <w:sz w:val="20"/>
          <w:szCs w:val="20"/>
          <w:lang w:val="en-GB"/>
        </w:rPr>
        <w:t xml:space="preserve">. </w:t>
      </w:r>
    </w:p>
    <w:p w14:paraId="23C32105" w14:textId="447CCA1D" w:rsidR="00010835" w:rsidRPr="00D21DDA" w:rsidRDefault="00EC7920" w:rsidP="007908C4">
      <w:pPr>
        <w:spacing w:after="160" w:line="259" w:lineRule="auto"/>
        <w:ind w:left="0" w:firstLine="0"/>
        <w:jc w:val="both"/>
        <w:rPr>
          <w:rFonts w:ascii="Arial" w:hAnsi="Arial" w:cs="Arial"/>
          <w:color w:val="auto"/>
          <w:sz w:val="20"/>
          <w:szCs w:val="20"/>
          <w:lang w:val="en-GB"/>
        </w:rPr>
      </w:pPr>
      <w:r w:rsidRPr="00D21DDA">
        <w:rPr>
          <w:rFonts w:ascii="Arial" w:hAnsi="Arial" w:cs="Arial"/>
          <w:color w:val="auto"/>
          <w:sz w:val="20"/>
          <w:szCs w:val="20"/>
          <w:lang w:val="en-GB"/>
        </w:rPr>
        <w:t>However,</w:t>
      </w:r>
      <w:r w:rsidR="00010835" w:rsidRPr="00D21DDA">
        <w:rPr>
          <w:rFonts w:ascii="Arial" w:hAnsi="Arial" w:cs="Arial"/>
          <w:color w:val="auto"/>
          <w:sz w:val="20"/>
          <w:szCs w:val="20"/>
          <w:lang w:val="en-GB"/>
        </w:rPr>
        <w:t xml:space="preserve"> </w:t>
      </w:r>
      <w:r w:rsidR="009F1300" w:rsidRPr="00D21DDA">
        <w:rPr>
          <w:rFonts w:ascii="Arial" w:hAnsi="Arial" w:cs="Arial"/>
          <w:color w:val="auto"/>
          <w:sz w:val="20"/>
          <w:szCs w:val="20"/>
          <w:lang w:val="en-GB"/>
        </w:rPr>
        <w:t xml:space="preserve">agricultural </w:t>
      </w:r>
      <w:r w:rsidR="00010835" w:rsidRPr="00D21DDA">
        <w:rPr>
          <w:rFonts w:ascii="Arial" w:hAnsi="Arial" w:cs="Arial"/>
          <w:color w:val="auto"/>
          <w:sz w:val="20"/>
          <w:szCs w:val="20"/>
          <w:lang w:val="en-GB"/>
        </w:rPr>
        <w:t>value addition is hindered by a couple of factors. In their research, Onyedikachi and Amarachi</w:t>
      </w:r>
      <w:r w:rsidR="001F32D2" w:rsidRPr="00D21DDA">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(2014) identified several constraints to cassava value addition, including insufficient knowledge of innovations, lack of equipment, and the absence of organized markets. </w:t>
      </w:r>
      <w:proofErr w:type="spellStart"/>
      <w:r w:rsidR="00010835" w:rsidRPr="00D21DDA">
        <w:rPr>
          <w:rFonts w:ascii="Arial" w:hAnsi="Arial" w:cs="Arial"/>
          <w:color w:val="auto"/>
          <w:sz w:val="20"/>
          <w:szCs w:val="20"/>
          <w:lang w:val="en-GB"/>
        </w:rPr>
        <w:t>Jaravaza</w:t>
      </w:r>
      <w:proofErr w:type="spellEnd"/>
      <w:r w:rsidR="00010835" w:rsidRPr="00D21DDA">
        <w:rPr>
          <w:rFonts w:ascii="Arial" w:hAnsi="Arial" w:cs="Arial"/>
          <w:color w:val="auto"/>
          <w:sz w:val="20"/>
          <w:szCs w:val="20"/>
          <w:lang w:val="en-GB"/>
        </w:rPr>
        <w:t xml:space="preserve"> and Isaac</w:t>
      </w:r>
      <w:r w:rsidR="001F32D2" w:rsidRPr="00D21DDA">
        <w:rPr>
          <w:rFonts w:ascii="Arial" w:hAnsi="Arial" w:cs="Arial"/>
          <w:color w:val="auto"/>
          <w:sz w:val="20"/>
          <w:szCs w:val="20"/>
          <w:lang w:val="en-GB"/>
        </w:rPr>
        <w:t xml:space="preserve">, </w:t>
      </w:r>
      <w:r w:rsidR="00010835" w:rsidRPr="00D21DDA">
        <w:rPr>
          <w:rFonts w:ascii="Arial" w:hAnsi="Arial" w:cs="Arial"/>
          <w:color w:val="auto"/>
          <w:sz w:val="20"/>
          <w:szCs w:val="20"/>
          <w:lang w:val="en-GB"/>
        </w:rPr>
        <w:t xml:space="preserve">(2015) emphasized the importance of machinery and technology, which are often unaffordable for small-scale farmers, particularly in Mashonaland Central province, where capital demand is high. They also noted the challenges of low market prices, inadequate electricity, and irrigation faced by maize and tobacco farmers. </w:t>
      </w:r>
      <w:proofErr w:type="spellStart"/>
      <w:r w:rsidR="00010835" w:rsidRPr="00D21DDA">
        <w:rPr>
          <w:rFonts w:ascii="Arial" w:hAnsi="Arial" w:cs="Arial"/>
          <w:color w:val="auto"/>
          <w:sz w:val="20"/>
          <w:szCs w:val="20"/>
          <w:lang w:val="en-GB"/>
        </w:rPr>
        <w:t>Omoare</w:t>
      </w:r>
      <w:proofErr w:type="spellEnd"/>
      <w:r w:rsidR="00010835" w:rsidRPr="00D21DDA">
        <w:rPr>
          <w:rFonts w:ascii="Arial" w:hAnsi="Arial" w:cs="Arial"/>
          <w:color w:val="auto"/>
          <w:sz w:val="20"/>
          <w:szCs w:val="20"/>
          <w:lang w:val="en-GB"/>
        </w:rPr>
        <w:t xml:space="preserve"> et al. (2014) highlighted </w:t>
      </w:r>
      <w:r w:rsidRPr="00D21DDA">
        <w:rPr>
          <w:rFonts w:ascii="Arial" w:hAnsi="Arial" w:cs="Arial"/>
          <w:color w:val="auto"/>
          <w:sz w:val="20"/>
          <w:szCs w:val="20"/>
          <w:lang w:val="en-GB"/>
        </w:rPr>
        <w:t>that major obstacle</w:t>
      </w:r>
      <w:r w:rsidR="00010835" w:rsidRPr="00D21DDA">
        <w:rPr>
          <w:rFonts w:ascii="Arial" w:hAnsi="Arial" w:cs="Arial"/>
          <w:color w:val="auto"/>
          <w:sz w:val="20"/>
          <w:szCs w:val="20"/>
          <w:lang w:val="en-GB"/>
        </w:rPr>
        <w:t xml:space="preserve"> to food processing and value addition include the high cost of processing equipment, lack of modern facilities, and poor extension service support. They found that inadequate training on product diversity, insufficient financial support, and poor branding techniques significantly impacted maize value addition. Additionally, </w:t>
      </w:r>
      <w:proofErr w:type="spellStart"/>
      <w:r w:rsidR="00010835" w:rsidRPr="00D21DDA">
        <w:rPr>
          <w:rFonts w:ascii="Arial" w:hAnsi="Arial" w:cs="Arial"/>
          <w:color w:val="auto"/>
          <w:sz w:val="20"/>
          <w:szCs w:val="20"/>
          <w:lang w:val="en-GB"/>
        </w:rPr>
        <w:t>Veerkar</w:t>
      </w:r>
      <w:proofErr w:type="spellEnd"/>
      <w:r w:rsidR="00010835" w:rsidRPr="00D21DDA">
        <w:rPr>
          <w:rFonts w:ascii="Arial" w:hAnsi="Arial" w:cs="Arial"/>
          <w:color w:val="auto"/>
          <w:sz w:val="20"/>
          <w:szCs w:val="20"/>
          <w:lang w:val="en-GB"/>
        </w:rPr>
        <w:t xml:space="preserve"> et al. (2001) reported that the kokum processing industry faces high transport costs and raw material shortages, with many units also struggling with </w:t>
      </w:r>
      <w:r w:rsidR="00EE4D9A" w:rsidRPr="00D21DDA">
        <w:rPr>
          <w:rFonts w:ascii="Arial" w:hAnsi="Arial" w:cs="Arial"/>
          <w:color w:val="auto"/>
          <w:sz w:val="20"/>
          <w:szCs w:val="20"/>
          <w:lang w:val="en-GB"/>
        </w:rPr>
        <w:t>labour</w:t>
      </w:r>
      <w:r w:rsidR="00010835" w:rsidRPr="00D21DDA">
        <w:rPr>
          <w:rFonts w:ascii="Arial" w:hAnsi="Arial" w:cs="Arial"/>
          <w:color w:val="auto"/>
          <w:sz w:val="20"/>
          <w:szCs w:val="20"/>
          <w:lang w:val="en-GB"/>
        </w:rPr>
        <w:t xml:space="preserve"> and capital availability. </w:t>
      </w:r>
    </w:p>
    <w:p w14:paraId="546BC5D4" w14:textId="4B75904D" w:rsidR="00196EF9" w:rsidRPr="00D21DDA" w:rsidRDefault="00010835" w:rsidP="00196EF9">
      <w:pPr>
        <w:spacing w:after="160" w:line="259" w:lineRule="auto"/>
        <w:ind w:left="0" w:firstLine="0"/>
        <w:jc w:val="both"/>
        <w:rPr>
          <w:rFonts w:ascii="Arial" w:eastAsia="Calibri" w:hAnsi="Arial" w:cs="Arial"/>
          <w:color w:val="auto"/>
          <w:sz w:val="20"/>
          <w:szCs w:val="20"/>
          <w:lang w:val="en-GB" w:eastAsia="en-US"/>
        </w:rPr>
      </w:pPr>
      <w:r w:rsidRPr="00D21DDA">
        <w:rPr>
          <w:rFonts w:ascii="Arial" w:eastAsia="Calibri" w:hAnsi="Arial" w:cs="Arial"/>
          <w:color w:val="auto"/>
          <w:sz w:val="20"/>
          <w:szCs w:val="20"/>
          <w:lang w:eastAsia="en-US"/>
        </w:rPr>
        <w:t>To the best of the researchers' knowledge, there is a significant gap in understanding the determinants of maize value addition in Cameroon. Despite various studies on maize production</w:t>
      </w:r>
      <w:r w:rsidR="00EE4D9A" w:rsidRPr="00D21DDA">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 xml:space="preserve">such as </w:t>
      </w:r>
      <w:proofErr w:type="spellStart"/>
      <w:r w:rsidRPr="00D21DDA">
        <w:rPr>
          <w:rFonts w:ascii="Arial" w:eastAsia="Calibri" w:hAnsi="Arial" w:cs="Arial"/>
          <w:color w:val="auto"/>
          <w:sz w:val="20"/>
          <w:szCs w:val="20"/>
          <w:lang w:eastAsia="en-US"/>
        </w:rPr>
        <w:t>Epule</w:t>
      </w:r>
      <w:proofErr w:type="spellEnd"/>
      <w:r w:rsidRPr="00D21DDA">
        <w:rPr>
          <w:rFonts w:ascii="Arial" w:eastAsia="Calibri" w:hAnsi="Arial" w:cs="Arial"/>
          <w:color w:val="auto"/>
          <w:sz w:val="20"/>
          <w:szCs w:val="20"/>
          <w:lang w:eastAsia="en-US"/>
        </w:rPr>
        <w:t xml:space="preserve"> and Bryant</w:t>
      </w:r>
      <w:r w:rsidR="001F32D2" w:rsidRPr="00D21DDA">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(2015), who examined the responsiveness of maize production to land use change and climate trends,</w:t>
      </w:r>
      <w:r w:rsidR="000747C4">
        <w:rPr>
          <w:rFonts w:ascii="Arial" w:eastAsia="Calibri" w:hAnsi="Arial" w:cs="Arial"/>
          <w:color w:val="auto"/>
          <w:sz w:val="20"/>
          <w:szCs w:val="20"/>
          <w:lang w:eastAsia="en-US"/>
        </w:rPr>
        <w:t xml:space="preserve"> </w:t>
      </w:r>
      <w:r w:rsidRPr="00D21DDA">
        <w:rPr>
          <w:rFonts w:ascii="Arial" w:eastAsia="Calibri" w:hAnsi="Arial" w:cs="Arial"/>
          <w:color w:val="auto"/>
          <w:sz w:val="20"/>
          <w:szCs w:val="20"/>
          <w:lang w:eastAsia="en-US"/>
        </w:rPr>
        <w:t>Takam-Fongang et al. (201</w:t>
      </w:r>
      <w:r w:rsidR="00800F81" w:rsidRPr="00D21DDA">
        <w:rPr>
          <w:rFonts w:ascii="Arial" w:eastAsia="Calibri" w:hAnsi="Arial" w:cs="Arial"/>
          <w:color w:val="auto"/>
          <w:sz w:val="20"/>
          <w:szCs w:val="20"/>
          <w:lang w:eastAsia="en-US"/>
        </w:rPr>
        <w:t>9</w:t>
      </w:r>
      <w:r w:rsidRPr="00D21DDA">
        <w:rPr>
          <w:rFonts w:ascii="Arial" w:eastAsia="Calibri" w:hAnsi="Arial" w:cs="Arial"/>
          <w:color w:val="auto"/>
          <w:sz w:val="20"/>
          <w:szCs w:val="20"/>
          <w:lang w:eastAsia="en-US"/>
        </w:rPr>
        <w:t>), who investigated the adoption and impact of improved maize varieties on yields</w:t>
      </w:r>
      <w:r w:rsidR="000747C4">
        <w:rPr>
          <w:rFonts w:ascii="Arial" w:eastAsia="Calibri" w:hAnsi="Arial" w:cs="Arial"/>
          <w:color w:val="auto"/>
          <w:sz w:val="20"/>
          <w:szCs w:val="20"/>
          <w:lang w:eastAsia="en-US"/>
        </w:rPr>
        <w:t xml:space="preserve"> and</w:t>
      </w:r>
      <w:r w:rsidR="000747C4" w:rsidRPr="000747C4">
        <w:t xml:space="preserve"> </w:t>
      </w:r>
      <w:proofErr w:type="spellStart"/>
      <w:r w:rsidR="000747C4" w:rsidRPr="000747C4">
        <w:rPr>
          <w:rFonts w:ascii="Arial" w:eastAsia="Calibri" w:hAnsi="Arial" w:cs="Arial"/>
          <w:color w:val="auto"/>
          <w:sz w:val="20"/>
          <w:szCs w:val="20"/>
          <w:lang w:eastAsia="en-US"/>
        </w:rPr>
        <w:t>Ngonkeu</w:t>
      </w:r>
      <w:proofErr w:type="spellEnd"/>
      <w:r w:rsidR="000747C4" w:rsidRPr="000747C4">
        <w:rPr>
          <w:rFonts w:ascii="Arial" w:eastAsia="Calibri" w:hAnsi="Arial" w:cs="Arial"/>
          <w:color w:val="auto"/>
          <w:sz w:val="20"/>
          <w:szCs w:val="20"/>
          <w:lang w:eastAsia="en-US"/>
        </w:rPr>
        <w:t xml:space="preserve"> et al. (2017)</w:t>
      </w:r>
      <w:r w:rsidR="000747C4">
        <w:rPr>
          <w:rFonts w:ascii="Arial" w:eastAsia="Calibri" w:hAnsi="Arial" w:cs="Arial"/>
          <w:color w:val="auto"/>
          <w:sz w:val="20"/>
          <w:szCs w:val="20"/>
          <w:lang w:eastAsia="en-US"/>
        </w:rPr>
        <w:t xml:space="preserve"> who</w:t>
      </w:r>
      <w:r w:rsidR="000747C4" w:rsidRPr="000747C4">
        <w:rPr>
          <w:rFonts w:ascii="Arial" w:eastAsia="Calibri" w:hAnsi="Arial" w:cs="Arial"/>
          <w:color w:val="auto"/>
          <w:sz w:val="20"/>
          <w:szCs w:val="20"/>
          <w:lang w:eastAsia="en-US"/>
        </w:rPr>
        <w:t xml:space="preserve"> conducted a study focused on identifying the constraints faced by farmers in maize production within the humid forest zone of Cameroon.</w:t>
      </w:r>
      <w:r w:rsidR="000747C4">
        <w:rPr>
          <w:rFonts w:ascii="Arial" w:eastAsia="Calibri" w:hAnsi="Arial" w:cs="Arial"/>
          <w:color w:val="auto"/>
          <w:sz w:val="20"/>
          <w:szCs w:val="20"/>
          <w:lang w:eastAsia="en-US"/>
        </w:rPr>
        <w:t xml:space="preserve"> </w:t>
      </w:r>
      <w:r w:rsidR="00EE4D9A" w:rsidRPr="00D21DDA">
        <w:rPr>
          <w:rFonts w:ascii="Arial" w:eastAsia="Calibri" w:hAnsi="Arial" w:cs="Arial"/>
          <w:color w:val="auto"/>
          <w:sz w:val="20"/>
          <w:szCs w:val="20"/>
          <w:lang w:eastAsia="en-US"/>
        </w:rPr>
        <w:t>T</w:t>
      </w:r>
      <w:r w:rsidRPr="00D21DDA">
        <w:rPr>
          <w:rFonts w:ascii="Arial" w:eastAsia="Calibri" w:hAnsi="Arial" w:cs="Arial"/>
          <w:color w:val="auto"/>
          <w:sz w:val="20"/>
          <w:szCs w:val="20"/>
          <w:lang w:eastAsia="en-US"/>
        </w:rPr>
        <w:t xml:space="preserve">here is a lack of focused research on the factors influencing </w:t>
      </w:r>
      <w:r w:rsidR="00EE4D9A" w:rsidRPr="00D21DDA">
        <w:rPr>
          <w:rFonts w:ascii="Arial" w:eastAsia="Calibri" w:hAnsi="Arial" w:cs="Arial"/>
          <w:color w:val="auto"/>
          <w:sz w:val="20"/>
          <w:szCs w:val="20"/>
          <w:lang w:eastAsia="en-US"/>
        </w:rPr>
        <w:t xml:space="preserve">maize </w:t>
      </w:r>
      <w:r w:rsidRPr="00D21DDA">
        <w:rPr>
          <w:rFonts w:ascii="Arial" w:eastAsia="Calibri" w:hAnsi="Arial" w:cs="Arial"/>
          <w:color w:val="auto"/>
          <w:sz w:val="20"/>
          <w:szCs w:val="20"/>
          <w:lang w:eastAsia="en-US"/>
        </w:rPr>
        <w:t xml:space="preserve">value addition </w:t>
      </w:r>
      <w:r w:rsidR="00EE4D9A" w:rsidRPr="00D21DDA">
        <w:rPr>
          <w:rFonts w:ascii="Arial" w:eastAsia="Calibri" w:hAnsi="Arial" w:cs="Arial"/>
          <w:color w:val="auto"/>
          <w:sz w:val="20"/>
          <w:szCs w:val="20"/>
          <w:lang w:eastAsia="en-US"/>
        </w:rPr>
        <w:t>in the North West region of Cameroon</w:t>
      </w:r>
      <w:r w:rsidR="005B6044" w:rsidRPr="00D21DDA">
        <w:rPr>
          <w:rFonts w:ascii="Arial" w:eastAsia="Calibri" w:hAnsi="Arial" w:cs="Arial"/>
          <w:color w:val="auto"/>
          <w:sz w:val="20"/>
          <w:szCs w:val="20"/>
          <w:lang w:eastAsia="en-US"/>
        </w:rPr>
        <w:t xml:space="preserve"> and the </w:t>
      </w:r>
      <w:r w:rsidR="00E144D9" w:rsidRPr="00D21DDA">
        <w:rPr>
          <w:rFonts w:ascii="Arial" w:eastAsia="Calibri" w:hAnsi="Arial" w:cs="Arial"/>
          <w:color w:val="auto"/>
          <w:sz w:val="20"/>
          <w:szCs w:val="20"/>
          <w:lang w:eastAsia="en-US"/>
        </w:rPr>
        <w:t>constraints</w:t>
      </w:r>
      <w:r w:rsidR="005B6044" w:rsidRPr="00D21DDA">
        <w:rPr>
          <w:rFonts w:ascii="Arial" w:eastAsia="Calibri" w:hAnsi="Arial" w:cs="Arial"/>
          <w:color w:val="auto"/>
          <w:sz w:val="20"/>
          <w:szCs w:val="20"/>
          <w:lang w:eastAsia="en-US"/>
        </w:rPr>
        <w:t xml:space="preserve"> </w:t>
      </w:r>
      <w:r w:rsidR="00EE4D9A" w:rsidRPr="00D21DDA">
        <w:rPr>
          <w:rFonts w:ascii="Arial" w:eastAsia="Calibri" w:hAnsi="Arial" w:cs="Arial"/>
          <w:color w:val="auto"/>
          <w:sz w:val="20"/>
          <w:szCs w:val="20"/>
          <w:lang w:eastAsia="en-US"/>
        </w:rPr>
        <w:t>in</w:t>
      </w:r>
      <w:r w:rsidR="005B6044" w:rsidRPr="00D21DDA">
        <w:rPr>
          <w:rFonts w:ascii="Arial" w:eastAsia="Calibri" w:hAnsi="Arial" w:cs="Arial"/>
          <w:color w:val="auto"/>
          <w:sz w:val="20"/>
          <w:szCs w:val="20"/>
          <w:lang w:eastAsia="en-US"/>
        </w:rPr>
        <w:t xml:space="preserve"> maize value addition</w:t>
      </w:r>
      <w:r w:rsidRPr="00D21DDA">
        <w:rPr>
          <w:rFonts w:ascii="Arial" w:eastAsia="Calibri" w:hAnsi="Arial" w:cs="Arial"/>
          <w:color w:val="auto"/>
          <w:sz w:val="20"/>
          <w:szCs w:val="20"/>
          <w:lang w:eastAsia="en-US"/>
        </w:rPr>
        <w:t xml:space="preserve">. </w:t>
      </w:r>
      <w:r w:rsidR="00196EF9" w:rsidRPr="00D21DDA">
        <w:rPr>
          <w:rFonts w:ascii="Arial" w:eastAsia="Calibri" w:hAnsi="Arial" w:cs="Arial"/>
          <w:color w:val="auto"/>
          <w:sz w:val="20"/>
          <w:szCs w:val="20"/>
          <w:lang w:val="en-GB" w:eastAsia="en-US"/>
        </w:rPr>
        <w:t>This study aims to fill this important knowledge gap by investigating the specific factors that affect maize value addition in the Northwest Region of Cameroon. Additionally, it will look into the challenges that entrepreneurs encounter in their efforts to add value to maize. By addressing these issues, the research hopes to provide valuable insights that can lead to better agricultural practices and improved economic outcomes for smallholder entrepreneurs.</w:t>
      </w:r>
      <w:r w:rsidR="002D2491" w:rsidRPr="00D21DDA">
        <w:rPr>
          <w:rFonts w:ascii="Arial" w:hAnsi="Arial" w:cs="Arial"/>
          <w:sz w:val="20"/>
          <w:szCs w:val="20"/>
        </w:rPr>
        <w:t xml:space="preserve"> </w:t>
      </w:r>
      <w:r w:rsidR="002D2491" w:rsidRPr="00D21DDA">
        <w:rPr>
          <w:rFonts w:ascii="Arial" w:eastAsia="Calibri" w:hAnsi="Arial" w:cs="Arial"/>
          <w:color w:val="auto"/>
          <w:sz w:val="20"/>
          <w:szCs w:val="20"/>
          <w:lang w:eastAsia="en-US"/>
        </w:rPr>
        <w:t xml:space="preserve">It </w:t>
      </w:r>
      <w:r w:rsidR="00EA6D1E" w:rsidRPr="00D21DDA">
        <w:rPr>
          <w:rFonts w:ascii="Arial" w:eastAsia="Calibri" w:hAnsi="Arial" w:cs="Arial"/>
          <w:color w:val="auto"/>
          <w:sz w:val="20"/>
          <w:szCs w:val="20"/>
          <w:lang w:eastAsia="en-US"/>
        </w:rPr>
        <w:t>was hypothesized</w:t>
      </w:r>
      <w:r w:rsidR="002D2491" w:rsidRPr="00D21DDA">
        <w:rPr>
          <w:rFonts w:ascii="Arial" w:eastAsia="Calibri" w:hAnsi="Arial" w:cs="Arial"/>
          <w:color w:val="auto"/>
          <w:sz w:val="20"/>
          <w:szCs w:val="20"/>
          <w:lang w:eastAsia="en-US"/>
        </w:rPr>
        <w:t xml:space="preserve"> that</w:t>
      </w:r>
      <w:r w:rsidR="00EA6D1E" w:rsidRPr="00D21DDA">
        <w:rPr>
          <w:rFonts w:ascii="Arial" w:eastAsia="Calibri" w:hAnsi="Arial" w:cs="Arial"/>
          <w:color w:val="auto"/>
          <w:sz w:val="20"/>
          <w:szCs w:val="20"/>
          <w:lang w:eastAsia="en-US"/>
        </w:rPr>
        <w:t xml:space="preserve"> maize value addition will increase with increase in income</w:t>
      </w:r>
      <w:r w:rsidR="002D2491" w:rsidRPr="00D21DDA">
        <w:rPr>
          <w:rFonts w:ascii="Arial" w:eastAsia="Calibri" w:hAnsi="Arial" w:cs="Arial"/>
          <w:color w:val="auto"/>
          <w:sz w:val="20"/>
          <w:szCs w:val="20"/>
          <w:lang w:val="en-GB" w:eastAsia="en-US"/>
        </w:rPr>
        <w:t xml:space="preserve">, </w:t>
      </w:r>
      <w:r w:rsidR="00EA6D1E" w:rsidRPr="00D21DDA">
        <w:rPr>
          <w:rFonts w:ascii="Arial" w:eastAsia="Calibri" w:hAnsi="Arial" w:cs="Arial"/>
          <w:color w:val="auto"/>
          <w:sz w:val="20"/>
          <w:szCs w:val="20"/>
          <w:lang w:val="en-GB" w:eastAsia="en-US"/>
        </w:rPr>
        <w:t>good storage facility,</w:t>
      </w:r>
      <w:r w:rsidR="00EA6D1E" w:rsidRPr="00D21DDA">
        <w:rPr>
          <w:rFonts w:ascii="Arial" w:hAnsi="Arial" w:cs="Arial"/>
          <w:sz w:val="20"/>
          <w:szCs w:val="20"/>
        </w:rPr>
        <w:t xml:space="preserve"> </w:t>
      </w:r>
      <w:r w:rsidR="00EA6D1E" w:rsidRPr="00D21DDA">
        <w:rPr>
          <w:rFonts w:ascii="Arial" w:eastAsia="Calibri" w:hAnsi="Arial" w:cs="Arial"/>
          <w:color w:val="auto"/>
          <w:sz w:val="20"/>
          <w:szCs w:val="20"/>
          <w:lang w:eastAsia="en-US"/>
        </w:rPr>
        <w:t xml:space="preserve">Gender and </w:t>
      </w:r>
      <w:r w:rsidR="00EE4D9A" w:rsidRPr="00D21DDA">
        <w:rPr>
          <w:rFonts w:ascii="Arial" w:eastAsia="Calibri" w:hAnsi="Arial" w:cs="Arial"/>
          <w:color w:val="auto"/>
          <w:sz w:val="20"/>
          <w:szCs w:val="20"/>
          <w:lang w:eastAsia="en-US"/>
        </w:rPr>
        <w:t>extension</w:t>
      </w:r>
      <w:r w:rsidR="00EA6D1E" w:rsidRPr="00D21DDA">
        <w:rPr>
          <w:rFonts w:ascii="Arial" w:eastAsia="Calibri" w:hAnsi="Arial" w:cs="Arial"/>
          <w:color w:val="auto"/>
          <w:sz w:val="20"/>
          <w:szCs w:val="20"/>
          <w:lang w:eastAsia="en-US"/>
        </w:rPr>
        <w:t xml:space="preserve"> services.</w:t>
      </w:r>
    </w:p>
    <w:p w14:paraId="4C4E4F76" w14:textId="52C7A3F1" w:rsidR="00427DD3" w:rsidRPr="00566ABD" w:rsidRDefault="00427DD3" w:rsidP="00196EF9">
      <w:pPr>
        <w:spacing w:after="160" w:line="259" w:lineRule="auto"/>
        <w:ind w:left="0" w:firstLine="0"/>
        <w:jc w:val="both"/>
        <w:rPr>
          <w:rFonts w:asciiTheme="minorHAnsi" w:eastAsiaTheme="minorHAnsi" w:hAnsiTheme="minorHAnsi" w:cstheme="minorHAnsi"/>
          <w:b/>
          <w:bCs/>
          <w:color w:val="auto"/>
          <w:szCs w:val="22"/>
          <w:lang w:eastAsia="en-US"/>
        </w:rPr>
      </w:pPr>
      <w:r w:rsidRPr="00566ABD">
        <w:rPr>
          <w:rFonts w:asciiTheme="minorHAnsi" w:eastAsiaTheme="minorHAnsi" w:hAnsiTheme="minorHAnsi" w:cstheme="minorHAnsi"/>
          <w:b/>
          <w:bCs/>
          <w:color w:val="auto"/>
          <w:szCs w:val="22"/>
          <w:lang w:eastAsia="en-US"/>
        </w:rPr>
        <w:t xml:space="preserve">2. </w:t>
      </w:r>
      <w:r w:rsidR="00D21DDA" w:rsidRPr="00D21DDA">
        <w:rPr>
          <w:rFonts w:ascii="Arial" w:eastAsiaTheme="minorHAnsi" w:hAnsi="Arial" w:cs="Arial"/>
          <w:b/>
          <w:bCs/>
          <w:color w:val="auto"/>
          <w:szCs w:val="22"/>
          <w:lang w:eastAsia="en-US"/>
        </w:rPr>
        <w:t>MATERIALS AND METHODS</w:t>
      </w:r>
    </w:p>
    <w:p w14:paraId="734B504F" w14:textId="77777777" w:rsidR="00427DD3" w:rsidRPr="00D21DDA" w:rsidRDefault="00427DD3" w:rsidP="00427DD3">
      <w:pPr>
        <w:spacing w:line="240" w:lineRule="auto"/>
        <w:ind w:left="0" w:firstLine="0"/>
        <w:jc w:val="both"/>
        <w:rPr>
          <w:rFonts w:ascii="Arial" w:eastAsiaTheme="minorHAnsi" w:hAnsi="Arial" w:cs="Arial"/>
          <w:b/>
          <w:bCs/>
          <w:color w:val="auto"/>
          <w:szCs w:val="22"/>
          <w:lang w:eastAsia="en-US"/>
        </w:rPr>
      </w:pPr>
      <w:r w:rsidRPr="00D21DDA">
        <w:rPr>
          <w:rFonts w:ascii="Arial" w:eastAsiaTheme="minorHAnsi" w:hAnsi="Arial" w:cs="Arial"/>
          <w:b/>
          <w:bCs/>
          <w:color w:val="auto"/>
          <w:szCs w:val="22"/>
          <w:lang w:eastAsia="en-US"/>
        </w:rPr>
        <w:lastRenderedPageBreak/>
        <w:t>2.1. Study Area</w:t>
      </w:r>
    </w:p>
    <w:p w14:paraId="50BC603B" w14:textId="77777777" w:rsidR="00427DD3" w:rsidRPr="00566ABD" w:rsidRDefault="00427DD3" w:rsidP="00427DD3">
      <w:pPr>
        <w:spacing w:line="240" w:lineRule="auto"/>
        <w:ind w:left="0" w:firstLine="0"/>
        <w:jc w:val="both"/>
        <w:rPr>
          <w:rFonts w:asciiTheme="minorHAnsi" w:eastAsiaTheme="minorHAnsi" w:hAnsiTheme="minorHAnsi" w:cstheme="minorHAnsi"/>
          <w:b/>
          <w:bCs/>
          <w:color w:val="auto"/>
          <w:szCs w:val="22"/>
          <w:lang w:eastAsia="en-US"/>
        </w:rPr>
      </w:pPr>
    </w:p>
    <w:p w14:paraId="3A98C46E" w14:textId="35B3235A" w:rsidR="00427DD3" w:rsidRPr="00D21DDA" w:rsidRDefault="00427DD3" w:rsidP="00427DD3">
      <w:pPr>
        <w:jc w:val="both"/>
        <w:rPr>
          <w:rFonts w:ascii="Arial" w:eastAsiaTheme="minorHAnsi" w:hAnsi="Arial" w:cs="Arial"/>
          <w:color w:val="auto"/>
          <w:sz w:val="20"/>
          <w:szCs w:val="20"/>
          <w:lang w:eastAsia="en-US"/>
        </w:rPr>
      </w:pPr>
      <w:r w:rsidRPr="00D21DDA">
        <w:rPr>
          <w:rFonts w:ascii="Arial" w:eastAsiaTheme="minorHAnsi" w:hAnsi="Arial" w:cs="Arial"/>
          <w:color w:val="auto"/>
          <w:sz w:val="20"/>
          <w:szCs w:val="20"/>
          <w:lang w:eastAsia="en-US"/>
        </w:rPr>
        <w:t xml:space="preserve">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is located in the North West Region of Cameroon, with Bamenda as its capital. It covers an area of 1,745 km² and is situated between latitudes 5°20' and 6°15' N and longitudes 9°7' and 10°21' E (Ngoe et al., 2015). According to the 2005 census, the population was approximately 524,127, resulting in a density of 300.6 inhabitants per km² (Ngoe et al., 2015). The division comprises seven subdivisions: </w:t>
      </w:r>
      <w:proofErr w:type="spellStart"/>
      <w:r w:rsidRPr="00D21DDA">
        <w:rPr>
          <w:rFonts w:ascii="Arial" w:eastAsiaTheme="minorHAnsi" w:hAnsi="Arial" w:cs="Arial"/>
          <w:color w:val="auto"/>
          <w:sz w:val="20"/>
          <w:szCs w:val="20"/>
          <w:lang w:eastAsia="en-US"/>
        </w:rPr>
        <w:t>Bafut</w:t>
      </w:r>
      <w:proofErr w:type="spellEnd"/>
      <w:r w:rsidRPr="00D21DDA">
        <w:rPr>
          <w:rFonts w:ascii="Arial" w:eastAsiaTheme="minorHAnsi" w:hAnsi="Arial" w:cs="Arial"/>
          <w:color w:val="auto"/>
          <w:sz w:val="20"/>
          <w:szCs w:val="20"/>
          <w:lang w:eastAsia="en-US"/>
        </w:rPr>
        <w:t xml:space="preserve">, Bali, Bamenda 1, 2, and 3, Santa, and </w:t>
      </w:r>
      <w:proofErr w:type="spellStart"/>
      <w:r w:rsidRPr="00D21DDA">
        <w:rPr>
          <w:rFonts w:ascii="Arial" w:eastAsiaTheme="minorHAnsi" w:hAnsi="Arial" w:cs="Arial"/>
          <w:color w:val="auto"/>
          <w:sz w:val="20"/>
          <w:szCs w:val="20"/>
          <w:lang w:eastAsia="en-US"/>
        </w:rPr>
        <w:t>Tubah</w:t>
      </w:r>
      <w:proofErr w:type="spellEnd"/>
      <w:r w:rsidRPr="00D21DDA">
        <w:rPr>
          <w:rFonts w:ascii="Arial" w:eastAsiaTheme="minorHAnsi" w:hAnsi="Arial" w:cs="Arial"/>
          <w:color w:val="auto"/>
          <w:sz w:val="20"/>
          <w:szCs w:val="20"/>
          <w:lang w:eastAsia="en-US"/>
        </w:rPr>
        <w:t xml:space="preserve">. About 43% of the population is engaged in agriculture, representing various ethnic groups, including </w:t>
      </w:r>
      <w:proofErr w:type="spellStart"/>
      <w:r w:rsidRPr="00D21DDA">
        <w:rPr>
          <w:rFonts w:ascii="Arial" w:eastAsiaTheme="minorHAnsi" w:hAnsi="Arial" w:cs="Arial"/>
          <w:color w:val="auto"/>
          <w:sz w:val="20"/>
          <w:szCs w:val="20"/>
          <w:lang w:eastAsia="en-US"/>
        </w:rPr>
        <w:t>Ngemba</w:t>
      </w:r>
      <w:proofErr w:type="spellEnd"/>
      <w:r w:rsidRPr="00D21DDA">
        <w:rPr>
          <w:rFonts w:ascii="Arial" w:eastAsiaTheme="minorHAnsi" w:hAnsi="Arial" w:cs="Arial"/>
          <w:color w:val="auto"/>
          <w:sz w:val="20"/>
          <w:szCs w:val="20"/>
          <w:lang w:eastAsia="en-US"/>
        </w:rPr>
        <w:t xml:space="preserve"> and </w:t>
      </w:r>
      <w:proofErr w:type="spellStart"/>
      <w:r w:rsidRPr="00D21DDA">
        <w:rPr>
          <w:rFonts w:ascii="Arial" w:eastAsiaTheme="minorHAnsi" w:hAnsi="Arial" w:cs="Arial"/>
          <w:color w:val="auto"/>
          <w:sz w:val="20"/>
          <w:szCs w:val="20"/>
          <w:lang w:eastAsia="en-US"/>
        </w:rPr>
        <w:t>Mu</w:t>
      </w:r>
      <w:r w:rsidR="0068217A">
        <w:rPr>
          <w:rFonts w:ascii="Arial" w:eastAsiaTheme="minorHAnsi" w:hAnsi="Arial" w:cs="Arial"/>
          <w:color w:val="auto"/>
          <w:sz w:val="20"/>
          <w:szCs w:val="20"/>
          <w:lang w:eastAsia="en-US"/>
        </w:rPr>
        <w:t>n</w:t>
      </w:r>
      <w:r w:rsidRPr="00D21DDA">
        <w:rPr>
          <w:rFonts w:ascii="Arial" w:eastAsiaTheme="minorHAnsi" w:hAnsi="Arial" w:cs="Arial"/>
          <w:color w:val="auto"/>
          <w:sz w:val="20"/>
          <w:szCs w:val="20"/>
          <w:lang w:eastAsia="en-US"/>
        </w:rPr>
        <w:t>gaka</w:t>
      </w:r>
      <w:proofErr w:type="spellEnd"/>
      <w:r w:rsidRPr="00D21DDA">
        <w:rPr>
          <w:rFonts w:ascii="Arial" w:eastAsiaTheme="minorHAnsi" w:hAnsi="Arial" w:cs="Arial"/>
          <w:color w:val="auto"/>
          <w:sz w:val="20"/>
          <w:szCs w:val="20"/>
          <w:lang w:eastAsia="en-US"/>
        </w:rPr>
        <w:t xml:space="preserve"> (Republic of Cameroon, 2015). The geography of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features rugged terrain with altitudes ranging from 1,207 to 2,621 meters. The drainage pattern is influenced by steep hills, leading to deep valleys and rivers such as the </w:t>
      </w:r>
      <w:proofErr w:type="spellStart"/>
      <w:r w:rsidRPr="00D21DDA">
        <w:rPr>
          <w:rFonts w:ascii="Arial" w:eastAsiaTheme="minorHAnsi" w:hAnsi="Arial" w:cs="Arial"/>
          <w:color w:val="auto"/>
          <w:sz w:val="20"/>
          <w:szCs w:val="20"/>
          <w:lang w:eastAsia="en-US"/>
        </w:rPr>
        <w:t>Mughep</w:t>
      </w:r>
      <w:proofErr w:type="spellEnd"/>
      <w:r w:rsidRPr="00D21DDA">
        <w:rPr>
          <w:rFonts w:ascii="Arial" w:eastAsiaTheme="minorHAnsi" w:hAnsi="Arial" w:cs="Arial"/>
          <w:color w:val="auto"/>
          <w:sz w:val="20"/>
          <w:szCs w:val="20"/>
          <w:lang w:eastAsia="en-US"/>
        </w:rPr>
        <w:t xml:space="preserve">, which contributes to the River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and </w:t>
      </w:r>
      <w:proofErr w:type="spellStart"/>
      <w:r w:rsidRPr="00D21DDA">
        <w:rPr>
          <w:rFonts w:ascii="Arial" w:eastAsiaTheme="minorHAnsi" w:hAnsi="Arial" w:cs="Arial"/>
          <w:color w:val="auto"/>
          <w:sz w:val="20"/>
          <w:szCs w:val="20"/>
          <w:lang w:eastAsia="en-US"/>
        </w:rPr>
        <w:t>Menchum</w:t>
      </w:r>
      <w:proofErr w:type="spellEnd"/>
      <w:r w:rsidRPr="00D21DDA">
        <w:rPr>
          <w:rFonts w:ascii="Arial" w:eastAsiaTheme="minorHAnsi" w:hAnsi="Arial" w:cs="Arial"/>
          <w:color w:val="auto"/>
          <w:sz w:val="20"/>
          <w:szCs w:val="20"/>
          <w:lang w:eastAsia="en-US"/>
        </w:rPr>
        <w:t xml:space="preserve"> falls, known for their hydroelectric potential. Human activities are impacting watersheds and wetlands in the area (Olayiwola et al., 2011). </w:t>
      </w:r>
    </w:p>
    <w:p w14:paraId="571FC33F" w14:textId="77777777" w:rsidR="00427DD3" w:rsidRPr="00D21DDA" w:rsidRDefault="00427DD3" w:rsidP="00427DD3">
      <w:pPr>
        <w:jc w:val="both"/>
        <w:rPr>
          <w:rFonts w:ascii="Arial" w:eastAsiaTheme="minorHAnsi" w:hAnsi="Arial" w:cs="Arial"/>
          <w:color w:val="auto"/>
          <w:sz w:val="20"/>
          <w:szCs w:val="20"/>
          <w:lang w:eastAsia="en-US"/>
        </w:rPr>
      </w:pPr>
    </w:p>
    <w:p w14:paraId="689786DC" w14:textId="210EFD38" w:rsidR="00427DD3" w:rsidRPr="00D21DDA" w:rsidRDefault="00427DD3" w:rsidP="00427DD3">
      <w:pPr>
        <w:jc w:val="both"/>
        <w:rPr>
          <w:rFonts w:ascii="Arial" w:eastAsiaTheme="minorHAnsi" w:hAnsi="Arial" w:cs="Arial"/>
          <w:color w:val="auto"/>
          <w:sz w:val="20"/>
          <w:szCs w:val="20"/>
          <w:lang w:eastAsia="en-US"/>
        </w:rPr>
      </w:pPr>
      <w:r w:rsidRPr="00D21DDA">
        <w:rPr>
          <w:rFonts w:ascii="Arial" w:eastAsiaTheme="minorHAnsi" w:hAnsi="Arial" w:cs="Arial"/>
          <w:color w:val="auto"/>
          <w:sz w:val="20"/>
          <w:szCs w:val="20"/>
          <w:lang w:eastAsia="en-US"/>
        </w:rPr>
        <w:t xml:space="preserve">The climate in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 is characterized as cool and temperate, typical of a tropical savannah, with distinct rainy and dry seasons (Olayiwola et al., 2015). The annual rainfall averages around 2,400 mm, and temperatures range from 15°C to 32°C. The vegetation includes artificial and natural forests, along with grasslands. Poverty rates are significant, with efforts aimed at reducing income poverty from 39.9% in 2007 to 28.7% by 2020 (GESP, 2010). Agriculture plays a crucial role in the division's economy, with over 80% of the rural population relying on farming (INS, 2010). The climate and soil types</w:t>
      </w:r>
      <w:r w:rsidR="008B2ACB" w:rsidRPr="00D21DDA">
        <w:rPr>
          <w:rFonts w:ascii="Arial" w:eastAsiaTheme="minorHAnsi" w:hAnsi="Arial" w:cs="Arial"/>
          <w:color w:val="auto"/>
          <w:sz w:val="20"/>
          <w:szCs w:val="20"/>
          <w:lang w:eastAsia="en-US"/>
        </w:rPr>
        <w:t xml:space="preserve"> </w:t>
      </w:r>
      <w:r w:rsidRPr="00D21DDA">
        <w:rPr>
          <w:rFonts w:ascii="Arial" w:eastAsiaTheme="minorHAnsi" w:hAnsi="Arial" w:cs="Arial"/>
          <w:color w:val="auto"/>
          <w:sz w:val="20"/>
          <w:szCs w:val="20"/>
          <w:lang w:eastAsia="en-US"/>
        </w:rPr>
        <w:t xml:space="preserve">volcanic, hydromorphic, and </w:t>
      </w:r>
      <w:proofErr w:type="spellStart"/>
      <w:r w:rsidRPr="00D21DDA">
        <w:rPr>
          <w:rFonts w:ascii="Arial" w:eastAsiaTheme="minorHAnsi" w:hAnsi="Arial" w:cs="Arial"/>
          <w:color w:val="auto"/>
          <w:sz w:val="20"/>
          <w:szCs w:val="20"/>
          <w:lang w:eastAsia="en-US"/>
        </w:rPr>
        <w:t>ferrallitic</w:t>
      </w:r>
      <w:proofErr w:type="spellEnd"/>
      <w:r w:rsidR="008B2ACB" w:rsidRPr="00D21DDA">
        <w:rPr>
          <w:rFonts w:ascii="Arial" w:eastAsiaTheme="minorHAnsi" w:hAnsi="Arial" w:cs="Arial"/>
          <w:color w:val="auto"/>
          <w:sz w:val="20"/>
          <w:szCs w:val="20"/>
          <w:lang w:eastAsia="en-US"/>
        </w:rPr>
        <w:t xml:space="preserve"> </w:t>
      </w:r>
      <w:r w:rsidRPr="00D21DDA">
        <w:rPr>
          <w:rFonts w:ascii="Arial" w:eastAsiaTheme="minorHAnsi" w:hAnsi="Arial" w:cs="Arial"/>
          <w:color w:val="auto"/>
          <w:sz w:val="20"/>
          <w:szCs w:val="20"/>
          <w:lang w:eastAsia="en-US"/>
        </w:rPr>
        <w:t xml:space="preserve">support the cultivation of key crops such as maize, rice, potatoes, and cassava (Olayiwola et al., 2015). Much of the vegetation has been replaced by cultivated land due to increasing agricultural demand. Maize is a staple crop grown by nearly every household, with improved varieties like ATP being the most common (Manu et al., 2014). Local markets offer various maize products, presenting opportunities for economic growth and food security. Strengthening the maize value chain is essential for enhancing agricultural resilience and improving livelihoods and nutrition in the </w:t>
      </w:r>
      <w:proofErr w:type="spellStart"/>
      <w:r w:rsidRPr="00D21DDA">
        <w:rPr>
          <w:rFonts w:ascii="Arial" w:eastAsiaTheme="minorHAnsi" w:hAnsi="Arial" w:cs="Arial"/>
          <w:color w:val="auto"/>
          <w:sz w:val="20"/>
          <w:szCs w:val="20"/>
          <w:lang w:eastAsia="en-US"/>
        </w:rPr>
        <w:t>Mezam</w:t>
      </w:r>
      <w:proofErr w:type="spellEnd"/>
      <w:r w:rsidRPr="00D21DDA">
        <w:rPr>
          <w:rFonts w:ascii="Arial" w:eastAsiaTheme="minorHAnsi" w:hAnsi="Arial" w:cs="Arial"/>
          <w:color w:val="auto"/>
          <w:sz w:val="20"/>
          <w:szCs w:val="20"/>
          <w:lang w:eastAsia="en-US"/>
        </w:rPr>
        <w:t xml:space="preserve"> Division</w:t>
      </w:r>
      <w:r w:rsidR="00A1318A" w:rsidRPr="00D21DDA">
        <w:rPr>
          <w:rFonts w:ascii="Arial" w:eastAsiaTheme="minorHAnsi" w:hAnsi="Arial" w:cs="Arial"/>
          <w:color w:val="auto"/>
          <w:sz w:val="20"/>
          <w:szCs w:val="20"/>
          <w:lang w:eastAsia="en-US"/>
        </w:rPr>
        <w:t>.</w:t>
      </w:r>
    </w:p>
    <w:p w14:paraId="38039EB8" w14:textId="77777777" w:rsidR="00C6549A" w:rsidRPr="00566ABD" w:rsidRDefault="00C6549A" w:rsidP="00427DD3">
      <w:pPr>
        <w:jc w:val="both"/>
        <w:rPr>
          <w:rFonts w:asciiTheme="minorHAnsi" w:eastAsiaTheme="minorHAnsi" w:hAnsiTheme="minorHAnsi" w:cstheme="minorHAnsi"/>
          <w:color w:val="auto"/>
          <w:szCs w:val="22"/>
          <w:lang w:eastAsia="en-US"/>
        </w:rPr>
      </w:pPr>
    </w:p>
    <w:p w14:paraId="34E72D5E" w14:textId="3035BE0E" w:rsidR="00C410E0" w:rsidRPr="00B12011" w:rsidRDefault="00A67396" w:rsidP="00F96A84">
      <w:pPr>
        <w:shd w:val="clear" w:color="auto" w:fill="FFFFFF"/>
        <w:spacing w:after="0" w:line="240" w:lineRule="auto"/>
        <w:ind w:left="0" w:firstLine="0"/>
        <w:jc w:val="both"/>
        <w:rPr>
          <w:rFonts w:ascii="Arial" w:hAnsi="Arial" w:cs="Arial"/>
          <w:b/>
          <w:szCs w:val="22"/>
        </w:rPr>
      </w:pPr>
      <w:r w:rsidRPr="00B12011">
        <w:rPr>
          <w:rFonts w:ascii="Arial" w:hAnsi="Arial" w:cs="Arial"/>
          <w:b/>
          <w:szCs w:val="22"/>
        </w:rPr>
        <w:t xml:space="preserve">2.2. </w:t>
      </w:r>
      <w:r w:rsidR="00177838" w:rsidRPr="00B12011">
        <w:rPr>
          <w:rFonts w:ascii="Arial" w:hAnsi="Arial" w:cs="Arial"/>
          <w:b/>
          <w:szCs w:val="22"/>
        </w:rPr>
        <w:t>Sampling</w:t>
      </w:r>
      <w:r w:rsidR="00991FDB" w:rsidRPr="00B12011">
        <w:rPr>
          <w:rFonts w:ascii="Arial" w:hAnsi="Arial" w:cs="Arial"/>
          <w:b/>
          <w:szCs w:val="22"/>
        </w:rPr>
        <w:t xml:space="preserve"> and </w:t>
      </w:r>
      <w:r w:rsidR="00CD2FA4" w:rsidRPr="00B12011">
        <w:rPr>
          <w:rFonts w:ascii="Arial" w:hAnsi="Arial" w:cs="Arial"/>
          <w:b/>
          <w:szCs w:val="22"/>
        </w:rPr>
        <w:t>s</w:t>
      </w:r>
      <w:r w:rsidR="00991FDB" w:rsidRPr="00B12011">
        <w:rPr>
          <w:rFonts w:ascii="Arial" w:hAnsi="Arial" w:cs="Arial"/>
          <w:b/>
          <w:szCs w:val="22"/>
        </w:rPr>
        <w:t xml:space="preserve">ample </w:t>
      </w:r>
      <w:r w:rsidR="00CD2FA4" w:rsidRPr="00B12011">
        <w:rPr>
          <w:rFonts w:ascii="Arial" w:hAnsi="Arial" w:cs="Arial"/>
          <w:b/>
          <w:szCs w:val="22"/>
        </w:rPr>
        <w:t>s</w:t>
      </w:r>
      <w:r w:rsidR="00991FDB" w:rsidRPr="00B12011">
        <w:rPr>
          <w:rFonts w:ascii="Arial" w:hAnsi="Arial" w:cs="Arial"/>
          <w:b/>
          <w:szCs w:val="22"/>
        </w:rPr>
        <w:t xml:space="preserve">ize </w:t>
      </w:r>
      <w:r w:rsidR="00CD2FA4" w:rsidRPr="00B12011">
        <w:rPr>
          <w:rFonts w:ascii="Arial" w:hAnsi="Arial" w:cs="Arial"/>
          <w:b/>
          <w:szCs w:val="22"/>
        </w:rPr>
        <w:t>s</w:t>
      </w:r>
      <w:r w:rsidR="00991FDB" w:rsidRPr="00B12011">
        <w:rPr>
          <w:rFonts w:ascii="Arial" w:hAnsi="Arial" w:cs="Arial"/>
          <w:b/>
          <w:szCs w:val="22"/>
        </w:rPr>
        <w:t>election</w:t>
      </w:r>
    </w:p>
    <w:p w14:paraId="18C8F7CE" w14:textId="77777777" w:rsidR="00674964" w:rsidRPr="00566ABD" w:rsidRDefault="00674964" w:rsidP="00F96A84">
      <w:pPr>
        <w:shd w:val="clear" w:color="auto" w:fill="FFFFFF"/>
        <w:spacing w:after="0" w:line="240" w:lineRule="auto"/>
        <w:ind w:left="0" w:firstLine="0"/>
        <w:jc w:val="both"/>
        <w:rPr>
          <w:rFonts w:asciiTheme="minorHAnsi" w:hAnsiTheme="minorHAnsi" w:cstheme="minorHAnsi"/>
          <w:b/>
          <w:szCs w:val="22"/>
        </w:rPr>
      </w:pPr>
    </w:p>
    <w:p w14:paraId="5603EAEE" w14:textId="54F1E966" w:rsidR="00D913DD" w:rsidRPr="00FA5BB9" w:rsidRDefault="00674964" w:rsidP="00674964">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 xml:space="preserve">To determine how many small-scale maize entrepreneurs were involved in adding value to maize in the study area, the </w:t>
      </w:r>
      <w:r w:rsidR="00D913DD" w:rsidRPr="00FA5BB9">
        <w:rPr>
          <w:rFonts w:ascii="Arial" w:hAnsi="Arial" w:cs="Arial"/>
          <w:bCs/>
          <w:sz w:val="20"/>
          <w:szCs w:val="20"/>
          <w:lang w:val="en-GB"/>
        </w:rPr>
        <w:t>study needed</w:t>
      </w:r>
      <w:r w:rsidRPr="00FA5BB9">
        <w:rPr>
          <w:rFonts w:ascii="Arial" w:hAnsi="Arial" w:cs="Arial"/>
          <w:bCs/>
          <w:sz w:val="20"/>
          <w:szCs w:val="20"/>
          <w:lang w:val="en-GB"/>
        </w:rPr>
        <w:t xml:space="preserve"> to figure out how many people to include in their study. </w:t>
      </w:r>
      <w:r w:rsidR="008B2ACB" w:rsidRPr="00FA5BB9">
        <w:rPr>
          <w:rFonts w:ascii="Arial" w:hAnsi="Arial" w:cs="Arial"/>
          <w:bCs/>
          <w:sz w:val="20"/>
          <w:szCs w:val="20"/>
          <w:lang w:val="en-GB"/>
        </w:rPr>
        <w:t>It then</w:t>
      </w:r>
      <w:r w:rsidR="00D913DD" w:rsidRPr="00FA5BB9">
        <w:rPr>
          <w:rFonts w:ascii="Arial" w:hAnsi="Arial" w:cs="Arial"/>
          <w:bCs/>
          <w:sz w:val="20"/>
          <w:szCs w:val="20"/>
          <w:lang w:val="en-GB"/>
        </w:rPr>
        <w:t xml:space="preserve"> used a formular suitable for estimating the sample size for an unknown population</w:t>
      </w:r>
      <w:r w:rsidR="008B2ACB" w:rsidRPr="00FA5BB9">
        <w:rPr>
          <w:rFonts w:ascii="Arial" w:hAnsi="Arial" w:cs="Arial"/>
          <w:bCs/>
          <w:sz w:val="20"/>
          <w:szCs w:val="20"/>
          <w:lang w:val="en-GB"/>
        </w:rPr>
        <w:t xml:space="preserve"> since the population of small entrepreneurs involved in maize value addition was unknown. </w:t>
      </w:r>
    </w:p>
    <w:p w14:paraId="61A867D9" w14:textId="77777777" w:rsidR="00D913DD" w:rsidRPr="00FA5BB9" w:rsidRDefault="00D913DD" w:rsidP="00674964">
      <w:pPr>
        <w:shd w:val="clear" w:color="auto" w:fill="FFFFFF"/>
        <w:spacing w:after="0" w:line="240" w:lineRule="auto"/>
        <w:ind w:left="0" w:firstLine="0"/>
        <w:jc w:val="both"/>
        <w:rPr>
          <w:rFonts w:ascii="Arial" w:hAnsi="Arial" w:cs="Arial"/>
          <w:bCs/>
          <w:sz w:val="20"/>
          <w:szCs w:val="20"/>
          <w:lang w:val="en-GB"/>
        </w:rPr>
      </w:pPr>
    </w:p>
    <w:p w14:paraId="7E89241E" w14:textId="70C571B7" w:rsidR="00D913DD" w:rsidRPr="00FA5BB9" w:rsidRDefault="00674964" w:rsidP="00674964">
      <w:pPr>
        <w:shd w:val="clear" w:color="auto" w:fill="FFFFFF"/>
        <w:spacing w:after="0" w:line="240" w:lineRule="auto"/>
        <w:ind w:left="0" w:firstLine="0"/>
        <w:jc w:val="both"/>
        <w:rPr>
          <w:rFonts w:ascii="Arial" w:hAnsi="Arial" w:cs="Arial"/>
          <w:bCs/>
          <w:sz w:val="20"/>
          <w:szCs w:val="20"/>
          <w:lang w:val="fr-FR"/>
        </w:rPr>
      </w:pPr>
      <w:r w:rsidRPr="00FA5BB9">
        <w:rPr>
          <w:rFonts w:ascii="Arial" w:hAnsi="Arial" w:cs="Arial"/>
          <w:bCs/>
          <w:sz w:val="20"/>
          <w:szCs w:val="20"/>
          <w:lang w:val="fr-FR"/>
        </w:rPr>
        <w:t xml:space="preserve">n = (z2 (p) (1 − p)) ÷ c2 (Mensah, 2014). </w:t>
      </w:r>
    </w:p>
    <w:p w14:paraId="7E4AC0FB" w14:textId="77777777" w:rsidR="00D913DD" w:rsidRPr="00FA5BB9" w:rsidRDefault="00D913DD" w:rsidP="00674964">
      <w:pPr>
        <w:shd w:val="clear" w:color="auto" w:fill="FFFFFF"/>
        <w:spacing w:after="0" w:line="240" w:lineRule="auto"/>
        <w:ind w:left="0" w:firstLine="0"/>
        <w:jc w:val="both"/>
        <w:rPr>
          <w:rFonts w:ascii="Arial" w:hAnsi="Arial" w:cs="Arial"/>
          <w:bCs/>
          <w:sz w:val="20"/>
          <w:szCs w:val="20"/>
          <w:lang w:val="fr-FR"/>
        </w:rPr>
      </w:pPr>
    </w:p>
    <w:p w14:paraId="597C64BD" w14:textId="55A8137E" w:rsidR="00C6549A" w:rsidRPr="00FA5BB9" w:rsidRDefault="00674964" w:rsidP="00AD3C09">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In this formula, n represents the number of participants needed, z is a number that helps with statistical calculations at a 95% confidence level, p shows the percentage of people giving a specific answer, and c is the level of error they can tolerate.</w:t>
      </w:r>
      <w:r w:rsidR="00C6549A" w:rsidRPr="00FA5BB9">
        <w:rPr>
          <w:rFonts w:ascii="Arial" w:hAnsi="Arial" w:cs="Arial"/>
          <w:bCs/>
          <w:sz w:val="20"/>
          <w:szCs w:val="20"/>
          <w:lang w:val="en-GB"/>
        </w:rPr>
        <w:t xml:space="preserve"> </w:t>
      </w:r>
      <w:r w:rsidRPr="00FA5BB9">
        <w:rPr>
          <w:rFonts w:ascii="Arial" w:hAnsi="Arial" w:cs="Arial"/>
          <w:bCs/>
          <w:sz w:val="20"/>
          <w:szCs w:val="20"/>
          <w:lang w:val="en-GB"/>
        </w:rPr>
        <w:t xml:space="preserve">After applying this formula, the </w:t>
      </w:r>
      <w:r w:rsidR="00C6549A" w:rsidRPr="00FA5BB9">
        <w:rPr>
          <w:rFonts w:ascii="Arial" w:hAnsi="Arial" w:cs="Arial"/>
          <w:bCs/>
          <w:sz w:val="20"/>
          <w:szCs w:val="20"/>
          <w:lang w:val="en-GB"/>
        </w:rPr>
        <w:t>study initially</w:t>
      </w:r>
      <w:r w:rsidRPr="00FA5BB9">
        <w:rPr>
          <w:rFonts w:ascii="Arial" w:hAnsi="Arial" w:cs="Arial"/>
          <w:bCs/>
          <w:sz w:val="20"/>
          <w:szCs w:val="20"/>
          <w:lang w:val="en-GB"/>
        </w:rPr>
        <w:t xml:space="preserve"> determined that </w:t>
      </w:r>
      <w:r w:rsidR="00C6549A" w:rsidRPr="00FA5BB9">
        <w:rPr>
          <w:rFonts w:ascii="Arial" w:hAnsi="Arial" w:cs="Arial"/>
          <w:bCs/>
          <w:sz w:val="20"/>
          <w:szCs w:val="20"/>
          <w:lang w:val="en-GB"/>
        </w:rPr>
        <w:t>it</w:t>
      </w:r>
      <w:r w:rsidRPr="00FA5BB9">
        <w:rPr>
          <w:rFonts w:ascii="Arial" w:hAnsi="Arial" w:cs="Arial"/>
          <w:bCs/>
          <w:sz w:val="20"/>
          <w:szCs w:val="20"/>
          <w:lang w:val="en-GB"/>
        </w:rPr>
        <w:t xml:space="preserve"> would need 385 participants (1.962 * 0.5 (1 − 0.5) ÷ 0.052). To ensure </w:t>
      </w:r>
      <w:r w:rsidR="00C6549A" w:rsidRPr="00FA5BB9">
        <w:rPr>
          <w:rFonts w:ascii="Arial" w:hAnsi="Arial" w:cs="Arial"/>
          <w:bCs/>
          <w:sz w:val="20"/>
          <w:szCs w:val="20"/>
          <w:lang w:val="en-GB"/>
        </w:rPr>
        <w:t>the results</w:t>
      </w:r>
      <w:r w:rsidRPr="00FA5BB9">
        <w:rPr>
          <w:rFonts w:ascii="Arial" w:hAnsi="Arial" w:cs="Arial"/>
          <w:bCs/>
          <w:sz w:val="20"/>
          <w:szCs w:val="20"/>
          <w:lang w:val="en-GB"/>
        </w:rPr>
        <w:t xml:space="preserve"> were reliable, to reduce biases, and to make sure the sample represented the population well, </w:t>
      </w:r>
      <w:r w:rsidR="00C6549A" w:rsidRPr="00FA5BB9">
        <w:rPr>
          <w:rFonts w:ascii="Arial" w:hAnsi="Arial" w:cs="Arial"/>
          <w:bCs/>
          <w:sz w:val="20"/>
          <w:szCs w:val="20"/>
          <w:lang w:val="en-GB"/>
        </w:rPr>
        <w:t>we decided</w:t>
      </w:r>
      <w:r w:rsidRPr="00FA5BB9">
        <w:rPr>
          <w:rFonts w:ascii="Arial" w:hAnsi="Arial" w:cs="Arial"/>
          <w:bCs/>
          <w:sz w:val="20"/>
          <w:szCs w:val="20"/>
          <w:lang w:val="en-GB"/>
        </w:rPr>
        <w:t xml:space="preserve"> to include an extra 115 participants, making the total sample size n = 500. This adjustment was made to strengthen the study's results and ensure they were trustworthy and valid.</w:t>
      </w:r>
      <w:r w:rsidR="00D913DD" w:rsidRPr="00FA5BB9">
        <w:rPr>
          <w:rFonts w:ascii="Arial" w:hAnsi="Arial" w:cs="Arial"/>
          <w:bCs/>
          <w:sz w:val="20"/>
          <w:szCs w:val="20"/>
          <w:lang w:val="en-GB"/>
        </w:rPr>
        <w:t xml:space="preserve"> </w:t>
      </w:r>
    </w:p>
    <w:p w14:paraId="4CFB5F10" w14:textId="77777777" w:rsidR="00C6549A" w:rsidRPr="00FA5BB9" w:rsidRDefault="00C6549A" w:rsidP="00AD3C09">
      <w:pPr>
        <w:shd w:val="clear" w:color="auto" w:fill="FFFFFF"/>
        <w:spacing w:after="0" w:line="240" w:lineRule="auto"/>
        <w:ind w:left="0" w:firstLine="0"/>
        <w:jc w:val="both"/>
        <w:rPr>
          <w:rFonts w:ascii="Arial" w:hAnsi="Arial" w:cs="Arial"/>
          <w:bCs/>
          <w:sz w:val="20"/>
          <w:szCs w:val="20"/>
          <w:lang w:val="en-GB"/>
        </w:rPr>
      </w:pPr>
    </w:p>
    <w:p w14:paraId="31C052BD" w14:textId="1A9F5754" w:rsidR="00AD3C09" w:rsidRPr="00FA5BB9" w:rsidRDefault="00C6549A" w:rsidP="00AD3C09">
      <w:pPr>
        <w:shd w:val="clear" w:color="auto" w:fill="FFFFFF"/>
        <w:spacing w:after="0" w:line="240" w:lineRule="auto"/>
        <w:ind w:left="0" w:firstLine="0"/>
        <w:jc w:val="both"/>
        <w:rPr>
          <w:rFonts w:ascii="Arial" w:hAnsi="Arial" w:cs="Arial"/>
          <w:bCs/>
          <w:sz w:val="20"/>
          <w:szCs w:val="20"/>
          <w:lang w:val="en-GB"/>
        </w:rPr>
      </w:pPr>
      <w:r w:rsidRPr="00FA5BB9">
        <w:rPr>
          <w:rFonts w:ascii="Arial" w:hAnsi="Arial" w:cs="Arial"/>
          <w:bCs/>
          <w:sz w:val="20"/>
          <w:szCs w:val="20"/>
          <w:lang w:val="en-GB"/>
        </w:rPr>
        <w:t xml:space="preserve">Furthermore, </w:t>
      </w:r>
      <w:r w:rsidR="00AD3C09" w:rsidRPr="00FA5BB9">
        <w:rPr>
          <w:rFonts w:ascii="Arial" w:hAnsi="Arial" w:cs="Arial"/>
          <w:bCs/>
          <w:sz w:val="20"/>
          <w:szCs w:val="20"/>
        </w:rPr>
        <w:t xml:space="preserve">a comprehensive approach was taken in the selection of participants through the utilization of three distinct sampling techniques. Initially, purposive sampling was employed to identify </w:t>
      </w:r>
      <w:proofErr w:type="spellStart"/>
      <w:r w:rsidR="00AD3C09" w:rsidRPr="00FA5BB9">
        <w:rPr>
          <w:rFonts w:ascii="Arial" w:hAnsi="Arial" w:cs="Arial"/>
          <w:bCs/>
          <w:sz w:val="20"/>
          <w:szCs w:val="20"/>
        </w:rPr>
        <w:t>Mezam</w:t>
      </w:r>
      <w:proofErr w:type="spellEnd"/>
      <w:r w:rsidR="00AD3C09" w:rsidRPr="00FA5BB9">
        <w:rPr>
          <w:rFonts w:ascii="Arial" w:hAnsi="Arial" w:cs="Arial"/>
          <w:bCs/>
          <w:sz w:val="20"/>
          <w:szCs w:val="20"/>
        </w:rPr>
        <w:t xml:space="preserve"> Division, a </w:t>
      </w:r>
      <w:r w:rsidR="008B2ACB" w:rsidRPr="00FA5BB9">
        <w:rPr>
          <w:rFonts w:ascii="Arial" w:hAnsi="Arial" w:cs="Arial"/>
          <w:bCs/>
          <w:sz w:val="20"/>
          <w:szCs w:val="20"/>
        </w:rPr>
        <w:t>division</w:t>
      </w:r>
      <w:r w:rsidR="00AD3C09" w:rsidRPr="00FA5BB9">
        <w:rPr>
          <w:rFonts w:ascii="Arial" w:hAnsi="Arial" w:cs="Arial"/>
          <w:bCs/>
          <w:sz w:val="20"/>
          <w:szCs w:val="20"/>
        </w:rPr>
        <w:t xml:space="preserve"> renowned for its substantial maize production among the 58 divisions in Cameroon as documented by MINADER in 2016. Following this, a stratified random sampling strategy was implemented to choose five subdivisions (Bamenda 1, Bamenda 2, Bamenda 3, </w:t>
      </w:r>
      <w:proofErr w:type="spellStart"/>
      <w:r w:rsidR="00AD3C09" w:rsidRPr="00FA5BB9">
        <w:rPr>
          <w:rFonts w:ascii="Arial" w:hAnsi="Arial" w:cs="Arial"/>
          <w:bCs/>
          <w:sz w:val="20"/>
          <w:szCs w:val="20"/>
        </w:rPr>
        <w:t>Tubah</w:t>
      </w:r>
      <w:proofErr w:type="spellEnd"/>
      <w:r w:rsidR="00AD3C09" w:rsidRPr="00FA5BB9">
        <w:rPr>
          <w:rFonts w:ascii="Arial" w:hAnsi="Arial" w:cs="Arial"/>
          <w:bCs/>
          <w:sz w:val="20"/>
          <w:szCs w:val="20"/>
        </w:rPr>
        <w:t xml:space="preserve">, and Santa) out of the seven within </w:t>
      </w:r>
      <w:proofErr w:type="spellStart"/>
      <w:r w:rsidR="00AD3C09" w:rsidRPr="00FA5BB9">
        <w:rPr>
          <w:rFonts w:ascii="Arial" w:hAnsi="Arial" w:cs="Arial"/>
          <w:bCs/>
          <w:sz w:val="20"/>
          <w:szCs w:val="20"/>
        </w:rPr>
        <w:t>Mezam</w:t>
      </w:r>
      <w:proofErr w:type="spellEnd"/>
      <w:r w:rsidR="00AD3C09" w:rsidRPr="00FA5BB9">
        <w:rPr>
          <w:rFonts w:ascii="Arial" w:hAnsi="Arial" w:cs="Arial"/>
          <w:bCs/>
          <w:sz w:val="20"/>
          <w:szCs w:val="20"/>
        </w:rPr>
        <w:t xml:space="preserve"> Division. Additionally, two villages were selected from each of these five subdivisions: Bamenda 1 (Bamenda-</w:t>
      </w:r>
      <w:proofErr w:type="spellStart"/>
      <w:r w:rsidR="00AD3C09" w:rsidRPr="00FA5BB9">
        <w:rPr>
          <w:rFonts w:ascii="Arial" w:hAnsi="Arial" w:cs="Arial"/>
          <w:bCs/>
          <w:sz w:val="20"/>
          <w:szCs w:val="20"/>
        </w:rPr>
        <w:t>Nkwe</w:t>
      </w:r>
      <w:proofErr w:type="spellEnd"/>
      <w:r w:rsidR="00AD3C09" w:rsidRPr="00FA5BB9">
        <w:rPr>
          <w:rFonts w:ascii="Arial" w:hAnsi="Arial" w:cs="Arial"/>
          <w:bCs/>
          <w:sz w:val="20"/>
          <w:szCs w:val="20"/>
        </w:rPr>
        <w:t xml:space="preserve"> and Banja), Bamenda 2 (</w:t>
      </w:r>
      <w:proofErr w:type="spellStart"/>
      <w:r w:rsidR="00AD3C09" w:rsidRPr="00FA5BB9">
        <w:rPr>
          <w:rFonts w:ascii="Arial" w:hAnsi="Arial" w:cs="Arial"/>
          <w:bCs/>
          <w:sz w:val="20"/>
          <w:szCs w:val="20"/>
        </w:rPr>
        <w:t>Mankon</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Mbatu</w:t>
      </w:r>
      <w:proofErr w:type="spellEnd"/>
      <w:r w:rsidR="00AD3C09" w:rsidRPr="00FA5BB9">
        <w:rPr>
          <w:rFonts w:ascii="Arial" w:hAnsi="Arial" w:cs="Arial"/>
          <w:bCs/>
          <w:sz w:val="20"/>
          <w:szCs w:val="20"/>
        </w:rPr>
        <w:t>), Bamenda 3 (</w:t>
      </w:r>
      <w:proofErr w:type="spellStart"/>
      <w:r w:rsidR="00AD3C09" w:rsidRPr="00FA5BB9">
        <w:rPr>
          <w:rFonts w:ascii="Arial" w:hAnsi="Arial" w:cs="Arial"/>
          <w:bCs/>
          <w:sz w:val="20"/>
          <w:szCs w:val="20"/>
        </w:rPr>
        <w:t>Nkwen</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Mbelewa</w:t>
      </w:r>
      <w:proofErr w:type="spellEnd"/>
      <w:r w:rsidR="00AD3C09" w:rsidRPr="00FA5BB9">
        <w:rPr>
          <w:rFonts w:ascii="Arial" w:hAnsi="Arial" w:cs="Arial"/>
          <w:bCs/>
          <w:sz w:val="20"/>
          <w:szCs w:val="20"/>
        </w:rPr>
        <w:t xml:space="preserve">), </w:t>
      </w:r>
      <w:proofErr w:type="spellStart"/>
      <w:r w:rsidR="00AD3C09" w:rsidRPr="00FA5BB9">
        <w:rPr>
          <w:rFonts w:ascii="Arial" w:hAnsi="Arial" w:cs="Arial"/>
          <w:bCs/>
          <w:sz w:val="20"/>
          <w:szCs w:val="20"/>
        </w:rPr>
        <w:t>Tubah</w:t>
      </w:r>
      <w:proofErr w:type="spellEnd"/>
      <w:r w:rsidR="00AD3C09" w:rsidRPr="00FA5BB9">
        <w:rPr>
          <w:rFonts w:ascii="Arial" w:hAnsi="Arial" w:cs="Arial"/>
          <w:bCs/>
          <w:sz w:val="20"/>
          <w:szCs w:val="20"/>
        </w:rPr>
        <w:t xml:space="preserve"> (</w:t>
      </w:r>
      <w:proofErr w:type="spellStart"/>
      <w:r w:rsidR="00AD3C09" w:rsidRPr="00FA5BB9">
        <w:rPr>
          <w:rFonts w:ascii="Arial" w:hAnsi="Arial" w:cs="Arial"/>
          <w:bCs/>
          <w:sz w:val="20"/>
          <w:szCs w:val="20"/>
        </w:rPr>
        <w:t>Bambili</w:t>
      </w:r>
      <w:proofErr w:type="spellEnd"/>
      <w:r w:rsidR="00AD3C09" w:rsidRPr="00FA5BB9">
        <w:rPr>
          <w:rFonts w:ascii="Arial" w:hAnsi="Arial" w:cs="Arial"/>
          <w:bCs/>
          <w:sz w:val="20"/>
          <w:szCs w:val="20"/>
        </w:rPr>
        <w:t xml:space="preserve"> and </w:t>
      </w:r>
      <w:proofErr w:type="spellStart"/>
      <w:r w:rsidR="00AD3C09" w:rsidRPr="00FA5BB9">
        <w:rPr>
          <w:rFonts w:ascii="Arial" w:hAnsi="Arial" w:cs="Arial"/>
          <w:bCs/>
          <w:sz w:val="20"/>
          <w:szCs w:val="20"/>
        </w:rPr>
        <w:t>Bambui</w:t>
      </w:r>
      <w:proofErr w:type="spellEnd"/>
      <w:r w:rsidR="00AD3C09" w:rsidRPr="00FA5BB9">
        <w:rPr>
          <w:rFonts w:ascii="Arial" w:hAnsi="Arial" w:cs="Arial"/>
          <w:bCs/>
          <w:sz w:val="20"/>
          <w:szCs w:val="20"/>
        </w:rPr>
        <w:t>), and Santa (</w:t>
      </w:r>
      <w:proofErr w:type="spellStart"/>
      <w:r w:rsidR="00AD3C09" w:rsidRPr="00FA5BB9">
        <w:rPr>
          <w:rFonts w:ascii="Arial" w:hAnsi="Arial" w:cs="Arial"/>
          <w:bCs/>
          <w:sz w:val="20"/>
          <w:szCs w:val="20"/>
        </w:rPr>
        <w:t>Mbei</w:t>
      </w:r>
      <w:proofErr w:type="spellEnd"/>
      <w:r w:rsidR="00AD3C09" w:rsidRPr="00FA5BB9">
        <w:rPr>
          <w:rFonts w:ascii="Arial" w:hAnsi="Arial" w:cs="Arial"/>
          <w:bCs/>
          <w:sz w:val="20"/>
          <w:szCs w:val="20"/>
        </w:rPr>
        <w:t xml:space="preserve"> and Awing).</w:t>
      </w:r>
    </w:p>
    <w:p w14:paraId="3A32F3F4" w14:textId="77777777" w:rsidR="00AD3C09" w:rsidRPr="00FA5BB9" w:rsidRDefault="00AD3C09" w:rsidP="00AD3C09">
      <w:pPr>
        <w:shd w:val="clear" w:color="auto" w:fill="FFFFFF"/>
        <w:spacing w:after="0" w:line="240" w:lineRule="auto"/>
        <w:ind w:left="0" w:firstLine="0"/>
        <w:jc w:val="both"/>
        <w:rPr>
          <w:rFonts w:ascii="Arial" w:hAnsi="Arial" w:cs="Arial"/>
          <w:bCs/>
          <w:sz w:val="20"/>
          <w:szCs w:val="20"/>
        </w:rPr>
      </w:pPr>
    </w:p>
    <w:p w14:paraId="4FC5A291" w14:textId="608CC502" w:rsidR="00AD3C09" w:rsidRPr="00FA5BB9" w:rsidRDefault="00AD3C09" w:rsidP="00AD3C09">
      <w:pPr>
        <w:shd w:val="clear" w:color="auto" w:fill="FFFFFF"/>
        <w:spacing w:after="0" w:line="240" w:lineRule="auto"/>
        <w:ind w:left="0" w:firstLine="0"/>
        <w:jc w:val="both"/>
        <w:rPr>
          <w:rFonts w:ascii="Arial" w:hAnsi="Arial" w:cs="Arial"/>
          <w:bCs/>
          <w:sz w:val="20"/>
          <w:szCs w:val="20"/>
        </w:rPr>
      </w:pPr>
      <w:r w:rsidRPr="00FA5BB9">
        <w:rPr>
          <w:rFonts w:ascii="Arial" w:hAnsi="Arial" w:cs="Arial"/>
          <w:bCs/>
          <w:sz w:val="20"/>
          <w:szCs w:val="20"/>
        </w:rPr>
        <w:t xml:space="preserve">Subsequently, a snowball sampling technique was </w:t>
      </w:r>
      <w:r w:rsidR="00A1318A" w:rsidRPr="00FA5BB9">
        <w:rPr>
          <w:rFonts w:ascii="Arial" w:hAnsi="Arial" w:cs="Arial"/>
          <w:bCs/>
          <w:sz w:val="20"/>
          <w:szCs w:val="20"/>
        </w:rPr>
        <w:t>used</w:t>
      </w:r>
      <w:r w:rsidRPr="00FA5BB9">
        <w:rPr>
          <w:rFonts w:ascii="Arial" w:hAnsi="Arial" w:cs="Arial"/>
          <w:bCs/>
          <w:sz w:val="20"/>
          <w:szCs w:val="20"/>
        </w:rPr>
        <w:t xml:space="preserve"> to specifically target and recruit 500 small-scale maize entrepreneurs (50 from each village) to participate in a structured questionnaire. This approach was necessitated by the absence of a comprehensive register of maize entrepreneurs engaged in the processing and marketing of value-added maize products in the region. To mitigate </w:t>
      </w:r>
      <w:r w:rsidRPr="00FA5BB9">
        <w:rPr>
          <w:rFonts w:ascii="Arial" w:hAnsi="Arial" w:cs="Arial"/>
          <w:bCs/>
          <w:sz w:val="20"/>
          <w:szCs w:val="20"/>
        </w:rPr>
        <w:lastRenderedPageBreak/>
        <w:t>potential biases inherent in snowball sampling, several measures were undertaken, including targeting a diverse range of participants, establishing clear participation criteria</w:t>
      </w:r>
      <w:r w:rsidR="00A1318A" w:rsidRPr="00FA5BB9">
        <w:rPr>
          <w:rFonts w:ascii="Arial" w:hAnsi="Arial" w:cs="Arial"/>
          <w:bCs/>
          <w:sz w:val="20"/>
          <w:szCs w:val="20"/>
        </w:rPr>
        <w:t xml:space="preserve"> (must be a </w:t>
      </w:r>
      <w:r w:rsidR="00674964" w:rsidRPr="00FA5BB9">
        <w:rPr>
          <w:rFonts w:ascii="Arial" w:hAnsi="Arial" w:cs="Arial"/>
          <w:bCs/>
          <w:sz w:val="20"/>
          <w:szCs w:val="20"/>
        </w:rPr>
        <w:t>small-scale</w:t>
      </w:r>
      <w:r w:rsidR="00A1318A" w:rsidRPr="00FA5BB9">
        <w:rPr>
          <w:rFonts w:ascii="Arial" w:hAnsi="Arial" w:cs="Arial"/>
          <w:bCs/>
          <w:sz w:val="20"/>
          <w:szCs w:val="20"/>
        </w:rPr>
        <w:t xml:space="preserve"> maize entrepreneur</w:t>
      </w:r>
      <w:r w:rsidR="00674964" w:rsidRPr="00FA5BB9">
        <w:rPr>
          <w:rFonts w:ascii="Arial" w:hAnsi="Arial" w:cs="Arial"/>
          <w:bCs/>
          <w:sz w:val="20"/>
          <w:szCs w:val="20"/>
        </w:rPr>
        <w:t>),</w:t>
      </w:r>
      <w:r w:rsidRPr="00FA5BB9">
        <w:rPr>
          <w:rFonts w:ascii="Arial" w:hAnsi="Arial" w:cs="Arial"/>
          <w:bCs/>
          <w:sz w:val="20"/>
          <w:szCs w:val="20"/>
        </w:rPr>
        <w:t xml:space="preserve"> soliciting multiple referrals from each individual, seeking participants from varied geographical locations, and cross-verifying findings with alternative sources.</w:t>
      </w:r>
    </w:p>
    <w:p w14:paraId="6BFA8717" w14:textId="77777777" w:rsidR="00AD3C09" w:rsidRPr="00566ABD" w:rsidRDefault="00AD3C09" w:rsidP="00AD3C09">
      <w:pPr>
        <w:shd w:val="clear" w:color="auto" w:fill="FFFFFF"/>
        <w:spacing w:after="0" w:line="240" w:lineRule="auto"/>
        <w:ind w:left="0" w:firstLine="0"/>
        <w:jc w:val="both"/>
        <w:rPr>
          <w:rFonts w:asciiTheme="minorHAnsi" w:hAnsiTheme="minorHAnsi" w:cstheme="minorHAnsi"/>
          <w:bCs/>
          <w:szCs w:val="22"/>
        </w:rPr>
      </w:pPr>
    </w:p>
    <w:p w14:paraId="0E3D1CD3" w14:textId="228733AF" w:rsidR="00C74D10" w:rsidRPr="004C6F4F" w:rsidRDefault="00A67396" w:rsidP="00CC7585">
      <w:pPr>
        <w:rPr>
          <w:rFonts w:ascii="Arial" w:hAnsi="Arial" w:cs="Arial"/>
          <w:b/>
          <w:bCs/>
          <w:szCs w:val="22"/>
        </w:rPr>
      </w:pPr>
      <w:bookmarkStart w:id="6" w:name="_Toc171677980"/>
      <w:r w:rsidRPr="004C6F4F">
        <w:rPr>
          <w:rFonts w:ascii="Arial" w:hAnsi="Arial" w:cs="Arial"/>
          <w:b/>
          <w:bCs/>
          <w:szCs w:val="22"/>
        </w:rPr>
        <w:t>2.3.</w:t>
      </w:r>
      <w:r w:rsidR="002F401A" w:rsidRPr="004C6F4F">
        <w:rPr>
          <w:rFonts w:ascii="Arial" w:hAnsi="Arial" w:cs="Arial"/>
          <w:b/>
          <w:bCs/>
          <w:szCs w:val="22"/>
        </w:rPr>
        <w:t xml:space="preserve"> </w:t>
      </w:r>
      <w:r w:rsidR="00C74D10" w:rsidRPr="004C6F4F">
        <w:rPr>
          <w:rFonts w:ascii="Arial" w:hAnsi="Arial" w:cs="Arial"/>
          <w:b/>
          <w:bCs/>
          <w:szCs w:val="22"/>
        </w:rPr>
        <w:t xml:space="preserve">Data </w:t>
      </w:r>
      <w:r w:rsidR="00CD2FA4" w:rsidRPr="004C6F4F">
        <w:rPr>
          <w:rFonts w:ascii="Arial" w:hAnsi="Arial" w:cs="Arial"/>
          <w:b/>
          <w:bCs/>
          <w:szCs w:val="22"/>
        </w:rPr>
        <w:t>c</w:t>
      </w:r>
      <w:r w:rsidR="00C74D10" w:rsidRPr="004C6F4F">
        <w:rPr>
          <w:rFonts w:ascii="Arial" w:hAnsi="Arial" w:cs="Arial"/>
          <w:b/>
          <w:bCs/>
          <w:szCs w:val="22"/>
        </w:rPr>
        <w:t xml:space="preserve">ollection </w:t>
      </w:r>
    </w:p>
    <w:p w14:paraId="78896E52" w14:textId="77777777" w:rsidR="009A3D55" w:rsidRPr="00566ABD" w:rsidRDefault="009A3D55" w:rsidP="00CC7585">
      <w:pPr>
        <w:rPr>
          <w:rFonts w:asciiTheme="minorHAnsi" w:hAnsiTheme="minorHAnsi" w:cstheme="minorHAnsi"/>
          <w:b/>
          <w:bCs/>
          <w:szCs w:val="22"/>
        </w:rPr>
      </w:pPr>
    </w:p>
    <w:bookmarkEnd w:id="6"/>
    <w:p w14:paraId="05B0B1E7" w14:textId="5EAF9B65" w:rsidR="009F7713" w:rsidRPr="00F07D0B" w:rsidRDefault="00427DD3" w:rsidP="009F7713">
      <w:pPr>
        <w:shd w:val="clear" w:color="auto" w:fill="FFFFFF"/>
        <w:spacing w:after="0" w:line="240" w:lineRule="auto"/>
        <w:ind w:left="0" w:firstLine="0"/>
        <w:jc w:val="both"/>
        <w:rPr>
          <w:rFonts w:ascii="Arial" w:hAnsi="Arial" w:cs="Arial"/>
          <w:color w:val="000000" w:themeColor="text1"/>
          <w:sz w:val="20"/>
          <w:szCs w:val="20"/>
          <w:lang w:val="en-GB"/>
        </w:rPr>
      </w:pPr>
      <w:r w:rsidRPr="00F07D0B">
        <w:rPr>
          <w:rFonts w:ascii="Arial" w:hAnsi="Arial" w:cs="Arial"/>
          <w:color w:val="000000" w:themeColor="text1"/>
          <w:sz w:val="20"/>
          <w:szCs w:val="20"/>
        </w:rPr>
        <w:t xml:space="preserve">Between November 2023 and February 2024, questionnaires were distributed to 500 entrepreneurs. Participants were initially asked about their engagement in maize processing. Those involved in maize processing were subsequently questioned on various factors influencing their participation in maize value addition, including </w:t>
      </w:r>
      <w:bookmarkStart w:id="7" w:name="_Hlk195093554"/>
      <w:r w:rsidRPr="00F07D0B">
        <w:rPr>
          <w:rFonts w:ascii="Arial" w:hAnsi="Arial" w:cs="Arial"/>
          <w:color w:val="000000" w:themeColor="text1"/>
          <w:sz w:val="20"/>
          <w:szCs w:val="20"/>
        </w:rPr>
        <w:t>gender, income, access to loans, education level, extension service accessibility, ownership of processing equipment, storage facilities, and training in value addition</w:t>
      </w:r>
      <w:bookmarkEnd w:id="7"/>
      <w:r w:rsidRPr="00F07D0B">
        <w:rPr>
          <w:rFonts w:ascii="Arial" w:hAnsi="Arial" w:cs="Arial"/>
          <w:color w:val="000000" w:themeColor="text1"/>
          <w:sz w:val="20"/>
          <w:szCs w:val="20"/>
        </w:rPr>
        <w:t xml:space="preserve">. </w:t>
      </w:r>
      <w:r w:rsidR="009F7713" w:rsidRPr="00F07D0B">
        <w:rPr>
          <w:rFonts w:ascii="Arial" w:hAnsi="Arial" w:cs="Arial"/>
          <w:color w:val="000000" w:themeColor="text1"/>
          <w:sz w:val="20"/>
          <w:szCs w:val="20"/>
          <w:lang w:val="en-GB"/>
        </w:rPr>
        <w:t>Furthermore, respondents were also surveyed regarding the constraints they face in the value addition process.</w:t>
      </w:r>
    </w:p>
    <w:p w14:paraId="11E95666" w14:textId="77777777" w:rsidR="008C1EA6" w:rsidRPr="00566ABD" w:rsidRDefault="008C1EA6" w:rsidP="009F7713">
      <w:pPr>
        <w:shd w:val="clear" w:color="auto" w:fill="FFFFFF"/>
        <w:spacing w:after="0" w:line="240" w:lineRule="auto"/>
        <w:ind w:left="0" w:firstLine="0"/>
        <w:jc w:val="both"/>
        <w:rPr>
          <w:rFonts w:asciiTheme="minorHAnsi" w:hAnsiTheme="minorHAnsi" w:cstheme="minorHAnsi"/>
          <w:color w:val="000000" w:themeColor="text1"/>
          <w:szCs w:val="22"/>
          <w:lang w:val="en-GB"/>
        </w:rPr>
      </w:pPr>
    </w:p>
    <w:p w14:paraId="0DE02EA8" w14:textId="6C6A8BDD" w:rsidR="00674964" w:rsidRPr="00660D09" w:rsidRDefault="00A67396" w:rsidP="009F7713">
      <w:pPr>
        <w:shd w:val="clear" w:color="auto" w:fill="FFFFFF"/>
        <w:spacing w:after="0" w:line="240" w:lineRule="auto"/>
        <w:ind w:left="0" w:firstLine="0"/>
        <w:jc w:val="both"/>
        <w:rPr>
          <w:rFonts w:ascii="Arial" w:hAnsi="Arial" w:cs="Arial"/>
          <w:b/>
          <w:bCs/>
          <w:szCs w:val="22"/>
        </w:rPr>
      </w:pPr>
      <w:r w:rsidRPr="00660D09">
        <w:rPr>
          <w:rFonts w:ascii="Arial" w:hAnsi="Arial" w:cs="Arial"/>
          <w:b/>
          <w:bCs/>
          <w:szCs w:val="22"/>
        </w:rPr>
        <w:t>2.4.</w:t>
      </w:r>
      <w:r w:rsidR="00EF5DE5" w:rsidRPr="00660D09">
        <w:rPr>
          <w:rFonts w:ascii="Arial" w:hAnsi="Arial" w:cs="Arial"/>
          <w:b/>
          <w:bCs/>
          <w:szCs w:val="22"/>
        </w:rPr>
        <w:t xml:space="preserve"> </w:t>
      </w:r>
      <w:r w:rsidR="00C74D10" w:rsidRPr="00660D09">
        <w:rPr>
          <w:rFonts w:ascii="Arial" w:hAnsi="Arial" w:cs="Arial"/>
          <w:b/>
          <w:bCs/>
          <w:szCs w:val="22"/>
        </w:rPr>
        <w:t xml:space="preserve">Data </w:t>
      </w:r>
      <w:r w:rsidR="00CD2FA4" w:rsidRPr="00660D09">
        <w:rPr>
          <w:rFonts w:ascii="Arial" w:hAnsi="Arial" w:cs="Arial"/>
          <w:b/>
          <w:bCs/>
          <w:szCs w:val="22"/>
        </w:rPr>
        <w:t>a</w:t>
      </w:r>
      <w:r w:rsidR="00C74D10" w:rsidRPr="00660D09">
        <w:rPr>
          <w:rFonts w:ascii="Arial" w:hAnsi="Arial" w:cs="Arial"/>
          <w:b/>
          <w:bCs/>
          <w:szCs w:val="22"/>
        </w:rPr>
        <w:t>nalysis</w:t>
      </w:r>
    </w:p>
    <w:p w14:paraId="703EAC08" w14:textId="57836CDA" w:rsidR="00427DD3" w:rsidRPr="004C0D03" w:rsidRDefault="00427DD3" w:rsidP="00427DD3">
      <w:pPr>
        <w:jc w:val="both"/>
        <w:rPr>
          <w:rFonts w:ascii="Arial" w:hAnsi="Arial" w:cs="Arial"/>
          <w:sz w:val="20"/>
          <w:szCs w:val="20"/>
        </w:rPr>
      </w:pPr>
      <w:r w:rsidRPr="004C0D03">
        <w:rPr>
          <w:rFonts w:ascii="Arial" w:hAnsi="Arial" w:cs="Arial"/>
          <w:sz w:val="20"/>
          <w:szCs w:val="20"/>
        </w:rPr>
        <w:t>The questionnaires were coded and the data was input into Microsoft Excel 2019 before being transferred to R Studio version 3.5.1 for inferential statistics. A binary logistic regression was performed using the GLM (generalized linear model) function</w:t>
      </w:r>
      <w:r w:rsidR="004C0D03" w:rsidRPr="004C0D03">
        <w:rPr>
          <w:rFonts w:ascii="Arial" w:hAnsi="Arial" w:cs="Arial"/>
          <w:sz w:val="20"/>
          <w:szCs w:val="20"/>
        </w:rPr>
        <w:t xml:space="preserve"> (H</w:t>
      </w:r>
      <w:r w:rsidR="004C0D03" w:rsidRPr="004C0D03">
        <w:rPr>
          <w:rFonts w:ascii="Arial" w:hAnsi="Arial" w:cs="Arial"/>
          <w:color w:val="232323"/>
          <w:sz w:val="20"/>
          <w:szCs w:val="20"/>
          <w:shd w:val="clear" w:color="auto" w:fill="FFFFFF"/>
        </w:rPr>
        <w:t xml:space="preserve">osmer and </w:t>
      </w:r>
      <w:proofErr w:type="spellStart"/>
      <w:r w:rsidR="004C0D03" w:rsidRPr="004C0D03">
        <w:rPr>
          <w:rFonts w:ascii="Arial" w:hAnsi="Arial" w:cs="Arial"/>
          <w:color w:val="232323"/>
          <w:sz w:val="20"/>
          <w:szCs w:val="20"/>
          <w:shd w:val="clear" w:color="auto" w:fill="FFFFFF"/>
        </w:rPr>
        <w:t>Lemeshow</w:t>
      </w:r>
      <w:proofErr w:type="spellEnd"/>
      <w:r w:rsidR="004C0D03" w:rsidRPr="004C0D03">
        <w:rPr>
          <w:rFonts w:ascii="Arial" w:hAnsi="Arial" w:cs="Arial"/>
          <w:color w:val="232323"/>
          <w:sz w:val="20"/>
          <w:szCs w:val="20"/>
          <w:shd w:val="clear" w:color="auto" w:fill="FFFFFF"/>
        </w:rPr>
        <w:t>, 2000)</w:t>
      </w:r>
      <w:r w:rsidRPr="004C0D03">
        <w:rPr>
          <w:rFonts w:ascii="Arial" w:hAnsi="Arial" w:cs="Arial"/>
          <w:sz w:val="20"/>
          <w:szCs w:val="20"/>
        </w:rPr>
        <w:t xml:space="preserve"> and a family binomial to investigate </w:t>
      </w:r>
      <w:r w:rsidR="00800347" w:rsidRPr="004C0D03">
        <w:rPr>
          <w:rFonts w:ascii="Arial" w:hAnsi="Arial" w:cs="Arial"/>
          <w:sz w:val="20"/>
          <w:szCs w:val="20"/>
        </w:rPr>
        <w:t xml:space="preserve">factors </w:t>
      </w:r>
      <w:r w:rsidRPr="004C0D03">
        <w:rPr>
          <w:rFonts w:ascii="Arial" w:hAnsi="Arial" w:cs="Arial"/>
          <w:sz w:val="20"/>
          <w:szCs w:val="20"/>
        </w:rPr>
        <w:t xml:space="preserve">determining participation in maize value addition. The binary logistic regression model was </w:t>
      </w:r>
      <w:r w:rsidR="00010835" w:rsidRPr="004C0D03">
        <w:rPr>
          <w:rFonts w:ascii="Arial" w:hAnsi="Arial" w:cs="Arial"/>
          <w:sz w:val="20"/>
          <w:szCs w:val="20"/>
        </w:rPr>
        <w:t>used because</w:t>
      </w:r>
      <w:r w:rsidRPr="004C0D03">
        <w:rPr>
          <w:rFonts w:ascii="Arial" w:hAnsi="Arial" w:cs="Arial"/>
          <w:sz w:val="20"/>
          <w:szCs w:val="20"/>
        </w:rPr>
        <w:t xml:space="preserve"> the dependent variable was binary (1 if an entrepreneur was </w:t>
      </w:r>
      <w:r w:rsidR="0008463A">
        <w:rPr>
          <w:rFonts w:ascii="Arial" w:hAnsi="Arial" w:cs="Arial"/>
          <w:sz w:val="20"/>
          <w:szCs w:val="20"/>
        </w:rPr>
        <w:t xml:space="preserve">actively </w:t>
      </w:r>
      <w:r w:rsidRPr="004C0D03">
        <w:rPr>
          <w:rFonts w:ascii="Arial" w:hAnsi="Arial" w:cs="Arial"/>
          <w:sz w:val="20"/>
          <w:szCs w:val="20"/>
        </w:rPr>
        <w:t>involved in maize value addition and 0 for no</w:t>
      </w:r>
      <w:r w:rsidR="0008463A">
        <w:rPr>
          <w:rFonts w:ascii="Arial" w:hAnsi="Arial" w:cs="Arial"/>
          <w:sz w:val="20"/>
          <w:szCs w:val="20"/>
        </w:rPr>
        <w:t xml:space="preserve"> active</w:t>
      </w:r>
      <w:r w:rsidRPr="004C0D03">
        <w:rPr>
          <w:rFonts w:ascii="Arial" w:hAnsi="Arial" w:cs="Arial"/>
          <w:sz w:val="20"/>
          <w:szCs w:val="20"/>
        </w:rPr>
        <w:t xml:space="preserve"> involvement). </w:t>
      </w:r>
    </w:p>
    <w:p w14:paraId="69FAF948" w14:textId="77777777" w:rsidR="00674964" w:rsidRPr="00B95F6D" w:rsidRDefault="00674964" w:rsidP="00427DD3">
      <w:pPr>
        <w:jc w:val="both"/>
        <w:rPr>
          <w:rFonts w:ascii="Arial" w:hAnsi="Arial" w:cs="Arial"/>
          <w:sz w:val="20"/>
          <w:szCs w:val="20"/>
        </w:rPr>
      </w:pPr>
    </w:p>
    <w:p w14:paraId="6D2AE45E" w14:textId="12E71A11" w:rsidR="00800347" w:rsidRPr="00B95F6D" w:rsidRDefault="00800347" w:rsidP="00800347">
      <w:pPr>
        <w:jc w:val="both"/>
        <w:rPr>
          <w:rFonts w:ascii="Arial" w:hAnsi="Arial" w:cs="Arial"/>
          <w:sz w:val="20"/>
          <w:szCs w:val="20"/>
        </w:rPr>
      </w:pPr>
      <w:r w:rsidRPr="00B95F6D">
        <w:rPr>
          <w:rFonts w:ascii="Arial" w:hAnsi="Arial" w:cs="Arial"/>
          <w:sz w:val="20"/>
          <w:szCs w:val="20"/>
        </w:rPr>
        <w:t xml:space="preserve">                                  Y1= a + bX1+ E1                </w:t>
      </w:r>
      <w:r w:rsidR="00674964" w:rsidRPr="00B95F6D">
        <w:rPr>
          <w:rFonts w:ascii="Arial" w:hAnsi="Arial" w:cs="Arial"/>
          <w:sz w:val="20"/>
          <w:szCs w:val="20"/>
        </w:rPr>
        <w:t>(</w:t>
      </w:r>
      <w:r w:rsidRPr="00B95F6D">
        <w:rPr>
          <w:rFonts w:ascii="Arial" w:hAnsi="Arial" w:cs="Arial"/>
          <w:sz w:val="20"/>
          <w:szCs w:val="20"/>
        </w:rPr>
        <w:t xml:space="preserve">1) </w:t>
      </w:r>
    </w:p>
    <w:p w14:paraId="6FC65384" w14:textId="77777777" w:rsidR="00674964" w:rsidRPr="00B95F6D" w:rsidRDefault="00674964" w:rsidP="00800347">
      <w:pPr>
        <w:jc w:val="both"/>
        <w:rPr>
          <w:rFonts w:ascii="Arial" w:hAnsi="Arial" w:cs="Arial"/>
          <w:sz w:val="20"/>
          <w:szCs w:val="20"/>
        </w:rPr>
      </w:pPr>
    </w:p>
    <w:p w14:paraId="1F554186" w14:textId="63861D52" w:rsidR="00674964" w:rsidRPr="00B95F6D" w:rsidRDefault="00674964" w:rsidP="00800347">
      <w:pPr>
        <w:jc w:val="both"/>
        <w:rPr>
          <w:rFonts w:ascii="Arial" w:hAnsi="Arial" w:cs="Arial"/>
          <w:sz w:val="20"/>
          <w:szCs w:val="20"/>
        </w:rPr>
      </w:pPr>
      <w:r w:rsidRPr="00B95F6D">
        <w:rPr>
          <w:rFonts w:ascii="Arial" w:hAnsi="Arial" w:cs="Arial"/>
          <w:sz w:val="20"/>
          <w:szCs w:val="20"/>
        </w:rPr>
        <w:t>W</w:t>
      </w:r>
      <w:r w:rsidR="00800347" w:rsidRPr="00B95F6D">
        <w:rPr>
          <w:rFonts w:ascii="Arial" w:hAnsi="Arial" w:cs="Arial"/>
          <w:sz w:val="20"/>
          <w:szCs w:val="20"/>
        </w:rPr>
        <w:t>here Yi is the dependent variable (</w:t>
      </w:r>
      <w:r w:rsidRPr="00B95F6D">
        <w:rPr>
          <w:rFonts w:ascii="Arial" w:hAnsi="Arial" w:cs="Arial"/>
          <w:sz w:val="20"/>
          <w:szCs w:val="20"/>
        </w:rPr>
        <w:t>Involvement decision in maize value addition</w:t>
      </w:r>
      <w:r w:rsidR="00800347" w:rsidRPr="00B95F6D">
        <w:rPr>
          <w:rFonts w:ascii="Arial" w:hAnsi="Arial" w:cs="Arial"/>
          <w:sz w:val="20"/>
          <w:szCs w:val="20"/>
        </w:rPr>
        <w:t xml:space="preserve">), </w:t>
      </w:r>
    </w:p>
    <w:p w14:paraId="5FA96968" w14:textId="77777777" w:rsidR="00674964" w:rsidRPr="00B95F6D" w:rsidRDefault="00674964" w:rsidP="00800347">
      <w:pPr>
        <w:jc w:val="both"/>
        <w:rPr>
          <w:rFonts w:ascii="Arial" w:hAnsi="Arial" w:cs="Arial"/>
          <w:sz w:val="20"/>
          <w:szCs w:val="20"/>
        </w:rPr>
      </w:pPr>
    </w:p>
    <w:p w14:paraId="2C82948F" w14:textId="4048C287" w:rsidR="00674964" w:rsidRPr="00B95F6D" w:rsidRDefault="00800347" w:rsidP="00674964">
      <w:pPr>
        <w:jc w:val="both"/>
        <w:rPr>
          <w:rFonts w:ascii="Arial" w:hAnsi="Arial" w:cs="Arial"/>
          <w:sz w:val="20"/>
          <w:szCs w:val="20"/>
        </w:rPr>
      </w:pPr>
      <w:r w:rsidRPr="00B95F6D">
        <w:rPr>
          <w:rFonts w:ascii="Arial" w:hAnsi="Arial" w:cs="Arial"/>
          <w:sz w:val="20"/>
          <w:szCs w:val="20"/>
        </w:rPr>
        <w:t>Xi (i = 1, 2, 3, 4, …, n) is a set of independent variables (</w:t>
      </w:r>
      <w:r w:rsidR="00BE2D03" w:rsidRPr="00B95F6D">
        <w:rPr>
          <w:rFonts w:ascii="Arial" w:hAnsi="Arial" w:cs="Arial"/>
          <w:sz w:val="20"/>
          <w:szCs w:val="20"/>
        </w:rPr>
        <w:t>Gender (GND))</w:t>
      </w:r>
      <w:r w:rsidR="00674964" w:rsidRPr="00B95F6D">
        <w:rPr>
          <w:rFonts w:ascii="Arial" w:hAnsi="Arial" w:cs="Arial"/>
          <w:sz w:val="20"/>
          <w:szCs w:val="20"/>
        </w:rPr>
        <w:t>,</w:t>
      </w:r>
      <w:r w:rsidR="0008463A">
        <w:rPr>
          <w:rFonts w:ascii="Arial" w:hAnsi="Arial" w:cs="Arial"/>
          <w:sz w:val="20"/>
          <w:szCs w:val="20"/>
        </w:rPr>
        <w:t xml:space="preserve"> </w:t>
      </w:r>
      <w:r w:rsidR="00674964" w:rsidRPr="00B95F6D">
        <w:rPr>
          <w:rFonts w:ascii="Arial" w:hAnsi="Arial" w:cs="Arial"/>
          <w:sz w:val="20"/>
          <w:szCs w:val="20"/>
        </w:rPr>
        <w:t>income</w:t>
      </w:r>
      <w:r w:rsidR="00BE2D03" w:rsidRPr="00B95F6D">
        <w:rPr>
          <w:rFonts w:ascii="Arial" w:hAnsi="Arial" w:cs="Arial"/>
          <w:sz w:val="20"/>
          <w:szCs w:val="20"/>
        </w:rPr>
        <w:t xml:space="preserve"> (ICM); ICM1(&lt;100.000</w:t>
      </w:r>
      <w:r w:rsidR="0008463A">
        <w:rPr>
          <w:rFonts w:ascii="Arial" w:hAnsi="Arial" w:cs="Arial"/>
          <w:sz w:val="20"/>
          <w:szCs w:val="20"/>
        </w:rPr>
        <w:t>frs</w:t>
      </w:r>
      <w:r w:rsidR="00BE2D03" w:rsidRPr="00B95F6D">
        <w:rPr>
          <w:rFonts w:ascii="Arial" w:hAnsi="Arial" w:cs="Arial"/>
          <w:sz w:val="20"/>
          <w:szCs w:val="20"/>
        </w:rPr>
        <w:t>) ICM2: (100.000-250000</w:t>
      </w:r>
      <w:r w:rsidR="0008463A">
        <w:rPr>
          <w:rFonts w:ascii="Arial" w:hAnsi="Arial" w:cs="Arial"/>
          <w:sz w:val="20"/>
          <w:szCs w:val="20"/>
        </w:rPr>
        <w:t>frs</w:t>
      </w:r>
      <w:r w:rsidR="00BE2D03" w:rsidRPr="00B95F6D">
        <w:rPr>
          <w:rFonts w:ascii="Arial" w:hAnsi="Arial" w:cs="Arial"/>
          <w:sz w:val="20"/>
          <w:szCs w:val="20"/>
        </w:rPr>
        <w:t xml:space="preserve">), </w:t>
      </w:r>
      <w:r w:rsidR="00D605A1" w:rsidRPr="00B95F6D">
        <w:rPr>
          <w:rFonts w:ascii="Arial" w:hAnsi="Arial" w:cs="Arial"/>
          <w:sz w:val="20"/>
          <w:szCs w:val="20"/>
        </w:rPr>
        <w:t>ICM</w:t>
      </w:r>
      <w:r w:rsidR="00BE2D03" w:rsidRPr="00B95F6D">
        <w:rPr>
          <w:rFonts w:ascii="Arial" w:hAnsi="Arial" w:cs="Arial"/>
          <w:sz w:val="20"/>
          <w:szCs w:val="20"/>
        </w:rPr>
        <w:t>3(250.000-500.000</w:t>
      </w:r>
      <w:r w:rsidR="0008463A">
        <w:rPr>
          <w:rFonts w:ascii="Arial" w:hAnsi="Arial" w:cs="Arial"/>
          <w:sz w:val="20"/>
          <w:szCs w:val="20"/>
        </w:rPr>
        <w:t>frs</w:t>
      </w:r>
      <w:r w:rsidR="00BE2D03" w:rsidRPr="00B95F6D">
        <w:rPr>
          <w:rFonts w:ascii="Arial" w:hAnsi="Arial" w:cs="Arial"/>
          <w:sz w:val="20"/>
          <w:szCs w:val="20"/>
        </w:rPr>
        <w:t>),</w:t>
      </w:r>
      <w:r w:rsidR="0008463A">
        <w:rPr>
          <w:rFonts w:ascii="Arial" w:hAnsi="Arial" w:cs="Arial"/>
          <w:sz w:val="20"/>
          <w:szCs w:val="20"/>
        </w:rPr>
        <w:t xml:space="preserve"> </w:t>
      </w:r>
      <w:r w:rsidR="00BE2D03" w:rsidRPr="00B95F6D">
        <w:rPr>
          <w:rFonts w:ascii="Arial" w:hAnsi="Arial" w:cs="Arial"/>
          <w:sz w:val="20"/>
          <w:szCs w:val="20"/>
        </w:rPr>
        <w:t>I</w:t>
      </w:r>
      <w:r w:rsidR="00D605A1" w:rsidRPr="00B95F6D">
        <w:rPr>
          <w:rFonts w:ascii="Arial" w:hAnsi="Arial" w:cs="Arial"/>
          <w:sz w:val="20"/>
          <w:szCs w:val="20"/>
        </w:rPr>
        <w:t>CM</w:t>
      </w:r>
      <w:r w:rsidR="00BE2D03" w:rsidRPr="00B95F6D">
        <w:rPr>
          <w:rFonts w:ascii="Arial" w:hAnsi="Arial" w:cs="Arial"/>
          <w:sz w:val="20"/>
          <w:szCs w:val="20"/>
        </w:rPr>
        <w:t>4(&gt;500.000</w:t>
      </w:r>
      <w:r w:rsidR="0008463A">
        <w:rPr>
          <w:rFonts w:ascii="Arial" w:hAnsi="Arial" w:cs="Arial"/>
          <w:sz w:val="20"/>
          <w:szCs w:val="20"/>
        </w:rPr>
        <w:t>frs</w:t>
      </w:r>
      <w:r w:rsidR="00BE2D03" w:rsidRPr="00B95F6D">
        <w:rPr>
          <w:rFonts w:ascii="Arial" w:hAnsi="Arial" w:cs="Arial"/>
          <w:sz w:val="20"/>
          <w:szCs w:val="20"/>
        </w:rPr>
        <w:t>)</w:t>
      </w:r>
      <w:r w:rsidR="00674964" w:rsidRPr="00B95F6D">
        <w:rPr>
          <w:rFonts w:ascii="Arial" w:hAnsi="Arial" w:cs="Arial"/>
          <w:sz w:val="20"/>
          <w:szCs w:val="20"/>
        </w:rPr>
        <w:t>, access to loans</w:t>
      </w:r>
      <w:r w:rsidR="00BE2D03" w:rsidRPr="00B95F6D">
        <w:rPr>
          <w:rFonts w:ascii="Arial" w:hAnsi="Arial" w:cs="Arial"/>
          <w:sz w:val="20"/>
          <w:szCs w:val="20"/>
        </w:rPr>
        <w:t xml:space="preserve"> (ATL)</w:t>
      </w:r>
      <w:r w:rsidR="00674964" w:rsidRPr="00B95F6D">
        <w:rPr>
          <w:rFonts w:ascii="Arial" w:hAnsi="Arial" w:cs="Arial"/>
          <w:sz w:val="20"/>
          <w:szCs w:val="20"/>
        </w:rPr>
        <w:t>, education level</w:t>
      </w:r>
      <w:r w:rsidR="00BE2D03" w:rsidRPr="00B95F6D">
        <w:rPr>
          <w:rFonts w:ascii="Arial" w:hAnsi="Arial" w:cs="Arial"/>
          <w:sz w:val="20"/>
          <w:szCs w:val="20"/>
        </w:rPr>
        <w:t xml:space="preserve"> (LOE)</w:t>
      </w:r>
      <w:r w:rsidR="00674964" w:rsidRPr="00B95F6D">
        <w:rPr>
          <w:rFonts w:ascii="Arial" w:hAnsi="Arial" w:cs="Arial"/>
          <w:sz w:val="20"/>
          <w:szCs w:val="20"/>
        </w:rPr>
        <w:t>, extension service</w:t>
      </w:r>
      <w:r w:rsidR="00BE2D03" w:rsidRPr="00B95F6D">
        <w:rPr>
          <w:rFonts w:ascii="Arial" w:hAnsi="Arial" w:cs="Arial"/>
          <w:sz w:val="20"/>
          <w:szCs w:val="20"/>
        </w:rPr>
        <w:t xml:space="preserve"> (AES)</w:t>
      </w:r>
      <w:r w:rsidR="00674964" w:rsidRPr="00B95F6D">
        <w:rPr>
          <w:rFonts w:ascii="Arial" w:hAnsi="Arial" w:cs="Arial"/>
          <w:sz w:val="20"/>
          <w:szCs w:val="20"/>
        </w:rPr>
        <w:t xml:space="preserve">, ownership of processing </w:t>
      </w:r>
      <w:r w:rsidR="00BE2D03" w:rsidRPr="00B95F6D">
        <w:rPr>
          <w:rFonts w:ascii="Arial" w:hAnsi="Arial" w:cs="Arial"/>
          <w:sz w:val="20"/>
          <w:szCs w:val="20"/>
        </w:rPr>
        <w:t>Machine (OPM)</w:t>
      </w:r>
      <w:r w:rsidR="00674964" w:rsidRPr="00B95F6D">
        <w:rPr>
          <w:rFonts w:ascii="Arial" w:hAnsi="Arial" w:cs="Arial"/>
          <w:sz w:val="20"/>
          <w:szCs w:val="20"/>
        </w:rPr>
        <w:t xml:space="preserve">, </w:t>
      </w:r>
      <w:r w:rsidR="00BE2D03" w:rsidRPr="00B95F6D">
        <w:rPr>
          <w:rFonts w:ascii="Arial" w:hAnsi="Arial" w:cs="Arial"/>
          <w:sz w:val="20"/>
          <w:szCs w:val="20"/>
        </w:rPr>
        <w:t xml:space="preserve">Good </w:t>
      </w:r>
      <w:r w:rsidR="00674964" w:rsidRPr="00B95F6D">
        <w:rPr>
          <w:rFonts w:ascii="Arial" w:hAnsi="Arial" w:cs="Arial"/>
          <w:sz w:val="20"/>
          <w:szCs w:val="20"/>
        </w:rPr>
        <w:t>storage facilities</w:t>
      </w:r>
      <w:r w:rsidR="00BE2D03" w:rsidRPr="00B95F6D">
        <w:rPr>
          <w:rFonts w:ascii="Arial" w:hAnsi="Arial" w:cs="Arial"/>
          <w:sz w:val="20"/>
          <w:szCs w:val="20"/>
        </w:rPr>
        <w:t xml:space="preserve"> (GSF)</w:t>
      </w:r>
      <w:r w:rsidR="00674964" w:rsidRPr="00B95F6D">
        <w:rPr>
          <w:rFonts w:ascii="Arial" w:hAnsi="Arial" w:cs="Arial"/>
          <w:sz w:val="20"/>
          <w:szCs w:val="20"/>
        </w:rPr>
        <w:t xml:space="preserve">, and training in value </w:t>
      </w:r>
      <w:r w:rsidR="00BE2D03" w:rsidRPr="00B95F6D">
        <w:rPr>
          <w:rFonts w:ascii="Arial" w:hAnsi="Arial" w:cs="Arial"/>
          <w:sz w:val="20"/>
          <w:szCs w:val="20"/>
        </w:rPr>
        <w:t>addition (TVA)</w:t>
      </w:r>
      <w:r w:rsidR="00674964" w:rsidRPr="00B95F6D">
        <w:rPr>
          <w:rFonts w:ascii="Arial" w:hAnsi="Arial" w:cs="Arial"/>
          <w:sz w:val="20"/>
          <w:szCs w:val="20"/>
        </w:rPr>
        <w:t>, b</w:t>
      </w:r>
      <w:r w:rsidRPr="00B95F6D">
        <w:rPr>
          <w:rFonts w:ascii="Arial" w:hAnsi="Arial" w:cs="Arial"/>
          <w:sz w:val="20"/>
          <w:szCs w:val="20"/>
        </w:rPr>
        <w:t xml:space="preserve"> is constant, and Ei is the error  </w:t>
      </w:r>
    </w:p>
    <w:p w14:paraId="4FEDD8D8" w14:textId="77777777" w:rsidR="00674964" w:rsidRPr="00566ABD" w:rsidRDefault="00674964" w:rsidP="00800347">
      <w:pPr>
        <w:jc w:val="both"/>
        <w:rPr>
          <w:rFonts w:asciiTheme="minorHAnsi" w:hAnsiTheme="minorHAnsi" w:cstheme="minorHAnsi"/>
          <w:szCs w:val="22"/>
        </w:rPr>
      </w:pPr>
    </w:p>
    <w:p w14:paraId="6D07C495" w14:textId="51A07FFB" w:rsidR="00C942F8" w:rsidRPr="00890FBB" w:rsidRDefault="00890FBB" w:rsidP="00800347">
      <w:pPr>
        <w:jc w:val="both"/>
        <w:rPr>
          <w:rFonts w:ascii="Arial" w:hAnsi="Arial" w:cs="Arial"/>
          <w:b/>
          <w:bCs/>
          <w:szCs w:val="22"/>
        </w:rPr>
      </w:pPr>
      <w:r w:rsidRPr="00890FBB">
        <w:rPr>
          <w:rFonts w:ascii="Arial" w:hAnsi="Arial" w:cs="Arial"/>
          <w:b/>
          <w:bCs/>
          <w:szCs w:val="22"/>
        </w:rPr>
        <w:t xml:space="preserve">3. RESULTS AND DISCUSSIONS </w:t>
      </w:r>
    </w:p>
    <w:p w14:paraId="6485A4FE" w14:textId="536B820C" w:rsidR="00427DD3" w:rsidRPr="00566ABD" w:rsidRDefault="00427DD3" w:rsidP="00EA6D1E">
      <w:pPr>
        <w:ind w:left="0" w:firstLine="0"/>
        <w:jc w:val="both"/>
        <w:rPr>
          <w:rFonts w:asciiTheme="minorHAnsi" w:hAnsiTheme="minorHAnsi" w:cstheme="minorHAnsi"/>
          <w:b/>
          <w:bCs/>
          <w:szCs w:val="22"/>
        </w:rPr>
      </w:pPr>
    </w:p>
    <w:p w14:paraId="5E68F793" w14:textId="32B13652" w:rsidR="00EA6D1E" w:rsidRPr="00890FBB" w:rsidRDefault="00EA6D1E" w:rsidP="00EA6D1E">
      <w:pPr>
        <w:ind w:left="0" w:firstLine="0"/>
        <w:jc w:val="both"/>
        <w:rPr>
          <w:rFonts w:ascii="Arial" w:hAnsi="Arial" w:cs="Arial"/>
          <w:b/>
          <w:bCs/>
          <w:szCs w:val="22"/>
        </w:rPr>
      </w:pPr>
      <w:r w:rsidRPr="00890FBB">
        <w:rPr>
          <w:rFonts w:ascii="Arial" w:hAnsi="Arial" w:cs="Arial"/>
          <w:b/>
          <w:bCs/>
          <w:szCs w:val="22"/>
        </w:rPr>
        <w:t xml:space="preserve">3.1 Results </w:t>
      </w:r>
    </w:p>
    <w:p w14:paraId="2B6F2618" w14:textId="6ACB8379" w:rsidR="00EA6D1E" w:rsidRPr="000D1F9E" w:rsidRDefault="002A3A78" w:rsidP="002A3A78">
      <w:pPr>
        <w:ind w:left="0" w:firstLine="0"/>
        <w:rPr>
          <w:rFonts w:ascii="Arial" w:hAnsi="Arial" w:cs="Arial"/>
          <w:b/>
          <w:bCs/>
          <w:sz w:val="20"/>
          <w:szCs w:val="20"/>
          <w:u w:val="single"/>
        </w:rPr>
      </w:pPr>
      <w:r w:rsidRPr="000D1F9E">
        <w:rPr>
          <w:rFonts w:ascii="Arial" w:hAnsi="Arial" w:cs="Arial"/>
          <w:b/>
          <w:bCs/>
          <w:sz w:val="20"/>
          <w:szCs w:val="20"/>
          <w:u w:val="single"/>
        </w:rPr>
        <w:t xml:space="preserve">3.1.1 </w:t>
      </w:r>
      <w:r w:rsidR="005D0AD7" w:rsidRPr="000D1F9E">
        <w:rPr>
          <w:rFonts w:ascii="Arial" w:hAnsi="Arial" w:cs="Arial"/>
          <w:b/>
          <w:bCs/>
          <w:sz w:val="20"/>
          <w:szCs w:val="20"/>
          <w:u w:val="single"/>
        </w:rPr>
        <w:t>Factors affecting maize value addition</w:t>
      </w:r>
    </w:p>
    <w:p w14:paraId="6A903C22" w14:textId="3A0B837F" w:rsidR="00CB0A07" w:rsidRPr="00890FBB" w:rsidRDefault="007D37B5" w:rsidP="007D37B5">
      <w:pPr>
        <w:jc w:val="both"/>
        <w:rPr>
          <w:rFonts w:ascii="Arial" w:hAnsi="Arial" w:cs="Arial"/>
          <w:sz w:val="20"/>
          <w:szCs w:val="20"/>
        </w:rPr>
      </w:pPr>
      <w:r w:rsidRPr="00890FBB">
        <w:rPr>
          <w:rFonts w:ascii="Arial" w:hAnsi="Arial" w:cs="Arial"/>
          <w:sz w:val="20"/>
          <w:szCs w:val="20"/>
          <w:lang w:val="en-GB"/>
        </w:rPr>
        <w:t xml:space="preserve">The </w:t>
      </w:r>
      <w:r w:rsidR="0008463A">
        <w:rPr>
          <w:rFonts w:ascii="Arial" w:hAnsi="Arial" w:cs="Arial"/>
          <w:sz w:val="20"/>
          <w:szCs w:val="20"/>
          <w:lang w:val="en-GB"/>
        </w:rPr>
        <w:t xml:space="preserve">binomial </w:t>
      </w:r>
      <w:r w:rsidRPr="00890FBB">
        <w:rPr>
          <w:rFonts w:ascii="Arial" w:hAnsi="Arial" w:cs="Arial"/>
          <w:sz w:val="20"/>
          <w:szCs w:val="20"/>
          <w:lang w:val="en-GB"/>
        </w:rPr>
        <w:t xml:space="preserve">logistic regression results indicated that income level and the availability of good storage facilities had a significantly positive impact on maize value addition. In contrast, gender and access to extension/advisory services were found to have a significantly negative effect on maize value addition (Table </w:t>
      </w:r>
      <w:r w:rsidR="00EA6D1E" w:rsidRPr="00890FBB">
        <w:rPr>
          <w:rFonts w:ascii="Arial" w:hAnsi="Arial" w:cs="Arial"/>
          <w:sz w:val="20"/>
          <w:szCs w:val="20"/>
          <w:lang w:val="en-GB"/>
        </w:rPr>
        <w:t>1</w:t>
      </w:r>
      <w:r w:rsidRPr="00890FBB">
        <w:rPr>
          <w:rFonts w:ascii="Arial" w:hAnsi="Arial" w:cs="Arial"/>
          <w:sz w:val="20"/>
          <w:szCs w:val="20"/>
          <w:lang w:val="en-GB"/>
        </w:rPr>
        <w:t>)</w:t>
      </w:r>
      <w:r w:rsidR="00427DD3" w:rsidRPr="00890FBB">
        <w:rPr>
          <w:rFonts w:ascii="Arial" w:hAnsi="Arial" w:cs="Arial"/>
          <w:sz w:val="20"/>
          <w:szCs w:val="20"/>
        </w:rPr>
        <w:t>.</w:t>
      </w:r>
      <w:r w:rsidR="00AD3C09" w:rsidRPr="00890FBB">
        <w:rPr>
          <w:rFonts w:ascii="Arial" w:hAnsi="Arial" w:cs="Arial"/>
          <w:sz w:val="20"/>
          <w:szCs w:val="20"/>
        </w:rPr>
        <w:t xml:space="preserve"> </w:t>
      </w:r>
    </w:p>
    <w:p w14:paraId="0AEFB759" w14:textId="77777777" w:rsidR="00CB0A07" w:rsidRPr="00890FBB" w:rsidRDefault="00CB0A07" w:rsidP="007D37B5">
      <w:pPr>
        <w:jc w:val="both"/>
        <w:rPr>
          <w:rFonts w:ascii="Arial" w:hAnsi="Arial" w:cs="Arial"/>
          <w:sz w:val="20"/>
          <w:szCs w:val="20"/>
        </w:rPr>
      </w:pPr>
    </w:p>
    <w:p w14:paraId="6F48846D" w14:textId="7F2BB86C" w:rsidR="00EC002F" w:rsidRPr="00890FBB" w:rsidRDefault="00EC002F" w:rsidP="00EC002F">
      <w:pPr>
        <w:jc w:val="both"/>
        <w:rPr>
          <w:rFonts w:ascii="Arial" w:hAnsi="Arial" w:cs="Arial"/>
          <w:sz w:val="20"/>
          <w:szCs w:val="20"/>
          <w:lang w:val="en-GB"/>
        </w:rPr>
      </w:pPr>
      <w:r w:rsidRPr="00890FBB">
        <w:rPr>
          <w:rFonts w:ascii="Arial" w:hAnsi="Arial" w:cs="Arial"/>
          <w:sz w:val="20"/>
          <w:szCs w:val="20"/>
          <w:lang w:val="en-GB"/>
        </w:rPr>
        <w:t>Moreover, the analysis of the income coefficient revealed that small maize entrepreneurs earning between 100,000 and 250,000 CFA francs (ICM2) were 3.34 times more likely to engage in maize value addition compared to those earning either below 100,000 CFA francs or above 250,000 CFA francs (OR = 3.34, p-value = 0.000</w:t>
      </w:r>
      <w:r w:rsidR="008F2B95" w:rsidRPr="00890FBB">
        <w:rPr>
          <w:rFonts w:ascii="Arial" w:hAnsi="Arial" w:cs="Arial"/>
          <w:sz w:val="20"/>
          <w:szCs w:val="20"/>
          <w:lang w:val="en-GB"/>
        </w:rPr>
        <w:t>7</w:t>
      </w:r>
      <w:r w:rsidRPr="00890FBB">
        <w:rPr>
          <w:rFonts w:ascii="Arial" w:hAnsi="Arial" w:cs="Arial"/>
          <w:sz w:val="20"/>
          <w:szCs w:val="20"/>
          <w:lang w:val="en-GB"/>
        </w:rPr>
        <w:t>). Additionally, the presence of good storage facilities was found to have a substantial positive effect on maize value addition. Specifically, entrepreneurs with access to proper storage facilities were 295 times more likely to engage in value addition compared to those lacking such facilities (OR = 2.95, p-value = 0.017</w:t>
      </w:r>
      <w:r w:rsidR="008F2B95" w:rsidRPr="00890FBB">
        <w:rPr>
          <w:rFonts w:ascii="Arial" w:hAnsi="Arial" w:cs="Arial"/>
          <w:sz w:val="20"/>
          <w:szCs w:val="20"/>
          <w:lang w:val="en-GB"/>
        </w:rPr>
        <w:t>2</w:t>
      </w:r>
      <w:r w:rsidRPr="00890FBB">
        <w:rPr>
          <w:rFonts w:ascii="Arial" w:hAnsi="Arial" w:cs="Arial"/>
          <w:sz w:val="20"/>
          <w:szCs w:val="20"/>
          <w:lang w:val="en-GB"/>
        </w:rPr>
        <w:t>).</w:t>
      </w:r>
    </w:p>
    <w:p w14:paraId="0749FB50" w14:textId="77777777" w:rsidR="00EC002F" w:rsidRPr="00890FBB" w:rsidRDefault="00EC002F" w:rsidP="00EC002F">
      <w:pPr>
        <w:jc w:val="both"/>
        <w:rPr>
          <w:rFonts w:ascii="Arial" w:hAnsi="Arial" w:cs="Arial"/>
          <w:sz w:val="20"/>
          <w:szCs w:val="20"/>
          <w:lang w:val="en-GB"/>
        </w:rPr>
      </w:pPr>
    </w:p>
    <w:p w14:paraId="4A282773" w14:textId="499C8AE4" w:rsidR="002F401A" w:rsidRPr="00890FBB" w:rsidRDefault="00427DD3" w:rsidP="007D37B5">
      <w:pPr>
        <w:jc w:val="both"/>
        <w:rPr>
          <w:rFonts w:ascii="Arial" w:hAnsi="Arial" w:cs="Arial"/>
          <w:sz w:val="20"/>
          <w:szCs w:val="20"/>
          <w:lang w:val="en-GB"/>
        </w:rPr>
      </w:pPr>
      <w:r w:rsidRPr="00890FBB">
        <w:rPr>
          <w:rFonts w:ascii="Arial" w:hAnsi="Arial" w:cs="Arial"/>
          <w:sz w:val="20"/>
          <w:szCs w:val="20"/>
        </w:rPr>
        <w:t>Furthermore, the Gender coefficient was negative yet significant, thus Male respondents were 0.23 times less likely to engage in maize value addition activities compared to their female counterparts (OR = 0.23, p-value = 0.004</w:t>
      </w:r>
      <w:r w:rsidR="000A38C3" w:rsidRPr="00890FBB">
        <w:rPr>
          <w:rFonts w:ascii="Arial" w:hAnsi="Arial" w:cs="Arial"/>
          <w:sz w:val="20"/>
          <w:szCs w:val="20"/>
        </w:rPr>
        <w:t>1</w:t>
      </w:r>
      <w:r w:rsidRPr="00890FBB">
        <w:rPr>
          <w:rFonts w:ascii="Arial" w:hAnsi="Arial" w:cs="Arial"/>
          <w:sz w:val="20"/>
          <w:szCs w:val="20"/>
        </w:rPr>
        <w:t>). Finally, access to extension/advisory services negatively and significantly affected maize value addition. Specifically, the results indicate that those who accessed extension/advisory services were less likely to engage in maize value addition activities compared to those who didn’t have access to extension/advisory services (OR = 2.915893e-08, p-value = 0.0195).</w:t>
      </w:r>
    </w:p>
    <w:p w14:paraId="604D19FC" w14:textId="77777777" w:rsidR="00427DD3" w:rsidRPr="00566ABD" w:rsidRDefault="00427DD3" w:rsidP="00427DD3">
      <w:pPr>
        <w:jc w:val="both"/>
        <w:rPr>
          <w:rFonts w:asciiTheme="minorHAnsi" w:hAnsiTheme="minorHAnsi" w:cstheme="minorHAnsi"/>
          <w:szCs w:val="22"/>
        </w:rPr>
      </w:pPr>
    </w:p>
    <w:p w14:paraId="3DE484B5" w14:textId="1BB76A2A" w:rsidR="00427DD3" w:rsidRPr="00890FBB" w:rsidRDefault="00427DD3" w:rsidP="00427DD3">
      <w:pPr>
        <w:widowControl w:val="0"/>
        <w:tabs>
          <w:tab w:val="left" w:leader="dot" w:pos="2575"/>
        </w:tabs>
        <w:autoSpaceDE w:val="0"/>
        <w:autoSpaceDN w:val="0"/>
        <w:spacing w:after="0" w:line="240" w:lineRule="auto"/>
        <w:jc w:val="both"/>
        <w:rPr>
          <w:rFonts w:ascii="Arial" w:hAnsi="Arial" w:cs="Arial"/>
          <w:b/>
          <w:bCs/>
          <w:iCs/>
          <w:color w:val="auto"/>
          <w:sz w:val="20"/>
          <w:szCs w:val="20"/>
          <w:lang w:eastAsia="en-US"/>
        </w:rPr>
      </w:pPr>
      <w:bookmarkStart w:id="8" w:name="_Toc187995972"/>
      <w:bookmarkStart w:id="9" w:name="_Toc188000353"/>
      <w:r w:rsidRPr="00890FBB">
        <w:rPr>
          <w:rFonts w:ascii="Arial" w:hAnsi="Arial" w:cs="Arial"/>
          <w:b/>
          <w:bCs/>
          <w:iCs/>
          <w:color w:val="auto"/>
          <w:sz w:val="20"/>
          <w:szCs w:val="20"/>
          <w:lang w:eastAsia="en-US"/>
        </w:rPr>
        <w:lastRenderedPageBreak/>
        <w:t>Table 1: Binomial Logistic Regression Result of factors affecting Maize Value-addition</w:t>
      </w:r>
      <w:bookmarkEnd w:id="8"/>
      <w:bookmarkEnd w:id="9"/>
    </w:p>
    <w:tbl>
      <w:tblPr>
        <w:tblW w:w="8647"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74"/>
        <w:gridCol w:w="1875"/>
        <w:gridCol w:w="2192"/>
        <w:gridCol w:w="1289"/>
        <w:gridCol w:w="1417"/>
      </w:tblGrid>
      <w:tr w:rsidR="00F50FB0" w:rsidRPr="00566ABD" w14:paraId="3B889C43" w14:textId="50C97D1A" w:rsidTr="006E574B">
        <w:trPr>
          <w:trHeight w:val="285"/>
        </w:trPr>
        <w:tc>
          <w:tcPr>
            <w:tcW w:w="1874" w:type="dxa"/>
          </w:tcPr>
          <w:p w14:paraId="02C3D8B1"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bookmarkStart w:id="10" w:name="_Hlk189731300"/>
            <w:r w:rsidRPr="00890FBB">
              <w:rPr>
                <w:rFonts w:ascii="Arial" w:hAnsi="Arial" w:cs="Arial"/>
                <w:b/>
                <w:color w:val="auto"/>
                <w:sz w:val="20"/>
                <w:szCs w:val="20"/>
                <w:lang w:eastAsia="en-US"/>
              </w:rPr>
              <w:t>Variable</w:t>
            </w:r>
          </w:p>
        </w:tc>
        <w:tc>
          <w:tcPr>
            <w:tcW w:w="1875" w:type="dxa"/>
          </w:tcPr>
          <w:p w14:paraId="2E5CB5F9"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r w:rsidRPr="00890FBB">
              <w:rPr>
                <w:rFonts w:ascii="Arial" w:hAnsi="Arial" w:cs="Arial"/>
                <w:b/>
                <w:color w:val="auto"/>
                <w:sz w:val="20"/>
                <w:szCs w:val="20"/>
                <w:lang w:eastAsia="en-US"/>
              </w:rPr>
              <w:t>Estimate</w:t>
            </w:r>
          </w:p>
        </w:tc>
        <w:tc>
          <w:tcPr>
            <w:tcW w:w="2192" w:type="dxa"/>
          </w:tcPr>
          <w:p w14:paraId="35BDE9BA"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proofErr w:type="spellStart"/>
            <w:r w:rsidRPr="00890FBB">
              <w:rPr>
                <w:rFonts w:ascii="Arial" w:hAnsi="Arial" w:cs="Arial"/>
                <w:b/>
                <w:color w:val="auto"/>
                <w:sz w:val="20"/>
                <w:szCs w:val="20"/>
                <w:lang w:eastAsia="en-US"/>
              </w:rPr>
              <w:t>Std.Error</w:t>
            </w:r>
            <w:proofErr w:type="spellEnd"/>
          </w:p>
        </w:tc>
        <w:tc>
          <w:tcPr>
            <w:tcW w:w="1289" w:type="dxa"/>
          </w:tcPr>
          <w:p w14:paraId="40093024" w14:textId="77777777" w:rsidR="00F50FB0" w:rsidRPr="00890FBB" w:rsidRDefault="00F50FB0"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proofErr w:type="spellStart"/>
            <w:r w:rsidRPr="00890FBB">
              <w:rPr>
                <w:rFonts w:ascii="Arial" w:hAnsi="Arial" w:cs="Arial"/>
                <w:b/>
                <w:color w:val="auto"/>
                <w:sz w:val="20"/>
                <w:szCs w:val="20"/>
                <w:lang w:eastAsia="en-US"/>
              </w:rPr>
              <w:t>Pr</w:t>
            </w:r>
            <w:proofErr w:type="spellEnd"/>
            <w:r w:rsidRPr="00890FBB">
              <w:rPr>
                <w:rFonts w:ascii="Arial" w:hAnsi="Arial" w:cs="Arial"/>
                <w:b/>
                <w:color w:val="auto"/>
                <w:sz w:val="20"/>
                <w:szCs w:val="20"/>
                <w:lang w:eastAsia="en-US"/>
              </w:rPr>
              <w:t>(&gt;/z/)</w:t>
            </w:r>
          </w:p>
        </w:tc>
        <w:tc>
          <w:tcPr>
            <w:tcW w:w="1417" w:type="dxa"/>
          </w:tcPr>
          <w:p w14:paraId="5CD12C54" w14:textId="41FA1AB3" w:rsidR="00F50FB0" w:rsidRPr="00890FBB" w:rsidRDefault="008B2CD3" w:rsidP="00427DD3">
            <w:pPr>
              <w:widowControl w:val="0"/>
              <w:tabs>
                <w:tab w:val="left" w:leader="dot" w:pos="2575"/>
              </w:tabs>
              <w:autoSpaceDE w:val="0"/>
              <w:autoSpaceDN w:val="0"/>
              <w:spacing w:after="0" w:line="240" w:lineRule="auto"/>
              <w:jc w:val="both"/>
              <w:rPr>
                <w:rFonts w:ascii="Arial" w:hAnsi="Arial" w:cs="Arial"/>
                <w:b/>
                <w:color w:val="auto"/>
                <w:sz w:val="20"/>
                <w:szCs w:val="20"/>
                <w:lang w:eastAsia="en-US"/>
              </w:rPr>
            </w:pPr>
            <w:r w:rsidRPr="00890FBB">
              <w:rPr>
                <w:rFonts w:ascii="Arial" w:hAnsi="Arial" w:cs="Arial"/>
                <w:b/>
                <w:color w:val="auto"/>
                <w:sz w:val="20"/>
                <w:szCs w:val="20"/>
                <w:lang w:eastAsia="en-US"/>
              </w:rPr>
              <w:t>ODD Ratios</w:t>
            </w:r>
          </w:p>
        </w:tc>
      </w:tr>
      <w:tr w:rsidR="008B2CD3" w:rsidRPr="00566ABD" w14:paraId="35A4232B" w14:textId="5FFFF7F9" w:rsidTr="006E574B">
        <w:trPr>
          <w:trHeight w:val="424"/>
        </w:trPr>
        <w:tc>
          <w:tcPr>
            <w:tcW w:w="1874" w:type="dxa"/>
          </w:tcPr>
          <w:p w14:paraId="02DF7F40"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Intercept</w:t>
            </w:r>
          </w:p>
        </w:tc>
        <w:tc>
          <w:tcPr>
            <w:tcW w:w="1875" w:type="dxa"/>
          </w:tcPr>
          <w:p w14:paraId="5321639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19.0840</w:t>
            </w:r>
          </w:p>
        </w:tc>
        <w:tc>
          <w:tcPr>
            <w:tcW w:w="2192" w:type="dxa"/>
          </w:tcPr>
          <w:p w14:paraId="42F73BB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020FDD29" w14:textId="2EAEED2D"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0.9979</w:t>
            </w:r>
          </w:p>
        </w:tc>
        <w:tc>
          <w:tcPr>
            <w:tcW w:w="1417" w:type="dxa"/>
          </w:tcPr>
          <w:p w14:paraId="79D8FF38" w14:textId="65401F5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1.941138e +08</w:t>
            </w:r>
          </w:p>
        </w:tc>
      </w:tr>
      <w:tr w:rsidR="008B2CD3" w:rsidRPr="00566ABD" w14:paraId="4B26C483" w14:textId="2D557C3E" w:rsidTr="006E574B">
        <w:trPr>
          <w:trHeight w:val="417"/>
        </w:trPr>
        <w:tc>
          <w:tcPr>
            <w:tcW w:w="1874" w:type="dxa"/>
          </w:tcPr>
          <w:p w14:paraId="74E6081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bookmarkStart w:id="11" w:name="_Hlk195609675"/>
            <w:r w:rsidRPr="00890FBB">
              <w:rPr>
                <w:rFonts w:ascii="Arial" w:hAnsi="Arial" w:cs="Arial"/>
                <w:color w:val="auto"/>
                <w:sz w:val="20"/>
                <w:szCs w:val="20"/>
                <w:lang w:eastAsia="en-US"/>
              </w:rPr>
              <w:t>GND</w:t>
            </w:r>
          </w:p>
        </w:tc>
        <w:tc>
          <w:tcPr>
            <w:tcW w:w="1875" w:type="dxa"/>
          </w:tcPr>
          <w:p w14:paraId="37D0E7D8"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-1.4587</w:t>
            </w:r>
          </w:p>
        </w:tc>
        <w:tc>
          <w:tcPr>
            <w:tcW w:w="2192" w:type="dxa"/>
          </w:tcPr>
          <w:p w14:paraId="645B179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0.5076</w:t>
            </w:r>
          </w:p>
        </w:tc>
        <w:tc>
          <w:tcPr>
            <w:tcW w:w="1289" w:type="dxa"/>
          </w:tcPr>
          <w:p w14:paraId="1A7D11F6" w14:textId="4D950A1C"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0.0041**</w:t>
            </w:r>
          </w:p>
        </w:tc>
        <w:tc>
          <w:tcPr>
            <w:tcW w:w="1417" w:type="dxa"/>
          </w:tcPr>
          <w:p w14:paraId="438C2B6B" w14:textId="67FE1B6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2.325297e-01</w:t>
            </w:r>
          </w:p>
        </w:tc>
      </w:tr>
      <w:tr w:rsidR="008B2CD3" w:rsidRPr="00566ABD" w14:paraId="0849E017" w14:textId="0CAD281D" w:rsidTr="006E574B">
        <w:trPr>
          <w:trHeight w:val="424"/>
        </w:trPr>
        <w:tc>
          <w:tcPr>
            <w:tcW w:w="1874" w:type="dxa"/>
          </w:tcPr>
          <w:p w14:paraId="294DADA2"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ICM2</w:t>
            </w:r>
          </w:p>
        </w:tc>
        <w:tc>
          <w:tcPr>
            <w:tcW w:w="1875" w:type="dxa"/>
          </w:tcPr>
          <w:p w14:paraId="240AE3B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1.2075</w:t>
            </w:r>
          </w:p>
        </w:tc>
        <w:tc>
          <w:tcPr>
            <w:tcW w:w="2192" w:type="dxa"/>
          </w:tcPr>
          <w:p w14:paraId="50CF92D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0.3554</w:t>
            </w:r>
          </w:p>
        </w:tc>
        <w:tc>
          <w:tcPr>
            <w:tcW w:w="1289" w:type="dxa"/>
          </w:tcPr>
          <w:p w14:paraId="700198A5" w14:textId="4515D13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0.0007***</w:t>
            </w:r>
          </w:p>
        </w:tc>
        <w:tc>
          <w:tcPr>
            <w:tcW w:w="1417" w:type="dxa"/>
          </w:tcPr>
          <w:p w14:paraId="69E88F23" w14:textId="1A6E0202"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3.345104e+00</w:t>
            </w:r>
          </w:p>
        </w:tc>
      </w:tr>
      <w:tr w:rsidR="008B2CD3" w:rsidRPr="00566ABD" w14:paraId="0EB8D6BF" w14:textId="67731A7A" w:rsidTr="006E574B">
        <w:trPr>
          <w:trHeight w:val="417"/>
        </w:trPr>
        <w:tc>
          <w:tcPr>
            <w:tcW w:w="1874" w:type="dxa"/>
          </w:tcPr>
          <w:p w14:paraId="1526866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ICM3</w:t>
            </w:r>
          </w:p>
        </w:tc>
        <w:tc>
          <w:tcPr>
            <w:tcW w:w="1875" w:type="dxa"/>
          </w:tcPr>
          <w:p w14:paraId="02000D0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18.2338</w:t>
            </w:r>
          </w:p>
        </w:tc>
        <w:tc>
          <w:tcPr>
            <w:tcW w:w="2192" w:type="dxa"/>
          </w:tcPr>
          <w:p w14:paraId="5700313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1815.7796</w:t>
            </w:r>
          </w:p>
        </w:tc>
        <w:tc>
          <w:tcPr>
            <w:tcW w:w="1289" w:type="dxa"/>
          </w:tcPr>
          <w:p w14:paraId="36C7168C" w14:textId="7108664C"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0.9919</w:t>
            </w:r>
          </w:p>
        </w:tc>
        <w:tc>
          <w:tcPr>
            <w:tcW w:w="1417" w:type="dxa"/>
          </w:tcPr>
          <w:p w14:paraId="45CBAB2A" w14:textId="094FB41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8.295670e+07</w:t>
            </w:r>
          </w:p>
        </w:tc>
      </w:tr>
      <w:tr w:rsidR="008B2CD3" w:rsidRPr="00566ABD" w14:paraId="58709411" w14:textId="3D3656A7" w:rsidTr="006E574B">
        <w:trPr>
          <w:trHeight w:val="417"/>
        </w:trPr>
        <w:tc>
          <w:tcPr>
            <w:tcW w:w="1874" w:type="dxa"/>
          </w:tcPr>
          <w:p w14:paraId="641327B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ICM4</w:t>
            </w:r>
          </w:p>
        </w:tc>
        <w:tc>
          <w:tcPr>
            <w:tcW w:w="1875" w:type="dxa"/>
          </w:tcPr>
          <w:p w14:paraId="4DE77883"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-1.6696</w:t>
            </w:r>
          </w:p>
        </w:tc>
        <w:tc>
          <w:tcPr>
            <w:tcW w:w="2192" w:type="dxa"/>
          </w:tcPr>
          <w:p w14:paraId="44071C0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2.6086</w:t>
            </w:r>
          </w:p>
        </w:tc>
        <w:tc>
          <w:tcPr>
            <w:tcW w:w="1289" w:type="dxa"/>
          </w:tcPr>
          <w:p w14:paraId="276E95AB" w14:textId="710CF8E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0.5222</w:t>
            </w:r>
          </w:p>
        </w:tc>
        <w:tc>
          <w:tcPr>
            <w:tcW w:w="1417" w:type="dxa"/>
          </w:tcPr>
          <w:p w14:paraId="68A70973" w14:textId="51BB792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1.883166e-01</w:t>
            </w:r>
          </w:p>
        </w:tc>
      </w:tr>
      <w:tr w:rsidR="008B2CD3" w:rsidRPr="00566ABD" w14:paraId="1E5F4C44" w14:textId="0FA85B2A" w:rsidTr="006E574B">
        <w:trPr>
          <w:trHeight w:val="426"/>
        </w:trPr>
        <w:tc>
          <w:tcPr>
            <w:tcW w:w="1874" w:type="dxa"/>
          </w:tcPr>
          <w:p w14:paraId="71ED2CE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ATL0</w:t>
            </w:r>
          </w:p>
        </w:tc>
        <w:tc>
          <w:tcPr>
            <w:tcW w:w="1875" w:type="dxa"/>
          </w:tcPr>
          <w:p w14:paraId="32E1C81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19.0289</w:t>
            </w:r>
          </w:p>
        </w:tc>
        <w:tc>
          <w:tcPr>
            <w:tcW w:w="2192" w:type="dxa"/>
          </w:tcPr>
          <w:p w14:paraId="1AC59FD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10754.0129</w:t>
            </w:r>
          </w:p>
        </w:tc>
        <w:tc>
          <w:tcPr>
            <w:tcW w:w="1289" w:type="dxa"/>
          </w:tcPr>
          <w:p w14:paraId="2222713F" w14:textId="2E5C737F"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0.9989</w:t>
            </w:r>
          </w:p>
        </w:tc>
        <w:tc>
          <w:tcPr>
            <w:tcW w:w="1417" w:type="dxa"/>
          </w:tcPr>
          <w:p w14:paraId="48BE1E25" w14:textId="202438A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1.837140e+08</w:t>
            </w:r>
          </w:p>
        </w:tc>
      </w:tr>
      <w:tr w:rsidR="008B2CD3" w:rsidRPr="00566ABD" w14:paraId="56AAA185" w14:textId="30DAFCAE" w:rsidTr="006E574B">
        <w:trPr>
          <w:trHeight w:val="417"/>
        </w:trPr>
        <w:tc>
          <w:tcPr>
            <w:tcW w:w="1874" w:type="dxa"/>
          </w:tcPr>
          <w:p w14:paraId="48FD800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ATL1</w:t>
            </w:r>
          </w:p>
        </w:tc>
        <w:tc>
          <w:tcPr>
            <w:tcW w:w="1875" w:type="dxa"/>
          </w:tcPr>
          <w:p w14:paraId="402576A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0.3772</w:t>
            </w:r>
          </w:p>
        </w:tc>
        <w:tc>
          <w:tcPr>
            <w:tcW w:w="2192" w:type="dxa"/>
          </w:tcPr>
          <w:p w14:paraId="7845533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0.5126</w:t>
            </w:r>
          </w:p>
        </w:tc>
        <w:tc>
          <w:tcPr>
            <w:tcW w:w="1289" w:type="dxa"/>
          </w:tcPr>
          <w:p w14:paraId="155AC7AB" w14:textId="12F54116"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0.4618</w:t>
            </w:r>
          </w:p>
        </w:tc>
        <w:tc>
          <w:tcPr>
            <w:tcW w:w="1417" w:type="dxa"/>
          </w:tcPr>
          <w:p w14:paraId="5C1C66FE" w14:textId="289ECDF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1.458225e+00</w:t>
            </w:r>
          </w:p>
        </w:tc>
      </w:tr>
      <w:tr w:rsidR="008B2CD3" w:rsidRPr="00566ABD" w14:paraId="4345851A" w14:textId="282D3FFD" w:rsidTr="006E574B">
        <w:trPr>
          <w:trHeight w:val="417"/>
        </w:trPr>
        <w:tc>
          <w:tcPr>
            <w:tcW w:w="1874" w:type="dxa"/>
          </w:tcPr>
          <w:p w14:paraId="6B034035"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LOE1</w:t>
            </w:r>
          </w:p>
        </w:tc>
        <w:tc>
          <w:tcPr>
            <w:tcW w:w="1875" w:type="dxa"/>
          </w:tcPr>
          <w:p w14:paraId="76C329B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-16.6131</w:t>
            </w:r>
          </w:p>
        </w:tc>
        <w:tc>
          <w:tcPr>
            <w:tcW w:w="2192" w:type="dxa"/>
          </w:tcPr>
          <w:p w14:paraId="3825147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125E35E0" w14:textId="65CEB08D"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0.9982</w:t>
            </w:r>
          </w:p>
        </w:tc>
        <w:tc>
          <w:tcPr>
            <w:tcW w:w="1417" w:type="dxa"/>
          </w:tcPr>
          <w:p w14:paraId="6AFC9D75" w14:textId="6F5142E4"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6.095609e-08</w:t>
            </w:r>
          </w:p>
        </w:tc>
      </w:tr>
      <w:tr w:rsidR="008B2CD3" w:rsidRPr="00566ABD" w14:paraId="13D1794F" w14:textId="26B16406" w:rsidTr="006E574B">
        <w:trPr>
          <w:trHeight w:val="417"/>
        </w:trPr>
        <w:tc>
          <w:tcPr>
            <w:tcW w:w="1874" w:type="dxa"/>
          </w:tcPr>
          <w:p w14:paraId="5D101AA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LOE2</w:t>
            </w:r>
          </w:p>
        </w:tc>
        <w:tc>
          <w:tcPr>
            <w:tcW w:w="1875" w:type="dxa"/>
          </w:tcPr>
          <w:p w14:paraId="4DDBB03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-17.9089</w:t>
            </w:r>
          </w:p>
        </w:tc>
        <w:tc>
          <w:tcPr>
            <w:tcW w:w="2192" w:type="dxa"/>
          </w:tcPr>
          <w:p w14:paraId="0005151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6AFD55CD" w14:textId="06B0FCB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0.9981</w:t>
            </w:r>
          </w:p>
        </w:tc>
        <w:tc>
          <w:tcPr>
            <w:tcW w:w="1417" w:type="dxa"/>
          </w:tcPr>
          <w:p w14:paraId="7E571357" w14:textId="1B8018D2"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1.668190e-08</w:t>
            </w:r>
          </w:p>
        </w:tc>
      </w:tr>
      <w:tr w:rsidR="008B2CD3" w:rsidRPr="00566ABD" w14:paraId="306A9A53" w14:textId="73F795D1" w:rsidTr="006E574B">
        <w:trPr>
          <w:trHeight w:val="417"/>
        </w:trPr>
        <w:tc>
          <w:tcPr>
            <w:tcW w:w="1874" w:type="dxa"/>
          </w:tcPr>
          <w:p w14:paraId="66278B7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LOE3</w:t>
            </w:r>
          </w:p>
        </w:tc>
        <w:tc>
          <w:tcPr>
            <w:tcW w:w="1875" w:type="dxa"/>
          </w:tcPr>
          <w:p w14:paraId="161E1DD0"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-16.7306</w:t>
            </w:r>
          </w:p>
        </w:tc>
        <w:tc>
          <w:tcPr>
            <w:tcW w:w="2192" w:type="dxa"/>
          </w:tcPr>
          <w:p w14:paraId="1C6A7647"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5DE835F3" w14:textId="4EDBF9C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0.9982</w:t>
            </w:r>
          </w:p>
        </w:tc>
        <w:tc>
          <w:tcPr>
            <w:tcW w:w="1417" w:type="dxa"/>
          </w:tcPr>
          <w:p w14:paraId="7C3B614B" w14:textId="1C44EAA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5.419933e-08</w:t>
            </w:r>
          </w:p>
        </w:tc>
      </w:tr>
      <w:tr w:rsidR="008B2CD3" w:rsidRPr="00566ABD" w14:paraId="12E8D3E4" w14:textId="02D1FCC0" w:rsidTr="006E574B">
        <w:trPr>
          <w:trHeight w:val="417"/>
        </w:trPr>
        <w:tc>
          <w:tcPr>
            <w:tcW w:w="1874" w:type="dxa"/>
          </w:tcPr>
          <w:p w14:paraId="04AF1CFA"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LOE4</w:t>
            </w:r>
          </w:p>
        </w:tc>
        <w:tc>
          <w:tcPr>
            <w:tcW w:w="1875" w:type="dxa"/>
          </w:tcPr>
          <w:p w14:paraId="4CF7467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-18.5468</w:t>
            </w:r>
          </w:p>
        </w:tc>
        <w:tc>
          <w:tcPr>
            <w:tcW w:w="2192" w:type="dxa"/>
          </w:tcPr>
          <w:p w14:paraId="4557EE92"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0B2B304E" w14:textId="680B414E"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0.9980</w:t>
            </w:r>
          </w:p>
        </w:tc>
        <w:tc>
          <w:tcPr>
            <w:tcW w:w="1417" w:type="dxa"/>
          </w:tcPr>
          <w:p w14:paraId="4CDA13E9" w14:textId="1AEB1BF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8.815300e-09</w:t>
            </w:r>
          </w:p>
        </w:tc>
      </w:tr>
      <w:tr w:rsidR="008B2CD3" w:rsidRPr="00566ABD" w14:paraId="76CD77B6" w14:textId="3B3285C6" w:rsidTr="006E574B">
        <w:trPr>
          <w:trHeight w:val="417"/>
        </w:trPr>
        <w:tc>
          <w:tcPr>
            <w:tcW w:w="1874" w:type="dxa"/>
          </w:tcPr>
          <w:p w14:paraId="0915841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LOE5</w:t>
            </w:r>
          </w:p>
        </w:tc>
        <w:tc>
          <w:tcPr>
            <w:tcW w:w="1875" w:type="dxa"/>
          </w:tcPr>
          <w:p w14:paraId="1979D51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-17.3736</w:t>
            </w:r>
          </w:p>
        </w:tc>
        <w:tc>
          <w:tcPr>
            <w:tcW w:w="2192" w:type="dxa"/>
          </w:tcPr>
          <w:p w14:paraId="71F02ED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7414.5657</w:t>
            </w:r>
          </w:p>
        </w:tc>
        <w:tc>
          <w:tcPr>
            <w:tcW w:w="1289" w:type="dxa"/>
          </w:tcPr>
          <w:p w14:paraId="6A3B0F79" w14:textId="12D535A4"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0.9981</w:t>
            </w:r>
          </w:p>
        </w:tc>
        <w:tc>
          <w:tcPr>
            <w:tcW w:w="1417" w:type="dxa"/>
          </w:tcPr>
          <w:p w14:paraId="1C42C9CF" w14:textId="489D23B5"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2.849420e-08</w:t>
            </w:r>
          </w:p>
        </w:tc>
      </w:tr>
      <w:tr w:rsidR="008B2CD3" w:rsidRPr="00566ABD" w14:paraId="0D2AC3EC" w14:textId="2112225F" w:rsidTr="006E574B">
        <w:trPr>
          <w:trHeight w:val="417"/>
        </w:trPr>
        <w:tc>
          <w:tcPr>
            <w:tcW w:w="1874" w:type="dxa"/>
          </w:tcPr>
          <w:p w14:paraId="43766A64"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AES1</w:t>
            </w:r>
          </w:p>
        </w:tc>
        <w:tc>
          <w:tcPr>
            <w:tcW w:w="1875" w:type="dxa"/>
          </w:tcPr>
          <w:p w14:paraId="30DC601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-1.2324</w:t>
            </w:r>
          </w:p>
        </w:tc>
        <w:tc>
          <w:tcPr>
            <w:tcW w:w="2192" w:type="dxa"/>
          </w:tcPr>
          <w:p w14:paraId="115FED9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0.5277</w:t>
            </w:r>
          </w:p>
        </w:tc>
        <w:tc>
          <w:tcPr>
            <w:tcW w:w="1289" w:type="dxa"/>
          </w:tcPr>
          <w:p w14:paraId="7C66C1EE" w14:textId="18778210"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0.0195*</w:t>
            </w:r>
          </w:p>
        </w:tc>
        <w:tc>
          <w:tcPr>
            <w:tcW w:w="1417" w:type="dxa"/>
          </w:tcPr>
          <w:p w14:paraId="4FBD5DC5" w14:textId="4F6FA115"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2.915893e-08</w:t>
            </w:r>
          </w:p>
        </w:tc>
      </w:tr>
      <w:tr w:rsidR="008B2CD3" w:rsidRPr="00566ABD" w14:paraId="2C57DB54" w14:textId="04E70B13" w:rsidTr="006E574B">
        <w:trPr>
          <w:trHeight w:val="417"/>
        </w:trPr>
        <w:tc>
          <w:tcPr>
            <w:tcW w:w="1874" w:type="dxa"/>
          </w:tcPr>
          <w:p w14:paraId="3CAADCF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OPM1</w:t>
            </w:r>
          </w:p>
        </w:tc>
        <w:tc>
          <w:tcPr>
            <w:tcW w:w="1875" w:type="dxa"/>
          </w:tcPr>
          <w:p w14:paraId="01EC04B1"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17.0291</w:t>
            </w:r>
          </w:p>
        </w:tc>
        <w:tc>
          <w:tcPr>
            <w:tcW w:w="2192" w:type="dxa"/>
          </w:tcPr>
          <w:p w14:paraId="567CB1AC"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1284.3637</w:t>
            </w:r>
          </w:p>
        </w:tc>
        <w:tc>
          <w:tcPr>
            <w:tcW w:w="1289" w:type="dxa"/>
          </w:tcPr>
          <w:p w14:paraId="3ACB8270" w14:textId="3BC55D1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0.9894</w:t>
            </w:r>
          </w:p>
        </w:tc>
        <w:tc>
          <w:tcPr>
            <w:tcW w:w="1417" w:type="dxa"/>
          </w:tcPr>
          <w:p w14:paraId="2EA09AAA" w14:textId="088383A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2.486809e+07</w:t>
            </w:r>
          </w:p>
        </w:tc>
      </w:tr>
      <w:tr w:rsidR="008B2CD3" w:rsidRPr="00566ABD" w14:paraId="586C3EF5" w14:textId="39F6A5DC" w:rsidTr="006E574B">
        <w:trPr>
          <w:trHeight w:val="417"/>
        </w:trPr>
        <w:tc>
          <w:tcPr>
            <w:tcW w:w="1874" w:type="dxa"/>
          </w:tcPr>
          <w:p w14:paraId="4185FAC9"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GSF1</w:t>
            </w:r>
          </w:p>
        </w:tc>
        <w:tc>
          <w:tcPr>
            <w:tcW w:w="1875" w:type="dxa"/>
          </w:tcPr>
          <w:p w14:paraId="4BF2BF9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1.0848</w:t>
            </w:r>
          </w:p>
        </w:tc>
        <w:tc>
          <w:tcPr>
            <w:tcW w:w="2192" w:type="dxa"/>
          </w:tcPr>
          <w:p w14:paraId="3AADFEFE"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0.4553</w:t>
            </w:r>
          </w:p>
        </w:tc>
        <w:tc>
          <w:tcPr>
            <w:tcW w:w="1289" w:type="dxa"/>
          </w:tcPr>
          <w:p w14:paraId="1504137C" w14:textId="7824B69B"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0.0172*</w:t>
            </w:r>
          </w:p>
        </w:tc>
        <w:tc>
          <w:tcPr>
            <w:tcW w:w="1417" w:type="dxa"/>
          </w:tcPr>
          <w:p w14:paraId="4645BF2A" w14:textId="385ECCDA"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2.958812e+00</w:t>
            </w:r>
          </w:p>
        </w:tc>
      </w:tr>
      <w:tr w:rsidR="008B2CD3" w:rsidRPr="00566ABD" w14:paraId="14DE0015" w14:textId="421C57C0" w:rsidTr="006E574B">
        <w:trPr>
          <w:trHeight w:val="417"/>
        </w:trPr>
        <w:tc>
          <w:tcPr>
            <w:tcW w:w="1874" w:type="dxa"/>
          </w:tcPr>
          <w:p w14:paraId="4BB81EB6"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TVA1</w:t>
            </w:r>
          </w:p>
        </w:tc>
        <w:tc>
          <w:tcPr>
            <w:tcW w:w="1875" w:type="dxa"/>
          </w:tcPr>
          <w:p w14:paraId="717F008F"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1.3308</w:t>
            </w:r>
          </w:p>
        </w:tc>
        <w:tc>
          <w:tcPr>
            <w:tcW w:w="2192" w:type="dxa"/>
          </w:tcPr>
          <w:p w14:paraId="304562FD" w14:textId="777777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0.7711</w:t>
            </w:r>
          </w:p>
        </w:tc>
        <w:tc>
          <w:tcPr>
            <w:tcW w:w="1289" w:type="dxa"/>
          </w:tcPr>
          <w:p w14:paraId="41CDF287" w14:textId="7D1DE877"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color w:val="auto"/>
                <w:sz w:val="20"/>
                <w:szCs w:val="20"/>
                <w:lang w:eastAsia="en-US"/>
              </w:rPr>
              <w:t>0.0844</w:t>
            </w:r>
          </w:p>
        </w:tc>
        <w:tc>
          <w:tcPr>
            <w:tcW w:w="1417" w:type="dxa"/>
          </w:tcPr>
          <w:p w14:paraId="545F4321" w14:textId="27E59499" w:rsidR="008B2CD3" w:rsidRPr="00890FBB" w:rsidRDefault="008B2CD3" w:rsidP="00890FBB">
            <w:pPr>
              <w:widowControl w:val="0"/>
              <w:tabs>
                <w:tab w:val="left" w:leader="dot" w:pos="2575"/>
              </w:tabs>
              <w:autoSpaceDE w:val="0"/>
              <w:autoSpaceDN w:val="0"/>
              <w:spacing w:after="0" w:line="240" w:lineRule="auto"/>
              <w:jc w:val="both"/>
              <w:rPr>
                <w:rFonts w:ascii="Arial" w:hAnsi="Arial" w:cs="Arial"/>
                <w:color w:val="auto"/>
                <w:sz w:val="20"/>
                <w:szCs w:val="20"/>
                <w:lang w:eastAsia="en-US"/>
              </w:rPr>
            </w:pPr>
            <w:r w:rsidRPr="00890FBB">
              <w:rPr>
                <w:rFonts w:ascii="Arial" w:hAnsi="Arial" w:cs="Arial"/>
                <w:sz w:val="20"/>
                <w:szCs w:val="20"/>
              </w:rPr>
              <w:t>3.783989e+00</w:t>
            </w:r>
          </w:p>
        </w:tc>
      </w:tr>
      <w:bookmarkEnd w:id="10"/>
      <w:bookmarkEnd w:id="11"/>
    </w:tbl>
    <w:p w14:paraId="6E778CF5" w14:textId="2DC4CC56" w:rsidR="00427DD3" w:rsidRDefault="00427DD3" w:rsidP="00D56037">
      <w:pPr>
        <w:widowControl w:val="0"/>
        <w:tabs>
          <w:tab w:val="left" w:leader="dot" w:pos="2575"/>
        </w:tabs>
        <w:autoSpaceDE w:val="0"/>
        <w:autoSpaceDN w:val="0"/>
        <w:spacing w:after="0" w:line="360" w:lineRule="auto"/>
        <w:ind w:left="0" w:firstLine="0"/>
        <w:jc w:val="both"/>
        <w:rPr>
          <w:rFonts w:asciiTheme="minorHAnsi" w:hAnsiTheme="minorHAnsi" w:cstheme="minorHAnsi"/>
          <w:b/>
          <w:bCs/>
          <w:color w:val="auto"/>
          <w:szCs w:val="22"/>
          <w:lang w:eastAsia="en-US"/>
        </w:rPr>
      </w:pPr>
    </w:p>
    <w:p w14:paraId="71DFBD5B" w14:textId="69281F5D" w:rsidR="005D0AD7" w:rsidRPr="000D1F9E" w:rsidRDefault="002A3A78" w:rsidP="002A3A78">
      <w:pPr>
        <w:widowControl w:val="0"/>
        <w:tabs>
          <w:tab w:val="left" w:leader="dot" w:pos="2575"/>
        </w:tabs>
        <w:autoSpaceDE w:val="0"/>
        <w:autoSpaceDN w:val="0"/>
        <w:spacing w:after="0" w:line="360" w:lineRule="auto"/>
        <w:ind w:left="0" w:firstLine="0"/>
        <w:rPr>
          <w:rFonts w:ascii="Arial" w:hAnsi="Arial" w:cs="Arial"/>
          <w:b/>
          <w:bCs/>
          <w:color w:val="auto"/>
          <w:sz w:val="20"/>
          <w:szCs w:val="20"/>
          <w:u w:val="single"/>
          <w:lang w:eastAsia="en-US"/>
        </w:rPr>
      </w:pPr>
      <w:r w:rsidRPr="000D1F9E">
        <w:rPr>
          <w:rFonts w:ascii="Arial" w:hAnsi="Arial" w:cs="Arial"/>
          <w:b/>
          <w:bCs/>
          <w:color w:val="auto"/>
          <w:sz w:val="20"/>
          <w:szCs w:val="20"/>
          <w:u w:val="single"/>
          <w:lang w:eastAsia="en-US"/>
        </w:rPr>
        <w:t xml:space="preserve">3.1.2 </w:t>
      </w:r>
      <w:bookmarkStart w:id="12" w:name="_Hlk195271479"/>
      <w:r w:rsidR="005D0AD7" w:rsidRPr="000D1F9E">
        <w:rPr>
          <w:rFonts w:ascii="Arial" w:hAnsi="Arial" w:cs="Arial"/>
          <w:b/>
          <w:bCs/>
          <w:color w:val="auto"/>
          <w:sz w:val="20"/>
          <w:szCs w:val="20"/>
          <w:u w:val="single"/>
          <w:lang w:eastAsia="en-US"/>
        </w:rPr>
        <w:t>Constraints faced in maize value addition</w:t>
      </w:r>
    </w:p>
    <w:p w14:paraId="07B3A9FC" w14:textId="5631A6C4" w:rsidR="007A47C0" w:rsidRPr="009C68CE" w:rsidRDefault="00D4398C" w:rsidP="007A47C0">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bookmarkStart w:id="13" w:name="_Hlk195388539"/>
      <w:bookmarkStart w:id="14" w:name="_Hlk195271637"/>
      <w:bookmarkEnd w:id="12"/>
      <w:r w:rsidRPr="009C68CE">
        <w:rPr>
          <w:rFonts w:ascii="Arial" w:hAnsi="Arial" w:cs="Arial"/>
          <w:color w:val="auto"/>
          <w:sz w:val="20"/>
          <w:szCs w:val="20"/>
          <w:lang w:val="en-GB" w:eastAsia="en-US"/>
        </w:rPr>
        <w:t>Lack of processing infrastructure and equipment, in</w:t>
      </w:r>
      <w:r w:rsidR="004C0D03">
        <w:rPr>
          <w:rFonts w:ascii="Arial" w:hAnsi="Arial" w:cs="Arial"/>
          <w:color w:val="auto"/>
          <w:sz w:val="20"/>
          <w:szCs w:val="20"/>
          <w:lang w:val="en-GB" w:eastAsia="en-US"/>
        </w:rPr>
        <w:t>sufficient</w:t>
      </w:r>
      <w:r w:rsidRPr="009C68CE">
        <w:rPr>
          <w:rFonts w:ascii="Arial" w:hAnsi="Arial" w:cs="Arial"/>
          <w:color w:val="auto"/>
          <w:sz w:val="20"/>
          <w:szCs w:val="20"/>
          <w:lang w:val="en-GB" w:eastAsia="en-US"/>
        </w:rPr>
        <w:t xml:space="preserve"> finances</w:t>
      </w:r>
      <w:r w:rsidR="008B73DD" w:rsidRPr="009C68CE">
        <w:rPr>
          <w:rFonts w:ascii="Arial" w:hAnsi="Arial" w:cs="Arial"/>
          <w:color w:val="auto"/>
          <w:sz w:val="20"/>
          <w:szCs w:val="20"/>
          <w:lang w:val="en-GB" w:eastAsia="en-US"/>
        </w:rPr>
        <w:t>,</w:t>
      </w:r>
      <w:r w:rsidR="002A3A78" w:rsidRPr="009C68CE">
        <w:rPr>
          <w:rFonts w:ascii="Arial" w:hAnsi="Arial" w:cs="Arial"/>
          <w:color w:val="auto"/>
          <w:sz w:val="20"/>
          <w:szCs w:val="20"/>
          <w:lang w:val="en-GB" w:eastAsia="en-US"/>
        </w:rPr>
        <w:t xml:space="preserve"> </w:t>
      </w:r>
      <w:r w:rsidR="00607520" w:rsidRPr="009C68CE">
        <w:rPr>
          <w:rFonts w:ascii="Arial" w:hAnsi="Arial" w:cs="Arial"/>
          <w:color w:val="auto"/>
          <w:sz w:val="20"/>
          <w:szCs w:val="20"/>
          <w:lang w:val="en-GB" w:eastAsia="en-US"/>
        </w:rPr>
        <w:t>insufficient</w:t>
      </w:r>
      <w:r w:rsidRPr="009C68CE">
        <w:rPr>
          <w:rFonts w:ascii="Arial" w:hAnsi="Arial" w:cs="Arial"/>
          <w:color w:val="auto"/>
          <w:sz w:val="20"/>
          <w:szCs w:val="20"/>
          <w:lang w:val="en-GB" w:eastAsia="en-US"/>
        </w:rPr>
        <w:t xml:space="preserve"> technical knowledge and skills </w:t>
      </w:r>
      <w:r w:rsidR="007A47C0" w:rsidRPr="009C68CE">
        <w:rPr>
          <w:rFonts w:ascii="Arial" w:hAnsi="Arial" w:cs="Arial"/>
          <w:color w:val="auto"/>
          <w:sz w:val="20"/>
          <w:szCs w:val="20"/>
          <w:lang w:val="en-GB" w:eastAsia="en-US"/>
        </w:rPr>
        <w:t xml:space="preserve">were identified as the primary constraints impeding </w:t>
      </w:r>
      <w:r w:rsidRPr="009C68CE">
        <w:rPr>
          <w:rFonts w:ascii="Arial" w:hAnsi="Arial" w:cs="Arial"/>
          <w:color w:val="auto"/>
          <w:sz w:val="20"/>
          <w:szCs w:val="20"/>
          <w:lang w:val="en-GB" w:eastAsia="en-US"/>
        </w:rPr>
        <w:t>maize value addition</w:t>
      </w:r>
      <w:bookmarkEnd w:id="13"/>
      <w:r w:rsidR="007A47C0" w:rsidRPr="009C68CE">
        <w:rPr>
          <w:rFonts w:ascii="Arial" w:hAnsi="Arial" w:cs="Arial"/>
          <w:color w:val="auto"/>
          <w:sz w:val="20"/>
          <w:szCs w:val="20"/>
          <w:lang w:val="en-GB" w:eastAsia="en-US"/>
        </w:rPr>
        <w:t xml:space="preserve"> representing </w:t>
      </w:r>
      <w:r w:rsidRPr="009C68CE">
        <w:rPr>
          <w:rFonts w:ascii="Arial" w:hAnsi="Arial" w:cs="Arial"/>
          <w:color w:val="auto"/>
          <w:sz w:val="20"/>
          <w:szCs w:val="20"/>
          <w:lang w:val="en-GB" w:eastAsia="en-US"/>
        </w:rPr>
        <w:t>67.4%</w:t>
      </w:r>
      <w:r w:rsidR="007A47C0" w:rsidRPr="009C68CE">
        <w:rPr>
          <w:rFonts w:ascii="Arial" w:hAnsi="Arial" w:cs="Arial"/>
          <w:color w:val="auto"/>
          <w:sz w:val="20"/>
          <w:szCs w:val="20"/>
          <w:lang w:val="en-GB" w:eastAsia="en-US"/>
        </w:rPr>
        <w:t xml:space="preserve"> of the constraints identified. Other challenges included, </w:t>
      </w:r>
      <w:r w:rsidRPr="009C68CE">
        <w:rPr>
          <w:rFonts w:ascii="Arial" w:hAnsi="Arial" w:cs="Arial"/>
          <w:color w:val="auto"/>
          <w:sz w:val="20"/>
          <w:szCs w:val="20"/>
          <w:lang w:val="en-GB" w:eastAsia="en-US"/>
        </w:rPr>
        <w:t xml:space="preserve">frequent power outage, lack of </w:t>
      </w:r>
      <w:r w:rsidR="002A3A78" w:rsidRPr="009C68CE">
        <w:rPr>
          <w:rFonts w:ascii="Arial" w:hAnsi="Arial" w:cs="Arial"/>
          <w:color w:val="auto"/>
          <w:sz w:val="20"/>
          <w:szCs w:val="20"/>
          <w:lang w:val="en-GB" w:eastAsia="en-US"/>
        </w:rPr>
        <w:t>Mode</w:t>
      </w:r>
      <w:r w:rsidR="004C0D03">
        <w:rPr>
          <w:rFonts w:ascii="Arial" w:hAnsi="Arial" w:cs="Arial"/>
          <w:color w:val="auto"/>
          <w:sz w:val="20"/>
          <w:szCs w:val="20"/>
          <w:lang w:val="en-GB" w:eastAsia="en-US"/>
        </w:rPr>
        <w:t>r</w:t>
      </w:r>
      <w:r w:rsidR="002A3A78" w:rsidRPr="009C68CE">
        <w:rPr>
          <w:rFonts w:ascii="Arial" w:hAnsi="Arial" w:cs="Arial"/>
          <w:color w:val="auto"/>
          <w:sz w:val="20"/>
          <w:szCs w:val="20"/>
          <w:lang w:val="en-GB" w:eastAsia="en-US"/>
        </w:rPr>
        <w:t>n</w:t>
      </w:r>
      <w:r w:rsidRPr="009C68CE">
        <w:rPr>
          <w:rFonts w:ascii="Arial" w:hAnsi="Arial" w:cs="Arial"/>
          <w:color w:val="auto"/>
          <w:sz w:val="20"/>
          <w:szCs w:val="20"/>
          <w:lang w:val="en-GB" w:eastAsia="en-US"/>
        </w:rPr>
        <w:t xml:space="preserve"> storage facilities and </w:t>
      </w:r>
      <w:r w:rsidR="004C0D03">
        <w:rPr>
          <w:rFonts w:ascii="Arial" w:hAnsi="Arial" w:cs="Arial"/>
          <w:color w:val="auto"/>
          <w:sz w:val="20"/>
          <w:szCs w:val="20"/>
          <w:lang w:val="en-GB" w:eastAsia="en-US"/>
        </w:rPr>
        <w:t>i</w:t>
      </w:r>
      <w:r w:rsidR="002A3A78" w:rsidRPr="009C68CE">
        <w:rPr>
          <w:rFonts w:ascii="Arial" w:hAnsi="Arial" w:cs="Arial"/>
          <w:color w:val="auto"/>
          <w:sz w:val="20"/>
          <w:szCs w:val="20"/>
          <w:lang w:val="en-GB" w:eastAsia="en-US"/>
        </w:rPr>
        <w:t>nsufficient market demand for value added products</w:t>
      </w:r>
      <w:r w:rsidR="007A47C0" w:rsidRPr="009C68CE">
        <w:rPr>
          <w:rFonts w:ascii="Arial" w:hAnsi="Arial" w:cs="Arial"/>
          <w:color w:val="auto"/>
          <w:sz w:val="20"/>
          <w:szCs w:val="20"/>
          <w:lang w:val="en-GB" w:eastAsia="en-US"/>
        </w:rPr>
        <w:t xml:space="preserve">, collectively accounting for </w:t>
      </w:r>
      <w:r w:rsidR="002A3A78" w:rsidRPr="009C68CE">
        <w:rPr>
          <w:rFonts w:ascii="Arial" w:hAnsi="Arial" w:cs="Arial"/>
          <w:color w:val="auto"/>
          <w:sz w:val="20"/>
          <w:szCs w:val="20"/>
          <w:lang w:val="en-GB" w:eastAsia="en-US"/>
        </w:rPr>
        <w:t>32.6</w:t>
      </w:r>
      <w:r w:rsidR="007A47C0" w:rsidRPr="009C68CE">
        <w:rPr>
          <w:rFonts w:ascii="Arial" w:hAnsi="Arial" w:cs="Arial"/>
          <w:color w:val="auto"/>
          <w:sz w:val="20"/>
          <w:szCs w:val="20"/>
          <w:lang w:val="en-GB" w:eastAsia="en-US"/>
        </w:rPr>
        <w:t>% of the issues encountered (Table</w:t>
      </w:r>
      <w:r w:rsidR="00D605A1" w:rsidRPr="009C68CE">
        <w:rPr>
          <w:rFonts w:ascii="Arial" w:hAnsi="Arial" w:cs="Arial"/>
          <w:sz w:val="20"/>
          <w:szCs w:val="20"/>
        </w:rPr>
        <w:t xml:space="preserve"> 2</w:t>
      </w:r>
      <w:r w:rsidR="007A47C0" w:rsidRPr="009C68CE">
        <w:rPr>
          <w:rFonts w:ascii="Arial" w:hAnsi="Arial" w:cs="Arial"/>
          <w:color w:val="auto"/>
          <w:sz w:val="20"/>
          <w:szCs w:val="20"/>
          <w:lang w:val="en-GB" w:eastAsia="en-US"/>
        </w:rPr>
        <w:t>).</w:t>
      </w:r>
    </w:p>
    <w:p w14:paraId="0EC3F594" w14:textId="6191D021" w:rsidR="007A47C0" w:rsidRPr="009C68CE" w:rsidRDefault="007A47C0" w:rsidP="007A47C0">
      <w:pPr>
        <w:widowControl w:val="0"/>
        <w:tabs>
          <w:tab w:val="left" w:leader="dot" w:pos="2575"/>
        </w:tabs>
        <w:autoSpaceDE w:val="0"/>
        <w:autoSpaceDN w:val="0"/>
        <w:spacing w:after="0" w:line="240" w:lineRule="auto"/>
        <w:ind w:left="0" w:firstLine="0"/>
        <w:jc w:val="both"/>
        <w:rPr>
          <w:rFonts w:ascii="Arial" w:hAnsi="Arial" w:cs="Arial"/>
          <w:b/>
          <w:bCs/>
          <w:color w:val="auto"/>
          <w:szCs w:val="22"/>
          <w:lang w:val="en-GB" w:eastAsia="en-US"/>
        </w:rPr>
      </w:pPr>
      <w:bookmarkStart w:id="15" w:name="T5"/>
      <w:bookmarkEnd w:id="14"/>
      <w:bookmarkEnd w:id="15"/>
      <w:r w:rsidRPr="009C68CE">
        <w:rPr>
          <w:rFonts w:ascii="Arial" w:hAnsi="Arial" w:cs="Arial"/>
          <w:b/>
          <w:bCs/>
          <w:color w:val="auto"/>
          <w:szCs w:val="22"/>
          <w:lang w:val="en-GB" w:eastAsia="en-US"/>
        </w:rPr>
        <w:t>Table 2. Constraints faced in maize value-addition</w:t>
      </w:r>
    </w:p>
    <w:tbl>
      <w:tblPr>
        <w:tblW w:w="7650" w:type="dxa"/>
        <w:tblLook w:val="04A0" w:firstRow="1" w:lastRow="0" w:firstColumn="1" w:lastColumn="0" w:noHBand="0" w:noVBand="1"/>
      </w:tblPr>
      <w:tblGrid>
        <w:gridCol w:w="3791"/>
        <w:gridCol w:w="1449"/>
        <w:gridCol w:w="1587"/>
        <w:gridCol w:w="823"/>
      </w:tblGrid>
      <w:tr w:rsidR="009F12CD" w:rsidRPr="00D4398C" w14:paraId="08F32613" w14:textId="77777777" w:rsidTr="00D4398C">
        <w:tc>
          <w:tcPr>
            <w:tcW w:w="2478" w:type="pct"/>
            <w:tcBorders>
              <w:top w:val="single" w:sz="4" w:space="0" w:color="auto"/>
              <w:bottom w:val="single" w:sz="4" w:space="0" w:color="auto"/>
            </w:tcBorders>
            <w:hideMark/>
          </w:tcPr>
          <w:p w14:paraId="4B431CC5" w14:textId="0AD9EC7E"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Constraints in maize value addition</w:t>
            </w:r>
          </w:p>
        </w:tc>
        <w:tc>
          <w:tcPr>
            <w:tcW w:w="947" w:type="pct"/>
            <w:tcBorders>
              <w:top w:val="single" w:sz="4" w:space="0" w:color="auto"/>
              <w:bottom w:val="single" w:sz="4" w:space="0" w:color="auto"/>
            </w:tcBorders>
            <w:hideMark/>
          </w:tcPr>
          <w:p w14:paraId="68B391D9"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Frequency</w:t>
            </w:r>
          </w:p>
        </w:tc>
        <w:tc>
          <w:tcPr>
            <w:tcW w:w="1037" w:type="pct"/>
            <w:tcBorders>
              <w:top w:val="single" w:sz="4" w:space="0" w:color="auto"/>
              <w:bottom w:val="single" w:sz="4" w:space="0" w:color="auto"/>
            </w:tcBorders>
            <w:hideMark/>
          </w:tcPr>
          <w:p w14:paraId="4BEF1B55"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percentage</w:t>
            </w:r>
          </w:p>
        </w:tc>
        <w:tc>
          <w:tcPr>
            <w:tcW w:w="538" w:type="pct"/>
            <w:tcBorders>
              <w:top w:val="single" w:sz="4" w:space="0" w:color="auto"/>
              <w:bottom w:val="single" w:sz="4" w:space="0" w:color="auto"/>
            </w:tcBorders>
            <w:hideMark/>
          </w:tcPr>
          <w:p w14:paraId="2EF85C21" w14:textId="77777777" w:rsidR="007A47C0" w:rsidRPr="009C68CE" w:rsidRDefault="007A47C0" w:rsidP="009C68CE">
            <w:pPr>
              <w:spacing w:after="0" w:line="240" w:lineRule="auto"/>
              <w:ind w:left="0" w:firstLine="0"/>
              <w:jc w:val="both"/>
              <w:rPr>
                <w:rFonts w:ascii="Arial" w:hAnsi="Arial" w:cs="Arial"/>
                <w:b/>
                <w:bCs/>
                <w:color w:val="232323"/>
                <w:sz w:val="20"/>
                <w:szCs w:val="20"/>
                <w:lang w:val="en-GB"/>
              </w:rPr>
            </w:pPr>
            <w:r w:rsidRPr="009C68CE">
              <w:rPr>
                <w:rFonts w:ascii="Arial" w:hAnsi="Arial" w:cs="Arial"/>
                <w:b/>
                <w:bCs/>
                <w:color w:val="232323"/>
                <w:sz w:val="20"/>
                <w:szCs w:val="20"/>
                <w:lang w:val="en-GB"/>
              </w:rPr>
              <w:t>Rank</w:t>
            </w:r>
          </w:p>
        </w:tc>
      </w:tr>
      <w:tr w:rsidR="007A47C0" w:rsidRPr="00D4398C" w14:paraId="17A929D1" w14:textId="1C71725F" w:rsidTr="00D4398C">
        <w:tc>
          <w:tcPr>
            <w:tcW w:w="2478" w:type="pct"/>
            <w:tcBorders>
              <w:top w:val="single" w:sz="4" w:space="0" w:color="auto"/>
            </w:tcBorders>
          </w:tcPr>
          <w:p w14:paraId="3D4C7108" w14:textId="28CABE7C" w:rsidR="007A47C0" w:rsidRPr="009C68CE" w:rsidRDefault="007A47C0"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Lack of processing infrastructure and equipment </w:t>
            </w:r>
          </w:p>
        </w:tc>
        <w:tc>
          <w:tcPr>
            <w:tcW w:w="947" w:type="pct"/>
            <w:tcBorders>
              <w:top w:val="single" w:sz="4" w:space="0" w:color="auto"/>
            </w:tcBorders>
          </w:tcPr>
          <w:p w14:paraId="389905E4" w14:textId="617B0ABD" w:rsidR="007A47C0"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w:t>
            </w:r>
            <w:r w:rsidR="009F12CD" w:rsidRPr="009C68CE">
              <w:rPr>
                <w:rFonts w:ascii="Arial" w:hAnsi="Arial" w:cs="Arial"/>
                <w:color w:val="auto"/>
                <w:sz w:val="20"/>
                <w:szCs w:val="20"/>
                <w:lang w:val="en-GB" w:eastAsia="en-US"/>
              </w:rPr>
              <w:t>60</w:t>
            </w:r>
          </w:p>
        </w:tc>
        <w:tc>
          <w:tcPr>
            <w:tcW w:w="1037" w:type="pct"/>
            <w:tcBorders>
              <w:top w:val="single" w:sz="4" w:space="0" w:color="auto"/>
            </w:tcBorders>
          </w:tcPr>
          <w:p w14:paraId="6183C854" w14:textId="4D40AA64"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35.8</w:t>
            </w:r>
          </w:p>
        </w:tc>
        <w:tc>
          <w:tcPr>
            <w:tcW w:w="538" w:type="pct"/>
            <w:tcBorders>
              <w:top w:val="single" w:sz="4" w:space="0" w:color="auto"/>
            </w:tcBorders>
          </w:tcPr>
          <w:p w14:paraId="473D73D6" w14:textId="44C88616"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w:t>
            </w:r>
          </w:p>
        </w:tc>
      </w:tr>
      <w:tr w:rsidR="00D93553" w:rsidRPr="00D4398C" w14:paraId="7CCE083C" w14:textId="77777777" w:rsidTr="00D4398C">
        <w:tc>
          <w:tcPr>
            <w:tcW w:w="2478" w:type="pct"/>
          </w:tcPr>
          <w:p w14:paraId="1BCADFAC" w14:textId="687330F1" w:rsidR="00D93553" w:rsidRPr="009C68CE" w:rsidRDefault="004C0D03"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Pr>
                <w:rFonts w:ascii="Arial" w:hAnsi="Arial" w:cs="Arial"/>
                <w:color w:val="auto"/>
                <w:sz w:val="20"/>
                <w:szCs w:val="20"/>
                <w:lang w:val="en-GB" w:eastAsia="en-US"/>
              </w:rPr>
              <w:t>Insufficient</w:t>
            </w:r>
            <w:r w:rsidR="00D93553" w:rsidRPr="009C68CE">
              <w:rPr>
                <w:rFonts w:ascii="Arial" w:hAnsi="Arial" w:cs="Arial"/>
                <w:color w:val="auto"/>
                <w:sz w:val="20"/>
                <w:szCs w:val="20"/>
                <w:lang w:val="en-GB" w:eastAsia="en-US"/>
              </w:rPr>
              <w:t xml:space="preserve"> finances </w:t>
            </w:r>
          </w:p>
        </w:tc>
        <w:tc>
          <w:tcPr>
            <w:tcW w:w="947" w:type="pct"/>
          </w:tcPr>
          <w:p w14:paraId="50F398FC" w14:textId="31CC5A13"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79</w:t>
            </w:r>
          </w:p>
        </w:tc>
        <w:tc>
          <w:tcPr>
            <w:tcW w:w="1037" w:type="pct"/>
          </w:tcPr>
          <w:p w14:paraId="2C40CAAC" w14:textId="603D6A6E"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17.7</w:t>
            </w:r>
          </w:p>
        </w:tc>
        <w:tc>
          <w:tcPr>
            <w:tcW w:w="538" w:type="pct"/>
          </w:tcPr>
          <w:p w14:paraId="4CABFB21" w14:textId="5BCCCC30"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2</w:t>
            </w:r>
          </w:p>
        </w:tc>
      </w:tr>
      <w:tr w:rsidR="007A47C0" w:rsidRPr="00D4398C" w14:paraId="4371D2F8" w14:textId="1B91C3F8" w:rsidTr="00D4398C">
        <w:trPr>
          <w:trHeight w:val="462"/>
        </w:trPr>
        <w:tc>
          <w:tcPr>
            <w:tcW w:w="2478" w:type="pct"/>
          </w:tcPr>
          <w:p w14:paraId="4FB5EE99" w14:textId="22DC9A8A" w:rsidR="007A47C0" w:rsidRPr="009C68CE" w:rsidRDefault="007A47C0"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Insufficient technical </w:t>
            </w:r>
            <w:r w:rsidR="004C0D03" w:rsidRPr="009C68CE">
              <w:rPr>
                <w:rFonts w:ascii="Arial" w:hAnsi="Arial" w:cs="Arial"/>
                <w:color w:val="auto"/>
                <w:sz w:val="20"/>
                <w:szCs w:val="20"/>
                <w:lang w:val="en-GB" w:eastAsia="en-US"/>
              </w:rPr>
              <w:t>knowledge</w:t>
            </w:r>
            <w:r w:rsidRPr="009C68CE">
              <w:rPr>
                <w:rFonts w:ascii="Arial" w:hAnsi="Arial" w:cs="Arial"/>
                <w:color w:val="auto"/>
                <w:sz w:val="20"/>
                <w:szCs w:val="20"/>
                <w:lang w:val="en-GB" w:eastAsia="en-US"/>
              </w:rPr>
              <w:t xml:space="preserve"> and skills</w:t>
            </w:r>
          </w:p>
        </w:tc>
        <w:tc>
          <w:tcPr>
            <w:tcW w:w="947" w:type="pct"/>
          </w:tcPr>
          <w:p w14:paraId="118F3BDA" w14:textId="0A195D74"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r w:rsidR="002A3A78" w:rsidRPr="009C68CE">
              <w:rPr>
                <w:rFonts w:ascii="Arial" w:hAnsi="Arial" w:cs="Arial"/>
                <w:color w:val="auto"/>
                <w:sz w:val="20"/>
                <w:szCs w:val="20"/>
                <w:lang w:val="en-GB" w:eastAsia="en-US"/>
              </w:rPr>
              <w:t>5</w:t>
            </w:r>
          </w:p>
        </w:tc>
        <w:tc>
          <w:tcPr>
            <w:tcW w:w="1037" w:type="pct"/>
          </w:tcPr>
          <w:p w14:paraId="3EF7CC9F" w14:textId="63F8EA2B" w:rsidR="007A47C0" w:rsidRPr="009C68CE" w:rsidRDefault="002A3A78"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14.6</w:t>
            </w:r>
          </w:p>
        </w:tc>
        <w:tc>
          <w:tcPr>
            <w:tcW w:w="538" w:type="pct"/>
          </w:tcPr>
          <w:p w14:paraId="4217B1CC" w14:textId="5AC2313E"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3</w:t>
            </w:r>
          </w:p>
        </w:tc>
      </w:tr>
      <w:tr w:rsidR="00047552" w:rsidRPr="00D4398C" w14:paraId="6DA02E43" w14:textId="77777777" w:rsidTr="00D4398C">
        <w:tc>
          <w:tcPr>
            <w:tcW w:w="2478" w:type="pct"/>
          </w:tcPr>
          <w:p w14:paraId="11BC540F" w14:textId="72D21B31" w:rsidR="00047552"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Frequent power outage  </w:t>
            </w:r>
          </w:p>
        </w:tc>
        <w:tc>
          <w:tcPr>
            <w:tcW w:w="947" w:type="pct"/>
          </w:tcPr>
          <w:p w14:paraId="00F17B93" w14:textId="74F739C2" w:rsidR="00047552"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r w:rsidR="002A3A78" w:rsidRPr="009C68CE">
              <w:rPr>
                <w:rFonts w:ascii="Arial" w:hAnsi="Arial" w:cs="Arial"/>
                <w:color w:val="auto"/>
                <w:sz w:val="20"/>
                <w:szCs w:val="20"/>
                <w:lang w:val="en-GB" w:eastAsia="en-US"/>
              </w:rPr>
              <w:t>2</w:t>
            </w:r>
          </w:p>
        </w:tc>
        <w:tc>
          <w:tcPr>
            <w:tcW w:w="1037" w:type="pct"/>
          </w:tcPr>
          <w:p w14:paraId="4B1E6BC0" w14:textId="223EF2E4" w:rsidR="00047552" w:rsidRPr="009C68CE" w:rsidRDefault="002A3A78"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13.9</w:t>
            </w:r>
          </w:p>
        </w:tc>
        <w:tc>
          <w:tcPr>
            <w:tcW w:w="538" w:type="pct"/>
          </w:tcPr>
          <w:p w14:paraId="69188B2D" w14:textId="66E7EF43" w:rsidR="00047552"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4</w:t>
            </w:r>
          </w:p>
        </w:tc>
      </w:tr>
      <w:tr w:rsidR="007A47C0" w:rsidRPr="00D4398C" w14:paraId="2D16C9B4" w14:textId="4C5DACA1" w:rsidTr="00D4398C">
        <w:tc>
          <w:tcPr>
            <w:tcW w:w="2478" w:type="pct"/>
          </w:tcPr>
          <w:p w14:paraId="07FFF57F" w14:textId="0E29B27E" w:rsidR="007A47C0" w:rsidRPr="009C68CE" w:rsidRDefault="00047552"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Lack of </w:t>
            </w:r>
            <w:r w:rsidR="004C0D03" w:rsidRPr="009C68CE">
              <w:rPr>
                <w:rFonts w:ascii="Arial" w:hAnsi="Arial" w:cs="Arial"/>
                <w:color w:val="auto"/>
                <w:sz w:val="20"/>
                <w:szCs w:val="20"/>
                <w:lang w:val="en-GB" w:eastAsia="en-US"/>
              </w:rPr>
              <w:t>Morden</w:t>
            </w:r>
            <w:r w:rsidRPr="009C68CE">
              <w:rPr>
                <w:rFonts w:ascii="Arial" w:hAnsi="Arial" w:cs="Arial"/>
                <w:color w:val="auto"/>
                <w:sz w:val="20"/>
                <w:szCs w:val="20"/>
                <w:lang w:val="en-GB" w:eastAsia="en-US"/>
              </w:rPr>
              <w:t xml:space="preserve"> storage facilities </w:t>
            </w:r>
          </w:p>
        </w:tc>
        <w:tc>
          <w:tcPr>
            <w:tcW w:w="947" w:type="pct"/>
          </w:tcPr>
          <w:p w14:paraId="0179AE88" w14:textId="0240C045"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56</w:t>
            </w:r>
          </w:p>
        </w:tc>
        <w:tc>
          <w:tcPr>
            <w:tcW w:w="1037" w:type="pct"/>
          </w:tcPr>
          <w:p w14:paraId="34293D05" w14:textId="45D0DBB0"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12.6</w:t>
            </w:r>
          </w:p>
        </w:tc>
        <w:tc>
          <w:tcPr>
            <w:tcW w:w="538" w:type="pct"/>
          </w:tcPr>
          <w:p w14:paraId="40B484CA" w14:textId="6AD2D213" w:rsidR="007A47C0"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w:t>
            </w:r>
          </w:p>
        </w:tc>
      </w:tr>
      <w:tr w:rsidR="00D93553" w:rsidRPr="00D4398C" w14:paraId="2A8D6D9A" w14:textId="68570D3A" w:rsidTr="00D4398C">
        <w:trPr>
          <w:trHeight w:val="785"/>
        </w:trPr>
        <w:tc>
          <w:tcPr>
            <w:tcW w:w="2478" w:type="pct"/>
            <w:tcBorders>
              <w:bottom w:val="single" w:sz="4" w:space="0" w:color="auto"/>
            </w:tcBorders>
          </w:tcPr>
          <w:p w14:paraId="535BD939" w14:textId="1FC8CEF0" w:rsidR="00D93553"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bookmarkStart w:id="16" w:name="_Hlk195271331"/>
            <w:r w:rsidRPr="009C68CE">
              <w:rPr>
                <w:rFonts w:ascii="Arial" w:hAnsi="Arial" w:cs="Arial"/>
                <w:color w:val="auto"/>
                <w:sz w:val="20"/>
                <w:szCs w:val="20"/>
                <w:lang w:val="en-GB" w:eastAsia="en-US"/>
              </w:rPr>
              <w:t>Insufficient market demand for value added products</w:t>
            </w:r>
          </w:p>
          <w:bookmarkEnd w:id="16"/>
          <w:p w14:paraId="5E44B80C" w14:textId="5972DED3"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 xml:space="preserve">Total </w:t>
            </w:r>
          </w:p>
        </w:tc>
        <w:tc>
          <w:tcPr>
            <w:tcW w:w="947" w:type="pct"/>
            <w:tcBorders>
              <w:bottom w:val="single" w:sz="4" w:space="0" w:color="auto"/>
            </w:tcBorders>
          </w:tcPr>
          <w:p w14:paraId="0E38EEF5" w14:textId="77777777" w:rsidR="00D93553" w:rsidRPr="009C68CE" w:rsidRDefault="00D93553"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24</w:t>
            </w:r>
          </w:p>
          <w:p w14:paraId="5C7CE6AA"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0D5588A8" w14:textId="6FA30953"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446</w:t>
            </w:r>
          </w:p>
        </w:tc>
        <w:tc>
          <w:tcPr>
            <w:tcW w:w="1037" w:type="pct"/>
            <w:tcBorders>
              <w:bottom w:val="single" w:sz="4" w:space="0" w:color="auto"/>
            </w:tcBorders>
          </w:tcPr>
          <w:p w14:paraId="73ED2941" w14:textId="77777777"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5.4</w:t>
            </w:r>
          </w:p>
          <w:p w14:paraId="4EBFEB08"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25683A33" w14:textId="300F6C5E"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100</w:t>
            </w:r>
          </w:p>
        </w:tc>
        <w:tc>
          <w:tcPr>
            <w:tcW w:w="538" w:type="pct"/>
            <w:tcBorders>
              <w:bottom w:val="single" w:sz="4" w:space="0" w:color="auto"/>
            </w:tcBorders>
          </w:tcPr>
          <w:p w14:paraId="10628221" w14:textId="77777777" w:rsidR="00D93553" w:rsidRPr="009C68CE" w:rsidRDefault="009F12CD"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6</w:t>
            </w:r>
          </w:p>
          <w:p w14:paraId="22917E57"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558010E3" w14:textId="77777777"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p w14:paraId="6EA34DB9" w14:textId="42A88195" w:rsidR="00D4398C" w:rsidRPr="009C68CE" w:rsidRDefault="00D4398C" w:rsidP="009C68CE">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p>
        </w:tc>
      </w:tr>
    </w:tbl>
    <w:p w14:paraId="3DD21CE4" w14:textId="77777777" w:rsidR="007A47C0" w:rsidRPr="007A47C0" w:rsidRDefault="007A47C0" w:rsidP="007A47C0">
      <w:pPr>
        <w:widowControl w:val="0"/>
        <w:tabs>
          <w:tab w:val="left" w:leader="dot" w:pos="2575"/>
        </w:tabs>
        <w:autoSpaceDE w:val="0"/>
        <w:autoSpaceDN w:val="0"/>
        <w:spacing w:after="0" w:line="240" w:lineRule="auto"/>
        <w:ind w:left="0" w:firstLine="0"/>
        <w:jc w:val="both"/>
        <w:rPr>
          <w:rFonts w:asciiTheme="minorHAnsi" w:hAnsiTheme="minorHAnsi" w:cstheme="minorHAnsi"/>
          <w:color w:val="auto"/>
          <w:szCs w:val="22"/>
          <w:lang w:val="en-GB" w:eastAsia="en-US"/>
        </w:rPr>
      </w:pPr>
    </w:p>
    <w:p w14:paraId="35093895" w14:textId="77777777" w:rsidR="005D0AD7" w:rsidRPr="005D0AD7" w:rsidRDefault="005D0AD7" w:rsidP="00D56037">
      <w:pPr>
        <w:widowControl w:val="0"/>
        <w:tabs>
          <w:tab w:val="left" w:leader="dot" w:pos="2575"/>
        </w:tabs>
        <w:autoSpaceDE w:val="0"/>
        <w:autoSpaceDN w:val="0"/>
        <w:spacing w:after="0" w:line="360" w:lineRule="auto"/>
        <w:ind w:left="0" w:firstLine="0"/>
        <w:jc w:val="both"/>
        <w:rPr>
          <w:rFonts w:asciiTheme="minorHAnsi" w:hAnsiTheme="minorHAnsi" w:cstheme="minorHAnsi"/>
          <w:b/>
          <w:bCs/>
          <w:i/>
          <w:iCs/>
          <w:color w:val="auto"/>
          <w:szCs w:val="22"/>
          <w:lang w:eastAsia="en-US"/>
        </w:rPr>
      </w:pPr>
    </w:p>
    <w:p w14:paraId="72E8DD5A" w14:textId="789B2F41" w:rsidR="00C96484" w:rsidRPr="009C68CE" w:rsidRDefault="002A3A78" w:rsidP="009C68CE">
      <w:pPr>
        <w:rPr>
          <w:rFonts w:ascii="Arial" w:hAnsi="Arial" w:cs="Arial"/>
          <w:b/>
          <w:bCs/>
          <w:szCs w:val="22"/>
          <w:lang w:eastAsia="en-US"/>
        </w:rPr>
      </w:pPr>
      <w:r w:rsidRPr="009C68CE">
        <w:rPr>
          <w:rFonts w:ascii="Arial" w:hAnsi="Arial" w:cs="Arial"/>
          <w:b/>
          <w:bCs/>
          <w:szCs w:val="22"/>
          <w:lang w:eastAsia="en-US"/>
        </w:rPr>
        <w:t>3.2</w:t>
      </w:r>
      <w:r w:rsidR="00C96484" w:rsidRPr="009C68CE">
        <w:rPr>
          <w:rFonts w:ascii="Arial" w:hAnsi="Arial" w:cs="Arial"/>
          <w:b/>
          <w:bCs/>
          <w:szCs w:val="22"/>
          <w:lang w:eastAsia="en-US"/>
        </w:rPr>
        <w:t xml:space="preserve">. </w:t>
      </w:r>
      <w:r w:rsidR="00214296" w:rsidRPr="009C68CE">
        <w:rPr>
          <w:rFonts w:ascii="Arial" w:hAnsi="Arial" w:cs="Arial"/>
          <w:b/>
          <w:bCs/>
          <w:szCs w:val="22"/>
          <w:lang w:eastAsia="en-US"/>
        </w:rPr>
        <w:t>Discussion</w:t>
      </w:r>
    </w:p>
    <w:p w14:paraId="131F45DF" w14:textId="3B537B4E" w:rsidR="00C3467A" w:rsidRPr="000D1F9E" w:rsidRDefault="002A3A78" w:rsidP="00F96A84">
      <w:pPr>
        <w:widowControl w:val="0"/>
        <w:tabs>
          <w:tab w:val="left" w:leader="dot" w:pos="2575"/>
        </w:tabs>
        <w:autoSpaceDE w:val="0"/>
        <w:autoSpaceDN w:val="0"/>
        <w:spacing w:after="0" w:line="240" w:lineRule="auto"/>
        <w:ind w:left="0" w:firstLine="0"/>
        <w:jc w:val="both"/>
        <w:rPr>
          <w:rFonts w:ascii="Arial" w:hAnsi="Arial" w:cs="Arial"/>
          <w:b/>
          <w:bCs/>
          <w:color w:val="auto"/>
          <w:sz w:val="20"/>
          <w:szCs w:val="20"/>
          <w:u w:val="single"/>
          <w:lang w:eastAsia="en-US"/>
        </w:rPr>
      </w:pPr>
      <w:bookmarkStart w:id="17" w:name="_Hlk186290629"/>
      <w:r w:rsidRPr="000D1F9E">
        <w:rPr>
          <w:rFonts w:ascii="Arial" w:hAnsi="Arial" w:cs="Arial"/>
          <w:b/>
          <w:bCs/>
          <w:color w:val="auto"/>
          <w:sz w:val="20"/>
          <w:szCs w:val="20"/>
          <w:u w:val="single"/>
          <w:lang w:eastAsia="en-US"/>
        </w:rPr>
        <w:t xml:space="preserve">3.2.1 </w:t>
      </w:r>
      <w:r w:rsidR="002D2491" w:rsidRPr="000D1F9E">
        <w:rPr>
          <w:rFonts w:ascii="Arial" w:hAnsi="Arial" w:cs="Arial"/>
          <w:b/>
          <w:bCs/>
          <w:color w:val="auto"/>
          <w:sz w:val="20"/>
          <w:szCs w:val="20"/>
          <w:u w:val="single"/>
          <w:lang w:eastAsia="en-US"/>
        </w:rPr>
        <w:t>F</w:t>
      </w:r>
      <w:r w:rsidR="006B0927" w:rsidRPr="000D1F9E">
        <w:rPr>
          <w:rFonts w:ascii="Arial" w:hAnsi="Arial" w:cs="Arial"/>
          <w:b/>
          <w:bCs/>
          <w:color w:val="auto"/>
          <w:sz w:val="20"/>
          <w:szCs w:val="20"/>
          <w:u w:val="single"/>
          <w:lang w:eastAsia="en-US"/>
        </w:rPr>
        <w:t xml:space="preserve">actors affecting maize value addition </w:t>
      </w:r>
    </w:p>
    <w:p w14:paraId="78EC3E28"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As predicted, the findings indicate that females were more likely to be involved in maize value addition </w:t>
      </w:r>
      <w:r w:rsidRPr="009C68CE">
        <w:rPr>
          <w:rFonts w:ascii="Arial" w:hAnsi="Arial" w:cs="Arial"/>
          <w:color w:val="auto"/>
          <w:sz w:val="20"/>
          <w:szCs w:val="20"/>
          <w:lang w:eastAsia="en-US"/>
        </w:rPr>
        <w:lastRenderedPageBreak/>
        <w:t xml:space="preserve">than their male counterparts. This finding suggests that gender is an important determinant of participation in maize value addition. The fact that male respondents were less likely to be involved in value addition activities compared to females implies that there may be gender-based differences in the role and involvement of men and women in the maize value chain. This greater involvement of females in maize value addition compared to males can be attributed to traditional cultural roles that assign women responsibilities in food production more than men. This result is consistent with </w:t>
      </w:r>
      <w:proofErr w:type="spellStart"/>
      <w:r w:rsidRPr="009C68CE">
        <w:rPr>
          <w:rFonts w:ascii="Arial" w:hAnsi="Arial" w:cs="Arial"/>
          <w:color w:val="auto"/>
          <w:sz w:val="20"/>
          <w:szCs w:val="20"/>
          <w:lang w:eastAsia="en-US"/>
        </w:rPr>
        <w:t>Omoare</w:t>
      </w:r>
      <w:proofErr w:type="spellEnd"/>
      <w:r w:rsidRPr="009C68CE">
        <w:rPr>
          <w:rFonts w:ascii="Arial" w:hAnsi="Arial" w:cs="Arial"/>
          <w:color w:val="auto"/>
          <w:sz w:val="20"/>
          <w:szCs w:val="20"/>
          <w:lang w:eastAsia="en-US"/>
        </w:rPr>
        <w:t xml:space="preserve"> et al. (2014) who observed that male smallholder farmers in Nigeria were not directly involved in the processing of sweet potatoes, and consequently had a lower level of awareness of value addition activities for this crop.</w:t>
      </w:r>
    </w:p>
    <w:p w14:paraId="302A71AD"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60BDE9C4" w14:textId="4454EC61"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Conversely, Mkandawire &amp; </w:t>
      </w:r>
      <w:proofErr w:type="spellStart"/>
      <w:r w:rsidRPr="009C68CE">
        <w:rPr>
          <w:rFonts w:ascii="Arial" w:hAnsi="Arial" w:cs="Arial"/>
          <w:color w:val="auto"/>
          <w:sz w:val="20"/>
          <w:szCs w:val="20"/>
          <w:lang w:eastAsia="en-US"/>
        </w:rPr>
        <w:t>Gathungu</w:t>
      </w:r>
      <w:proofErr w:type="spellEnd"/>
      <w:r w:rsidRPr="009C68CE">
        <w:rPr>
          <w:rFonts w:ascii="Arial" w:hAnsi="Arial" w:cs="Arial"/>
          <w:color w:val="auto"/>
          <w:sz w:val="20"/>
          <w:szCs w:val="20"/>
          <w:lang w:eastAsia="en-US"/>
        </w:rPr>
        <w:t>, (2018) reported that male-only and female-only groups in Malawi had a reduced likelihood of engaging in value addition by approximately 47% and 43%, respectively. Similarly, Agwu et al</w:t>
      </w:r>
      <w:r w:rsidRPr="009C68CE">
        <w:rPr>
          <w:rFonts w:ascii="Arial" w:hAnsi="Arial" w:cs="Arial"/>
          <w:i/>
          <w:color w:val="auto"/>
          <w:sz w:val="20"/>
          <w:szCs w:val="20"/>
          <w:lang w:eastAsia="en-US"/>
        </w:rPr>
        <w:t xml:space="preserve">. </w:t>
      </w:r>
      <w:r w:rsidRPr="009C68CE">
        <w:rPr>
          <w:rFonts w:ascii="Arial" w:hAnsi="Arial" w:cs="Arial"/>
          <w:color w:val="auto"/>
          <w:sz w:val="20"/>
          <w:szCs w:val="20"/>
          <w:lang w:eastAsia="en-US"/>
        </w:rPr>
        <w:t xml:space="preserve">(2015) reported that the coefficient of sex was significant, with a negative sign, indicating that female entrepreneurs were more involved in cassava value addition than their male counterparts. Furthermore, </w:t>
      </w:r>
      <w:r w:rsidR="00C014EA" w:rsidRPr="009C68CE">
        <w:rPr>
          <w:rFonts w:ascii="Arial" w:hAnsi="Arial" w:cs="Arial"/>
          <w:color w:val="auto"/>
          <w:sz w:val="20"/>
          <w:szCs w:val="20"/>
          <w:lang w:eastAsia="en-US"/>
        </w:rPr>
        <w:t xml:space="preserve">Falola </w:t>
      </w:r>
      <w:r w:rsidRPr="009C68CE">
        <w:rPr>
          <w:rFonts w:ascii="Arial" w:hAnsi="Arial" w:cs="Arial"/>
          <w:color w:val="auto"/>
          <w:sz w:val="20"/>
          <w:szCs w:val="20"/>
          <w:lang w:eastAsia="en-US"/>
        </w:rPr>
        <w:t>et al. (2016) found a positive relationship between the amount of value addition and being female in their study. They attributed this to the prevalent role of women in the processing of agricultural commodities, such as raw cassava, in the African context, including Nigeria. However, this finding contrasts with the observation made by Manfre et al</w:t>
      </w:r>
      <w:r w:rsidRPr="009C68CE">
        <w:rPr>
          <w:rFonts w:ascii="Arial" w:hAnsi="Arial" w:cs="Arial"/>
          <w:i/>
          <w:color w:val="auto"/>
          <w:sz w:val="20"/>
          <w:szCs w:val="20"/>
          <w:lang w:eastAsia="en-US"/>
        </w:rPr>
        <w:t xml:space="preserve">. </w:t>
      </w:r>
      <w:r w:rsidRPr="009C68CE">
        <w:rPr>
          <w:rFonts w:ascii="Arial" w:hAnsi="Arial" w:cs="Arial"/>
          <w:color w:val="auto"/>
          <w:sz w:val="20"/>
          <w:szCs w:val="20"/>
          <w:lang w:eastAsia="en-US"/>
        </w:rPr>
        <w:t>(2013), who revealed that women tend to be sidelined as agricultural value chains become more formalized. This suggests that the gender dynamics in agricultural value chains can be context-specific and may evolve over time as value chains undergo transformation.</w:t>
      </w:r>
    </w:p>
    <w:p w14:paraId="19FF3CCE"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70BDE95B" w14:textId="6E2B846B"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The findings related to the income variable suggests that individuals earning between 100,000 to 250,000 CFA francs likely possess a level of financial stability that enables them to consider investing in value addition </w:t>
      </w:r>
      <w:r w:rsidR="00EA6D1E" w:rsidRPr="009C68CE">
        <w:rPr>
          <w:rFonts w:ascii="Arial" w:hAnsi="Arial" w:cs="Arial"/>
          <w:color w:val="auto"/>
          <w:sz w:val="20"/>
          <w:szCs w:val="20"/>
          <w:lang w:eastAsia="en-US"/>
        </w:rPr>
        <w:t>endeavors</w:t>
      </w:r>
      <w:r w:rsidRPr="009C68CE">
        <w:rPr>
          <w:rFonts w:ascii="Arial" w:hAnsi="Arial" w:cs="Arial"/>
          <w:color w:val="auto"/>
          <w:sz w:val="20"/>
          <w:szCs w:val="20"/>
          <w:lang w:eastAsia="en-US"/>
        </w:rPr>
        <w:t xml:space="preserve">. This financial capacity may allow them to allocate resources towards acquiring equipment, facilities, or inputs necessary for enhancing the value of maize products through processing and transformation. Furthermore, middle-income entrepreneurs might exhibit a greater readiness to undertake the risks linked with value addition initiatives. While they possess a financial cushion compared to lower-income counterparts, they may not be as constrained by risk-averse </w:t>
      </w:r>
      <w:r w:rsidR="00EA6D1E" w:rsidRPr="009C68CE">
        <w:rPr>
          <w:rFonts w:ascii="Arial" w:hAnsi="Arial" w:cs="Arial"/>
          <w:color w:val="auto"/>
          <w:sz w:val="20"/>
          <w:szCs w:val="20"/>
          <w:lang w:eastAsia="en-US"/>
        </w:rPr>
        <w:t>behaviors</w:t>
      </w:r>
      <w:r w:rsidRPr="009C68CE">
        <w:rPr>
          <w:rFonts w:ascii="Arial" w:hAnsi="Arial" w:cs="Arial"/>
          <w:color w:val="auto"/>
          <w:sz w:val="20"/>
          <w:szCs w:val="20"/>
          <w:lang w:eastAsia="en-US"/>
        </w:rPr>
        <w:t xml:space="preserve"> as higher-income households. For entrepreneurs with lower incomes, earning less than 100,000FCFA, the cost of investing resources in value addition could be perceived as higher. This is because they might need to prioritize immediate consumption or production requirements over long- term value addition strategies. In contrast, entrepreneurs with higher incomes may have access to additional income streams and investment prospects that render value addition projects less appealing in comparison.</w:t>
      </w:r>
    </w:p>
    <w:p w14:paraId="10CBF7E6"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40AE2A24"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These findings are consistent with previous studies in the context of agricultural value chains. For instance, </w:t>
      </w:r>
      <w:proofErr w:type="spellStart"/>
      <w:r w:rsidRPr="009C68CE">
        <w:rPr>
          <w:rFonts w:ascii="Arial" w:hAnsi="Arial" w:cs="Arial"/>
          <w:color w:val="auto"/>
          <w:sz w:val="20"/>
          <w:szCs w:val="20"/>
          <w:lang w:eastAsia="en-US"/>
        </w:rPr>
        <w:t>Onwusiribe</w:t>
      </w:r>
      <w:proofErr w:type="spellEnd"/>
      <w:r w:rsidRPr="009C68CE">
        <w:rPr>
          <w:rFonts w:ascii="Arial" w:hAnsi="Arial" w:cs="Arial"/>
          <w:color w:val="auto"/>
          <w:sz w:val="20"/>
          <w:szCs w:val="20"/>
          <w:lang w:eastAsia="en-US"/>
        </w:rPr>
        <w:t xml:space="preserve"> et al. (2020) found that income was a significant and positive factor in ginger value addition, as it motivated farmers to increase their capacity for value addition. Similarly, Tijani (2022) reported that income positively and significantly affects the utilization of tomato paste technology among small-scale processors, indicating that higher incomes increase the likelihood of adopting improved technologies. Furthermore, the current study's findings align with the work of Kolapo et al. (2020), who found a positive and significant relationship between income and the adoption of improved technologies among locust bean processors. These consistent findings across different agricultural commodities and value chains suggest that income level is a critical factor influencing the engagement in value addition activities.</w:t>
      </w:r>
    </w:p>
    <w:p w14:paraId="0A465041" w14:textId="77777777"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5872584D" w14:textId="72ED6E1A" w:rsidR="006B0927" w:rsidRPr="009C68CE" w:rsidRDefault="006B0927"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 xml:space="preserve">Moreover, the study's findings suggest that the current extension </w:t>
      </w:r>
      <w:r w:rsidR="00EA6D1E" w:rsidRPr="009C68CE">
        <w:rPr>
          <w:rFonts w:ascii="Arial" w:hAnsi="Arial" w:cs="Arial"/>
          <w:color w:val="auto"/>
          <w:sz w:val="20"/>
          <w:szCs w:val="20"/>
          <w:lang w:eastAsia="en-US"/>
        </w:rPr>
        <w:t>/</w:t>
      </w:r>
      <w:r w:rsidRPr="009C68CE">
        <w:rPr>
          <w:rFonts w:ascii="Arial" w:hAnsi="Arial" w:cs="Arial"/>
          <w:color w:val="auto"/>
          <w:sz w:val="20"/>
          <w:szCs w:val="20"/>
          <w:lang w:eastAsia="en-US"/>
        </w:rPr>
        <w:t xml:space="preserve"> advisory services in the researched area are not effectively facilitating or encouraging maize value addition initiatives positively. This unexpected discovery indicates potential deficiencies and gaps in how these services are structured and executed, hindering their capacity to effectively promote value addition activities. One </w:t>
      </w:r>
      <w:r w:rsidR="00D605A1" w:rsidRPr="009C68CE">
        <w:rPr>
          <w:rFonts w:ascii="Arial" w:hAnsi="Arial" w:cs="Arial"/>
          <w:color w:val="auto"/>
          <w:sz w:val="20"/>
          <w:szCs w:val="20"/>
          <w:lang w:eastAsia="en-US"/>
        </w:rPr>
        <w:t>possible</w:t>
      </w:r>
      <w:r w:rsidRPr="009C68CE">
        <w:rPr>
          <w:rFonts w:ascii="Arial" w:hAnsi="Arial" w:cs="Arial"/>
          <w:color w:val="auto"/>
          <w:sz w:val="20"/>
          <w:szCs w:val="20"/>
          <w:lang w:eastAsia="en-US"/>
        </w:rPr>
        <w:t xml:space="preserve"> explanation could be that existing extension and advisory services predominantly concentrate on enhancing primary production or tackling other agricultural issues, rather than offering targeted support and guidance tailored to the requirements of maize value addition entrepreneurs. Another factor could be the lack of adequate training and incentives for the extension agents to promote and support maize value addition, leading to a disconnect between the services provided and the needs of the value addition entrepreneurs. This result is contrary to studies by </w:t>
      </w:r>
      <w:proofErr w:type="spellStart"/>
      <w:r w:rsidRPr="009C68CE">
        <w:rPr>
          <w:rFonts w:ascii="Arial" w:hAnsi="Arial" w:cs="Arial"/>
          <w:color w:val="auto"/>
          <w:sz w:val="20"/>
          <w:szCs w:val="20"/>
          <w:lang w:eastAsia="en-US"/>
        </w:rPr>
        <w:t>Osondu</w:t>
      </w:r>
      <w:proofErr w:type="spellEnd"/>
      <w:r w:rsidRPr="009C68CE">
        <w:rPr>
          <w:rFonts w:ascii="Arial" w:hAnsi="Arial" w:cs="Arial"/>
          <w:color w:val="auto"/>
          <w:sz w:val="20"/>
          <w:szCs w:val="20"/>
          <w:lang w:eastAsia="en-US"/>
        </w:rPr>
        <w:t xml:space="preserve"> et al. (2023) and </w:t>
      </w:r>
      <w:proofErr w:type="spellStart"/>
      <w:r w:rsidRPr="009C68CE">
        <w:rPr>
          <w:rFonts w:ascii="Arial" w:hAnsi="Arial" w:cs="Arial"/>
          <w:color w:val="auto"/>
          <w:sz w:val="20"/>
          <w:szCs w:val="20"/>
          <w:lang w:eastAsia="en-US"/>
        </w:rPr>
        <w:t>Ntabo</w:t>
      </w:r>
      <w:proofErr w:type="spellEnd"/>
      <w:r w:rsidRPr="009C68CE">
        <w:rPr>
          <w:rFonts w:ascii="Arial" w:hAnsi="Arial" w:cs="Arial"/>
          <w:color w:val="auto"/>
          <w:sz w:val="20"/>
          <w:szCs w:val="20"/>
          <w:lang w:eastAsia="en-US"/>
        </w:rPr>
        <w:t xml:space="preserve"> et al. (2023) who found that the number of extension visits received by </w:t>
      </w:r>
      <w:proofErr w:type="spellStart"/>
      <w:r w:rsidRPr="009C68CE">
        <w:rPr>
          <w:rFonts w:ascii="Arial" w:hAnsi="Arial" w:cs="Arial"/>
          <w:color w:val="auto"/>
          <w:sz w:val="20"/>
          <w:szCs w:val="20"/>
          <w:lang w:eastAsia="en-US"/>
        </w:rPr>
        <w:t>Agripreneurs</w:t>
      </w:r>
      <w:proofErr w:type="spellEnd"/>
      <w:r w:rsidRPr="009C68CE">
        <w:rPr>
          <w:rFonts w:ascii="Arial" w:hAnsi="Arial" w:cs="Arial"/>
          <w:color w:val="auto"/>
          <w:sz w:val="20"/>
          <w:szCs w:val="20"/>
          <w:lang w:eastAsia="en-US"/>
        </w:rPr>
        <w:t xml:space="preserve"> had a positive and significant influence on their decision to engage in banana value addition, with each additional visit increasing the probability of adding value to banana fruit by 62.81% at a 1% significance level.</w:t>
      </w:r>
    </w:p>
    <w:p w14:paraId="6AABAF2E" w14:textId="77777777" w:rsidR="00DC434F" w:rsidRPr="009C68CE" w:rsidRDefault="00DC434F" w:rsidP="006B0927">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p w14:paraId="3494899D" w14:textId="353E0245" w:rsidR="006B0927" w:rsidRPr="0008463A" w:rsidRDefault="006B0927" w:rsidP="00F96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r w:rsidRPr="009C68CE">
        <w:rPr>
          <w:rFonts w:ascii="Arial" w:hAnsi="Arial" w:cs="Arial"/>
          <w:color w:val="auto"/>
          <w:sz w:val="20"/>
          <w:szCs w:val="20"/>
          <w:lang w:eastAsia="en-US"/>
        </w:rPr>
        <w:t>Finally, the result suggests that the availability of appropriate storage infrastructure is a crucial enabler for maize value addition. Adequate and well-functioning storage facilities likely provide several benefits that incentivize and facilitate value addition, including reduction in post-harvest losses, flexibility in timing of processing</w:t>
      </w:r>
      <w:r w:rsidR="00D605A1" w:rsidRPr="009C68CE">
        <w:rPr>
          <w:rFonts w:ascii="Arial" w:hAnsi="Arial" w:cs="Arial"/>
          <w:color w:val="auto"/>
          <w:sz w:val="20"/>
          <w:szCs w:val="20"/>
          <w:lang w:eastAsia="en-US"/>
        </w:rPr>
        <w:t xml:space="preserve"> </w:t>
      </w:r>
      <w:r w:rsidRPr="009C68CE">
        <w:rPr>
          <w:rFonts w:ascii="Arial" w:hAnsi="Arial" w:cs="Arial"/>
          <w:color w:val="auto"/>
          <w:sz w:val="20"/>
          <w:szCs w:val="20"/>
          <w:lang w:eastAsia="en-US"/>
        </w:rPr>
        <w:t xml:space="preserve">and economies of scale. This positive and significant relationship between </w:t>
      </w:r>
      <w:r w:rsidR="00A83E5D" w:rsidRPr="009C68CE">
        <w:rPr>
          <w:rFonts w:ascii="Arial" w:hAnsi="Arial" w:cs="Arial"/>
          <w:color w:val="auto"/>
          <w:sz w:val="20"/>
          <w:szCs w:val="20"/>
          <w:lang w:eastAsia="en-US"/>
        </w:rPr>
        <w:t xml:space="preserve">good </w:t>
      </w:r>
      <w:r w:rsidRPr="009C68CE">
        <w:rPr>
          <w:rFonts w:ascii="Arial" w:hAnsi="Arial" w:cs="Arial"/>
          <w:color w:val="auto"/>
          <w:sz w:val="20"/>
          <w:szCs w:val="20"/>
          <w:lang w:eastAsia="en-US"/>
        </w:rPr>
        <w:t xml:space="preserve">storage infrastructure and maize value addition highlights the importance of ensuring that </w:t>
      </w:r>
      <w:r w:rsidR="00A83E5D" w:rsidRPr="009C68CE">
        <w:rPr>
          <w:rFonts w:ascii="Arial" w:hAnsi="Arial" w:cs="Arial"/>
          <w:color w:val="auto"/>
          <w:sz w:val="20"/>
          <w:szCs w:val="20"/>
          <w:lang w:eastAsia="en-US"/>
        </w:rPr>
        <w:t>entrepreneurs</w:t>
      </w:r>
      <w:r w:rsidRPr="009C68CE">
        <w:rPr>
          <w:rFonts w:ascii="Arial" w:hAnsi="Arial" w:cs="Arial"/>
          <w:color w:val="auto"/>
          <w:sz w:val="20"/>
          <w:szCs w:val="20"/>
          <w:lang w:eastAsia="en-US"/>
        </w:rPr>
        <w:t xml:space="preserve"> have access to appropriate post-harvest handling and storage technologies.</w:t>
      </w:r>
      <w:r w:rsidR="00C37BD0" w:rsidRPr="00C37BD0">
        <w:t xml:space="preserve"> </w:t>
      </w:r>
      <w:r w:rsidR="00C37BD0" w:rsidRPr="0008463A">
        <w:rPr>
          <w:rFonts w:ascii="Arial" w:hAnsi="Arial" w:cs="Arial"/>
          <w:sz w:val="20"/>
          <w:szCs w:val="20"/>
        </w:rPr>
        <w:t xml:space="preserve">This result is in line with a study carried by </w:t>
      </w:r>
      <w:bookmarkStart w:id="18" w:name="_Hlk196148926"/>
      <w:r w:rsidR="00C37BD0" w:rsidRPr="0008463A">
        <w:rPr>
          <w:rFonts w:ascii="Arial" w:hAnsi="Arial" w:cs="Arial"/>
          <w:color w:val="auto"/>
          <w:sz w:val="20"/>
          <w:szCs w:val="20"/>
          <w:lang w:eastAsia="en-US"/>
        </w:rPr>
        <w:t xml:space="preserve">Hagos &amp; Bekele, (2018) in the </w:t>
      </w:r>
      <w:proofErr w:type="spellStart"/>
      <w:r w:rsidR="00C37BD0" w:rsidRPr="0008463A">
        <w:rPr>
          <w:rFonts w:ascii="Arial" w:hAnsi="Arial" w:cs="Arial"/>
          <w:color w:val="auto"/>
          <w:sz w:val="20"/>
          <w:szCs w:val="20"/>
          <w:lang w:eastAsia="en-US"/>
        </w:rPr>
        <w:t>Assosa</w:t>
      </w:r>
      <w:proofErr w:type="spellEnd"/>
      <w:r w:rsidR="00C37BD0" w:rsidRPr="0008463A">
        <w:rPr>
          <w:rFonts w:ascii="Arial" w:hAnsi="Arial" w:cs="Arial"/>
          <w:color w:val="auto"/>
          <w:sz w:val="20"/>
          <w:szCs w:val="20"/>
          <w:lang w:eastAsia="en-US"/>
        </w:rPr>
        <w:t xml:space="preserve"> zone, Ethiopia who demonstrated that the availability of suitable storage conditions significantly and positively affected soybean value addition</w:t>
      </w:r>
      <w:bookmarkEnd w:id="18"/>
      <w:r w:rsidR="00C37BD0" w:rsidRPr="0008463A">
        <w:rPr>
          <w:rFonts w:ascii="Arial" w:hAnsi="Arial" w:cs="Arial"/>
          <w:color w:val="auto"/>
          <w:sz w:val="20"/>
          <w:szCs w:val="20"/>
          <w:lang w:eastAsia="en-US"/>
        </w:rPr>
        <w:t>.</w:t>
      </w:r>
    </w:p>
    <w:p w14:paraId="3E961BBE" w14:textId="3F9D6EE4" w:rsidR="00A83E5D" w:rsidRPr="009C68CE" w:rsidRDefault="00A83E5D" w:rsidP="00F96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eastAsia="en-US"/>
        </w:rPr>
      </w:pPr>
    </w:p>
    <w:bookmarkEnd w:id="17"/>
    <w:p w14:paraId="5C323FAD" w14:textId="3AA6F779" w:rsidR="00D605A1" w:rsidRPr="009C68CE" w:rsidRDefault="00CB23F1" w:rsidP="004E53F1">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9C68CE">
        <w:rPr>
          <w:rFonts w:ascii="Arial" w:hAnsi="Arial" w:cs="Arial"/>
          <w:color w:val="auto"/>
          <w:sz w:val="20"/>
          <w:szCs w:val="20"/>
          <w:lang w:val="en-GB" w:eastAsia="en-US"/>
        </w:rPr>
        <w:t>Other factors, such as access to loans, level of education, ownership of machinery, and training in value addition, were not found to be significant influences on participation in maize value addition in the Northwest region of Cameroon. This finding implies that these variables do not play a critical role in driving value addition activities among maize entrepreneurs in this area. This could be because of local economic conditions, cultural practices prioritizing traditional methods, and inadequate infrastructure. Additionally, if local markets do not reward value-added products, farmers may not see the benefits of these factors. Furthermore, the quality and relevance of training programs may vary, leading to minimal impact on farmers' practices.</w:t>
      </w:r>
      <w:r w:rsidR="00D605A1" w:rsidRPr="009C68CE">
        <w:rPr>
          <w:rFonts w:ascii="Arial" w:hAnsi="Arial" w:cs="Arial"/>
          <w:color w:val="auto"/>
          <w:sz w:val="20"/>
          <w:szCs w:val="20"/>
          <w:lang w:val="en-GB" w:eastAsia="en-US"/>
        </w:rPr>
        <w:t xml:space="preserve"> These results contradict those of </w:t>
      </w:r>
      <w:proofErr w:type="spellStart"/>
      <w:r w:rsidR="004E53F1" w:rsidRPr="009C68CE">
        <w:rPr>
          <w:rFonts w:ascii="Arial" w:hAnsi="Arial" w:cs="Arial"/>
          <w:color w:val="auto"/>
          <w:sz w:val="20"/>
          <w:szCs w:val="20"/>
          <w:lang w:val="en-GB" w:eastAsia="en-US"/>
        </w:rPr>
        <w:t>Onwusiribe</w:t>
      </w:r>
      <w:proofErr w:type="spellEnd"/>
      <w:r w:rsidR="004E53F1" w:rsidRPr="009C68CE">
        <w:rPr>
          <w:rFonts w:ascii="Arial" w:hAnsi="Arial" w:cs="Arial"/>
          <w:color w:val="auto"/>
          <w:sz w:val="20"/>
          <w:szCs w:val="20"/>
          <w:lang w:val="en-GB" w:eastAsia="en-US"/>
        </w:rPr>
        <w:t xml:space="preserve"> et al. (2020), Makua et al. (2023), Wangu et al. (2020)</w:t>
      </w:r>
      <w:r w:rsidR="00D605A1" w:rsidRPr="009C68CE">
        <w:rPr>
          <w:rFonts w:ascii="Arial" w:hAnsi="Arial" w:cs="Arial"/>
          <w:color w:val="auto"/>
          <w:sz w:val="20"/>
          <w:szCs w:val="20"/>
          <w:lang w:val="en-GB" w:eastAsia="en-US"/>
        </w:rPr>
        <w:t xml:space="preserve"> in which </w:t>
      </w:r>
      <w:r w:rsidR="004E53F1" w:rsidRPr="009C68CE">
        <w:rPr>
          <w:rFonts w:ascii="Arial" w:hAnsi="Arial" w:cs="Arial"/>
          <w:color w:val="auto"/>
          <w:sz w:val="20"/>
          <w:szCs w:val="20"/>
          <w:lang w:val="en-GB" w:eastAsia="en-US"/>
        </w:rPr>
        <w:t>these factors</w:t>
      </w:r>
      <w:r w:rsidR="00D605A1" w:rsidRPr="009C68CE">
        <w:rPr>
          <w:rFonts w:ascii="Arial" w:hAnsi="Arial" w:cs="Arial"/>
          <w:color w:val="auto"/>
          <w:sz w:val="20"/>
          <w:szCs w:val="20"/>
          <w:lang w:val="en-GB" w:eastAsia="en-US"/>
        </w:rPr>
        <w:t xml:space="preserve"> were significant. These again show that the determinants of </w:t>
      </w:r>
      <w:r w:rsidR="004E53F1" w:rsidRPr="009C68CE">
        <w:rPr>
          <w:rFonts w:ascii="Arial" w:hAnsi="Arial" w:cs="Arial"/>
          <w:color w:val="auto"/>
          <w:sz w:val="20"/>
          <w:szCs w:val="20"/>
          <w:lang w:val="en-GB" w:eastAsia="en-US"/>
        </w:rPr>
        <w:t xml:space="preserve">maize value addition </w:t>
      </w:r>
      <w:r w:rsidR="00D605A1" w:rsidRPr="009C68CE">
        <w:rPr>
          <w:rFonts w:ascii="Arial" w:hAnsi="Arial" w:cs="Arial"/>
          <w:color w:val="auto"/>
          <w:sz w:val="20"/>
          <w:szCs w:val="20"/>
          <w:lang w:val="en-GB" w:eastAsia="en-US"/>
        </w:rPr>
        <w:t>are contextual and not supposed to be generalized.</w:t>
      </w:r>
    </w:p>
    <w:p w14:paraId="67C14059" w14:textId="7BCE7C62" w:rsidR="002A3A78" w:rsidRPr="006A1798" w:rsidRDefault="002A3A78" w:rsidP="00CB23F1">
      <w:pPr>
        <w:widowControl w:val="0"/>
        <w:tabs>
          <w:tab w:val="left" w:leader="dot" w:pos="2575"/>
        </w:tabs>
        <w:autoSpaceDE w:val="0"/>
        <w:autoSpaceDN w:val="0"/>
        <w:spacing w:after="0" w:line="240" w:lineRule="auto"/>
        <w:ind w:left="0" w:firstLine="0"/>
        <w:jc w:val="both"/>
        <w:rPr>
          <w:rFonts w:ascii="Arial" w:hAnsi="Arial" w:cs="Arial"/>
          <w:color w:val="auto"/>
          <w:sz w:val="20"/>
          <w:szCs w:val="22"/>
          <w:lang w:val="en-GB" w:eastAsia="en-US"/>
        </w:rPr>
      </w:pPr>
    </w:p>
    <w:p w14:paraId="1C2B07B2" w14:textId="33291EDE" w:rsidR="002A3A78" w:rsidRPr="000D1F9E" w:rsidRDefault="002A3A78" w:rsidP="002A3A78">
      <w:pPr>
        <w:widowControl w:val="0"/>
        <w:tabs>
          <w:tab w:val="left" w:leader="dot" w:pos="2575"/>
        </w:tabs>
        <w:autoSpaceDE w:val="0"/>
        <w:autoSpaceDN w:val="0"/>
        <w:spacing w:after="0" w:line="240" w:lineRule="auto"/>
        <w:ind w:left="0" w:firstLine="0"/>
        <w:jc w:val="both"/>
        <w:rPr>
          <w:rFonts w:ascii="Arial" w:hAnsi="Arial" w:cs="Arial"/>
          <w:b/>
          <w:bCs/>
          <w:color w:val="auto"/>
          <w:sz w:val="20"/>
          <w:szCs w:val="20"/>
          <w:u w:val="single"/>
          <w:lang w:eastAsia="en-US"/>
        </w:rPr>
      </w:pPr>
      <w:r w:rsidRPr="000D1F9E">
        <w:rPr>
          <w:rFonts w:ascii="Arial" w:hAnsi="Arial" w:cs="Arial"/>
          <w:b/>
          <w:bCs/>
          <w:color w:val="auto"/>
          <w:sz w:val="20"/>
          <w:szCs w:val="20"/>
          <w:u w:val="single"/>
          <w:lang w:eastAsia="en-US"/>
        </w:rPr>
        <w:t>3.2.2 Constraints faced in maize value addition</w:t>
      </w:r>
    </w:p>
    <w:p w14:paraId="2B976EF8" w14:textId="77777777" w:rsidR="002A3A78" w:rsidRPr="002A3A78" w:rsidRDefault="002A3A78" w:rsidP="00CB23F1">
      <w:pPr>
        <w:widowControl w:val="0"/>
        <w:tabs>
          <w:tab w:val="left" w:leader="dot" w:pos="2575"/>
        </w:tabs>
        <w:autoSpaceDE w:val="0"/>
        <w:autoSpaceDN w:val="0"/>
        <w:spacing w:after="0" w:line="240" w:lineRule="auto"/>
        <w:ind w:left="0" w:firstLine="0"/>
        <w:jc w:val="both"/>
        <w:rPr>
          <w:rFonts w:asciiTheme="minorHAnsi" w:hAnsiTheme="minorHAnsi" w:cstheme="minorHAnsi"/>
          <w:color w:val="auto"/>
          <w:szCs w:val="22"/>
          <w:lang w:val="en-GB" w:eastAsia="en-US"/>
        </w:rPr>
      </w:pPr>
    </w:p>
    <w:p w14:paraId="06C400D5" w14:textId="16D3A657" w:rsidR="00914A84" w:rsidRPr="00771E48" w:rsidRDefault="00914A84" w:rsidP="00914A84">
      <w:pPr>
        <w:widowControl w:val="0"/>
        <w:tabs>
          <w:tab w:val="left" w:leader="dot" w:pos="2575"/>
        </w:tabs>
        <w:autoSpaceDE w:val="0"/>
        <w:autoSpaceDN w:val="0"/>
        <w:spacing w:after="0" w:line="240" w:lineRule="auto"/>
        <w:ind w:left="0" w:firstLine="0"/>
        <w:jc w:val="both"/>
        <w:rPr>
          <w:rFonts w:ascii="Arial" w:hAnsi="Arial" w:cs="Arial"/>
          <w:color w:val="auto"/>
          <w:sz w:val="20"/>
          <w:szCs w:val="20"/>
          <w:lang w:val="en-GB" w:eastAsia="en-US"/>
        </w:rPr>
      </w:pPr>
      <w:r w:rsidRPr="00771E48">
        <w:rPr>
          <w:rFonts w:ascii="Arial" w:hAnsi="Arial" w:cs="Arial"/>
          <w:color w:val="auto"/>
          <w:sz w:val="20"/>
          <w:szCs w:val="20"/>
          <w:lang w:val="en-GB" w:eastAsia="en-US"/>
        </w:rPr>
        <w:t xml:space="preserve">The lack of processing infrastructure and equipment emerged as a significant challenge for maize entrepreneurs involved in value addition. This deficiency makes it difficult </w:t>
      </w:r>
      <w:r w:rsidR="004C0D03">
        <w:rPr>
          <w:rFonts w:ascii="Arial" w:hAnsi="Arial" w:cs="Arial"/>
          <w:color w:val="auto"/>
          <w:sz w:val="20"/>
          <w:szCs w:val="20"/>
          <w:lang w:val="en-GB" w:eastAsia="en-US"/>
        </w:rPr>
        <w:t>for</w:t>
      </w:r>
      <w:r w:rsidRPr="00771E48">
        <w:rPr>
          <w:rFonts w:ascii="Arial" w:hAnsi="Arial" w:cs="Arial"/>
          <w:color w:val="auto"/>
          <w:sz w:val="20"/>
          <w:szCs w:val="20"/>
          <w:lang w:val="en-GB" w:eastAsia="en-US"/>
        </w:rPr>
        <w:t xml:space="preserve"> entrepreneurs to fully engage in the maize value addition process, as effective value addition requires reliable processing units and machinery. Additionally, insufficient technical knowledge and skills hinder entrepreneurs from innovating and producing higher-quality products.  This finding agrees with Onyedikachi and Amarachi (2014), who identified similar constraints in cassava value addition, noting both a lack of equipment and inadequate knowledge of innovations. Furthermore, a substantial portion of respondents reported that frequent power outages significantly disrupt value addition processes, such as grinding, drying, and packaging. This observation supports the findings of </w:t>
      </w:r>
      <w:proofErr w:type="spellStart"/>
      <w:r w:rsidRPr="00771E48">
        <w:rPr>
          <w:rFonts w:ascii="Arial" w:hAnsi="Arial" w:cs="Arial"/>
          <w:color w:val="auto"/>
          <w:sz w:val="20"/>
          <w:szCs w:val="20"/>
          <w:lang w:val="en-GB" w:eastAsia="en-US"/>
        </w:rPr>
        <w:t>Jaravaza</w:t>
      </w:r>
      <w:proofErr w:type="spellEnd"/>
      <w:r w:rsidRPr="00771E48">
        <w:rPr>
          <w:rFonts w:ascii="Arial" w:hAnsi="Arial" w:cs="Arial"/>
          <w:color w:val="auto"/>
          <w:sz w:val="20"/>
          <w:szCs w:val="20"/>
          <w:lang w:val="en-GB" w:eastAsia="en-US"/>
        </w:rPr>
        <w:t xml:space="preserve"> and Isaac (2015), who highlighted inadequate electricity as problem faced by farmers.</w:t>
      </w:r>
    </w:p>
    <w:p w14:paraId="05DE5F2C" w14:textId="77777777" w:rsidR="00CB0E77" w:rsidRPr="00771E48" w:rsidRDefault="00CB0E77" w:rsidP="00F96A84">
      <w:pPr>
        <w:widowControl w:val="0"/>
        <w:tabs>
          <w:tab w:val="left" w:leader="dot" w:pos="2575"/>
        </w:tabs>
        <w:autoSpaceDE w:val="0"/>
        <w:autoSpaceDN w:val="0"/>
        <w:spacing w:after="0" w:line="240" w:lineRule="auto"/>
        <w:ind w:left="0" w:firstLine="0"/>
        <w:jc w:val="both"/>
        <w:rPr>
          <w:rFonts w:ascii="Arial" w:hAnsi="Arial" w:cs="Arial"/>
          <w:color w:val="000000" w:themeColor="text1"/>
          <w:sz w:val="20"/>
          <w:szCs w:val="20"/>
          <w:lang w:val="en-GB" w:eastAsia="en-US"/>
        </w:rPr>
      </w:pPr>
    </w:p>
    <w:p w14:paraId="6BEB49EA" w14:textId="489F75DC" w:rsidR="00CE639E" w:rsidRPr="00771E48" w:rsidRDefault="00771E48" w:rsidP="00CC7585">
      <w:pPr>
        <w:rPr>
          <w:rFonts w:ascii="Arial" w:hAnsi="Arial" w:cs="Arial"/>
          <w:b/>
          <w:bCs/>
          <w:szCs w:val="22"/>
        </w:rPr>
      </w:pPr>
      <w:r w:rsidRPr="00771E48">
        <w:rPr>
          <w:rFonts w:ascii="Arial" w:hAnsi="Arial" w:cs="Arial"/>
          <w:b/>
          <w:bCs/>
          <w:szCs w:val="22"/>
        </w:rPr>
        <w:t>4. CONCLUSION</w:t>
      </w:r>
    </w:p>
    <w:p w14:paraId="409A9C22" w14:textId="77777777" w:rsidR="005D323B" w:rsidRPr="00566ABD" w:rsidRDefault="005D323B" w:rsidP="00CC7585">
      <w:pPr>
        <w:rPr>
          <w:rFonts w:asciiTheme="minorHAnsi" w:hAnsiTheme="minorHAnsi" w:cstheme="minorHAnsi"/>
          <w:b/>
          <w:bCs/>
          <w:szCs w:val="22"/>
        </w:rPr>
      </w:pPr>
    </w:p>
    <w:p w14:paraId="73AF6A35" w14:textId="50F49300" w:rsidR="00156229" w:rsidRPr="000D1F9E" w:rsidRDefault="002D10F1" w:rsidP="00BD0A6F">
      <w:pPr>
        <w:widowControl w:val="0"/>
        <w:tabs>
          <w:tab w:val="left" w:leader="dot" w:pos="2575"/>
        </w:tabs>
        <w:autoSpaceDE w:val="0"/>
        <w:autoSpaceDN w:val="0"/>
        <w:spacing w:after="0" w:line="240" w:lineRule="auto"/>
        <w:ind w:left="0" w:firstLine="0"/>
        <w:jc w:val="both"/>
        <w:rPr>
          <w:rFonts w:ascii="Arial" w:hAnsi="Arial" w:cs="Arial"/>
          <w:color w:val="000000" w:themeColor="text1"/>
          <w:sz w:val="20"/>
          <w:szCs w:val="20"/>
          <w:lang w:eastAsia="en-US"/>
        </w:rPr>
      </w:pPr>
      <w:r w:rsidRPr="000D1F9E">
        <w:rPr>
          <w:rFonts w:ascii="Arial" w:hAnsi="Arial" w:cs="Arial"/>
          <w:sz w:val="20"/>
          <w:szCs w:val="20"/>
          <w:lang w:val="en-GB"/>
        </w:rPr>
        <w:t>This study highlighted that gender, income, extension services, and storage infrastructure significantly influence participation in maize value addition in the Northwest region of Cameroon. Notably, women are more actively engaged in this sector, reflecting traditional cultural roles in food production. Income levels also play a crucial role, with middle-income individuals more likely to invest in value addition. However, current extension</w:t>
      </w:r>
      <w:r w:rsidR="00887FA9" w:rsidRPr="000D1F9E">
        <w:rPr>
          <w:rFonts w:ascii="Arial" w:hAnsi="Arial" w:cs="Arial"/>
          <w:sz w:val="20"/>
          <w:szCs w:val="20"/>
          <w:lang w:val="en-GB"/>
        </w:rPr>
        <w:t>/</w:t>
      </w:r>
      <w:r w:rsidRPr="000D1F9E">
        <w:rPr>
          <w:rFonts w:ascii="Arial" w:hAnsi="Arial" w:cs="Arial"/>
          <w:sz w:val="20"/>
          <w:szCs w:val="20"/>
          <w:lang w:val="en-GB"/>
        </w:rPr>
        <w:t>advisory services are inadequate in promoting value addition effectively</w:t>
      </w:r>
      <w:r w:rsidR="004C0D03">
        <w:rPr>
          <w:rFonts w:ascii="Arial" w:hAnsi="Arial" w:cs="Arial"/>
          <w:sz w:val="20"/>
          <w:szCs w:val="20"/>
          <w:lang w:val="en-GB"/>
        </w:rPr>
        <w:t>,</w:t>
      </w:r>
      <w:r w:rsidRPr="000D1F9E">
        <w:rPr>
          <w:rFonts w:ascii="Arial" w:hAnsi="Arial" w:cs="Arial"/>
          <w:sz w:val="20"/>
          <w:szCs w:val="20"/>
          <w:lang w:val="en-GB"/>
        </w:rPr>
        <w:t xml:space="preserve"> </w:t>
      </w:r>
      <w:r w:rsidR="004C0D03">
        <w:rPr>
          <w:rFonts w:ascii="Arial" w:hAnsi="Arial" w:cs="Arial"/>
          <w:sz w:val="20"/>
          <w:szCs w:val="20"/>
          <w:lang w:val="en-GB"/>
        </w:rPr>
        <w:t>f</w:t>
      </w:r>
      <w:r w:rsidRPr="000D1F9E">
        <w:rPr>
          <w:rFonts w:ascii="Arial" w:hAnsi="Arial" w:cs="Arial"/>
          <w:sz w:val="20"/>
          <w:szCs w:val="20"/>
          <w:lang w:val="en-GB"/>
        </w:rPr>
        <w:t>urthermore, improving storage infrastructure is vital for reducing post-harvest losses and facilitating market access</w:t>
      </w:r>
      <w:bookmarkStart w:id="19" w:name="_Hlk195389998"/>
      <w:r w:rsidR="00753311" w:rsidRPr="000D1F9E">
        <w:rPr>
          <w:rFonts w:ascii="Arial" w:hAnsi="Arial" w:cs="Arial"/>
          <w:sz w:val="20"/>
          <w:szCs w:val="20"/>
          <w:lang w:val="en-GB"/>
        </w:rPr>
        <w:t xml:space="preserve">. </w:t>
      </w:r>
      <w:r w:rsidR="00753311" w:rsidRPr="000D1F9E">
        <w:rPr>
          <w:rFonts w:ascii="Arial" w:hAnsi="Arial" w:cs="Arial"/>
          <w:sz w:val="20"/>
          <w:szCs w:val="20"/>
        </w:rPr>
        <w:t xml:space="preserve">Despite challenges such as, </w:t>
      </w:r>
      <w:r w:rsidR="004C0D03">
        <w:rPr>
          <w:rFonts w:ascii="Arial" w:hAnsi="Arial" w:cs="Arial"/>
          <w:color w:val="auto"/>
          <w:sz w:val="20"/>
          <w:szCs w:val="20"/>
          <w:lang w:val="en-GB" w:eastAsia="en-US"/>
        </w:rPr>
        <w:t>l</w:t>
      </w:r>
      <w:r w:rsidR="005732C0" w:rsidRPr="000D1F9E">
        <w:rPr>
          <w:rFonts w:ascii="Arial" w:hAnsi="Arial" w:cs="Arial"/>
          <w:color w:val="auto"/>
          <w:sz w:val="20"/>
          <w:szCs w:val="20"/>
          <w:lang w:val="en-GB" w:eastAsia="en-US"/>
        </w:rPr>
        <w:t xml:space="preserve">ack of processing infrastructure and equipment, </w:t>
      </w:r>
      <w:r w:rsidR="004C0D03">
        <w:rPr>
          <w:rFonts w:ascii="Arial" w:hAnsi="Arial" w:cs="Arial"/>
          <w:color w:val="auto"/>
          <w:sz w:val="20"/>
          <w:szCs w:val="20"/>
          <w:lang w:val="en-GB" w:eastAsia="en-US"/>
        </w:rPr>
        <w:t>insufficient</w:t>
      </w:r>
      <w:r w:rsidR="005732C0" w:rsidRPr="000D1F9E">
        <w:rPr>
          <w:rFonts w:ascii="Arial" w:hAnsi="Arial" w:cs="Arial"/>
          <w:color w:val="auto"/>
          <w:sz w:val="20"/>
          <w:szCs w:val="20"/>
          <w:lang w:val="en-GB" w:eastAsia="en-US"/>
        </w:rPr>
        <w:t xml:space="preserve"> finances</w:t>
      </w:r>
      <w:r w:rsidR="00753311" w:rsidRPr="000D1F9E">
        <w:rPr>
          <w:rFonts w:ascii="Arial" w:hAnsi="Arial" w:cs="Arial"/>
          <w:color w:val="auto"/>
          <w:sz w:val="20"/>
          <w:szCs w:val="20"/>
          <w:lang w:val="en-GB" w:eastAsia="en-US"/>
        </w:rPr>
        <w:t xml:space="preserve"> and </w:t>
      </w:r>
      <w:r w:rsidR="004C0D03">
        <w:rPr>
          <w:rFonts w:ascii="Arial" w:hAnsi="Arial" w:cs="Arial"/>
          <w:color w:val="auto"/>
          <w:sz w:val="20"/>
          <w:szCs w:val="20"/>
          <w:lang w:val="en-GB" w:eastAsia="en-US"/>
        </w:rPr>
        <w:t>i</w:t>
      </w:r>
      <w:r w:rsidR="005732C0" w:rsidRPr="000D1F9E">
        <w:rPr>
          <w:rFonts w:ascii="Arial" w:hAnsi="Arial" w:cs="Arial"/>
          <w:color w:val="auto"/>
          <w:sz w:val="20"/>
          <w:szCs w:val="20"/>
          <w:lang w:val="en-GB" w:eastAsia="en-US"/>
        </w:rPr>
        <w:t>nsufficient technical knowledge and skills</w:t>
      </w:r>
      <w:r w:rsidR="00753311" w:rsidRPr="000D1F9E">
        <w:rPr>
          <w:rFonts w:ascii="Arial" w:hAnsi="Arial" w:cs="Arial"/>
          <w:color w:val="auto"/>
          <w:sz w:val="20"/>
          <w:szCs w:val="20"/>
          <w:lang w:val="en-GB" w:eastAsia="en-US"/>
        </w:rPr>
        <w:t xml:space="preserve">, </w:t>
      </w:r>
      <w:r w:rsidR="00753311" w:rsidRPr="000D1F9E">
        <w:rPr>
          <w:rFonts w:ascii="Arial" w:hAnsi="Arial" w:cs="Arial"/>
          <w:color w:val="auto"/>
          <w:sz w:val="20"/>
          <w:szCs w:val="20"/>
          <w:lang w:eastAsia="en-US"/>
        </w:rPr>
        <w:t>entrepreneurs can navigate these obstacles by implementing several strategies.</w:t>
      </w:r>
      <w:r w:rsidR="00102FA9" w:rsidRPr="000D1F9E">
        <w:rPr>
          <w:rFonts w:ascii="Arial" w:hAnsi="Arial" w:cs="Arial"/>
          <w:color w:val="auto"/>
          <w:sz w:val="20"/>
          <w:szCs w:val="20"/>
          <w:lang w:eastAsia="en-US"/>
        </w:rPr>
        <w:t xml:space="preserve"> </w:t>
      </w:r>
      <w:r w:rsidR="00AB4807">
        <w:rPr>
          <w:rFonts w:ascii="Arial" w:hAnsi="Arial" w:cs="Arial"/>
          <w:color w:val="auto"/>
          <w:sz w:val="20"/>
          <w:szCs w:val="20"/>
          <w:lang w:eastAsia="en-US"/>
        </w:rPr>
        <w:t>They</w:t>
      </w:r>
      <w:r w:rsidR="005D4091" w:rsidRPr="000D1F9E">
        <w:rPr>
          <w:rFonts w:ascii="Arial" w:hAnsi="Arial" w:cs="Arial"/>
          <w:color w:val="auto"/>
          <w:sz w:val="20"/>
          <w:szCs w:val="20"/>
          <w:lang w:eastAsia="en-US"/>
        </w:rPr>
        <w:t xml:space="preserve"> can create groups and e</w:t>
      </w:r>
      <w:r w:rsidR="0001566C" w:rsidRPr="000D1F9E">
        <w:rPr>
          <w:rFonts w:ascii="Arial" w:hAnsi="Arial" w:cs="Arial"/>
          <w:color w:val="auto"/>
          <w:sz w:val="20"/>
          <w:szCs w:val="20"/>
          <w:lang w:eastAsia="en-US"/>
        </w:rPr>
        <w:t xml:space="preserve">stablish community processing </w:t>
      </w:r>
      <w:r w:rsidR="005D4091" w:rsidRPr="000D1F9E">
        <w:rPr>
          <w:rFonts w:ascii="Arial" w:hAnsi="Arial" w:cs="Arial"/>
          <w:color w:val="auto"/>
          <w:sz w:val="20"/>
          <w:szCs w:val="20"/>
          <w:lang w:eastAsia="en-US"/>
        </w:rPr>
        <w:t>centers, pursue</w:t>
      </w:r>
      <w:r w:rsidR="0001566C" w:rsidRPr="000D1F9E">
        <w:rPr>
          <w:rFonts w:ascii="Arial" w:hAnsi="Arial" w:cs="Arial"/>
          <w:color w:val="auto"/>
          <w:sz w:val="20"/>
          <w:szCs w:val="20"/>
          <w:lang w:eastAsia="en-US"/>
        </w:rPr>
        <w:t xml:space="preserve"> microfinancing options</w:t>
      </w:r>
      <w:r w:rsidR="00BD0A6F" w:rsidRPr="000D1F9E">
        <w:rPr>
          <w:rFonts w:ascii="Arial" w:hAnsi="Arial" w:cs="Arial"/>
          <w:color w:val="auto"/>
          <w:sz w:val="20"/>
          <w:szCs w:val="20"/>
          <w:lang w:eastAsia="en-US"/>
        </w:rPr>
        <w:t xml:space="preserve"> that </w:t>
      </w:r>
      <w:r w:rsidR="0001566C" w:rsidRPr="000D1F9E">
        <w:rPr>
          <w:rFonts w:ascii="Arial" w:hAnsi="Arial" w:cs="Arial"/>
          <w:color w:val="auto"/>
          <w:sz w:val="20"/>
          <w:szCs w:val="20"/>
          <w:lang w:eastAsia="en-US"/>
        </w:rPr>
        <w:t xml:space="preserve">can help overcome </w:t>
      </w:r>
      <w:r w:rsidR="00AB4807">
        <w:rPr>
          <w:rFonts w:ascii="Arial" w:hAnsi="Arial" w:cs="Arial"/>
          <w:color w:val="auto"/>
          <w:sz w:val="20"/>
          <w:szCs w:val="20"/>
          <w:lang w:eastAsia="en-US"/>
        </w:rPr>
        <w:t>insufficient</w:t>
      </w:r>
      <w:r w:rsidR="0001566C" w:rsidRPr="000D1F9E">
        <w:rPr>
          <w:rFonts w:ascii="Arial" w:hAnsi="Arial" w:cs="Arial"/>
          <w:color w:val="auto"/>
          <w:sz w:val="20"/>
          <w:szCs w:val="20"/>
          <w:lang w:eastAsia="en-US"/>
        </w:rPr>
        <w:t xml:space="preserve"> finances necessary for </w:t>
      </w:r>
      <w:r w:rsidR="00085A2C" w:rsidRPr="000D1F9E">
        <w:rPr>
          <w:rFonts w:ascii="Arial" w:hAnsi="Arial" w:cs="Arial"/>
          <w:color w:val="auto"/>
          <w:sz w:val="20"/>
          <w:szCs w:val="20"/>
          <w:lang w:eastAsia="en-US"/>
        </w:rPr>
        <w:t>large scale production and marketing</w:t>
      </w:r>
      <w:r w:rsidR="0001566C" w:rsidRPr="000D1F9E">
        <w:rPr>
          <w:rFonts w:ascii="Arial" w:hAnsi="Arial" w:cs="Arial"/>
          <w:color w:val="auto"/>
          <w:sz w:val="20"/>
          <w:szCs w:val="20"/>
          <w:lang w:eastAsia="en-US"/>
        </w:rPr>
        <w:t>; and</w:t>
      </w:r>
      <w:r w:rsidR="00085A2C" w:rsidRPr="000D1F9E">
        <w:rPr>
          <w:rFonts w:ascii="Arial" w:hAnsi="Arial" w:cs="Arial"/>
          <w:color w:val="auto"/>
          <w:sz w:val="20"/>
          <w:szCs w:val="20"/>
          <w:lang w:eastAsia="en-US"/>
        </w:rPr>
        <w:t xml:space="preserve"> finally,</w:t>
      </w:r>
      <w:r w:rsidR="005D4091" w:rsidRPr="000D1F9E">
        <w:rPr>
          <w:rFonts w:ascii="Arial" w:hAnsi="Arial" w:cs="Arial"/>
          <w:color w:val="auto"/>
          <w:sz w:val="20"/>
          <w:szCs w:val="20"/>
          <w:lang w:eastAsia="en-US"/>
        </w:rPr>
        <w:t xml:space="preserve"> </w:t>
      </w:r>
      <w:r w:rsidR="0001566C" w:rsidRPr="000D1F9E">
        <w:rPr>
          <w:rFonts w:ascii="Arial" w:hAnsi="Arial" w:cs="Arial"/>
          <w:color w:val="000000" w:themeColor="text1"/>
          <w:sz w:val="20"/>
          <w:szCs w:val="20"/>
          <w:lang w:eastAsia="en-US"/>
        </w:rPr>
        <w:t xml:space="preserve">organizing </w:t>
      </w:r>
      <w:r w:rsidR="0001566C" w:rsidRPr="000D1F9E">
        <w:rPr>
          <w:rFonts w:ascii="Arial" w:hAnsi="Arial" w:cs="Arial"/>
          <w:color w:val="auto"/>
          <w:sz w:val="20"/>
          <w:szCs w:val="20"/>
          <w:lang w:eastAsia="en-US"/>
        </w:rPr>
        <w:t xml:space="preserve">targeted training workshops can enhance the technical knowledge of entrepreneurs, equipping them with essential skills in maize processing. </w:t>
      </w:r>
      <w:r w:rsidR="005D4091" w:rsidRPr="000D1F9E">
        <w:rPr>
          <w:rFonts w:ascii="Arial" w:hAnsi="Arial" w:cs="Arial"/>
          <w:color w:val="auto"/>
          <w:sz w:val="20"/>
          <w:szCs w:val="20"/>
          <w:lang w:eastAsia="en-US"/>
        </w:rPr>
        <w:t>Through these</w:t>
      </w:r>
      <w:r w:rsidR="0001566C" w:rsidRPr="000D1F9E">
        <w:rPr>
          <w:rFonts w:ascii="Arial" w:hAnsi="Arial" w:cs="Arial"/>
          <w:color w:val="auto"/>
          <w:sz w:val="20"/>
          <w:szCs w:val="20"/>
          <w:lang w:eastAsia="en-US"/>
        </w:rPr>
        <w:t xml:space="preserve"> solutions, entrepreneurs can effectively navigate their challenges and improve their participation in maize value addition.</w:t>
      </w:r>
      <w:r w:rsidR="001A5E24" w:rsidRPr="000D1F9E">
        <w:rPr>
          <w:rFonts w:ascii="Arial" w:hAnsi="Arial" w:cs="Arial"/>
          <w:color w:val="000000" w:themeColor="text1"/>
          <w:sz w:val="20"/>
          <w:szCs w:val="20"/>
          <w:lang w:eastAsia="en-US"/>
        </w:rPr>
        <w:t xml:space="preserve"> </w:t>
      </w:r>
      <w:r w:rsidR="005D4091" w:rsidRPr="000D1F9E">
        <w:rPr>
          <w:rFonts w:ascii="Arial" w:hAnsi="Arial" w:cs="Arial"/>
          <w:color w:val="000000" w:themeColor="text1"/>
          <w:sz w:val="20"/>
          <w:szCs w:val="20"/>
          <w:lang w:eastAsia="en-US"/>
        </w:rPr>
        <w:t xml:space="preserve">It is </w:t>
      </w:r>
      <w:r w:rsidR="005D4091" w:rsidRPr="000D1F9E">
        <w:rPr>
          <w:rFonts w:ascii="Arial" w:hAnsi="Arial" w:cs="Arial"/>
          <w:sz w:val="20"/>
          <w:szCs w:val="20"/>
          <w:lang w:val="en-GB"/>
        </w:rPr>
        <w:t>r</w:t>
      </w:r>
      <w:r w:rsidRPr="000D1F9E">
        <w:rPr>
          <w:rFonts w:ascii="Arial" w:hAnsi="Arial" w:cs="Arial"/>
          <w:sz w:val="20"/>
          <w:szCs w:val="20"/>
          <w:lang w:val="en-GB"/>
        </w:rPr>
        <w:t>ecommend</w:t>
      </w:r>
      <w:r w:rsidR="005D4091" w:rsidRPr="000D1F9E">
        <w:rPr>
          <w:rFonts w:ascii="Arial" w:hAnsi="Arial" w:cs="Arial"/>
          <w:sz w:val="20"/>
          <w:szCs w:val="20"/>
          <w:lang w:val="en-GB"/>
        </w:rPr>
        <w:t>ed</w:t>
      </w:r>
      <w:r w:rsidRPr="000D1F9E">
        <w:rPr>
          <w:rFonts w:ascii="Arial" w:hAnsi="Arial" w:cs="Arial"/>
          <w:sz w:val="20"/>
          <w:szCs w:val="20"/>
          <w:lang w:val="en-GB"/>
        </w:rPr>
        <w:t xml:space="preserve"> </w:t>
      </w:r>
      <w:r w:rsidR="005D4091" w:rsidRPr="000D1F9E">
        <w:rPr>
          <w:rFonts w:ascii="Arial" w:hAnsi="Arial" w:cs="Arial"/>
          <w:sz w:val="20"/>
          <w:szCs w:val="20"/>
          <w:lang w:val="en-GB"/>
        </w:rPr>
        <w:t xml:space="preserve">from the findings that partnerships should be fostered amongst </w:t>
      </w:r>
      <w:r w:rsidR="00BD0A6F" w:rsidRPr="000D1F9E">
        <w:rPr>
          <w:rFonts w:ascii="Arial" w:hAnsi="Arial" w:cs="Arial"/>
          <w:sz w:val="20"/>
          <w:szCs w:val="20"/>
          <w:lang w:val="en-GB"/>
        </w:rPr>
        <w:t>government,</w:t>
      </w:r>
      <w:r w:rsidR="005D4091" w:rsidRPr="000D1F9E">
        <w:rPr>
          <w:rFonts w:ascii="Arial" w:hAnsi="Arial" w:cs="Arial"/>
          <w:sz w:val="20"/>
          <w:szCs w:val="20"/>
          <w:lang w:val="en-GB"/>
        </w:rPr>
        <w:t xml:space="preserve"> NGOs and local communities to create a supportive environment for value addition in maize</w:t>
      </w:r>
      <w:r w:rsidR="00BD0A6F" w:rsidRPr="000D1F9E">
        <w:rPr>
          <w:rFonts w:ascii="Arial" w:hAnsi="Arial" w:cs="Arial"/>
          <w:sz w:val="20"/>
          <w:szCs w:val="20"/>
          <w:lang w:val="en-GB"/>
        </w:rPr>
        <w:t xml:space="preserve">. </w:t>
      </w:r>
    </w:p>
    <w:bookmarkEnd w:id="19"/>
    <w:p w14:paraId="083C17D0" w14:textId="6CEB0293" w:rsidR="00BE1A0C" w:rsidRPr="000E4471" w:rsidRDefault="00C37BD0" w:rsidP="0017401C">
      <w:pPr>
        <w:pStyle w:val="Heading1"/>
        <w:spacing w:line="240" w:lineRule="auto"/>
        <w:rPr>
          <w:rFonts w:ascii="Arial" w:hAnsi="Arial" w:cs="Arial"/>
          <w:b/>
          <w:bCs/>
          <w:color w:val="000000" w:themeColor="text1"/>
          <w:sz w:val="22"/>
          <w:szCs w:val="22"/>
        </w:rPr>
      </w:pPr>
      <w:r>
        <w:rPr>
          <w:rFonts w:ascii="Arial" w:hAnsi="Arial" w:cs="Arial"/>
          <w:b/>
          <w:bCs/>
          <w:color w:val="000000" w:themeColor="text1"/>
          <w:sz w:val="22"/>
          <w:szCs w:val="22"/>
        </w:rPr>
        <w:t>5</w:t>
      </w:r>
      <w:r w:rsidR="000E4471" w:rsidRPr="000E4471">
        <w:rPr>
          <w:rFonts w:ascii="Arial" w:hAnsi="Arial" w:cs="Arial"/>
          <w:b/>
          <w:bCs/>
          <w:color w:val="000000" w:themeColor="text1"/>
          <w:sz w:val="22"/>
          <w:szCs w:val="22"/>
        </w:rPr>
        <w:t xml:space="preserve">. REFERENCES </w:t>
      </w:r>
      <w:bookmarkStart w:id="20" w:name="_Ref185409347"/>
    </w:p>
    <w:p w14:paraId="26F62340" w14:textId="3BF44FF2" w:rsidR="00996EE4" w:rsidRPr="000747C4" w:rsidRDefault="00996EE4" w:rsidP="000E4471">
      <w:pPr>
        <w:spacing w:after="0" w:line="240" w:lineRule="auto"/>
        <w:ind w:left="630" w:right="116" w:hanging="632"/>
        <w:jc w:val="both"/>
        <w:rPr>
          <w:rFonts w:ascii="Helvetica" w:hAnsi="Helvetica" w:cs="Helvetica"/>
          <w:color w:val="212121"/>
          <w:sz w:val="20"/>
          <w:szCs w:val="20"/>
        </w:rPr>
      </w:pPr>
      <w:r w:rsidRPr="000747C4">
        <w:rPr>
          <w:rFonts w:ascii="Helvetica" w:hAnsi="Helvetica" w:cs="Helvetica"/>
          <w:color w:val="212121"/>
          <w:sz w:val="20"/>
          <w:szCs w:val="20"/>
        </w:rPr>
        <w:t>Alabi,</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D.</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L.,</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Akintola,</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O.</w:t>
      </w:r>
      <w:r w:rsidRPr="000747C4">
        <w:rPr>
          <w:rFonts w:ascii="Helvetica" w:hAnsi="Helvetica" w:cs="Helvetica"/>
          <w:color w:val="212121"/>
          <w:spacing w:val="-10"/>
          <w:sz w:val="20"/>
          <w:szCs w:val="20"/>
        </w:rPr>
        <w:t xml:space="preserve"> </w:t>
      </w:r>
      <w:r w:rsidRPr="000747C4">
        <w:rPr>
          <w:rFonts w:ascii="Helvetica" w:hAnsi="Helvetica" w:cs="Helvetica"/>
          <w:color w:val="212121"/>
          <w:sz w:val="20"/>
          <w:szCs w:val="20"/>
        </w:rPr>
        <w:t>M.,</w:t>
      </w:r>
      <w:r w:rsidRPr="000747C4">
        <w:rPr>
          <w:rFonts w:ascii="Helvetica" w:hAnsi="Helvetica" w:cs="Helvetica"/>
          <w:color w:val="212121"/>
          <w:spacing w:val="-6"/>
          <w:sz w:val="20"/>
          <w:szCs w:val="20"/>
        </w:rPr>
        <w:t xml:space="preserve"> </w:t>
      </w:r>
      <w:r w:rsidRPr="000747C4">
        <w:rPr>
          <w:rFonts w:ascii="Helvetica" w:hAnsi="Helvetica" w:cs="Helvetica"/>
          <w:color w:val="212121"/>
          <w:sz w:val="20"/>
          <w:szCs w:val="20"/>
        </w:rPr>
        <w:t>&amp;</w:t>
      </w:r>
      <w:r w:rsidRPr="000747C4">
        <w:rPr>
          <w:rFonts w:ascii="Helvetica" w:hAnsi="Helvetica" w:cs="Helvetica"/>
          <w:color w:val="212121"/>
          <w:spacing w:val="-8"/>
          <w:sz w:val="20"/>
          <w:szCs w:val="20"/>
        </w:rPr>
        <w:t xml:space="preserve"> </w:t>
      </w:r>
      <w:proofErr w:type="spellStart"/>
      <w:r w:rsidRPr="000747C4">
        <w:rPr>
          <w:rFonts w:ascii="Helvetica" w:hAnsi="Helvetica" w:cs="Helvetica"/>
          <w:color w:val="212121"/>
          <w:sz w:val="20"/>
          <w:szCs w:val="20"/>
        </w:rPr>
        <w:t>Famakinwa</w:t>
      </w:r>
      <w:proofErr w:type="spellEnd"/>
      <w:r w:rsidRPr="000747C4">
        <w:rPr>
          <w:rFonts w:ascii="Helvetica" w:hAnsi="Helvetica" w:cs="Helvetica"/>
          <w:color w:val="212121"/>
          <w:sz w:val="20"/>
          <w:szCs w:val="20"/>
        </w:rPr>
        <w:t>,</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M.</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(2018).</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Perception</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of</w:t>
      </w:r>
      <w:r w:rsidRPr="000747C4">
        <w:rPr>
          <w:rFonts w:ascii="Helvetica" w:hAnsi="Helvetica" w:cs="Helvetica"/>
          <w:color w:val="212121"/>
          <w:spacing w:val="-9"/>
          <w:sz w:val="20"/>
          <w:szCs w:val="20"/>
        </w:rPr>
        <w:t xml:space="preserve"> </w:t>
      </w:r>
      <w:r w:rsidRPr="000747C4">
        <w:rPr>
          <w:rFonts w:ascii="Helvetica" w:hAnsi="Helvetica" w:cs="Helvetica"/>
          <w:color w:val="212121"/>
          <w:sz w:val="20"/>
          <w:szCs w:val="20"/>
        </w:rPr>
        <w:t>maize</w:t>
      </w:r>
      <w:r w:rsidRPr="000747C4">
        <w:rPr>
          <w:rFonts w:ascii="Helvetica" w:hAnsi="Helvetica" w:cs="Helvetica"/>
          <w:color w:val="212121"/>
          <w:spacing w:val="-7"/>
          <w:sz w:val="20"/>
          <w:szCs w:val="20"/>
        </w:rPr>
        <w:t xml:space="preserve"> </w:t>
      </w:r>
      <w:r w:rsidRPr="000747C4">
        <w:rPr>
          <w:rFonts w:ascii="Helvetica" w:hAnsi="Helvetica" w:cs="Helvetica"/>
          <w:color w:val="212121"/>
          <w:sz w:val="20"/>
          <w:szCs w:val="20"/>
        </w:rPr>
        <w:t>processors</w:t>
      </w:r>
      <w:r w:rsidRPr="000747C4">
        <w:rPr>
          <w:rFonts w:ascii="Helvetica" w:hAnsi="Helvetica" w:cs="Helvetica"/>
          <w:color w:val="212121"/>
          <w:spacing w:val="-9"/>
          <w:sz w:val="20"/>
          <w:szCs w:val="20"/>
        </w:rPr>
        <w:t xml:space="preserve"> </w:t>
      </w:r>
      <w:r w:rsidRPr="000747C4">
        <w:rPr>
          <w:rFonts w:ascii="Helvetica" w:hAnsi="Helvetica" w:cs="Helvetica"/>
          <w:color w:val="212121"/>
          <w:sz w:val="20"/>
          <w:szCs w:val="20"/>
        </w:rPr>
        <w:t>towards</w:t>
      </w:r>
      <w:r w:rsidRPr="000747C4">
        <w:rPr>
          <w:rFonts w:ascii="Helvetica" w:hAnsi="Helvetica" w:cs="Helvetica"/>
          <w:color w:val="212121"/>
          <w:spacing w:val="-6"/>
          <w:sz w:val="20"/>
          <w:szCs w:val="20"/>
        </w:rPr>
        <w:t xml:space="preserve"> </w:t>
      </w:r>
      <w:r w:rsidRPr="000747C4">
        <w:rPr>
          <w:rFonts w:ascii="Helvetica" w:hAnsi="Helvetica" w:cs="Helvetica"/>
          <w:color w:val="212121"/>
          <w:sz w:val="20"/>
          <w:szCs w:val="20"/>
        </w:rPr>
        <w:t>utilization</w:t>
      </w:r>
      <w:r w:rsidRPr="000747C4">
        <w:rPr>
          <w:rFonts w:ascii="Helvetica" w:hAnsi="Helvetica" w:cs="Helvetica"/>
          <w:color w:val="212121"/>
          <w:spacing w:val="-12"/>
          <w:sz w:val="20"/>
          <w:szCs w:val="20"/>
        </w:rPr>
        <w:t xml:space="preserve"> </w:t>
      </w:r>
      <w:r w:rsidRPr="000747C4">
        <w:rPr>
          <w:rFonts w:ascii="Helvetica" w:hAnsi="Helvetica" w:cs="Helvetica"/>
          <w:color w:val="212121"/>
          <w:sz w:val="20"/>
          <w:szCs w:val="20"/>
        </w:rPr>
        <w:t xml:space="preserve">of maize value addition techniques: Implications for rural entrepreneurship development–a study in Nigeria. </w:t>
      </w:r>
      <w:r w:rsidRPr="000747C4">
        <w:rPr>
          <w:rFonts w:ascii="Helvetica" w:hAnsi="Helvetica" w:cs="Helvetica"/>
          <w:i/>
          <w:color w:val="212121"/>
          <w:sz w:val="20"/>
          <w:szCs w:val="20"/>
        </w:rPr>
        <w:t>Perception</w:t>
      </w:r>
      <w:r w:rsidRPr="000747C4">
        <w:rPr>
          <w:rFonts w:ascii="Helvetica" w:hAnsi="Helvetica" w:cs="Helvetica"/>
          <w:color w:val="212121"/>
          <w:sz w:val="20"/>
          <w:szCs w:val="20"/>
        </w:rPr>
        <w:t xml:space="preserve">, </w:t>
      </w:r>
      <w:r w:rsidRPr="000747C4">
        <w:rPr>
          <w:rFonts w:ascii="Helvetica" w:hAnsi="Helvetica" w:cs="Helvetica"/>
          <w:i/>
          <w:color w:val="212121"/>
          <w:sz w:val="20"/>
          <w:szCs w:val="20"/>
        </w:rPr>
        <w:t>13</w:t>
      </w:r>
      <w:r w:rsidRPr="000747C4">
        <w:rPr>
          <w:rFonts w:ascii="Helvetica" w:hAnsi="Helvetica" w:cs="Helvetica"/>
          <w:color w:val="212121"/>
          <w:sz w:val="20"/>
          <w:szCs w:val="20"/>
        </w:rPr>
        <w:t>(2).</w:t>
      </w:r>
    </w:p>
    <w:p w14:paraId="29FB3C33" w14:textId="77777777" w:rsidR="00996EE4" w:rsidRPr="000747C4" w:rsidRDefault="00996EE4"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Abdullah,</w:t>
      </w:r>
      <w:r w:rsidRPr="000747C4">
        <w:rPr>
          <w:rFonts w:ascii="Helvetica" w:hAnsi="Helvetica" w:cs="Helvetica"/>
          <w:spacing w:val="-3"/>
          <w:sz w:val="20"/>
          <w:szCs w:val="20"/>
        </w:rPr>
        <w:t xml:space="preserve"> </w:t>
      </w:r>
      <w:r w:rsidRPr="000747C4">
        <w:rPr>
          <w:rFonts w:ascii="Helvetica" w:hAnsi="Helvetica" w:cs="Helvetica"/>
          <w:sz w:val="20"/>
          <w:szCs w:val="20"/>
        </w:rPr>
        <w:t>M.</w:t>
      </w:r>
      <w:r w:rsidRPr="000747C4">
        <w:rPr>
          <w:rFonts w:ascii="Helvetica" w:hAnsi="Helvetica" w:cs="Helvetica"/>
          <w:spacing w:val="-3"/>
          <w:sz w:val="20"/>
          <w:szCs w:val="20"/>
        </w:rPr>
        <w:t xml:space="preserve"> </w:t>
      </w:r>
      <w:r w:rsidRPr="000747C4">
        <w:rPr>
          <w:rFonts w:ascii="Helvetica" w:hAnsi="Helvetica" w:cs="Helvetica"/>
          <w:sz w:val="20"/>
          <w:szCs w:val="20"/>
        </w:rPr>
        <w:t>D.,</w:t>
      </w:r>
      <w:r w:rsidRPr="000747C4">
        <w:rPr>
          <w:rFonts w:ascii="Helvetica" w:hAnsi="Helvetica" w:cs="Helvetica"/>
          <w:spacing w:val="-5"/>
          <w:sz w:val="20"/>
          <w:szCs w:val="20"/>
        </w:rPr>
        <w:t xml:space="preserve"> </w:t>
      </w:r>
      <w:r w:rsidRPr="000747C4">
        <w:rPr>
          <w:rFonts w:ascii="Helvetica" w:hAnsi="Helvetica" w:cs="Helvetica"/>
          <w:sz w:val="20"/>
          <w:szCs w:val="20"/>
        </w:rPr>
        <w:t>&amp;</w:t>
      </w:r>
      <w:r w:rsidRPr="000747C4">
        <w:rPr>
          <w:rFonts w:ascii="Helvetica" w:hAnsi="Helvetica" w:cs="Helvetica"/>
          <w:spacing w:val="-2"/>
          <w:sz w:val="20"/>
          <w:szCs w:val="20"/>
        </w:rPr>
        <w:t xml:space="preserve"> </w:t>
      </w:r>
      <w:r w:rsidRPr="000747C4">
        <w:rPr>
          <w:rFonts w:ascii="Helvetica" w:hAnsi="Helvetica" w:cs="Helvetica"/>
          <w:sz w:val="20"/>
          <w:szCs w:val="20"/>
        </w:rPr>
        <w:t>Hossain,</w:t>
      </w:r>
      <w:r w:rsidRPr="000747C4">
        <w:rPr>
          <w:rFonts w:ascii="Helvetica" w:hAnsi="Helvetica" w:cs="Helvetica"/>
          <w:spacing w:val="-3"/>
          <w:sz w:val="20"/>
          <w:szCs w:val="20"/>
        </w:rPr>
        <w:t xml:space="preserve"> </w:t>
      </w:r>
      <w:r w:rsidRPr="000747C4">
        <w:rPr>
          <w:rFonts w:ascii="Helvetica" w:hAnsi="Helvetica" w:cs="Helvetica"/>
          <w:sz w:val="20"/>
          <w:szCs w:val="20"/>
        </w:rPr>
        <w:t>M.</w:t>
      </w:r>
      <w:r w:rsidRPr="000747C4">
        <w:rPr>
          <w:rFonts w:ascii="Helvetica" w:hAnsi="Helvetica" w:cs="Helvetica"/>
          <w:spacing w:val="-3"/>
          <w:sz w:val="20"/>
          <w:szCs w:val="20"/>
        </w:rPr>
        <w:t xml:space="preserve"> </w:t>
      </w:r>
      <w:r w:rsidRPr="000747C4">
        <w:rPr>
          <w:rFonts w:ascii="Helvetica" w:hAnsi="Helvetica" w:cs="Helvetica"/>
          <w:sz w:val="20"/>
          <w:szCs w:val="20"/>
        </w:rPr>
        <w:t>R.</w:t>
      </w:r>
      <w:r w:rsidRPr="000747C4">
        <w:rPr>
          <w:rFonts w:ascii="Helvetica" w:hAnsi="Helvetica" w:cs="Helvetica"/>
          <w:spacing w:val="-3"/>
          <w:sz w:val="20"/>
          <w:szCs w:val="20"/>
        </w:rPr>
        <w:t xml:space="preserve"> </w:t>
      </w:r>
      <w:r w:rsidRPr="000747C4">
        <w:rPr>
          <w:rFonts w:ascii="Helvetica" w:hAnsi="Helvetica" w:cs="Helvetica"/>
          <w:sz w:val="20"/>
          <w:szCs w:val="20"/>
        </w:rPr>
        <w:t>(2013).</w:t>
      </w:r>
      <w:r w:rsidRPr="000747C4">
        <w:rPr>
          <w:rFonts w:ascii="Helvetica" w:hAnsi="Helvetica" w:cs="Helvetica"/>
          <w:spacing w:val="-3"/>
          <w:sz w:val="20"/>
          <w:szCs w:val="20"/>
        </w:rPr>
        <w:t xml:space="preserve"> </w:t>
      </w:r>
      <w:r w:rsidRPr="000747C4">
        <w:rPr>
          <w:rFonts w:ascii="Helvetica" w:hAnsi="Helvetica" w:cs="Helvetica"/>
          <w:sz w:val="20"/>
          <w:szCs w:val="20"/>
        </w:rPr>
        <w:t>A</w:t>
      </w:r>
      <w:r w:rsidRPr="000747C4">
        <w:rPr>
          <w:rFonts w:ascii="Helvetica" w:hAnsi="Helvetica" w:cs="Helvetica"/>
          <w:spacing w:val="-4"/>
          <w:sz w:val="20"/>
          <w:szCs w:val="20"/>
        </w:rPr>
        <w:t xml:space="preserve"> </w:t>
      </w:r>
      <w:r w:rsidRPr="000747C4">
        <w:rPr>
          <w:rFonts w:ascii="Helvetica" w:hAnsi="Helvetica" w:cs="Helvetica"/>
          <w:sz w:val="20"/>
          <w:szCs w:val="20"/>
        </w:rPr>
        <w:t>new</w:t>
      </w:r>
      <w:r w:rsidRPr="000747C4">
        <w:rPr>
          <w:rFonts w:ascii="Helvetica" w:hAnsi="Helvetica" w:cs="Helvetica"/>
          <w:spacing w:val="-3"/>
          <w:sz w:val="20"/>
          <w:szCs w:val="20"/>
        </w:rPr>
        <w:t xml:space="preserve"> </w:t>
      </w:r>
      <w:r w:rsidRPr="000747C4">
        <w:rPr>
          <w:rFonts w:ascii="Helvetica" w:hAnsi="Helvetica" w:cs="Helvetica"/>
          <w:sz w:val="20"/>
          <w:szCs w:val="20"/>
        </w:rPr>
        <w:t>cooperative marketing</w:t>
      </w:r>
      <w:r w:rsidRPr="000747C4">
        <w:rPr>
          <w:rFonts w:ascii="Helvetica" w:hAnsi="Helvetica" w:cs="Helvetica"/>
          <w:spacing w:val="-3"/>
          <w:sz w:val="20"/>
          <w:szCs w:val="20"/>
        </w:rPr>
        <w:t xml:space="preserve"> </w:t>
      </w:r>
      <w:r w:rsidRPr="000747C4">
        <w:rPr>
          <w:rFonts w:ascii="Helvetica" w:hAnsi="Helvetica" w:cs="Helvetica"/>
          <w:sz w:val="20"/>
          <w:szCs w:val="20"/>
        </w:rPr>
        <w:t>strategy</w:t>
      </w:r>
      <w:r w:rsidRPr="000747C4">
        <w:rPr>
          <w:rFonts w:ascii="Helvetica" w:hAnsi="Helvetica" w:cs="Helvetica"/>
          <w:spacing w:val="-5"/>
          <w:sz w:val="20"/>
          <w:szCs w:val="20"/>
        </w:rPr>
        <w:t xml:space="preserve"> </w:t>
      </w:r>
      <w:r w:rsidRPr="000747C4">
        <w:rPr>
          <w:rFonts w:ascii="Helvetica" w:hAnsi="Helvetica" w:cs="Helvetica"/>
          <w:sz w:val="20"/>
          <w:szCs w:val="20"/>
        </w:rPr>
        <w:t>for</w:t>
      </w:r>
      <w:r w:rsidRPr="000747C4">
        <w:rPr>
          <w:rFonts w:ascii="Helvetica" w:hAnsi="Helvetica" w:cs="Helvetica"/>
          <w:spacing w:val="-3"/>
          <w:sz w:val="20"/>
          <w:szCs w:val="20"/>
        </w:rPr>
        <w:t xml:space="preserve"> </w:t>
      </w:r>
      <w:r w:rsidRPr="000747C4">
        <w:rPr>
          <w:rFonts w:ascii="Helvetica" w:hAnsi="Helvetica" w:cs="Helvetica"/>
          <w:sz w:val="20"/>
          <w:szCs w:val="20"/>
        </w:rPr>
        <w:t>agricultural</w:t>
      </w:r>
      <w:r w:rsidRPr="000747C4">
        <w:rPr>
          <w:rFonts w:ascii="Helvetica" w:hAnsi="Helvetica" w:cs="Helvetica"/>
          <w:spacing w:val="-2"/>
          <w:sz w:val="20"/>
          <w:szCs w:val="20"/>
        </w:rPr>
        <w:t xml:space="preserve"> </w:t>
      </w:r>
      <w:r w:rsidRPr="000747C4">
        <w:rPr>
          <w:rFonts w:ascii="Helvetica" w:hAnsi="Helvetica" w:cs="Helvetica"/>
          <w:sz w:val="20"/>
          <w:szCs w:val="20"/>
        </w:rPr>
        <w:t>products</w:t>
      </w:r>
      <w:r w:rsidRPr="000747C4">
        <w:rPr>
          <w:rFonts w:ascii="Helvetica" w:hAnsi="Helvetica" w:cs="Helvetica"/>
          <w:spacing w:val="-3"/>
          <w:sz w:val="20"/>
          <w:szCs w:val="20"/>
        </w:rPr>
        <w:t xml:space="preserve"> </w:t>
      </w:r>
      <w:r w:rsidRPr="000747C4">
        <w:rPr>
          <w:rFonts w:ascii="Helvetica" w:hAnsi="Helvetica" w:cs="Helvetica"/>
          <w:sz w:val="20"/>
          <w:szCs w:val="20"/>
        </w:rPr>
        <w:t xml:space="preserve">in Bangladesh. </w:t>
      </w:r>
      <w:r w:rsidRPr="000747C4">
        <w:rPr>
          <w:rFonts w:ascii="Helvetica" w:hAnsi="Helvetica" w:cs="Helvetica"/>
          <w:i/>
          <w:sz w:val="20"/>
          <w:szCs w:val="20"/>
        </w:rPr>
        <w:t>World Review of Business Research</w:t>
      </w:r>
      <w:r w:rsidRPr="000747C4">
        <w:rPr>
          <w:rFonts w:ascii="Helvetica" w:hAnsi="Helvetica" w:cs="Helvetica"/>
          <w:sz w:val="20"/>
          <w:szCs w:val="20"/>
        </w:rPr>
        <w:t xml:space="preserve">, </w:t>
      </w:r>
      <w:r w:rsidRPr="000747C4">
        <w:rPr>
          <w:rFonts w:ascii="Helvetica" w:hAnsi="Helvetica" w:cs="Helvetica"/>
          <w:i/>
          <w:sz w:val="20"/>
          <w:szCs w:val="20"/>
        </w:rPr>
        <w:t>3</w:t>
      </w:r>
      <w:r w:rsidRPr="000747C4">
        <w:rPr>
          <w:rFonts w:ascii="Helvetica" w:hAnsi="Helvetica" w:cs="Helvetica"/>
          <w:sz w:val="20"/>
          <w:szCs w:val="20"/>
        </w:rPr>
        <w:t>(3), 130-144.</w:t>
      </w:r>
    </w:p>
    <w:p w14:paraId="26ABDAF2" w14:textId="2641328B" w:rsidR="00996EE4" w:rsidRPr="000747C4" w:rsidRDefault="00996EE4" w:rsidP="000E4471">
      <w:pPr>
        <w:spacing w:after="0" w:line="240" w:lineRule="auto"/>
        <w:ind w:left="630" w:right="116" w:hanging="632"/>
        <w:jc w:val="both"/>
        <w:rPr>
          <w:rFonts w:ascii="Helvetica" w:hAnsi="Helvetica" w:cs="Helvetica"/>
          <w:color w:val="212121"/>
          <w:sz w:val="20"/>
          <w:szCs w:val="20"/>
        </w:rPr>
      </w:pPr>
      <w:r w:rsidRPr="000747C4">
        <w:rPr>
          <w:rFonts w:ascii="Helvetica" w:hAnsi="Helvetica" w:cs="Helvetica"/>
          <w:color w:val="232323"/>
          <w:sz w:val="20"/>
          <w:szCs w:val="20"/>
          <w:shd w:val="clear" w:color="auto" w:fill="FFFFFF"/>
        </w:rPr>
        <w:lastRenderedPageBreak/>
        <w:t xml:space="preserve">AGRISTAT (2009) </w:t>
      </w:r>
      <w:proofErr w:type="spellStart"/>
      <w:r w:rsidRPr="000747C4">
        <w:rPr>
          <w:rFonts w:ascii="Helvetica" w:hAnsi="Helvetica" w:cs="Helvetica"/>
          <w:color w:val="232323"/>
          <w:sz w:val="20"/>
          <w:szCs w:val="20"/>
          <w:shd w:val="clear" w:color="auto" w:fill="FFFFFF"/>
        </w:rPr>
        <w:t>Annuaire</w:t>
      </w:r>
      <w:proofErr w:type="spellEnd"/>
      <w:r w:rsidRPr="000747C4">
        <w:rPr>
          <w:rFonts w:ascii="Helvetica" w:hAnsi="Helvetica" w:cs="Helvetica"/>
          <w:color w:val="232323"/>
          <w:sz w:val="20"/>
          <w:szCs w:val="20"/>
          <w:shd w:val="clear" w:color="auto" w:fill="FFFFFF"/>
        </w:rPr>
        <w:t xml:space="preserve"> </w:t>
      </w:r>
      <w:proofErr w:type="spellStart"/>
      <w:r w:rsidRPr="000747C4">
        <w:rPr>
          <w:rFonts w:ascii="Helvetica" w:hAnsi="Helvetica" w:cs="Helvetica"/>
          <w:color w:val="232323"/>
          <w:sz w:val="20"/>
          <w:szCs w:val="20"/>
          <w:shd w:val="clear" w:color="auto" w:fill="FFFFFF"/>
        </w:rPr>
        <w:t>Statistique</w:t>
      </w:r>
      <w:proofErr w:type="spellEnd"/>
      <w:r w:rsidRPr="000747C4">
        <w:rPr>
          <w:rFonts w:ascii="Helvetica" w:hAnsi="Helvetica" w:cs="Helvetica"/>
          <w:color w:val="232323"/>
          <w:sz w:val="20"/>
          <w:szCs w:val="20"/>
          <w:shd w:val="clear" w:color="auto" w:fill="FFFFFF"/>
        </w:rPr>
        <w:t xml:space="preserve"> du </w:t>
      </w:r>
      <w:proofErr w:type="spellStart"/>
      <w:r w:rsidRPr="000747C4">
        <w:rPr>
          <w:rFonts w:ascii="Helvetica" w:hAnsi="Helvetica" w:cs="Helvetica"/>
          <w:color w:val="232323"/>
          <w:sz w:val="20"/>
          <w:szCs w:val="20"/>
          <w:shd w:val="clear" w:color="auto" w:fill="FFFFFF"/>
        </w:rPr>
        <w:t>secteur</w:t>
      </w:r>
      <w:proofErr w:type="spellEnd"/>
      <w:r w:rsidRPr="000747C4">
        <w:rPr>
          <w:rFonts w:ascii="Helvetica" w:hAnsi="Helvetica" w:cs="Helvetica"/>
          <w:color w:val="232323"/>
          <w:sz w:val="20"/>
          <w:szCs w:val="20"/>
          <w:shd w:val="clear" w:color="auto" w:fill="FFFFFF"/>
        </w:rPr>
        <w:t xml:space="preserve"> Agricole </w:t>
      </w:r>
      <w:proofErr w:type="spellStart"/>
      <w:r w:rsidRPr="000747C4">
        <w:rPr>
          <w:rFonts w:ascii="Helvetica" w:hAnsi="Helvetica" w:cs="Helvetica"/>
          <w:color w:val="232323"/>
          <w:sz w:val="20"/>
          <w:szCs w:val="20"/>
          <w:shd w:val="clear" w:color="auto" w:fill="FFFFFF"/>
        </w:rPr>
        <w:t>campagne</w:t>
      </w:r>
      <w:proofErr w:type="spellEnd"/>
      <w:r w:rsidRPr="000747C4">
        <w:rPr>
          <w:rFonts w:ascii="Helvetica" w:hAnsi="Helvetica" w:cs="Helvetica"/>
          <w:color w:val="232323"/>
          <w:sz w:val="20"/>
          <w:szCs w:val="20"/>
          <w:shd w:val="clear" w:color="auto" w:fill="FFFFFF"/>
        </w:rPr>
        <w:t xml:space="preserve"> 2006-2007. </w:t>
      </w:r>
      <w:r w:rsidRPr="000747C4">
        <w:rPr>
          <w:rFonts w:ascii="Helvetica" w:hAnsi="Helvetica" w:cs="Helvetica"/>
          <w:color w:val="232323"/>
          <w:sz w:val="20"/>
          <w:szCs w:val="20"/>
          <w:shd w:val="clear" w:color="auto" w:fill="FFFFFF"/>
          <w:lang w:val="en-GB"/>
        </w:rPr>
        <w:t>DESA, MINADER Cameroun.</w:t>
      </w:r>
    </w:p>
    <w:p w14:paraId="6B8B1164" w14:textId="0C23FDB1" w:rsidR="00996EE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Agwu, N.M., Anyanwu, C.I And Kalu, U.H. (2015)</w:t>
      </w:r>
      <w:r w:rsidR="00A54A45">
        <w:rPr>
          <w:rFonts w:ascii="Helvetica" w:hAnsi="Helvetica" w:cs="Helvetica"/>
          <w:sz w:val="20"/>
          <w:szCs w:val="20"/>
        </w:rPr>
        <w:t>.</w:t>
      </w:r>
      <w:r w:rsidRPr="000747C4">
        <w:rPr>
          <w:rFonts w:ascii="Helvetica" w:hAnsi="Helvetica" w:cs="Helvetica"/>
          <w:sz w:val="20"/>
          <w:szCs w:val="20"/>
        </w:rPr>
        <w:t xml:space="preserve"> factors influencing cassava value addition by rural Agribusiness entrepreneurs in Abia state, Nigeria. Scientific Papers Series Management, Economic Engineering in Agriculture and Rural Development Vol. 15, Issue 3, 2015 PRINT ISSN 2284-7995, E- ISSN 2285-3952</w:t>
      </w:r>
    </w:p>
    <w:p w14:paraId="74F35702" w14:textId="4B72647B" w:rsidR="002E7129" w:rsidRPr="000747C4" w:rsidRDefault="002E7129" w:rsidP="000E4471">
      <w:pPr>
        <w:widowControl w:val="0"/>
        <w:autoSpaceDE w:val="0"/>
        <w:autoSpaceDN w:val="0"/>
        <w:spacing w:after="0" w:line="240" w:lineRule="auto"/>
        <w:ind w:left="630" w:right="116" w:hanging="632"/>
        <w:jc w:val="both"/>
        <w:rPr>
          <w:rFonts w:ascii="Helvetica" w:hAnsi="Helvetica" w:cs="Helvetica"/>
          <w:sz w:val="20"/>
          <w:szCs w:val="20"/>
        </w:rPr>
      </w:pPr>
      <w:r w:rsidRPr="002E7129">
        <w:rPr>
          <w:rFonts w:ascii="Arial" w:hAnsi="Arial" w:cs="Arial"/>
          <w:color w:val="auto"/>
          <w:sz w:val="20"/>
          <w:szCs w:val="20"/>
          <w:lang w:val="en-GB"/>
        </w:rPr>
        <w:t>Akum</w:t>
      </w:r>
      <w:r w:rsidR="00A54A45">
        <w:rPr>
          <w:rFonts w:ascii="Arial" w:hAnsi="Arial" w:cs="Arial"/>
          <w:color w:val="auto"/>
          <w:sz w:val="20"/>
          <w:szCs w:val="20"/>
          <w:lang w:val="en-GB"/>
        </w:rPr>
        <w:t xml:space="preserve"> J.O.</w:t>
      </w:r>
      <w:r w:rsidRPr="002E7129">
        <w:rPr>
          <w:rFonts w:ascii="Arial" w:hAnsi="Arial" w:cs="Arial"/>
          <w:color w:val="auto"/>
          <w:sz w:val="20"/>
          <w:szCs w:val="20"/>
          <w:lang w:val="en-GB"/>
        </w:rPr>
        <w:t xml:space="preserve"> and </w:t>
      </w:r>
      <w:proofErr w:type="spellStart"/>
      <w:proofErr w:type="gramStart"/>
      <w:r w:rsidRPr="002E7129">
        <w:rPr>
          <w:rFonts w:ascii="Arial" w:hAnsi="Arial" w:cs="Arial"/>
          <w:color w:val="auto"/>
          <w:sz w:val="20"/>
          <w:szCs w:val="20"/>
          <w:lang w:val="en-GB"/>
        </w:rPr>
        <w:t>Azia,</w:t>
      </w:r>
      <w:r w:rsidR="00A54A45">
        <w:rPr>
          <w:rFonts w:ascii="Arial" w:hAnsi="Arial" w:cs="Arial"/>
          <w:color w:val="auto"/>
          <w:sz w:val="20"/>
          <w:szCs w:val="20"/>
          <w:lang w:val="en-GB"/>
        </w:rPr>
        <w:t>T.A</w:t>
      </w:r>
      <w:proofErr w:type="spellEnd"/>
      <w:r w:rsidR="00A54A45">
        <w:rPr>
          <w:rFonts w:ascii="Arial" w:hAnsi="Arial" w:cs="Arial"/>
          <w:color w:val="auto"/>
          <w:sz w:val="20"/>
          <w:szCs w:val="20"/>
          <w:lang w:val="en-GB"/>
        </w:rPr>
        <w:t>.</w:t>
      </w:r>
      <w:proofErr w:type="gramEnd"/>
      <w:r w:rsidRPr="002E7129">
        <w:rPr>
          <w:rFonts w:ascii="Arial" w:hAnsi="Arial" w:cs="Arial"/>
          <w:color w:val="auto"/>
          <w:sz w:val="20"/>
          <w:szCs w:val="20"/>
          <w:lang w:val="en-GB"/>
        </w:rPr>
        <w:t xml:space="preserve"> </w:t>
      </w:r>
      <w:r w:rsidR="00A54A45">
        <w:rPr>
          <w:rFonts w:ascii="Arial" w:hAnsi="Arial" w:cs="Arial"/>
          <w:color w:val="auto"/>
          <w:sz w:val="20"/>
          <w:szCs w:val="20"/>
          <w:lang w:val="en-GB"/>
        </w:rPr>
        <w:t>(</w:t>
      </w:r>
      <w:r w:rsidRPr="002E7129">
        <w:rPr>
          <w:rFonts w:ascii="Arial" w:hAnsi="Arial" w:cs="Arial"/>
          <w:color w:val="auto"/>
          <w:sz w:val="20"/>
          <w:szCs w:val="20"/>
          <w:lang w:val="en-GB"/>
        </w:rPr>
        <w:t>2016</w:t>
      </w:r>
      <w:r w:rsidR="00A54A45">
        <w:rPr>
          <w:rFonts w:ascii="Arial" w:hAnsi="Arial" w:cs="Arial"/>
          <w:color w:val="auto"/>
          <w:sz w:val="20"/>
          <w:szCs w:val="20"/>
          <w:lang w:val="en-GB"/>
        </w:rPr>
        <w:t xml:space="preserve">). Effect of </w:t>
      </w:r>
      <w:proofErr w:type="spellStart"/>
      <w:r w:rsidR="00A54A45">
        <w:rPr>
          <w:rFonts w:ascii="Arial" w:hAnsi="Arial" w:cs="Arial"/>
          <w:color w:val="auto"/>
          <w:sz w:val="20"/>
          <w:szCs w:val="20"/>
          <w:lang w:val="en-GB"/>
        </w:rPr>
        <w:t>Tithonia</w:t>
      </w:r>
      <w:proofErr w:type="spellEnd"/>
      <w:r w:rsidR="00A54A45">
        <w:rPr>
          <w:rFonts w:ascii="Arial" w:hAnsi="Arial" w:cs="Arial"/>
          <w:color w:val="auto"/>
          <w:sz w:val="20"/>
          <w:szCs w:val="20"/>
          <w:lang w:val="en-GB"/>
        </w:rPr>
        <w:t xml:space="preserve"> </w:t>
      </w:r>
      <w:proofErr w:type="spellStart"/>
      <w:r w:rsidR="00A54A45">
        <w:rPr>
          <w:rFonts w:ascii="Arial" w:hAnsi="Arial" w:cs="Arial"/>
          <w:color w:val="auto"/>
          <w:sz w:val="20"/>
          <w:szCs w:val="20"/>
          <w:lang w:val="en-GB"/>
        </w:rPr>
        <w:t>diversifolia</w:t>
      </w:r>
      <w:proofErr w:type="spellEnd"/>
      <w:r w:rsidR="00A54A45">
        <w:rPr>
          <w:rFonts w:ascii="Arial" w:hAnsi="Arial" w:cs="Arial"/>
          <w:color w:val="auto"/>
          <w:sz w:val="20"/>
          <w:szCs w:val="20"/>
          <w:lang w:val="en-GB"/>
        </w:rPr>
        <w:t>, poultry litter and chemical fertilizer (NPK) on the growth and yield of maize.</w:t>
      </w:r>
    </w:p>
    <w:p w14:paraId="310DFD98" w14:textId="3D741B4F"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lang w:val="en-GB"/>
        </w:rPr>
        <w:t>Choudhury ML.  (2006). Recent developments in reducing postharvest losses in the Asia-Pacific region. From: Postharvest Manag Fruit Veg Asia-Pacific Reg.</w:t>
      </w:r>
      <w:r w:rsidRPr="000747C4">
        <w:rPr>
          <w:rFonts w:ascii="Helvetica" w:hAnsi="Helvetica" w:cs="Helvetica"/>
          <w:sz w:val="20"/>
          <w:szCs w:val="20"/>
        </w:rPr>
        <w:t> </w:t>
      </w:r>
    </w:p>
    <w:p w14:paraId="2A488BAE" w14:textId="3C234DDB"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proofErr w:type="spellStart"/>
      <w:r w:rsidRPr="000747C4">
        <w:rPr>
          <w:rFonts w:ascii="Helvetica" w:hAnsi="Helvetica" w:cs="Helvetica"/>
          <w:color w:val="222222"/>
          <w:sz w:val="20"/>
          <w:szCs w:val="20"/>
          <w:shd w:val="clear" w:color="auto" w:fill="FFFFFF"/>
        </w:rPr>
        <w:t>Cherniwchan</w:t>
      </w:r>
      <w:proofErr w:type="spellEnd"/>
      <w:r w:rsidRPr="000747C4">
        <w:rPr>
          <w:rFonts w:ascii="Helvetica" w:hAnsi="Helvetica" w:cs="Helvetica"/>
          <w:color w:val="222222"/>
          <w:sz w:val="20"/>
          <w:szCs w:val="20"/>
          <w:shd w:val="clear" w:color="auto" w:fill="FFFFFF"/>
        </w:rPr>
        <w:t>, J., &amp; Moreno-Cruz, J. (2019). Maize and precolonial Africa. </w:t>
      </w:r>
      <w:r w:rsidRPr="000747C4">
        <w:rPr>
          <w:rFonts w:ascii="Helvetica" w:hAnsi="Helvetica" w:cs="Helvetica"/>
          <w:i/>
          <w:iCs/>
          <w:color w:val="222222"/>
          <w:sz w:val="20"/>
          <w:szCs w:val="20"/>
          <w:shd w:val="clear" w:color="auto" w:fill="FFFFFF"/>
        </w:rPr>
        <w:t>Journal of Development Economics</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136</w:t>
      </w:r>
      <w:r w:rsidRPr="000747C4">
        <w:rPr>
          <w:rFonts w:ascii="Helvetica" w:hAnsi="Helvetica" w:cs="Helvetica"/>
          <w:color w:val="222222"/>
          <w:sz w:val="20"/>
          <w:szCs w:val="20"/>
          <w:shd w:val="clear" w:color="auto" w:fill="FFFFFF"/>
        </w:rPr>
        <w:t>, 137-150</w:t>
      </w:r>
    </w:p>
    <w:p w14:paraId="25F5C505" w14:textId="1335FC48" w:rsidR="00996EE4" w:rsidRPr="000747C4" w:rsidRDefault="00996EE4" w:rsidP="000E4471">
      <w:pPr>
        <w:spacing w:after="0" w:line="240" w:lineRule="auto"/>
        <w:ind w:left="630" w:right="116" w:hanging="632"/>
        <w:jc w:val="both"/>
        <w:rPr>
          <w:rFonts w:ascii="Helvetica" w:hAnsi="Helvetica" w:cs="Helvetica"/>
          <w:color w:val="212121"/>
          <w:sz w:val="20"/>
          <w:szCs w:val="20"/>
        </w:rPr>
      </w:pPr>
      <w:proofErr w:type="spellStart"/>
      <w:r w:rsidRPr="000747C4">
        <w:rPr>
          <w:rFonts w:ascii="Helvetica" w:hAnsi="Helvetica" w:cs="Helvetica"/>
          <w:color w:val="212121"/>
          <w:sz w:val="20"/>
          <w:szCs w:val="20"/>
          <w:lang w:val="fr-FR"/>
        </w:rPr>
        <w:t>Epule</w:t>
      </w:r>
      <w:proofErr w:type="spellEnd"/>
      <w:r w:rsidRPr="000747C4">
        <w:rPr>
          <w:rFonts w:ascii="Helvetica" w:hAnsi="Helvetica" w:cs="Helvetica"/>
          <w:color w:val="212121"/>
          <w:sz w:val="20"/>
          <w:szCs w:val="20"/>
          <w:lang w:val="fr-FR"/>
        </w:rPr>
        <w:t>, T.</w:t>
      </w:r>
      <w:r w:rsidRPr="000747C4">
        <w:rPr>
          <w:rFonts w:ascii="Helvetica" w:hAnsi="Helvetica" w:cs="Helvetica"/>
          <w:color w:val="212121"/>
          <w:spacing w:val="-1"/>
          <w:sz w:val="20"/>
          <w:szCs w:val="20"/>
          <w:lang w:val="fr-FR"/>
        </w:rPr>
        <w:t xml:space="preserve"> </w:t>
      </w:r>
      <w:r w:rsidRPr="000747C4">
        <w:rPr>
          <w:rFonts w:ascii="Helvetica" w:hAnsi="Helvetica" w:cs="Helvetica"/>
          <w:color w:val="212121"/>
          <w:sz w:val="20"/>
          <w:szCs w:val="20"/>
          <w:lang w:val="fr-FR"/>
        </w:rPr>
        <w:t>E.,</w:t>
      </w:r>
      <w:r w:rsidRPr="000747C4">
        <w:rPr>
          <w:rFonts w:ascii="Helvetica" w:hAnsi="Helvetica" w:cs="Helvetica"/>
          <w:color w:val="212121"/>
          <w:spacing w:val="-1"/>
          <w:sz w:val="20"/>
          <w:szCs w:val="20"/>
          <w:lang w:val="fr-FR"/>
        </w:rPr>
        <w:t xml:space="preserve"> </w:t>
      </w:r>
      <w:r w:rsidRPr="000747C4">
        <w:rPr>
          <w:rFonts w:ascii="Helvetica" w:hAnsi="Helvetica" w:cs="Helvetica"/>
          <w:color w:val="212121"/>
          <w:sz w:val="20"/>
          <w:szCs w:val="20"/>
          <w:lang w:val="fr-FR"/>
        </w:rPr>
        <w:t xml:space="preserve">&amp; Bryant, C. R. (2014). </w:t>
      </w:r>
      <w:r w:rsidRPr="000747C4">
        <w:rPr>
          <w:rFonts w:ascii="Helvetica" w:hAnsi="Helvetica" w:cs="Helvetica"/>
          <w:color w:val="212121"/>
          <w:sz w:val="20"/>
          <w:szCs w:val="20"/>
        </w:rPr>
        <w:t>Maize</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production responsiveness</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to land use change and</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climate</w:t>
      </w:r>
      <w:r w:rsidRPr="000747C4">
        <w:rPr>
          <w:rFonts w:ascii="Helvetica" w:hAnsi="Helvetica" w:cs="Helvetica"/>
          <w:color w:val="212121"/>
          <w:spacing w:val="-1"/>
          <w:sz w:val="20"/>
          <w:szCs w:val="20"/>
        </w:rPr>
        <w:t xml:space="preserve"> </w:t>
      </w:r>
      <w:r w:rsidRPr="000747C4">
        <w:rPr>
          <w:rFonts w:ascii="Helvetica" w:hAnsi="Helvetica" w:cs="Helvetica"/>
          <w:color w:val="212121"/>
          <w:sz w:val="20"/>
          <w:szCs w:val="20"/>
        </w:rPr>
        <w:t xml:space="preserve">trends in Cameroon. </w:t>
      </w:r>
      <w:r w:rsidRPr="000747C4">
        <w:rPr>
          <w:rFonts w:ascii="Helvetica" w:hAnsi="Helvetica" w:cs="Helvetica"/>
          <w:i/>
          <w:color w:val="212121"/>
          <w:sz w:val="20"/>
          <w:szCs w:val="20"/>
        </w:rPr>
        <w:t>Sustainability</w:t>
      </w:r>
      <w:r w:rsidRPr="000747C4">
        <w:rPr>
          <w:rFonts w:ascii="Helvetica" w:hAnsi="Helvetica" w:cs="Helvetica"/>
          <w:color w:val="212121"/>
          <w:sz w:val="20"/>
          <w:szCs w:val="20"/>
        </w:rPr>
        <w:t xml:space="preserve">, </w:t>
      </w:r>
      <w:r w:rsidRPr="000747C4">
        <w:rPr>
          <w:rFonts w:ascii="Helvetica" w:hAnsi="Helvetica" w:cs="Helvetica"/>
          <w:i/>
          <w:color w:val="212121"/>
          <w:sz w:val="20"/>
          <w:szCs w:val="20"/>
        </w:rPr>
        <w:t>7</w:t>
      </w:r>
      <w:r w:rsidRPr="000747C4">
        <w:rPr>
          <w:rFonts w:ascii="Helvetica" w:hAnsi="Helvetica" w:cs="Helvetica"/>
          <w:color w:val="212121"/>
          <w:sz w:val="20"/>
          <w:szCs w:val="20"/>
        </w:rPr>
        <w:t>(1), 384-397.</w:t>
      </w:r>
    </w:p>
    <w:p w14:paraId="191C21D6" w14:textId="2BA7E843"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 xml:space="preserve">Falola, A., </w:t>
      </w:r>
      <w:proofErr w:type="spellStart"/>
      <w:r w:rsidRPr="000747C4">
        <w:rPr>
          <w:rFonts w:ascii="Helvetica" w:hAnsi="Helvetica" w:cs="Helvetica"/>
          <w:color w:val="222222"/>
          <w:sz w:val="20"/>
          <w:szCs w:val="20"/>
          <w:shd w:val="clear" w:color="auto" w:fill="FFFFFF"/>
        </w:rPr>
        <w:t>Oyinbo</w:t>
      </w:r>
      <w:proofErr w:type="spellEnd"/>
      <w:r w:rsidRPr="000747C4">
        <w:rPr>
          <w:rFonts w:ascii="Helvetica" w:hAnsi="Helvetica" w:cs="Helvetica"/>
          <w:color w:val="222222"/>
          <w:sz w:val="20"/>
          <w:szCs w:val="20"/>
          <w:shd w:val="clear" w:color="auto" w:fill="FFFFFF"/>
        </w:rPr>
        <w:t>, O., Adebayo, S. A., Jonathan, A., &amp; Jimoh, J. O. (2016). Determinants of value addition to cassava in Kwara State, Nigeria.</w:t>
      </w:r>
    </w:p>
    <w:p w14:paraId="63862668" w14:textId="282E9F98" w:rsidR="004C0D03" w:rsidRPr="000747C4" w:rsidRDefault="004C0D03" w:rsidP="004C0D03">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 xml:space="preserve">Hosmer D.W. and </w:t>
      </w:r>
      <w:proofErr w:type="spellStart"/>
      <w:r w:rsidRPr="000747C4">
        <w:rPr>
          <w:rFonts w:ascii="Helvetica" w:hAnsi="Helvetica" w:cs="Helvetica"/>
          <w:color w:val="222222"/>
          <w:sz w:val="20"/>
          <w:szCs w:val="20"/>
          <w:shd w:val="clear" w:color="auto" w:fill="FFFFFF"/>
        </w:rPr>
        <w:t>Lemeshow</w:t>
      </w:r>
      <w:proofErr w:type="spellEnd"/>
      <w:r w:rsidRPr="000747C4">
        <w:rPr>
          <w:rFonts w:ascii="Helvetica" w:hAnsi="Helvetica" w:cs="Helvetica"/>
          <w:color w:val="222222"/>
          <w:sz w:val="20"/>
          <w:szCs w:val="20"/>
          <w:shd w:val="clear" w:color="auto" w:fill="FFFFFF"/>
        </w:rPr>
        <w:t>, S. (2000) Applied Logistic Regression. 2nd Edition, Wiley, New York. https://doi.org/10.1002/0471722146https://onlinelibrary.wiley.com/doi/book/10.1002/0471722146</w:t>
      </w:r>
    </w:p>
    <w:p w14:paraId="0FE24347" w14:textId="323B7EF5"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rPr>
        <w:t>Igbokwuwe</w:t>
      </w:r>
      <w:proofErr w:type="spellEnd"/>
      <w:r w:rsidRPr="000747C4">
        <w:rPr>
          <w:rFonts w:ascii="Helvetica" w:hAnsi="Helvetica" w:cs="Helvetica"/>
          <w:sz w:val="20"/>
          <w:szCs w:val="20"/>
        </w:rPr>
        <w:t xml:space="preserve">, M. C., </w:t>
      </w:r>
      <w:proofErr w:type="spellStart"/>
      <w:r w:rsidRPr="000747C4">
        <w:rPr>
          <w:rFonts w:ascii="Helvetica" w:hAnsi="Helvetica" w:cs="Helvetica"/>
          <w:sz w:val="20"/>
          <w:szCs w:val="20"/>
        </w:rPr>
        <w:t>Eguonu</w:t>
      </w:r>
      <w:proofErr w:type="spellEnd"/>
      <w:r w:rsidRPr="000747C4">
        <w:rPr>
          <w:rFonts w:ascii="Helvetica" w:hAnsi="Helvetica" w:cs="Helvetica"/>
          <w:sz w:val="20"/>
          <w:szCs w:val="20"/>
        </w:rPr>
        <w:t>, I., &amp; Okocha, I. (2023). Profitability and Value Addition of Maize (</w:t>
      </w:r>
      <w:proofErr w:type="spellStart"/>
      <w:r w:rsidRPr="000747C4">
        <w:rPr>
          <w:rFonts w:ascii="Helvetica" w:hAnsi="Helvetica" w:cs="Helvetica"/>
          <w:sz w:val="20"/>
          <w:szCs w:val="20"/>
        </w:rPr>
        <w:t>Zea</w:t>
      </w:r>
      <w:proofErr w:type="spellEnd"/>
      <w:r w:rsidRPr="000747C4">
        <w:rPr>
          <w:rFonts w:ascii="Helvetica" w:hAnsi="Helvetica" w:cs="Helvetica"/>
          <w:sz w:val="20"/>
          <w:szCs w:val="20"/>
        </w:rPr>
        <w:t xml:space="preserve"> Mays L.) Processing in South-Eastern Nigeria. </w:t>
      </w:r>
      <w:r w:rsidRPr="000747C4">
        <w:rPr>
          <w:rFonts w:ascii="Helvetica" w:hAnsi="Helvetica" w:cs="Helvetica"/>
          <w:i/>
          <w:sz w:val="20"/>
          <w:szCs w:val="20"/>
        </w:rPr>
        <w:t>Nigerian Agricultural Policy Research Journal (</w:t>
      </w:r>
      <w:proofErr w:type="spellStart"/>
      <w:r w:rsidRPr="000747C4">
        <w:rPr>
          <w:rFonts w:ascii="Helvetica" w:hAnsi="Helvetica" w:cs="Helvetica"/>
          <w:i/>
          <w:sz w:val="20"/>
          <w:szCs w:val="20"/>
        </w:rPr>
        <w:t>NAPReJ</w:t>
      </w:r>
      <w:proofErr w:type="spellEnd"/>
      <w:r w:rsidRPr="000747C4">
        <w:rPr>
          <w:rFonts w:ascii="Helvetica" w:hAnsi="Helvetica" w:cs="Helvetica"/>
          <w:i/>
          <w:sz w:val="20"/>
          <w:szCs w:val="20"/>
        </w:rPr>
        <w:t>)</w:t>
      </w:r>
      <w:r w:rsidRPr="000747C4">
        <w:rPr>
          <w:rFonts w:ascii="Helvetica" w:hAnsi="Helvetica" w:cs="Helvetica"/>
          <w:sz w:val="20"/>
          <w:szCs w:val="20"/>
        </w:rPr>
        <w:t xml:space="preserve">, </w:t>
      </w:r>
      <w:r w:rsidRPr="000747C4">
        <w:rPr>
          <w:rFonts w:ascii="Helvetica" w:hAnsi="Helvetica" w:cs="Helvetica"/>
          <w:i/>
          <w:sz w:val="20"/>
          <w:szCs w:val="20"/>
        </w:rPr>
        <w:t>10</w:t>
      </w:r>
      <w:r w:rsidRPr="000747C4">
        <w:rPr>
          <w:rFonts w:ascii="Helvetica" w:hAnsi="Helvetica" w:cs="Helvetica"/>
          <w:sz w:val="20"/>
          <w:szCs w:val="20"/>
        </w:rPr>
        <w:t>(1), 113-117.</w:t>
      </w:r>
    </w:p>
    <w:p w14:paraId="2F82501A" w14:textId="590011EE" w:rsidR="00996EE4" w:rsidRPr="000747C4" w:rsidRDefault="00996EE4" w:rsidP="000E4471">
      <w:pPr>
        <w:spacing w:after="0" w:line="240" w:lineRule="auto"/>
        <w:ind w:left="630" w:right="116" w:hanging="632"/>
        <w:jc w:val="both"/>
        <w:rPr>
          <w:rFonts w:ascii="Helvetica" w:hAnsi="Helvetica" w:cs="Helvetica"/>
          <w:color w:val="141413"/>
          <w:sz w:val="20"/>
          <w:szCs w:val="20"/>
          <w:shd w:val="clear" w:color="auto" w:fill="FFFFFF"/>
          <w:lang w:val="fr-FR"/>
        </w:rPr>
      </w:pPr>
      <w:r w:rsidRPr="000747C4">
        <w:rPr>
          <w:rFonts w:ascii="Helvetica" w:hAnsi="Helvetica" w:cs="Helvetica"/>
          <w:color w:val="141413"/>
          <w:sz w:val="20"/>
          <w:szCs w:val="20"/>
          <w:shd w:val="clear" w:color="auto" w:fill="FFFFFF"/>
          <w:lang w:val="fr-FR"/>
        </w:rPr>
        <w:t>Institut  National  de  la  Statistique  (INS),  (2010).  Annuaire Statistique du Cameroun 2010</w:t>
      </w:r>
    </w:p>
    <w:p w14:paraId="72BCC740" w14:textId="1FAD596C" w:rsidR="00FB3F3D" w:rsidRPr="000747C4" w:rsidRDefault="00FB3F3D" w:rsidP="004C0D03">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0747C4">
        <w:rPr>
          <w:rFonts w:ascii="Helvetica" w:hAnsi="Helvetica" w:cs="Helvetica"/>
          <w:color w:val="222222"/>
          <w:sz w:val="20"/>
          <w:szCs w:val="20"/>
          <w:shd w:val="clear" w:color="auto" w:fill="FFFFFF"/>
          <w:lang w:val="fr-FR"/>
        </w:rPr>
        <w:t>Jaravaza</w:t>
      </w:r>
      <w:proofErr w:type="spellEnd"/>
      <w:r w:rsidRPr="000747C4">
        <w:rPr>
          <w:rFonts w:ascii="Helvetica" w:hAnsi="Helvetica" w:cs="Helvetica"/>
          <w:color w:val="222222"/>
          <w:sz w:val="20"/>
          <w:szCs w:val="20"/>
          <w:shd w:val="clear" w:color="auto" w:fill="FFFFFF"/>
          <w:lang w:val="fr-FR"/>
        </w:rPr>
        <w:t xml:space="preserve">, D., &amp; Isaac, M. (2015). </w:t>
      </w:r>
      <w:r w:rsidRPr="000747C4">
        <w:rPr>
          <w:rFonts w:ascii="Helvetica" w:hAnsi="Helvetica" w:cs="Helvetica"/>
          <w:color w:val="222222"/>
          <w:sz w:val="20"/>
          <w:szCs w:val="20"/>
          <w:shd w:val="clear" w:color="auto" w:fill="FFFFFF"/>
        </w:rPr>
        <w:t>Value Addition in Zimbabwe's Agro-Ecological Region 2: Nature of Farmers ‘Activities, Preparedness and Their Constraints. </w:t>
      </w:r>
      <w:r w:rsidRPr="000747C4">
        <w:rPr>
          <w:rFonts w:ascii="Helvetica" w:hAnsi="Helvetica" w:cs="Helvetica"/>
          <w:i/>
          <w:iCs/>
          <w:color w:val="222222"/>
          <w:sz w:val="20"/>
          <w:szCs w:val="20"/>
          <w:shd w:val="clear" w:color="auto" w:fill="FFFFFF"/>
        </w:rPr>
        <w:t>International Journal of Management Sciences and Business Research</w:t>
      </w:r>
      <w:r w:rsidRPr="000747C4">
        <w:rPr>
          <w:rFonts w:ascii="Helvetica" w:hAnsi="Helvetica" w:cs="Helvetica"/>
          <w:color w:val="222222"/>
          <w:sz w:val="20"/>
          <w:szCs w:val="20"/>
          <w:shd w:val="clear" w:color="auto" w:fill="FFFFFF"/>
        </w:rPr>
        <w:t>.</w:t>
      </w:r>
    </w:p>
    <w:p w14:paraId="6AF49D88" w14:textId="584C377C" w:rsidR="00996EE4" w:rsidRPr="000747C4" w:rsidRDefault="00996EE4" w:rsidP="004C0D03">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r w:rsidRPr="000747C4">
        <w:rPr>
          <w:rFonts w:ascii="Helvetica" w:hAnsi="Helvetica" w:cs="Helvetica"/>
          <w:color w:val="222222"/>
          <w:sz w:val="20"/>
          <w:szCs w:val="20"/>
          <w:shd w:val="clear" w:color="auto" w:fill="FFFFFF"/>
        </w:rPr>
        <w:t xml:space="preserve">Jacob, A., Adam, S. U., &amp; </w:t>
      </w:r>
      <w:proofErr w:type="spellStart"/>
      <w:r w:rsidRPr="000747C4">
        <w:rPr>
          <w:rFonts w:ascii="Helvetica" w:hAnsi="Helvetica" w:cs="Helvetica"/>
          <w:color w:val="222222"/>
          <w:sz w:val="20"/>
          <w:szCs w:val="20"/>
          <w:shd w:val="clear" w:color="auto" w:fill="FFFFFF"/>
        </w:rPr>
        <w:t>Fausat</w:t>
      </w:r>
      <w:proofErr w:type="spellEnd"/>
      <w:r w:rsidRPr="000747C4">
        <w:rPr>
          <w:rFonts w:ascii="Helvetica" w:hAnsi="Helvetica" w:cs="Helvetica"/>
          <w:color w:val="222222"/>
          <w:sz w:val="20"/>
          <w:szCs w:val="20"/>
          <w:shd w:val="clear" w:color="auto" w:fill="FFFFFF"/>
        </w:rPr>
        <w:t xml:space="preserve">, A. F. (2023). Effects Economic of Cassava Value Addition on the Income of Small Scale Farmers in </w:t>
      </w:r>
      <w:proofErr w:type="spellStart"/>
      <w:r w:rsidRPr="000747C4">
        <w:rPr>
          <w:rFonts w:ascii="Helvetica" w:hAnsi="Helvetica" w:cs="Helvetica"/>
          <w:color w:val="222222"/>
          <w:sz w:val="20"/>
          <w:szCs w:val="20"/>
          <w:shd w:val="clear" w:color="auto" w:fill="FFFFFF"/>
        </w:rPr>
        <w:t>Oshimili</w:t>
      </w:r>
      <w:proofErr w:type="spellEnd"/>
      <w:r w:rsidRPr="000747C4">
        <w:rPr>
          <w:rFonts w:ascii="Helvetica" w:hAnsi="Helvetica" w:cs="Helvetica"/>
          <w:color w:val="222222"/>
          <w:sz w:val="20"/>
          <w:szCs w:val="20"/>
          <w:shd w:val="clear" w:color="auto" w:fill="FFFFFF"/>
        </w:rPr>
        <w:t xml:space="preserve"> North, Delta State, Nigeria. </w:t>
      </w:r>
      <w:r w:rsidRPr="000747C4">
        <w:rPr>
          <w:rFonts w:ascii="Helvetica" w:hAnsi="Helvetica" w:cs="Helvetica"/>
          <w:i/>
          <w:iCs/>
          <w:color w:val="222222"/>
          <w:sz w:val="20"/>
          <w:szCs w:val="20"/>
          <w:shd w:val="clear" w:color="auto" w:fill="FFFFFF"/>
          <w:lang w:val="en-GB"/>
        </w:rPr>
        <w:t>Journal of Arid Zone Economy</w:t>
      </w:r>
      <w:r w:rsidRPr="000747C4">
        <w:rPr>
          <w:rFonts w:ascii="Helvetica" w:hAnsi="Helvetica" w:cs="Helvetica"/>
          <w:color w:val="222222"/>
          <w:sz w:val="20"/>
          <w:szCs w:val="20"/>
          <w:shd w:val="clear" w:color="auto" w:fill="FFFFFF"/>
          <w:lang w:val="en-GB"/>
        </w:rPr>
        <w:t>, </w:t>
      </w:r>
      <w:r w:rsidRPr="000747C4">
        <w:rPr>
          <w:rFonts w:ascii="Helvetica" w:hAnsi="Helvetica" w:cs="Helvetica"/>
          <w:i/>
          <w:iCs/>
          <w:color w:val="222222"/>
          <w:sz w:val="20"/>
          <w:szCs w:val="20"/>
          <w:shd w:val="clear" w:color="auto" w:fill="FFFFFF"/>
          <w:lang w:val="en-GB"/>
        </w:rPr>
        <w:t>1</w:t>
      </w:r>
      <w:r w:rsidRPr="000747C4">
        <w:rPr>
          <w:rFonts w:ascii="Helvetica" w:hAnsi="Helvetica" w:cs="Helvetica"/>
          <w:color w:val="222222"/>
          <w:sz w:val="20"/>
          <w:szCs w:val="20"/>
          <w:shd w:val="clear" w:color="auto" w:fill="FFFFFF"/>
          <w:lang w:val="en-GB"/>
        </w:rPr>
        <w:t>(2), 89-102</w:t>
      </w:r>
    </w:p>
    <w:p w14:paraId="454F5251" w14:textId="268069F0" w:rsidR="00DB340E" w:rsidRPr="000747C4" w:rsidRDefault="00DB340E" w:rsidP="000E4471">
      <w:pPr>
        <w:widowControl w:val="0"/>
        <w:autoSpaceDE w:val="0"/>
        <w:autoSpaceDN w:val="0"/>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lang w:val="en-GB"/>
        </w:rPr>
        <w:t>Kiaya V.</w:t>
      </w:r>
      <w:r w:rsidR="00BD0A6F" w:rsidRPr="000747C4">
        <w:rPr>
          <w:rFonts w:ascii="Helvetica" w:hAnsi="Helvetica" w:cs="Helvetica"/>
          <w:sz w:val="20"/>
          <w:szCs w:val="20"/>
          <w:lang w:val="en-GB"/>
        </w:rPr>
        <w:t xml:space="preserve"> (2014). </w:t>
      </w:r>
      <w:r w:rsidRPr="000747C4">
        <w:rPr>
          <w:rFonts w:ascii="Helvetica" w:hAnsi="Helvetica" w:cs="Helvetica"/>
          <w:sz w:val="20"/>
          <w:szCs w:val="20"/>
          <w:lang w:val="en-GB"/>
        </w:rPr>
        <w:t>Postharvest losses and strategies to reduce them. Technical paper on postharvest losses. Action </w:t>
      </w:r>
      <w:proofErr w:type="spellStart"/>
      <w:r w:rsidRPr="000747C4">
        <w:rPr>
          <w:rFonts w:ascii="Helvetica" w:hAnsi="Helvetica" w:cs="Helvetica"/>
          <w:sz w:val="20"/>
          <w:szCs w:val="20"/>
          <w:lang w:val="en-GB"/>
        </w:rPr>
        <w:t>Contre</w:t>
      </w:r>
      <w:proofErr w:type="spellEnd"/>
      <w:r w:rsidRPr="000747C4">
        <w:rPr>
          <w:rFonts w:ascii="Helvetica" w:hAnsi="Helvetica" w:cs="Helvetica"/>
          <w:sz w:val="20"/>
          <w:szCs w:val="20"/>
          <w:lang w:val="en-GB"/>
        </w:rPr>
        <w:t> La </w:t>
      </w:r>
      <w:proofErr w:type="spellStart"/>
      <w:r w:rsidRPr="000747C4">
        <w:rPr>
          <w:rFonts w:ascii="Helvetica" w:hAnsi="Helvetica" w:cs="Helvetica"/>
          <w:sz w:val="20"/>
          <w:szCs w:val="20"/>
          <w:lang w:val="en-GB"/>
        </w:rPr>
        <w:t>Faim</w:t>
      </w:r>
      <w:proofErr w:type="spellEnd"/>
      <w:r w:rsidRPr="000747C4">
        <w:rPr>
          <w:rFonts w:ascii="Helvetica" w:hAnsi="Helvetica" w:cs="Helvetica"/>
          <w:sz w:val="20"/>
          <w:szCs w:val="20"/>
          <w:lang w:val="en-GB"/>
        </w:rPr>
        <w:t> (ACF).;1–25.</w:t>
      </w:r>
      <w:hyperlink r:id="rId8" w:tgtFrame="_blank" w:history="1">
        <w:r w:rsidRPr="000747C4">
          <w:rPr>
            <w:rStyle w:val="Hyperlink"/>
            <w:rFonts w:ascii="Helvetica" w:hAnsi="Helvetica" w:cs="Helvetica"/>
            <w:sz w:val="20"/>
            <w:szCs w:val="20"/>
            <w:lang w:val="en-GB"/>
          </w:rPr>
          <w:t>Search in Google Scholar</w:t>
        </w:r>
      </w:hyperlink>
      <w:r w:rsidRPr="000747C4">
        <w:rPr>
          <w:rFonts w:ascii="Helvetica" w:hAnsi="Helvetica" w:cs="Helvetica"/>
          <w:sz w:val="20"/>
          <w:szCs w:val="20"/>
        </w:rPr>
        <w:t> </w:t>
      </w:r>
    </w:p>
    <w:p w14:paraId="276CDB34" w14:textId="37C5CE83"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sz w:val="20"/>
          <w:szCs w:val="20"/>
        </w:rPr>
        <w:t xml:space="preserve">Khoza, T. M., </w:t>
      </w:r>
      <w:proofErr w:type="spellStart"/>
      <w:r w:rsidRPr="000747C4">
        <w:rPr>
          <w:rFonts w:ascii="Helvetica" w:hAnsi="Helvetica" w:cs="Helvetica"/>
          <w:sz w:val="20"/>
          <w:szCs w:val="20"/>
        </w:rPr>
        <w:t>Senyolo</w:t>
      </w:r>
      <w:proofErr w:type="spellEnd"/>
      <w:r w:rsidRPr="000747C4">
        <w:rPr>
          <w:rFonts w:ascii="Helvetica" w:hAnsi="Helvetica" w:cs="Helvetica"/>
          <w:sz w:val="20"/>
          <w:szCs w:val="20"/>
        </w:rPr>
        <w:t xml:space="preserve">, G. M., </w:t>
      </w:r>
      <w:proofErr w:type="spellStart"/>
      <w:r w:rsidRPr="000747C4">
        <w:rPr>
          <w:rFonts w:ascii="Helvetica" w:hAnsi="Helvetica" w:cs="Helvetica"/>
          <w:sz w:val="20"/>
          <w:szCs w:val="20"/>
        </w:rPr>
        <w:t>Mmbengwa</w:t>
      </w:r>
      <w:proofErr w:type="spellEnd"/>
      <w:r w:rsidRPr="000747C4">
        <w:rPr>
          <w:rFonts w:ascii="Helvetica" w:hAnsi="Helvetica" w:cs="Helvetica"/>
          <w:sz w:val="20"/>
          <w:szCs w:val="20"/>
        </w:rPr>
        <w:t xml:space="preserve">, V. M., &amp; </w:t>
      </w:r>
      <w:proofErr w:type="spellStart"/>
      <w:r w:rsidRPr="000747C4">
        <w:rPr>
          <w:rFonts w:ascii="Helvetica" w:hAnsi="Helvetica" w:cs="Helvetica"/>
          <w:sz w:val="20"/>
          <w:szCs w:val="20"/>
        </w:rPr>
        <w:t>Soundy</w:t>
      </w:r>
      <w:proofErr w:type="spellEnd"/>
      <w:r w:rsidRPr="000747C4">
        <w:rPr>
          <w:rFonts w:ascii="Helvetica" w:hAnsi="Helvetica" w:cs="Helvetica"/>
          <w:sz w:val="20"/>
          <w:szCs w:val="20"/>
        </w:rPr>
        <w:t>, P. (2019). Socio-economic factors influencing smallholder farmers’ decision to participate in agro-processing industry in Gauteng province, South Africa. Cogent Social Sciences, 5(1), 1664193.</w:t>
      </w:r>
    </w:p>
    <w:p w14:paraId="29DC7E8A" w14:textId="643B6740" w:rsidR="00DB340E" w:rsidRPr="000747C4" w:rsidRDefault="00DB340E"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lang w:val="en-GB"/>
        </w:rPr>
        <w:t>Kitinoja</w:t>
      </w:r>
      <w:proofErr w:type="spellEnd"/>
      <w:r w:rsidRPr="000747C4">
        <w:rPr>
          <w:rFonts w:ascii="Helvetica" w:hAnsi="Helvetica" w:cs="Helvetica"/>
          <w:sz w:val="20"/>
          <w:szCs w:val="20"/>
          <w:lang w:val="en-GB"/>
        </w:rPr>
        <w:t> L, Saran S, Roy SK, Kader AA.</w:t>
      </w:r>
      <w:r w:rsidR="00BD0A6F" w:rsidRPr="000747C4">
        <w:rPr>
          <w:rFonts w:ascii="Helvetica" w:hAnsi="Helvetica" w:cs="Helvetica"/>
          <w:sz w:val="20"/>
          <w:szCs w:val="20"/>
          <w:lang w:val="en-GB"/>
        </w:rPr>
        <w:t xml:space="preserve"> (2011).</w:t>
      </w:r>
      <w:r w:rsidRPr="000747C4">
        <w:rPr>
          <w:rFonts w:ascii="Helvetica" w:hAnsi="Helvetica" w:cs="Helvetica"/>
          <w:sz w:val="20"/>
          <w:szCs w:val="20"/>
          <w:lang w:val="en-GB"/>
        </w:rPr>
        <w:t xml:space="preserve"> Postharvest technology for developing countries: challenges and opportunities in research, outreach and advocacy. J Sci Food Agric.91(4):597–603. </w:t>
      </w:r>
      <w:r w:rsidRPr="000747C4">
        <w:rPr>
          <w:rFonts w:ascii="Helvetica" w:hAnsi="Helvetica" w:cs="Helvetica"/>
          <w:sz w:val="20"/>
          <w:szCs w:val="20"/>
        </w:rPr>
        <w:t> </w:t>
      </w:r>
    </w:p>
    <w:p w14:paraId="316F24B4" w14:textId="07D2D9BB"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lang w:val="fr-FR"/>
        </w:rPr>
      </w:pPr>
      <w:r w:rsidRPr="000747C4">
        <w:rPr>
          <w:rFonts w:ascii="Helvetica" w:hAnsi="Helvetica" w:cs="Helvetica"/>
          <w:color w:val="222222"/>
          <w:sz w:val="20"/>
          <w:szCs w:val="20"/>
          <w:shd w:val="clear" w:color="auto" w:fill="FFFFFF"/>
          <w:lang w:val="fr-FR"/>
        </w:rPr>
        <w:t xml:space="preserve">Ministère  de  l’Agriculture  et  du  Développement  Rural (MINADER), (2006).  Stratégie de Développement du Secteur </w:t>
      </w:r>
      <w:proofErr w:type="gramStart"/>
      <w:r w:rsidRPr="000747C4">
        <w:rPr>
          <w:rFonts w:ascii="Helvetica" w:hAnsi="Helvetica" w:cs="Helvetica"/>
          <w:color w:val="222222"/>
          <w:sz w:val="20"/>
          <w:szCs w:val="20"/>
          <w:shd w:val="clear" w:color="auto" w:fill="FFFFFF"/>
          <w:lang w:val="fr-FR"/>
        </w:rPr>
        <w:t>Rural:</w:t>
      </w:r>
      <w:proofErr w:type="gramEnd"/>
      <w:r w:rsidRPr="000747C4">
        <w:rPr>
          <w:rFonts w:ascii="Helvetica" w:hAnsi="Helvetica" w:cs="Helvetica"/>
          <w:color w:val="222222"/>
          <w:sz w:val="20"/>
          <w:szCs w:val="20"/>
          <w:shd w:val="clear" w:color="auto" w:fill="FFFFFF"/>
          <w:lang w:val="fr-FR"/>
        </w:rPr>
        <w:t xml:space="preserve">  Synthèse  du volet  agriculture  et développement  rural. Document de travail, République du Cameroun.</w:t>
      </w:r>
    </w:p>
    <w:p w14:paraId="02FAD902"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lang w:val="fr-FR"/>
        </w:rPr>
      </w:pPr>
      <w:proofErr w:type="spellStart"/>
      <w:r w:rsidRPr="000747C4">
        <w:rPr>
          <w:rFonts w:ascii="Helvetica" w:hAnsi="Helvetica" w:cs="Helvetica"/>
          <w:sz w:val="20"/>
          <w:szCs w:val="20"/>
          <w:lang w:val="fr-FR"/>
        </w:rPr>
        <w:t>Mordor</w:t>
      </w:r>
      <w:proofErr w:type="spellEnd"/>
      <w:r w:rsidRPr="000747C4">
        <w:rPr>
          <w:rFonts w:ascii="Helvetica" w:hAnsi="Helvetica" w:cs="Helvetica"/>
          <w:sz w:val="20"/>
          <w:szCs w:val="20"/>
          <w:lang w:val="fr-FR"/>
        </w:rPr>
        <w:t xml:space="preserve"> Intelligence, (2021). </w:t>
      </w:r>
      <w:proofErr w:type="spellStart"/>
      <w:r w:rsidRPr="000747C4">
        <w:rPr>
          <w:rFonts w:ascii="Helvetica" w:hAnsi="Helvetica" w:cs="Helvetica"/>
          <w:sz w:val="20"/>
          <w:szCs w:val="20"/>
          <w:lang w:val="fr-FR"/>
        </w:rPr>
        <w:t>Maize</w:t>
      </w:r>
      <w:proofErr w:type="spellEnd"/>
      <w:r w:rsidRPr="000747C4">
        <w:rPr>
          <w:rFonts w:ascii="Helvetica" w:hAnsi="Helvetica" w:cs="Helvetica"/>
          <w:sz w:val="20"/>
          <w:szCs w:val="20"/>
          <w:lang w:val="fr-FR"/>
        </w:rPr>
        <w:t xml:space="preserve"> Production in </w:t>
      </w:r>
      <w:proofErr w:type="spellStart"/>
      <w:r w:rsidRPr="000747C4">
        <w:rPr>
          <w:rFonts w:ascii="Helvetica" w:hAnsi="Helvetica" w:cs="Helvetica"/>
          <w:sz w:val="20"/>
          <w:szCs w:val="20"/>
          <w:lang w:val="fr-FR"/>
        </w:rPr>
        <w:t>Africa</w:t>
      </w:r>
      <w:proofErr w:type="spellEnd"/>
      <w:r w:rsidRPr="000747C4">
        <w:rPr>
          <w:rFonts w:ascii="Helvetica" w:hAnsi="Helvetica" w:cs="Helvetica"/>
          <w:sz w:val="20"/>
          <w:szCs w:val="20"/>
          <w:lang w:val="fr-FR"/>
        </w:rPr>
        <w:t xml:space="preserve"> </w:t>
      </w:r>
      <w:proofErr w:type="spellStart"/>
      <w:r w:rsidRPr="000747C4">
        <w:rPr>
          <w:rFonts w:ascii="Helvetica" w:hAnsi="Helvetica" w:cs="Helvetica"/>
          <w:sz w:val="20"/>
          <w:szCs w:val="20"/>
          <w:lang w:val="fr-FR"/>
        </w:rPr>
        <w:t>Market</w:t>
      </w:r>
      <w:proofErr w:type="spellEnd"/>
      <w:r w:rsidRPr="000747C4">
        <w:rPr>
          <w:rFonts w:ascii="Helvetica" w:hAnsi="Helvetica" w:cs="Helvetica"/>
          <w:sz w:val="20"/>
          <w:szCs w:val="20"/>
          <w:lang w:val="fr-FR"/>
        </w:rPr>
        <w:t xml:space="preserve"> Size &amp; Share </w:t>
      </w:r>
      <w:proofErr w:type="spellStart"/>
      <w:r w:rsidRPr="000747C4">
        <w:rPr>
          <w:rFonts w:ascii="Helvetica" w:hAnsi="Helvetica" w:cs="Helvetica"/>
          <w:sz w:val="20"/>
          <w:szCs w:val="20"/>
          <w:lang w:val="fr-FR"/>
        </w:rPr>
        <w:t>Analysis</w:t>
      </w:r>
      <w:proofErr w:type="spellEnd"/>
      <w:r w:rsidRPr="000747C4">
        <w:rPr>
          <w:rFonts w:ascii="Helvetica" w:hAnsi="Helvetica" w:cs="Helvetica"/>
          <w:sz w:val="20"/>
          <w:szCs w:val="20"/>
          <w:lang w:val="fr-FR"/>
        </w:rPr>
        <w:t xml:space="preserve"> - </w:t>
      </w:r>
      <w:proofErr w:type="spellStart"/>
      <w:r w:rsidRPr="000747C4">
        <w:rPr>
          <w:rFonts w:ascii="Helvetica" w:hAnsi="Helvetica" w:cs="Helvetica"/>
          <w:sz w:val="20"/>
          <w:szCs w:val="20"/>
          <w:lang w:val="fr-FR"/>
        </w:rPr>
        <w:t>Growth</w:t>
      </w:r>
      <w:proofErr w:type="spellEnd"/>
      <w:r w:rsidRPr="000747C4">
        <w:rPr>
          <w:rFonts w:ascii="Helvetica" w:hAnsi="Helvetica" w:cs="Helvetica"/>
          <w:sz w:val="20"/>
          <w:szCs w:val="20"/>
          <w:lang w:val="fr-FR"/>
        </w:rPr>
        <w:t xml:space="preserve"> Trends &amp; </w:t>
      </w:r>
      <w:proofErr w:type="spellStart"/>
      <w:r w:rsidRPr="000747C4">
        <w:rPr>
          <w:rFonts w:ascii="Helvetica" w:hAnsi="Helvetica" w:cs="Helvetica"/>
          <w:sz w:val="20"/>
          <w:szCs w:val="20"/>
          <w:lang w:val="fr-FR"/>
        </w:rPr>
        <w:t>Forecasts</w:t>
      </w:r>
      <w:proofErr w:type="spellEnd"/>
      <w:r w:rsidRPr="000747C4">
        <w:rPr>
          <w:rFonts w:ascii="Helvetica" w:hAnsi="Helvetica" w:cs="Helvetica"/>
          <w:sz w:val="20"/>
          <w:szCs w:val="20"/>
          <w:lang w:val="fr-FR"/>
        </w:rPr>
        <w:t xml:space="preserve"> (2025 - 2030) </w:t>
      </w:r>
      <w:proofErr w:type="gramStart"/>
      <w:r w:rsidRPr="000747C4">
        <w:rPr>
          <w:rFonts w:ascii="Helvetica" w:hAnsi="Helvetica" w:cs="Helvetica"/>
          <w:sz w:val="20"/>
          <w:szCs w:val="20"/>
          <w:lang w:val="fr-FR"/>
        </w:rPr>
        <w:t>Source:</w:t>
      </w:r>
      <w:proofErr w:type="gramEnd"/>
      <w:r w:rsidRPr="000747C4">
        <w:rPr>
          <w:rFonts w:ascii="Helvetica" w:hAnsi="Helvetica" w:cs="Helvetica"/>
          <w:sz w:val="20"/>
          <w:szCs w:val="20"/>
          <w:lang w:val="fr-FR"/>
        </w:rPr>
        <w:t xml:space="preserve"> </w:t>
      </w:r>
      <w:hyperlink r:id="rId9" w:history="1">
        <w:r w:rsidRPr="000747C4">
          <w:rPr>
            <w:rStyle w:val="Hyperlink"/>
            <w:rFonts w:ascii="Helvetica" w:hAnsi="Helvetica" w:cs="Helvetica"/>
            <w:sz w:val="20"/>
            <w:szCs w:val="20"/>
            <w:lang w:val="fr-FR"/>
          </w:rPr>
          <w:t>https://www.mordorintelligence.com/industry-reports/african-maize-market</w:t>
        </w:r>
      </w:hyperlink>
    </w:p>
    <w:p w14:paraId="6C63CE15"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 xml:space="preserve">Mkandawire, V. J., &amp; </w:t>
      </w:r>
      <w:proofErr w:type="spellStart"/>
      <w:r w:rsidRPr="000747C4">
        <w:rPr>
          <w:rFonts w:ascii="Helvetica" w:hAnsi="Helvetica" w:cs="Helvetica"/>
          <w:color w:val="222222"/>
          <w:sz w:val="20"/>
          <w:szCs w:val="20"/>
          <w:shd w:val="clear" w:color="auto" w:fill="FFFFFF"/>
        </w:rPr>
        <w:t>Gathungu</w:t>
      </w:r>
      <w:proofErr w:type="spellEnd"/>
      <w:r w:rsidRPr="000747C4">
        <w:rPr>
          <w:rFonts w:ascii="Helvetica" w:hAnsi="Helvetica" w:cs="Helvetica"/>
          <w:color w:val="222222"/>
          <w:sz w:val="20"/>
          <w:szCs w:val="20"/>
          <w:shd w:val="clear" w:color="auto" w:fill="FFFFFF"/>
        </w:rPr>
        <w:t xml:space="preserve">, H. K. B. E. (2018). Determinants of Participation in Value Addition Activities among Farmer Groups in </w:t>
      </w:r>
      <w:proofErr w:type="spellStart"/>
      <w:r w:rsidRPr="000747C4">
        <w:rPr>
          <w:rFonts w:ascii="Helvetica" w:hAnsi="Helvetica" w:cs="Helvetica"/>
          <w:color w:val="222222"/>
          <w:sz w:val="20"/>
          <w:szCs w:val="20"/>
          <w:shd w:val="clear" w:color="auto" w:fill="FFFFFF"/>
        </w:rPr>
        <w:t>Ntchisi</w:t>
      </w:r>
      <w:proofErr w:type="spellEnd"/>
      <w:r w:rsidRPr="000747C4">
        <w:rPr>
          <w:rFonts w:ascii="Helvetica" w:hAnsi="Helvetica" w:cs="Helvetica"/>
          <w:color w:val="222222"/>
          <w:sz w:val="20"/>
          <w:szCs w:val="20"/>
          <w:shd w:val="clear" w:color="auto" w:fill="FFFFFF"/>
        </w:rPr>
        <w:t xml:space="preserve"> District, Malawi. </w:t>
      </w:r>
      <w:r w:rsidRPr="000747C4">
        <w:rPr>
          <w:rFonts w:ascii="Helvetica" w:hAnsi="Helvetica" w:cs="Helvetica"/>
          <w:i/>
          <w:iCs/>
          <w:color w:val="222222"/>
          <w:sz w:val="20"/>
          <w:szCs w:val="20"/>
          <w:shd w:val="clear" w:color="auto" w:fill="FFFFFF"/>
        </w:rPr>
        <w:t>Journal of Economics and Sustainable Development</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9</w:t>
      </w:r>
      <w:r w:rsidRPr="000747C4">
        <w:rPr>
          <w:rFonts w:ascii="Helvetica" w:hAnsi="Helvetica" w:cs="Helvetica"/>
          <w:color w:val="222222"/>
          <w:sz w:val="20"/>
          <w:szCs w:val="20"/>
          <w:shd w:val="clear" w:color="auto" w:fill="FFFFFF"/>
        </w:rPr>
        <w:t>(20), 122-130.</w:t>
      </w:r>
    </w:p>
    <w:p w14:paraId="4BE5E9DA"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spacing w:val="-4"/>
          <w:sz w:val="20"/>
          <w:szCs w:val="20"/>
          <w:shd w:val="clear" w:color="auto" w:fill="FFFFFF"/>
        </w:rPr>
        <w:t xml:space="preserve">Mbugua, F. (2011). An analysis of factors </w:t>
      </w:r>
      <w:proofErr w:type="spellStart"/>
      <w:r w:rsidRPr="000747C4">
        <w:rPr>
          <w:rFonts w:ascii="Helvetica" w:hAnsi="Helvetica" w:cs="Helvetica"/>
          <w:spacing w:val="-4"/>
          <w:sz w:val="20"/>
          <w:szCs w:val="20"/>
          <w:shd w:val="clear" w:color="auto" w:fill="FFFFFF"/>
        </w:rPr>
        <w:t>in</w:t>
      </w:r>
      <w:r w:rsidRPr="000747C4">
        <w:rPr>
          <w:rFonts w:ascii="Helvetica" w:hAnsi="Helvetica" w:cs="Helvetica"/>
          <w:spacing w:val="-3"/>
          <w:sz w:val="20"/>
          <w:szCs w:val="20"/>
          <w:shd w:val="clear" w:color="auto" w:fill="FFFFFF"/>
        </w:rPr>
        <w:t>fuencing</w:t>
      </w:r>
      <w:proofErr w:type="spellEnd"/>
      <w:r w:rsidRPr="000747C4">
        <w:rPr>
          <w:rFonts w:ascii="Helvetica" w:hAnsi="Helvetica" w:cs="Helvetica"/>
          <w:spacing w:val="-3"/>
          <w:sz w:val="20"/>
          <w:szCs w:val="20"/>
          <w:shd w:val="clear" w:color="auto" w:fill="FFFFFF"/>
        </w:rPr>
        <w:t xml:space="preserve"> adoption of the recommended maize technology’s package in </w:t>
      </w:r>
      <w:proofErr w:type="spellStart"/>
      <w:r w:rsidRPr="000747C4">
        <w:rPr>
          <w:rFonts w:ascii="Helvetica" w:hAnsi="Helvetica" w:cs="Helvetica"/>
          <w:spacing w:val="-3"/>
          <w:sz w:val="20"/>
          <w:szCs w:val="20"/>
          <w:shd w:val="clear" w:color="auto" w:fill="FFFFFF"/>
        </w:rPr>
        <w:t>Makuyu</w:t>
      </w:r>
      <w:proofErr w:type="spellEnd"/>
      <w:r w:rsidRPr="000747C4">
        <w:rPr>
          <w:rFonts w:ascii="Helvetica" w:hAnsi="Helvetica" w:cs="Helvetica"/>
          <w:spacing w:val="-3"/>
          <w:sz w:val="20"/>
          <w:szCs w:val="20"/>
          <w:shd w:val="clear" w:color="auto" w:fill="FFFFFF"/>
        </w:rPr>
        <w:t xml:space="preserve"> Division, </w:t>
      </w:r>
      <w:proofErr w:type="spellStart"/>
      <w:r w:rsidRPr="000747C4">
        <w:rPr>
          <w:rFonts w:ascii="Helvetica" w:hAnsi="Helvetica" w:cs="Helvetica"/>
          <w:spacing w:val="-3"/>
          <w:sz w:val="20"/>
          <w:szCs w:val="20"/>
          <w:shd w:val="clear" w:color="auto" w:fill="FFFFFF"/>
        </w:rPr>
        <w:t>Murang’a</w:t>
      </w:r>
      <w:proofErr w:type="spellEnd"/>
      <w:r w:rsidRPr="000747C4">
        <w:rPr>
          <w:rFonts w:ascii="Helvetica" w:hAnsi="Helvetica" w:cs="Helvetica"/>
          <w:spacing w:val="-3"/>
          <w:sz w:val="20"/>
          <w:szCs w:val="20"/>
          <w:shd w:val="clear" w:color="auto" w:fill="FFFFFF"/>
        </w:rPr>
        <w:t xml:space="preserve"> South District, Kenya. Doctoral dissertation. Kenya: Kenyatta University.</w:t>
      </w:r>
    </w:p>
    <w:p w14:paraId="4E492217" w14:textId="77777777"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proofErr w:type="spellStart"/>
      <w:r w:rsidRPr="000747C4">
        <w:rPr>
          <w:rFonts w:ascii="Helvetica" w:hAnsi="Helvetica" w:cs="Helvetica"/>
          <w:spacing w:val="-4"/>
          <w:sz w:val="20"/>
          <w:szCs w:val="20"/>
          <w:shd w:val="clear" w:color="auto" w:fill="FFFFFF"/>
        </w:rPr>
        <w:t>Mmbengwa</w:t>
      </w:r>
      <w:proofErr w:type="spellEnd"/>
      <w:r w:rsidRPr="000747C4">
        <w:rPr>
          <w:rFonts w:ascii="Helvetica" w:hAnsi="Helvetica" w:cs="Helvetica"/>
          <w:spacing w:val="-4"/>
          <w:sz w:val="20"/>
          <w:szCs w:val="20"/>
          <w:shd w:val="clear" w:color="auto" w:fill="FFFFFF"/>
        </w:rPr>
        <w:t xml:space="preserve">, V.M., Khoza, T.M., Rambau, K., </w:t>
      </w:r>
      <w:proofErr w:type="spellStart"/>
      <w:r w:rsidRPr="000747C4">
        <w:rPr>
          <w:rFonts w:ascii="Helvetica" w:hAnsi="Helvetica" w:cs="Helvetica"/>
          <w:spacing w:val="-4"/>
          <w:sz w:val="20"/>
          <w:szCs w:val="20"/>
          <w:shd w:val="clear" w:color="auto" w:fill="FFFFFF"/>
        </w:rPr>
        <w:t>Rakuambo</w:t>
      </w:r>
      <w:proofErr w:type="spellEnd"/>
      <w:r w:rsidRPr="000747C4">
        <w:rPr>
          <w:rFonts w:ascii="Helvetica" w:hAnsi="Helvetica" w:cs="Helvetica"/>
          <w:spacing w:val="-4"/>
          <w:sz w:val="20"/>
          <w:szCs w:val="20"/>
          <w:shd w:val="clear" w:color="auto" w:fill="FFFFFF"/>
        </w:rPr>
        <w:t xml:space="preserve">, J. </w:t>
      </w:r>
      <w:r w:rsidRPr="000747C4">
        <w:rPr>
          <w:rFonts w:ascii="Helvetica" w:hAnsi="Helvetica" w:cs="Helvetica"/>
          <w:spacing w:val="-3"/>
          <w:sz w:val="20"/>
          <w:szCs w:val="20"/>
          <w:shd w:val="clear" w:color="auto" w:fill="FFFFFF"/>
        </w:rPr>
        <w:t>(2018). Assessment of the participation of smallholder farmers in agro-processing industries of Gauteng Province. Int. J. Sust. Dev., 11(20), 12–18.</w:t>
      </w:r>
    </w:p>
    <w:p w14:paraId="3EF78F4F" w14:textId="03328564" w:rsidR="00FB3F3D" w:rsidRPr="000747C4" w:rsidRDefault="00FB3F3D"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spacing w:val="-3"/>
          <w:sz w:val="20"/>
          <w:szCs w:val="20"/>
          <w:shd w:val="clear" w:color="auto" w:fill="FFFFFF"/>
        </w:rPr>
        <w:t xml:space="preserve">McElwee, G., Bosworth, G. (2010). Exploring the </w:t>
      </w:r>
      <w:proofErr w:type="gramStart"/>
      <w:r w:rsidRPr="000747C4">
        <w:rPr>
          <w:rFonts w:ascii="Helvetica" w:hAnsi="Helvetica" w:cs="Helvetica"/>
          <w:spacing w:val="-3"/>
          <w:sz w:val="20"/>
          <w:szCs w:val="20"/>
          <w:shd w:val="clear" w:color="auto" w:fill="FFFFFF"/>
        </w:rPr>
        <w:t xml:space="preserve">strategic </w:t>
      </w:r>
      <w:r w:rsidRPr="000747C4">
        <w:rPr>
          <w:rFonts w:ascii="Helvetica" w:hAnsi="Helvetica" w:cs="Helvetica"/>
          <w:color w:val="141413"/>
          <w:sz w:val="20"/>
          <w:szCs w:val="20"/>
          <w:shd w:val="clear" w:color="auto" w:fill="FFFFFF"/>
        </w:rPr>
        <w:t xml:space="preserve"> </w:t>
      </w:r>
      <w:r w:rsidRPr="000747C4">
        <w:rPr>
          <w:rFonts w:ascii="Helvetica" w:hAnsi="Helvetica" w:cs="Helvetica"/>
          <w:spacing w:val="-3"/>
          <w:sz w:val="20"/>
          <w:szCs w:val="20"/>
          <w:shd w:val="clear" w:color="auto" w:fill="FFFFFF"/>
        </w:rPr>
        <w:t>skills</w:t>
      </w:r>
      <w:proofErr w:type="gramEnd"/>
      <w:r w:rsidRPr="000747C4">
        <w:rPr>
          <w:rFonts w:ascii="Helvetica" w:hAnsi="Helvetica" w:cs="Helvetica"/>
          <w:spacing w:val="-3"/>
          <w:sz w:val="20"/>
          <w:szCs w:val="20"/>
          <w:shd w:val="clear" w:color="auto" w:fill="FFFFFF"/>
        </w:rPr>
        <w:t xml:space="preserve"> of farmers across a typology of farm </w:t>
      </w:r>
      <w:proofErr w:type="spellStart"/>
      <w:r w:rsidRPr="000747C4">
        <w:rPr>
          <w:rFonts w:ascii="Helvetica" w:hAnsi="Helvetica" w:cs="Helvetica"/>
          <w:spacing w:val="-3"/>
          <w:sz w:val="20"/>
          <w:szCs w:val="20"/>
          <w:shd w:val="clear" w:color="auto" w:fill="FFFFFF"/>
        </w:rPr>
        <w:t>diversifcation</w:t>
      </w:r>
      <w:proofErr w:type="spellEnd"/>
      <w:r w:rsidRPr="000747C4">
        <w:rPr>
          <w:rFonts w:ascii="Helvetica" w:hAnsi="Helvetica" w:cs="Helvetica"/>
          <w:spacing w:val="-3"/>
          <w:sz w:val="20"/>
          <w:szCs w:val="20"/>
          <w:shd w:val="clear" w:color="auto" w:fill="FFFFFF"/>
        </w:rPr>
        <w:t xml:space="preserve"> </w:t>
      </w:r>
      <w:r w:rsidRPr="000747C4">
        <w:rPr>
          <w:rFonts w:ascii="Helvetica" w:hAnsi="Helvetica" w:cs="Helvetica"/>
          <w:color w:val="141413"/>
          <w:sz w:val="20"/>
          <w:szCs w:val="20"/>
          <w:shd w:val="clear" w:color="auto" w:fill="FFFFFF"/>
        </w:rPr>
        <w:t xml:space="preserve"> </w:t>
      </w:r>
      <w:r w:rsidRPr="000747C4">
        <w:rPr>
          <w:rFonts w:ascii="Helvetica" w:hAnsi="Helvetica" w:cs="Helvetica"/>
          <w:spacing w:val="-3"/>
          <w:sz w:val="20"/>
          <w:szCs w:val="20"/>
          <w:shd w:val="clear" w:color="auto" w:fill="FFFFFF"/>
        </w:rPr>
        <w:t>approaches. J. Farm Manag., 13(12), 819–838.</w:t>
      </w:r>
    </w:p>
    <w:p w14:paraId="0FDFE74F" w14:textId="77777777"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lang w:val="en-GB"/>
        </w:rPr>
        <w:t xml:space="preserve">Maku, M., </w:t>
      </w:r>
      <w:proofErr w:type="spellStart"/>
      <w:r w:rsidRPr="000747C4">
        <w:rPr>
          <w:rFonts w:ascii="Helvetica" w:hAnsi="Helvetica" w:cs="Helvetica"/>
          <w:color w:val="222222"/>
          <w:sz w:val="20"/>
          <w:szCs w:val="20"/>
          <w:shd w:val="clear" w:color="auto" w:fill="FFFFFF"/>
          <w:lang w:val="en-GB"/>
        </w:rPr>
        <w:t>Kitambo</w:t>
      </w:r>
      <w:proofErr w:type="spellEnd"/>
      <w:r w:rsidRPr="000747C4">
        <w:rPr>
          <w:rFonts w:ascii="Helvetica" w:hAnsi="Helvetica" w:cs="Helvetica"/>
          <w:color w:val="222222"/>
          <w:sz w:val="20"/>
          <w:szCs w:val="20"/>
          <w:shd w:val="clear" w:color="auto" w:fill="FFFFFF"/>
          <w:lang w:val="en-GB"/>
        </w:rPr>
        <w:t xml:space="preserve">, E., &amp; </w:t>
      </w:r>
      <w:proofErr w:type="spellStart"/>
      <w:r w:rsidRPr="000747C4">
        <w:rPr>
          <w:rFonts w:ascii="Helvetica" w:hAnsi="Helvetica" w:cs="Helvetica"/>
          <w:color w:val="222222"/>
          <w:sz w:val="20"/>
          <w:szCs w:val="20"/>
          <w:shd w:val="clear" w:color="auto" w:fill="FFFFFF"/>
          <w:lang w:val="en-GB"/>
        </w:rPr>
        <w:t>Mugonola</w:t>
      </w:r>
      <w:proofErr w:type="spellEnd"/>
      <w:r w:rsidRPr="000747C4">
        <w:rPr>
          <w:rFonts w:ascii="Helvetica" w:hAnsi="Helvetica" w:cs="Helvetica"/>
          <w:color w:val="222222"/>
          <w:sz w:val="20"/>
          <w:szCs w:val="20"/>
          <w:shd w:val="clear" w:color="auto" w:fill="FFFFFF"/>
          <w:lang w:val="en-GB"/>
        </w:rPr>
        <w:t xml:space="preserve">, B. (2023). </w:t>
      </w:r>
      <w:r w:rsidRPr="000747C4">
        <w:rPr>
          <w:rFonts w:ascii="Helvetica" w:hAnsi="Helvetica" w:cs="Helvetica"/>
          <w:color w:val="222222"/>
          <w:sz w:val="20"/>
          <w:szCs w:val="20"/>
          <w:shd w:val="clear" w:color="auto" w:fill="FFFFFF"/>
        </w:rPr>
        <w:t>Drivers of youth participation in maize value addition in Gulu district, Uganda. </w:t>
      </w:r>
      <w:r w:rsidRPr="000747C4">
        <w:rPr>
          <w:rFonts w:ascii="Helvetica" w:hAnsi="Helvetica" w:cs="Helvetica"/>
          <w:i/>
          <w:iCs/>
          <w:color w:val="222222"/>
          <w:sz w:val="20"/>
          <w:szCs w:val="20"/>
          <w:shd w:val="clear" w:color="auto" w:fill="FFFFFF"/>
        </w:rPr>
        <w:t>African Journal of Science, Technology, Innovation and Development</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15</w:t>
      </w:r>
      <w:r w:rsidRPr="000747C4">
        <w:rPr>
          <w:rFonts w:ascii="Helvetica" w:hAnsi="Helvetica" w:cs="Helvetica"/>
          <w:color w:val="222222"/>
          <w:sz w:val="20"/>
          <w:szCs w:val="20"/>
          <w:shd w:val="clear" w:color="auto" w:fill="FFFFFF"/>
        </w:rPr>
        <w:t>(1), 45-58.</w:t>
      </w:r>
    </w:p>
    <w:p w14:paraId="591AA07F" w14:textId="3A8642E9"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color w:val="212121"/>
          <w:spacing w:val="-2"/>
          <w:sz w:val="20"/>
          <w:szCs w:val="20"/>
          <w:lang w:eastAsia="en-US"/>
        </w:rPr>
      </w:pPr>
      <w:r w:rsidRPr="000747C4">
        <w:rPr>
          <w:rFonts w:ascii="Helvetica" w:hAnsi="Helvetica" w:cs="Helvetica"/>
          <w:color w:val="212121"/>
          <w:sz w:val="20"/>
          <w:szCs w:val="20"/>
          <w:lang w:eastAsia="en-US"/>
        </w:rPr>
        <w:t xml:space="preserve">Manfre, C., Rubin, D., Allen, A., and Summerfield, G. (2013). Reducing the Gender Gap in Agricultural Extension and Advisory Services: How to Find the Best Fit for Men and Women Farmers (No. 2). Available on </w:t>
      </w:r>
      <w:hyperlink r:id="rId10" w:history="1">
        <w:r w:rsidRPr="000747C4">
          <w:rPr>
            <w:rFonts w:ascii="Helvetica" w:hAnsi="Helvetica" w:cs="Helvetica"/>
            <w:color w:val="212121"/>
            <w:sz w:val="20"/>
            <w:szCs w:val="20"/>
            <w:lang w:eastAsia="en-US"/>
          </w:rPr>
          <w:t>http://networking.afaas-africa.org/sites/default/files/MEAS</w:t>
        </w:r>
      </w:hyperlink>
      <w:r w:rsidRPr="000747C4">
        <w:rPr>
          <w:rFonts w:ascii="Helvetica" w:hAnsi="Helvetica" w:cs="Helvetica"/>
          <w:color w:val="212121"/>
          <w:sz w:val="20"/>
          <w:szCs w:val="20"/>
          <w:lang w:eastAsia="en-US"/>
        </w:rPr>
        <w:t xml:space="preserve"> (retrieved on 19th </w:t>
      </w:r>
      <w:r w:rsidRPr="000747C4">
        <w:rPr>
          <w:rFonts w:ascii="Helvetica" w:hAnsi="Helvetica" w:cs="Helvetica"/>
          <w:color w:val="212121"/>
          <w:sz w:val="20"/>
          <w:szCs w:val="20"/>
          <w:lang w:eastAsia="en-US"/>
        </w:rPr>
        <w:lastRenderedPageBreak/>
        <w:t xml:space="preserve">August </w:t>
      </w:r>
      <w:r w:rsidRPr="000747C4">
        <w:rPr>
          <w:rFonts w:ascii="Helvetica" w:hAnsi="Helvetica" w:cs="Helvetica"/>
          <w:color w:val="212121"/>
          <w:spacing w:val="-2"/>
          <w:sz w:val="20"/>
          <w:szCs w:val="20"/>
          <w:lang w:eastAsia="en-US"/>
        </w:rPr>
        <w:t>2017).</w:t>
      </w:r>
    </w:p>
    <w:p w14:paraId="648CD782" w14:textId="77777777" w:rsidR="00996EE4" w:rsidRPr="000747C4" w:rsidRDefault="00996EE4" w:rsidP="000E4471">
      <w:pPr>
        <w:spacing w:after="0" w:line="240" w:lineRule="auto"/>
        <w:ind w:left="630" w:right="116" w:hanging="632"/>
        <w:jc w:val="both"/>
        <w:rPr>
          <w:rFonts w:ascii="Helvetica" w:hAnsi="Helvetica" w:cs="Helvetica"/>
          <w:sz w:val="20"/>
          <w:szCs w:val="20"/>
          <w:lang w:val="en-GB"/>
        </w:rPr>
      </w:pPr>
      <w:proofErr w:type="spellStart"/>
      <w:r w:rsidRPr="000747C4">
        <w:rPr>
          <w:rFonts w:ascii="Helvetica" w:hAnsi="Helvetica" w:cs="Helvetica"/>
          <w:color w:val="232323"/>
          <w:sz w:val="20"/>
          <w:szCs w:val="20"/>
          <w:shd w:val="clear" w:color="auto" w:fill="FFFFFF"/>
        </w:rPr>
        <w:t>Mchugh</w:t>
      </w:r>
      <w:proofErr w:type="spellEnd"/>
      <w:r w:rsidRPr="000747C4">
        <w:rPr>
          <w:rFonts w:ascii="Helvetica" w:hAnsi="Helvetica" w:cs="Helvetica"/>
          <w:color w:val="232323"/>
          <w:sz w:val="20"/>
          <w:szCs w:val="20"/>
          <w:shd w:val="clear" w:color="auto" w:fill="FFFFFF"/>
        </w:rPr>
        <w:t xml:space="preserve">, D. and </w:t>
      </w:r>
      <w:proofErr w:type="spellStart"/>
      <w:r w:rsidRPr="000747C4">
        <w:rPr>
          <w:rFonts w:ascii="Helvetica" w:hAnsi="Helvetica" w:cs="Helvetica"/>
          <w:color w:val="232323"/>
          <w:sz w:val="20"/>
          <w:szCs w:val="20"/>
          <w:shd w:val="clear" w:color="auto" w:fill="FFFFFF"/>
        </w:rPr>
        <w:t>Kikafunda</w:t>
      </w:r>
      <w:proofErr w:type="spellEnd"/>
      <w:r w:rsidRPr="000747C4">
        <w:rPr>
          <w:rFonts w:ascii="Helvetica" w:hAnsi="Helvetica" w:cs="Helvetica"/>
          <w:color w:val="232323"/>
          <w:sz w:val="20"/>
          <w:szCs w:val="20"/>
          <w:shd w:val="clear" w:color="auto" w:fill="FFFFFF"/>
        </w:rPr>
        <w:t>-Twine, J. (1995). Ten Years of Farming Systems Research in the North West High-Lands of Cameroon. </w:t>
      </w:r>
      <w:r w:rsidRPr="000747C4">
        <w:rPr>
          <w:rFonts w:ascii="Helvetica" w:hAnsi="Helvetica" w:cs="Helvetica"/>
          <w:i/>
          <w:iCs/>
          <w:color w:val="232323"/>
          <w:sz w:val="20"/>
          <w:szCs w:val="20"/>
          <w:shd w:val="clear" w:color="auto" w:fill="FFFFFF"/>
          <w:lang w:val="en-GB"/>
        </w:rPr>
        <w:t>Resource and Crop Management Research Monograph</w:t>
      </w:r>
      <w:r w:rsidRPr="000747C4">
        <w:rPr>
          <w:rFonts w:ascii="Helvetica" w:hAnsi="Helvetica" w:cs="Helvetica"/>
          <w:color w:val="232323"/>
          <w:sz w:val="20"/>
          <w:szCs w:val="20"/>
          <w:shd w:val="clear" w:color="auto" w:fill="FFFFFF"/>
          <w:lang w:val="en-GB"/>
        </w:rPr>
        <w:t>, 13, 1-14.</w:t>
      </w:r>
    </w:p>
    <w:p w14:paraId="4BC1CAC5" w14:textId="1ADE3547" w:rsidR="00996EE4" w:rsidRPr="000747C4" w:rsidRDefault="00996EE4" w:rsidP="000E4471">
      <w:pPr>
        <w:spacing w:after="0" w:line="240" w:lineRule="auto"/>
        <w:ind w:left="630" w:right="116" w:hanging="632"/>
        <w:jc w:val="both"/>
        <w:rPr>
          <w:rFonts w:ascii="Helvetica" w:hAnsi="Helvetica" w:cs="Helvetica"/>
          <w:color w:val="232323"/>
          <w:sz w:val="20"/>
          <w:szCs w:val="20"/>
          <w:shd w:val="clear" w:color="auto" w:fill="FFFFFF"/>
        </w:rPr>
      </w:pPr>
      <w:r w:rsidRPr="000747C4">
        <w:rPr>
          <w:rFonts w:ascii="Helvetica" w:hAnsi="Helvetica" w:cs="Helvetica"/>
          <w:color w:val="232323"/>
          <w:sz w:val="20"/>
          <w:szCs w:val="20"/>
          <w:shd w:val="clear" w:color="auto" w:fill="FFFFFF"/>
        </w:rPr>
        <w:t>Mensah, I. (2014). Re: How can we determine the sample size from an unknown population. Retrieved on, 29.</w:t>
      </w:r>
    </w:p>
    <w:p w14:paraId="6420CC63" w14:textId="4A4E6561"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lang w:val="en-GB"/>
        </w:rPr>
        <w:t>Mmasa</w:t>
      </w:r>
      <w:proofErr w:type="spellEnd"/>
      <w:r w:rsidRPr="000747C4">
        <w:rPr>
          <w:rFonts w:ascii="Helvetica" w:hAnsi="Helvetica" w:cs="Helvetica"/>
          <w:sz w:val="20"/>
          <w:szCs w:val="20"/>
          <w:lang w:val="en-GB"/>
        </w:rPr>
        <w:t>, J.J. (2013). Value Addition Practices to Agricultural Commodities in Tanzania- Challenges. Tanzania Country Level Knowledge Network Policy Brief No. 2: 20</w:t>
      </w:r>
      <w:r w:rsidRPr="000747C4">
        <w:rPr>
          <w:rFonts w:ascii="Helvetica" w:hAnsi="Helvetica" w:cs="Helvetica"/>
          <w:sz w:val="20"/>
          <w:szCs w:val="20"/>
        </w:rPr>
        <w:t> </w:t>
      </w:r>
    </w:p>
    <w:p w14:paraId="3C942935" w14:textId="1167B9BF" w:rsidR="00996EE4" w:rsidRPr="000747C4" w:rsidRDefault="00996EE4" w:rsidP="000E4471">
      <w:pPr>
        <w:spacing w:after="0" w:line="240" w:lineRule="auto"/>
        <w:ind w:left="630" w:right="116" w:hanging="632"/>
        <w:jc w:val="both"/>
        <w:rPr>
          <w:rFonts w:ascii="Helvetica" w:hAnsi="Helvetica" w:cs="Helvetica"/>
          <w:color w:val="212121"/>
          <w:spacing w:val="-2"/>
          <w:sz w:val="20"/>
          <w:szCs w:val="20"/>
        </w:rPr>
      </w:pPr>
      <w:r w:rsidRPr="000747C4">
        <w:rPr>
          <w:rFonts w:ascii="Helvetica" w:hAnsi="Helvetica" w:cs="Helvetica"/>
          <w:color w:val="212121"/>
          <w:sz w:val="20"/>
          <w:szCs w:val="20"/>
        </w:rPr>
        <w:t xml:space="preserve">Manfre, C., Rubin, D., Allen, A., and Summerfield, G. (2013). Reducing the Gender Gap in Agricultural Extension and Advisory Services: How to Find the Best Fit for Men and Women Farmers (No. 2). Available on </w:t>
      </w:r>
      <w:hyperlink r:id="rId11">
        <w:r w:rsidRPr="000747C4">
          <w:rPr>
            <w:rFonts w:ascii="Helvetica" w:hAnsi="Helvetica" w:cs="Helvetica"/>
            <w:color w:val="212121"/>
            <w:sz w:val="20"/>
            <w:szCs w:val="20"/>
          </w:rPr>
          <w:t>http://networking.afaas-africa.org/sites/default/files/MEAS</w:t>
        </w:r>
      </w:hyperlink>
      <w:r w:rsidRPr="000747C4">
        <w:rPr>
          <w:rFonts w:ascii="Helvetica" w:hAnsi="Helvetica" w:cs="Helvetica"/>
          <w:color w:val="212121"/>
          <w:sz w:val="20"/>
          <w:szCs w:val="20"/>
        </w:rPr>
        <w:t xml:space="preserve"> (retrieved on 19th August </w:t>
      </w:r>
      <w:r w:rsidRPr="000747C4">
        <w:rPr>
          <w:rFonts w:ascii="Helvetica" w:hAnsi="Helvetica" w:cs="Helvetica"/>
          <w:color w:val="212121"/>
          <w:spacing w:val="-2"/>
          <w:sz w:val="20"/>
          <w:szCs w:val="20"/>
        </w:rPr>
        <w:t>2017).</w:t>
      </w:r>
    </w:p>
    <w:p w14:paraId="5BECA204" w14:textId="77777777" w:rsidR="00996EE4" w:rsidRPr="000747C4" w:rsidRDefault="00996EE4" w:rsidP="000E4471">
      <w:pPr>
        <w:spacing w:after="0" w:line="240" w:lineRule="auto"/>
        <w:ind w:left="630" w:right="116" w:hanging="632"/>
        <w:rPr>
          <w:rFonts w:ascii="Helvetica" w:hAnsi="Helvetica" w:cs="Helvetica"/>
          <w:spacing w:val="-4"/>
          <w:sz w:val="20"/>
          <w:szCs w:val="20"/>
          <w:lang w:val="fr-FR"/>
        </w:rPr>
      </w:pPr>
      <w:r w:rsidRPr="000747C4">
        <w:rPr>
          <w:rFonts w:ascii="Helvetica" w:hAnsi="Helvetica" w:cs="Helvetica"/>
          <w:sz w:val="20"/>
          <w:szCs w:val="20"/>
        </w:rPr>
        <w:t>Malhotra,</w:t>
      </w:r>
      <w:r w:rsidRPr="000747C4">
        <w:rPr>
          <w:rFonts w:ascii="Helvetica" w:hAnsi="Helvetica" w:cs="Helvetica"/>
          <w:spacing w:val="40"/>
          <w:sz w:val="20"/>
          <w:szCs w:val="20"/>
        </w:rPr>
        <w:t xml:space="preserve"> </w:t>
      </w:r>
      <w:r w:rsidRPr="000747C4">
        <w:rPr>
          <w:rFonts w:ascii="Helvetica" w:hAnsi="Helvetica" w:cs="Helvetica"/>
          <w:sz w:val="20"/>
          <w:szCs w:val="20"/>
        </w:rPr>
        <w:t>S.</w:t>
      </w:r>
      <w:r w:rsidRPr="000747C4">
        <w:rPr>
          <w:rFonts w:ascii="Helvetica" w:hAnsi="Helvetica" w:cs="Helvetica"/>
          <w:spacing w:val="40"/>
          <w:sz w:val="20"/>
          <w:szCs w:val="20"/>
        </w:rPr>
        <w:t xml:space="preserve"> </w:t>
      </w:r>
      <w:r w:rsidRPr="000747C4">
        <w:rPr>
          <w:rFonts w:ascii="Helvetica" w:hAnsi="Helvetica" w:cs="Helvetica"/>
          <w:sz w:val="20"/>
          <w:szCs w:val="20"/>
        </w:rPr>
        <w:t>K.</w:t>
      </w:r>
      <w:r w:rsidRPr="000747C4">
        <w:rPr>
          <w:rFonts w:ascii="Helvetica" w:hAnsi="Helvetica" w:cs="Helvetica"/>
          <w:spacing w:val="40"/>
          <w:sz w:val="20"/>
          <w:szCs w:val="20"/>
        </w:rPr>
        <w:t xml:space="preserve"> </w:t>
      </w:r>
      <w:r w:rsidRPr="000747C4">
        <w:rPr>
          <w:rFonts w:ascii="Helvetica" w:hAnsi="Helvetica" w:cs="Helvetica"/>
          <w:sz w:val="20"/>
          <w:szCs w:val="20"/>
        </w:rPr>
        <w:t>(2017).</w:t>
      </w:r>
      <w:r w:rsidRPr="000747C4">
        <w:rPr>
          <w:rFonts w:ascii="Helvetica" w:hAnsi="Helvetica" w:cs="Helvetica"/>
          <w:spacing w:val="40"/>
          <w:sz w:val="20"/>
          <w:szCs w:val="20"/>
        </w:rPr>
        <w:t xml:space="preserve"> </w:t>
      </w:r>
      <w:r w:rsidRPr="000747C4">
        <w:rPr>
          <w:rFonts w:ascii="Helvetica" w:hAnsi="Helvetica" w:cs="Helvetica"/>
          <w:sz w:val="20"/>
          <w:szCs w:val="20"/>
        </w:rPr>
        <w:t>Diversification</w:t>
      </w:r>
      <w:r w:rsidRPr="000747C4">
        <w:rPr>
          <w:rFonts w:ascii="Helvetica" w:hAnsi="Helvetica" w:cs="Helvetica"/>
          <w:spacing w:val="40"/>
          <w:sz w:val="20"/>
          <w:szCs w:val="20"/>
        </w:rPr>
        <w:t xml:space="preserve"> </w:t>
      </w:r>
      <w:r w:rsidRPr="000747C4">
        <w:rPr>
          <w:rFonts w:ascii="Helvetica" w:hAnsi="Helvetica" w:cs="Helvetica"/>
          <w:sz w:val="20"/>
          <w:szCs w:val="20"/>
        </w:rPr>
        <w:t>in</w:t>
      </w:r>
      <w:r w:rsidRPr="000747C4">
        <w:rPr>
          <w:rFonts w:ascii="Helvetica" w:hAnsi="Helvetica" w:cs="Helvetica"/>
          <w:spacing w:val="40"/>
          <w:sz w:val="20"/>
          <w:szCs w:val="20"/>
        </w:rPr>
        <w:t xml:space="preserve"> </w:t>
      </w:r>
      <w:r w:rsidRPr="000747C4">
        <w:rPr>
          <w:rFonts w:ascii="Helvetica" w:hAnsi="Helvetica" w:cs="Helvetica"/>
          <w:sz w:val="20"/>
          <w:szCs w:val="20"/>
        </w:rPr>
        <w:t>utilization</w:t>
      </w:r>
      <w:r w:rsidRPr="000747C4">
        <w:rPr>
          <w:rFonts w:ascii="Helvetica" w:hAnsi="Helvetica" w:cs="Helvetica"/>
          <w:spacing w:val="40"/>
          <w:sz w:val="20"/>
          <w:szCs w:val="20"/>
        </w:rPr>
        <w:t xml:space="preserve"> </w:t>
      </w:r>
      <w:r w:rsidRPr="000747C4">
        <w:rPr>
          <w:rFonts w:ascii="Helvetica" w:hAnsi="Helvetica" w:cs="Helvetica"/>
          <w:sz w:val="20"/>
          <w:szCs w:val="20"/>
        </w:rPr>
        <w:t>of</w:t>
      </w:r>
      <w:r w:rsidRPr="000747C4">
        <w:rPr>
          <w:rFonts w:ascii="Helvetica" w:hAnsi="Helvetica" w:cs="Helvetica"/>
          <w:spacing w:val="40"/>
          <w:sz w:val="20"/>
          <w:szCs w:val="20"/>
        </w:rPr>
        <w:t xml:space="preserve"> </w:t>
      </w:r>
      <w:r w:rsidRPr="000747C4">
        <w:rPr>
          <w:rFonts w:ascii="Helvetica" w:hAnsi="Helvetica" w:cs="Helvetica"/>
          <w:sz w:val="20"/>
          <w:szCs w:val="20"/>
        </w:rPr>
        <w:t>maize</w:t>
      </w:r>
      <w:r w:rsidRPr="000747C4">
        <w:rPr>
          <w:rFonts w:ascii="Helvetica" w:hAnsi="Helvetica" w:cs="Helvetica"/>
          <w:spacing w:val="40"/>
          <w:sz w:val="20"/>
          <w:szCs w:val="20"/>
        </w:rPr>
        <w:t xml:space="preserve"> </w:t>
      </w:r>
      <w:r w:rsidRPr="000747C4">
        <w:rPr>
          <w:rFonts w:ascii="Helvetica" w:hAnsi="Helvetica" w:cs="Helvetica"/>
          <w:sz w:val="20"/>
          <w:szCs w:val="20"/>
        </w:rPr>
        <w:t>and</w:t>
      </w:r>
      <w:r w:rsidRPr="000747C4">
        <w:rPr>
          <w:rFonts w:ascii="Helvetica" w:hAnsi="Helvetica" w:cs="Helvetica"/>
          <w:spacing w:val="40"/>
          <w:sz w:val="20"/>
          <w:szCs w:val="20"/>
        </w:rPr>
        <w:t xml:space="preserve"> </w:t>
      </w:r>
      <w:r w:rsidRPr="000747C4">
        <w:rPr>
          <w:rFonts w:ascii="Helvetica" w:hAnsi="Helvetica" w:cs="Helvetica"/>
          <w:sz w:val="20"/>
          <w:szCs w:val="20"/>
        </w:rPr>
        <w:t>production.</w:t>
      </w:r>
      <w:r w:rsidRPr="000747C4">
        <w:rPr>
          <w:rFonts w:ascii="Helvetica" w:hAnsi="Helvetica" w:cs="Helvetica"/>
          <w:spacing w:val="40"/>
          <w:sz w:val="20"/>
          <w:szCs w:val="20"/>
        </w:rPr>
        <w:t xml:space="preserve"> </w:t>
      </w:r>
      <w:r w:rsidRPr="000747C4">
        <w:rPr>
          <w:rFonts w:ascii="Helvetica" w:hAnsi="Helvetica" w:cs="Helvetica"/>
          <w:sz w:val="20"/>
          <w:szCs w:val="20"/>
        </w:rPr>
        <w:t>In</w:t>
      </w:r>
      <w:r w:rsidRPr="000747C4">
        <w:rPr>
          <w:rFonts w:ascii="Helvetica" w:hAnsi="Helvetica" w:cs="Helvetica"/>
          <w:spacing w:val="-2"/>
          <w:sz w:val="20"/>
          <w:szCs w:val="20"/>
        </w:rPr>
        <w:t xml:space="preserve"> </w:t>
      </w:r>
      <w:r w:rsidRPr="000747C4">
        <w:rPr>
          <w:rFonts w:ascii="Helvetica" w:hAnsi="Helvetica" w:cs="Helvetica"/>
          <w:i/>
          <w:sz w:val="20"/>
          <w:szCs w:val="20"/>
        </w:rPr>
        <w:t>Proceedings</w:t>
      </w:r>
      <w:r w:rsidRPr="000747C4">
        <w:rPr>
          <w:rFonts w:ascii="Helvetica" w:hAnsi="Helvetica" w:cs="Helvetica"/>
          <w:i/>
          <w:spacing w:val="40"/>
          <w:sz w:val="20"/>
          <w:szCs w:val="20"/>
        </w:rPr>
        <w:t xml:space="preserve"> </w:t>
      </w:r>
      <w:r w:rsidRPr="000747C4">
        <w:rPr>
          <w:rFonts w:ascii="Helvetica" w:hAnsi="Helvetica" w:cs="Helvetica"/>
          <w:i/>
          <w:sz w:val="20"/>
          <w:szCs w:val="20"/>
        </w:rPr>
        <w:t>of</w:t>
      </w:r>
      <w:r w:rsidRPr="000747C4">
        <w:rPr>
          <w:rFonts w:ascii="Helvetica" w:hAnsi="Helvetica" w:cs="Helvetica"/>
          <w:i/>
          <w:spacing w:val="40"/>
          <w:sz w:val="20"/>
          <w:szCs w:val="20"/>
        </w:rPr>
        <w:t xml:space="preserve"> </w:t>
      </w:r>
      <w:r w:rsidRPr="000747C4">
        <w:rPr>
          <w:rFonts w:ascii="Helvetica" w:hAnsi="Helvetica" w:cs="Helvetica"/>
          <w:i/>
          <w:sz w:val="20"/>
          <w:szCs w:val="20"/>
        </w:rPr>
        <w:t>Gyan Manthan</w:t>
      </w:r>
      <w:r w:rsidRPr="000747C4">
        <w:rPr>
          <w:rFonts w:ascii="Helvetica" w:hAnsi="Helvetica" w:cs="Helvetica"/>
          <w:i/>
          <w:spacing w:val="-4"/>
          <w:sz w:val="20"/>
          <w:szCs w:val="20"/>
        </w:rPr>
        <w:t xml:space="preserve"> </w:t>
      </w:r>
      <w:r w:rsidRPr="000747C4">
        <w:rPr>
          <w:rFonts w:ascii="Helvetica" w:hAnsi="Helvetica" w:cs="Helvetica"/>
          <w:i/>
          <w:sz w:val="20"/>
          <w:szCs w:val="20"/>
        </w:rPr>
        <w:t>Conference:</w:t>
      </w:r>
      <w:r w:rsidRPr="000747C4">
        <w:rPr>
          <w:rFonts w:ascii="Helvetica" w:hAnsi="Helvetica" w:cs="Helvetica"/>
          <w:i/>
          <w:spacing w:val="-2"/>
          <w:sz w:val="20"/>
          <w:szCs w:val="20"/>
        </w:rPr>
        <w:t xml:space="preserve"> </w:t>
      </w:r>
      <w:r w:rsidRPr="000747C4">
        <w:rPr>
          <w:rFonts w:ascii="Helvetica" w:hAnsi="Helvetica" w:cs="Helvetica"/>
          <w:i/>
          <w:sz w:val="20"/>
          <w:szCs w:val="20"/>
        </w:rPr>
        <w:t>Perspective</w:t>
      </w:r>
      <w:r w:rsidRPr="000747C4">
        <w:rPr>
          <w:rFonts w:ascii="Helvetica" w:hAnsi="Helvetica" w:cs="Helvetica"/>
          <w:i/>
          <w:spacing w:val="-6"/>
          <w:sz w:val="20"/>
          <w:szCs w:val="20"/>
        </w:rPr>
        <w:t xml:space="preserve"> </w:t>
      </w:r>
      <w:r w:rsidRPr="000747C4">
        <w:rPr>
          <w:rFonts w:ascii="Helvetica" w:hAnsi="Helvetica" w:cs="Helvetica"/>
          <w:i/>
          <w:sz w:val="20"/>
          <w:szCs w:val="20"/>
        </w:rPr>
        <w:t>of</w:t>
      </w:r>
      <w:r w:rsidRPr="000747C4">
        <w:rPr>
          <w:rFonts w:ascii="Helvetica" w:hAnsi="Helvetica" w:cs="Helvetica"/>
          <w:i/>
          <w:spacing w:val="-6"/>
          <w:sz w:val="20"/>
          <w:szCs w:val="20"/>
        </w:rPr>
        <w:t xml:space="preserve"> </w:t>
      </w:r>
      <w:r w:rsidRPr="000747C4">
        <w:rPr>
          <w:rFonts w:ascii="Helvetica" w:hAnsi="Helvetica" w:cs="Helvetica"/>
          <w:i/>
          <w:sz w:val="20"/>
          <w:szCs w:val="20"/>
        </w:rPr>
        <w:t>Maize</w:t>
      </w:r>
      <w:r w:rsidRPr="000747C4">
        <w:rPr>
          <w:rFonts w:ascii="Helvetica" w:hAnsi="Helvetica" w:cs="Helvetica"/>
          <w:i/>
          <w:spacing w:val="-3"/>
          <w:sz w:val="20"/>
          <w:szCs w:val="20"/>
        </w:rPr>
        <w:t xml:space="preserve"> </w:t>
      </w:r>
      <w:r w:rsidRPr="000747C4">
        <w:rPr>
          <w:rFonts w:ascii="Helvetica" w:hAnsi="Helvetica" w:cs="Helvetica"/>
          <w:i/>
          <w:sz w:val="20"/>
          <w:szCs w:val="20"/>
        </w:rPr>
        <w:t>Production</w:t>
      </w:r>
      <w:r w:rsidRPr="000747C4">
        <w:rPr>
          <w:rFonts w:ascii="Helvetica" w:hAnsi="Helvetica" w:cs="Helvetica"/>
          <w:i/>
          <w:spacing w:val="-4"/>
          <w:sz w:val="20"/>
          <w:szCs w:val="20"/>
        </w:rPr>
        <w:t xml:space="preserve"> </w:t>
      </w:r>
      <w:r w:rsidRPr="000747C4">
        <w:rPr>
          <w:rFonts w:ascii="Helvetica" w:hAnsi="Helvetica" w:cs="Helvetica"/>
          <w:i/>
          <w:sz w:val="20"/>
          <w:szCs w:val="20"/>
        </w:rPr>
        <w:t>and</w:t>
      </w:r>
      <w:r w:rsidRPr="000747C4">
        <w:rPr>
          <w:rFonts w:ascii="Helvetica" w:hAnsi="Helvetica" w:cs="Helvetica"/>
          <w:i/>
          <w:spacing w:val="-3"/>
          <w:sz w:val="20"/>
          <w:szCs w:val="20"/>
        </w:rPr>
        <w:t xml:space="preserve"> </w:t>
      </w:r>
      <w:r w:rsidRPr="000747C4">
        <w:rPr>
          <w:rFonts w:ascii="Helvetica" w:hAnsi="Helvetica" w:cs="Helvetica"/>
          <w:i/>
          <w:sz w:val="20"/>
          <w:szCs w:val="20"/>
        </w:rPr>
        <w:t>Value</w:t>
      </w:r>
      <w:r w:rsidRPr="000747C4">
        <w:rPr>
          <w:rFonts w:ascii="Helvetica" w:hAnsi="Helvetica" w:cs="Helvetica"/>
          <w:i/>
          <w:spacing w:val="-4"/>
          <w:sz w:val="20"/>
          <w:szCs w:val="20"/>
        </w:rPr>
        <w:t xml:space="preserve"> </w:t>
      </w:r>
      <w:r w:rsidRPr="000747C4">
        <w:rPr>
          <w:rFonts w:ascii="Helvetica" w:hAnsi="Helvetica" w:cs="Helvetica"/>
          <w:i/>
          <w:sz w:val="20"/>
          <w:szCs w:val="20"/>
        </w:rPr>
        <w:t>Chain.</w:t>
      </w:r>
      <w:r w:rsidRPr="000747C4">
        <w:rPr>
          <w:rFonts w:ascii="Helvetica" w:hAnsi="Helvetica" w:cs="Helvetica"/>
          <w:i/>
          <w:spacing w:val="-4"/>
          <w:sz w:val="20"/>
          <w:szCs w:val="20"/>
        </w:rPr>
        <w:t xml:space="preserve"> </w:t>
      </w:r>
      <w:r w:rsidRPr="000747C4">
        <w:rPr>
          <w:rFonts w:ascii="Helvetica" w:hAnsi="Helvetica" w:cs="Helvetica"/>
          <w:i/>
          <w:sz w:val="20"/>
          <w:szCs w:val="20"/>
          <w:lang w:val="fr-FR"/>
        </w:rPr>
        <w:t>A</w:t>
      </w:r>
      <w:r w:rsidRPr="000747C4">
        <w:rPr>
          <w:rFonts w:ascii="Helvetica" w:hAnsi="Helvetica" w:cs="Helvetica"/>
          <w:i/>
          <w:spacing w:val="-5"/>
          <w:sz w:val="20"/>
          <w:szCs w:val="20"/>
          <w:lang w:val="fr-FR"/>
        </w:rPr>
        <w:t xml:space="preserve"> </w:t>
      </w:r>
      <w:r w:rsidRPr="000747C4">
        <w:rPr>
          <w:rFonts w:ascii="Helvetica" w:hAnsi="Helvetica" w:cs="Helvetica"/>
          <w:i/>
          <w:sz w:val="20"/>
          <w:szCs w:val="20"/>
          <w:lang w:val="fr-FR"/>
        </w:rPr>
        <w:t>Compendium</w:t>
      </w:r>
      <w:r w:rsidRPr="000747C4">
        <w:rPr>
          <w:rFonts w:ascii="Helvetica" w:hAnsi="Helvetica" w:cs="Helvetica"/>
          <w:i/>
          <w:spacing w:val="-7"/>
          <w:sz w:val="20"/>
          <w:szCs w:val="20"/>
          <w:lang w:val="fr-FR"/>
        </w:rPr>
        <w:t xml:space="preserve"> </w:t>
      </w:r>
      <w:r w:rsidRPr="000747C4">
        <w:rPr>
          <w:rFonts w:ascii="Helvetica" w:hAnsi="Helvetica" w:cs="Helvetica"/>
          <w:sz w:val="20"/>
          <w:szCs w:val="20"/>
          <w:lang w:val="fr-FR"/>
        </w:rPr>
        <w:t>(pp.</w:t>
      </w:r>
      <w:r w:rsidRPr="000747C4">
        <w:rPr>
          <w:rFonts w:ascii="Helvetica" w:hAnsi="Helvetica" w:cs="Helvetica"/>
          <w:spacing w:val="-3"/>
          <w:sz w:val="20"/>
          <w:szCs w:val="20"/>
          <w:lang w:val="fr-FR"/>
        </w:rPr>
        <w:t xml:space="preserve"> </w:t>
      </w:r>
      <w:r w:rsidRPr="000747C4">
        <w:rPr>
          <w:rFonts w:ascii="Helvetica" w:hAnsi="Helvetica" w:cs="Helvetica"/>
          <w:sz w:val="20"/>
          <w:szCs w:val="20"/>
          <w:lang w:val="fr-FR"/>
        </w:rPr>
        <w:t>49-</w:t>
      </w:r>
      <w:r w:rsidRPr="000747C4">
        <w:rPr>
          <w:rFonts w:ascii="Helvetica" w:hAnsi="Helvetica" w:cs="Helvetica"/>
          <w:spacing w:val="-4"/>
          <w:sz w:val="20"/>
          <w:szCs w:val="20"/>
          <w:lang w:val="fr-FR"/>
        </w:rPr>
        <w:t>57).</w:t>
      </w:r>
    </w:p>
    <w:p w14:paraId="1AC306DB" w14:textId="77777777" w:rsidR="00996EE4" w:rsidRPr="000747C4" w:rsidRDefault="00996EE4" w:rsidP="000E4471">
      <w:pPr>
        <w:spacing w:after="0" w:line="240" w:lineRule="auto"/>
        <w:ind w:left="630" w:right="116" w:hanging="632"/>
        <w:rPr>
          <w:rFonts w:ascii="Helvetica" w:hAnsi="Helvetica" w:cs="Helvetica"/>
          <w:sz w:val="20"/>
          <w:szCs w:val="20"/>
          <w:lang w:val="fr-FR"/>
        </w:rPr>
      </w:pPr>
      <w:r w:rsidRPr="000747C4">
        <w:rPr>
          <w:rFonts w:ascii="Helvetica" w:hAnsi="Helvetica" w:cs="Helvetica"/>
          <w:sz w:val="20"/>
          <w:szCs w:val="20"/>
          <w:lang w:val="fr-FR"/>
        </w:rPr>
        <w:t>MINADER, (2006). “Stratégie de Développement du Secteur Rural”. Synthèse du volet Agriculture et développement rural, Document de travail, République du Cameroun</w:t>
      </w:r>
    </w:p>
    <w:p w14:paraId="0C9CE5B0" w14:textId="77777777" w:rsidR="00132C74" w:rsidRDefault="00996EE4" w:rsidP="00132C74">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Manfre, C., Rubin, D., Allen, A., &amp; Summerfield, G. (2013). Reducing the Gender Gap in Agricultural Extension and Advisory Services: How to Find the Best Fit for Men and Women Farmers (No. 2).</w:t>
      </w:r>
    </w:p>
    <w:p w14:paraId="0671F6EA" w14:textId="2B1981FF" w:rsidR="00132C74" w:rsidRPr="00132C74" w:rsidRDefault="00132C74" w:rsidP="00132C74">
      <w:pPr>
        <w:spacing w:after="0" w:line="240" w:lineRule="auto"/>
        <w:ind w:left="630" w:right="116" w:hanging="632"/>
        <w:jc w:val="both"/>
        <w:rPr>
          <w:rFonts w:ascii="Helvetica" w:hAnsi="Helvetica" w:cs="Helvetica"/>
          <w:sz w:val="20"/>
          <w:szCs w:val="20"/>
        </w:rPr>
      </w:pPr>
      <w:r w:rsidRPr="00132C74">
        <w:rPr>
          <w:rFonts w:ascii="Helvetica" w:hAnsi="Helvetica" w:cs="Helvetica"/>
          <w:sz w:val="20"/>
          <w:szCs w:val="20"/>
        </w:rPr>
        <w:t xml:space="preserve">Muyu, N. N., Egwu, B. M. J., Tambi, M. D., </w:t>
      </w:r>
      <w:proofErr w:type="spellStart"/>
      <w:r w:rsidRPr="00132C74">
        <w:rPr>
          <w:rFonts w:ascii="Helvetica" w:hAnsi="Helvetica" w:cs="Helvetica"/>
          <w:sz w:val="20"/>
          <w:szCs w:val="20"/>
        </w:rPr>
        <w:t>Fotang</w:t>
      </w:r>
      <w:proofErr w:type="spellEnd"/>
      <w:r w:rsidRPr="00132C74">
        <w:rPr>
          <w:rFonts w:ascii="Helvetica" w:hAnsi="Helvetica" w:cs="Helvetica"/>
          <w:sz w:val="20"/>
          <w:szCs w:val="20"/>
        </w:rPr>
        <w:t xml:space="preserve">, C., &amp; </w:t>
      </w:r>
      <w:proofErr w:type="spellStart"/>
      <w:r w:rsidRPr="00132C74">
        <w:rPr>
          <w:rFonts w:ascii="Helvetica" w:hAnsi="Helvetica" w:cs="Helvetica"/>
          <w:sz w:val="20"/>
          <w:szCs w:val="20"/>
        </w:rPr>
        <w:t>Ebua</w:t>
      </w:r>
      <w:proofErr w:type="spellEnd"/>
      <w:r w:rsidRPr="00132C74">
        <w:rPr>
          <w:rFonts w:ascii="Helvetica" w:hAnsi="Helvetica" w:cs="Helvetica"/>
          <w:sz w:val="20"/>
          <w:szCs w:val="20"/>
        </w:rPr>
        <w:t>, K. R. (2025). Profitability Analysis of Various Maize Value-Added Products in the North-West Region of Cameroon. </w:t>
      </w:r>
      <w:r w:rsidRPr="00132C74">
        <w:rPr>
          <w:rFonts w:ascii="Helvetica" w:hAnsi="Helvetica" w:cs="Helvetica"/>
          <w:i/>
          <w:iCs/>
          <w:sz w:val="20"/>
          <w:szCs w:val="20"/>
        </w:rPr>
        <w:t>Agricultural Sciences</w:t>
      </w:r>
      <w:r w:rsidRPr="00132C74">
        <w:rPr>
          <w:rFonts w:ascii="Helvetica" w:hAnsi="Helvetica" w:cs="Helvetica"/>
          <w:sz w:val="20"/>
          <w:szCs w:val="20"/>
        </w:rPr>
        <w:t>, </w:t>
      </w:r>
      <w:r w:rsidRPr="00132C74">
        <w:rPr>
          <w:rFonts w:ascii="Helvetica" w:hAnsi="Helvetica" w:cs="Helvetica"/>
          <w:i/>
          <w:iCs/>
          <w:sz w:val="20"/>
          <w:szCs w:val="20"/>
        </w:rPr>
        <w:t>16</w:t>
      </w:r>
      <w:r w:rsidRPr="00132C74">
        <w:rPr>
          <w:rFonts w:ascii="Helvetica" w:hAnsi="Helvetica" w:cs="Helvetica"/>
          <w:sz w:val="20"/>
          <w:szCs w:val="20"/>
        </w:rPr>
        <w:t>(1), 161-177.</w:t>
      </w:r>
    </w:p>
    <w:p w14:paraId="17ED8916" w14:textId="2E6B2165" w:rsidR="00FB3F3D" w:rsidRPr="000747C4" w:rsidRDefault="00FB3F3D" w:rsidP="000E4471">
      <w:pPr>
        <w:spacing w:after="0" w:line="240" w:lineRule="auto"/>
        <w:ind w:left="630" w:right="116" w:hanging="632"/>
        <w:jc w:val="both"/>
        <w:rPr>
          <w:rFonts w:ascii="Helvetica" w:hAnsi="Helvetica" w:cs="Helvetica"/>
          <w:color w:val="141413"/>
          <w:sz w:val="20"/>
          <w:szCs w:val="20"/>
          <w:shd w:val="clear" w:color="auto" w:fill="FFFFFF"/>
          <w:lang w:val="en-GB"/>
        </w:rPr>
      </w:pPr>
      <w:proofErr w:type="gramStart"/>
      <w:r w:rsidRPr="000747C4">
        <w:rPr>
          <w:rFonts w:ascii="Helvetica" w:hAnsi="Helvetica" w:cs="Helvetica"/>
          <w:color w:val="141413"/>
          <w:sz w:val="20"/>
          <w:szCs w:val="20"/>
          <w:shd w:val="clear" w:color="auto" w:fill="FFFFFF"/>
          <w:lang w:val="en-GB"/>
        </w:rPr>
        <w:t>National  Institute</w:t>
      </w:r>
      <w:proofErr w:type="gramEnd"/>
      <w:r w:rsidRPr="000747C4">
        <w:rPr>
          <w:rFonts w:ascii="Helvetica" w:hAnsi="Helvetica" w:cs="Helvetica"/>
          <w:color w:val="141413"/>
          <w:sz w:val="20"/>
          <w:szCs w:val="20"/>
          <w:shd w:val="clear" w:color="auto" w:fill="FFFFFF"/>
          <w:lang w:val="en-GB"/>
        </w:rPr>
        <w:t xml:space="preserve">  of Statistics  (NIS),  (2010). The  population of  Cameroon:  Reports  of  presentation  of  the  final  results  of the  3rd  General  Census  of Population  and Habitats  (RGPH): Central Bureau of Census and Population  Studies (BUCREP), National Institute of Statistics of Cameroon (INS), Ministry of Economy and Finance, </w:t>
      </w:r>
      <w:proofErr w:type="spellStart"/>
      <w:r w:rsidRPr="000747C4">
        <w:rPr>
          <w:rFonts w:ascii="Helvetica" w:hAnsi="Helvetica" w:cs="Helvetica"/>
          <w:color w:val="141413"/>
          <w:sz w:val="20"/>
          <w:szCs w:val="20"/>
          <w:shd w:val="clear" w:color="auto" w:fill="FFFFFF"/>
          <w:lang w:val="en-GB"/>
        </w:rPr>
        <w:t>Yaounde</w:t>
      </w:r>
      <w:proofErr w:type="spellEnd"/>
      <w:r w:rsidRPr="000747C4">
        <w:rPr>
          <w:rFonts w:ascii="Helvetica" w:hAnsi="Helvetica" w:cs="Helvetica"/>
          <w:color w:val="141413"/>
          <w:sz w:val="20"/>
          <w:szCs w:val="20"/>
          <w:shd w:val="clear" w:color="auto" w:fill="FFFFFF"/>
          <w:lang w:val="en-GB"/>
        </w:rPr>
        <w:t>, Cameroon</w:t>
      </w:r>
    </w:p>
    <w:p w14:paraId="43ACEDD1" w14:textId="77777777" w:rsidR="000747C4" w:rsidRPr="000747C4" w:rsidRDefault="00996EE4" w:rsidP="000747C4">
      <w:pPr>
        <w:spacing w:after="0" w:line="240" w:lineRule="auto"/>
        <w:ind w:left="630" w:right="116" w:hanging="632"/>
        <w:rPr>
          <w:rFonts w:ascii="Helvetica" w:hAnsi="Helvetica" w:cs="Helvetica"/>
          <w:sz w:val="20"/>
          <w:szCs w:val="20"/>
        </w:rPr>
      </w:pPr>
      <w:proofErr w:type="spellStart"/>
      <w:r w:rsidRPr="000747C4">
        <w:rPr>
          <w:rFonts w:ascii="Helvetica" w:hAnsi="Helvetica" w:cs="Helvetica"/>
          <w:sz w:val="20"/>
          <w:szCs w:val="20"/>
        </w:rPr>
        <w:t>Ndemah</w:t>
      </w:r>
      <w:proofErr w:type="spellEnd"/>
      <w:r w:rsidRPr="000747C4">
        <w:rPr>
          <w:rFonts w:ascii="Helvetica" w:hAnsi="Helvetica" w:cs="Helvetica"/>
          <w:sz w:val="20"/>
          <w:szCs w:val="20"/>
        </w:rPr>
        <w:t>,</w:t>
      </w:r>
      <w:r w:rsidRPr="000747C4">
        <w:rPr>
          <w:rFonts w:ascii="Helvetica" w:hAnsi="Helvetica" w:cs="Helvetica"/>
          <w:spacing w:val="-2"/>
          <w:sz w:val="20"/>
          <w:szCs w:val="20"/>
        </w:rPr>
        <w:t xml:space="preserve"> </w:t>
      </w:r>
      <w:r w:rsidRPr="000747C4">
        <w:rPr>
          <w:rFonts w:ascii="Helvetica" w:hAnsi="Helvetica" w:cs="Helvetica"/>
          <w:sz w:val="20"/>
          <w:szCs w:val="20"/>
        </w:rPr>
        <w:t>R.</w:t>
      </w:r>
      <w:r w:rsidRPr="000747C4">
        <w:rPr>
          <w:rFonts w:ascii="Helvetica" w:hAnsi="Helvetica" w:cs="Helvetica"/>
          <w:spacing w:val="-2"/>
          <w:sz w:val="20"/>
          <w:szCs w:val="20"/>
        </w:rPr>
        <w:t xml:space="preserve"> </w:t>
      </w:r>
      <w:r w:rsidRPr="000747C4">
        <w:rPr>
          <w:rFonts w:ascii="Helvetica" w:hAnsi="Helvetica" w:cs="Helvetica"/>
          <w:sz w:val="20"/>
          <w:szCs w:val="20"/>
        </w:rPr>
        <w:t>&amp;</w:t>
      </w:r>
      <w:r w:rsidRPr="000747C4">
        <w:rPr>
          <w:rFonts w:ascii="Helvetica" w:hAnsi="Helvetica" w:cs="Helvetica"/>
          <w:spacing w:val="-1"/>
          <w:sz w:val="20"/>
          <w:szCs w:val="20"/>
        </w:rPr>
        <w:t xml:space="preserve"> </w:t>
      </w:r>
      <w:r w:rsidRPr="000747C4">
        <w:rPr>
          <w:rFonts w:ascii="Helvetica" w:hAnsi="Helvetica" w:cs="Helvetica"/>
          <w:sz w:val="20"/>
          <w:szCs w:val="20"/>
        </w:rPr>
        <w:t>Schulthess,</w:t>
      </w:r>
      <w:r w:rsidRPr="000747C4">
        <w:rPr>
          <w:rFonts w:ascii="Helvetica" w:hAnsi="Helvetica" w:cs="Helvetica"/>
          <w:spacing w:val="-2"/>
          <w:sz w:val="20"/>
          <w:szCs w:val="20"/>
        </w:rPr>
        <w:t xml:space="preserve"> </w:t>
      </w:r>
      <w:r w:rsidRPr="000747C4">
        <w:rPr>
          <w:rFonts w:ascii="Helvetica" w:hAnsi="Helvetica" w:cs="Helvetica"/>
          <w:sz w:val="20"/>
          <w:szCs w:val="20"/>
        </w:rPr>
        <w:t>F.</w:t>
      </w:r>
      <w:r w:rsidRPr="000747C4">
        <w:rPr>
          <w:rFonts w:ascii="Helvetica" w:hAnsi="Helvetica" w:cs="Helvetica"/>
          <w:spacing w:val="-2"/>
          <w:sz w:val="20"/>
          <w:szCs w:val="20"/>
        </w:rPr>
        <w:t xml:space="preserve"> (</w:t>
      </w:r>
      <w:r w:rsidRPr="000747C4">
        <w:rPr>
          <w:rFonts w:ascii="Helvetica" w:hAnsi="Helvetica" w:cs="Helvetica"/>
          <w:sz w:val="20"/>
          <w:szCs w:val="20"/>
        </w:rPr>
        <w:t>2002).</w:t>
      </w:r>
      <w:r w:rsidRPr="000747C4">
        <w:rPr>
          <w:rFonts w:ascii="Helvetica" w:hAnsi="Helvetica" w:cs="Helvetica"/>
          <w:spacing w:val="-2"/>
          <w:sz w:val="20"/>
          <w:szCs w:val="20"/>
        </w:rPr>
        <w:t xml:space="preserve"> </w:t>
      </w:r>
      <w:r w:rsidRPr="000747C4">
        <w:rPr>
          <w:rFonts w:ascii="Helvetica" w:hAnsi="Helvetica" w:cs="Helvetica"/>
          <w:sz w:val="20"/>
          <w:szCs w:val="20"/>
        </w:rPr>
        <w:t>Yield</w:t>
      </w:r>
      <w:r w:rsidRPr="000747C4">
        <w:rPr>
          <w:rFonts w:ascii="Helvetica" w:hAnsi="Helvetica" w:cs="Helvetica"/>
          <w:spacing w:val="-2"/>
          <w:sz w:val="20"/>
          <w:szCs w:val="20"/>
        </w:rPr>
        <w:t xml:space="preserve"> </w:t>
      </w:r>
      <w:r w:rsidRPr="000747C4">
        <w:rPr>
          <w:rFonts w:ascii="Helvetica" w:hAnsi="Helvetica" w:cs="Helvetica"/>
          <w:sz w:val="20"/>
          <w:szCs w:val="20"/>
        </w:rPr>
        <w:t>of</w:t>
      </w:r>
      <w:r w:rsidRPr="000747C4">
        <w:rPr>
          <w:rFonts w:ascii="Helvetica" w:hAnsi="Helvetica" w:cs="Helvetica"/>
          <w:spacing w:val="-4"/>
          <w:sz w:val="20"/>
          <w:szCs w:val="20"/>
        </w:rPr>
        <w:t xml:space="preserve"> </w:t>
      </w:r>
      <w:r w:rsidRPr="000747C4">
        <w:rPr>
          <w:rFonts w:ascii="Helvetica" w:hAnsi="Helvetica" w:cs="Helvetica"/>
          <w:sz w:val="20"/>
          <w:szCs w:val="20"/>
        </w:rPr>
        <w:t>maize</w:t>
      </w:r>
      <w:r w:rsidRPr="000747C4">
        <w:rPr>
          <w:rFonts w:ascii="Helvetica" w:hAnsi="Helvetica" w:cs="Helvetica"/>
          <w:spacing w:val="-4"/>
          <w:sz w:val="20"/>
          <w:szCs w:val="20"/>
        </w:rPr>
        <w:t xml:space="preserve"> </w:t>
      </w:r>
      <w:r w:rsidRPr="000747C4">
        <w:rPr>
          <w:rFonts w:ascii="Helvetica" w:hAnsi="Helvetica" w:cs="Helvetica"/>
          <w:sz w:val="20"/>
          <w:szCs w:val="20"/>
        </w:rPr>
        <w:t>in</w:t>
      </w:r>
      <w:r w:rsidRPr="000747C4">
        <w:rPr>
          <w:rFonts w:ascii="Helvetica" w:hAnsi="Helvetica" w:cs="Helvetica"/>
          <w:spacing w:val="-2"/>
          <w:sz w:val="20"/>
          <w:szCs w:val="20"/>
        </w:rPr>
        <w:t xml:space="preserve"> </w:t>
      </w:r>
      <w:r w:rsidRPr="000747C4">
        <w:rPr>
          <w:rFonts w:ascii="Helvetica" w:hAnsi="Helvetica" w:cs="Helvetica"/>
          <w:sz w:val="20"/>
          <w:szCs w:val="20"/>
        </w:rPr>
        <w:t>relation</w:t>
      </w:r>
      <w:r w:rsidRPr="000747C4">
        <w:rPr>
          <w:rFonts w:ascii="Helvetica" w:hAnsi="Helvetica" w:cs="Helvetica"/>
          <w:spacing w:val="-2"/>
          <w:sz w:val="20"/>
          <w:szCs w:val="20"/>
        </w:rPr>
        <w:t xml:space="preserve"> </w:t>
      </w:r>
      <w:r w:rsidRPr="000747C4">
        <w:rPr>
          <w:rFonts w:ascii="Helvetica" w:hAnsi="Helvetica" w:cs="Helvetica"/>
          <w:sz w:val="20"/>
          <w:szCs w:val="20"/>
        </w:rPr>
        <w:t>to</w:t>
      </w:r>
      <w:r w:rsidRPr="000747C4">
        <w:rPr>
          <w:rFonts w:ascii="Helvetica" w:hAnsi="Helvetica" w:cs="Helvetica"/>
          <w:spacing w:val="-2"/>
          <w:sz w:val="20"/>
          <w:szCs w:val="20"/>
        </w:rPr>
        <w:t xml:space="preserve"> </w:t>
      </w:r>
      <w:r w:rsidRPr="000747C4">
        <w:rPr>
          <w:rFonts w:ascii="Helvetica" w:hAnsi="Helvetica" w:cs="Helvetica"/>
          <w:sz w:val="20"/>
          <w:szCs w:val="20"/>
        </w:rPr>
        <w:t>natural</w:t>
      </w:r>
      <w:r w:rsidRPr="000747C4">
        <w:rPr>
          <w:rFonts w:ascii="Helvetica" w:hAnsi="Helvetica" w:cs="Helvetica"/>
          <w:spacing w:val="-1"/>
          <w:sz w:val="20"/>
          <w:szCs w:val="20"/>
        </w:rPr>
        <w:t xml:space="preserve"> </w:t>
      </w:r>
      <w:r w:rsidRPr="000747C4">
        <w:rPr>
          <w:rFonts w:ascii="Helvetica" w:hAnsi="Helvetica" w:cs="Helvetica"/>
          <w:sz w:val="20"/>
          <w:szCs w:val="20"/>
        </w:rPr>
        <w:t>field</w:t>
      </w:r>
      <w:r w:rsidRPr="000747C4">
        <w:rPr>
          <w:rFonts w:ascii="Helvetica" w:hAnsi="Helvetica" w:cs="Helvetica"/>
          <w:spacing w:val="-2"/>
          <w:sz w:val="20"/>
          <w:szCs w:val="20"/>
        </w:rPr>
        <w:t xml:space="preserve"> </w:t>
      </w:r>
      <w:r w:rsidRPr="000747C4">
        <w:rPr>
          <w:rFonts w:ascii="Helvetica" w:hAnsi="Helvetica" w:cs="Helvetica"/>
          <w:sz w:val="20"/>
          <w:szCs w:val="20"/>
        </w:rPr>
        <w:t>infestations</w:t>
      </w:r>
      <w:r w:rsidRPr="000747C4">
        <w:rPr>
          <w:rFonts w:ascii="Helvetica" w:hAnsi="Helvetica" w:cs="Helvetica"/>
          <w:spacing w:val="-2"/>
          <w:sz w:val="20"/>
          <w:szCs w:val="20"/>
        </w:rPr>
        <w:t xml:space="preserve"> </w:t>
      </w:r>
      <w:r w:rsidRPr="000747C4">
        <w:rPr>
          <w:rFonts w:ascii="Helvetica" w:hAnsi="Helvetica" w:cs="Helvetica"/>
          <w:sz w:val="20"/>
          <w:szCs w:val="20"/>
        </w:rPr>
        <w:t>and</w:t>
      </w:r>
      <w:r w:rsidRPr="000747C4">
        <w:rPr>
          <w:rFonts w:ascii="Helvetica" w:hAnsi="Helvetica" w:cs="Helvetica"/>
          <w:spacing w:val="-2"/>
          <w:sz w:val="20"/>
          <w:szCs w:val="20"/>
        </w:rPr>
        <w:t xml:space="preserve"> </w:t>
      </w:r>
      <w:r w:rsidRPr="000747C4">
        <w:rPr>
          <w:rFonts w:ascii="Helvetica" w:hAnsi="Helvetica" w:cs="Helvetica"/>
          <w:sz w:val="20"/>
          <w:szCs w:val="20"/>
        </w:rPr>
        <w:t>damage by lepidopterous borers in the forest/savannah transition zone of Cameroon. Insect Science and its Application 22: 507–519</w:t>
      </w:r>
    </w:p>
    <w:p w14:paraId="75CFF21E" w14:textId="1F5AE5C8" w:rsidR="000747C4" w:rsidRPr="000747C4" w:rsidRDefault="000747C4" w:rsidP="000747C4">
      <w:pPr>
        <w:spacing w:after="0" w:line="240" w:lineRule="auto"/>
        <w:ind w:left="630" w:right="116" w:hanging="632"/>
        <w:rPr>
          <w:rFonts w:ascii="Helvetica" w:hAnsi="Helvetica" w:cs="Helvetica"/>
          <w:sz w:val="20"/>
          <w:szCs w:val="20"/>
          <w:lang w:val="en-GB"/>
        </w:rPr>
      </w:pPr>
      <w:proofErr w:type="spellStart"/>
      <w:r w:rsidRPr="000747C4">
        <w:rPr>
          <w:rFonts w:ascii="Helvetica" w:hAnsi="Helvetica" w:cs="Helvetica"/>
          <w:sz w:val="20"/>
          <w:szCs w:val="20"/>
          <w:lang w:val="en-GB" w:eastAsia="en-US"/>
        </w:rPr>
        <w:t>Ngonkeu</w:t>
      </w:r>
      <w:proofErr w:type="spellEnd"/>
      <w:r w:rsidRPr="000747C4">
        <w:rPr>
          <w:rFonts w:ascii="Helvetica" w:hAnsi="Helvetica" w:cs="Helvetica"/>
          <w:sz w:val="20"/>
          <w:szCs w:val="20"/>
          <w:lang w:val="en-GB" w:eastAsia="en-US"/>
        </w:rPr>
        <w:t xml:space="preserve">, E. L. M., </w:t>
      </w:r>
      <w:proofErr w:type="spellStart"/>
      <w:r w:rsidRPr="000747C4">
        <w:rPr>
          <w:rFonts w:ascii="Helvetica" w:hAnsi="Helvetica" w:cs="Helvetica"/>
          <w:sz w:val="20"/>
          <w:szCs w:val="20"/>
          <w:lang w:val="en-GB" w:eastAsia="en-US"/>
        </w:rPr>
        <w:t>Tandzi</w:t>
      </w:r>
      <w:proofErr w:type="spellEnd"/>
      <w:r w:rsidRPr="000747C4">
        <w:rPr>
          <w:rFonts w:ascii="Helvetica" w:hAnsi="Helvetica" w:cs="Helvetica"/>
          <w:sz w:val="20"/>
          <w:szCs w:val="20"/>
          <w:lang w:val="en-GB" w:eastAsia="en-US"/>
        </w:rPr>
        <w:t xml:space="preserve">, L. N., </w:t>
      </w:r>
      <w:proofErr w:type="spellStart"/>
      <w:r w:rsidRPr="000747C4">
        <w:rPr>
          <w:rFonts w:ascii="Helvetica" w:hAnsi="Helvetica" w:cs="Helvetica"/>
          <w:sz w:val="20"/>
          <w:szCs w:val="20"/>
          <w:lang w:val="en-GB" w:eastAsia="en-US"/>
        </w:rPr>
        <w:t>Dickmi</w:t>
      </w:r>
      <w:proofErr w:type="spellEnd"/>
      <w:r w:rsidRPr="000747C4">
        <w:rPr>
          <w:rFonts w:ascii="Helvetica" w:hAnsi="Helvetica" w:cs="Helvetica"/>
          <w:sz w:val="20"/>
          <w:szCs w:val="20"/>
          <w:lang w:val="en-GB" w:eastAsia="en-US"/>
        </w:rPr>
        <w:t xml:space="preserve">, C., Nartey, E., Yeboah, M., </w:t>
      </w:r>
      <w:proofErr w:type="spellStart"/>
      <w:r w:rsidRPr="000747C4">
        <w:rPr>
          <w:rFonts w:ascii="Helvetica" w:hAnsi="Helvetica" w:cs="Helvetica"/>
          <w:sz w:val="20"/>
          <w:szCs w:val="20"/>
          <w:lang w:val="en-GB" w:eastAsia="en-US"/>
        </w:rPr>
        <w:t>Ngeve</w:t>
      </w:r>
      <w:proofErr w:type="spellEnd"/>
      <w:r w:rsidRPr="000747C4">
        <w:rPr>
          <w:rFonts w:ascii="Helvetica" w:hAnsi="Helvetica" w:cs="Helvetica"/>
          <w:sz w:val="20"/>
          <w:szCs w:val="20"/>
          <w:lang w:val="en-GB" w:eastAsia="en-US"/>
        </w:rPr>
        <w:t>, J.</w:t>
      </w:r>
      <w:r w:rsidR="00132C74">
        <w:rPr>
          <w:rFonts w:ascii="Helvetica" w:hAnsi="Helvetica" w:cs="Helvetica"/>
          <w:sz w:val="20"/>
          <w:szCs w:val="20"/>
          <w:lang w:val="en-GB" w:eastAsia="en-US"/>
        </w:rPr>
        <w:t xml:space="preserve"> </w:t>
      </w:r>
      <w:r w:rsidRPr="000747C4">
        <w:rPr>
          <w:rFonts w:ascii="Helvetica" w:hAnsi="Helvetica" w:cs="Helvetica"/>
          <w:sz w:val="20"/>
          <w:szCs w:val="20"/>
          <w:lang w:val="en-GB" w:eastAsia="en-US"/>
        </w:rPr>
        <w:t>&amp; Gracen, V. (2017). Identification of farmer’s constraints to maize production in the humid forest zone of Cameroon. Journal of Experimental Agriculture International, 15(3), 1-9.</w:t>
      </w:r>
    </w:p>
    <w:p w14:paraId="2B6EEF23" w14:textId="0E8DED29" w:rsidR="00996EE4" w:rsidRPr="000747C4" w:rsidRDefault="00996EE4" w:rsidP="000747C4">
      <w:pPr>
        <w:spacing w:after="0" w:line="240" w:lineRule="auto"/>
        <w:ind w:left="630" w:right="116" w:hanging="632"/>
        <w:rPr>
          <w:rFonts w:ascii="Helvetica" w:hAnsi="Helvetica" w:cs="Helvetica"/>
          <w:sz w:val="20"/>
          <w:szCs w:val="20"/>
        </w:rPr>
      </w:pPr>
      <w:r w:rsidRPr="000747C4">
        <w:rPr>
          <w:rFonts w:ascii="Helvetica" w:hAnsi="Helvetica" w:cs="Helvetica"/>
          <w:sz w:val="20"/>
          <w:szCs w:val="20"/>
        </w:rPr>
        <w:t xml:space="preserve">Orinda, M., Lagat, J., &amp; </w:t>
      </w:r>
      <w:proofErr w:type="spellStart"/>
      <w:r w:rsidRPr="000747C4">
        <w:rPr>
          <w:rFonts w:ascii="Helvetica" w:hAnsi="Helvetica" w:cs="Helvetica"/>
          <w:sz w:val="20"/>
          <w:szCs w:val="20"/>
        </w:rPr>
        <w:t>Mshenga</w:t>
      </w:r>
      <w:proofErr w:type="spellEnd"/>
      <w:r w:rsidRPr="000747C4">
        <w:rPr>
          <w:rFonts w:ascii="Helvetica" w:hAnsi="Helvetica" w:cs="Helvetica"/>
          <w:sz w:val="20"/>
          <w:szCs w:val="20"/>
        </w:rPr>
        <w:t>, P. (2017). Analysis of the determinants of sweet potato value addition by smallholder farmers in Kenya. Journal of economics and sustainable development, 8(8), 1-11.</w:t>
      </w:r>
    </w:p>
    <w:p w14:paraId="2AE16EA5" w14:textId="4D0790EC" w:rsidR="00996EE4" w:rsidRPr="000747C4" w:rsidRDefault="00996EE4" w:rsidP="000E4471">
      <w:pPr>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rPr>
        <w:t>Omoare</w:t>
      </w:r>
      <w:proofErr w:type="spellEnd"/>
      <w:r w:rsidRPr="000747C4">
        <w:rPr>
          <w:rFonts w:ascii="Helvetica" w:hAnsi="Helvetica" w:cs="Helvetica"/>
          <w:sz w:val="20"/>
          <w:szCs w:val="20"/>
        </w:rPr>
        <w:t xml:space="preserve">, A. M., </w:t>
      </w:r>
      <w:proofErr w:type="spellStart"/>
      <w:r w:rsidRPr="000747C4">
        <w:rPr>
          <w:rFonts w:ascii="Helvetica" w:hAnsi="Helvetica" w:cs="Helvetica"/>
          <w:sz w:val="20"/>
          <w:szCs w:val="20"/>
        </w:rPr>
        <w:t>Fakoya</w:t>
      </w:r>
      <w:proofErr w:type="spellEnd"/>
      <w:r w:rsidRPr="000747C4">
        <w:rPr>
          <w:rFonts w:ascii="Helvetica" w:hAnsi="Helvetica" w:cs="Helvetica"/>
          <w:sz w:val="20"/>
          <w:szCs w:val="20"/>
        </w:rPr>
        <w:t xml:space="preserve">, E. O., </w:t>
      </w:r>
      <w:proofErr w:type="spellStart"/>
      <w:r w:rsidRPr="000747C4">
        <w:rPr>
          <w:rFonts w:ascii="Helvetica" w:hAnsi="Helvetica" w:cs="Helvetica"/>
          <w:sz w:val="20"/>
          <w:szCs w:val="20"/>
        </w:rPr>
        <w:t>Fapojuwo</w:t>
      </w:r>
      <w:proofErr w:type="spellEnd"/>
      <w:r w:rsidRPr="000747C4">
        <w:rPr>
          <w:rFonts w:ascii="Helvetica" w:hAnsi="Helvetica" w:cs="Helvetica"/>
          <w:sz w:val="20"/>
          <w:szCs w:val="20"/>
        </w:rPr>
        <w:t xml:space="preserve">, O. E., &amp; </w:t>
      </w:r>
      <w:proofErr w:type="spellStart"/>
      <w:r w:rsidRPr="000747C4">
        <w:rPr>
          <w:rFonts w:ascii="Helvetica" w:hAnsi="Helvetica" w:cs="Helvetica"/>
          <w:sz w:val="20"/>
          <w:szCs w:val="20"/>
        </w:rPr>
        <w:t>Oyediran</w:t>
      </w:r>
      <w:proofErr w:type="spellEnd"/>
      <w:r w:rsidRPr="000747C4">
        <w:rPr>
          <w:rFonts w:ascii="Helvetica" w:hAnsi="Helvetica" w:cs="Helvetica"/>
          <w:sz w:val="20"/>
          <w:szCs w:val="20"/>
        </w:rPr>
        <w:t>, W. O. (2014). Awareness of value addition of sweet potato (Ipomoea batatas (L.) Lam) in Osun State, Nigeria. </w:t>
      </w:r>
      <w:r w:rsidRPr="000747C4">
        <w:rPr>
          <w:rFonts w:ascii="Helvetica" w:hAnsi="Helvetica" w:cs="Helvetica"/>
          <w:i/>
          <w:iCs/>
          <w:sz w:val="20"/>
          <w:szCs w:val="20"/>
        </w:rPr>
        <w:t>World Academy of Science, Engineering and Technology, International Journal of Biological, Biomolecular, Agricultural, Food and Biotechnological Engineering</w:t>
      </w:r>
      <w:r w:rsidRPr="000747C4">
        <w:rPr>
          <w:rFonts w:ascii="Helvetica" w:hAnsi="Helvetica" w:cs="Helvetica"/>
          <w:sz w:val="20"/>
          <w:szCs w:val="20"/>
        </w:rPr>
        <w:t>, </w:t>
      </w:r>
      <w:r w:rsidRPr="000747C4">
        <w:rPr>
          <w:rFonts w:ascii="Helvetica" w:hAnsi="Helvetica" w:cs="Helvetica"/>
          <w:i/>
          <w:iCs/>
          <w:sz w:val="20"/>
          <w:szCs w:val="20"/>
        </w:rPr>
        <w:t>8</w:t>
      </w:r>
      <w:r w:rsidRPr="000747C4">
        <w:rPr>
          <w:rFonts w:ascii="Helvetica" w:hAnsi="Helvetica" w:cs="Helvetica"/>
          <w:sz w:val="20"/>
          <w:szCs w:val="20"/>
        </w:rPr>
        <w:t>(1), 20-24.</w:t>
      </w:r>
    </w:p>
    <w:p w14:paraId="364F94D6" w14:textId="5E690264" w:rsidR="00996EE4" w:rsidRPr="000747C4" w:rsidRDefault="00996EE4" w:rsidP="000E4471">
      <w:pPr>
        <w:spacing w:after="0" w:line="240" w:lineRule="auto"/>
        <w:ind w:left="630" w:right="116" w:hanging="632"/>
        <w:jc w:val="both"/>
        <w:rPr>
          <w:rFonts w:ascii="Helvetica" w:hAnsi="Helvetica" w:cs="Helvetica"/>
          <w:spacing w:val="-2"/>
          <w:sz w:val="20"/>
          <w:szCs w:val="20"/>
        </w:rPr>
      </w:pPr>
      <w:proofErr w:type="spellStart"/>
      <w:r w:rsidRPr="000747C4">
        <w:rPr>
          <w:rFonts w:ascii="Helvetica" w:hAnsi="Helvetica" w:cs="Helvetica"/>
          <w:sz w:val="20"/>
          <w:szCs w:val="20"/>
          <w:lang w:val="fr-FR"/>
        </w:rPr>
        <w:t>Osondu</w:t>
      </w:r>
      <w:proofErr w:type="spellEnd"/>
      <w:r w:rsidR="00132C74">
        <w:rPr>
          <w:rFonts w:ascii="Helvetica" w:hAnsi="Helvetica" w:cs="Helvetica"/>
          <w:sz w:val="20"/>
          <w:szCs w:val="20"/>
          <w:lang w:val="fr-FR"/>
        </w:rPr>
        <w:t>,</w:t>
      </w:r>
      <w:r w:rsidRPr="000747C4">
        <w:rPr>
          <w:rFonts w:ascii="Helvetica" w:hAnsi="Helvetica" w:cs="Helvetica"/>
          <w:spacing w:val="-9"/>
          <w:sz w:val="20"/>
          <w:szCs w:val="20"/>
          <w:lang w:val="fr-FR"/>
        </w:rPr>
        <w:t xml:space="preserve"> </w:t>
      </w:r>
      <w:r w:rsidRPr="000747C4">
        <w:rPr>
          <w:rFonts w:ascii="Helvetica" w:hAnsi="Helvetica" w:cs="Helvetica"/>
          <w:sz w:val="20"/>
          <w:szCs w:val="20"/>
          <w:lang w:val="fr-FR"/>
        </w:rPr>
        <w:t>C</w:t>
      </w:r>
      <w:r w:rsidR="00132C74">
        <w:rPr>
          <w:rFonts w:ascii="Helvetica" w:hAnsi="Helvetica" w:cs="Helvetica"/>
          <w:sz w:val="20"/>
          <w:szCs w:val="20"/>
          <w:lang w:val="fr-FR"/>
        </w:rPr>
        <w:t>.</w:t>
      </w:r>
      <w:r w:rsidRPr="000747C4">
        <w:rPr>
          <w:rFonts w:ascii="Helvetica" w:hAnsi="Helvetica" w:cs="Helvetica"/>
          <w:sz w:val="20"/>
          <w:szCs w:val="20"/>
          <w:lang w:val="fr-FR"/>
        </w:rPr>
        <w:t>K,</w:t>
      </w:r>
      <w:r w:rsidRPr="000747C4">
        <w:rPr>
          <w:rFonts w:ascii="Helvetica" w:hAnsi="Helvetica" w:cs="Helvetica"/>
          <w:spacing w:val="-10"/>
          <w:sz w:val="20"/>
          <w:szCs w:val="20"/>
          <w:lang w:val="fr-FR"/>
        </w:rPr>
        <w:t xml:space="preserve"> </w:t>
      </w:r>
      <w:proofErr w:type="spellStart"/>
      <w:r w:rsidRPr="000747C4">
        <w:rPr>
          <w:rFonts w:ascii="Helvetica" w:hAnsi="Helvetica" w:cs="Helvetica"/>
          <w:sz w:val="20"/>
          <w:szCs w:val="20"/>
          <w:lang w:val="fr-FR"/>
        </w:rPr>
        <w:t>Ogbonna</w:t>
      </w:r>
      <w:proofErr w:type="spellEnd"/>
      <w:r w:rsidR="00132C74">
        <w:rPr>
          <w:rFonts w:ascii="Helvetica" w:hAnsi="Helvetica" w:cs="Helvetica"/>
          <w:sz w:val="20"/>
          <w:szCs w:val="20"/>
          <w:lang w:val="fr-FR"/>
        </w:rPr>
        <w:t>,</w:t>
      </w:r>
      <w:r w:rsidRPr="000747C4">
        <w:rPr>
          <w:rFonts w:ascii="Helvetica" w:hAnsi="Helvetica" w:cs="Helvetica"/>
          <w:spacing w:val="-12"/>
          <w:sz w:val="20"/>
          <w:szCs w:val="20"/>
          <w:lang w:val="fr-FR"/>
        </w:rPr>
        <w:t xml:space="preserve"> </w:t>
      </w:r>
      <w:r w:rsidRPr="000747C4">
        <w:rPr>
          <w:rFonts w:ascii="Helvetica" w:hAnsi="Helvetica" w:cs="Helvetica"/>
          <w:sz w:val="20"/>
          <w:szCs w:val="20"/>
          <w:lang w:val="fr-FR"/>
        </w:rPr>
        <w:t>S</w:t>
      </w:r>
      <w:r w:rsidR="00132C74">
        <w:rPr>
          <w:rFonts w:ascii="Helvetica" w:hAnsi="Helvetica" w:cs="Helvetica"/>
          <w:sz w:val="20"/>
          <w:szCs w:val="20"/>
          <w:lang w:val="fr-FR"/>
        </w:rPr>
        <w:t>.</w:t>
      </w:r>
      <w:r w:rsidRPr="000747C4">
        <w:rPr>
          <w:rFonts w:ascii="Helvetica" w:hAnsi="Helvetica" w:cs="Helvetica"/>
          <w:sz w:val="20"/>
          <w:szCs w:val="20"/>
          <w:lang w:val="fr-FR"/>
        </w:rPr>
        <w:t>I</w:t>
      </w:r>
      <w:r w:rsidR="00132C74">
        <w:rPr>
          <w:rFonts w:ascii="Helvetica" w:hAnsi="Helvetica" w:cs="Helvetica"/>
          <w:sz w:val="20"/>
          <w:szCs w:val="20"/>
          <w:lang w:val="fr-FR"/>
        </w:rPr>
        <w:t xml:space="preserve">., &amp; </w:t>
      </w:r>
      <w:proofErr w:type="spellStart"/>
      <w:r w:rsidRPr="000747C4">
        <w:rPr>
          <w:rFonts w:ascii="Helvetica" w:hAnsi="Helvetica" w:cs="Helvetica"/>
          <w:sz w:val="20"/>
          <w:szCs w:val="20"/>
          <w:lang w:val="fr-FR"/>
        </w:rPr>
        <w:t>Udah</w:t>
      </w:r>
      <w:proofErr w:type="spellEnd"/>
      <w:r w:rsidRPr="000747C4">
        <w:rPr>
          <w:rFonts w:ascii="Helvetica" w:hAnsi="Helvetica" w:cs="Helvetica"/>
          <w:spacing w:val="-9"/>
          <w:sz w:val="20"/>
          <w:szCs w:val="20"/>
          <w:lang w:val="fr-FR"/>
        </w:rPr>
        <w:t xml:space="preserve"> </w:t>
      </w:r>
      <w:r w:rsidRPr="000747C4">
        <w:rPr>
          <w:rFonts w:ascii="Helvetica" w:hAnsi="Helvetica" w:cs="Helvetica"/>
          <w:sz w:val="20"/>
          <w:szCs w:val="20"/>
          <w:lang w:val="fr-FR"/>
        </w:rPr>
        <w:t>S</w:t>
      </w:r>
      <w:r w:rsidR="00132C74">
        <w:rPr>
          <w:rFonts w:ascii="Helvetica" w:hAnsi="Helvetica" w:cs="Helvetica"/>
          <w:sz w:val="20"/>
          <w:szCs w:val="20"/>
          <w:lang w:val="fr-FR"/>
        </w:rPr>
        <w:t>.</w:t>
      </w:r>
      <w:r w:rsidRPr="000747C4">
        <w:rPr>
          <w:rFonts w:ascii="Helvetica" w:hAnsi="Helvetica" w:cs="Helvetica"/>
          <w:sz w:val="20"/>
          <w:szCs w:val="20"/>
          <w:lang w:val="fr-FR"/>
        </w:rPr>
        <w:t>C</w:t>
      </w:r>
      <w:r w:rsidRPr="000747C4">
        <w:rPr>
          <w:rFonts w:ascii="Helvetica" w:hAnsi="Helvetica" w:cs="Helvetica"/>
          <w:spacing w:val="-13"/>
          <w:sz w:val="20"/>
          <w:szCs w:val="20"/>
          <w:lang w:val="fr-FR"/>
        </w:rPr>
        <w:t xml:space="preserve">. </w:t>
      </w:r>
      <w:r w:rsidRPr="000747C4">
        <w:rPr>
          <w:rFonts w:ascii="Helvetica" w:hAnsi="Helvetica" w:cs="Helvetica"/>
          <w:sz w:val="20"/>
          <w:szCs w:val="20"/>
          <w:lang w:val="en-GB"/>
        </w:rPr>
        <w:t>(2023).</w:t>
      </w:r>
      <w:r w:rsidRPr="000747C4">
        <w:rPr>
          <w:rFonts w:ascii="Helvetica" w:hAnsi="Helvetica" w:cs="Helvetica"/>
          <w:spacing w:val="-10"/>
          <w:sz w:val="20"/>
          <w:szCs w:val="20"/>
          <w:lang w:val="en-GB"/>
        </w:rPr>
        <w:t xml:space="preserve"> </w:t>
      </w:r>
      <w:r w:rsidRPr="000747C4">
        <w:rPr>
          <w:rFonts w:ascii="Helvetica" w:hAnsi="Helvetica" w:cs="Helvetica"/>
          <w:sz w:val="20"/>
          <w:szCs w:val="20"/>
        </w:rPr>
        <w:t>Impact</w:t>
      </w:r>
      <w:r w:rsidRPr="000747C4">
        <w:rPr>
          <w:rFonts w:ascii="Helvetica" w:hAnsi="Helvetica" w:cs="Helvetica"/>
          <w:spacing w:val="-9"/>
          <w:sz w:val="20"/>
          <w:szCs w:val="20"/>
        </w:rPr>
        <w:t xml:space="preserve"> </w:t>
      </w:r>
      <w:r w:rsidRPr="000747C4">
        <w:rPr>
          <w:rFonts w:ascii="Helvetica" w:hAnsi="Helvetica" w:cs="Helvetica"/>
          <w:sz w:val="20"/>
          <w:szCs w:val="20"/>
        </w:rPr>
        <w:t>of</w:t>
      </w:r>
      <w:r w:rsidRPr="000747C4">
        <w:rPr>
          <w:rFonts w:ascii="Helvetica" w:hAnsi="Helvetica" w:cs="Helvetica"/>
          <w:spacing w:val="-9"/>
          <w:sz w:val="20"/>
          <w:szCs w:val="20"/>
        </w:rPr>
        <w:t xml:space="preserve"> </w:t>
      </w:r>
      <w:r w:rsidRPr="000747C4">
        <w:rPr>
          <w:rFonts w:ascii="Helvetica" w:hAnsi="Helvetica" w:cs="Helvetica"/>
          <w:sz w:val="20"/>
          <w:szCs w:val="20"/>
        </w:rPr>
        <w:t>adoption</w:t>
      </w:r>
      <w:r w:rsidRPr="000747C4">
        <w:rPr>
          <w:rFonts w:ascii="Helvetica" w:hAnsi="Helvetica" w:cs="Helvetica"/>
          <w:spacing w:val="-10"/>
          <w:sz w:val="20"/>
          <w:szCs w:val="20"/>
        </w:rPr>
        <w:t xml:space="preserve"> </w:t>
      </w:r>
      <w:r w:rsidRPr="000747C4">
        <w:rPr>
          <w:rFonts w:ascii="Helvetica" w:hAnsi="Helvetica" w:cs="Helvetica"/>
          <w:sz w:val="20"/>
          <w:szCs w:val="20"/>
        </w:rPr>
        <w:t>of</w:t>
      </w:r>
      <w:r w:rsidRPr="000747C4">
        <w:rPr>
          <w:rFonts w:ascii="Helvetica" w:hAnsi="Helvetica" w:cs="Helvetica"/>
          <w:spacing w:val="-11"/>
          <w:sz w:val="20"/>
          <w:szCs w:val="20"/>
        </w:rPr>
        <w:t xml:space="preserve"> </w:t>
      </w:r>
      <w:r w:rsidRPr="000747C4">
        <w:rPr>
          <w:rFonts w:ascii="Helvetica" w:hAnsi="Helvetica" w:cs="Helvetica"/>
          <w:sz w:val="20"/>
          <w:szCs w:val="20"/>
        </w:rPr>
        <w:t>cassava</w:t>
      </w:r>
      <w:r w:rsidRPr="000747C4">
        <w:rPr>
          <w:rFonts w:ascii="Helvetica" w:hAnsi="Helvetica" w:cs="Helvetica"/>
          <w:spacing w:val="-11"/>
          <w:sz w:val="20"/>
          <w:szCs w:val="20"/>
        </w:rPr>
        <w:t xml:space="preserve"> </w:t>
      </w:r>
      <w:r w:rsidRPr="000747C4">
        <w:rPr>
          <w:rFonts w:ascii="Helvetica" w:hAnsi="Helvetica" w:cs="Helvetica"/>
          <w:sz w:val="20"/>
          <w:szCs w:val="20"/>
        </w:rPr>
        <w:t>value</w:t>
      </w:r>
      <w:r w:rsidRPr="000747C4">
        <w:rPr>
          <w:rFonts w:ascii="Helvetica" w:hAnsi="Helvetica" w:cs="Helvetica"/>
          <w:spacing w:val="-12"/>
          <w:sz w:val="20"/>
          <w:szCs w:val="20"/>
        </w:rPr>
        <w:t xml:space="preserve"> </w:t>
      </w:r>
      <w:r w:rsidRPr="000747C4">
        <w:rPr>
          <w:rFonts w:ascii="Helvetica" w:hAnsi="Helvetica" w:cs="Helvetica"/>
          <w:sz w:val="20"/>
          <w:szCs w:val="20"/>
        </w:rPr>
        <w:t>added</w:t>
      </w:r>
      <w:r w:rsidRPr="000747C4">
        <w:rPr>
          <w:rFonts w:ascii="Helvetica" w:hAnsi="Helvetica" w:cs="Helvetica"/>
          <w:spacing w:val="-12"/>
          <w:sz w:val="20"/>
          <w:szCs w:val="20"/>
        </w:rPr>
        <w:t xml:space="preserve"> </w:t>
      </w:r>
      <w:r w:rsidRPr="000747C4">
        <w:rPr>
          <w:rFonts w:ascii="Helvetica" w:hAnsi="Helvetica" w:cs="Helvetica"/>
          <w:sz w:val="20"/>
          <w:szCs w:val="20"/>
        </w:rPr>
        <w:t>technologies</w:t>
      </w:r>
      <w:r w:rsidRPr="000747C4">
        <w:rPr>
          <w:rFonts w:ascii="Helvetica" w:hAnsi="Helvetica" w:cs="Helvetica"/>
          <w:spacing w:val="-9"/>
          <w:sz w:val="20"/>
          <w:szCs w:val="20"/>
        </w:rPr>
        <w:t xml:space="preserve"> </w:t>
      </w:r>
      <w:r w:rsidRPr="000747C4">
        <w:rPr>
          <w:rFonts w:ascii="Helvetica" w:hAnsi="Helvetica" w:cs="Helvetica"/>
          <w:sz w:val="20"/>
          <w:szCs w:val="20"/>
        </w:rPr>
        <w:t>on</w:t>
      </w:r>
      <w:r w:rsidRPr="000747C4">
        <w:rPr>
          <w:rFonts w:ascii="Helvetica" w:hAnsi="Helvetica" w:cs="Helvetica"/>
          <w:spacing w:val="-12"/>
          <w:sz w:val="20"/>
          <w:szCs w:val="20"/>
        </w:rPr>
        <w:t xml:space="preserve"> </w:t>
      </w:r>
      <w:r w:rsidRPr="000747C4">
        <w:rPr>
          <w:rFonts w:ascii="Helvetica" w:hAnsi="Helvetica" w:cs="Helvetica"/>
          <w:sz w:val="20"/>
          <w:szCs w:val="20"/>
        </w:rPr>
        <w:t xml:space="preserve">women cassava farmers welfare in Abia State, Nigeria. Global Journal of Agriculture and Veterinary Science </w:t>
      </w:r>
      <w:r w:rsidRPr="000747C4">
        <w:rPr>
          <w:rFonts w:ascii="Helvetica" w:hAnsi="Helvetica" w:cs="Helvetica"/>
          <w:spacing w:val="-2"/>
          <w:sz w:val="20"/>
          <w:szCs w:val="20"/>
        </w:rPr>
        <w:t>1(1):1-11</w:t>
      </w:r>
    </w:p>
    <w:p w14:paraId="2018EAAA" w14:textId="0BC334EF"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bookmarkStart w:id="21" w:name="_Hlk196148221"/>
      <w:r w:rsidRPr="000747C4">
        <w:rPr>
          <w:rFonts w:ascii="Helvetica" w:hAnsi="Helvetica" w:cs="Helvetica"/>
          <w:color w:val="222222"/>
          <w:sz w:val="20"/>
          <w:szCs w:val="20"/>
          <w:shd w:val="clear" w:color="auto" w:fill="FFFFFF"/>
        </w:rPr>
        <w:t>Onyedikachi</w:t>
      </w:r>
      <w:r w:rsidR="000747C4" w:rsidRPr="000747C4">
        <w:rPr>
          <w:rFonts w:ascii="Helvetica" w:hAnsi="Helvetica" w:cs="Helvetica"/>
          <w:color w:val="222222"/>
          <w:sz w:val="20"/>
          <w:szCs w:val="20"/>
          <w:shd w:val="clear" w:color="auto" w:fill="FFFFFF"/>
        </w:rPr>
        <w:t>, A. C., &amp; Delight, O. A. (2014). Adoption of Cassava Value Added Innovation and Its Implication on Rural Livelihood: A Case of Rural Women in Abia State, Nigeria.</w:t>
      </w:r>
    </w:p>
    <w:bookmarkEnd w:id="21"/>
    <w:p w14:paraId="32BFDAB4" w14:textId="01B619AA" w:rsidR="00996EE4" w:rsidRPr="000747C4" w:rsidRDefault="00996EE4" w:rsidP="000E4471">
      <w:pPr>
        <w:spacing w:after="0" w:line="240" w:lineRule="auto"/>
        <w:ind w:left="630" w:right="116" w:hanging="632"/>
        <w:jc w:val="both"/>
        <w:rPr>
          <w:rFonts w:ascii="Helvetica" w:hAnsi="Helvetica" w:cs="Helvetica"/>
          <w:color w:val="232323"/>
          <w:sz w:val="20"/>
          <w:szCs w:val="20"/>
          <w:shd w:val="clear" w:color="auto" w:fill="FFFFFF"/>
        </w:rPr>
      </w:pPr>
      <w:proofErr w:type="spellStart"/>
      <w:r w:rsidRPr="000747C4">
        <w:rPr>
          <w:rFonts w:ascii="Helvetica" w:hAnsi="Helvetica" w:cs="Helvetica"/>
          <w:color w:val="232323"/>
          <w:sz w:val="20"/>
          <w:szCs w:val="20"/>
          <w:shd w:val="clear" w:color="auto" w:fill="FFFFFF"/>
          <w:lang w:val="en-GB"/>
        </w:rPr>
        <w:t>Onwusiribe</w:t>
      </w:r>
      <w:proofErr w:type="spellEnd"/>
      <w:r w:rsidRPr="000747C4">
        <w:rPr>
          <w:rFonts w:ascii="Helvetica" w:hAnsi="Helvetica" w:cs="Helvetica"/>
          <w:color w:val="232323"/>
          <w:sz w:val="20"/>
          <w:szCs w:val="20"/>
          <w:shd w:val="clear" w:color="auto" w:fill="FFFFFF"/>
          <w:lang w:val="en-GB"/>
        </w:rPr>
        <w:t xml:space="preserve">, N. C., Amanze, C. P., &amp; </w:t>
      </w:r>
      <w:proofErr w:type="spellStart"/>
      <w:r w:rsidRPr="000747C4">
        <w:rPr>
          <w:rFonts w:ascii="Helvetica" w:hAnsi="Helvetica" w:cs="Helvetica"/>
          <w:color w:val="232323"/>
          <w:sz w:val="20"/>
          <w:szCs w:val="20"/>
          <w:shd w:val="clear" w:color="auto" w:fill="FFFFFF"/>
          <w:lang w:val="en-GB"/>
        </w:rPr>
        <w:t>Oriaku</w:t>
      </w:r>
      <w:proofErr w:type="spellEnd"/>
      <w:r w:rsidRPr="000747C4">
        <w:rPr>
          <w:rFonts w:ascii="Helvetica" w:hAnsi="Helvetica" w:cs="Helvetica"/>
          <w:color w:val="232323"/>
          <w:sz w:val="20"/>
          <w:szCs w:val="20"/>
          <w:shd w:val="clear" w:color="auto" w:fill="FFFFFF"/>
          <w:lang w:val="en-GB"/>
        </w:rPr>
        <w:t xml:space="preserve">, C. (2020). </w:t>
      </w:r>
      <w:r w:rsidRPr="000747C4">
        <w:rPr>
          <w:rFonts w:ascii="Helvetica" w:hAnsi="Helvetica" w:cs="Helvetica"/>
          <w:color w:val="232323"/>
          <w:sz w:val="20"/>
          <w:szCs w:val="20"/>
          <w:shd w:val="clear" w:color="auto" w:fill="FFFFFF"/>
        </w:rPr>
        <w:t>Profitability analysis of ginger value addition in Abia State, Nigeria. </w:t>
      </w:r>
      <w:r w:rsidRPr="000747C4">
        <w:rPr>
          <w:rFonts w:ascii="Helvetica" w:hAnsi="Helvetica" w:cs="Helvetica"/>
          <w:i/>
          <w:iCs/>
          <w:color w:val="232323"/>
          <w:sz w:val="20"/>
          <w:szCs w:val="20"/>
          <w:shd w:val="clear" w:color="auto" w:fill="FFFFFF"/>
        </w:rPr>
        <w:t>Journal of Economic Impact</w:t>
      </w:r>
      <w:r w:rsidRPr="000747C4">
        <w:rPr>
          <w:rFonts w:ascii="Helvetica" w:hAnsi="Helvetica" w:cs="Helvetica"/>
          <w:color w:val="232323"/>
          <w:sz w:val="20"/>
          <w:szCs w:val="20"/>
          <w:shd w:val="clear" w:color="auto" w:fill="FFFFFF"/>
        </w:rPr>
        <w:t>, </w:t>
      </w:r>
      <w:r w:rsidRPr="000747C4">
        <w:rPr>
          <w:rFonts w:ascii="Helvetica" w:hAnsi="Helvetica" w:cs="Helvetica"/>
          <w:i/>
          <w:iCs/>
          <w:color w:val="232323"/>
          <w:sz w:val="20"/>
          <w:szCs w:val="20"/>
          <w:shd w:val="clear" w:color="auto" w:fill="FFFFFF"/>
        </w:rPr>
        <w:t>2</w:t>
      </w:r>
      <w:r w:rsidRPr="000747C4">
        <w:rPr>
          <w:rFonts w:ascii="Helvetica" w:hAnsi="Helvetica" w:cs="Helvetica"/>
          <w:color w:val="232323"/>
          <w:sz w:val="20"/>
          <w:szCs w:val="20"/>
          <w:shd w:val="clear" w:color="auto" w:fill="FFFFFF"/>
        </w:rPr>
        <w:t>(2), 50-54.</w:t>
      </w:r>
    </w:p>
    <w:p w14:paraId="525E159D" w14:textId="3B3F69C8"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lang w:val="en-GB"/>
        </w:rPr>
      </w:pPr>
      <w:r w:rsidRPr="000747C4">
        <w:rPr>
          <w:rFonts w:ascii="Helvetica" w:hAnsi="Helvetica" w:cs="Helvetica"/>
          <w:sz w:val="20"/>
          <w:szCs w:val="20"/>
        </w:rPr>
        <w:t>Piperno, D. R., &amp; Flannery, K. V. (2001). The earliest archaeological maize (</w:t>
      </w:r>
      <w:proofErr w:type="spellStart"/>
      <w:r w:rsidRPr="000747C4">
        <w:rPr>
          <w:rFonts w:ascii="Helvetica" w:hAnsi="Helvetica" w:cs="Helvetica"/>
          <w:sz w:val="20"/>
          <w:szCs w:val="20"/>
        </w:rPr>
        <w:t>Zea</w:t>
      </w:r>
      <w:proofErr w:type="spellEnd"/>
      <w:r w:rsidRPr="000747C4">
        <w:rPr>
          <w:rFonts w:ascii="Helvetica" w:hAnsi="Helvetica" w:cs="Helvetica"/>
          <w:sz w:val="20"/>
          <w:szCs w:val="20"/>
        </w:rPr>
        <w:t xml:space="preserve"> mays L.) from highland Mexico: new accelerator mass spectrometry dates and their implications. </w:t>
      </w:r>
      <w:r w:rsidRPr="000747C4">
        <w:rPr>
          <w:rFonts w:ascii="Helvetica" w:hAnsi="Helvetica" w:cs="Helvetica"/>
          <w:i/>
          <w:iCs/>
          <w:sz w:val="20"/>
          <w:szCs w:val="20"/>
        </w:rPr>
        <w:t>Proceedings of the National Academy of Sciences</w:t>
      </w:r>
      <w:r w:rsidRPr="000747C4">
        <w:rPr>
          <w:rFonts w:ascii="Helvetica" w:hAnsi="Helvetica" w:cs="Helvetica"/>
          <w:sz w:val="20"/>
          <w:szCs w:val="20"/>
        </w:rPr>
        <w:t>, </w:t>
      </w:r>
      <w:r w:rsidRPr="000747C4">
        <w:rPr>
          <w:rFonts w:ascii="Helvetica" w:hAnsi="Helvetica" w:cs="Helvetica"/>
          <w:i/>
          <w:iCs/>
          <w:sz w:val="20"/>
          <w:szCs w:val="20"/>
        </w:rPr>
        <w:t>98</w:t>
      </w:r>
      <w:r w:rsidRPr="000747C4">
        <w:rPr>
          <w:rFonts w:ascii="Helvetica" w:hAnsi="Helvetica" w:cs="Helvetica"/>
          <w:sz w:val="20"/>
          <w:szCs w:val="20"/>
        </w:rPr>
        <w:t>(4), 2101-2103.</w:t>
      </w:r>
    </w:p>
    <w:p w14:paraId="149313E8" w14:textId="77777777" w:rsidR="00DB340E" w:rsidRPr="000747C4" w:rsidRDefault="00DB340E" w:rsidP="000E4471">
      <w:pPr>
        <w:spacing w:after="0" w:line="240" w:lineRule="auto"/>
        <w:ind w:left="630" w:right="116" w:hanging="632"/>
        <w:jc w:val="both"/>
        <w:rPr>
          <w:rFonts w:ascii="Helvetica" w:hAnsi="Helvetica" w:cs="Helvetica"/>
          <w:color w:val="0462C1"/>
          <w:spacing w:val="-2"/>
          <w:sz w:val="20"/>
          <w:szCs w:val="20"/>
          <w:u w:val="single" w:color="0462C1"/>
        </w:rPr>
      </w:pPr>
      <w:r w:rsidRPr="000747C4">
        <w:rPr>
          <w:rFonts w:ascii="Helvetica" w:hAnsi="Helvetica" w:cs="Helvetica"/>
          <w:sz w:val="20"/>
          <w:szCs w:val="20"/>
        </w:rPr>
        <w:t xml:space="preserve">Ranum, P., Peña-Rosas, J. P., &amp; Garcia-Casal, M. N. (2014). Global maize production, utilization, and consumption. Annals of the New York Academy of Sciences, 1312, 105–112. </w:t>
      </w:r>
      <w:hyperlink r:id="rId12">
        <w:r w:rsidRPr="000747C4">
          <w:rPr>
            <w:rFonts w:ascii="Helvetica" w:hAnsi="Helvetica" w:cs="Helvetica"/>
            <w:color w:val="0462C1"/>
            <w:spacing w:val="-2"/>
            <w:sz w:val="20"/>
            <w:szCs w:val="20"/>
            <w:u w:val="single" w:color="0462C1"/>
          </w:rPr>
          <w:t>https://doi.org/10.1111/nyas.12396</w:t>
        </w:r>
      </w:hyperlink>
    </w:p>
    <w:p w14:paraId="6093BC0C" w14:textId="77777777" w:rsidR="00996EE4" w:rsidRPr="000747C4" w:rsidRDefault="00996EE4"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lang w:val="en-GB"/>
        </w:rPr>
        <w:t xml:space="preserve">Saritha, A., Ramanjaneyulu, A. V., Sainath, N., &amp; Umarani, E. (2020). </w:t>
      </w:r>
      <w:r w:rsidRPr="000747C4">
        <w:rPr>
          <w:rFonts w:ascii="Helvetica" w:hAnsi="Helvetica" w:cs="Helvetica"/>
          <w:sz w:val="20"/>
          <w:szCs w:val="20"/>
        </w:rPr>
        <w:t>Nutritional importance and value addition in maize. </w:t>
      </w:r>
      <w:proofErr w:type="spellStart"/>
      <w:r w:rsidRPr="000747C4">
        <w:rPr>
          <w:rFonts w:ascii="Helvetica" w:hAnsi="Helvetica" w:cs="Helvetica"/>
          <w:i/>
          <w:iCs/>
          <w:sz w:val="20"/>
          <w:szCs w:val="20"/>
        </w:rPr>
        <w:t>Biotica</w:t>
      </w:r>
      <w:proofErr w:type="spellEnd"/>
      <w:r w:rsidRPr="000747C4">
        <w:rPr>
          <w:rFonts w:ascii="Helvetica" w:hAnsi="Helvetica" w:cs="Helvetica"/>
          <w:i/>
          <w:iCs/>
          <w:sz w:val="20"/>
          <w:szCs w:val="20"/>
        </w:rPr>
        <w:t xml:space="preserve"> Research Today</w:t>
      </w:r>
      <w:r w:rsidRPr="000747C4">
        <w:rPr>
          <w:rFonts w:ascii="Helvetica" w:hAnsi="Helvetica" w:cs="Helvetica"/>
          <w:sz w:val="20"/>
          <w:szCs w:val="20"/>
        </w:rPr>
        <w:t>, </w:t>
      </w:r>
      <w:r w:rsidRPr="000747C4">
        <w:rPr>
          <w:rFonts w:ascii="Helvetica" w:hAnsi="Helvetica" w:cs="Helvetica"/>
          <w:i/>
          <w:iCs/>
          <w:sz w:val="20"/>
          <w:szCs w:val="20"/>
        </w:rPr>
        <w:t>2</w:t>
      </w:r>
      <w:r w:rsidRPr="000747C4">
        <w:rPr>
          <w:rFonts w:ascii="Helvetica" w:hAnsi="Helvetica" w:cs="Helvetica"/>
          <w:sz w:val="20"/>
          <w:szCs w:val="20"/>
        </w:rPr>
        <w:t>(9), 974-977.</w:t>
      </w:r>
    </w:p>
    <w:p w14:paraId="3696AA24" w14:textId="4EB8CD50" w:rsidR="00996EE4" w:rsidRPr="000747C4" w:rsidRDefault="00996EE4" w:rsidP="000E4471">
      <w:pPr>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rPr>
        <w:t>Thindisa</w:t>
      </w:r>
      <w:proofErr w:type="spellEnd"/>
      <w:r w:rsidRPr="000747C4">
        <w:rPr>
          <w:rFonts w:ascii="Helvetica" w:hAnsi="Helvetica" w:cs="Helvetica"/>
          <w:sz w:val="20"/>
          <w:szCs w:val="20"/>
        </w:rPr>
        <w:t>, L.M.V. (2014). Participation by smallholder farming entrepreneurs in agro-processing activities in South Africa. Masters Dissertation. University of Witwatersrand, South Africa.</w:t>
      </w:r>
    </w:p>
    <w:p w14:paraId="53FB07A2" w14:textId="78AD0B33"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t>Takam</w:t>
      </w:r>
      <w:r w:rsidRPr="000747C4">
        <w:rPr>
          <w:rFonts w:ascii="Cambria Math" w:hAnsi="Cambria Math" w:cs="Cambria Math"/>
          <w:color w:val="222222"/>
          <w:sz w:val="20"/>
          <w:szCs w:val="20"/>
          <w:shd w:val="clear" w:color="auto" w:fill="FFFFFF"/>
        </w:rPr>
        <w:t>‐</w:t>
      </w:r>
      <w:r w:rsidRPr="000747C4">
        <w:rPr>
          <w:rFonts w:ascii="Helvetica" w:hAnsi="Helvetica" w:cs="Helvetica"/>
          <w:color w:val="222222"/>
          <w:sz w:val="20"/>
          <w:szCs w:val="20"/>
          <w:shd w:val="clear" w:color="auto" w:fill="FFFFFF"/>
        </w:rPr>
        <w:t>Fongang, G. M., Kamdem, C. B., &amp; Kane, G. Q. (2019). Adoption and impact of improved maize varieties on maize yields: Evidence from central Cameroon. </w:t>
      </w:r>
      <w:r w:rsidRPr="000747C4">
        <w:rPr>
          <w:rFonts w:ascii="Helvetica" w:hAnsi="Helvetica" w:cs="Helvetica"/>
          <w:i/>
          <w:iCs/>
          <w:color w:val="222222"/>
          <w:sz w:val="20"/>
          <w:szCs w:val="20"/>
          <w:shd w:val="clear" w:color="auto" w:fill="FFFFFF"/>
        </w:rPr>
        <w:t>Review of Development Economics</w:t>
      </w:r>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23</w:t>
      </w:r>
      <w:r w:rsidRPr="000747C4">
        <w:rPr>
          <w:rFonts w:ascii="Helvetica" w:hAnsi="Helvetica" w:cs="Helvetica"/>
          <w:color w:val="222222"/>
          <w:sz w:val="20"/>
          <w:szCs w:val="20"/>
          <w:shd w:val="clear" w:color="auto" w:fill="FFFFFF"/>
        </w:rPr>
        <w:t>(1), 172-188.</w:t>
      </w:r>
    </w:p>
    <w:p w14:paraId="22A94CFB" w14:textId="6252AB75" w:rsidR="00996EE4" w:rsidRPr="000747C4" w:rsidRDefault="00996EE4" w:rsidP="000E4471">
      <w:pPr>
        <w:spacing w:after="0" w:line="240" w:lineRule="auto"/>
        <w:ind w:left="630" w:right="116" w:hanging="632"/>
        <w:jc w:val="both"/>
        <w:rPr>
          <w:rFonts w:ascii="Helvetica" w:hAnsi="Helvetica" w:cs="Helvetica"/>
          <w:color w:val="222222"/>
          <w:sz w:val="20"/>
          <w:szCs w:val="20"/>
          <w:shd w:val="clear" w:color="auto" w:fill="FFFFFF"/>
        </w:rPr>
      </w:pPr>
      <w:r w:rsidRPr="000747C4">
        <w:rPr>
          <w:rFonts w:ascii="Helvetica" w:hAnsi="Helvetica" w:cs="Helvetica"/>
          <w:color w:val="222222"/>
          <w:sz w:val="20"/>
          <w:szCs w:val="20"/>
          <w:shd w:val="clear" w:color="auto" w:fill="FFFFFF"/>
        </w:rPr>
        <w:lastRenderedPageBreak/>
        <w:t xml:space="preserve">Tijani, S. (2022). Determinants of </w:t>
      </w:r>
      <w:proofErr w:type="spellStart"/>
      <w:r w:rsidRPr="000747C4">
        <w:rPr>
          <w:rFonts w:ascii="Helvetica" w:hAnsi="Helvetica" w:cs="Helvetica"/>
          <w:color w:val="222222"/>
          <w:sz w:val="20"/>
          <w:szCs w:val="20"/>
          <w:shd w:val="clear" w:color="auto" w:fill="FFFFFF"/>
        </w:rPr>
        <w:t>utilisation</w:t>
      </w:r>
      <w:proofErr w:type="spellEnd"/>
      <w:r w:rsidRPr="000747C4">
        <w:rPr>
          <w:rFonts w:ascii="Helvetica" w:hAnsi="Helvetica" w:cs="Helvetica"/>
          <w:color w:val="222222"/>
          <w:sz w:val="20"/>
          <w:szCs w:val="20"/>
          <w:shd w:val="clear" w:color="auto" w:fill="FFFFFF"/>
        </w:rPr>
        <w:t xml:space="preserve"> of tomato value addition technology among beneficiaries in Oyo state, Nigeria. </w:t>
      </w:r>
      <w:r w:rsidRPr="000747C4">
        <w:rPr>
          <w:rFonts w:ascii="Helvetica" w:hAnsi="Helvetica" w:cs="Helvetica"/>
          <w:i/>
          <w:iCs/>
          <w:color w:val="222222"/>
          <w:sz w:val="20"/>
          <w:szCs w:val="20"/>
          <w:shd w:val="clear" w:color="auto" w:fill="FFFFFF"/>
        </w:rPr>
        <w:t xml:space="preserve">Agric. </w:t>
      </w:r>
      <w:proofErr w:type="spellStart"/>
      <w:r w:rsidRPr="000747C4">
        <w:rPr>
          <w:rFonts w:ascii="Helvetica" w:hAnsi="Helvetica" w:cs="Helvetica"/>
          <w:i/>
          <w:iCs/>
          <w:color w:val="222222"/>
          <w:sz w:val="20"/>
          <w:szCs w:val="20"/>
          <w:shd w:val="clear" w:color="auto" w:fill="FFFFFF"/>
        </w:rPr>
        <w:t>Tropica</w:t>
      </w:r>
      <w:proofErr w:type="spellEnd"/>
      <w:r w:rsidRPr="000747C4">
        <w:rPr>
          <w:rFonts w:ascii="Helvetica" w:hAnsi="Helvetica" w:cs="Helvetica"/>
          <w:i/>
          <w:iCs/>
          <w:color w:val="222222"/>
          <w:sz w:val="20"/>
          <w:szCs w:val="20"/>
          <w:shd w:val="clear" w:color="auto" w:fill="FFFFFF"/>
        </w:rPr>
        <w:t xml:space="preserve"> </w:t>
      </w:r>
      <w:proofErr w:type="spellStart"/>
      <w:r w:rsidRPr="000747C4">
        <w:rPr>
          <w:rFonts w:ascii="Helvetica" w:hAnsi="Helvetica" w:cs="Helvetica"/>
          <w:i/>
          <w:iCs/>
          <w:color w:val="222222"/>
          <w:sz w:val="20"/>
          <w:szCs w:val="20"/>
          <w:shd w:val="clear" w:color="auto" w:fill="FFFFFF"/>
        </w:rPr>
        <w:t>Subtropica</w:t>
      </w:r>
      <w:proofErr w:type="spellEnd"/>
      <w:r w:rsidRPr="000747C4">
        <w:rPr>
          <w:rFonts w:ascii="Helvetica" w:hAnsi="Helvetica" w:cs="Helvetica"/>
          <w:color w:val="222222"/>
          <w:sz w:val="20"/>
          <w:szCs w:val="20"/>
          <w:shd w:val="clear" w:color="auto" w:fill="FFFFFF"/>
        </w:rPr>
        <w:t>, </w:t>
      </w:r>
      <w:r w:rsidRPr="000747C4">
        <w:rPr>
          <w:rFonts w:ascii="Helvetica" w:hAnsi="Helvetica" w:cs="Helvetica"/>
          <w:i/>
          <w:iCs/>
          <w:color w:val="222222"/>
          <w:sz w:val="20"/>
          <w:szCs w:val="20"/>
          <w:shd w:val="clear" w:color="auto" w:fill="FFFFFF"/>
        </w:rPr>
        <w:t>55</w:t>
      </w:r>
      <w:r w:rsidRPr="000747C4">
        <w:rPr>
          <w:rFonts w:ascii="Helvetica" w:hAnsi="Helvetica" w:cs="Helvetica"/>
          <w:color w:val="222222"/>
          <w:sz w:val="20"/>
          <w:szCs w:val="20"/>
          <w:shd w:val="clear" w:color="auto" w:fill="FFFFFF"/>
        </w:rPr>
        <w:t>(1), 169-184.</w:t>
      </w:r>
    </w:p>
    <w:p w14:paraId="3D2B6F02" w14:textId="77777777" w:rsidR="00996EE4" w:rsidRPr="000747C4" w:rsidRDefault="00996EE4"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 xml:space="preserve">United Nations. (2015). World population predicted to reach 9.7 billion by 2050; </w:t>
      </w:r>
      <w:hyperlink r:id="rId13">
        <w:r w:rsidRPr="000747C4">
          <w:rPr>
            <w:rFonts w:ascii="Helvetica" w:hAnsi="Helvetica" w:cs="Helvetica"/>
            <w:sz w:val="20"/>
            <w:szCs w:val="20"/>
          </w:rPr>
          <w:t>http://www.un.org/en/development/desa/</w:t>
        </w:r>
      </w:hyperlink>
      <w:r w:rsidRPr="000747C4">
        <w:rPr>
          <w:rFonts w:ascii="Helvetica" w:hAnsi="Helvetica" w:cs="Helvetica"/>
          <w:sz w:val="20"/>
          <w:szCs w:val="20"/>
        </w:rPr>
        <w:t xml:space="preserve"> news/population/2015-report.html</w:t>
      </w:r>
    </w:p>
    <w:p w14:paraId="4738BBCE" w14:textId="77777777" w:rsidR="00996EE4" w:rsidRPr="000747C4" w:rsidRDefault="00996EE4" w:rsidP="000E4471">
      <w:pPr>
        <w:spacing w:after="0" w:line="240" w:lineRule="auto"/>
        <w:ind w:left="630" w:right="116" w:hanging="632"/>
        <w:jc w:val="both"/>
        <w:rPr>
          <w:rFonts w:ascii="Helvetica" w:hAnsi="Helvetica" w:cs="Helvetica"/>
          <w:sz w:val="20"/>
          <w:szCs w:val="20"/>
        </w:rPr>
      </w:pPr>
      <w:proofErr w:type="spellStart"/>
      <w:r w:rsidRPr="000747C4">
        <w:rPr>
          <w:rFonts w:ascii="Helvetica" w:hAnsi="Helvetica" w:cs="Helvetica"/>
          <w:sz w:val="20"/>
          <w:szCs w:val="20"/>
        </w:rPr>
        <w:t>Veerkar</w:t>
      </w:r>
      <w:proofErr w:type="spellEnd"/>
      <w:r w:rsidRPr="000747C4">
        <w:rPr>
          <w:rFonts w:ascii="Helvetica" w:hAnsi="Helvetica" w:cs="Helvetica"/>
          <w:sz w:val="20"/>
          <w:szCs w:val="20"/>
        </w:rPr>
        <w:t>,</w:t>
      </w:r>
      <w:r w:rsidRPr="000747C4">
        <w:rPr>
          <w:rFonts w:ascii="Helvetica" w:hAnsi="Helvetica" w:cs="Helvetica"/>
          <w:spacing w:val="-14"/>
          <w:sz w:val="20"/>
          <w:szCs w:val="20"/>
        </w:rPr>
        <w:t xml:space="preserve"> </w:t>
      </w:r>
      <w:r w:rsidRPr="000747C4">
        <w:rPr>
          <w:rFonts w:ascii="Helvetica" w:hAnsi="Helvetica" w:cs="Helvetica"/>
          <w:sz w:val="20"/>
          <w:szCs w:val="20"/>
        </w:rPr>
        <w:t>S.,</w:t>
      </w:r>
      <w:r w:rsidRPr="000747C4">
        <w:rPr>
          <w:rFonts w:ascii="Helvetica" w:hAnsi="Helvetica" w:cs="Helvetica"/>
          <w:spacing w:val="-11"/>
          <w:sz w:val="20"/>
          <w:szCs w:val="20"/>
        </w:rPr>
        <w:t xml:space="preserve"> </w:t>
      </w:r>
      <w:r w:rsidRPr="000747C4">
        <w:rPr>
          <w:rFonts w:ascii="Helvetica" w:hAnsi="Helvetica" w:cs="Helvetica"/>
          <w:sz w:val="20"/>
          <w:szCs w:val="20"/>
        </w:rPr>
        <w:t>Pawar.</w:t>
      </w:r>
      <w:r w:rsidRPr="000747C4">
        <w:rPr>
          <w:rFonts w:ascii="Helvetica" w:hAnsi="Helvetica" w:cs="Helvetica"/>
          <w:spacing w:val="-11"/>
          <w:sz w:val="20"/>
          <w:szCs w:val="20"/>
        </w:rPr>
        <w:t xml:space="preserve"> </w:t>
      </w:r>
      <w:r w:rsidRPr="000747C4">
        <w:rPr>
          <w:rFonts w:ascii="Helvetica" w:hAnsi="Helvetica" w:cs="Helvetica"/>
          <w:sz w:val="20"/>
          <w:szCs w:val="20"/>
        </w:rPr>
        <w:t>G.W</w:t>
      </w:r>
      <w:r w:rsidRPr="000747C4">
        <w:rPr>
          <w:rFonts w:ascii="Helvetica" w:hAnsi="Helvetica" w:cs="Helvetica"/>
          <w:spacing w:val="-10"/>
          <w:sz w:val="20"/>
          <w:szCs w:val="20"/>
        </w:rPr>
        <w:t xml:space="preserve"> </w:t>
      </w:r>
      <w:r w:rsidRPr="000747C4">
        <w:rPr>
          <w:rFonts w:ascii="Helvetica" w:hAnsi="Helvetica" w:cs="Helvetica"/>
          <w:sz w:val="20"/>
          <w:szCs w:val="20"/>
        </w:rPr>
        <w:t>and</w:t>
      </w:r>
      <w:r w:rsidRPr="000747C4">
        <w:rPr>
          <w:rFonts w:ascii="Helvetica" w:hAnsi="Helvetica" w:cs="Helvetica"/>
          <w:spacing w:val="-11"/>
          <w:sz w:val="20"/>
          <w:szCs w:val="20"/>
        </w:rPr>
        <w:t xml:space="preserve"> </w:t>
      </w:r>
      <w:r w:rsidRPr="000747C4">
        <w:rPr>
          <w:rFonts w:ascii="Helvetica" w:hAnsi="Helvetica" w:cs="Helvetica"/>
          <w:sz w:val="20"/>
          <w:szCs w:val="20"/>
        </w:rPr>
        <w:t>Deshmukh</w:t>
      </w:r>
      <w:r w:rsidRPr="000747C4">
        <w:rPr>
          <w:rFonts w:ascii="Helvetica" w:hAnsi="Helvetica" w:cs="Helvetica"/>
          <w:spacing w:val="-12"/>
          <w:sz w:val="20"/>
          <w:szCs w:val="20"/>
        </w:rPr>
        <w:t xml:space="preserve"> </w:t>
      </w:r>
      <w:r w:rsidRPr="000747C4">
        <w:rPr>
          <w:rFonts w:ascii="Helvetica" w:hAnsi="Helvetica" w:cs="Helvetica"/>
          <w:sz w:val="20"/>
          <w:szCs w:val="20"/>
        </w:rPr>
        <w:t>A.K.</w:t>
      </w:r>
      <w:r w:rsidRPr="000747C4">
        <w:rPr>
          <w:rFonts w:ascii="Helvetica" w:hAnsi="Helvetica" w:cs="Helvetica"/>
          <w:spacing w:val="-11"/>
          <w:sz w:val="20"/>
          <w:szCs w:val="20"/>
        </w:rPr>
        <w:t xml:space="preserve"> (</w:t>
      </w:r>
      <w:r w:rsidRPr="000747C4">
        <w:rPr>
          <w:rFonts w:ascii="Helvetica" w:hAnsi="Helvetica" w:cs="Helvetica"/>
          <w:sz w:val="20"/>
          <w:szCs w:val="20"/>
        </w:rPr>
        <w:t>2001).</w:t>
      </w:r>
      <w:r w:rsidRPr="000747C4">
        <w:rPr>
          <w:rFonts w:ascii="Helvetica" w:hAnsi="Helvetica" w:cs="Helvetica"/>
          <w:spacing w:val="-11"/>
          <w:sz w:val="20"/>
          <w:szCs w:val="20"/>
        </w:rPr>
        <w:t xml:space="preserve"> </w:t>
      </w:r>
      <w:r w:rsidRPr="000747C4">
        <w:rPr>
          <w:rFonts w:ascii="Helvetica" w:hAnsi="Helvetica" w:cs="Helvetica"/>
          <w:sz w:val="20"/>
          <w:szCs w:val="20"/>
        </w:rPr>
        <w:t>Economics</w:t>
      </w:r>
      <w:r w:rsidRPr="000747C4">
        <w:rPr>
          <w:rFonts w:ascii="Helvetica" w:hAnsi="Helvetica" w:cs="Helvetica"/>
          <w:spacing w:val="-13"/>
          <w:sz w:val="20"/>
          <w:szCs w:val="20"/>
        </w:rPr>
        <w:t xml:space="preserve"> </w:t>
      </w:r>
      <w:r w:rsidRPr="000747C4">
        <w:rPr>
          <w:rFonts w:ascii="Helvetica" w:hAnsi="Helvetica" w:cs="Helvetica"/>
          <w:sz w:val="20"/>
          <w:szCs w:val="20"/>
        </w:rPr>
        <w:t>of</w:t>
      </w:r>
      <w:r w:rsidRPr="000747C4">
        <w:rPr>
          <w:rFonts w:ascii="Helvetica" w:hAnsi="Helvetica" w:cs="Helvetica"/>
          <w:spacing w:val="-10"/>
          <w:sz w:val="20"/>
          <w:szCs w:val="20"/>
        </w:rPr>
        <w:t xml:space="preserve"> </w:t>
      </w:r>
      <w:r w:rsidRPr="000747C4">
        <w:rPr>
          <w:rFonts w:ascii="Helvetica" w:hAnsi="Helvetica" w:cs="Helvetica"/>
          <w:sz w:val="20"/>
          <w:szCs w:val="20"/>
        </w:rPr>
        <w:t>kokum</w:t>
      </w:r>
      <w:r w:rsidRPr="000747C4">
        <w:rPr>
          <w:rFonts w:ascii="Helvetica" w:hAnsi="Helvetica" w:cs="Helvetica"/>
          <w:spacing w:val="-11"/>
          <w:sz w:val="20"/>
          <w:szCs w:val="20"/>
        </w:rPr>
        <w:t xml:space="preserve"> </w:t>
      </w:r>
      <w:r w:rsidRPr="000747C4">
        <w:rPr>
          <w:rFonts w:ascii="Helvetica" w:hAnsi="Helvetica" w:cs="Helvetica"/>
          <w:sz w:val="20"/>
          <w:szCs w:val="20"/>
        </w:rPr>
        <w:t>processing</w:t>
      </w:r>
      <w:r w:rsidRPr="000747C4">
        <w:rPr>
          <w:rFonts w:ascii="Helvetica" w:hAnsi="Helvetica" w:cs="Helvetica"/>
          <w:spacing w:val="-11"/>
          <w:sz w:val="20"/>
          <w:szCs w:val="20"/>
        </w:rPr>
        <w:t xml:space="preserve"> </w:t>
      </w:r>
      <w:r w:rsidRPr="000747C4">
        <w:rPr>
          <w:rFonts w:ascii="Helvetica" w:hAnsi="Helvetica" w:cs="Helvetica"/>
          <w:sz w:val="20"/>
          <w:szCs w:val="20"/>
        </w:rPr>
        <w:t>industry</w:t>
      </w:r>
      <w:r w:rsidRPr="000747C4">
        <w:rPr>
          <w:rFonts w:ascii="Helvetica" w:hAnsi="Helvetica" w:cs="Helvetica"/>
          <w:spacing w:val="-13"/>
          <w:sz w:val="20"/>
          <w:szCs w:val="20"/>
        </w:rPr>
        <w:t xml:space="preserve"> </w:t>
      </w:r>
      <w:r w:rsidRPr="000747C4">
        <w:rPr>
          <w:rFonts w:ascii="Helvetica" w:hAnsi="Helvetica" w:cs="Helvetica"/>
          <w:sz w:val="20"/>
          <w:szCs w:val="20"/>
        </w:rPr>
        <w:t>in</w:t>
      </w:r>
      <w:r w:rsidRPr="000747C4">
        <w:rPr>
          <w:rFonts w:ascii="Helvetica" w:hAnsi="Helvetica" w:cs="Helvetica"/>
          <w:spacing w:val="-11"/>
          <w:sz w:val="20"/>
          <w:szCs w:val="20"/>
        </w:rPr>
        <w:t xml:space="preserve"> </w:t>
      </w:r>
      <w:r w:rsidRPr="000747C4">
        <w:rPr>
          <w:rFonts w:ascii="Helvetica" w:hAnsi="Helvetica" w:cs="Helvetica"/>
          <w:spacing w:val="-2"/>
          <w:sz w:val="20"/>
          <w:szCs w:val="20"/>
        </w:rPr>
        <w:t>Maharashtra.</w:t>
      </w:r>
      <w:r w:rsidRPr="000747C4">
        <w:rPr>
          <w:rFonts w:ascii="Helvetica" w:hAnsi="Helvetica" w:cs="Helvetica"/>
          <w:sz w:val="20"/>
          <w:szCs w:val="20"/>
        </w:rPr>
        <w:t xml:space="preserve"> Indian</w:t>
      </w:r>
      <w:r w:rsidRPr="000747C4">
        <w:rPr>
          <w:rFonts w:ascii="Helvetica" w:hAnsi="Helvetica" w:cs="Helvetica"/>
          <w:spacing w:val="-4"/>
          <w:sz w:val="20"/>
          <w:szCs w:val="20"/>
        </w:rPr>
        <w:t xml:space="preserve"> </w:t>
      </w:r>
      <w:r w:rsidRPr="000747C4">
        <w:rPr>
          <w:rFonts w:ascii="Helvetica" w:hAnsi="Helvetica" w:cs="Helvetica"/>
          <w:sz w:val="20"/>
          <w:szCs w:val="20"/>
        </w:rPr>
        <w:t>Journal</w:t>
      </w:r>
      <w:r w:rsidRPr="000747C4">
        <w:rPr>
          <w:rFonts w:ascii="Helvetica" w:hAnsi="Helvetica" w:cs="Helvetica"/>
          <w:spacing w:val="-3"/>
          <w:sz w:val="20"/>
          <w:szCs w:val="20"/>
        </w:rPr>
        <w:t xml:space="preserve"> </w:t>
      </w:r>
      <w:r w:rsidRPr="000747C4">
        <w:rPr>
          <w:rFonts w:ascii="Helvetica" w:hAnsi="Helvetica" w:cs="Helvetica"/>
          <w:sz w:val="20"/>
          <w:szCs w:val="20"/>
        </w:rPr>
        <w:t>of</w:t>
      </w:r>
      <w:r w:rsidRPr="000747C4">
        <w:rPr>
          <w:rFonts w:ascii="Helvetica" w:hAnsi="Helvetica" w:cs="Helvetica"/>
          <w:spacing w:val="-3"/>
          <w:sz w:val="20"/>
          <w:szCs w:val="20"/>
        </w:rPr>
        <w:t xml:space="preserve"> </w:t>
      </w:r>
      <w:r w:rsidRPr="000747C4">
        <w:rPr>
          <w:rFonts w:ascii="Helvetica" w:hAnsi="Helvetica" w:cs="Helvetica"/>
          <w:sz w:val="20"/>
          <w:szCs w:val="20"/>
        </w:rPr>
        <w:t>Agriculture</w:t>
      </w:r>
      <w:r w:rsidRPr="000747C4">
        <w:rPr>
          <w:rFonts w:ascii="Helvetica" w:hAnsi="Helvetica" w:cs="Helvetica"/>
          <w:spacing w:val="-4"/>
          <w:sz w:val="20"/>
          <w:szCs w:val="20"/>
        </w:rPr>
        <w:t xml:space="preserve"> </w:t>
      </w:r>
      <w:r w:rsidRPr="000747C4">
        <w:rPr>
          <w:rFonts w:ascii="Helvetica" w:hAnsi="Helvetica" w:cs="Helvetica"/>
          <w:sz w:val="20"/>
          <w:szCs w:val="20"/>
        </w:rPr>
        <w:t>Science.</w:t>
      </w:r>
      <w:r w:rsidRPr="000747C4">
        <w:rPr>
          <w:rFonts w:ascii="Helvetica" w:hAnsi="Helvetica" w:cs="Helvetica"/>
          <w:spacing w:val="-3"/>
          <w:sz w:val="20"/>
          <w:szCs w:val="20"/>
        </w:rPr>
        <w:t xml:space="preserve"> </w:t>
      </w:r>
      <w:r w:rsidRPr="000747C4">
        <w:rPr>
          <w:rFonts w:ascii="Helvetica" w:hAnsi="Helvetica" w:cs="Helvetica"/>
          <w:sz w:val="20"/>
          <w:szCs w:val="20"/>
        </w:rPr>
        <w:t>5(2)</w:t>
      </w:r>
      <w:r w:rsidRPr="000747C4">
        <w:rPr>
          <w:rFonts w:ascii="Helvetica" w:hAnsi="Helvetica" w:cs="Helvetica"/>
          <w:spacing w:val="-6"/>
          <w:sz w:val="20"/>
          <w:szCs w:val="20"/>
        </w:rPr>
        <w:t>:</w:t>
      </w:r>
      <w:r w:rsidRPr="000747C4">
        <w:rPr>
          <w:rFonts w:ascii="Helvetica" w:hAnsi="Helvetica" w:cs="Helvetica"/>
          <w:spacing w:val="-2"/>
          <w:sz w:val="20"/>
          <w:szCs w:val="20"/>
        </w:rPr>
        <w:t xml:space="preserve"> </w:t>
      </w:r>
      <w:r w:rsidRPr="000747C4">
        <w:rPr>
          <w:rFonts w:ascii="Helvetica" w:hAnsi="Helvetica" w:cs="Helvetica"/>
          <w:sz w:val="20"/>
          <w:szCs w:val="20"/>
        </w:rPr>
        <w:t>72-</w:t>
      </w:r>
      <w:r w:rsidRPr="000747C4">
        <w:rPr>
          <w:rFonts w:ascii="Helvetica" w:hAnsi="Helvetica" w:cs="Helvetica"/>
          <w:spacing w:val="-5"/>
          <w:sz w:val="20"/>
          <w:szCs w:val="20"/>
        </w:rPr>
        <w:t>79.</w:t>
      </w:r>
    </w:p>
    <w:p w14:paraId="0C08D1D6" w14:textId="77777777" w:rsidR="00996EE4" w:rsidRPr="000747C4" w:rsidRDefault="00996EE4" w:rsidP="000E4471">
      <w:pPr>
        <w:widowControl w:val="0"/>
        <w:autoSpaceDE w:val="0"/>
        <w:autoSpaceDN w:val="0"/>
        <w:spacing w:after="0" w:line="240" w:lineRule="auto"/>
        <w:ind w:left="630" w:right="116" w:hanging="632"/>
        <w:jc w:val="both"/>
        <w:rPr>
          <w:rFonts w:ascii="Helvetica" w:hAnsi="Helvetica" w:cs="Helvetica"/>
          <w:color w:val="auto"/>
          <w:sz w:val="20"/>
          <w:szCs w:val="20"/>
          <w:lang w:eastAsia="en-US"/>
        </w:rPr>
      </w:pPr>
      <w:r w:rsidRPr="000747C4">
        <w:rPr>
          <w:rFonts w:ascii="Helvetica" w:hAnsi="Helvetica" w:cs="Helvetica"/>
          <w:sz w:val="20"/>
          <w:szCs w:val="20"/>
          <w:lang w:val="en-GB"/>
        </w:rPr>
        <w:t>World Bank. (2011). Responding to global food price volatility and its impact on food security. Development Committee.</w:t>
      </w:r>
      <w:r w:rsidRPr="000747C4">
        <w:rPr>
          <w:rFonts w:ascii="Helvetica" w:hAnsi="Helvetica" w:cs="Helvetica"/>
          <w:sz w:val="20"/>
          <w:szCs w:val="20"/>
        </w:rPr>
        <w:t> </w:t>
      </w:r>
    </w:p>
    <w:p w14:paraId="48834110" w14:textId="77777777" w:rsidR="00CA6727" w:rsidRPr="000747C4" w:rsidRDefault="00CA6727" w:rsidP="000E4471">
      <w:pPr>
        <w:spacing w:after="0" w:line="240" w:lineRule="auto"/>
        <w:ind w:left="630" w:right="116" w:hanging="632"/>
        <w:jc w:val="both"/>
        <w:rPr>
          <w:rFonts w:ascii="Helvetica" w:hAnsi="Helvetica" w:cs="Helvetica"/>
          <w:sz w:val="20"/>
          <w:szCs w:val="20"/>
        </w:rPr>
      </w:pPr>
      <w:r w:rsidRPr="000747C4">
        <w:rPr>
          <w:rFonts w:ascii="Helvetica" w:hAnsi="Helvetica" w:cs="Helvetica"/>
          <w:sz w:val="20"/>
          <w:szCs w:val="20"/>
        </w:rPr>
        <w:t>Wangu,</w:t>
      </w:r>
      <w:r w:rsidRPr="000747C4">
        <w:rPr>
          <w:rFonts w:ascii="Helvetica" w:hAnsi="Helvetica" w:cs="Helvetica"/>
          <w:spacing w:val="-2"/>
          <w:sz w:val="20"/>
          <w:szCs w:val="20"/>
        </w:rPr>
        <w:t xml:space="preserve"> </w:t>
      </w:r>
      <w:r w:rsidRPr="000747C4">
        <w:rPr>
          <w:rFonts w:ascii="Helvetica" w:hAnsi="Helvetica" w:cs="Helvetica"/>
          <w:sz w:val="20"/>
          <w:szCs w:val="20"/>
        </w:rPr>
        <w:t>J.,</w:t>
      </w:r>
      <w:r w:rsidRPr="000747C4">
        <w:rPr>
          <w:rFonts w:ascii="Helvetica" w:hAnsi="Helvetica" w:cs="Helvetica"/>
          <w:spacing w:val="-2"/>
          <w:sz w:val="20"/>
          <w:szCs w:val="20"/>
        </w:rPr>
        <w:t xml:space="preserve"> </w:t>
      </w:r>
      <w:proofErr w:type="spellStart"/>
      <w:r w:rsidRPr="000747C4">
        <w:rPr>
          <w:rFonts w:ascii="Helvetica" w:hAnsi="Helvetica" w:cs="Helvetica"/>
          <w:sz w:val="20"/>
          <w:szCs w:val="20"/>
        </w:rPr>
        <w:t>Mangnus</w:t>
      </w:r>
      <w:proofErr w:type="spellEnd"/>
      <w:r w:rsidRPr="000747C4">
        <w:rPr>
          <w:rFonts w:ascii="Helvetica" w:hAnsi="Helvetica" w:cs="Helvetica"/>
          <w:sz w:val="20"/>
          <w:szCs w:val="20"/>
        </w:rPr>
        <w:t>, E.,</w:t>
      </w:r>
      <w:r w:rsidRPr="000747C4">
        <w:rPr>
          <w:rFonts w:ascii="Helvetica" w:hAnsi="Helvetica" w:cs="Helvetica"/>
          <w:spacing w:val="-1"/>
          <w:sz w:val="20"/>
          <w:szCs w:val="20"/>
        </w:rPr>
        <w:t xml:space="preserve"> </w:t>
      </w:r>
      <w:r w:rsidRPr="000747C4">
        <w:rPr>
          <w:rFonts w:ascii="Helvetica" w:hAnsi="Helvetica" w:cs="Helvetica"/>
          <w:sz w:val="20"/>
          <w:szCs w:val="20"/>
        </w:rPr>
        <w:t>van Westen,</w:t>
      </w:r>
      <w:r w:rsidRPr="000747C4">
        <w:rPr>
          <w:rFonts w:ascii="Helvetica" w:hAnsi="Helvetica" w:cs="Helvetica"/>
          <w:spacing w:val="-2"/>
          <w:sz w:val="20"/>
          <w:szCs w:val="20"/>
        </w:rPr>
        <w:t xml:space="preserve"> </w:t>
      </w:r>
      <w:r w:rsidRPr="000747C4">
        <w:rPr>
          <w:rFonts w:ascii="Helvetica" w:hAnsi="Helvetica" w:cs="Helvetica"/>
          <w:sz w:val="20"/>
          <w:szCs w:val="20"/>
        </w:rPr>
        <w:t>A.C.M.</w:t>
      </w:r>
      <w:r w:rsidRPr="000747C4">
        <w:rPr>
          <w:rFonts w:ascii="Helvetica" w:hAnsi="Helvetica" w:cs="Helvetica"/>
          <w:spacing w:val="-2"/>
          <w:sz w:val="20"/>
          <w:szCs w:val="20"/>
        </w:rPr>
        <w:t xml:space="preserve"> </w:t>
      </w:r>
      <w:r w:rsidRPr="000747C4">
        <w:rPr>
          <w:rFonts w:ascii="Helvetica" w:hAnsi="Helvetica" w:cs="Helvetica"/>
          <w:sz w:val="20"/>
          <w:szCs w:val="20"/>
        </w:rPr>
        <w:t>(2020).</w:t>
      </w:r>
      <w:r w:rsidRPr="000747C4">
        <w:rPr>
          <w:rFonts w:ascii="Helvetica" w:hAnsi="Helvetica" w:cs="Helvetica"/>
          <w:spacing w:val="-2"/>
          <w:sz w:val="20"/>
          <w:szCs w:val="20"/>
        </w:rPr>
        <w:t xml:space="preserve"> </w:t>
      </w:r>
      <w:r w:rsidRPr="000747C4">
        <w:rPr>
          <w:rFonts w:ascii="Helvetica" w:hAnsi="Helvetica" w:cs="Helvetica"/>
          <w:sz w:val="20"/>
          <w:szCs w:val="20"/>
        </w:rPr>
        <w:t>Limitations</w:t>
      </w:r>
      <w:r w:rsidRPr="000747C4">
        <w:rPr>
          <w:rFonts w:ascii="Helvetica" w:hAnsi="Helvetica" w:cs="Helvetica"/>
          <w:spacing w:val="-2"/>
          <w:sz w:val="20"/>
          <w:szCs w:val="20"/>
        </w:rPr>
        <w:t xml:space="preserve"> </w:t>
      </w:r>
      <w:r w:rsidRPr="000747C4">
        <w:rPr>
          <w:rFonts w:ascii="Helvetica" w:hAnsi="Helvetica" w:cs="Helvetica"/>
          <w:sz w:val="20"/>
          <w:szCs w:val="20"/>
        </w:rPr>
        <w:t>of</w:t>
      </w:r>
      <w:r w:rsidRPr="000747C4">
        <w:rPr>
          <w:rFonts w:ascii="Helvetica" w:hAnsi="Helvetica" w:cs="Helvetica"/>
          <w:spacing w:val="-1"/>
          <w:sz w:val="20"/>
          <w:szCs w:val="20"/>
        </w:rPr>
        <w:t xml:space="preserve"> </w:t>
      </w:r>
      <w:r w:rsidRPr="000747C4">
        <w:rPr>
          <w:rFonts w:ascii="Helvetica" w:hAnsi="Helvetica" w:cs="Helvetica"/>
          <w:sz w:val="20"/>
          <w:szCs w:val="20"/>
        </w:rPr>
        <w:t>inclusive</w:t>
      </w:r>
      <w:r w:rsidRPr="000747C4">
        <w:rPr>
          <w:rFonts w:ascii="Helvetica" w:hAnsi="Helvetica" w:cs="Helvetica"/>
          <w:spacing w:val="-2"/>
          <w:sz w:val="20"/>
          <w:szCs w:val="20"/>
        </w:rPr>
        <w:t xml:space="preserve"> </w:t>
      </w:r>
      <w:r w:rsidRPr="000747C4">
        <w:rPr>
          <w:rFonts w:ascii="Helvetica" w:hAnsi="Helvetica" w:cs="Helvetica"/>
          <w:sz w:val="20"/>
          <w:szCs w:val="20"/>
        </w:rPr>
        <w:t>agribusiness in contributing to food</w:t>
      </w:r>
      <w:r w:rsidRPr="000747C4">
        <w:rPr>
          <w:rFonts w:ascii="Helvetica" w:hAnsi="Helvetica" w:cs="Helvetica"/>
          <w:spacing w:val="-10"/>
          <w:sz w:val="20"/>
          <w:szCs w:val="20"/>
        </w:rPr>
        <w:t xml:space="preserve"> </w:t>
      </w:r>
      <w:r w:rsidRPr="000747C4">
        <w:rPr>
          <w:rFonts w:ascii="Helvetica" w:hAnsi="Helvetica" w:cs="Helvetica"/>
          <w:sz w:val="20"/>
          <w:szCs w:val="20"/>
        </w:rPr>
        <w:t>and</w:t>
      </w:r>
      <w:r w:rsidRPr="000747C4">
        <w:rPr>
          <w:rFonts w:ascii="Helvetica" w:hAnsi="Helvetica" w:cs="Helvetica"/>
          <w:spacing w:val="-10"/>
          <w:sz w:val="20"/>
          <w:szCs w:val="20"/>
        </w:rPr>
        <w:t xml:space="preserve"> </w:t>
      </w:r>
      <w:r w:rsidRPr="000747C4">
        <w:rPr>
          <w:rFonts w:ascii="Helvetica" w:hAnsi="Helvetica" w:cs="Helvetica"/>
          <w:sz w:val="20"/>
          <w:szCs w:val="20"/>
        </w:rPr>
        <w:t>nutrition</w:t>
      </w:r>
      <w:r w:rsidRPr="000747C4">
        <w:rPr>
          <w:rFonts w:ascii="Helvetica" w:hAnsi="Helvetica" w:cs="Helvetica"/>
          <w:spacing w:val="-10"/>
          <w:sz w:val="20"/>
          <w:szCs w:val="20"/>
        </w:rPr>
        <w:t xml:space="preserve"> </w:t>
      </w:r>
      <w:r w:rsidRPr="000747C4">
        <w:rPr>
          <w:rFonts w:ascii="Helvetica" w:hAnsi="Helvetica" w:cs="Helvetica"/>
          <w:sz w:val="20"/>
          <w:szCs w:val="20"/>
        </w:rPr>
        <w:t>security</w:t>
      </w:r>
      <w:r w:rsidRPr="000747C4">
        <w:rPr>
          <w:rFonts w:ascii="Helvetica" w:hAnsi="Helvetica" w:cs="Helvetica"/>
          <w:spacing w:val="-12"/>
          <w:sz w:val="20"/>
          <w:szCs w:val="20"/>
        </w:rPr>
        <w:t xml:space="preserve"> </w:t>
      </w:r>
      <w:r w:rsidRPr="000747C4">
        <w:rPr>
          <w:rFonts w:ascii="Helvetica" w:hAnsi="Helvetica" w:cs="Helvetica"/>
          <w:sz w:val="20"/>
          <w:szCs w:val="20"/>
        </w:rPr>
        <w:t>in</w:t>
      </w:r>
      <w:r w:rsidRPr="000747C4">
        <w:rPr>
          <w:rFonts w:ascii="Helvetica" w:hAnsi="Helvetica" w:cs="Helvetica"/>
          <w:spacing w:val="-10"/>
          <w:sz w:val="20"/>
          <w:szCs w:val="20"/>
        </w:rPr>
        <w:t xml:space="preserve"> </w:t>
      </w:r>
      <w:r w:rsidRPr="000747C4">
        <w:rPr>
          <w:rFonts w:ascii="Helvetica" w:hAnsi="Helvetica" w:cs="Helvetica"/>
          <w:sz w:val="20"/>
          <w:szCs w:val="20"/>
        </w:rPr>
        <w:t>a</w:t>
      </w:r>
      <w:r w:rsidRPr="000747C4">
        <w:rPr>
          <w:rFonts w:ascii="Helvetica" w:hAnsi="Helvetica" w:cs="Helvetica"/>
          <w:spacing w:val="-9"/>
          <w:sz w:val="20"/>
          <w:szCs w:val="20"/>
        </w:rPr>
        <w:t xml:space="preserve"> </w:t>
      </w:r>
      <w:r w:rsidRPr="000747C4">
        <w:rPr>
          <w:rFonts w:ascii="Helvetica" w:hAnsi="Helvetica" w:cs="Helvetica"/>
          <w:sz w:val="20"/>
          <w:szCs w:val="20"/>
        </w:rPr>
        <w:t>smallholder</w:t>
      </w:r>
      <w:r w:rsidRPr="000747C4">
        <w:rPr>
          <w:rFonts w:ascii="Helvetica" w:hAnsi="Helvetica" w:cs="Helvetica"/>
          <w:spacing w:val="-9"/>
          <w:sz w:val="20"/>
          <w:szCs w:val="20"/>
        </w:rPr>
        <w:t xml:space="preserve"> </w:t>
      </w:r>
      <w:r w:rsidRPr="000747C4">
        <w:rPr>
          <w:rFonts w:ascii="Helvetica" w:hAnsi="Helvetica" w:cs="Helvetica"/>
          <w:sz w:val="20"/>
          <w:szCs w:val="20"/>
        </w:rPr>
        <w:t>community.</w:t>
      </w:r>
      <w:r w:rsidRPr="000747C4">
        <w:rPr>
          <w:rFonts w:ascii="Helvetica" w:hAnsi="Helvetica" w:cs="Helvetica"/>
          <w:spacing w:val="-12"/>
          <w:sz w:val="20"/>
          <w:szCs w:val="20"/>
        </w:rPr>
        <w:t xml:space="preserve"> </w:t>
      </w:r>
      <w:r w:rsidRPr="000747C4">
        <w:rPr>
          <w:rFonts w:ascii="Helvetica" w:hAnsi="Helvetica" w:cs="Helvetica"/>
          <w:sz w:val="20"/>
          <w:szCs w:val="20"/>
        </w:rPr>
        <w:t>A</w:t>
      </w:r>
      <w:r w:rsidRPr="000747C4">
        <w:rPr>
          <w:rFonts w:ascii="Helvetica" w:hAnsi="Helvetica" w:cs="Helvetica"/>
          <w:spacing w:val="-11"/>
          <w:sz w:val="20"/>
          <w:szCs w:val="20"/>
        </w:rPr>
        <w:t xml:space="preserve"> </w:t>
      </w:r>
      <w:r w:rsidRPr="000747C4">
        <w:rPr>
          <w:rFonts w:ascii="Helvetica" w:hAnsi="Helvetica" w:cs="Helvetica"/>
          <w:sz w:val="20"/>
          <w:szCs w:val="20"/>
        </w:rPr>
        <w:t>case</w:t>
      </w:r>
      <w:r w:rsidRPr="000747C4">
        <w:rPr>
          <w:rFonts w:ascii="Helvetica" w:hAnsi="Helvetica" w:cs="Helvetica"/>
          <w:spacing w:val="-9"/>
          <w:sz w:val="20"/>
          <w:szCs w:val="20"/>
        </w:rPr>
        <w:t xml:space="preserve"> </w:t>
      </w:r>
      <w:r w:rsidRPr="000747C4">
        <w:rPr>
          <w:rFonts w:ascii="Helvetica" w:hAnsi="Helvetica" w:cs="Helvetica"/>
          <w:sz w:val="20"/>
          <w:szCs w:val="20"/>
        </w:rPr>
        <w:t>of</w:t>
      </w:r>
      <w:r w:rsidRPr="000747C4">
        <w:rPr>
          <w:rFonts w:ascii="Helvetica" w:hAnsi="Helvetica" w:cs="Helvetica"/>
          <w:spacing w:val="-11"/>
          <w:sz w:val="20"/>
          <w:szCs w:val="20"/>
        </w:rPr>
        <w:t xml:space="preserve"> </w:t>
      </w:r>
      <w:r w:rsidRPr="000747C4">
        <w:rPr>
          <w:rFonts w:ascii="Helvetica" w:hAnsi="Helvetica" w:cs="Helvetica"/>
          <w:sz w:val="20"/>
          <w:szCs w:val="20"/>
        </w:rPr>
        <w:t>mango</w:t>
      </w:r>
      <w:r w:rsidRPr="000747C4">
        <w:rPr>
          <w:rFonts w:ascii="Helvetica" w:hAnsi="Helvetica" w:cs="Helvetica"/>
          <w:spacing w:val="-10"/>
          <w:sz w:val="20"/>
          <w:szCs w:val="20"/>
        </w:rPr>
        <w:t xml:space="preserve"> </w:t>
      </w:r>
      <w:r w:rsidRPr="000747C4">
        <w:rPr>
          <w:rFonts w:ascii="Helvetica" w:hAnsi="Helvetica" w:cs="Helvetica"/>
          <w:sz w:val="20"/>
          <w:szCs w:val="20"/>
        </w:rPr>
        <w:t>initiative</w:t>
      </w:r>
      <w:r w:rsidRPr="000747C4">
        <w:rPr>
          <w:rFonts w:ascii="Helvetica" w:hAnsi="Helvetica" w:cs="Helvetica"/>
          <w:spacing w:val="-9"/>
          <w:sz w:val="20"/>
          <w:szCs w:val="20"/>
        </w:rPr>
        <w:t xml:space="preserve"> </w:t>
      </w:r>
      <w:r w:rsidRPr="000747C4">
        <w:rPr>
          <w:rFonts w:ascii="Helvetica" w:hAnsi="Helvetica" w:cs="Helvetica"/>
          <w:sz w:val="20"/>
          <w:szCs w:val="20"/>
        </w:rPr>
        <w:t>in</w:t>
      </w:r>
      <w:r w:rsidRPr="000747C4">
        <w:rPr>
          <w:rFonts w:ascii="Helvetica" w:hAnsi="Helvetica" w:cs="Helvetica"/>
          <w:spacing w:val="-10"/>
          <w:sz w:val="20"/>
          <w:szCs w:val="20"/>
        </w:rPr>
        <w:t xml:space="preserve"> </w:t>
      </w:r>
      <w:r w:rsidRPr="000747C4">
        <w:rPr>
          <w:rFonts w:ascii="Helvetica" w:hAnsi="Helvetica" w:cs="Helvetica"/>
          <w:sz w:val="20"/>
          <w:szCs w:val="20"/>
        </w:rPr>
        <w:t>Makueni</w:t>
      </w:r>
      <w:r w:rsidRPr="000747C4">
        <w:rPr>
          <w:rFonts w:ascii="Helvetica" w:hAnsi="Helvetica" w:cs="Helvetica"/>
          <w:spacing w:val="-8"/>
          <w:sz w:val="20"/>
          <w:szCs w:val="20"/>
        </w:rPr>
        <w:t xml:space="preserve"> </w:t>
      </w:r>
      <w:r w:rsidRPr="000747C4">
        <w:rPr>
          <w:rFonts w:ascii="Helvetica" w:hAnsi="Helvetica" w:cs="Helvetica"/>
          <w:sz w:val="20"/>
          <w:szCs w:val="20"/>
        </w:rPr>
        <w:t>County, Kenya. Sustainability, 12(14), 1–23.</w:t>
      </w:r>
    </w:p>
    <w:p w14:paraId="206B4168" w14:textId="5EECFD33" w:rsidR="00704B70" w:rsidRPr="000747C4" w:rsidRDefault="006A2425" w:rsidP="000E4471">
      <w:pPr>
        <w:spacing w:after="0" w:line="240" w:lineRule="auto"/>
        <w:ind w:left="630" w:right="116" w:hanging="632"/>
        <w:jc w:val="both"/>
        <w:rPr>
          <w:rFonts w:ascii="Helvetica" w:hAnsi="Helvetica" w:cs="Helvetica"/>
          <w:color w:val="232323"/>
          <w:sz w:val="20"/>
          <w:szCs w:val="20"/>
          <w:shd w:val="clear" w:color="auto" w:fill="FFFFFF"/>
          <w:lang w:val="en-GB"/>
        </w:rPr>
      </w:pPr>
      <w:r w:rsidRPr="000747C4">
        <w:rPr>
          <w:rFonts w:ascii="Helvetica" w:hAnsi="Helvetica" w:cs="Helvetica"/>
          <w:color w:val="232323"/>
          <w:sz w:val="20"/>
          <w:szCs w:val="20"/>
          <w:shd w:val="clear" w:color="auto" w:fill="FFFFFF"/>
        </w:rPr>
        <w:t xml:space="preserve">Wilfred, N.D., Richard, E.A., Edith, F.N. and </w:t>
      </w:r>
      <w:proofErr w:type="spellStart"/>
      <w:r w:rsidRPr="000747C4">
        <w:rPr>
          <w:rFonts w:ascii="Helvetica" w:hAnsi="Helvetica" w:cs="Helvetica"/>
          <w:color w:val="232323"/>
          <w:sz w:val="20"/>
          <w:szCs w:val="20"/>
          <w:shd w:val="clear" w:color="auto" w:fill="FFFFFF"/>
        </w:rPr>
        <w:t>Inocent</w:t>
      </w:r>
      <w:proofErr w:type="spellEnd"/>
      <w:r w:rsidRPr="000747C4">
        <w:rPr>
          <w:rFonts w:ascii="Helvetica" w:hAnsi="Helvetica" w:cs="Helvetica"/>
          <w:color w:val="232323"/>
          <w:sz w:val="20"/>
          <w:szCs w:val="20"/>
          <w:shd w:val="clear" w:color="auto" w:fill="FFFFFF"/>
        </w:rPr>
        <w:t>, G. (2018)</w:t>
      </w:r>
      <w:r w:rsidR="00FA6427" w:rsidRPr="000747C4">
        <w:rPr>
          <w:rFonts w:ascii="Helvetica" w:hAnsi="Helvetica" w:cs="Helvetica"/>
          <w:color w:val="232323"/>
          <w:sz w:val="20"/>
          <w:szCs w:val="20"/>
          <w:shd w:val="clear" w:color="auto" w:fill="FFFFFF"/>
        </w:rPr>
        <w:t>.</w:t>
      </w:r>
      <w:r w:rsidRPr="000747C4">
        <w:rPr>
          <w:rFonts w:ascii="Helvetica" w:hAnsi="Helvetica" w:cs="Helvetica"/>
          <w:color w:val="232323"/>
          <w:sz w:val="20"/>
          <w:szCs w:val="20"/>
          <w:shd w:val="clear" w:color="auto" w:fill="FFFFFF"/>
        </w:rPr>
        <w:t xml:space="preserve"> A Cameroonian Traditional Cake (</w:t>
      </w:r>
      <w:r w:rsidRPr="000747C4">
        <w:rPr>
          <w:rFonts w:ascii="Helvetica" w:hAnsi="Helvetica" w:cs="Helvetica"/>
          <w:i/>
          <w:iCs/>
          <w:color w:val="232323"/>
          <w:sz w:val="20"/>
          <w:szCs w:val="20"/>
          <w:shd w:val="clear" w:color="auto" w:fill="FFFFFF"/>
        </w:rPr>
        <w:t>Komba</w:t>
      </w:r>
      <w:r w:rsidRPr="000747C4">
        <w:rPr>
          <w:rFonts w:ascii="Helvetica" w:hAnsi="Helvetica" w:cs="Helvetica"/>
          <w:color w:val="232323"/>
          <w:sz w:val="20"/>
          <w:szCs w:val="20"/>
          <w:shd w:val="clear" w:color="auto" w:fill="FFFFFF"/>
        </w:rPr>
        <w:t>) Prepared Using Yellow Maize Reduce Vitamin a Deficiency in Lactating Mothers. </w:t>
      </w:r>
      <w:r w:rsidRPr="000747C4">
        <w:rPr>
          <w:rFonts w:ascii="Helvetica" w:hAnsi="Helvetica" w:cs="Helvetica"/>
          <w:i/>
          <w:iCs/>
          <w:color w:val="232323"/>
          <w:sz w:val="20"/>
          <w:szCs w:val="20"/>
          <w:shd w:val="clear" w:color="auto" w:fill="FFFFFF"/>
        </w:rPr>
        <w:t>Food and Nutrition Sciences</w:t>
      </w:r>
      <w:r w:rsidRPr="000747C4">
        <w:rPr>
          <w:rFonts w:ascii="Helvetica" w:hAnsi="Helvetica" w:cs="Helvetica"/>
          <w:color w:val="232323"/>
          <w:sz w:val="20"/>
          <w:szCs w:val="20"/>
          <w:shd w:val="clear" w:color="auto" w:fill="FFFFFF"/>
        </w:rPr>
        <w:t>, 9, 247-258.</w:t>
      </w:r>
      <w:r w:rsidRPr="000747C4">
        <w:rPr>
          <w:rFonts w:ascii="Helvetica" w:hAnsi="Helvetica" w:cs="Helvetica"/>
          <w:color w:val="232323"/>
          <w:sz w:val="20"/>
          <w:szCs w:val="20"/>
          <w:shd w:val="clear" w:color="auto" w:fill="FFFFFF"/>
        </w:rPr>
        <w:br/>
      </w:r>
      <w:hyperlink r:id="rId14" w:history="1">
        <w:r w:rsidR="00C6028C" w:rsidRPr="000747C4">
          <w:rPr>
            <w:rStyle w:val="Hyperlink"/>
            <w:rFonts w:ascii="Helvetica" w:hAnsi="Helvetica" w:cs="Helvetica"/>
            <w:sz w:val="20"/>
            <w:szCs w:val="20"/>
            <w:shd w:val="clear" w:color="auto" w:fill="FFFFFF"/>
            <w:lang w:val="en-GB"/>
          </w:rPr>
          <w:t>https://doi.org/10.4236/fns.2018.93019</w:t>
        </w:r>
      </w:hyperlink>
    </w:p>
    <w:p w14:paraId="7B8DAD78" w14:textId="77777777" w:rsidR="00996EE4" w:rsidRPr="000747C4" w:rsidRDefault="00996EE4" w:rsidP="000E4471">
      <w:pPr>
        <w:spacing w:after="0" w:line="240" w:lineRule="auto"/>
        <w:ind w:left="630" w:right="116" w:hanging="632"/>
        <w:jc w:val="both"/>
        <w:rPr>
          <w:rFonts w:ascii="Helvetica" w:hAnsi="Helvetica" w:cs="Helvetica"/>
          <w:color w:val="0000FF"/>
          <w:spacing w:val="-2"/>
          <w:sz w:val="20"/>
          <w:szCs w:val="20"/>
          <w:u w:val="single" w:color="0000FF"/>
          <w:lang w:val="fr-FR"/>
        </w:rPr>
      </w:pPr>
      <w:r w:rsidRPr="000747C4">
        <w:rPr>
          <w:rFonts w:ascii="Helvetica" w:hAnsi="Helvetica" w:cs="Helvetica"/>
          <w:sz w:val="20"/>
          <w:szCs w:val="20"/>
        </w:rPr>
        <w:t xml:space="preserve">Yadav, V.K., Supriya, P. (2014). Value Addition in Maize. In: Chaudhary, D., Kumar, S., </w:t>
      </w:r>
      <w:proofErr w:type="spellStart"/>
      <w:r w:rsidRPr="000747C4">
        <w:rPr>
          <w:rFonts w:ascii="Helvetica" w:hAnsi="Helvetica" w:cs="Helvetica"/>
          <w:sz w:val="20"/>
          <w:szCs w:val="20"/>
        </w:rPr>
        <w:t>Langyan</w:t>
      </w:r>
      <w:proofErr w:type="spellEnd"/>
      <w:r w:rsidRPr="000747C4">
        <w:rPr>
          <w:rFonts w:ascii="Helvetica" w:hAnsi="Helvetica" w:cs="Helvetica"/>
          <w:sz w:val="20"/>
          <w:szCs w:val="20"/>
        </w:rPr>
        <w:t>, S. (eds) Maize:</w:t>
      </w:r>
      <w:r w:rsidRPr="000747C4">
        <w:rPr>
          <w:rFonts w:ascii="Helvetica" w:hAnsi="Helvetica" w:cs="Helvetica"/>
          <w:spacing w:val="-14"/>
          <w:sz w:val="20"/>
          <w:szCs w:val="20"/>
        </w:rPr>
        <w:t xml:space="preserve"> </w:t>
      </w:r>
      <w:r w:rsidRPr="000747C4">
        <w:rPr>
          <w:rFonts w:ascii="Helvetica" w:hAnsi="Helvetica" w:cs="Helvetica"/>
          <w:sz w:val="20"/>
          <w:szCs w:val="20"/>
        </w:rPr>
        <w:t>Nutrition</w:t>
      </w:r>
      <w:r w:rsidRPr="000747C4">
        <w:rPr>
          <w:rFonts w:ascii="Helvetica" w:hAnsi="Helvetica" w:cs="Helvetica"/>
          <w:spacing w:val="-13"/>
          <w:sz w:val="20"/>
          <w:szCs w:val="20"/>
        </w:rPr>
        <w:t xml:space="preserve"> </w:t>
      </w:r>
      <w:r w:rsidRPr="000747C4">
        <w:rPr>
          <w:rFonts w:ascii="Helvetica" w:hAnsi="Helvetica" w:cs="Helvetica"/>
          <w:sz w:val="20"/>
          <w:szCs w:val="20"/>
        </w:rPr>
        <w:t>Dynamics</w:t>
      </w:r>
      <w:r w:rsidRPr="000747C4">
        <w:rPr>
          <w:rFonts w:ascii="Helvetica" w:hAnsi="Helvetica" w:cs="Helvetica"/>
          <w:spacing w:val="-14"/>
          <w:sz w:val="20"/>
          <w:szCs w:val="20"/>
        </w:rPr>
        <w:t xml:space="preserve"> </w:t>
      </w:r>
      <w:r w:rsidRPr="000747C4">
        <w:rPr>
          <w:rFonts w:ascii="Helvetica" w:hAnsi="Helvetica" w:cs="Helvetica"/>
          <w:sz w:val="20"/>
          <w:szCs w:val="20"/>
        </w:rPr>
        <w:t>and</w:t>
      </w:r>
      <w:r w:rsidRPr="000747C4">
        <w:rPr>
          <w:rFonts w:ascii="Helvetica" w:hAnsi="Helvetica" w:cs="Helvetica"/>
          <w:spacing w:val="-13"/>
          <w:sz w:val="20"/>
          <w:szCs w:val="20"/>
        </w:rPr>
        <w:t xml:space="preserve"> </w:t>
      </w:r>
      <w:r w:rsidRPr="000747C4">
        <w:rPr>
          <w:rFonts w:ascii="Helvetica" w:hAnsi="Helvetica" w:cs="Helvetica"/>
          <w:sz w:val="20"/>
          <w:szCs w:val="20"/>
        </w:rPr>
        <w:t>Novel</w:t>
      </w:r>
      <w:r w:rsidRPr="000747C4">
        <w:rPr>
          <w:rFonts w:ascii="Helvetica" w:hAnsi="Helvetica" w:cs="Helvetica"/>
          <w:spacing w:val="-12"/>
          <w:sz w:val="20"/>
          <w:szCs w:val="20"/>
        </w:rPr>
        <w:t xml:space="preserve"> </w:t>
      </w:r>
      <w:r w:rsidRPr="000747C4">
        <w:rPr>
          <w:rFonts w:ascii="Helvetica" w:hAnsi="Helvetica" w:cs="Helvetica"/>
          <w:sz w:val="20"/>
          <w:szCs w:val="20"/>
        </w:rPr>
        <w:t>Uses.</w:t>
      </w:r>
      <w:r w:rsidRPr="000747C4">
        <w:rPr>
          <w:rFonts w:ascii="Helvetica" w:hAnsi="Helvetica" w:cs="Helvetica"/>
          <w:spacing w:val="-12"/>
          <w:sz w:val="20"/>
          <w:szCs w:val="20"/>
        </w:rPr>
        <w:t xml:space="preserve"> </w:t>
      </w:r>
      <w:r w:rsidRPr="000747C4">
        <w:rPr>
          <w:rFonts w:ascii="Helvetica" w:hAnsi="Helvetica" w:cs="Helvetica"/>
          <w:sz w:val="20"/>
          <w:szCs w:val="20"/>
          <w:lang w:val="fr-FR"/>
        </w:rPr>
        <w:t>Springer,</w:t>
      </w:r>
      <w:r w:rsidRPr="000747C4">
        <w:rPr>
          <w:rFonts w:ascii="Helvetica" w:hAnsi="Helvetica" w:cs="Helvetica"/>
          <w:spacing w:val="-14"/>
          <w:sz w:val="20"/>
          <w:szCs w:val="20"/>
          <w:lang w:val="fr-FR"/>
        </w:rPr>
        <w:t xml:space="preserve"> </w:t>
      </w:r>
      <w:r w:rsidRPr="000747C4">
        <w:rPr>
          <w:rFonts w:ascii="Helvetica" w:hAnsi="Helvetica" w:cs="Helvetica"/>
          <w:sz w:val="20"/>
          <w:szCs w:val="20"/>
          <w:lang w:val="fr-FR"/>
        </w:rPr>
        <w:t>New</w:t>
      </w:r>
      <w:r w:rsidRPr="000747C4">
        <w:rPr>
          <w:rFonts w:ascii="Helvetica" w:hAnsi="Helvetica" w:cs="Helvetica"/>
          <w:spacing w:val="-13"/>
          <w:sz w:val="20"/>
          <w:szCs w:val="20"/>
          <w:lang w:val="fr-FR"/>
        </w:rPr>
        <w:t xml:space="preserve"> </w:t>
      </w:r>
      <w:r w:rsidRPr="000747C4">
        <w:rPr>
          <w:rFonts w:ascii="Helvetica" w:hAnsi="Helvetica" w:cs="Helvetica"/>
          <w:sz w:val="20"/>
          <w:szCs w:val="20"/>
          <w:lang w:val="fr-FR"/>
        </w:rPr>
        <w:t>Delhi.</w:t>
      </w:r>
      <w:r w:rsidRPr="000747C4">
        <w:rPr>
          <w:rFonts w:ascii="Helvetica" w:hAnsi="Helvetica" w:cs="Helvetica"/>
          <w:spacing w:val="-10"/>
          <w:sz w:val="20"/>
          <w:szCs w:val="20"/>
          <w:lang w:val="fr-FR"/>
        </w:rPr>
        <w:t xml:space="preserve"> </w:t>
      </w:r>
      <w:hyperlink r:id="rId15">
        <w:r w:rsidRPr="000747C4">
          <w:rPr>
            <w:rFonts w:ascii="Helvetica" w:hAnsi="Helvetica" w:cs="Helvetica"/>
            <w:color w:val="0000FF"/>
            <w:sz w:val="20"/>
            <w:szCs w:val="20"/>
            <w:u w:val="single" w:color="0000FF"/>
            <w:lang w:val="fr-FR"/>
          </w:rPr>
          <w:t>https://doi.org/10.1007/978-81-322-</w:t>
        </w:r>
      </w:hyperlink>
      <w:r w:rsidRPr="000747C4">
        <w:rPr>
          <w:rFonts w:ascii="Helvetica" w:hAnsi="Helvetica" w:cs="Helvetica"/>
          <w:color w:val="0000FF"/>
          <w:sz w:val="20"/>
          <w:szCs w:val="20"/>
          <w:lang w:val="fr-FR"/>
        </w:rPr>
        <w:t xml:space="preserve"> </w:t>
      </w:r>
      <w:hyperlink r:id="rId16">
        <w:r w:rsidRPr="000747C4">
          <w:rPr>
            <w:rFonts w:ascii="Helvetica" w:hAnsi="Helvetica" w:cs="Helvetica"/>
            <w:color w:val="0000FF"/>
            <w:spacing w:val="-2"/>
            <w:sz w:val="20"/>
            <w:szCs w:val="20"/>
            <w:u w:val="single" w:color="0000FF"/>
            <w:lang w:val="fr-FR"/>
          </w:rPr>
          <w:t>1623-0_12</w:t>
        </w:r>
      </w:hyperlink>
    </w:p>
    <w:p w14:paraId="36D74563" w14:textId="77777777" w:rsidR="00996EE4" w:rsidRPr="000747C4" w:rsidRDefault="00996EE4" w:rsidP="00704B70">
      <w:pPr>
        <w:spacing w:before="151" w:line="240" w:lineRule="auto"/>
        <w:ind w:left="1570" w:right="935" w:hanging="632"/>
        <w:jc w:val="both"/>
        <w:rPr>
          <w:rFonts w:ascii="Helvetica" w:hAnsi="Helvetica" w:cs="Helvetica"/>
          <w:color w:val="222222"/>
          <w:szCs w:val="22"/>
          <w:shd w:val="clear" w:color="auto" w:fill="FFFFFF"/>
          <w:lang w:val="fr-FR"/>
        </w:rPr>
      </w:pPr>
    </w:p>
    <w:p w14:paraId="631206BB" w14:textId="77777777" w:rsidR="00704B70" w:rsidRPr="000747C4" w:rsidRDefault="00704B70" w:rsidP="0023764E">
      <w:pPr>
        <w:spacing w:before="151" w:line="240" w:lineRule="auto"/>
        <w:ind w:left="1570" w:right="935" w:hanging="632"/>
        <w:jc w:val="both"/>
        <w:rPr>
          <w:rFonts w:ascii="Helvetica" w:hAnsi="Helvetica" w:cs="Helvetica"/>
          <w:color w:val="222222"/>
          <w:szCs w:val="22"/>
          <w:shd w:val="clear" w:color="auto" w:fill="FFFFFF"/>
          <w:lang w:val="fr-FR"/>
        </w:rPr>
      </w:pPr>
    </w:p>
    <w:p w14:paraId="4FFE86D3" w14:textId="77777777" w:rsidR="0023764E" w:rsidRPr="000747C4" w:rsidRDefault="0023764E" w:rsidP="0023764E">
      <w:pPr>
        <w:shd w:val="clear" w:color="auto" w:fill="FFFFFF"/>
        <w:spacing w:after="0" w:line="0" w:lineRule="auto"/>
        <w:rPr>
          <w:rFonts w:ascii="Helvetica" w:hAnsi="Helvetica" w:cs="Helvetica"/>
          <w:szCs w:val="22"/>
          <w:lang w:val="fr-FR"/>
        </w:rPr>
      </w:pPr>
      <w:proofErr w:type="gramStart"/>
      <w:r w:rsidRPr="000747C4">
        <w:rPr>
          <w:rFonts w:ascii="Helvetica" w:hAnsi="Helvetica" w:cs="Helvetica"/>
          <w:szCs w:val="22"/>
          <w:lang w:val="fr-FR"/>
        </w:rPr>
        <w:t>Institut  National</w:t>
      </w:r>
      <w:proofErr w:type="gramEnd"/>
      <w:r w:rsidRPr="000747C4">
        <w:rPr>
          <w:rFonts w:ascii="Helvetica" w:hAnsi="Helvetica" w:cs="Helvetica"/>
          <w:szCs w:val="22"/>
          <w:lang w:val="fr-FR"/>
        </w:rPr>
        <w:t xml:space="preserve">  de  la  Statistique  (INS),  (2010).  Annuaire </w:t>
      </w:r>
    </w:p>
    <w:p w14:paraId="72872B82" w14:textId="05CF9DED"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Statistique du Cameroun 201</w:t>
      </w:r>
    </w:p>
    <w:p w14:paraId="207C5964" w14:textId="77777777" w:rsidR="0023764E" w:rsidRPr="000747C4" w:rsidRDefault="0023764E" w:rsidP="0023764E">
      <w:pPr>
        <w:spacing w:after="0" w:line="240" w:lineRule="auto"/>
        <w:ind w:left="0" w:firstLine="0"/>
        <w:rPr>
          <w:rFonts w:ascii="Helvetica" w:hAnsi="Helvetica" w:cs="Helvetica"/>
          <w:color w:val="141413"/>
          <w:szCs w:val="22"/>
          <w:shd w:val="clear" w:color="auto" w:fill="FFFFFF"/>
          <w:lang w:val="fr-FR"/>
        </w:rPr>
      </w:pPr>
    </w:p>
    <w:p w14:paraId="13CC828E" w14:textId="77777777"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 xml:space="preserve">Ministère  de  l’Agriculture  et  du  Développement  Rural </w:t>
      </w:r>
    </w:p>
    <w:p w14:paraId="27B94985" w14:textId="77777777"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 xml:space="preserve">(MINADER), (2006).  Stratégie de Développement du Secteur </w:t>
      </w:r>
    </w:p>
    <w:p w14:paraId="0A46352F" w14:textId="77777777" w:rsidR="0023764E" w:rsidRPr="000747C4" w:rsidRDefault="0023764E" w:rsidP="0023764E">
      <w:pPr>
        <w:shd w:val="clear" w:color="auto" w:fill="FFFFFF"/>
        <w:spacing w:after="0" w:line="0" w:lineRule="auto"/>
        <w:rPr>
          <w:rFonts w:ascii="Helvetica" w:hAnsi="Helvetica" w:cs="Helvetica"/>
          <w:szCs w:val="22"/>
          <w:lang w:val="fr-FR"/>
        </w:rPr>
      </w:pPr>
      <w:proofErr w:type="gramStart"/>
      <w:r w:rsidRPr="000747C4">
        <w:rPr>
          <w:rFonts w:ascii="Helvetica" w:hAnsi="Helvetica" w:cs="Helvetica"/>
          <w:szCs w:val="22"/>
          <w:lang w:val="fr-FR"/>
        </w:rPr>
        <w:t>Rural:</w:t>
      </w:r>
      <w:proofErr w:type="gramEnd"/>
      <w:r w:rsidRPr="000747C4">
        <w:rPr>
          <w:rFonts w:ascii="Helvetica" w:hAnsi="Helvetica" w:cs="Helvetica"/>
          <w:szCs w:val="22"/>
          <w:lang w:val="fr-FR"/>
        </w:rPr>
        <w:t xml:space="preserve">  Synthèse  du volet  agriculture  et développement  rural. </w:t>
      </w:r>
    </w:p>
    <w:p w14:paraId="4272F296" w14:textId="77777777" w:rsidR="0023764E" w:rsidRPr="000747C4" w:rsidRDefault="0023764E" w:rsidP="0023764E">
      <w:pPr>
        <w:shd w:val="clear" w:color="auto" w:fill="FFFFFF"/>
        <w:spacing w:after="0" w:line="0" w:lineRule="auto"/>
        <w:rPr>
          <w:rFonts w:ascii="Helvetica" w:hAnsi="Helvetica" w:cs="Helvetica"/>
          <w:szCs w:val="22"/>
          <w:lang w:val="fr-FR"/>
        </w:rPr>
      </w:pPr>
      <w:r w:rsidRPr="000747C4">
        <w:rPr>
          <w:rFonts w:ascii="Helvetica" w:hAnsi="Helvetica" w:cs="Helvetica"/>
          <w:szCs w:val="22"/>
          <w:lang w:val="fr-FR"/>
        </w:rPr>
        <w:t xml:space="preserve">Document de travail, République du Cameroun. </w:t>
      </w:r>
    </w:p>
    <w:p w14:paraId="4E67BC7F" w14:textId="77777777" w:rsidR="0023764E" w:rsidRPr="000747C4" w:rsidRDefault="0023764E" w:rsidP="0023764E">
      <w:pPr>
        <w:spacing w:after="0" w:line="240" w:lineRule="auto"/>
        <w:rPr>
          <w:rFonts w:ascii="Helvetica" w:hAnsi="Helvetica" w:cs="Helvetica"/>
          <w:color w:val="141413"/>
          <w:szCs w:val="22"/>
          <w:shd w:val="clear" w:color="auto" w:fill="FFFFFF"/>
          <w:lang w:val="fr-FR"/>
        </w:rPr>
      </w:pPr>
    </w:p>
    <w:p w14:paraId="7CB72E46" w14:textId="77777777" w:rsidR="0023764E" w:rsidRPr="000747C4" w:rsidRDefault="0023764E" w:rsidP="0023764E">
      <w:pPr>
        <w:shd w:val="clear" w:color="auto" w:fill="FFFFFF"/>
        <w:spacing w:after="0" w:line="0" w:lineRule="auto"/>
        <w:rPr>
          <w:rFonts w:ascii="Helvetica" w:hAnsi="Helvetica" w:cs="Helvetica"/>
          <w:szCs w:val="22"/>
        </w:rPr>
      </w:pPr>
      <w:proofErr w:type="gramStart"/>
      <w:r w:rsidRPr="000747C4">
        <w:rPr>
          <w:rFonts w:ascii="Helvetica" w:hAnsi="Helvetica" w:cs="Helvetica"/>
          <w:szCs w:val="22"/>
          <w:lang w:val="en-GB"/>
        </w:rPr>
        <w:t>National  Institute</w:t>
      </w:r>
      <w:proofErr w:type="gramEnd"/>
      <w:r w:rsidRPr="000747C4">
        <w:rPr>
          <w:rFonts w:ascii="Helvetica" w:hAnsi="Helvetica" w:cs="Helvetica"/>
          <w:szCs w:val="22"/>
          <w:lang w:val="en-GB"/>
        </w:rPr>
        <w:t xml:space="preserve">  of Statistics  (NIS),  (2010). </w:t>
      </w:r>
      <w:proofErr w:type="gramStart"/>
      <w:r w:rsidRPr="000747C4">
        <w:rPr>
          <w:rFonts w:ascii="Helvetica" w:hAnsi="Helvetica" w:cs="Helvetica"/>
          <w:szCs w:val="22"/>
        </w:rPr>
        <w:t>The  population</w:t>
      </w:r>
      <w:proofErr w:type="gramEnd"/>
      <w:r w:rsidRPr="000747C4">
        <w:rPr>
          <w:rFonts w:ascii="Helvetica" w:hAnsi="Helvetica" w:cs="Helvetica"/>
          <w:szCs w:val="22"/>
        </w:rPr>
        <w:t xml:space="preserve"> </w:t>
      </w:r>
    </w:p>
    <w:p w14:paraId="1A7720FA" w14:textId="77777777" w:rsidR="0023764E" w:rsidRPr="000747C4" w:rsidRDefault="0023764E" w:rsidP="0023764E">
      <w:pPr>
        <w:shd w:val="clear" w:color="auto" w:fill="FFFFFF"/>
        <w:spacing w:after="0" w:line="0" w:lineRule="auto"/>
        <w:rPr>
          <w:rFonts w:ascii="Helvetica" w:hAnsi="Helvetica" w:cs="Helvetica"/>
          <w:szCs w:val="22"/>
        </w:rPr>
      </w:pPr>
      <w:proofErr w:type="gramStart"/>
      <w:r w:rsidRPr="000747C4">
        <w:rPr>
          <w:rFonts w:ascii="Helvetica" w:hAnsi="Helvetica" w:cs="Helvetica"/>
          <w:szCs w:val="22"/>
        </w:rPr>
        <w:t>of  Cameroon</w:t>
      </w:r>
      <w:proofErr w:type="gramEnd"/>
      <w:r w:rsidRPr="000747C4">
        <w:rPr>
          <w:rFonts w:ascii="Helvetica" w:hAnsi="Helvetica" w:cs="Helvetica"/>
          <w:szCs w:val="22"/>
        </w:rPr>
        <w:t xml:space="preserve">:  Reports  of  presentation  of  the  final  results  of </w:t>
      </w:r>
    </w:p>
    <w:p w14:paraId="6738DFE0" w14:textId="77777777" w:rsidR="0023764E" w:rsidRPr="000747C4" w:rsidRDefault="0023764E" w:rsidP="0023764E">
      <w:pPr>
        <w:shd w:val="clear" w:color="auto" w:fill="FFFFFF"/>
        <w:spacing w:after="0" w:line="0" w:lineRule="auto"/>
        <w:rPr>
          <w:rFonts w:ascii="Helvetica" w:hAnsi="Helvetica" w:cs="Helvetica"/>
          <w:szCs w:val="22"/>
        </w:rPr>
      </w:pPr>
      <w:proofErr w:type="gramStart"/>
      <w:r w:rsidRPr="000747C4">
        <w:rPr>
          <w:rFonts w:ascii="Helvetica" w:hAnsi="Helvetica" w:cs="Helvetica"/>
          <w:szCs w:val="22"/>
        </w:rPr>
        <w:t>the  3</w:t>
      </w:r>
      <w:proofErr w:type="gramEnd"/>
      <w:r w:rsidRPr="000747C4">
        <w:rPr>
          <w:rFonts w:ascii="Helvetica" w:hAnsi="Helvetica" w:cs="Helvetica"/>
          <w:szCs w:val="22"/>
        </w:rPr>
        <w:t xml:space="preserve">rd  General  Census  of Population  and Habitats  (RGPH): </w:t>
      </w:r>
    </w:p>
    <w:p w14:paraId="0BF1720A" w14:textId="77777777" w:rsidR="0023764E" w:rsidRPr="000747C4" w:rsidRDefault="0023764E" w:rsidP="0023764E">
      <w:pPr>
        <w:shd w:val="clear" w:color="auto" w:fill="FFFFFF"/>
        <w:spacing w:after="0" w:line="0" w:lineRule="auto"/>
        <w:rPr>
          <w:rFonts w:ascii="Helvetica" w:hAnsi="Helvetica" w:cs="Helvetica"/>
          <w:szCs w:val="22"/>
        </w:rPr>
      </w:pPr>
      <w:r w:rsidRPr="000747C4">
        <w:rPr>
          <w:rFonts w:ascii="Helvetica" w:hAnsi="Helvetica" w:cs="Helvetica"/>
          <w:szCs w:val="22"/>
        </w:rPr>
        <w:t xml:space="preserve">Central Bureau of Census and </w:t>
      </w:r>
      <w:proofErr w:type="gramStart"/>
      <w:r w:rsidRPr="000747C4">
        <w:rPr>
          <w:rFonts w:ascii="Helvetica" w:hAnsi="Helvetica" w:cs="Helvetica"/>
          <w:szCs w:val="22"/>
        </w:rPr>
        <w:t>Population  Studies</w:t>
      </w:r>
      <w:proofErr w:type="gramEnd"/>
      <w:r w:rsidRPr="000747C4">
        <w:rPr>
          <w:rFonts w:ascii="Helvetica" w:hAnsi="Helvetica" w:cs="Helvetica"/>
          <w:szCs w:val="22"/>
        </w:rPr>
        <w:t xml:space="preserve"> (BUCREP), </w:t>
      </w:r>
    </w:p>
    <w:p w14:paraId="48B09F0E" w14:textId="77777777" w:rsidR="0023764E" w:rsidRPr="000747C4" w:rsidRDefault="0023764E" w:rsidP="0023764E">
      <w:pPr>
        <w:shd w:val="clear" w:color="auto" w:fill="FFFFFF"/>
        <w:spacing w:after="0" w:line="0" w:lineRule="auto"/>
        <w:rPr>
          <w:rFonts w:ascii="Helvetica" w:hAnsi="Helvetica" w:cs="Helvetica"/>
          <w:szCs w:val="22"/>
        </w:rPr>
      </w:pPr>
      <w:r w:rsidRPr="000747C4">
        <w:rPr>
          <w:rFonts w:ascii="Helvetica" w:hAnsi="Helvetica" w:cs="Helvetica"/>
          <w:szCs w:val="22"/>
        </w:rPr>
        <w:t xml:space="preserve">National Institute of Statistics of Cameroon (INS), Ministry of </w:t>
      </w:r>
    </w:p>
    <w:p w14:paraId="3AD2C97B" w14:textId="77777777" w:rsidR="0023764E" w:rsidRPr="000747C4" w:rsidRDefault="0023764E" w:rsidP="0023764E">
      <w:pPr>
        <w:shd w:val="clear" w:color="auto" w:fill="FFFFFF"/>
        <w:spacing w:after="0" w:line="0" w:lineRule="auto"/>
        <w:rPr>
          <w:rFonts w:ascii="Helvetica" w:hAnsi="Helvetica" w:cs="Helvetica"/>
          <w:szCs w:val="22"/>
        </w:rPr>
      </w:pPr>
      <w:r w:rsidRPr="000747C4">
        <w:rPr>
          <w:rFonts w:ascii="Helvetica" w:hAnsi="Helvetica" w:cs="Helvetica"/>
          <w:szCs w:val="22"/>
        </w:rPr>
        <w:t xml:space="preserve">Economy and Finance, </w:t>
      </w:r>
      <w:proofErr w:type="spellStart"/>
      <w:r w:rsidRPr="000747C4">
        <w:rPr>
          <w:rFonts w:ascii="Helvetica" w:hAnsi="Helvetica" w:cs="Helvetica"/>
          <w:szCs w:val="22"/>
        </w:rPr>
        <w:t>Yaounde</w:t>
      </w:r>
      <w:proofErr w:type="spellEnd"/>
      <w:r w:rsidRPr="000747C4">
        <w:rPr>
          <w:rFonts w:ascii="Helvetica" w:hAnsi="Helvetica" w:cs="Helvetica"/>
          <w:szCs w:val="22"/>
        </w:rPr>
        <w:t>, Cameroon</w:t>
      </w:r>
    </w:p>
    <w:p w14:paraId="63ACC260" w14:textId="67DF55CC" w:rsidR="000747C4" w:rsidRPr="000747C4" w:rsidRDefault="000747C4" w:rsidP="000747C4">
      <w:pPr>
        <w:spacing w:before="157" w:line="242" w:lineRule="auto"/>
        <w:ind w:left="0" w:right="933" w:firstLine="0"/>
        <w:rPr>
          <w:rFonts w:ascii="Helvetica" w:hAnsi="Helvetica" w:cs="Helvetica"/>
          <w:sz w:val="24"/>
          <w:szCs w:val="28"/>
          <w:lang w:val="en-GB"/>
        </w:rPr>
      </w:pPr>
      <w:r w:rsidRPr="000747C4">
        <w:rPr>
          <w:rFonts w:ascii="Helvetica" w:hAnsi="Helvetica" w:cs="Helvetica"/>
          <w:sz w:val="24"/>
          <w:szCs w:val="28"/>
          <w:lang w:val="en-GB"/>
        </w:rPr>
        <w:t xml:space="preserve"> </w:t>
      </w:r>
    </w:p>
    <w:bookmarkEnd w:id="20"/>
    <w:p w14:paraId="049EA1C5" w14:textId="77777777" w:rsidR="00266EC3" w:rsidRPr="000747C4" w:rsidRDefault="00266EC3" w:rsidP="005D0AD7">
      <w:pPr>
        <w:spacing w:before="157" w:line="242" w:lineRule="auto"/>
        <w:ind w:left="0" w:right="933" w:firstLine="0"/>
        <w:rPr>
          <w:rFonts w:ascii="Helvetica" w:hAnsi="Helvetica" w:cs="Helvetica"/>
          <w:sz w:val="24"/>
          <w:szCs w:val="28"/>
          <w:lang w:val="en-GB"/>
        </w:rPr>
      </w:pPr>
    </w:p>
    <w:sectPr w:rsidR="00266EC3" w:rsidRPr="000747C4" w:rsidSect="00B46B0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B7A4C" w14:textId="77777777" w:rsidR="005D502E" w:rsidRDefault="005D502E" w:rsidP="00E76790">
      <w:pPr>
        <w:spacing w:after="0" w:line="240" w:lineRule="auto"/>
      </w:pPr>
      <w:r>
        <w:separator/>
      </w:r>
    </w:p>
  </w:endnote>
  <w:endnote w:type="continuationSeparator" w:id="0">
    <w:p w14:paraId="42A1DA3E" w14:textId="77777777" w:rsidR="005D502E" w:rsidRDefault="005D502E" w:rsidP="00E7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725F" w14:textId="77777777" w:rsidR="00B635D8" w:rsidRDefault="00B6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523848"/>
      <w:docPartObj>
        <w:docPartGallery w:val="Page Numbers (Bottom of Page)"/>
        <w:docPartUnique/>
      </w:docPartObj>
    </w:sdtPr>
    <w:sdtEndPr>
      <w:rPr>
        <w:noProof/>
      </w:rPr>
    </w:sdtEndPr>
    <w:sdtContent>
      <w:p w14:paraId="618C3530" w14:textId="10353199" w:rsidR="000434DB" w:rsidRDefault="000434DB">
        <w:pPr>
          <w:pStyle w:val="Footer"/>
          <w:jc w:val="center"/>
        </w:pPr>
        <w:r>
          <w:fldChar w:fldCharType="begin"/>
        </w:r>
        <w:r>
          <w:instrText xml:space="preserve"> PAGE   \* MERGEFORMAT </w:instrText>
        </w:r>
        <w:r>
          <w:fldChar w:fldCharType="separate"/>
        </w:r>
        <w:r w:rsidR="006A1798">
          <w:rPr>
            <w:noProof/>
          </w:rPr>
          <w:t>11</w:t>
        </w:r>
        <w:r>
          <w:rPr>
            <w:noProof/>
          </w:rPr>
          <w:fldChar w:fldCharType="end"/>
        </w:r>
      </w:p>
    </w:sdtContent>
  </w:sdt>
  <w:p w14:paraId="1F7EA461" w14:textId="77777777" w:rsidR="000434DB" w:rsidRDefault="00043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A75A" w14:textId="77777777" w:rsidR="00B635D8" w:rsidRDefault="00B6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95F10" w14:textId="77777777" w:rsidR="005D502E" w:rsidRDefault="005D502E" w:rsidP="00E76790">
      <w:pPr>
        <w:spacing w:after="0" w:line="240" w:lineRule="auto"/>
      </w:pPr>
      <w:r>
        <w:separator/>
      </w:r>
    </w:p>
  </w:footnote>
  <w:footnote w:type="continuationSeparator" w:id="0">
    <w:p w14:paraId="266FFF59" w14:textId="77777777" w:rsidR="005D502E" w:rsidRDefault="005D502E" w:rsidP="00E76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4B73" w14:textId="366C7083" w:rsidR="00B635D8" w:rsidRDefault="00B635D8">
    <w:pPr>
      <w:pStyle w:val="Header"/>
    </w:pPr>
    <w:r>
      <w:rPr>
        <w:noProof/>
      </w:rPr>
      <w:pict w14:anchorId="631EF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B03F" w14:textId="787F217D" w:rsidR="00B635D8" w:rsidRDefault="00B635D8">
    <w:pPr>
      <w:pStyle w:val="Header"/>
    </w:pPr>
    <w:r>
      <w:rPr>
        <w:noProof/>
      </w:rPr>
      <w:pict w14:anchorId="76E6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E962" w14:textId="0F99267F" w:rsidR="00B635D8" w:rsidRDefault="00B635D8">
    <w:pPr>
      <w:pStyle w:val="Header"/>
    </w:pPr>
    <w:r>
      <w:rPr>
        <w:noProof/>
      </w:rPr>
      <w:pict w14:anchorId="2C673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337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F39"/>
    <w:multiLevelType w:val="multilevel"/>
    <w:tmpl w:val="03307FD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E5FE3"/>
    <w:multiLevelType w:val="hybridMultilevel"/>
    <w:tmpl w:val="C01A2F12"/>
    <w:lvl w:ilvl="0" w:tplc="ADE2292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 w15:restartNumberingAfterBreak="0">
    <w:nsid w:val="112B3F24"/>
    <w:multiLevelType w:val="hybridMultilevel"/>
    <w:tmpl w:val="5A280E68"/>
    <w:lvl w:ilvl="0" w:tplc="26D6580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0502"/>
    <w:multiLevelType w:val="multilevel"/>
    <w:tmpl w:val="982C4E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92289"/>
    <w:multiLevelType w:val="hybridMultilevel"/>
    <w:tmpl w:val="3138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83727"/>
    <w:multiLevelType w:val="hybridMultilevel"/>
    <w:tmpl w:val="00B8E5F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E1B06"/>
    <w:multiLevelType w:val="multilevel"/>
    <w:tmpl w:val="FB84A87C"/>
    <w:lvl w:ilvl="0">
      <w:start w:val="4"/>
      <w:numFmt w:val="decimal"/>
      <w:lvlText w:val="%1"/>
      <w:lvlJc w:val="left"/>
      <w:pPr>
        <w:ind w:left="660" w:hanging="660"/>
      </w:pPr>
      <w:rPr>
        <w:rFonts w:hint="default"/>
      </w:rPr>
    </w:lvl>
    <w:lvl w:ilvl="1">
      <w:start w:val="2"/>
      <w:numFmt w:val="decimal"/>
      <w:lvlText w:val="%1.%2"/>
      <w:lvlJc w:val="left"/>
      <w:pPr>
        <w:ind w:left="706" w:hanging="660"/>
      </w:pPr>
      <w:rPr>
        <w:rFonts w:hint="default"/>
      </w:rPr>
    </w:lvl>
    <w:lvl w:ilvl="2">
      <w:start w:val="1"/>
      <w:numFmt w:val="decimal"/>
      <w:lvlText w:val="%1.%2.%3"/>
      <w:lvlJc w:val="left"/>
      <w:pPr>
        <w:ind w:left="812" w:hanging="720"/>
      </w:pPr>
      <w:rPr>
        <w:rFonts w:hint="default"/>
      </w:rPr>
    </w:lvl>
    <w:lvl w:ilvl="3">
      <w:start w:val="2"/>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7" w15:restartNumberingAfterBreak="0">
    <w:nsid w:val="2A524B54"/>
    <w:multiLevelType w:val="hybridMultilevel"/>
    <w:tmpl w:val="DFFA14FC"/>
    <w:lvl w:ilvl="0" w:tplc="38AA5F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353C"/>
    <w:multiLevelType w:val="multilevel"/>
    <w:tmpl w:val="F9083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863B6"/>
    <w:multiLevelType w:val="hybridMultilevel"/>
    <w:tmpl w:val="2488BCAE"/>
    <w:lvl w:ilvl="0" w:tplc="9D509492">
      <w:start w:val="3"/>
      <w:numFmt w:val="bullet"/>
      <w:lvlText w:val="-"/>
      <w:lvlJc w:val="left"/>
      <w:pPr>
        <w:ind w:left="500" w:hanging="360"/>
      </w:pPr>
      <w:rPr>
        <w:rFonts w:ascii="Times New Roman" w:eastAsia="Times New Roman" w:hAnsi="Times New Roman" w:cs="Times New Roman"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0" w15:restartNumberingAfterBreak="0">
    <w:nsid w:val="33CD7F7C"/>
    <w:multiLevelType w:val="hybridMultilevel"/>
    <w:tmpl w:val="21B0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1521E"/>
    <w:multiLevelType w:val="hybridMultilevel"/>
    <w:tmpl w:val="3398A79A"/>
    <w:lvl w:ilvl="0" w:tplc="862E377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2" w15:restartNumberingAfterBreak="0">
    <w:nsid w:val="36F63FEF"/>
    <w:multiLevelType w:val="hybridMultilevel"/>
    <w:tmpl w:val="F1921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65636"/>
    <w:multiLevelType w:val="hybridMultilevel"/>
    <w:tmpl w:val="2FE00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14688E"/>
    <w:multiLevelType w:val="hybridMultilevel"/>
    <w:tmpl w:val="001CAAC8"/>
    <w:lvl w:ilvl="0" w:tplc="6FB8847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5" w15:restartNumberingAfterBreak="0">
    <w:nsid w:val="39886188"/>
    <w:multiLevelType w:val="hybridMultilevel"/>
    <w:tmpl w:val="CB52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5718C"/>
    <w:multiLevelType w:val="hybridMultilevel"/>
    <w:tmpl w:val="B7A4B2B6"/>
    <w:lvl w:ilvl="0" w:tplc="3B826A26">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7" w15:restartNumberingAfterBreak="0">
    <w:nsid w:val="416E6D8B"/>
    <w:multiLevelType w:val="hybridMultilevel"/>
    <w:tmpl w:val="5AE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02D22"/>
    <w:multiLevelType w:val="multilevel"/>
    <w:tmpl w:val="754C4DF4"/>
    <w:lvl w:ilvl="0">
      <w:start w:val="4"/>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051A6C"/>
    <w:multiLevelType w:val="multilevel"/>
    <w:tmpl w:val="49051A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D1057B"/>
    <w:multiLevelType w:val="multilevel"/>
    <w:tmpl w:val="F7CA89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55576"/>
    <w:multiLevelType w:val="hybridMultilevel"/>
    <w:tmpl w:val="8E4C9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450D9"/>
    <w:multiLevelType w:val="hybridMultilevel"/>
    <w:tmpl w:val="53AC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D1BD3"/>
    <w:multiLevelType w:val="multilevel"/>
    <w:tmpl w:val="548C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915AE7"/>
    <w:multiLevelType w:val="hybridMultilevel"/>
    <w:tmpl w:val="B554FEC4"/>
    <w:lvl w:ilvl="0" w:tplc="22D6EB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B6771"/>
    <w:multiLevelType w:val="hybridMultilevel"/>
    <w:tmpl w:val="812609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B429FC"/>
    <w:multiLevelType w:val="multilevel"/>
    <w:tmpl w:val="C23059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8310E9"/>
    <w:multiLevelType w:val="hybridMultilevel"/>
    <w:tmpl w:val="9962B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46551"/>
    <w:multiLevelType w:val="hybridMultilevel"/>
    <w:tmpl w:val="A20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1"/>
  </w:num>
  <w:num w:numId="4">
    <w:abstractNumId w:val="14"/>
  </w:num>
  <w:num w:numId="5">
    <w:abstractNumId w:val="1"/>
  </w:num>
  <w:num w:numId="6">
    <w:abstractNumId w:val="16"/>
  </w:num>
  <w:num w:numId="7">
    <w:abstractNumId w:val="9"/>
  </w:num>
  <w:num w:numId="8">
    <w:abstractNumId w:val="18"/>
  </w:num>
  <w:num w:numId="9">
    <w:abstractNumId w:val="0"/>
  </w:num>
  <w:num w:numId="10">
    <w:abstractNumId w:val="6"/>
  </w:num>
  <w:num w:numId="11">
    <w:abstractNumId w:val="24"/>
  </w:num>
  <w:num w:numId="12">
    <w:abstractNumId w:val="2"/>
  </w:num>
  <w:num w:numId="13">
    <w:abstractNumId w:val="21"/>
  </w:num>
  <w:num w:numId="14">
    <w:abstractNumId w:val="5"/>
  </w:num>
  <w:num w:numId="15">
    <w:abstractNumId w:val="20"/>
  </w:num>
  <w:num w:numId="16">
    <w:abstractNumId w:val="3"/>
  </w:num>
  <w:num w:numId="17">
    <w:abstractNumId w:val="26"/>
  </w:num>
  <w:num w:numId="18">
    <w:abstractNumId w:val="12"/>
  </w:num>
  <w:num w:numId="19">
    <w:abstractNumId w:val="15"/>
  </w:num>
  <w:num w:numId="20">
    <w:abstractNumId w:val="13"/>
  </w:num>
  <w:num w:numId="21">
    <w:abstractNumId w:val="17"/>
  </w:num>
  <w:num w:numId="22">
    <w:abstractNumId w:val="25"/>
  </w:num>
  <w:num w:numId="23">
    <w:abstractNumId w:val="4"/>
  </w:num>
  <w:num w:numId="24">
    <w:abstractNumId w:val="10"/>
  </w:num>
  <w:num w:numId="25">
    <w:abstractNumId w:val="22"/>
  </w:num>
  <w:num w:numId="26">
    <w:abstractNumId w:val="28"/>
  </w:num>
  <w:num w:numId="27">
    <w:abstractNumId w:val="27"/>
  </w:num>
  <w:num w:numId="28">
    <w:abstractNumId w:val="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ytjCwMDQyNTW1tDRU0lEKTi0uzszPAykwNKgFABC+j/4tAAAA"/>
  </w:docVars>
  <w:rsids>
    <w:rsidRoot w:val="003B6FBF"/>
    <w:rsid w:val="0000055A"/>
    <w:rsid w:val="00001DD1"/>
    <w:rsid w:val="00003447"/>
    <w:rsid w:val="0000468C"/>
    <w:rsid w:val="00007B3C"/>
    <w:rsid w:val="000100D1"/>
    <w:rsid w:val="00010835"/>
    <w:rsid w:val="00012384"/>
    <w:rsid w:val="000130A3"/>
    <w:rsid w:val="00014B64"/>
    <w:rsid w:val="0001566C"/>
    <w:rsid w:val="00015DAC"/>
    <w:rsid w:val="0002129E"/>
    <w:rsid w:val="0002167C"/>
    <w:rsid w:val="00023255"/>
    <w:rsid w:val="000249F7"/>
    <w:rsid w:val="0003298C"/>
    <w:rsid w:val="00032FA2"/>
    <w:rsid w:val="00036EDE"/>
    <w:rsid w:val="00037DF0"/>
    <w:rsid w:val="000434DB"/>
    <w:rsid w:val="000435A0"/>
    <w:rsid w:val="00044897"/>
    <w:rsid w:val="00047552"/>
    <w:rsid w:val="00051E55"/>
    <w:rsid w:val="000534E3"/>
    <w:rsid w:val="00054714"/>
    <w:rsid w:val="00062275"/>
    <w:rsid w:val="00062B9D"/>
    <w:rsid w:val="0006517C"/>
    <w:rsid w:val="00071FE5"/>
    <w:rsid w:val="0007203E"/>
    <w:rsid w:val="00072B0B"/>
    <w:rsid w:val="00072B7E"/>
    <w:rsid w:val="000747C4"/>
    <w:rsid w:val="00074916"/>
    <w:rsid w:val="00077570"/>
    <w:rsid w:val="00080A4C"/>
    <w:rsid w:val="00080B61"/>
    <w:rsid w:val="000817D1"/>
    <w:rsid w:val="00081A6B"/>
    <w:rsid w:val="0008463A"/>
    <w:rsid w:val="00085A2C"/>
    <w:rsid w:val="00087A7E"/>
    <w:rsid w:val="00087C72"/>
    <w:rsid w:val="00087CB6"/>
    <w:rsid w:val="00092C89"/>
    <w:rsid w:val="000933C0"/>
    <w:rsid w:val="000935AF"/>
    <w:rsid w:val="00094A2B"/>
    <w:rsid w:val="000A0C78"/>
    <w:rsid w:val="000A38C3"/>
    <w:rsid w:val="000A44CB"/>
    <w:rsid w:val="000A6A14"/>
    <w:rsid w:val="000B12BE"/>
    <w:rsid w:val="000B2C76"/>
    <w:rsid w:val="000B5945"/>
    <w:rsid w:val="000B5FE4"/>
    <w:rsid w:val="000C22B0"/>
    <w:rsid w:val="000C27C5"/>
    <w:rsid w:val="000C3248"/>
    <w:rsid w:val="000C5D83"/>
    <w:rsid w:val="000D1F9E"/>
    <w:rsid w:val="000D30D3"/>
    <w:rsid w:val="000E0549"/>
    <w:rsid w:val="000E4471"/>
    <w:rsid w:val="000E4509"/>
    <w:rsid w:val="000E4C77"/>
    <w:rsid w:val="000E4D59"/>
    <w:rsid w:val="000F1DE7"/>
    <w:rsid w:val="000F2EAE"/>
    <w:rsid w:val="000F75AA"/>
    <w:rsid w:val="00100543"/>
    <w:rsid w:val="00102FA9"/>
    <w:rsid w:val="00103E53"/>
    <w:rsid w:val="001041C0"/>
    <w:rsid w:val="00105489"/>
    <w:rsid w:val="001060A5"/>
    <w:rsid w:val="001069A9"/>
    <w:rsid w:val="00112889"/>
    <w:rsid w:val="001174C4"/>
    <w:rsid w:val="001176A6"/>
    <w:rsid w:val="00121A32"/>
    <w:rsid w:val="001231F3"/>
    <w:rsid w:val="00123580"/>
    <w:rsid w:val="00126E53"/>
    <w:rsid w:val="00131CFE"/>
    <w:rsid w:val="0013219B"/>
    <w:rsid w:val="00132C74"/>
    <w:rsid w:val="00135489"/>
    <w:rsid w:val="00135F0B"/>
    <w:rsid w:val="001366C4"/>
    <w:rsid w:val="00140642"/>
    <w:rsid w:val="0014244B"/>
    <w:rsid w:val="001425D2"/>
    <w:rsid w:val="00143629"/>
    <w:rsid w:val="00144393"/>
    <w:rsid w:val="00144435"/>
    <w:rsid w:val="0014787C"/>
    <w:rsid w:val="0015012A"/>
    <w:rsid w:val="00151A32"/>
    <w:rsid w:val="00151F29"/>
    <w:rsid w:val="00152028"/>
    <w:rsid w:val="0015322B"/>
    <w:rsid w:val="00153969"/>
    <w:rsid w:val="00153D31"/>
    <w:rsid w:val="00155784"/>
    <w:rsid w:val="00156229"/>
    <w:rsid w:val="001568D0"/>
    <w:rsid w:val="00165942"/>
    <w:rsid w:val="001678A6"/>
    <w:rsid w:val="00171AAA"/>
    <w:rsid w:val="00173329"/>
    <w:rsid w:val="0017401A"/>
    <w:rsid w:val="0017401C"/>
    <w:rsid w:val="00174171"/>
    <w:rsid w:val="00175C7C"/>
    <w:rsid w:val="00175F1A"/>
    <w:rsid w:val="0017663B"/>
    <w:rsid w:val="00176AAC"/>
    <w:rsid w:val="00177838"/>
    <w:rsid w:val="00177E24"/>
    <w:rsid w:val="00182189"/>
    <w:rsid w:val="001847D2"/>
    <w:rsid w:val="001853F5"/>
    <w:rsid w:val="00185C3D"/>
    <w:rsid w:val="00186DC8"/>
    <w:rsid w:val="00187861"/>
    <w:rsid w:val="00194634"/>
    <w:rsid w:val="00196EF9"/>
    <w:rsid w:val="0019710C"/>
    <w:rsid w:val="001A4E1D"/>
    <w:rsid w:val="001A5E24"/>
    <w:rsid w:val="001A78C7"/>
    <w:rsid w:val="001B2461"/>
    <w:rsid w:val="001B423F"/>
    <w:rsid w:val="001B6929"/>
    <w:rsid w:val="001C0B58"/>
    <w:rsid w:val="001C2037"/>
    <w:rsid w:val="001C2D12"/>
    <w:rsid w:val="001C5250"/>
    <w:rsid w:val="001C7522"/>
    <w:rsid w:val="001D06B3"/>
    <w:rsid w:val="001D18BB"/>
    <w:rsid w:val="001D2381"/>
    <w:rsid w:val="001D4F36"/>
    <w:rsid w:val="001D7945"/>
    <w:rsid w:val="001E0069"/>
    <w:rsid w:val="001E0873"/>
    <w:rsid w:val="001E1657"/>
    <w:rsid w:val="001E3756"/>
    <w:rsid w:val="001E5C18"/>
    <w:rsid w:val="001E7D4A"/>
    <w:rsid w:val="001F32D2"/>
    <w:rsid w:val="001F403C"/>
    <w:rsid w:val="002005AD"/>
    <w:rsid w:val="00202F7B"/>
    <w:rsid w:val="002055B5"/>
    <w:rsid w:val="002061D4"/>
    <w:rsid w:val="0020793E"/>
    <w:rsid w:val="00212502"/>
    <w:rsid w:val="00212E6B"/>
    <w:rsid w:val="00214296"/>
    <w:rsid w:val="00221FDC"/>
    <w:rsid w:val="002237A2"/>
    <w:rsid w:val="00224872"/>
    <w:rsid w:val="0022578B"/>
    <w:rsid w:val="0022588E"/>
    <w:rsid w:val="00225A91"/>
    <w:rsid w:val="00226C73"/>
    <w:rsid w:val="00227CF3"/>
    <w:rsid w:val="00230718"/>
    <w:rsid w:val="00235148"/>
    <w:rsid w:val="0023526C"/>
    <w:rsid w:val="0023764E"/>
    <w:rsid w:val="00241435"/>
    <w:rsid w:val="00241B30"/>
    <w:rsid w:val="0024488C"/>
    <w:rsid w:val="00244930"/>
    <w:rsid w:val="00245CAE"/>
    <w:rsid w:val="00246C74"/>
    <w:rsid w:val="00254DD1"/>
    <w:rsid w:val="002568EB"/>
    <w:rsid w:val="00256C21"/>
    <w:rsid w:val="00256D96"/>
    <w:rsid w:val="00257918"/>
    <w:rsid w:val="0026317D"/>
    <w:rsid w:val="00264D41"/>
    <w:rsid w:val="00264FF5"/>
    <w:rsid w:val="00265340"/>
    <w:rsid w:val="00265694"/>
    <w:rsid w:val="00266EC3"/>
    <w:rsid w:val="00270570"/>
    <w:rsid w:val="00271EED"/>
    <w:rsid w:val="00273104"/>
    <w:rsid w:val="0027466B"/>
    <w:rsid w:val="00274AB9"/>
    <w:rsid w:val="00274C52"/>
    <w:rsid w:val="00276501"/>
    <w:rsid w:val="002772DD"/>
    <w:rsid w:val="002809E3"/>
    <w:rsid w:val="00280ED1"/>
    <w:rsid w:val="0028193D"/>
    <w:rsid w:val="00283FBF"/>
    <w:rsid w:val="0028471F"/>
    <w:rsid w:val="002870EC"/>
    <w:rsid w:val="002904FF"/>
    <w:rsid w:val="00292239"/>
    <w:rsid w:val="00296CE9"/>
    <w:rsid w:val="0029792D"/>
    <w:rsid w:val="002A106E"/>
    <w:rsid w:val="002A3A78"/>
    <w:rsid w:val="002A656C"/>
    <w:rsid w:val="002A6922"/>
    <w:rsid w:val="002B0C8B"/>
    <w:rsid w:val="002B2478"/>
    <w:rsid w:val="002B25CA"/>
    <w:rsid w:val="002B6B34"/>
    <w:rsid w:val="002B7097"/>
    <w:rsid w:val="002C02EA"/>
    <w:rsid w:val="002C1BFB"/>
    <w:rsid w:val="002C2016"/>
    <w:rsid w:val="002C5D84"/>
    <w:rsid w:val="002C6AA0"/>
    <w:rsid w:val="002D0033"/>
    <w:rsid w:val="002D0C60"/>
    <w:rsid w:val="002D0C80"/>
    <w:rsid w:val="002D0DD2"/>
    <w:rsid w:val="002D10F1"/>
    <w:rsid w:val="002D2491"/>
    <w:rsid w:val="002D28C8"/>
    <w:rsid w:val="002D3B11"/>
    <w:rsid w:val="002D7243"/>
    <w:rsid w:val="002E049D"/>
    <w:rsid w:val="002E1ACD"/>
    <w:rsid w:val="002E62A6"/>
    <w:rsid w:val="002E6D5A"/>
    <w:rsid w:val="002E6E76"/>
    <w:rsid w:val="002E7129"/>
    <w:rsid w:val="002F1787"/>
    <w:rsid w:val="002F401A"/>
    <w:rsid w:val="002F63C9"/>
    <w:rsid w:val="002F6831"/>
    <w:rsid w:val="00300753"/>
    <w:rsid w:val="00305E05"/>
    <w:rsid w:val="003078D4"/>
    <w:rsid w:val="003122AB"/>
    <w:rsid w:val="00320DD6"/>
    <w:rsid w:val="003213F5"/>
    <w:rsid w:val="00322356"/>
    <w:rsid w:val="00324A29"/>
    <w:rsid w:val="00324F48"/>
    <w:rsid w:val="003255A8"/>
    <w:rsid w:val="003257EF"/>
    <w:rsid w:val="00325F91"/>
    <w:rsid w:val="00326818"/>
    <w:rsid w:val="00326FC6"/>
    <w:rsid w:val="003302CD"/>
    <w:rsid w:val="00336A3F"/>
    <w:rsid w:val="00336A4C"/>
    <w:rsid w:val="00340021"/>
    <w:rsid w:val="00340E9E"/>
    <w:rsid w:val="00342EFB"/>
    <w:rsid w:val="003433FE"/>
    <w:rsid w:val="00345158"/>
    <w:rsid w:val="00347373"/>
    <w:rsid w:val="00347AC4"/>
    <w:rsid w:val="003603A9"/>
    <w:rsid w:val="003611A1"/>
    <w:rsid w:val="003621FA"/>
    <w:rsid w:val="00363113"/>
    <w:rsid w:val="00366969"/>
    <w:rsid w:val="00366BA0"/>
    <w:rsid w:val="003679DC"/>
    <w:rsid w:val="00370300"/>
    <w:rsid w:val="003736D9"/>
    <w:rsid w:val="003767CB"/>
    <w:rsid w:val="00377CC2"/>
    <w:rsid w:val="00382A11"/>
    <w:rsid w:val="00383296"/>
    <w:rsid w:val="003834DD"/>
    <w:rsid w:val="00387FE3"/>
    <w:rsid w:val="0039161E"/>
    <w:rsid w:val="00391D1D"/>
    <w:rsid w:val="00393B4E"/>
    <w:rsid w:val="00393FA7"/>
    <w:rsid w:val="00394CA3"/>
    <w:rsid w:val="003972C8"/>
    <w:rsid w:val="00397F66"/>
    <w:rsid w:val="003A1027"/>
    <w:rsid w:val="003A12C6"/>
    <w:rsid w:val="003A2374"/>
    <w:rsid w:val="003A5328"/>
    <w:rsid w:val="003A5C10"/>
    <w:rsid w:val="003B0788"/>
    <w:rsid w:val="003B493E"/>
    <w:rsid w:val="003B54C3"/>
    <w:rsid w:val="003B5A39"/>
    <w:rsid w:val="003B5DF5"/>
    <w:rsid w:val="003B6FBF"/>
    <w:rsid w:val="003B7952"/>
    <w:rsid w:val="003B7B0A"/>
    <w:rsid w:val="003C060A"/>
    <w:rsid w:val="003C1B27"/>
    <w:rsid w:val="003C5D0D"/>
    <w:rsid w:val="003C6BE3"/>
    <w:rsid w:val="003C73CA"/>
    <w:rsid w:val="003C7F89"/>
    <w:rsid w:val="003D038A"/>
    <w:rsid w:val="003D0782"/>
    <w:rsid w:val="003D35F1"/>
    <w:rsid w:val="003D388F"/>
    <w:rsid w:val="003D4553"/>
    <w:rsid w:val="003D4B89"/>
    <w:rsid w:val="003D4C94"/>
    <w:rsid w:val="003D653F"/>
    <w:rsid w:val="003E10B0"/>
    <w:rsid w:val="003E31B4"/>
    <w:rsid w:val="003E402D"/>
    <w:rsid w:val="003E4C28"/>
    <w:rsid w:val="003E7896"/>
    <w:rsid w:val="003F04A9"/>
    <w:rsid w:val="003F1185"/>
    <w:rsid w:val="003F1278"/>
    <w:rsid w:val="003F2627"/>
    <w:rsid w:val="003F35ED"/>
    <w:rsid w:val="003F3B8E"/>
    <w:rsid w:val="003F5487"/>
    <w:rsid w:val="003F7829"/>
    <w:rsid w:val="003F78E7"/>
    <w:rsid w:val="0040142A"/>
    <w:rsid w:val="0040363C"/>
    <w:rsid w:val="00403765"/>
    <w:rsid w:val="00406051"/>
    <w:rsid w:val="004135AA"/>
    <w:rsid w:val="004137A3"/>
    <w:rsid w:val="00413A16"/>
    <w:rsid w:val="0041460F"/>
    <w:rsid w:val="00414A5D"/>
    <w:rsid w:val="0041708A"/>
    <w:rsid w:val="00417487"/>
    <w:rsid w:val="00420BF8"/>
    <w:rsid w:val="00421398"/>
    <w:rsid w:val="004214D4"/>
    <w:rsid w:val="004230D5"/>
    <w:rsid w:val="00426104"/>
    <w:rsid w:val="004267BD"/>
    <w:rsid w:val="00427DD3"/>
    <w:rsid w:val="00432046"/>
    <w:rsid w:val="004325F0"/>
    <w:rsid w:val="00436419"/>
    <w:rsid w:val="00436F82"/>
    <w:rsid w:val="00443CAE"/>
    <w:rsid w:val="004562D2"/>
    <w:rsid w:val="0045739F"/>
    <w:rsid w:val="00460254"/>
    <w:rsid w:val="00460FD9"/>
    <w:rsid w:val="00461D70"/>
    <w:rsid w:val="00462ACA"/>
    <w:rsid w:val="00462C9B"/>
    <w:rsid w:val="00463161"/>
    <w:rsid w:val="00463B54"/>
    <w:rsid w:val="00465159"/>
    <w:rsid w:val="004673CE"/>
    <w:rsid w:val="00483482"/>
    <w:rsid w:val="00484105"/>
    <w:rsid w:val="00487908"/>
    <w:rsid w:val="00487D9E"/>
    <w:rsid w:val="00490EC2"/>
    <w:rsid w:val="00491A45"/>
    <w:rsid w:val="004938E2"/>
    <w:rsid w:val="00494280"/>
    <w:rsid w:val="00495D19"/>
    <w:rsid w:val="00496026"/>
    <w:rsid w:val="00497337"/>
    <w:rsid w:val="0049739E"/>
    <w:rsid w:val="00497420"/>
    <w:rsid w:val="004A0257"/>
    <w:rsid w:val="004A3B57"/>
    <w:rsid w:val="004A45F4"/>
    <w:rsid w:val="004A7007"/>
    <w:rsid w:val="004A7CB5"/>
    <w:rsid w:val="004B7E79"/>
    <w:rsid w:val="004C0D03"/>
    <w:rsid w:val="004C5E82"/>
    <w:rsid w:val="004C5E9D"/>
    <w:rsid w:val="004C6F4F"/>
    <w:rsid w:val="004D38E2"/>
    <w:rsid w:val="004D56FA"/>
    <w:rsid w:val="004E13FC"/>
    <w:rsid w:val="004E1C25"/>
    <w:rsid w:val="004E203C"/>
    <w:rsid w:val="004E2A61"/>
    <w:rsid w:val="004E53F1"/>
    <w:rsid w:val="004E5B0E"/>
    <w:rsid w:val="004E6012"/>
    <w:rsid w:val="004E65C5"/>
    <w:rsid w:val="004E7A88"/>
    <w:rsid w:val="004F09F9"/>
    <w:rsid w:val="004F1045"/>
    <w:rsid w:val="004F551B"/>
    <w:rsid w:val="004F5AC3"/>
    <w:rsid w:val="004F6669"/>
    <w:rsid w:val="0050011A"/>
    <w:rsid w:val="00500514"/>
    <w:rsid w:val="0050078F"/>
    <w:rsid w:val="00501C31"/>
    <w:rsid w:val="00502D32"/>
    <w:rsid w:val="005072EE"/>
    <w:rsid w:val="005113ED"/>
    <w:rsid w:val="00512873"/>
    <w:rsid w:val="00514B6A"/>
    <w:rsid w:val="00515085"/>
    <w:rsid w:val="00516911"/>
    <w:rsid w:val="00516A13"/>
    <w:rsid w:val="00520744"/>
    <w:rsid w:val="00520D09"/>
    <w:rsid w:val="00521E7B"/>
    <w:rsid w:val="00530FBF"/>
    <w:rsid w:val="005311FE"/>
    <w:rsid w:val="0053489A"/>
    <w:rsid w:val="00534AE9"/>
    <w:rsid w:val="00535E62"/>
    <w:rsid w:val="005421DD"/>
    <w:rsid w:val="005426DB"/>
    <w:rsid w:val="0054527D"/>
    <w:rsid w:val="00550D56"/>
    <w:rsid w:val="00551E9E"/>
    <w:rsid w:val="00552113"/>
    <w:rsid w:val="00555A4E"/>
    <w:rsid w:val="00556892"/>
    <w:rsid w:val="00556BAF"/>
    <w:rsid w:val="00560657"/>
    <w:rsid w:val="00561765"/>
    <w:rsid w:val="005617DE"/>
    <w:rsid w:val="00562213"/>
    <w:rsid w:val="005629E4"/>
    <w:rsid w:val="00564FF1"/>
    <w:rsid w:val="00566ABD"/>
    <w:rsid w:val="00570459"/>
    <w:rsid w:val="00571230"/>
    <w:rsid w:val="005723F5"/>
    <w:rsid w:val="005732C0"/>
    <w:rsid w:val="00574018"/>
    <w:rsid w:val="005771BF"/>
    <w:rsid w:val="00577D5F"/>
    <w:rsid w:val="005819D3"/>
    <w:rsid w:val="00581D34"/>
    <w:rsid w:val="005871F7"/>
    <w:rsid w:val="00590762"/>
    <w:rsid w:val="005917CC"/>
    <w:rsid w:val="00594471"/>
    <w:rsid w:val="0059632C"/>
    <w:rsid w:val="00596804"/>
    <w:rsid w:val="005968F1"/>
    <w:rsid w:val="00596F52"/>
    <w:rsid w:val="005A101C"/>
    <w:rsid w:val="005A28A6"/>
    <w:rsid w:val="005A2FDF"/>
    <w:rsid w:val="005A7404"/>
    <w:rsid w:val="005A74EA"/>
    <w:rsid w:val="005B0785"/>
    <w:rsid w:val="005B2910"/>
    <w:rsid w:val="005B3049"/>
    <w:rsid w:val="005B3D1E"/>
    <w:rsid w:val="005B3EBF"/>
    <w:rsid w:val="005B4EC4"/>
    <w:rsid w:val="005B5A1E"/>
    <w:rsid w:val="005B6044"/>
    <w:rsid w:val="005C0BA9"/>
    <w:rsid w:val="005C2D66"/>
    <w:rsid w:val="005C3A33"/>
    <w:rsid w:val="005C3E47"/>
    <w:rsid w:val="005C503E"/>
    <w:rsid w:val="005D0998"/>
    <w:rsid w:val="005D0AD7"/>
    <w:rsid w:val="005D323B"/>
    <w:rsid w:val="005D3CD1"/>
    <w:rsid w:val="005D4091"/>
    <w:rsid w:val="005D502E"/>
    <w:rsid w:val="005D5C5A"/>
    <w:rsid w:val="005D6A40"/>
    <w:rsid w:val="005E0BE8"/>
    <w:rsid w:val="005E120E"/>
    <w:rsid w:val="005E18F2"/>
    <w:rsid w:val="005E2EB8"/>
    <w:rsid w:val="005E72A4"/>
    <w:rsid w:val="005F2A59"/>
    <w:rsid w:val="005F3D45"/>
    <w:rsid w:val="005F5E77"/>
    <w:rsid w:val="005F60F7"/>
    <w:rsid w:val="00600BD8"/>
    <w:rsid w:val="00603B6F"/>
    <w:rsid w:val="0060431E"/>
    <w:rsid w:val="00604DC5"/>
    <w:rsid w:val="00605D98"/>
    <w:rsid w:val="00605E1E"/>
    <w:rsid w:val="00605F76"/>
    <w:rsid w:val="00606EF0"/>
    <w:rsid w:val="00607520"/>
    <w:rsid w:val="00612F0C"/>
    <w:rsid w:val="00613CFE"/>
    <w:rsid w:val="00615E5D"/>
    <w:rsid w:val="00620C2D"/>
    <w:rsid w:val="00620F42"/>
    <w:rsid w:val="0062194F"/>
    <w:rsid w:val="00621FC6"/>
    <w:rsid w:val="006226ED"/>
    <w:rsid w:val="00622E68"/>
    <w:rsid w:val="00623868"/>
    <w:rsid w:val="00625552"/>
    <w:rsid w:val="00625D8D"/>
    <w:rsid w:val="006279FF"/>
    <w:rsid w:val="00630FE2"/>
    <w:rsid w:val="0063505D"/>
    <w:rsid w:val="006354D3"/>
    <w:rsid w:val="006373A6"/>
    <w:rsid w:val="00640FBA"/>
    <w:rsid w:val="006435B2"/>
    <w:rsid w:val="00643C40"/>
    <w:rsid w:val="00643CF1"/>
    <w:rsid w:val="0064406E"/>
    <w:rsid w:val="006441A5"/>
    <w:rsid w:val="006448E1"/>
    <w:rsid w:val="0064719D"/>
    <w:rsid w:val="006509A2"/>
    <w:rsid w:val="006510D0"/>
    <w:rsid w:val="006524D7"/>
    <w:rsid w:val="00652673"/>
    <w:rsid w:val="006550D0"/>
    <w:rsid w:val="0065632F"/>
    <w:rsid w:val="00660D09"/>
    <w:rsid w:val="0066243C"/>
    <w:rsid w:val="0066336D"/>
    <w:rsid w:val="00664C4A"/>
    <w:rsid w:val="00665792"/>
    <w:rsid w:val="00666B6F"/>
    <w:rsid w:val="006718B1"/>
    <w:rsid w:val="00674964"/>
    <w:rsid w:val="0068217A"/>
    <w:rsid w:val="006836E3"/>
    <w:rsid w:val="00684637"/>
    <w:rsid w:val="006846DF"/>
    <w:rsid w:val="0068635B"/>
    <w:rsid w:val="0068728B"/>
    <w:rsid w:val="00692AC0"/>
    <w:rsid w:val="0069320E"/>
    <w:rsid w:val="006947A6"/>
    <w:rsid w:val="00694920"/>
    <w:rsid w:val="006956BC"/>
    <w:rsid w:val="00695D4C"/>
    <w:rsid w:val="00696EE5"/>
    <w:rsid w:val="006A15E7"/>
    <w:rsid w:val="006A169C"/>
    <w:rsid w:val="006A1798"/>
    <w:rsid w:val="006A2425"/>
    <w:rsid w:val="006A325B"/>
    <w:rsid w:val="006A3B9B"/>
    <w:rsid w:val="006B0927"/>
    <w:rsid w:val="006B1F77"/>
    <w:rsid w:val="006B2818"/>
    <w:rsid w:val="006B5A84"/>
    <w:rsid w:val="006C29C7"/>
    <w:rsid w:val="006C32C4"/>
    <w:rsid w:val="006C358E"/>
    <w:rsid w:val="006C5060"/>
    <w:rsid w:val="006C5D3F"/>
    <w:rsid w:val="006C5D96"/>
    <w:rsid w:val="006C6575"/>
    <w:rsid w:val="006D0C7E"/>
    <w:rsid w:val="006D0E51"/>
    <w:rsid w:val="006D1617"/>
    <w:rsid w:val="006D16CA"/>
    <w:rsid w:val="006D1D62"/>
    <w:rsid w:val="006D6A6E"/>
    <w:rsid w:val="006D718B"/>
    <w:rsid w:val="006E0852"/>
    <w:rsid w:val="006E14C5"/>
    <w:rsid w:val="006E4AF1"/>
    <w:rsid w:val="006E4B6F"/>
    <w:rsid w:val="006E574B"/>
    <w:rsid w:val="006E5922"/>
    <w:rsid w:val="006E797F"/>
    <w:rsid w:val="006F040F"/>
    <w:rsid w:val="006F0427"/>
    <w:rsid w:val="006F283D"/>
    <w:rsid w:val="006F3CC1"/>
    <w:rsid w:val="007004D6"/>
    <w:rsid w:val="00700E83"/>
    <w:rsid w:val="00703F41"/>
    <w:rsid w:val="007048EB"/>
    <w:rsid w:val="00704B70"/>
    <w:rsid w:val="00704EC1"/>
    <w:rsid w:val="0070519C"/>
    <w:rsid w:val="00705B28"/>
    <w:rsid w:val="00705CAD"/>
    <w:rsid w:val="007072CC"/>
    <w:rsid w:val="00707E85"/>
    <w:rsid w:val="00712A9E"/>
    <w:rsid w:val="0071418D"/>
    <w:rsid w:val="00715833"/>
    <w:rsid w:val="00717C3A"/>
    <w:rsid w:val="00717D3C"/>
    <w:rsid w:val="00723A07"/>
    <w:rsid w:val="007309BE"/>
    <w:rsid w:val="0073178B"/>
    <w:rsid w:val="00734471"/>
    <w:rsid w:val="0073583B"/>
    <w:rsid w:val="00735C95"/>
    <w:rsid w:val="007364EE"/>
    <w:rsid w:val="007377C8"/>
    <w:rsid w:val="007429D9"/>
    <w:rsid w:val="007436F9"/>
    <w:rsid w:val="00743748"/>
    <w:rsid w:val="007456B3"/>
    <w:rsid w:val="00751FEF"/>
    <w:rsid w:val="00753311"/>
    <w:rsid w:val="007562D4"/>
    <w:rsid w:val="007604BB"/>
    <w:rsid w:val="00760FA5"/>
    <w:rsid w:val="00765BC2"/>
    <w:rsid w:val="0076601E"/>
    <w:rsid w:val="00770F2B"/>
    <w:rsid w:val="00771E48"/>
    <w:rsid w:val="007732C6"/>
    <w:rsid w:val="00773ECF"/>
    <w:rsid w:val="00775E8C"/>
    <w:rsid w:val="00776B30"/>
    <w:rsid w:val="007836B7"/>
    <w:rsid w:val="0078663A"/>
    <w:rsid w:val="0079059A"/>
    <w:rsid w:val="007908C4"/>
    <w:rsid w:val="007A47C0"/>
    <w:rsid w:val="007B5918"/>
    <w:rsid w:val="007B5BF5"/>
    <w:rsid w:val="007B6B07"/>
    <w:rsid w:val="007C213B"/>
    <w:rsid w:val="007C2C39"/>
    <w:rsid w:val="007C30BB"/>
    <w:rsid w:val="007C3910"/>
    <w:rsid w:val="007C4A86"/>
    <w:rsid w:val="007C5C07"/>
    <w:rsid w:val="007C6C30"/>
    <w:rsid w:val="007D2A62"/>
    <w:rsid w:val="007D37B5"/>
    <w:rsid w:val="007D3FBC"/>
    <w:rsid w:val="007D3FE7"/>
    <w:rsid w:val="007D5847"/>
    <w:rsid w:val="007D76CF"/>
    <w:rsid w:val="007D7AF1"/>
    <w:rsid w:val="007D7F64"/>
    <w:rsid w:val="007E2645"/>
    <w:rsid w:val="007E51B9"/>
    <w:rsid w:val="007E5F59"/>
    <w:rsid w:val="007E7D66"/>
    <w:rsid w:val="007F35DB"/>
    <w:rsid w:val="007F38FE"/>
    <w:rsid w:val="007F4BFB"/>
    <w:rsid w:val="007F6033"/>
    <w:rsid w:val="007F7AFE"/>
    <w:rsid w:val="007F7EEC"/>
    <w:rsid w:val="00800347"/>
    <w:rsid w:val="00800F81"/>
    <w:rsid w:val="00801333"/>
    <w:rsid w:val="00802BB8"/>
    <w:rsid w:val="00803EDE"/>
    <w:rsid w:val="00804125"/>
    <w:rsid w:val="00806613"/>
    <w:rsid w:val="0080697C"/>
    <w:rsid w:val="00812383"/>
    <w:rsid w:val="00812C1C"/>
    <w:rsid w:val="00812DC7"/>
    <w:rsid w:val="00814695"/>
    <w:rsid w:val="008150B0"/>
    <w:rsid w:val="008158D9"/>
    <w:rsid w:val="00823D66"/>
    <w:rsid w:val="0082526F"/>
    <w:rsid w:val="008260B1"/>
    <w:rsid w:val="008265AF"/>
    <w:rsid w:val="00826E17"/>
    <w:rsid w:val="00830D46"/>
    <w:rsid w:val="00831073"/>
    <w:rsid w:val="00832BCE"/>
    <w:rsid w:val="0083303B"/>
    <w:rsid w:val="008371C4"/>
    <w:rsid w:val="00845401"/>
    <w:rsid w:val="00846C4C"/>
    <w:rsid w:val="00847A36"/>
    <w:rsid w:val="00850431"/>
    <w:rsid w:val="00853EA0"/>
    <w:rsid w:val="008547CA"/>
    <w:rsid w:val="008548C1"/>
    <w:rsid w:val="00854DE9"/>
    <w:rsid w:val="008551B4"/>
    <w:rsid w:val="008553B5"/>
    <w:rsid w:val="00856AAB"/>
    <w:rsid w:val="00856C16"/>
    <w:rsid w:val="00860B99"/>
    <w:rsid w:val="00861440"/>
    <w:rsid w:val="00861A47"/>
    <w:rsid w:val="00864E70"/>
    <w:rsid w:val="00865C17"/>
    <w:rsid w:val="00866274"/>
    <w:rsid w:val="008728E4"/>
    <w:rsid w:val="008738E4"/>
    <w:rsid w:val="00873B21"/>
    <w:rsid w:val="0087562D"/>
    <w:rsid w:val="00875E66"/>
    <w:rsid w:val="00877B08"/>
    <w:rsid w:val="00880372"/>
    <w:rsid w:val="008868F7"/>
    <w:rsid w:val="00887FA9"/>
    <w:rsid w:val="0089010D"/>
    <w:rsid w:val="008902B9"/>
    <w:rsid w:val="00890FBB"/>
    <w:rsid w:val="00892111"/>
    <w:rsid w:val="008931F2"/>
    <w:rsid w:val="00895FD8"/>
    <w:rsid w:val="008962D4"/>
    <w:rsid w:val="008A16EC"/>
    <w:rsid w:val="008A4993"/>
    <w:rsid w:val="008A4EED"/>
    <w:rsid w:val="008A6566"/>
    <w:rsid w:val="008B209B"/>
    <w:rsid w:val="008B2ACB"/>
    <w:rsid w:val="008B2CD3"/>
    <w:rsid w:val="008B5D04"/>
    <w:rsid w:val="008B73DD"/>
    <w:rsid w:val="008C0ED8"/>
    <w:rsid w:val="008C1EA6"/>
    <w:rsid w:val="008C259F"/>
    <w:rsid w:val="008C6286"/>
    <w:rsid w:val="008D17FF"/>
    <w:rsid w:val="008D3BDE"/>
    <w:rsid w:val="008D51E8"/>
    <w:rsid w:val="008D5EE1"/>
    <w:rsid w:val="008E3A6D"/>
    <w:rsid w:val="008E4BCA"/>
    <w:rsid w:val="008E4F7C"/>
    <w:rsid w:val="008E6E3C"/>
    <w:rsid w:val="008F2B95"/>
    <w:rsid w:val="008F4D1E"/>
    <w:rsid w:val="008F4DA9"/>
    <w:rsid w:val="008F5089"/>
    <w:rsid w:val="00900EC6"/>
    <w:rsid w:val="00904D09"/>
    <w:rsid w:val="00904E0B"/>
    <w:rsid w:val="00906275"/>
    <w:rsid w:val="00906B2F"/>
    <w:rsid w:val="00907498"/>
    <w:rsid w:val="00911F22"/>
    <w:rsid w:val="00914329"/>
    <w:rsid w:val="00914A84"/>
    <w:rsid w:val="00922F9F"/>
    <w:rsid w:val="00923C0D"/>
    <w:rsid w:val="00924AEB"/>
    <w:rsid w:val="00924F6A"/>
    <w:rsid w:val="00925892"/>
    <w:rsid w:val="009268ED"/>
    <w:rsid w:val="00927A79"/>
    <w:rsid w:val="009311FD"/>
    <w:rsid w:val="00932E35"/>
    <w:rsid w:val="00932E91"/>
    <w:rsid w:val="00933151"/>
    <w:rsid w:val="00934A51"/>
    <w:rsid w:val="00934BE0"/>
    <w:rsid w:val="009369C9"/>
    <w:rsid w:val="00937A2D"/>
    <w:rsid w:val="00940A32"/>
    <w:rsid w:val="0094365F"/>
    <w:rsid w:val="009453D7"/>
    <w:rsid w:val="00945CEB"/>
    <w:rsid w:val="00946E00"/>
    <w:rsid w:val="009471C9"/>
    <w:rsid w:val="00951086"/>
    <w:rsid w:val="009515A7"/>
    <w:rsid w:val="00952142"/>
    <w:rsid w:val="00952B52"/>
    <w:rsid w:val="00953F00"/>
    <w:rsid w:val="00954B96"/>
    <w:rsid w:val="0095521B"/>
    <w:rsid w:val="00956803"/>
    <w:rsid w:val="00960386"/>
    <w:rsid w:val="009607D3"/>
    <w:rsid w:val="009613BB"/>
    <w:rsid w:val="00961FF4"/>
    <w:rsid w:val="00962D20"/>
    <w:rsid w:val="00963056"/>
    <w:rsid w:val="009658FA"/>
    <w:rsid w:val="00971830"/>
    <w:rsid w:val="0097359F"/>
    <w:rsid w:val="00974539"/>
    <w:rsid w:val="00976742"/>
    <w:rsid w:val="0097741A"/>
    <w:rsid w:val="00977934"/>
    <w:rsid w:val="00982F72"/>
    <w:rsid w:val="00983BEB"/>
    <w:rsid w:val="00983D8F"/>
    <w:rsid w:val="009911F6"/>
    <w:rsid w:val="00991FDB"/>
    <w:rsid w:val="00995D5D"/>
    <w:rsid w:val="00995D9C"/>
    <w:rsid w:val="00996472"/>
    <w:rsid w:val="00996EE4"/>
    <w:rsid w:val="009A0381"/>
    <w:rsid w:val="009A163A"/>
    <w:rsid w:val="009A2DDA"/>
    <w:rsid w:val="009A2E46"/>
    <w:rsid w:val="009A3D55"/>
    <w:rsid w:val="009A4630"/>
    <w:rsid w:val="009A521A"/>
    <w:rsid w:val="009A73EC"/>
    <w:rsid w:val="009B0B10"/>
    <w:rsid w:val="009B0C4D"/>
    <w:rsid w:val="009B0F8E"/>
    <w:rsid w:val="009B253C"/>
    <w:rsid w:val="009B2957"/>
    <w:rsid w:val="009B4F71"/>
    <w:rsid w:val="009B5370"/>
    <w:rsid w:val="009B59AE"/>
    <w:rsid w:val="009B7D3B"/>
    <w:rsid w:val="009C10DD"/>
    <w:rsid w:val="009C19FC"/>
    <w:rsid w:val="009C1E70"/>
    <w:rsid w:val="009C39F0"/>
    <w:rsid w:val="009C660A"/>
    <w:rsid w:val="009C68CE"/>
    <w:rsid w:val="009C6B5C"/>
    <w:rsid w:val="009D12FB"/>
    <w:rsid w:val="009D2268"/>
    <w:rsid w:val="009E1B0A"/>
    <w:rsid w:val="009E5850"/>
    <w:rsid w:val="009E5F01"/>
    <w:rsid w:val="009E7692"/>
    <w:rsid w:val="009F0884"/>
    <w:rsid w:val="009F12CD"/>
    <w:rsid w:val="009F1300"/>
    <w:rsid w:val="009F1462"/>
    <w:rsid w:val="009F5F68"/>
    <w:rsid w:val="009F7713"/>
    <w:rsid w:val="009F7A3B"/>
    <w:rsid w:val="00A0002B"/>
    <w:rsid w:val="00A00C9D"/>
    <w:rsid w:val="00A00DA1"/>
    <w:rsid w:val="00A025DB"/>
    <w:rsid w:val="00A02C32"/>
    <w:rsid w:val="00A0510B"/>
    <w:rsid w:val="00A05447"/>
    <w:rsid w:val="00A073A6"/>
    <w:rsid w:val="00A11B2A"/>
    <w:rsid w:val="00A11C71"/>
    <w:rsid w:val="00A12048"/>
    <w:rsid w:val="00A1318A"/>
    <w:rsid w:val="00A14301"/>
    <w:rsid w:val="00A208B0"/>
    <w:rsid w:val="00A231D7"/>
    <w:rsid w:val="00A2359A"/>
    <w:rsid w:val="00A254AE"/>
    <w:rsid w:val="00A3097F"/>
    <w:rsid w:val="00A30BBF"/>
    <w:rsid w:val="00A35194"/>
    <w:rsid w:val="00A422F4"/>
    <w:rsid w:val="00A44833"/>
    <w:rsid w:val="00A448AD"/>
    <w:rsid w:val="00A45BCC"/>
    <w:rsid w:val="00A477F9"/>
    <w:rsid w:val="00A51E61"/>
    <w:rsid w:val="00A52818"/>
    <w:rsid w:val="00A54A45"/>
    <w:rsid w:val="00A55B7D"/>
    <w:rsid w:val="00A563AF"/>
    <w:rsid w:val="00A565D8"/>
    <w:rsid w:val="00A6113C"/>
    <w:rsid w:val="00A611F4"/>
    <w:rsid w:val="00A6399C"/>
    <w:rsid w:val="00A64E96"/>
    <w:rsid w:val="00A67396"/>
    <w:rsid w:val="00A75F5A"/>
    <w:rsid w:val="00A81490"/>
    <w:rsid w:val="00A83E5D"/>
    <w:rsid w:val="00A859A3"/>
    <w:rsid w:val="00A86A8E"/>
    <w:rsid w:val="00A874B4"/>
    <w:rsid w:val="00A90E72"/>
    <w:rsid w:val="00A91CC2"/>
    <w:rsid w:val="00A92272"/>
    <w:rsid w:val="00A96A51"/>
    <w:rsid w:val="00A97559"/>
    <w:rsid w:val="00A978E8"/>
    <w:rsid w:val="00AA13F5"/>
    <w:rsid w:val="00AA31FF"/>
    <w:rsid w:val="00AB31F3"/>
    <w:rsid w:val="00AB4807"/>
    <w:rsid w:val="00AB64A6"/>
    <w:rsid w:val="00AB6BF8"/>
    <w:rsid w:val="00AC39B9"/>
    <w:rsid w:val="00AC4726"/>
    <w:rsid w:val="00AC5248"/>
    <w:rsid w:val="00AC5BC8"/>
    <w:rsid w:val="00AD0130"/>
    <w:rsid w:val="00AD08AC"/>
    <w:rsid w:val="00AD1081"/>
    <w:rsid w:val="00AD2739"/>
    <w:rsid w:val="00AD3C09"/>
    <w:rsid w:val="00AD3F89"/>
    <w:rsid w:val="00AD4B72"/>
    <w:rsid w:val="00AD5AFE"/>
    <w:rsid w:val="00AD7C2D"/>
    <w:rsid w:val="00AE2AE2"/>
    <w:rsid w:val="00AE3696"/>
    <w:rsid w:val="00AE4C90"/>
    <w:rsid w:val="00AE547F"/>
    <w:rsid w:val="00AF48F1"/>
    <w:rsid w:val="00AF70A2"/>
    <w:rsid w:val="00B00282"/>
    <w:rsid w:val="00B0085F"/>
    <w:rsid w:val="00B0146E"/>
    <w:rsid w:val="00B04B76"/>
    <w:rsid w:val="00B06F11"/>
    <w:rsid w:val="00B1194E"/>
    <w:rsid w:val="00B12011"/>
    <w:rsid w:val="00B22258"/>
    <w:rsid w:val="00B2352B"/>
    <w:rsid w:val="00B24833"/>
    <w:rsid w:val="00B24C06"/>
    <w:rsid w:val="00B27211"/>
    <w:rsid w:val="00B27A77"/>
    <w:rsid w:val="00B34D14"/>
    <w:rsid w:val="00B41840"/>
    <w:rsid w:val="00B41F12"/>
    <w:rsid w:val="00B420E1"/>
    <w:rsid w:val="00B4256E"/>
    <w:rsid w:val="00B43387"/>
    <w:rsid w:val="00B43AF6"/>
    <w:rsid w:val="00B44B92"/>
    <w:rsid w:val="00B4578C"/>
    <w:rsid w:val="00B46B0C"/>
    <w:rsid w:val="00B56EFB"/>
    <w:rsid w:val="00B574B0"/>
    <w:rsid w:val="00B60C4B"/>
    <w:rsid w:val="00B61B20"/>
    <w:rsid w:val="00B635D8"/>
    <w:rsid w:val="00B6371E"/>
    <w:rsid w:val="00B64CD7"/>
    <w:rsid w:val="00B6559D"/>
    <w:rsid w:val="00B67351"/>
    <w:rsid w:val="00B6753A"/>
    <w:rsid w:val="00B70526"/>
    <w:rsid w:val="00B72C32"/>
    <w:rsid w:val="00B72CA3"/>
    <w:rsid w:val="00B80311"/>
    <w:rsid w:val="00B83B58"/>
    <w:rsid w:val="00B83CC0"/>
    <w:rsid w:val="00B849EB"/>
    <w:rsid w:val="00B8783D"/>
    <w:rsid w:val="00B90476"/>
    <w:rsid w:val="00B91071"/>
    <w:rsid w:val="00B92C51"/>
    <w:rsid w:val="00B935AC"/>
    <w:rsid w:val="00B94DF3"/>
    <w:rsid w:val="00B95A45"/>
    <w:rsid w:val="00B95A6A"/>
    <w:rsid w:val="00B95F6D"/>
    <w:rsid w:val="00B97242"/>
    <w:rsid w:val="00BA402C"/>
    <w:rsid w:val="00BA438F"/>
    <w:rsid w:val="00BA6593"/>
    <w:rsid w:val="00BA7051"/>
    <w:rsid w:val="00BA7DA4"/>
    <w:rsid w:val="00BB01D1"/>
    <w:rsid w:val="00BB0B2C"/>
    <w:rsid w:val="00BB2A4F"/>
    <w:rsid w:val="00BB4454"/>
    <w:rsid w:val="00BB49A1"/>
    <w:rsid w:val="00BB51D2"/>
    <w:rsid w:val="00BB53FB"/>
    <w:rsid w:val="00BB6641"/>
    <w:rsid w:val="00BC043D"/>
    <w:rsid w:val="00BC2841"/>
    <w:rsid w:val="00BC3569"/>
    <w:rsid w:val="00BC5220"/>
    <w:rsid w:val="00BC784F"/>
    <w:rsid w:val="00BC7B7E"/>
    <w:rsid w:val="00BC7CA6"/>
    <w:rsid w:val="00BD09C3"/>
    <w:rsid w:val="00BD0A6F"/>
    <w:rsid w:val="00BD46B0"/>
    <w:rsid w:val="00BD5BDB"/>
    <w:rsid w:val="00BD5DD5"/>
    <w:rsid w:val="00BD7BAB"/>
    <w:rsid w:val="00BE1A0C"/>
    <w:rsid w:val="00BE1D55"/>
    <w:rsid w:val="00BE1FB8"/>
    <w:rsid w:val="00BE2D03"/>
    <w:rsid w:val="00BE5694"/>
    <w:rsid w:val="00BE5F87"/>
    <w:rsid w:val="00BF0567"/>
    <w:rsid w:val="00BF30CF"/>
    <w:rsid w:val="00C00989"/>
    <w:rsid w:val="00C014EA"/>
    <w:rsid w:val="00C02A95"/>
    <w:rsid w:val="00C06C47"/>
    <w:rsid w:val="00C074B5"/>
    <w:rsid w:val="00C11CBB"/>
    <w:rsid w:val="00C1218F"/>
    <w:rsid w:val="00C16931"/>
    <w:rsid w:val="00C16F52"/>
    <w:rsid w:val="00C22F84"/>
    <w:rsid w:val="00C25088"/>
    <w:rsid w:val="00C267A9"/>
    <w:rsid w:val="00C30C97"/>
    <w:rsid w:val="00C32393"/>
    <w:rsid w:val="00C328E3"/>
    <w:rsid w:val="00C3467A"/>
    <w:rsid w:val="00C34AE2"/>
    <w:rsid w:val="00C35072"/>
    <w:rsid w:val="00C3691C"/>
    <w:rsid w:val="00C37BD0"/>
    <w:rsid w:val="00C40AA0"/>
    <w:rsid w:val="00C410E0"/>
    <w:rsid w:val="00C423B9"/>
    <w:rsid w:val="00C44B92"/>
    <w:rsid w:val="00C50957"/>
    <w:rsid w:val="00C51BE8"/>
    <w:rsid w:val="00C55034"/>
    <w:rsid w:val="00C55A12"/>
    <w:rsid w:val="00C56A1B"/>
    <w:rsid w:val="00C5797A"/>
    <w:rsid w:val="00C6028C"/>
    <w:rsid w:val="00C62288"/>
    <w:rsid w:val="00C636DA"/>
    <w:rsid w:val="00C6370A"/>
    <w:rsid w:val="00C645AC"/>
    <w:rsid w:val="00C6549A"/>
    <w:rsid w:val="00C67203"/>
    <w:rsid w:val="00C67307"/>
    <w:rsid w:val="00C6775D"/>
    <w:rsid w:val="00C67DD2"/>
    <w:rsid w:val="00C71FB6"/>
    <w:rsid w:val="00C73972"/>
    <w:rsid w:val="00C74724"/>
    <w:rsid w:val="00C74C82"/>
    <w:rsid w:val="00C74D10"/>
    <w:rsid w:val="00C7562F"/>
    <w:rsid w:val="00C75AB3"/>
    <w:rsid w:val="00C7612B"/>
    <w:rsid w:val="00C762E8"/>
    <w:rsid w:val="00C828A3"/>
    <w:rsid w:val="00C85303"/>
    <w:rsid w:val="00C85808"/>
    <w:rsid w:val="00C870A2"/>
    <w:rsid w:val="00C90E7A"/>
    <w:rsid w:val="00C9318B"/>
    <w:rsid w:val="00C942F8"/>
    <w:rsid w:val="00C96484"/>
    <w:rsid w:val="00CA452D"/>
    <w:rsid w:val="00CA5CCD"/>
    <w:rsid w:val="00CA6727"/>
    <w:rsid w:val="00CA6AE1"/>
    <w:rsid w:val="00CB0211"/>
    <w:rsid w:val="00CB0A07"/>
    <w:rsid w:val="00CB0E77"/>
    <w:rsid w:val="00CB17FC"/>
    <w:rsid w:val="00CB23F1"/>
    <w:rsid w:val="00CB242F"/>
    <w:rsid w:val="00CB6B6A"/>
    <w:rsid w:val="00CB79FD"/>
    <w:rsid w:val="00CC0563"/>
    <w:rsid w:val="00CC14C9"/>
    <w:rsid w:val="00CC2DEE"/>
    <w:rsid w:val="00CC5786"/>
    <w:rsid w:val="00CC7585"/>
    <w:rsid w:val="00CC7A73"/>
    <w:rsid w:val="00CD13F6"/>
    <w:rsid w:val="00CD20EF"/>
    <w:rsid w:val="00CD2FA4"/>
    <w:rsid w:val="00CD4137"/>
    <w:rsid w:val="00CE0F5B"/>
    <w:rsid w:val="00CE1149"/>
    <w:rsid w:val="00CE19D4"/>
    <w:rsid w:val="00CE2137"/>
    <w:rsid w:val="00CE2C81"/>
    <w:rsid w:val="00CE38C7"/>
    <w:rsid w:val="00CE5878"/>
    <w:rsid w:val="00CE639E"/>
    <w:rsid w:val="00CF2A91"/>
    <w:rsid w:val="00CF2BC7"/>
    <w:rsid w:val="00CF445D"/>
    <w:rsid w:val="00CF47E0"/>
    <w:rsid w:val="00CF6B5F"/>
    <w:rsid w:val="00CF7C99"/>
    <w:rsid w:val="00D0540A"/>
    <w:rsid w:val="00D056C6"/>
    <w:rsid w:val="00D10311"/>
    <w:rsid w:val="00D13541"/>
    <w:rsid w:val="00D167C0"/>
    <w:rsid w:val="00D17281"/>
    <w:rsid w:val="00D17740"/>
    <w:rsid w:val="00D20072"/>
    <w:rsid w:val="00D20263"/>
    <w:rsid w:val="00D20852"/>
    <w:rsid w:val="00D20FF3"/>
    <w:rsid w:val="00D21DDA"/>
    <w:rsid w:val="00D22326"/>
    <w:rsid w:val="00D228CD"/>
    <w:rsid w:val="00D2355E"/>
    <w:rsid w:val="00D2361D"/>
    <w:rsid w:val="00D23C70"/>
    <w:rsid w:val="00D24CCD"/>
    <w:rsid w:val="00D266C9"/>
    <w:rsid w:val="00D26F64"/>
    <w:rsid w:val="00D2719E"/>
    <w:rsid w:val="00D27436"/>
    <w:rsid w:val="00D303A6"/>
    <w:rsid w:val="00D30D0C"/>
    <w:rsid w:val="00D33A93"/>
    <w:rsid w:val="00D35B5E"/>
    <w:rsid w:val="00D3721A"/>
    <w:rsid w:val="00D37A35"/>
    <w:rsid w:val="00D4180D"/>
    <w:rsid w:val="00D4398C"/>
    <w:rsid w:val="00D44A88"/>
    <w:rsid w:val="00D45DB8"/>
    <w:rsid w:val="00D5108B"/>
    <w:rsid w:val="00D51120"/>
    <w:rsid w:val="00D53A5D"/>
    <w:rsid w:val="00D53E19"/>
    <w:rsid w:val="00D55C17"/>
    <w:rsid w:val="00D56037"/>
    <w:rsid w:val="00D605A1"/>
    <w:rsid w:val="00D61532"/>
    <w:rsid w:val="00D6169B"/>
    <w:rsid w:val="00D62479"/>
    <w:rsid w:val="00D633AB"/>
    <w:rsid w:val="00D6340A"/>
    <w:rsid w:val="00D678D1"/>
    <w:rsid w:val="00D71B3B"/>
    <w:rsid w:val="00D72706"/>
    <w:rsid w:val="00D8145C"/>
    <w:rsid w:val="00D81EAD"/>
    <w:rsid w:val="00D84FB4"/>
    <w:rsid w:val="00D879DA"/>
    <w:rsid w:val="00D90B77"/>
    <w:rsid w:val="00D913DD"/>
    <w:rsid w:val="00D9221A"/>
    <w:rsid w:val="00D924DB"/>
    <w:rsid w:val="00D92784"/>
    <w:rsid w:val="00D93553"/>
    <w:rsid w:val="00D94CBE"/>
    <w:rsid w:val="00D95539"/>
    <w:rsid w:val="00D97EBA"/>
    <w:rsid w:val="00DA026F"/>
    <w:rsid w:val="00DA111A"/>
    <w:rsid w:val="00DA2413"/>
    <w:rsid w:val="00DA42B1"/>
    <w:rsid w:val="00DA4E5C"/>
    <w:rsid w:val="00DA6251"/>
    <w:rsid w:val="00DA787F"/>
    <w:rsid w:val="00DA7CD3"/>
    <w:rsid w:val="00DB21B1"/>
    <w:rsid w:val="00DB28B2"/>
    <w:rsid w:val="00DB340E"/>
    <w:rsid w:val="00DB401E"/>
    <w:rsid w:val="00DB5638"/>
    <w:rsid w:val="00DB5993"/>
    <w:rsid w:val="00DB6877"/>
    <w:rsid w:val="00DB7810"/>
    <w:rsid w:val="00DC3561"/>
    <w:rsid w:val="00DC36D9"/>
    <w:rsid w:val="00DC3C00"/>
    <w:rsid w:val="00DC434F"/>
    <w:rsid w:val="00DC4A7E"/>
    <w:rsid w:val="00DC4CCC"/>
    <w:rsid w:val="00DD027D"/>
    <w:rsid w:val="00DD4A02"/>
    <w:rsid w:val="00DD664C"/>
    <w:rsid w:val="00DD7503"/>
    <w:rsid w:val="00DE2241"/>
    <w:rsid w:val="00DE4132"/>
    <w:rsid w:val="00DE4466"/>
    <w:rsid w:val="00DE58DF"/>
    <w:rsid w:val="00DE6ED8"/>
    <w:rsid w:val="00DE74A1"/>
    <w:rsid w:val="00DE75D5"/>
    <w:rsid w:val="00DF216C"/>
    <w:rsid w:val="00DF3F9A"/>
    <w:rsid w:val="00DF4D81"/>
    <w:rsid w:val="00DF5DEB"/>
    <w:rsid w:val="00E00489"/>
    <w:rsid w:val="00E00FB2"/>
    <w:rsid w:val="00E01192"/>
    <w:rsid w:val="00E012E0"/>
    <w:rsid w:val="00E0238B"/>
    <w:rsid w:val="00E04BA3"/>
    <w:rsid w:val="00E05849"/>
    <w:rsid w:val="00E114BF"/>
    <w:rsid w:val="00E1272C"/>
    <w:rsid w:val="00E12BB3"/>
    <w:rsid w:val="00E136C2"/>
    <w:rsid w:val="00E144D9"/>
    <w:rsid w:val="00E14969"/>
    <w:rsid w:val="00E14FB3"/>
    <w:rsid w:val="00E157DE"/>
    <w:rsid w:val="00E16968"/>
    <w:rsid w:val="00E17246"/>
    <w:rsid w:val="00E24B23"/>
    <w:rsid w:val="00E26194"/>
    <w:rsid w:val="00E26DE1"/>
    <w:rsid w:val="00E30DCD"/>
    <w:rsid w:val="00E32EBC"/>
    <w:rsid w:val="00E32F88"/>
    <w:rsid w:val="00E33AAD"/>
    <w:rsid w:val="00E34BB5"/>
    <w:rsid w:val="00E36913"/>
    <w:rsid w:val="00E370A3"/>
    <w:rsid w:val="00E3728C"/>
    <w:rsid w:val="00E37EAF"/>
    <w:rsid w:val="00E411A3"/>
    <w:rsid w:val="00E420D6"/>
    <w:rsid w:val="00E43F58"/>
    <w:rsid w:val="00E463D6"/>
    <w:rsid w:val="00E470FD"/>
    <w:rsid w:val="00E540D3"/>
    <w:rsid w:val="00E54970"/>
    <w:rsid w:val="00E54A04"/>
    <w:rsid w:val="00E56A53"/>
    <w:rsid w:val="00E56D35"/>
    <w:rsid w:val="00E624EF"/>
    <w:rsid w:val="00E64D79"/>
    <w:rsid w:val="00E65B6D"/>
    <w:rsid w:val="00E67F38"/>
    <w:rsid w:val="00E72A26"/>
    <w:rsid w:val="00E76790"/>
    <w:rsid w:val="00E76F1C"/>
    <w:rsid w:val="00E8255B"/>
    <w:rsid w:val="00E82DB8"/>
    <w:rsid w:val="00E838CF"/>
    <w:rsid w:val="00E84371"/>
    <w:rsid w:val="00E84C59"/>
    <w:rsid w:val="00E86122"/>
    <w:rsid w:val="00E91FAA"/>
    <w:rsid w:val="00E9489F"/>
    <w:rsid w:val="00E97BD2"/>
    <w:rsid w:val="00EA0364"/>
    <w:rsid w:val="00EA19CA"/>
    <w:rsid w:val="00EA2EF8"/>
    <w:rsid w:val="00EA3929"/>
    <w:rsid w:val="00EA6D1E"/>
    <w:rsid w:val="00EA79E7"/>
    <w:rsid w:val="00EB0F6B"/>
    <w:rsid w:val="00EB12BF"/>
    <w:rsid w:val="00EB271B"/>
    <w:rsid w:val="00EB3E94"/>
    <w:rsid w:val="00EB6675"/>
    <w:rsid w:val="00EB752C"/>
    <w:rsid w:val="00EC002F"/>
    <w:rsid w:val="00EC0DDF"/>
    <w:rsid w:val="00EC0E26"/>
    <w:rsid w:val="00EC1CA7"/>
    <w:rsid w:val="00EC211D"/>
    <w:rsid w:val="00EC384E"/>
    <w:rsid w:val="00EC4CEE"/>
    <w:rsid w:val="00EC7920"/>
    <w:rsid w:val="00ED25AE"/>
    <w:rsid w:val="00ED2988"/>
    <w:rsid w:val="00ED2BDF"/>
    <w:rsid w:val="00ED35C2"/>
    <w:rsid w:val="00ED4D3D"/>
    <w:rsid w:val="00ED4E23"/>
    <w:rsid w:val="00ED730A"/>
    <w:rsid w:val="00ED76FF"/>
    <w:rsid w:val="00EE0255"/>
    <w:rsid w:val="00EE0B2F"/>
    <w:rsid w:val="00EE21B2"/>
    <w:rsid w:val="00EE2216"/>
    <w:rsid w:val="00EE3B7C"/>
    <w:rsid w:val="00EE4D9A"/>
    <w:rsid w:val="00EE6436"/>
    <w:rsid w:val="00EE6590"/>
    <w:rsid w:val="00EF26BE"/>
    <w:rsid w:val="00EF5DE5"/>
    <w:rsid w:val="00F0003B"/>
    <w:rsid w:val="00F0095D"/>
    <w:rsid w:val="00F01E01"/>
    <w:rsid w:val="00F02403"/>
    <w:rsid w:val="00F034C7"/>
    <w:rsid w:val="00F0524E"/>
    <w:rsid w:val="00F0576F"/>
    <w:rsid w:val="00F064D6"/>
    <w:rsid w:val="00F07D0B"/>
    <w:rsid w:val="00F07FE9"/>
    <w:rsid w:val="00F168C0"/>
    <w:rsid w:val="00F2174D"/>
    <w:rsid w:val="00F2214C"/>
    <w:rsid w:val="00F22180"/>
    <w:rsid w:val="00F2390B"/>
    <w:rsid w:val="00F279D9"/>
    <w:rsid w:val="00F32F38"/>
    <w:rsid w:val="00F331BC"/>
    <w:rsid w:val="00F3459F"/>
    <w:rsid w:val="00F359E6"/>
    <w:rsid w:val="00F3728B"/>
    <w:rsid w:val="00F378EF"/>
    <w:rsid w:val="00F37AF2"/>
    <w:rsid w:val="00F424DB"/>
    <w:rsid w:val="00F444CE"/>
    <w:rsid w:val="00F50241"/>
    <w:rsid w:val="00F50FB0"/>
    <w:rsid w:val="00F51861"/>
    <w:rsid w:val="00F5551E"/>
    <w:rsid w:val="00F5733F"/>
    <w:rsid w:val="00F57694"/>
    <w:rsid w:val="00F610A4"/>
    <w:rsid w:val="00F616B4"/>
    <w:rsid w:val="00F666E6"/>
    <w:rsid w:val="00F67EFC"/>
    <w:rsid w:val="00F712B5"/>
    <w:rsid w:val="00F715BC"/>
    <w:rsid w:val="00F71EAB"/>
    <w:rsid w:val="00F7465A"/>
    <w:rsid w:val="00F74F68"/>
    <w:rsid w:val="00F76277"/>
    <w:rsid w:val="00F7762B"/>
    <w:rsid w:val="00F7794D"/>
    <w:rsid w:val="00F82023"/>
    <w:rsid w:val="00F85126"/>
    <w:rsid w:val="00F87C90"/>
    <w:rsid w:val="00F911CF"/>
    <w:rsid w:val="00F95726"/>
    <w:rsid w:val="00F96A84"/>
    <w:rsid w:val="00F97449"/>
    <w:rsid w:val="00FA2625"/>
    <w:rsid w:val="00FA5BB9"/>
    <w:rsid w:val="00FA6427"/>
    <w:rsid w:val="00FA6B8C"/>
    <w:rsid w:val="00FA7129"/>
    <w:rsid w:val="00FB14DD"/>
    <w:rsid w:val="00FB3D3B"/>
    <w:rsid w:val="00FB3F3D"/>
    <w:rsid w:val="00FB7173"/>
    <w:rsid w:val="00FB7386"/>
    <w:rsid w:val="00FB76A4"/>
    <w:rsid w:val="00FC13B4"/>
    <w:rsid w:val="00FC2480"/>
    <w:rsid w:val="00FC2ED1"/>
    <w:rsid w:val="00FC424C"/>
    <w:rsid w:val="00FC6D8A"/>
    <w:rsid w:val="00FD0169"/>
    <w:rsid w:val="00FD1EC8"/>
    <w:rsid w:val="00FD4BB5"/>
    <w:rsid w:val="00FD5691"/>
    <w:rsid w:val="00FD56C4"/>
    <w:rsid w:val="00FE1AA4"/>
    <w:rsid w:val="00FE1AC3"/>
    <w:rsid w:val="00FE1AD0"/>
    <w:rsid w:val="00FE3B35"/>
    <w:rsid w:val="00FE3DB2"/>
    <w:rsid w:val="00FE52F3"/>
    <w:rsid w:val="00FE5643"/>
    <w:rsid w:val="00FE5B6A"/>
    <w:rsid w:val="00FE7D1D"/>
    <w:rsid w:val="00FF39AD"/>
    <w:rsid w:val="00FF3B91"/>
    <w:rsid w:val="00FF5C50"/>
    <w:rsid w:val="00FF7C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0DAC1B"/>
  <w15:chartTrackingRefBased/>
  <w15:docId w15:val="{F12B6E19-CF8B-4421-B651-DA274531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192"/>
    <w:pPr>
      <w:spacing w:after="5" w:line="250" w:lineRule="auto"/>
      <w:ind w:left="10" w:hanging="10"/>
    </w:pPr>
    <w:rPr>
      <w:rFonts w:ascii="Times New Roman" w:eastAsia="Times New Roman" w:hAnsi="Times New Roman" w:cs="Times New Roman"/>
      <w:color w:val="000000"/>
      <w:szCs w:val="24"/>
      <w:lang w:val="en-US" w:eastAsia="en-GB"/>
    </w:rPr>
  </w:style>
  <w:style w:type="paragraph" w:styleId="Heading1">
    <w:name w:val="heading 1"/>
    <w:basedOn w:val="Normal"/>
    <w:next w:val="Normal"/>
    <w:link w:val="Heading1Char"/>
    <w:uiPriority w:val="9"/>
    <w:qFormat/>
    <w:rsid w:val="00947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23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FDB"/>
    <w:pPr>
      <w:ind w:left="720"/>
      <w:contextualSpacing/>
    </w:pPr>
  </w:style>
  <w:style w:type="character" w:customStyle="1" w:styleId="ListParagraphChar">
    <w:name w:val="List Paragraph Char"/>
    <w:basedOn w:val="DefaultParagraphFont"/>
    <w:link w:val="ListParagraph"/>
    <w:uiPriority w:val="34"/>
    <w:locked/>
    <w:rsid w:val="00991FDB"/>
    <w:rPr>
      <w:rFonts w:ascii="Times New Roman" w:eastAsia="Times New Roman" w:hAnsi="Times New Roman" w:cs="Times New Roman"/>
      <w:color w:val="000000"/>
      <w:szCs w:val="24"/>
      <w:lang w:val="en-US" w:eastAsia="en-GB"/>
    </w:rPr>
  </w:style>
  <w:style w:type="paragraph" w:styleId="Header">
    <w:name w:val="header"/>
    <w:basedOn w:val="Normal"/>
    <w:link w:val="HeaderChar"/>
    <w:uiPriority w:val="99"/>
    <w:unhideWhenUsed/>
    <w:rsid w:val="00E767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790"/>
    <w:rPr>
      <w:rFonts w:ascii="Times New Roman" w:eastAsia="Times New Roman" w:hAnsi="Times New Roman" w:cs="Times New Roman"/>
      <w:color w:val="000000"/>
      <w:szCs w:val="24"/>
      <w:lang w:val="en-US" w:eastAsia="en-GB"/>
    </w:rPr>
  </w:style>
  <w:style w:type="paragraph" w:styleId="Footer">
    <w:name w:val="footer"/>
    <w:basedOn w:val="Normal"/>
    <w:link w:val="FooterChar"/>
    <w:uiPriority w:val="99"/>
    <w:unhideWhenUsed/>
    <w:rsid w:val="00E767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790"/>
    <w:rPr>
      <w:rFonts w:ascii="Times New Roman" w:eastAsia="Times New Roman" w:hAnsi="Times New Roman" w:cs="Times New Roman"/>
      <w:color w:val="000000"/>
      <w:szCs w:val="24"/>
      <w:lang w:val="en-US" w:eastAsia="en-GB"/>
    </w:rPr>
  </w:style>
  <w:style w:type="table" w:styleId="TableGrid">
    <w:name w:val="Table Grid"/>
    <w:basedOn w:val="TableNormal"/>
    <w:uiPriority w:val="39"/>
    <w:rsid w:val="006E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248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B7952"/>
    <w:rPr>
      <w:color w:val="0563C1" w:themeColor="hyperlink"/>
      <w:u w:val="single"/>
    </w:rPr>
  </w:style>
  <w:style w:type="character" w:customStyle="1" w:styleId="UnresolvedMention1">
    <w:name w:val="Unresolved Mention1"/>
    <w:basedOn w:val="DefaultParagraphFont"/>
    <w:uiPriority w:val="99"/>
    <w:semiHidden/>
    <w:unhideWhenUsed/>
    <w:rsid w:val="003B7952"/>
    <w:rPr>
      <w:color w:val="605E5C"/>
      <w:shd w:val="clear" w:color="auto" w:fill="E1DFDD"/>
    </w:rPr>
  </w:style>
  <w:style w:type="paragraph" w:styleId="BodyText">
    <w:name w:val="Body Text"/>
    <w:basedOn w:val="Normal"/>
    <w:link w:val="BodyTextChar"/>
    <w:uiPriority w:val="99"/>
    <w:semiHidden/>
    <w:unhideWhenUsed/>
    <w:rsid w:val="00906B2F"/>
    <w:pPr>
      <w:spacing w:after="120"/>
    </w:pPr>
  </w:style>
  <w:style w:type="character" w:customStyle="1" w:styleId="BodyTextChar">
    <w:name w:val="Body Text Char"/>
    <w:basedOn w:val="DefaultParagraphFont"/>
    <w:link w:val="BodyText"/>
    <w:uiPriority w:val="99"/>
    <w:semiHidden/>
    <w:rsid w:val="00906B2F"/>
    <w:rPr>
      <w:rFonts w:ascii="Times New Roman" w:eastAsia="Times New Roman" w:hAnsi="Times New Roman" w:cs="Times New Roman"/>
      <w:color w:val="000000"/>
      <w:szCs w:val="24"/>
      <w:lang w:val="en-US" w:eastAsia="en-GB"/>
    </w:rPr>
  </w:style>
  <w:style w:type="character" w:styleId="CommentReference">
    <w:name w:val="annotation reference"/>
    <w:basedOn w:val="DefaultParagraphFont"/>
    <w:uiPriority w:val="99"/>
    <w:semiHidden/>
    <w:unhideWhenUsed/>
    <w:rsid w:val="00A75F5A"/>
    <w:rPr>
      <w:sz w:val="16"/>
      <w:szCs w:val="16"/>
    </w:rPr>
  </w:style>
  <w:style w:type="paragraph" w:styleId="CommentText">
    <w:name w:val="annotation text"/>
    <w:basedOn w:val="Normal"/>
    <w:link w:val="CommentTextChar"/>
    <w:uiPriority w:val="99"/>
    <w:semiHidden/>
    <w:unhideWhenUsed/>
    <w:rsid w:val="00A75F5A"/>
    <w:pPr>
      <w:spacing w:line="240" w:lineRule="auto"/>
    </w:pPr>
    <w:rPr>
      <w:sz w:val="20"/>
      <w:szCs w:val="20"/>
    </w:rPr>
  </w:style>
  <w:style w:type="character" w:customStyle="1" w:styleId="CommentTextChar">
    <w:name w:val="Comment Text Char"/>
    <w:basedOn w:val="DefaultParagraphFont"/>
    <w:link w:val="CommentText"/>
    <w:uiPriority w:val="99"/>
    <w:semiHidden/>
    <w:rsid w:val="00A75F5A"/>
    <w:rPr>
      <w:rFonts w:ascii="Times New Roman" w:eastAsia="Times New Roman" w:hAnsi="Times New Roman" w:cs="Times New Roman"/>
      <w:color w:val="000000"/>
      <w:sz w:val="20"/>
      <w:szCs w:val="20"/>
      <w:lang w:val="en-US" w:eastAsia="en-GB"/>
    </w:rPr>
  </w:style>
  <w:style w:type="paragraph" w:styleId="CommentSubject">
    <w:name w:val="annotation subject"/>
    <w:basedOn w:val="CommentText"/>
    <w:next w:val="CommentText"/>
    <w:link w:val="CommentSubjectChar"/>
    <w:uiPriority w:val="99"/>
    <w:semiHidden/>
    <w:unhideWhenUsed/>
    <w:rsid w:val="00A75F5A"/>
    <w:rPr>
      <w:b/>
      <w:bCs/>
    </w:rPr>
  </w:style>
  <w:style w:type="character" w:customStyle="1" w:styleId="CommentSubjectChar">
    <w:name w:val="Comment Subject Char"/>
    <w:basedOn w:val="CommentTextChar"/>
    <w:link w:val="CommentSubject"/>
    <w:uiPriority w:val="99"/>
    <w:semiHidden/>
    <w:rsid w:val="00A75F5A"/>
    <w:rPr>
      <w:rFonts w:ascii="Times New Roman" w:eastAsia="Times New Roman" w:hAnsi="Times New Roman" w:cs="Times New Roman"/>
      <w:b/>
      <w:bCs/>
      <w:color w:val="000000"/>
      <w:sz w:val="20"/>
      <w:szCs w:val="20"/>
      <w:lang w:val="en-US" w:eastAsia="en-GB"/>
    </w:rPr>
  </w:style>
  <w:style w:type="paragraph" w:styleId="BalloonText">
    <w:name w:val="Balloon Text"/>
    <w:basedOn w:val="Normal"/>
    <w:link w:val="BalloonTextChar"/>
    <w:uiPriority w:val="99"/>
    <w:semiHidden/>
    <w:unhideWhenUsed/>
    <w:rsid w:val="00A7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F5A"/>
    <w:rPr>
      <w:rFonts w:ascii="Segoe UI" w:eastAsia="Times New Roman" w:hAnsi="Segoe UI" w:cs="Segoe UI"/>
      <w:color w:val="000000"/>
      <w:sz w:val="18"/>
      <w:szCs w:val="18"/>
      <w:lang w:val="en-US" w:eastAsia="en-GB"/>
    </w:rPr>
  </w:style>
  <w:style w:type="character" w:customStyle="1" w:styleId="Heading1Char">
    <w:name w:val="Heading 1 Char"/>
    <w:basedOn w:val="DefaultParagraphFont"/>
    <w:link w:val="Heading1"/>
    <w:uiPriority w:val="9"/>
    <w:rsid w:val="009471C9"/>
    <w:rPr>
      <w:rFonts w:asciiTheme="majorHAnsi" w:eastAsiaTheme="majorEastAsia" w:hAnsiTheme="majorHAnsi" w:cstheme="majorBidi"/>
      <w:color w:val="2F5496" w:themeColor="accent1" w:themeShade="BF"/>
      <w:sz w:val="32"/>
      <w:szCs w:val="32"/>
      <w:lang w:val="en-US" w:eastAsia="en-GB"/>
    </w:rPr>
  </w:style>
  <w:style w:type="character" w:styleId="LineNumber">
    <w:name w:val="line number"/>
    <w:basedOn w:val="DefaultParagraphFont"/>
    <w:uiPriority w:val="99"/>
    <w:semiHidden/>
    <w:unhideWhenUsed/>
    <w:rsid w:val="0040363C"/>
  </w:style>
  <w:style w:type="character" w:customStyle="1" w:styleId="UnresolvedMention2">
    <w:name w:val="Unresolved Mention2"/>
    <w:basedOn w:val="DefaultParagraphFont"/>
    <w:uiPriority w:val="99"/>
    <w:semiHidden/>
    <w:unhideWhenUsed/>
    <w:rsid w:val="00927A79"/>
    <w:rPr>
      <w:color w:val="605E5C"/>
      <w:shd w:val="clear" w:color="auto" w:fill="E1DFDD"/>
    </w:rPr>
  </w:style>
  <w:style w:type="table" w:styleId="TableGridLight">
    <w:name w:val="Grid Table Light"/>
    <w:basedOn w:val="TableNormal"/>
    <w:uiPriority w:val="40"/>
    <w:rsid w:val="00D678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20F42"/>
    <w:pPr>
      <w:spacing w:before="100" w:beforeAutospacing="1" w:after="100" w:afterAutospacing="1" w:line="240" w:lineRule="auto"/>
      <w:ind w:left="0" w:firstLine="0"/>
    </w:pPr>
    <w:rPr>
      <w:color w:val="auto"/>
      <w:sz w:val="24"/>
      <w:lang w:val="de-DE" w:eastAsia="de-DE"/>
    </w:rPr>
  </w:style>
  <w:style w:type="character" w:customStyle="1" w:styleId="katex-mathml">
    <w:name w:val="katex-mathml"/>
    <w:basedOn w:val="DefaultParagraphFont"/>
    <w:rsid w:val="00F168C0"/>
  </w:style>
  <w:style w:type="character" w:customStyle="1" w:styleId="mord">
    <w:name w:val="mord"/>
    <w:basedOn w:val="DefaultParagraphFont"/>
    <w:rsid w:val="00F168C0"/>
  </w:style>
  <w:style w:type="character" w:customStyle="1" w:styleId="mrel">
    <w:name w:val="mrel"/>
    <w:basedOn w:val="DefaultParagraphFont"/>
    <w:rsid w:val="00F168C0"/>
  </w:style>
  <w:style w:type="character" w:customStyle="1" w:styleId="mbin">
    <w:name w:val="mbin"/>
    <w:basedOn w:val="DefaultParagraphFont"/>
    <w:rsid w:val="00F168C0"/>
  </w:style>
  <w:style w:type="paragraph" w:styleId="Caption">
    <w:name w:val="caption"/>
    <w:basedOn w:val="Normal"/>
    <w:next w:val="Normal"/>
    <w:uiPriority w:val="35"/>
    <w:unhideWhenUsed/>
    <w:qFormat/>
    <w:rsid w:val="00212E6B"/>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5D323B"/>
    <w:rPr>
      <w:rFonts w:asciiTheme="majorHAnsi" w:eastAsiaTheme="majorEastAsia" w:hAnsiTheme="majorHAnsi" w:cstheme="majorBidi"/>
      <w:color w:val="1F3763" w:themeColor="accent1" w:themeShade="7F"/>
      <w:sz w:val="24"/>
      <w:szCs w:val="24"/>
      <w:lang w:val="en-US" w:eastAsia="en-GB"/>
    </w:rPr>
  </w:style>
  <w:style w:type="character" w:styleId="UnresolvedMention">
    <w:name w:val="Unresolved Mention"/>
    <w:basedOn w:val="DefaultParagraphFont"/>
    <w:uiPriority w:val="99"/>
    <w:semiHidden/>
    <w:unhideWhenUsed/>
    <w:rsid w:val="00B46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0059">
      <w:bodyDiv w:val="1"/>
      <w:marLeft w:val="0"/>
      <w:marRight w:val="0"/>
      <w:marTop w:val="0"/>
      <w:marBottom w:val="0"/>
      <w:divBdr>
        <w:top w:val="none" w:sz="0" w:space="0" w:color="auto"/>
        <w:left w:val="none" w:sz="0" w:space="0" w:color="auto"/>
        <w:bottom w:val="none" w:sz="0" w:space="0" w:color="auto"/>
        <w:right w:val="none" w:sz="0" w:space="0" w:color="auto"/>
      </w:divBdr>
      <w:divsChild>
        <w:div w:id="679627287">
          <w:marLeft w:val="0"/>
          <w:marRight w:val="0"/>
          <w:marTop w:val="0"/>
          <w:marBottom w:val="0"/>
          <w:divBdr>
            <w:top w:val="none" w:sz="0" w:space="0" w:color="auto"/>
            <w:left w:val="none" w:sz="0" w:space="0" w:color="auto"/>
            <w:bottom w:val="none" w:sz="0" w:space="0" w:color="auto"/>
            <w:right w:val="none" w:sz="0" w:space="0" w:color="auto"/>
          </w:divBdr>
        </w:div>
      </w:divsChild>
    </w:div>
    <w:div w:id="88352456">
      <w:bodyDiv w:val="1"/>
      <w:marLeft w:val="0"/>
      <w:marRight w:val="0"/>
      <w:marTop w:val="0"/>
      <w:marBottom w:val="0"/>
      <w:divBdr>
        <w:top w:val="none" w:sz="0" w:space="0" w:color="auto"/>
        <w:left w:val="none" w:sz="0" w:space="0" w:color="auto"/>
        <w:bottom w:val="none" w:sz="0" w:space="0" w:color="auto"/>
        <w:right w:val="none" w:sz="0" w:space="0" w:color="auto"/>
      </w:divBdr>
    </w:div>
    <w:div w:id="136992548">
      <w:bodyDiv w:val="1"/>
      <w:marLeft w:val="0"/>
      <w:marRight w:val="0"/>
      <w:marTop w:val="0"/>
      <w:marBottom w:val="0"/>
      <w:divBdr>
        <w:top w:val="none" w:sz="0" w:space="0" w:color="auto"/>
        <w:left w:val="none" w:sz="0" w:space="0" w:color="auto"/>
        <w:bottom w:val="none" w:sz="0" w:space="0" w:color="auto"/>
        <w:right w:val="none" w:sz="0" w:space="0" w:color="auto"/>
      </w:divBdr>
    </w:div>
    <w:div w:id="140001581">
      <w:bodyDiv w:val="1"/>
      <w:marLeft w:val="0"/>
      <w:marRight w:val="0"/>
      <w:marTop w:val="0"/>
      <w:marBottom w:val="0"/>
      <w:divBdr>
        <w:top w:val="none" w:sz="0" w:space="0" w:color="auto"/>
        <w:left w:val="none" w:sz="0" w:space="0" w:color="auto"/>
        <w:bottom w:val="none" w:sz="0" w:space="0" w:color="auto"/>
        <w:right w:val="none" w:sz="0" w:space="0" w:color="auto"/>
      </w:divBdr>
    </w:div>
    <w:div w:id="189102181">
      <w:bodyDiv w:val="1"/>
      <w:marLeft w:val="0"/>
      <w:marRight w:val="0"/>
      <w:marTop w:val="0"/>
      <w:marBottom w:val="0"/>
      <w:divBdr>
        <w:top w:val="none" w:sz="0" w:space="0" w:color="auto"/>
        <w:left w:val="none" w:sz="0" w:space="0" w:color="auto"/>
        <w:bottom w:val="none" w:sz="0" w:space="0" w:color="auto"/>
        <w:right w:val="none" w:sz="0" w:space="0" w:color="auto"/>
      </w:divBdr>
    </w:div>
    <w:div w:id="200823039">
      <w:bodyDiv w:val="1"/>
      <w:marLeft w:val="0"/>
      <w:marRight w:val="0"/>
      <w:marTop w:val="0"/>
      <w:marBottom w:val="0"/>
      <w:divBdr>
        <w:top w:val="none" w:sz="0" w:space="0" w:color="auto"/>
        <w:left w:val="none" w:sz="0" w:space="0" w:color="auto"/>
        <w:bottom w:val="none" w:sz="0" w:space="0" w:color="auto"/>
        <w:right w:val="none" w:sz="0" w:space="0" w:color="auto"/>
      </w:divBdr>
    </w:div>
    <w:div w:id="202794612">
      <w:bodyDiv w:val="1"/>
      <w:marLeft w:val="0"/>
      <w:marRight w:val="0"/>
      <w:marTop w:val="0"/>
      <w:marBottom w:val="0"/>
      <w:divBdr>
        <w:top w:val="none" w:sz="0" w:space="0" w:color="auto"/>
        <w:left w:val="none" w:sz="0" w:space="0" w:color="auto"/>
        <w:bottom w:val="none" w:sz="0" w:space="0" w:color="auto"/>
        <w:right w:val="none" w:sz="0" w:space="0" w:color="auto"/>
      </w:divBdr>
    </w:div>
    <w:div w:id="211622816">
      <w:bodyDiv w:val="1"/>
      <w:marLeft w:val="0"/>
      <w:marRight w:val="0"/>
      <w:marTop w:val="0"/>
      <w:marBottom w:val="0"/>
      <w:divBdr>
        <w:top w:val="none" w:sz="0" w:space="0" w:color="auto"/>
        <w:left w:val="none" w:sz="0" w:space="0" w:color="auto"/>
        <w:bottom w:val="none" w:sz="0" w:space="0" w:color="auto"/>
        <w:right w:val="none" w:sz="0" w:space="0" w:color="auto"/>
      </w:divBdr>
    </w:div>
    <w:div w:id="215313548">
      <w:bodyDiv w:val="1"/>
      <w:marLeft w:val="0"/>
      <w:marRight w:val="0"/>
      <w:marTop w:val="0"/>
      <w:marBottom w:val="0"/>
      <w:divBdr>
        <w:top w:val="none" w:sz="0" w:space="0" w:color="auto"/>
        <w:left w:val="none" w:sz="0" w:space="0" w:color="auto"/>
        <w:bottom w:val="none" w:sz="0" w:space="0" w:color="auto"/>
        <w:right w:val="none" w:sz="0" w:space="0" w:color="auto"/>
      </w:divBdr>
    </w:div>
    <w:div w:id="234053040">
      <w:bodyDiv w:val="1"/>
      <w:marLeft w:val="0"/>
      <w:marRight w:val="0"/>
      <w:marTop w:val="0"/>
      <w:marBottom w:val="0"/>
      <w:divBdr>
        <w:top w:val="none" w:sz="0" w:space="0" w:color="auto"/>
        <w:left w:val="none" w:sz="0" w:space="0" w:color="auto"/>
        <w:bottom w:val="none" w:sz="0" w:space="0" w:color="auto"/>
        <w:right w:val="none" w:sz="0" w:space="0" w:color="auto"/>
      </w:divBdr>
    </w:div>
    <w:div w:id="241766754">
      <w:bodyDiv w:val="1"/>
      <w:marLeft w:val="0"/>
      <w:marRight w:val="0"/>
      <w:marTop w:val="0"/>
      <w:marBottom w:val="0"/>
      <w:divBdr>
        <w:top w:val="none" w:sz="0" w:space="0" w:color="auto"/>
        <w:left w:val="none" w:sz="0" w:space="0" w:color="auto"/>
        <w:bottom w:val="none" w:sz="0" w:space="0" w:color="auto"/>
        <w:right w:val="none" w:sz="0" w:space="0" w:color="auto"/>
      </w:divBdr>
    </w:div>
    <w:div w:id="297035121">
      <w:bodyDiv w:val="1"/>
      <w:marLeft w:val="0"/>
      <w:marRight w:val="0"/>
      <w:marTop w:val="0"/>
      <w:marBottom w:val="0"/>
      <w:divBdr>
        <w:top w:val="none" w:sz="0" w:space="0" w:color="auto"/>
        <w:left w:val="none" w:sz="0" w:space="0" w:color="auto"/>
        <w:bottom w:val="none" w:sz="0" w:space="0" w:color="auto"/>
        <w:right w:val="none" w:sz="0" w:space="0" w:color="auto"/>
      </w:divBdr>
    </w:div>
    <w:div w:id="298846686">
      <w:bodyDiv w:val="1"/>
      <w:marLeft w:val="0"/>
      <w:marRight w:val="0"/>
      <w:marTop w:val="0"/>
      <w:marBottom w:val="0"/>
      <w:divBdr>
        <w:top w:val="none" w:sz="0" w:space="0" w:color="auto"/>
        <w:left w:val="none" w:sz="0" w:space="0" w:color="auto"/>
        <w:bottom w:val="none" w:sz="0" w:space="0" w:color="auto"/>
        <w:right w:val="none" w:sz="0" w:space="0" w:color="auto"/>
      </w:divBdr>
    </w:div>
    <w:div w:id="309100538">
      <w:bodyDiv w:val="1"/>
      <w:marLeft w:val="0"/>
      <w:marRight w:val="0"/>
      <w:marTop w:val="0"/>
      <w:marBottom w:val="0"/>
      <w:divBdr>
        <w:top w:val="none" w:sz="0" w:space="0" w:color="auto"/>
        <w:left w:val="none" w:sz="0" w:space="0" w:color="auto"/>
        <w:bottom w:val="none" w:sz="0" w:space="0" w:color="auto"/>
        <w:right w:val="none" w:sz="0" w:space="0" w:color="auto"/>
      </w:divBdr>
    </w:div>
    <w:div w:id="312803913">
      <w:bodyDiv w:val="1"/>
      <w:marLeft w:val="0"/>
      <w:marRight w:val="0"/>
      <w:marTop w:val="0"/>
      <w:marBottom w:val="0"/>
      <w:divBdr>
        <w:top w:val="none" w:sz="0" w:space="0" w:color="auto"/>
        <w:left w:val="none" w:sz="0" w:space="0" w:color="auto"/>
        <w:bottom w:val="none" w:sz="0" w:space="0" w:color="auto"/>
        <w:right w:val="none" w:sz="0" w:space="0" w:color="auto"/>
      </w:divBdr>
    </w:div>
    <w:div w:id="355233912">
      <w:bodyDiv w:val="1"/>
      <w:marLeft w:val="0"/>
      <w:marRight w:val="0"/>
      <w:marTop w:val="0"/>
      <w:marBottom w:val="0"/>
      <w:divBdr>
        <w:top w:val="none" w:sz="0" w:space="0" w:color="auto"/>
        <w:left w:val="none" w:sz="0" w:space="0" w:color="auto"/>
        <w:bottom w:val="none" w:sz="0" w:space="0" w:color="auto"/>
        <w:right w:val="none" w:sz="0" w:space="0" w:color="auto"/>
      </w:divBdr>
    </w:div>
    <w:div w:id="372269289">
      <w:bodyDiv w:val="1"/>
      <w:marLeft w:val="0"/>
      <w:marRight w:val="0"/>
      <w:marTop w:val="0"/>
      <w:marBottom w:val="0"/>
      <w:divBdr>
        <w:top w:val="none" w:sz="0" w:space="0" w:color="auto"/>
        <w:left w:val="none" w:sz="0" w:space="0" w:color="auto"/>
        <w:bottom w:val="none" w:sz="0" w:space="0" w:color="auto"/>
        <w:right w:val="none" w:sz="0" w:space="0" w:color="auto"/>
      </w:divBdr>
    </w:div>
    <w:div w:id="396587660">
      <w:bodyDiv w:val="1"/>
      <w:marLeft w:val="0"/>
      <w:marRight w:val="0"/>
      <w:marTop w:val="0"/>
      <w:marBottom w:val="0"/>
      <w:divBdr>
        <w:top w:val="none" w:sz="0" w:space="0" w:color="auto"/>
        <w:left w:val="none" w:sz="0" w:space="0" w:color="auto"/>
        <w:bottom w:val="none" w:sz="0" w:space="0" w:color="auto"/>
        <w:right w:val="none" w:sz="0" w:space="0" w:color="auto"/>
      </w:divBdr>
    </w:div>
    <w:div w:id="418989395">
      <w:bodyDiv w:val="1"/>
      <w:marLeft w:val="0"/>
      <w:marRight w:val="0"/>
      <w:marTop w:val="0"/>
      <w:marBottom w:val="0"/>
      <w:divBdr>
        <w:top w:val="none" w:sz="0" w:space="0" w:color="auto"/>
        <w:left w:val="none" w:sz="0" w:space="0" w:color="auto"/>
        <w:bottom w:val="none" w:sz="0" w:space="0" w:color="auto"/>
        <w:right w:val="none" w:sz="0" w:space="0" w:color="auto"/>
      </w:divBdr>
    </w:div>
    <w:div w:id="442653881">
      <w:bodyDiv w:val="1"/>
      <w:marLeft w:val="0"/>
      <w:marRight w:val="0"/>
      <w:marTop w:val="0"/>
      <w:marBottom w:val="0"/>
      <w:divBdr>
        <w:top w:val="none" w:sz="0" w:space="0" w:color="auto"/>
        <w:left w:val="none" w:sz="0" w:space="0" w:color="auto"/>
        <w:bottom w:val="none" w:sz="0" w:space="0" w:color="auto"/>
        <w:right w:val="none" w:sz="0" w:space="0" w:color="auto"/>
      </w:divBdr>
    </w:div>
    <w:div w:id="463813968">
      <w:bodyDiv w:val="1"/>
      <w:marLeft w:val="0"/>
      <w:marRight w:val="0"/>
      <w:marTop w:val="0"/>
      <w:marBottom w:val="0"/>
      <w:divBdr>
        <w:top w:val="none" w:sz="0" w:space="0" w:color="auto"/>
        <w:left w:val="none" w:sz="0" w:space="0" w:color="auto"/>
        <w:bottom w:val="none" w:sz="0" w:space="0" w:color="auto"/>
        <w:right w:val="none" w:sz="0" w:space="0" w:color="auto"/>
      </w:divBdr>
      <w:divsChild>
        <w:div w:id="638608506">
          <w:marLeft w:val="0"/>
          <w:marRight w:val="0"/>
          <w:marTop w:val="225"/>
          <w:marBottom w:val="0"/>
          <w:divBdr>
            <w:top w:val="none" w:sz="0" w:space="0" w:color="auto"/>
            <w:left w:val="none" w:sz="0" w:space="0" w:color="auto"/>
            <w:bottom w:val="none" w:sz="0" w:space="0" w:color="auto"/>
            <w:right w:val="none" w:sz="0" w:space="0" w:color="auto"/>
          </w:divBdr>
          <w:divsChild>
            <w:div w:id="2051875403">
              <w:marLeft w:val="0"/>
              <w:marRight w:val="0"/>
              <w:marTop w:val="0"/>
              <w:marBottom w:val="0"/>
              <w:divBdr>
                <w:top w:val="none" w:sz="0" w:space="0" w:color="auto"/>
                <w:left w:val="none" w:sz="0" w:space="0" w:color="auto"/>
                <w:bottom w:val="none" w:sz="0" w:space="0" w:color="auto"/>
                <w:right w:val="none" w:sz="0" w:space="0" w:color="auto"/>
              </w:divBdr>
            </w:div>
          </w:divsChild>
        </w:div>
        <w:div w:id="1607732122">
          <w:marLeft w:val="0"/>
          <w:marRight w:val="0"/>
          <w:marTop w:val="225"/>
          <w:marBottom w:val="0"/>
          <w:divBdr>
            <w:top w:val="none" w:sz="0" w:space="0" w:color="auto"/>
            <w:left w:val="none" w:sz="0" w:space="0" w:color="auto"/>
            <w:bottom w:val="none" w:sz="0" w:space="0" w:color="auto"/>
            <w:right w:val="none" w:sz="0" w:space="0" w:color="auto"/>
          </w:divBdr>
          <w:divsChild>
            <w:div w:id="10626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110">
      <w:bodyDiv w:val="1"/>
      <w:marLeft w:val="0"/>
      <w:marRight w:val="0"/>
      <w:marTop w:val="0"/>
      <w:marBottom w:val="0"/>
      <w:divBdr>
        <w:top w:val="none" w:sz="0" w:space="0" w:color="auto"/>
        <w:left w:val="none" w:sz="0" w:space="0" w:color="auto"/>
        <w:bottom w:val="none" w:sz="0" w:space="0" w:color="auto"/>
        <w:right w:val="none" w:sz="0" w:space="0" w:color="auto"/>
      </w:divBdr>
    </w:div>
    <w:div w:id="488179958">
      <w:bodyDiv w:val="1"/>
      <w:marLeft w:val="0"/>
      <w:marRight w:val="0"/>
      <w:marTop w:val="0"/>
      <w:marBottom w:val="0"/>
      <w:divBdr>
        <w:top w:val="none" w:sz="0" w:space="0" w:color="auto"/>
        <w:left w:val="none" w:sz="0" w:space="0" w:color="auto"/>
        <w:bottom w:val="none" w:sz="0" w:space="0" w:color="auto"/>
        <w:right w:val="none" w:sz="0" w:space="0" w:color="auto"/>
      </w:divBdr>
    </w:div>
    <w:div w:id="504054670">
      <w:bodyDiv w:val="1"/>
      <w:marLeft w:val="0"/>
      <w:marRight w:val="0"/>
      <w:marTop w:val="0"/>
      <w:marBottom w:val="0"/>
      <w:divBdr>
        <w:top w:val="none" w:sz="0" w:space="0" w:color="auto"/>
        <w:left w:val="none" w:sz="0" w:space="0" w:color="auto"/>
        <w:bottom w:val="none" w:sz="0" w:space="0" w:color="auto"/>
        <w:right w:val="none" w:sz="0" w:space="0" w:color="auto"/>
      </w:divBdr>
    </w:div>
    <w:div w:id="511068518">
      <w:bodyDiv w:val="1"/>
      <w:marLeft w:val="0"/>
      <w:marRight w:val="0"/>
      <w:marTop w:val="0"/>
      <w:marBottom w:val="0"/>
      <w:divBdr>
        <w:top w:val="none" w:sz="0" w:space="0" w:color="auto"/>
        <w:left w:val="none" w:sz="0" w:space="0" w:color="auto"/>
        <w:bottom w:val="none" w:sz="0" w:space="0" w:color="auto"/>
        <w:right w:val="none" w:sz="0" w:space="0" w:color="auto"/>
      </w:divBdr>
    </w:div>
    <w:div w:id="540240703">
      <w:bodyDiv w:val="1"/>
      <w:marLeft w:val="0"/>
      <w:marRight w:val="0"/>
      <w:marTop w:val="0"/>
      <w:marBottom w:val="0"/>
      <w:divBdr>
        <w:top w:val="none" w:sz="0" w:space="0" w:color="auto"/>
        <w:left w:val="none" w:sz="0" w:space="0" w:color="auto"/>
        <w:bottom w:val="none" w:sz="0" w:space="0" w:color="auto"/>
        <w:right w:val="none" w:sz="0" w:space="0" w:color="auto"/>
      </w:divBdr>
    </w:div>
    <w:div w:id="543710043">
      <w:bodyDiv w:val="1"/>
      <w:marLeft w:val="0"/>
      <w:marRight w:val="0"/>
      <w:marTop w:val="0"/>
      <w:marBottom w:val="0"/>
      <w:divBdr>
        <w:top w:val="none" w:sz="0" w:space="0" w:color="auto"/>
        <w:left w:val="none" w:sz="0" w:space="0" w:color="auto"/>
        <w:bottom w:val="none" w:sz="0" w:space="0" w:color="auto"/>
        <w:right w:val="none" w:sz="0" w:space="0" w:color="auto"/>
      </w:divBdr>
    </w:div>
    <w:div w:id="550269424">
      <w:bodyDiv w:val="1"/>
      <w:marLeft w:val="0"/>
      <w:marRight w:val="0"/>
      <w:marTop w:val="0"/>
      <w:marBottom w:val="0"/>
      <w:divBdr>
        <w:top w:val="none" w:sz="0" w:space="0" w:color="auto"/>
        <w:left w:val="none" w:sz="0" w:space="0" w:color="auto"/>
        <w:bottom w:val="none" w:sz="0" w:space="0" w:color="auto"/>
        <w:right w:val="none" w:sz="0" w:space="0" w:color="auto"/>
      </w:divBdr>
    </w:div>
    <w:div w:id="574633064">
      <w:bodyDiv w:val="1"/>
      <w:marLeft w:val="0"/>
      <w:marRight w:val="0"/>
      <w:marTop w:val="0"/>
      <w:marBottom w:val="0"/>
      <w:divBdr>
        <w:top w:val="none" w:sz="0" w:space="0" w:color="auto"/>
        <w:left w:val="none" w:sz="0" w:space="0" w:color="auto"/>
        <w:bottom w:val="none" w:sz="0" w:space="0" w:color="auto"/>
        <w:right w:val="none" w:sz="0" w:space="0" w:color="auto"/>
      </w:divBdr>
    </w:div>
    <w:div w:id="579406770">
      <w:bodyDiv w:val="1"/>
      <w:marLeft w:val="0"/>
      <w:marRight w:val="0"/>
      <w:marTop w:val="0"/>
      <w:marBottom w:val="0"/>
      <w:divBdr>
        <w:top w:val="none" w:sz="0" w:space="0" w:color="auto"/>
        <w:left w:val="none" w:sz="0" w:space="0" w:color="auto"/>
        <w:bottom w:val="none" w:sz="0" w:space="0" w:color="auto"/>
        <w:right w:val="none" w:sz="0" w:space="0" w:color="auto"/>
      </w:divBdr>
    </w:div>
    <w:div w:id="583421796">
      <w:bodyDiv w:val="1"/>
      <w:marLeft w:val="0"/>
      <w:marRight w:val="0"/>
      <w:marTop w:val="0"/>
      <w:marBottom w:val="0"/>
      <w:divBdr>
        <w:top w:val="none" w:sz="0" w:space="0" w:color="auto"/>
        <w:left w:val="none" w:sz="0" w:space="0" w:color="auto"/>
        <w:bottom w:val="none" w:sz="0" w:space="0" w:color="auto"/>
        <w:right w:val="none" w:sz="0" w:space="0" w:color="auto"/>
      </w:divBdr>
    </w:div>
    <w:div w:id="604970618">
      <w:bodyDiv w:val="1"/>
      <w:marLeft w:val="0"/>
      <w:marRight w:val="0"/>
      <w:marTop w:val="0"/>
      <w:marBottom w:val="0"/>
      <w:divBdr>
        <w:top w:val="none" w:sz="0" w:space="0" w:color="auto"/>
        <w:left w:val="none" w:sz="0" w:space="0" w:color="auto"/>
        <w:bottom w:val="none" w:sz="0" w:space="0" w:color="auto"/>
        <w:right w:val="none" w:sz="0" w:space="0" w:color="auto"/>
      </w:divBdr>
    </w:div>
    <w:div w:id="612522013">
      <w:bodyDiv w:val="1"/>
      <w:marLeft w:val="0"/>
      <w:marRight w:val="0"/>
      <w:marTop w:val="0"/>
      <w:marBottom w:val="0"/>
      <w:divBdr>
        <w:top w:val="none" w:sz="0" w:space="0" w:color="auto"/>
        <w:left w:val="none" w:sz="0" w:space="0" w:color="auto"/>
        <w:bottom w:val="none" w:sz="0" w:space="0" w:color="auto"/>
        <w:right w:val="none" w:sz="0" w:space="0" w:color="auto"/>
      </w:divBdr>
    </w:div>
    <w:div w:id="638997914">
      <w:bodyDiv w:val="1"/>
      <w:marLeft w:val="0"/>
      <w:marRight w:val="0"/>
      <w:marTop w:val="0"/>
      <w:marBottom w:val="0"/>
      <w:divBdr>
        <w:top w:val="none" w:sz="0" w:space="0" w:color="auto"/>
        <w:left w:val="none" w:sz="0" w:space="0" w:color="auto"/>
        <w:bottom w:val="none" w:sz="0" w:space="0" w:color="auto"/>
        <w:right w:val="none" w:sz="0" w:space="0" w:color="auto"/>
      </w:divBdr>
    </w:div>
    <w:div w:id="651368505">
      <w:bodyDiv w:val="1"/>
      <w:marLeft w:val="0"/>
      <w:marRight w:val="0"/>
      <w:marTop w:val="0"/>
      <w:marBottom w:val="0"/>
      <w:divBdr>
        <w:top w:val="none" w:sz="0" w:space="0" w:color="auto"/>
        <w:left w:val="none" w:sz="0" w:space="0" w:color="auto"/>
        <w:bottom w:val="none" w:sz="0" w:space="0" w:color="auto"/>
        <w:right w:val="none" w:sz="0" w:space="0" w:color="auto"/>
      </w:divBdr>
    </w:div>
    <w:div w:id="655841211">
      <w:bodyDiv w:val="1"/>
      <w:marLeft w:val="0"/>
      <w:marRight w:val="0"/>
      <w:marTop w:val="0"/>
      <w:marBottom w:val="0"/>
      <w:divBdr>
        <w:top w:val="none" w:sz="0" w:space="0" w:color="auto"/>
        <w:left w:val="none" w:sz="0" w:space="0" w:color="auto"/>
        <w:bottom w:val="none" w:sz="0" w:space="0" w:color="auto"/>
        <w:right w:val="none" w:sz="0" w:space="0" w:color="auto"/>
      </w:divBdr>
    </w:div>
    <w:div w:id="665059981">
      <w:bodyDiv w:val="1"/>
      <w:marLeft w:val="0"/>
      <w:marRight w:val="0"/>
      <w:marTop w:val="0"/>
      <w:marBottom w:val="0"/>
      <w:divBdr>
        <w:top w:val="none" w:sz="0" w:space="0" w:color="auto"/>
        <w:left w:val="none" w:sz="0" w:space="0" w:color="auto"/>
        <w:bottom w:val="none" w:sz="0" w:space="0" w:color="auto"/>
        <w:right w:val="none" w:sz="0" w:space="0" w:color="auto"/>
      </w:divBdr>
    </w:div>
    <w:div w:id="670379184">
      <w:bodyDiv w:val="1"/>
      <w:marLeft w:val="0"/>
      <w:marRight w:val="0"/>
      <w:marTop w:val="0"/>
      <w:marBottom w:val="0"/>
      <w:divBdr>
        <w:top w:val="none" w:sz="0" w:space="0" w:color="auto"/>
        <w:left w:val="none" w:sz="0" w:space="0" w:color="auto"/>
        <w:bottom w:val="none" w:sz="0" w:space="0" w:color="auto"/>
        <w:right w:val="none" w:sz="0" w:space="0" w:color="auto"/>
      </w:divBdr>
    </w:div>
    <w:div w:id="671026841">
      <w:bodyDiv w:val="1"/>
      <w:marLeft w:val="0"/>
      <w:marRight w:val="0"/>
      <w:marTop w:val="0"/>
      <w:marBottom w:val="0"/>
      <w:divBdr>
        <w:top w:val="none" w:sz="0" w:space="0" w:color="auto"/>
        <w:left w:val="none" w:sz="0" w:space="0" w:color="auto"/>
        <w:bottom w:val="none" w:sz="0" w:space="0" w:color="auto"/>
        <w:right w:val="none" w:sz="0" w:space="0" w:color="auto"/>
      </w:divBdr>
    </w:div>
    <w:div w:id="698705346">
      <w:bodyDiv w:val="1"/>
      <w:marLeft w:val="0"/>
      <w:marRight w:val="0"/>
      <w:marTop w:val="0"/>
      <w:marBottom w:val="0"/>
      <w:divBdr>
        <w:top w:val="none" w:sz="0" w:space="0" w:color="auto"/>
        <w:left w:val="none" w:sz="0" w:space="0" w:color="auto"/>
        <w:bottom w:val="none" w:sz="0" w:space="0" w:color="auto"/>
        <w:right w:val="none" w:sz="0" w:space="0" w:color="auto"/>
      </w:divBdr>
    </w:div>
    <w:div w:id="705256256">
      <w:bodyDiv w:val="1"/>
      <w:marLeft w:val="0"/>
      <w:marRight w:val="0"/>
      <w:marTop w:val="0"/>
      <w:marBottom w:val="0"/>
      <w:divBdr>
        <w:top w:val="none" w:sz="0" w:space="0" w:color="auto"/>
        <w:left w:val="none" w:sz="0" w:space="0" w:color="auto"/>
        <w:bottom w:val="none" w:sz="0" w:space="0" w:color="auto"/>
        <w:right w:val="none" w:sz="0" w:space="0" w:color="auto"/>
      </w:divBdr>
    </w:div>
    <w:div w:id="725107298">
      <w:bodyDiv w:val="1"/>
      <w:marLeft w:val="0"/>
      <w:marRight w:val="0"/>
      <w:marTop w:val="0"/>
      <w:marBottom w:val="0"/>
      <w:divBdr>
        <w:top w:val="none" w:sz="0" w:space="0" w:color="auto"/>
        <w:left w:val="none" w:sz="0" w:space="0" w:color="auto"/>
        <w:bottom w:val="none" w:sz="0" w:space="0" w:color="auto"/>
        <w:right w:val="none" w:sz="0" w:space="0" w:color="auto"/>
      </w:divBdr>
    </w:div>
    <w:div w:id="733086223">
      <w:bodyDiv w:val="1"/>
      <w:marLeft w:val="0"/>
      <w:marRight w:val="0"/>
      <w:marTop w:val="0"/>
      <w:marBottom w:val="0"/>
      <w:divBdr>
        <w:top w:val="none" w:sz="0" w:space="0" w:color="auto"/>
        <w:left w:val="none" w:sz="0" w:space="0" w:color="auto"/>
        <w:bottom w:val="none" w:sz="0" w:space="0" w:color="auto"/>
        <w:right w:val="none" w:sz="0" w:space="0" w:color="auto"/>
      </w:divBdr>
    </w:div>
    <w:div w:id="772630660">
      <w:bodyDiv w:val="1"/>
      <w:marLeft w:val="0"/>
      <w:marRight w:val="0"/>
      <w:marTop w:val="0"/>
      <w:marBottom w:val="0"/>
      <w:divBdr>
        <w:top w:val="none" w:sz="0" w:space="0" w:color="auto"/>
        <w:left w:val="none" w:sz="0" w:space="0" w:color="auto"/>
        <w:bottom w:val="none" w:sz="0" w:space="0" w:color="auto"/>
        <w:right w:val="none" w:sz="0" w:space="0" w:color="auto"/>
      </w:divBdr>
      <w:divsChild>
        <w:div w:id="393771928">
          <w:marLeft w:val="0"/>
          <w:marRight w:val="0"/>
          <w:marTop w:val="0"/>
          <w:marBottom w:val="0"/>
          <w:divBdr>
            <w:top w:val="none" w:sz="0" w:space="0" w:color="auto"/>
            <w:left w:val="none" w:sz="0" w:space="0" w:color="auto"/>
            <w:bottom w:val="none" w:sz="0" w:space="0" w:color="auto"/>
            <w:right w:val="none" w:sz="0" w:space="0" w:color="auto"/>
          </w:divBdr>
        </w:div>
        <w:div w:id="1318269549">
          <w:marLeft w:val="0"/>
          <w:marRight w:val="0"/>
          <w:marTop w:val="0"/>
          <w:marBottom w:val="0"/>
          <w:divBdr>
            <w:top w:val="none" w:sz="0" w:space="0" w:color="auto"/>
            <w:left w:val="none" w:sz="0" w:space="0" w:color="auto"/>
            <w:bottom w:val="none" w:sz="0" w:space="0" w:color="auto"/>
            <w:right w:val="none" w:sz="0" w:space="0" w:color="auto"/>
          </w:divBdr>
        </w:div>
      </w:divsChild>
    </w:div>
    <w:div w:id="773135833">
      <w:bodyDiv w:val="1"/>
      <w:marLeft w:val="0"/>
      <w:marRight w:val="0"/>
      <w:marTop w:val="0"/>
      <w:marBottom w:val="0"/>
      <w:divBdr>
        <w:top w:val="none" w:sz="0" w:space="0" w:color="auto"/>
        <w:left w:val="none" w:sz="0" w:space="0" w:color="auto"/>
        <w:bottom w:val="none" w:sz="0" w:space="0" w:color="auto"/>
        <w:right w:val="none" w:sz="0" w:space="0" w:color="auto"/>
      </w:divBdr>
    </w:div>
    <w:div w:id="783428742">
      <w:bodyDiv w:val="1"/>
      <w:marLeft w:val="0"/>
      <w:marRight w:val="0"/>
      <w:marTop w:val="0"/>
      <w:marBottom w:val="0"/>
      <w:divBdr>
        <w:top w:val="none" w:sz="0" w:space="0" w:color="auto"/>
        <w:left w:val="none" w:sz="0" w:space="0" w:color="auto"/>
        <w:bottom w:val="none" w:sz="0" w:space="0" w:color="auto"/>
        <w:right w:val="none" w:sz="0" w:space="0" w:color="auto"/>
      </w:divBdr>
    </w:div>
    <w:div w:id="799811785">
      <w:bodyDiv w:val="1"/>
      <w:marLeft w:val="0"/>
      <w:marRight w:val="0"/>
      <w:marTop w:val="0"/>
      <w:marBottom w:val="0"/>
      <w:divBdr>
        <w:top w:val="none" w:sz="0" w:space="0" w:color="auto"/>
        <w:left w:val="none" w:sz="0" w:space="0" w:color="auto"/>
        <w:bottom w:val="none" w:sz="0" w:space="0" w:color="auto"/>
        <w:right w:val="none" w:sz="0" w:space="0" w:color="auto"/>
      </w:divBdr>
    </w:div>
    <w:div w:id="800421135">
      <w:bodyDiv w:val="1"/>
      <w:marLeft w:val="0"/>
      <w:marRight w:val="0"/>
      <w:marTop w:val="0"/>
      <w:marBottom w:val="0"/>
      <w:divBdr>
        <w:top w:val="none" w:sz="0" w:space="0" w:color="auto"/>
        <w:left w:val="none" w:sz="0" w:space="0" w:color="auto"/>
        <w:bottom w:val="none" w:sz="0" w:space="0" w:color="auto"/>
        <w:right w:val="none" w:sz="0" w:space="0" w:color="auto"/>
      </w:divBdr>
    </w:div>
    <w:div w:id="805464023">
      <w:bodyDiv w:val="1"/>
      <w:marLeft w:val="0"/>
      <w:marRight w:val="0"/>
      <w:marTop w:val="0"/>
      <w:marBottom w:val="0"/>
      <w:divBdr>
        <w:top w:val="none" w:sz="0" w:space="0" w:color="auto"/>
        <w:left w:val="none" w:sz="0" w:space="0" w:color="auto"/>
        <w:bottom w:val="none" w:sz="0" w:space="0" w:color="auto"/>
        <w:right w:val="none" w:sz="0" w:space="0" w:color="auto"/>
      </w:divBdr>
    </w:div>
    <w:div w:id="817920740">
      <w:bodyDiv w:val="1"/>
      <w:marLeft w:val="0"/>
      <w:marRight w:val="0"/>
      <w:marTop w:val="0"/>
      <w:marBottom w:val="0"/>
      <w:divBdr>
        <w:top w:val="none" w:sz="0" w:space="0" w:color="auto"/>
        <w:left w:val="none" w:sz="0" w:space="0" w:color="auto"/>
        <w:bottom w:val="none" w:sz="0" w:space="0" w:color="auto"/>
        <w:right w:val="none" w:sz="0" w:space="0" w:color="auto"/>
      </w:divBdr>
      <w:divsChild>
        <w:div w:id="1750540743">
          <w:marLeft w:val="0"/>
          <w:marRight w:val="0"/>
          <w:marTop w:val="225"/>
          <w:marBottom w:val="0"/>
          <w:divBdr>
            <w:top w:val="none" w:sz="0" w:space="0" w:color="auto"/>
            <w:left w:val="none" w:sz="0" w:space="0" w:color="auto"/>
            <w:bottom w:val="none" w:sz="0" w:space="0" w:color="auto"/>
            <w:right w:val="none" w:sz="0" w:space="0" w:color="auto"/>
          </w:divBdr>
          <w:divsChild>
            <w:div w:id="7991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6855">
      <w:bodyDiv w:val="1"/>
      <w:marLeft w:val="0"/>
      <w:marRight w:val="0"/>
      <w:marTop w:val="0"/>
      <w:marBottom w:val="0"/>
      <w:divBdr>
        <w:top w:val="none" w:sz="0" w:space="0" w:color="auto"/>
        <w:left w:val="none" w:sz="0" w:space="0" w:color="auto"/>
        <w:bottom w:val="none" w:sz="0" w:space="0" w:color="auto"/>
        <w:right w:val="none" w:sz="0" w:space="0" w:color="auto"/>
      </w:divBdr>
    </w:div>
    <w:div w:id="912355700">
      <w:bodyDiv w:val="1"/>
      <w:marLeft w:val="0"/>
      <w:marRight w:val="0"/>
      <w:marTop w:val="0"/>
      <w:marBottom w:val="0"/>
      <w:divBdr>
        <w:top w:val="none" w:sz="0" w:space="0" w:color="auto"/>
        <w:left w:val="none" w:sz="0" w:space="0" w:color="auto"/>
        <w:bottom w:val="none" w:sz="0" w:space="0" w:color="auto"/>
        <w:right w:val="none" w:sz="0" w:space="0" w:color="auto"/>
      </w:divBdr>
    </w:div>
    <w:div w:id="960723234">
      <w:bodyDiv w:val="1"/>
      <w:marLeft w:val="0"/>
      <w:marRight w:val="0"/>
      <w:marTop w:val="0"/>
      <w:marBottom w:val="0"/>
      <w:divBdr>
        <w:top w:val="none" w:sz="0" w:space="0" w:color="auto"/>
        <w:left w:val="none" w:sz="0" w:space="0" w:color="auto"/>
        <w:bottom w:val="none" w:sz="0" w:space="0" w:color="auto"/>
        <w:right w:val="none" w:sz="0" w:space="0" w:color="auto"/>
      </w:divBdr>
    </w:div>
    <w:div w:id="962231211">
      <w:bodyDiv w:val="1"/>
      <w:marLeft w:val="0"/>
      <w:marRight w:val="0"/>
      <w:marTop w:val="0"/>
      <w:marBottom w:val="0"/>
      <w:divBdr>
        <w:top w:val="none" w:sz="0" w:space="0" w:color="auto"/>
        <w:left w:val="none" w:sz="0" w:space="0" w:color="auto"/>
        <w:bottom w:val="none" w:sz="0" w:space="0" w:color="auto"/>
        <w:right w:val="none" w:sz="0" w:space="0" w:color="auto"/>
      </w:divBdr>
    </w:div>
    <w:div w:id="966161035">
      <w:bodyDiv w:val="1"/>
      <w:marLeft w:val="0"/>
      <w:marRight w:val="0"/>
      <w:marTop w:val="0"/>
      <w:marBottom w:val="0"/>
      <w:divBdr>
        <w:top w:val="none" w:sz="0" w:space="0" w:color="auto"/>
        <w:left w:val="none" w:sz="0" w:space="0" w:color="auto"/>
        <w:bottom w:val="none" w:sz="0" w:space="0" w:color="auto"/>
        <w:right w:val="none" w:sz="0" w:space="0" w:color="auto"/>
      </w:divBdr>
    </w:div>
    <w:div w:id="977341458">
      <w:bodyDiv w:val="1"/>
      <w:marLeft w:val="0"/>
      <w:marRight w:val="0"/>
      <w:marTop w:val="0"/>
      <w:marBottom w:val="0"/>
      <w:divBdr>
        <w:top w:val="none" w:sz="0" w:space="0" w:color="auto"/>
        <w:left w:val="none" w:sz="0" w:space="0" w:color="auto"/>
        <w:bottom w:val="none" w:sz="0" w:space="0" w:color="auto"/>
        <w:right w:val="none" w:sz="0" w:space="0" w:color="auto"/>
      </w:divBdr>
    </w:div>
    <w:div w:id="988090598">
      <w:bodyDiv w:val="1"/>
      <w:marLeft w:val="0"/>
      <w:marRight w:val="0"/>
      <w:marTop w:val="0"/>
      <w:marBottom w:val="0"/>
      <w:divBdr>
        <w:top w:val="none" w:sz="0" w:space="0" w:color="auto"/>
        <w:left w:val="none" w:sz="0" w:space="0" w:color="auto"/>
        <w:bottom w:val="none" w:sz="0" w:space="0" w:color="auto"/>
        <w:right w:val="none" w:sz="0" w:space="0" w:color="auto"/>
      </w:divBdr>
      <w:divsChild>
        <w:div w:id="217133801">
          <w:marLeft w:val="0"/>
          <w:marRight w:val="0"/>
          <w:marTop w:val="400"/>
          <w:marBottom w:val="400"/>
          <w:divBdr>
            <w:top w:val="none" w:sz="0" w:space="0" w:color="auto"/>
            <w:left w:val="none" w:sz="0" w:space="0" w:color="auto"/>
            <w:bottom w:val="none" w:sz="0" w:space="0" w:color="auto"/>
            <w:right w:val="none" w:sz="0" w:space="0" w:color="auto"/>
          </w:divBdr>
          <w:divsChild>
            <w:div w:id="11821589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95307316">
      <w:bodyDiv w:val="1"/>
      <w:marLeft w:val="0"/>
      <w:marRight w:val="0"/>
      <w:marTop w:val="0"/>
      <w:marBottom w:val="0"/>
      <w:divBdr>
        <w:top w:val="none" w:sz="0" w:space="0" w:color="auto"/>
        <w:left w:val="none" w:sz="0" w:space="0" w:color="auto"/>
        <w:bottom w:val="none" w:sz="0" w:space="0" w:color="auto"/>
        <w:right w:val="none" w:sz="0" w:space="0" w:color="auto"/>
      </w:divBdr>
      <w:divsChild>
        <w:div w:id="138619508">
          <w:marLeft w:val="0"/>
          <w:marRight w:val="0"/>
          <w:marTop w:val="0"/>
          <w:marBottom w:val="0"/>
          <w:divBdr>
            <w:top w:val="single" w:sz="2" w:space="0" w:color="auto"/>
            <w:left w:val="single" w:sz="2" w:space="0" w:color="auto"/>
            <w:bottom w:val="single" w:sz="2" w:space="0" w:color="auto"/>
            <w:right w:val="single" w:sz="2" w:space="0" w:color="auto"/>
          </w:divBdr>
        </w:div>
      </w:divsChild>
    </w:div>
    <w:div w:id="1017393013">
      <w:bodyDiv w:val="1"/>
      <w:marLeft w:val="0"/>
      <w:marRight w:val="0"/>
      <w:marTop w:val="0"/>
      <w:marBottom w:val="0"/>
      <w:divBdr>
        <w:top w:val="none" w:sz="0" w:space="0" w:color="auto"/>
        <w:left w:val="none" w:sz="0" w:space="0" w:color="auto"/>
        <w:bottom w:val="none" w:sz="0" w:space="0" w:color="auto"/>
        <w:right w:val="none" w:sz="0" w:space="0" w:color="auto"/>
      </w:divBdr>
    </w:div>
    <w:div w:id="1042630797">
      <w:bodyDiv w:val="1"/>
      <w:marLeft w:val="0"/>
      <w:marRight w:val="0"/>
      <w:marTop w:val="0"/>
      <w:marBottom w:val="0"/>
      <w:divBdr>
        <w:top w:val="none" w:sz="0" w:space="0" w:color="auto"/>
        <w:left w:val="none" w:sz="0" w:space="0" w:color="auto"/>
        <w:bottom w:val="none" w:sz="0" w:space="0" w:color="auto"/>
        <w:right w:val="none" w:sz="0" w:space="0" w:color="auto"/>
      </w:divBdr>
    </w:div>
    <w:div w:id="1044138337">
      <w:bodyDiv w:val="1"/>
      <w:marLeft w:val="0"/>
      <w:marRight w:val="0"/>
      <w:marTop w:val="0"/>
      <w:marBottom w:val="0"/>
      <w:divBdr>
        <w:top w:val="none" w:sz="0" w:space="0" w:color="auto"/>
        <w:left w:val="none" w:sz="0" w:space="0" w:color="auto"/>
        <w:bottom w:val="none" w:sz="0" w:space="0" w:color="auto"/>
        <w:right w:val="none" w:sz="0" w:space="0" w:color="auto"/>
      </w:divBdr>
    </w:div>
    <w:div w:id="1093211120">
      <w:bodyDiv w:val="1"/>
      <w:marLeft w:val="0"/>
      <w:marRight w:val="0"/>
      <w:marTop w:val="0"/>
      <w:marBottom w:val="0"/>
      <w:divBdr>
        <w:top w:val="none" w:sz="0" w:space="0" w:color="auto"/>
        <w:left w:val="none" w:sz="0" w:space="0" w:color="auto"/>
        <w:bottom w:val="none" w:sz="0" w:space="0" w:color="auto"/>
        <w:right w:val="none" w:sz="0" w:space="0" w:color="auto"/>
      </w:divBdr>
    </w:div>
    <w:div w:id="1140225253">
      <w:bodyDiv w:val="1"/>
      <w:marLeft w:val="0"/>
      <w:marRight w:val="0"/>
      <w:marTop w:val="0"/>
      <w:marBottom w:val="0"/>
      <w:divBdr>
        <w:top w:val="none" w:sz="0" w:space="0" w:color="auto"/>
        <w:left w:val="none" w:sz="0" w:space="0" w:color="auto"/>
        <w:bottom w:val="none" w:sz="0" w:space="0" w:color="auto"/>
        <w:right w:val="none" w:sz="0" w:space="0" w:color="auto"/>
      </w:divBdr>
    </w:div>
    <w:div w:id="1145969742">
      <w:bodyDiv w:val="1"/>
      <w:marLeft w:val="0"/>
      <w:marRight w:val="0"/>
      <w:marTop w:val="0"/>
      <w:marBottom w:val="0"/>
      <w:divBdr>
        <w:top w:val="none" w:sz="0" w:space="0" w:color="auto"/>
        <w:left w:val="none" w:sz="0" w:space="0" w:color="auto"/>
        <w:bottom w:val="none" w:sz="0" w:space="0" w:color="auto"/>
        <w:right w:val="none" w:sz="0" w:space="0" w:color="auto"/>
      </w:divBdr>
    </w:div>
    <w:div w:id="1158886228">
      <w:bodyDiv w:val="1"/>
      <w:marLeft w:val="0"/>
      <w:marRight w:val="0"/>
      <w:marTop w:val="0"/>
      <w:marBottom w:val="0"/>
      <w:divBdr>
        <w:top w:val="none" w:sz="0" w:space="0" w:color="auto"/>
        <w:left w:val="none" w:sz="0" w:space="0" w:color="auto"/>
        <w:bottom w:val="none" w:sz="0" w:space="0" w:color="auto"/>
        <w:right w:val="none" w:sz="0" w:space="0" w:color="auto"/>
      </w:divBdr>
    </w:div>
    <w:div w:id="1171869842">
      <w:bodyDiv w:val="1"/>
      <w:marLeft w:val="0"/>
      <w:marRight w:val="0"/>
      <w:marTop w:val="0"/>
      <w:marBottom w:val="0"/>
      <w:divBdr>
        <w:top w:val="none" w:sz="0" w:space="0" w:color="auto"/>
        <w:left w:val="none" w:sz="0" w:space="0" w:color="auto"/>
        <w:bottom w:val="none" w:sz="0" w:space="0" w:color="auto"/>
        <w:right w:val="none" w:sz="0" w:space="0" w:color="auto"/>
      </w:divBdr>
    </w:div>
    <w:div w:id="1180698199">
      <w:bodyDiv w:val="1"/>
      <w:marLeft w:val="0"/>
      <w:marRight w:val="0"/>
      <w:marTop w:val="0"/>
      <w:marBottom w:val="0"/>
      <w:divBdr>
        <w:top w:val="none" w:sz="0" w:space="0" w:color="auto"/>
        <w:left w:val="none" w:sz="0" w:space="0" w:color="auto"/>
        <w:bottom w:val="none" w:sz="0" w:space="0" w:color="auto"/>
        <w:right w:val="none" w:sz="0" w:space="0" w:color="auto"/>
      </w:divBdr>
      <w:divsChild>
        <w:div w:id="1013455112">
          <w:marLeft w:val="0"/>
          <w:marRight w:val="0"/>
          <w:marTop w:val="0"/>
          <w:marBottom w:val="0"/>
          <w:divBdr>
            <w:top w:val="none" w:sz="0" w:space="0" w:color="auto"/>
            <w:left w:val="none" w:sz="0" w:space="0" w:color="auto"/>
            <w:bottom w:val="none" w:sz="0" w:space="0" w:color="auto"/>
            <w:right w:val="none" w:sz="0" w:space="0" w:color="auto"/>
          </w:divBdr>
        </w:div>
      </w:divsChild>
    </w:div>
    <w:div w:id="1182429761">
      <w:bodyDiv w:val="1"/>
      <w:marLeft w:val="0"/>
      <w:marRight w:val="0"/>
      <w:marTop w:val="0"/>
      <w:marBottom w:val="0"/>
      <w:divBdr>
        <w:top w:val="none" w:sz="0" w:space="0" w:color="auto"/>
        <w:left w:val="none" w:sz="0" w:space="0" w:color="auto"/>
        <w:bottom w:val="none" w:sz="0" w:space="0" w:color="auto"/>
        <w:right w:val="none" w:sz="0" w:space="0" w:color="auto"/>
      </w:divBdr>
    </w:div>
    <w:div w:id="1191601441">
      <w:bodyDiv w:val="1"/>
      <w:marLeft w:val="0"/>
      <w:marRight w:val="0"/>
      <w:marTop w:val="0"/>
      <w:marBottom w:val="0"/>
      <w:divBdr>
        <w:top w:val="none" w:sz="0" w:space="0" w:color="auto"/>
        <w:left w:val="none" w:sz="0" w:space="0" w:color="auto"/>
        <w:bottom w:val="none" w:sz="0" w:space="0" w:color="auto"/>
        <w:right w:val="none" w:sz="0" w:space="0" w:color="auto"/>
      </w:divBdr>
    </w:div>
    <w:div w:id="1195339267">
      <w:bodyDiv w:val="1"/>
      <w:marLeft w:val="0"/>
      <w:marRight w:val="0"/>
      <w:marTop w:val="0"/>
      <w:marBottom w:val="0"/>
      <w:divBdr>
        <w:top w:val="none" w:sz="0" w:space="0" w:color="auto"/>
        <w:left w:val="none" w:sz="0" w:space="0" w:color="auto"/>
        <w:bottom w:val="none" w:sz="0" w:space="0" w:color="auto"/>
        <w:right w:val="none" w:sz="0" w:space="0" w:color="auto"/>
      </w:divBdr>
    </w:div>
    <w:div w:id="1244215682">
      <w:bodyDiv w:val="1"/>
      <w:marLeft w:val="0"/>
      <w:marRight w:val="0"/>
      <w:marTop w:val="0"/>
      <w:marBottom w:val="0"/>
      <w:divBdr>
        <w:top w:val="none" w:sz="0" w:space="0" w:color="auto"/>
        <w:left w:val="none" w:sz="0" w:space="0" w:color="auto"/>
        <w:bottom w:val="none" w:sz="0" w:space="0" w:color="auto"/>
        <w:right w:val="none" w:sz="0" w:space="0" w:color="auto"/>
      </w:divBdr>
    </w:div>
    <w:div w:id="1250311090">
      <w:bodyDiv w:val="1"/>
      <w:marLeft w:val="0"/>
      <w:marRight w:val="0"/>
      <w:marTop w:val="0"/>
      <w:marBottom w:val="0"/>
      <w:divBdr>
        <w:top w:val="none" w:sz="0" w:space="0" w:color="auto"/>
        <w:left w:val="none" w:sz="0" w:space="0" w:color="auto"/>
        <w:bottom w:val="none" w:sz="0" w:space="0" w:color="auto"/>
        <w:right w:val="none" w:sz="0" w:space="0" w:color="auto"/>
      </w:divBdr>
    </w:div>
    <w:div w:id="1261647653">
      <w:bodyDiv w:val="1"/>
      <w:marLeft w:val="0"/>
      <w:marRight w:val="0"/>
      <w:marTop w:val="0"/>
      <w:marBottom w:val="0"/>
      <w:divBdr>
        <w:top w:val="none" w:sz="0" w:space="0" w:color="auto"/>
        <w:left w:val="none" w:sz="0" w:space="0" w:color="auto"/>
        <w:bottom w:val="none" w:sz="0" w:space="0" w:color="auto"/>
        <w:right w:val="none" w:sz="0" w:space="0" w:color="auto"/>
      </w:divBdr>
    </w:div>
    <w:div w:id="1265187829">
      <w:bodyDiv w:val="1"/>
      <w:marLeft w:val="0"/>
      <w:marRight w:val="0"/>
      <w:marTop w:val="0"/>
      <w:marBottom w:val="0"/>
      <w:divBdr>
        <w:top w:val="none" w:sz="0" w:space="0" w:color="auto"/>
        <w:left w:val="none" w:sz="0" w:space="0" w:color="auto"/>
        <w:bottom w:val="none" w:sz="0" w:space="0" w:color="auto"/>
        <w:right w:val="none" w:sz="0" w:space="0" w:color="auto"/>
      </w:divBdr>
    </w:div>
    <w:div w:id="1267039334">
      <w:bodyDiv w:val="1"/>
      <w:marLeft w:val="0"/>
      <w:marRight w:val="0"/>
      <w:marTop w:val="0"/>
      <w:marBottom w:val="0"/>
      <w:divBdr>
        <w:top w:val="none" w:sz="0" w:space="0" w:color="auto"/>
        <w:left w:val="none" w:sz="0" w:space="0" w:color="auto"/>
        <w:bottom w:val="none" w:sz="0" w:space="0" w:color="auto"/>
        <w:right w:val="none" w:sz="0" w:space="0" w:color="auto"/>
      </w:divBdr>
    </w:div>
    <w:div w:id="1286960077">
      <w:bodyDiv w:val="1"/>
      <w:marLeft w:val="0"/>
      <w:marRight w:val="0"/>
      <w:marTop w:val="0"/>
      <w:marBottom w:val="0"/>
      <w:divBdr>
        <w:top w:val="none" w:sz="0" w:space="0" w:color="auto"/>
        <w:left w:val="none" w:sz="0" w:space="0" w:color="auto"/>
        <w:bottom w:val="none" w:sz="0" w:space="0" w:color="auto"/>
        <w:right w:val="none" w:sz="0" w:space="0" w:color="auto"/>
      </w:divBdr>
    </w:div>
    <w:div w:id="1288319809">
      <w:bodyDiv w:val="1"/>
      <w:marLeft w:val="0"/>
      <w:marRight w:val="0"/>
      <w:marTop w:val="0"/>
      <w:marBottom w:val="0"/>
      <w:divBdr>
        <w:top w:val="none" w:sz="0" w:space="0" w:color="auto"/>
        <w:left w:val="none" w:sz="0" w:space="0" w:color="auto"/>
        <w:bottom w:val="none" w:sz="0" w:space="0" w:color="auto"/>
        <w:right w:val="none" w:sz="0" w:space="0" w:color="auto"/>
      </w:divBdr>
    </w:div>
    <w:div w:id="1295015731">
      <w:bodyDiv w:val="1"/>
      <w:marLeft w:val="0"/>
      <w:marRight w:val="0"/>
      <w:marTop w:val="0"/>
      <w:marBottom w:val="0"/>
      <w:divBdr>
        <w:top w:val="none" w:sz="0" w:space="0" w:color="auto"/>
        <w:left w:val="none" w:sz="0" w:space="0" w:color="auto"/>
        <w:bottom w:val="none" w:sz="0" w:space="0" w:color="auto"/>
        <w:right w:val="none" w:sz="0" w:space="0" w:color="auto"/>
      </w:divBdr>
    </w:div>
    <w:div w:id="1323925018">
      <w:bodyDiv w:val="1"/>
      <w:marLeft w:val="0"/>
      <w:marRight w:val="0"/>
      <w:marTop w:val="0"/>
      <w:marBottom w:val="0"/>
      <w:divBdr>
        <w:top w:val="none" w:sz="0" w:space="0" w:color="auto"/>
        <w:left w:val="none" w:sz="0" w:space="0" w:color="auto"/>
        <w:bottom w:val="none" w:sz="0" w:space="0" w:color="auto"/>
        <w:right w:val="none" w:sz="0" w:space="0" w:color="auto"/>
      </w:divBdr>
    </w:div>
    <w:div w:id="1335257676">
      <w:bodyDiv w:val="1"/>
      <w:marLeft w:val="0"/>
      <w:marRight w:val="0"/>
      <w:marTop w:val="0"/>
      <w:marBottom w:val="0"/>
      <w:divBdr>
        <w:top w:val="none" w:sz="0" w:space="0" w:color="auto"/>
        <w:left w:val="none" w:sz="0" w:space="0" w:color="auto"/>
        <w:bottom w:val="none" w:sz="0" w:space="0" w:color="auto"/>
        <w:right w:val="none" w:sz="0" w:space="0" w:color="auto"/>
      </w:divBdr>
    </w:div>
    <w:div w:id="1358240405">
      <w:bodyDiv w:val="1"/>
      <w:marLeft w:val="0"/>
      <w:marRight w:val="0"/>
      <w:marTop w:val="0"/>
      <w:marBottom w:val="0"/>
      <w:divBdr>
        <w:top w:val="none" w:sz="0" w:space="0" w:color="auto"/>
        <w:left w:val="none" w:sz="0" w:space="0" w:color="auto"/>
        <w:bottom w:val="none" w:sz="0" w:space="0" w:color="auto"/>
        <w:right w:val="none" w:sz="0" w:space="0" w:color="auto"/>
      </w:divBdr>
    </w:div>
    <w:div w:id="1407412159">
      <w:bodyDiv w:val="1"/>
      <w:marLeft w:val="0"/>
      <w:marRight w:val="0"/>
      <w:marTop w:val="0"/>
      <w:marBottom w:val="0"/>
      <w:divBdr>
        <w:top w:val="none" w:sz="0" w:space="0" w:color="auto"/>
        <w:left w:val="none" w:sz="0" w:space="0" w:color="auto"/>
        <w:bottom w:val="none" w:sz="0" w:space="0" w:color="auto"/>
        <w:right w:val="none" w:sz="0" w:space="0" w:color="auto"/>
      </w:divBdr>
    </w:div>
    <w:div w:id="1434207239">
      <w:bodyDiv w:val="1"/>
      <w:marLeft w:val="0"/>
      <w:marRight w:val="0"/>
      <w:marTop w:val="0"/>
      <w:marBottom w:val="0"/>
      <w:divBdr>
        <w:top w:val="none" w:sz="0" w:space="0" w:color="auto"/>
        <w:left w:val="none" w:sz="0" w:space="0" w:color="auto"/>
        <w:bottom w:val="none" w:sz="0" w:space="0" w:color="auto"/>
        <w:right w:val="none" w:sz="0" w:space="0" w:color="auto"/>
      </w:divBdr>
    </w:div>
    <w:div w:id="1436288138">
      <w:bodyDiv w:val="1"/>
      <w:marLeft w:val="0"/>
      <w:marRight w:val="0"/>
      <w:marTop w:val="0"/>
      <w:marBottom w:val="0"/>
      <w:divBdr>
        <w:top w:val="none" w:sz="0" w:space="0" w:color="auto"/>
        <w:left w:val="none" w:sz="0" w:space="0" w:color="auto"/>
        <w:bottom w:val="none" w:sz="0" w:space="0" w:color="auto"/>
        <w:right w:val="none" w:sz="0" w:space="0" w:color="auto"/>
      </w:divBdr>
      <w:divsChild>
        <w:div w:id="2094356285">
          <w:marLeft w:val="0"/>
          <w:marRight w:val="0"/>
          <w:marTop w:val="0"/>
          <w:marBottom w:val="0"/>
          <w:divBdr>
            <w:top w:val="none" w:sz="0" w:space="0" w:color="auto"/>
            <w:left w:val="none" w:sz="0" w:space="0" w:color="auto"/>
            <w:bottom w:val="none" w:sz="0" w:space="0" w:color="auto"/>
            <w:right w:val="none" w:sz="0" w:space="0" w:color="auto"/>
          </w:divBdr>
        </w:div>
      </w:divsChild>
    </w:div>
    <w:div w:id="1464032952">
      <w:bodyDiv w:val="1"/>
      <w:marLeft w:val="0"/>
      <w:marRight w:val="0"/>
      <w:marTop w:val="0"/>
      <w:marBottom w:val="0"/>
      <w:divBdr>
        <w:top w:val="none" w:sz="0" w:space="0" w:color="auto"/>
        <w:left w:val="none" w:sz="0" w:space="0" w:color="auto"/>
        <w:bottom w:val="none" w:sz="0" w:space="0" w:color="auto"/>
        <w:right w:val="none" w:sz="0" w:space="0" w:color="auto"/>
      </w:divBdr>
    </w:div>
    <w:div w:id="1479033925">
      <w:bodyDiv w:val="1"/>
      <w:marLeft w:val="0"/>
      <w:marRight w:val="0"/>
      <w:marTop w:val="0"/>
      <w:marBottom w:val="0"/>
      <w:divBdr>
        <w:top w:val="none" w:sz="0" w:space="0" w:color="auto"/>
        <w:left w:val="none" w:sz="0" w:space="0" w:color="auto"/>
        <w:bottom w:val="none" w:sz="0" w:space="0" w:color="auto"/>
        <w:right w:val="none" w:sz="0" w:space="0" w:color="auto"/>
      </w:divBdr>
    </w:div>
    <w:div w:id="1491796884">
      <w:bodyDiv w:val="1"/>
      <w:marLeft w:val="0"/>
      <w:marRight w:val="0"/>
      <w:marTop w:val="0"/>
      <w:marBottom w:val="0"/>
      <w:divBdr>
        <w:top w:val="none" w:sz="0" w:space="0" w:color="auto"/>
        <w:left w:val="none" w:sz="0" w:space="0" w:color="auto"/>
        <w:bottom w:val="none" w:sz="0" w:space="0" w:color="auto"/>
        <w:right w:val="none" w:sz="0" w:space="0" w:color="auto"/>
      </w:divBdr>
    </w:div>
    <w:div w:id="1493135808">
      <w:bodyDiv w:val="1"/>
      <w:marLeft w:val="0"/>
      <w:marRight w:val="0"/>
      <w:marTop w:val="0"/>
      <w:marBottom w:val="0"/>
      <w:divBdr>
        <w:top w:val="none" w:sz="0" w:space="0" w:color="auto"/>
        <w:left w:val="none" w:sz="0" w:space="0" w:color="auto"/>
        <w:bottom w:val="none" w:sz="0" w:space="0" w:color="auto"/>
        <w:right w:val="none" w:sz="0" w:space="0" w:color="auto"/>
      </w:divBdr>
    </w:div>
    <w:div w:id="1500803609">
      <w:bodyDiv w:val="1"/>
      <w:marLeft w:val="0"/>
      <w:marRight w:val="0"/>
      <w:marTop w:val="0"/>
      <w:marBottom w:val="0"/>
      <w:divBdr>
        <w:top w:val="none" w:sz="0" w:space="0" w:color="auto"/>
        <w:left w:val="none" w:sz="0" w:space="0" w:color="auto"/>
        <w:bottom w:val="none" w:sz="0" w:space="0" w:color="auto"/>
        <w:right w:val="none" w:sz="0" w:space="0" w:color="auto"/>
      </w:divBdr>
    </w:div>
    <w:div w:id="1503546526">
      <w:bodyDiv w:val="1"/>
      <w:marLeft w:val="0"/>
      <w:marRight w:val="0"/>
      <w:marTop w:val="0"/>
      <w:marBottom w:val="0"/>
      <w:divBdr>
        <w:top w:val="none" w:sz="0" w:space="0" w:color="auto"/>
        <w:left w:val="none" w:sz="0" w:space="0" w:color="auto"/>
        <w:bottom w:val="none" w:sz="0" w:space="0" w:color="auto"/>
        <w:right w:val="none" w:sz="0" w:space="0" w:color="auto"/>
      </w:divBdr>
    </w:div>
    <w:div w:id="1513835547">
      <w:bodyDiv w:val="1"/>
      <w:marLeft w:val="0"/>
      <w:marRight w:val="0"/>
      <w:marTop w:val="0"/>
      <w:marBottom w:val="0"/>
      <w:divBdr>
        <w:top w:val="none" w:sz="0" w:space="0" w:color="auto"/>
        <w:left w:val="none" w:sz="0" w:space="0" w:color="auto"/>
        <w:bottom w:val="none" w:sz="0" w:space="0" w:color="auto"/>
        <w:right w:val="none" w:sz="0" w:space="0" w:color="auto"/>
      </w:divBdr>
    </w:div>
    <w:div w:id="1517769714">
      <w:bodyDiv w:val="1"/>
      <w:marLeft w:val="0"/>
      <w:marRight w:val="0"/>
      <w:marTop w:val="0"/>
      <w:marBottom w:val="0"/>
      <w:divBdr>
        <w:top w:val="none" w:sz="0" w:space="0" w:color="auto"/>
        <w:left w:val="none" w:sz="0" w:space="0" w:color="auto"/>
        <w:bottom w:val="none" w:sz="0" w:space="0" w:color="auto"/>
        <w:right w:val="none" w:sz="0" w:space="0" w:color="auto"/>
      </w:divBdr>
    </w:div>
    <w:div w:id="1518811736">
      <w:bodyDiv w:val="1"/>
      <w:marLeft w:val="0"/>
      <w:marRight w:val="0"/>
      <w:marTop w:val="0"/>
      <w:marBottom w:val="0"/>
      <w:divBdr>
        <w:top w:val="none" w:sz="0" w:space="0" w:color="auto"/>
        <w:left w:val="none" w:sz="0" w:space="0" w:color="auto"/>
        <w:bottom w:val="none" w:sz="0" w:space="0" w:color="auto"/>
        <w:right w:val="none" w:sz="0" w:space="0" w:color="auto"/>
      </w:divBdr>
    </w:div>
    <w:div w:id="1532919788">
      <w:bodyDiv w:val="1"/>
      <w:marLeft w:val="0"/>
      <w:marRight w:val="0"/>
      <w:marTop w:val="0"/>
      <w:marBottom w:val="0"/>
      <w:divBdr>
        <w:top w:val="none" w:sz="0" w:space="0" w:color="auto"/>
        <w:left w:val="none" w:sz="0" w:space="0" w:color="auto"/>
        <w:bottom w:val="none" w:sz="0" w:space="0" w:color="auto"/>
        <w:right w:val="none" w:sz="0" w:space="0" w:color="auto"/>
      </w:divBdr>
    </w:div>
    <w:div w:id="1553687817">
      <w:bodyDiv w:val="1"/>
      <w:marLeft w:val="0"/>
      <w:marRight w:val="0"/>
      <w:marTop w:val="0"/>
      <w:marBottom w:val="0"/>
      <w:divBdr>
        <w:top w:val="none" w:sz="0" w:space="0" w:color="auto"/>
        <w:left w:val="none" w:sz="0" w:space="0" w:color="auto"/>
        <w:bottom w:val="none" w:sz="0" w:space="0" w:color="auto"/>
        <w:right w:val="none" w:sz="0" w:space="0" w:color="auto"/>
      </w:divBdr>
    </w:div>
    <w:div w:id="1558278357">
      <w:bodyDiv w:val="1"/>
      <w:marLeft w:val="0"/>
      <w:marRight w:val="0"/>
      <w:marTop w:val="0"/>
      <w:marBottom w:val="0"/>
      <w:divBdr>
        <w:top w:val="none" w:sz="0" w:space="0" w:color="auto"/>
        <w:left w:val="none" w:sz="0" w:space="0" w:color="auto"/>
        <w:bottom w:val="none" w:sz="0" w:space="0" w:color="auto"/>
        <w:right w:val="none" w:sz="0" w:space="0" w:color="auto"/>
      </w:divBdr>
    </w:div>
    <w:div w:id="1561593302">
      <w:bodyDiv w:val="1"/>
      <w:marLeft w:val="0"/>
      <w:marRight w:val="0"/>
      <w:marTop w:val="0"/>
      <w:marBottom w:val="0"/>
      <w:divBdr>
        <w:top w:val="none" w:sz="0" w:space="0" w:color="auto"/>
        <w:left w:val="none" w:sz="0" w:space="0" w:color="auto"/>
        <w:bottom w:val="none" w:sz="0" w:space="0" w:color="auto"/>
        <w:right w:val="none" w:sz="0" w:space="0" w:color="auto"/>
      </w:divBdr>
    </w:div>
    <w:div w:id="1563783607">
      <w:bodyDiv w:val="1"/>
      <w:marLeft w:val="0"/>
      <w:marRight w:val="0"/>
      <w:marTop w:val="0"/>
      <w:marBottom w:val="0"/>
      <w:divBdr>
        <w:top w:val="none" w:sz="0" w:space="0" w:color="auto"/>
        <w:left w:val="none" w:sz="0" w:space="0" w:color="auto"/>
        <w:bottom w:val="none" w:sz="0" w:space="0" w:color="auto"/>
        <w:right w:val="none" w:sz="0" w:space="0" w:color="auto"/>
      </w:divBdr>
    </w:div>
    <w:div w:id="1605914903">
      <w:bodyDiv w:val="1"/>
      <w:marLeft w:val="0"/>
      <w:marRight w:val="0"/>
      <w:marTop w:val="0"/>
      <w:marBottom w:val="0"/>
      <w:divBdr>
        <w:top w:val="none" w:sz="0" w:space="0" w:color="auto"/>
        <w:left w:val="none" w:sz="0" w:space="0" w:color="auto"/>
        <w:bottom w:val="none" w:sz="0" w:space="0" w:color="auto"/>
        <w:right w:val="none" w:sz="0" w:space="0" w:color="auto"/>
      </w:divBdr>
    </w:div>
    <w:div w:id="1620138686">
      <w:bodyDiv w:val="1"/>
      <w:marLeft w:val="0"/>
      <w:marRight w:val="0"/>
      <w:marTop w:val="0"/>
      <w:marBottom w:val="0"/>
      <w:divBdr>
        <w:top w:val="none" w:sz="0" w:space="0" w:color="auto"/>
        <w:left w:val="none" w:sz="0" w:space="0" w:color="auto"/>
        <w:bottom w:val="none" w:sz="0" w:space="0" w:color="auto"/>
        <w:right w:val="none" w:sz="0" w:space="0" w:color="auto"/>
      </w:divBdr>
    </w:div>
    <w:div w:id="1631671256">
      <w:bodyDiv w:val="1"/>
      <w:marLeft w:val="0"/>
      <w:marRight w:val="0"/>
      <w:marTop w:val="0"/>
      <w:marBottom w:val="0"/>
      <w:divBdr>
        <w:top w:val="none" w:sz="0" w:space="0" w:color="auto"/>
        <w:left w:val="none" w:sz="0" w:space="0" w:color="auto"/>
        <w:bottom w:val="none" w:sz="0" w:space="0" w:color="auto"/>
        <w:right w:val="none" w:sz="0" w:space="0" w:color="auto"/>
      </w:divBdr>
    </w:div>
    <w:div w:id="1660764966">
      <w:bodyDiv w:val="1"/>
      <w:marLeft w:val="0"/>
      <w:marRight w:val="0"/>
      <w:marTop w:val="0"/>
      <w:marBottom w:val="0"/>
      <w:divBdr>
        <w:top w:val="none" w:sz="0" w:space="0" w:color="auto"/>
        <w:left w:val="none" w:sz="0" w:space="0" w:color="auto"/>
        <w:bottom w:val="none" w:sz="0" w:space="0" w:color="auto"/>
        <w:right w:val="none" w:sz="0" w:space="0" w:color="auto"/>
      </w:divBdr>
    </w:div>
    <w:div w:id="1662807145">
      <w:bodyDiv w:val="1"/>
      <w:marLeft w:val="0"/>
      <w:marRight w:val="0"/>
      <w:marTop w:val="0"/>
      <w:marBottom w:val="0"/>
      <w:divBdr>
        <w:top w:val="none" w:sz="0" w:space="0" w:color="auto"/>
        <w:left w:val="none" w:sz="0" w:space="0" w:color="auto"/>
        <w:bottom w:val="none" w:sz="0" w:space="0" w:color="auto"/>
        <w:right w:val="none" w:sz="0" w:space="0" w:color="auto"/>
      </w:divBdr>
    </w:div>
    <w:div w:id="1673414985">
      <w:bodyDiv w:val="1"/>
      <w:marLeft w:val="0"/>
      <w:marRight w:val="0"/>
      <w:marTop w:val="0"/>
      <w:marBottom w:val="0"/>
      <w:divBdr>
        <w:top w:val="none" w:sz="0" w:space="0" w:color="auto"/>
        <w:left w:val="none" w:sz="0" w:space="0" w:color="auto"/>
        <w:bottom w:val="none" w:sz="0" w:space="0" w:color="auto"/>
        <w:right w:val="none" w:sz="0" w:space="0" w:color="auto"/>
      </w:divBdr>
    </w:div>
    <w:div w:id="1698501253">
      <w:bodyDiv w:val="1"/>
      <w:marLeft w:val="0"/>
      <w:marRight w:val="0"/>
      <w:marTop w:val="0"/>
      <w:marBottom w:val="0"/>
      <w:divBdr>
        <w:top w:val="none" w:sz="0" w:space="0" w:color="auto"/>
        <w:left w:val="none" w:sz="0" w:space="0" w:color="auto"/>
        <w:bottom w:val="none" w:sz="0" w:space="0" w:color="auto"/>
        <w:right w:val="none" w:sz="0" w:space="0" w:color="auto"/>
      </w:divBdr>
    </w:div>
    <w:div w:id="1715345882">
      <w:bodyDiv w:val="1"/>
      <w:marLeft w:val="0"/>
      <w:marRight w:val="0"/>
      <w:marTop w:val="0"/>
      <w:marBottom w:val="0"/>
      <w:divBdr>
        <w:top w:val="none" w:sz="0" w:space="0" w:color="auto"/>
        <w:left w:val="none" w:sz="0" w:space="0" w:color="auto"/>
        <w:bottom w:val="none" w:sz="0" w:space="0" w:color="auto"/>
        <w:right w:val="none" w:sz="0" w:space="0" w:color="auto"/>
      </w:divBdr>
    </w:div>
    <w:div w:id="1718625901">
      <w:bodyDiv w:val="1"/>
      <w:marLeft w:val="0"/>
      <w:marRight w:val="0"/>
      <w:marTop w:val="0"/>
      <w:marBottom w:val="0"/>
      <w:divBdr>
        <w:top w:val="none" w:sz="0" w:space="0" w:color="auto"/>
        <w:left w:val="none" w:sz="0" w:space="0" w:color="auto"/>
        <w:bottom w:val="none" w:sz="0" w:space="0" w:color="auto"/>
        <w:right w:val="none" w:sz="0" w:space="0" w:color="auto"/>
      </w:divBdr>
    </w:div>
    <w:div w:id="1726905847">
      <w:bodyDiv w:val="1"/>
      <w:marLeft w:val="0"/>
      <w:marRight w:val="0"/>
      <w:marTop w:val="0"/>
      <w:marBottom w:val="0"/>
      <w:divBdr>
        <w:top w:val="none" w:sz="0" w:space="0" w:color="auto"/>
        <w:left w:val="none" w:sz="0" w:space="0" w:color="auto"/>
        <w:bottom w:val="none" w:sz="0" w:space="0" w:color="auto"/>
        <w:right w:val="none" w:sz="0" w:space="0" w:color="auto"/>
      </w:divBdr>
    </w:div>
    <w:div w:id="1743138993">
      <w:bodyDiv w:val="1"/>
      <w:marLeft w:val="0"/>
      <w:marRight w:val="0"/>
      <w:marTop w:val="0"/>
      <w:marBottom w:val="0"/>
      <w:divBdr>
        <w:top w:val="none" w:sz="0" w:space="0" w:color="auto"/>
        <w:left w:val="none" w:sz="0" w:space="0" w:color="auto"/>
        <w:bottom w:val="none" w:sz="0" w:space="0" w:color="auto"/>
        <w:right w:val="none" w:sz="0" w:space="0" w:color="auto"/>
      </w:divBdr>
    </w:div>
    <w:div w:id="1757549910">
      <w:bodyDiv w:val="1"/>
      <w:marLeft w:val="0"/>
      <w:marRight w:val="0"/>
      <w:marTop w:val="0"/>
      <w:marBottom w:val="0"/>
      <w:divBdr>
        <w:top w:val="none" w:sz="0" w:space="0" w:color="auto"/>
        <w:left w:val="none" w:sz="0" w:space="0" w:color="auto"/>
        <w:bottom w:val="none" w:sz="0" w:space="0" w:color="auto"/>
        <w:right w:val="none" w:sz="0" w:space="0" w:color="auto"/>
      </w:divBdr>
    </w:div>
    <w:div w:id="1759910653">
      <w:bodyDiv w:val="1"/>
      <w:marLeft w:val="0"/>
      <w:marRight w:val="0"/>
      <w:marTop w:val="0"/>
      <w:marBottom w:val="0"/>
      <w:divBdr>
        <w:top w:val="none" w:sz="0" w:space="0" w:color="auto"/>
        <w:left w:val="none" w:sz="0" w:space="0" w:color="auto"/>
        <w:bottom w:val="none" w:sz="0" w:space="0" w:color="auto"/>
        <w:right w:val="none" w:sz="0" w:space="0" w:color="auto"/>
      </w:divBdr>
    </w:div>
    <w:div w:id="1765565761">
      <w:bodyDiv w:val="1"/>
      <w:marLeft w:val="0"/>
      <w:marRight w:val="0"/>
      <w:marTop w:val="0"/>
      <w:marBottom w:val="0"/>
      <w:divBdr>
        <w:top w:val="none" w:sz="0" w:space="0" w:color="auto"/>
        <w:left w:val="none" w:sz="0" w:space="0" w:color="auto"/>
        <w:bottom w:val="none" w:sz="0" w:space="0" w:color="auto"/>
        <w:right w:val="none" w:sz="0" w:space="0" w:color="auto"/>
      </w:divBdr>
    </w:div>
    <w:div w:id="1771392044">
      <w:bodyDiv w:val="1"/>
      <w:marLeft w:val="0"/>
      <w:marRight w:val="0"/>
      <w:marTop w:val="0"/>
      <w:marBottom w:val="0"/>
      <w:divBdr>
        <w:top w:val="none" w:sz="0" w:space="0" w:color="auto"/>
        <w:left w:val="none" w:sz="0" w:space="0" w:color="auto"/>
        <w:bottom w:val="none" w:sz="0" w:space="0" w:color="auto"/>
        <w:right w:val="none" w:sz="0" w:space="0" w:color="auto"/>
      </w:divBdr>
    </w:div>
    <w:div w:id="1787045885">
      <w:bodyDiv w:val="1"/>
      <w:marLeft w:val="0"/>
      <w:marRight w:val="0"/>
      <w:marTop w:val="0"/>
      <w:marBottom w:val="0"/>
      <w:divBdr>
        <w:top w:val="none" w:sz="0" w:space="0" w:color="auto"/>
        <w:left w:val="none" w:sz="0" w:space="0" w:color="auto"/>
        <w:bottom w:val="none" w:sz="0" w:space="0" w:color="auto"/>
        <w:right w:val="none" w:sz="0" w:space="0" w:color="auto"/>
      </w:divBdr>
    </w:div>
    <w:div w:id="1792018972">
      <w:bodyDiv w:val="1"/>
      <w:marLeft w:val="0"/>
      <w:marRight w:val="0"/>
      <w:marTop w:val="0"/>
      <w:marBottom w:val="0"/>
      <w:divBdr>
        <w:top w:val="none" w:sz="0" w:space="0" w:color="auto"/>
        <w:left w:val="none" w:sz="0" w:space="0" w:color="auto"/>
        <w:bottom w:val="none" w:sz="0" w:space="0" w:color="auto"/>
        <w:right w:val="none" w:sz="0" w:space="0" w:color="auto"/>
      </w:divBdr>
    </w:div>
    <w:div w:id="1793480898">
      <w:bodyDiv w:val="1"/>
      <w:marLeft w:val="0"/>
      <w:marRight w:val="0"/>
      <w:marTop w:val="0"/>
      <w:marBottom w:val="0"/>
      <w:divBdr>
        <w:top w:val="none" w:sz="0" w:space="0" w:color="auto"/>
        <w:left w:val="none" w:sz="0" w:space="0" w:color="auto"/>
        <w:bottom w:val="none" w:sz="0" w:space="0" w:color="auto"/>
        <w:right w:val="none" w:sz="0" w:space="0" w:color="auto"/>
      </w:divBdr>
    </w:div>
    <w:div w:id="1795059308">
      <w:bodyDiv w:val="1"/>
      <w:marLeft w:val="0"/>
      <w:marRight w:val="0"/>
      <w:marTop w:val="0"/>
      <w:marBottom w:val="0"/>
      <w:divBdr>
        <w:top w:val="none" w:sz="0" w:space="0" w:color="auto"/>
        <w:left w:val="none" w:sz="0" w:space="0" w:color="auto"/>
        <w:bottom w:val="none" w:sz="0" w:space="0" w:color="auto"/>
        <w:right w:val="none" w:sz="0" w:space="0" w:color="auto"/>
      </w:divBdr>
      <w:divsChild>
        <w:div w:id="165021682">
          <w:marLeft w:val="0"/>
          <w:marRight w:val="0"/>
          <w:marTop w:val="0"/>
          <w:marBottom w:val="225"/>
          <w:divBdr>
            <w:top w:val="none" w:sz="0" w:space="0" w:color="auto"/>
            <w:left w:val="none" w:sz="0" w:space="0" w:color="auto"/>
            <w:bottom w:val="none" w:sz="0" w:space="0" w:color="auto"/>
            <w:right w:val="none" w:sz="0" w:space="0" w:color="auto"/>
          </w:divBdr>
        </w:div>
        <w:div w:id="172377928">
          <w:marLeft w:val="0"/>
          <w:marRight w:val="0"/>
          <w:marTop w:val="0"/>
          <w:marBottom w:val="225"/>
          <w:divBdr>
            <w:top w:val="none" w:sz="0" w:space="0" w:color="auto"/>
            <w:left w:val="none" w:sz="0" w:space="0" w:color="auto"/>
            <w:bottom w:val="none" w:sz="0" w:space="0" w:color="auto"/>
            <w:right w:val="none" w:sz="0" w:space="0" w:color="auto"/>
          </w:divBdr>
        </w:div>
        <w:div w:id="238904128">
          <w:marLeft w:val="0"/>
          <w:marRight w:val="0"/>
          <w:marTop w:val="0"/>
          <w:marBottom w:val="225"/>
          <w:divBdr>
            <w:top w:val="none" w:sz="0" w:space="0" w:color="auto"/>
            <w:left w:val="none" w:sz="0" w:space="0" w:color="auto"/>
            <w:bottom w:val="none" w:sz="0" w:space="0" w:color="auto"/>
            <w:right w:val="none" w:sz="0" w:space="0" w:color="auto"/>
          </w:divBdr>
        </w:div>
        <w:div w:id="612132791">
          <w:marLeft w:val="0"/>
          <w:marRight w:val="0"/>
          <w:marTop w:val="0"/>
          <w:marBottom w:val="225"/>
          <w:divBdr>
            <w:top w:val="none" w:sz="0" w:space="0" w:color="auto"/>
            <w:left w:val="none" w:sz="0" w:space="0" w:color="auto"/>
            <w:bottom w:val="none" w:sz="0" w:space="0" w:color="auto"/>
            <w:right w:val="none" w:sz="0" w:space="0" w:color="auto"/>
          </w:divBdr>
        </w:div>
        <w:div w:id="851459592">
          <w:marLeft w:val="0"/>
          <w:marRight w:val="0"/>
          <w:marTop w:val="0"/>
          <w:marBottom w:val="225"/>
          <w:divBdr>
            <w:top w:val="none" w:sz="0" w:space="0" w:color="auto"/>
            <w:left w:val="none" w:sz="0" w:space="0" w:color="auto"/>
            <w:bottom w:val="none" w:sz="0" w:space="0" w:color="auto"/>
            <w:right w:val="none" w:sz="0" w:space="0" w:color="auto"/>
          </w:divBdr>
        </w:div>
        <w:div w:id="1167402202">
          <w:marLeft w:val="0"/>
          <w:marRight w:val="0"/>
          <w:marTop w:val="0"/>
          <w:marBottom w:val="225"/>
          <w:divBdr>
            <w:top w:val="none" w:sz="0" w:space="0" w:color="auto"/>
            <w:left w:val="none" w:sz="0" w:space="0" w:color="auto"/>
            <w:bottom w:val="none" w:sz="0" w:space="0" w:color="auto"/>
            <w:right w:val="none" w:sz="0" w:space="0" w:color="auto"/>
          </w:divBdr>
        </w:div>
        <w:div w:id="1434086648">
          <w:marLeft w:val="0"/>
          <w:marRight w:val="0"/>
          <w:marTop w:val="0"/>
          <w:marBottom w:val="225"/>
          <w:divBdr>
            <w:top w:val="none" w:sz="0" w:space="0" w:color="auto"/>
            <w:left w:val="none" w:sz="0" w:space="0" w:color="auto"/>
            <w:bottom w:val="none" w:sz="0" w:space="0" w:color="auto"/>
            <w:right w:val="none" w:sz="0" w:space="0" w:color="auto"/>
          </w:divBdr>
        </w:div>
      </w:divsChild>
    </w:div>
    <w:div w:id="1809199206">
      <w:bodyDiv w:val="1"/>
      <w:marLeft w:val="0"/>
      <w:marRight w:val="0"/>
      <w:marTop w:val="0"/>
      <w:marBottom w:val="0"/>
      <w:divBdr>
        <w:top w:val="none" w:sz="0" w:space="0" w:color="auto"/>
        <w:left w:val="none" w:sz="0" w:space="0" w:color="auto"/>
        <w:bottom w:val="none" w:sz="0" w:space="0" w:color="auto"/>
        <w:right w:val="none" w:sz="0" w:space="0" w:color="auto"/>
      </w:divBdr>
    </w:div>
    <w:div w:id="1817990361">
      <w:bodyDiv w:val="1"/>
      <w:marLeft w:val="0"/>
      <w:marRight w:val="0"/>
      <w:marTop w:val="0"/>
      <w:marBottom w:val="0"/>
      <w:divBdr>
        <w:top w:val="none" w:sz="0" w:space="0" w:color="auto"/>
        <w:left w:val="none" w:sz="0" w:space="0" w:color="auto"/>
        <w:bottom w:val="none" w:sz="0" w:space="0" w:color="auto"/>
        <w:right w:val="none" w:sz="0" w:space="0" w:color="auto"/>
      </w:divBdr>
    </w:div>
    <w:div w:id="1822036746">
      <w:bodyDiv w:val="1"/>
      <w:marLeft w:val="0"/>
      <w:marRight w:val="0"/>
      <w:marTop w:val="0"/>
      <w:marBottom w:val="0"/>
      <w:divBdr>
        <w:top w:val="none" w:sz="0" w:space="0" w:color="auto"/>
        <w:left w:val="none" w:sz="0" w:space="0" w:color="auto"/>
        <w:bottom w:val="none" w:sz="0" w:space="0" w:color="auto"/>
        <w:right w:val="none" w:sz="0" w:space="0" w:color="auto"/>
      </w:divBdr>
    </w:div>
    <w:div w:id="1872498215">
      <w:bodyDiv w:val="1"/>
      <w:marLeft w:val="0"/>
      <w:marRight w:val="0"/>
      <w:marTop w:val="0"/>
      <w:marBottom w:val="0"/>
      <w:divBdr>
        <w:top w:val="none" w:sz="0" w:space="0" w:color="auto"/>
        <w:left w:val="none" w:sz="0" w:space="0" w:color="auto"/>
        <w:bottom w:val="none" w:sz="0" w:space="0" w:color="auto"/>
        <w:right w:val="none" w:sz="0" w:space="0" w:color="auto"/>
      </w:divBdr>
    </w:div>
    <w:div w:id="1890022277">
      <w:bodyDiv w:val="1"/>
      <w:marLeft w:val="0"/>
      <w:marRight w:val="0"/>
      <w:marTop w:val="0"/>
      <w:marBottom w:val="0"/>
      <w:divBdr>
        <w:top w:val="none" w:sz="0" w:space="0" w:color="auto"/>
        <w:left w:val="none" w:sz="0" w:space="0" w:color="auto"/>
        <w:bottom w:val="none" w:sz="0" w:space="0" w:color="auto"/>
        <w:right w:val="none" w:sz="0" w:space="0" w:color="auto"/>
      </w:divBdr>
    </w:div>
    <w:div w:id="1923293342">
      <w:bodyDiv w:val="1"/>
      <w:marLeft w:val="0"/>
      <w:marRight w:val="0"/>
      <w:marTop w:val="0"/>
      <w:marBottom w:val="0"/>
      <w:divBdr>
        <w:top w:val="none" w:sz="0" w:space="0" w:color="auto"/>
        <w:left w:val="none" w:sz="0" w:space="0" w:color="auto"/>
        <w:bottom w:val="none" w:sz="0" w:space="0" w:color="auto"/>
        <w:right w:val="none" w:sz="0" w:space="0" w:color="auto"/>
      </w:divBdr>
    </w:div>
    <w:div w:id="1926839031">
      <w:bodyDiv w:val="1"/>
      <w:marLeft w:val="0"/>
      <w:marRight w:val="0"/>
      <w:marTop w:val="0"/>
      <w:marBottom w:val="0"/>
      <w:divBdr>
        <w:top w:val="none" w:sz="0" w:space="0" w:color="auto"/>
        <w:left w:val="none" w:sz="0" w:space="0" w:color="auto"/>
        <w:bottom w:val="none" w:sz="0" w:space="0" w:color="auto"/>
        <w:right w:val="none" w:sz="0" w:space="0" w:color="auto"/>
      </w:divBdr>
    </w:div>
    <w:div w:id="1938900725">
      <w:bodyDiv w:val="1"/>
      <w:marLeft w:val="0"/>
      <w:marRight w:val="0"/>
      <w:marTop w:val="0"/>
      <w:marBottom w:val="0"/>
      <w:divBdr>
        <w:top w:val="none" w:sz="0" w:space="0" w:color="auto"/>
        <w:left w:val="none" w:sz="0" w:space="0" w:color="auto"/>
        <w:bottom w:val="none" w:sz="0" w:space="0" w:color="auto"/>
        <w:right w:val="none" w:sz="0" w:space="0" w:color="auto"/>
      </w:divBdr>
    </w:div>
    <w:div w:id="2014993851">
      <w:bodyDiv w:val="1"/>
      <w:marLeft w:val="0"/>
      <w:marRight w:val="0"/>
      <w:marTop w:val="0"/>
      <w:marBottom w:val="0"/>
      <w:divBdr>
        <w:top w:val="none" w:sz="0" w:space="0" w:color="auto"/>
        <w:left w:val="none" w:sz="0" w:space="0" w:color="auto"/>
        <w:bottom w:val="none" w:sz="0" w:space="0" w:color="auto"/>
        <w:right w:val="none" w:sz="0" w:space="0" w:color="auto"/>
      </w:divBdr>
    </w:div>
    <w:div w:id="2017878331">
      <w:bodyDiv w:val="1"/>
      <w:marLeft w:val="0"/>
      <w:marRight w:val="0"/>
      <w:marTop w:val="0"/>
      <w:marBottom w:val="0"/>
      <w:divBdr>
        <w:top w:val="none" w:sz="0" w:space="0" w:color="auto"/>
        <w:left w:val="none" w:sz="0" w:space="0" w:color="auto"/>
        <w:bottom w:val="none" w:sz="0" w:space="0" w:color="auto"/>
        <w:right w:val="none" w:sz="0" w:space="0" w:color="auto"/>
      </w:divBdr>
    </w:div>
    <w:div w:id="2028169375">
      <w:bodyDiv w:val="1"/>
      <w:marLeft w:val="0"/>
      <w:marRight w:val="0"/>
      <w:marTop w:val="0"/>
      <w:marBottom w:val="0"/>
      <w:divBdr>
        <w:top w:val="none" w:sz="0" w:space="0" w:color="auto"/>
        <w:left w:val="none" w:sz="0" w:space="0" w:color="auto"/>
        <w:bottom w:val="none" w:sz="0" w:space="0" w:color="auto"/>
        <w:right w:val="none" w:sz="0" w:space="0" w:color="auto"/>
      </w:divBdr>
    </w:div>
    <w:div w:id="2029257652">
      <w:bodyDiv w:val="1"/>
      <w:marLeft w:val="0"/>
      <w:marRight w:val="0"/>
      <w:marTop w:val="0"/>
      <w:marBottom w:val="0"/>
      <w:divBdr>
        <w:top w:val="none" w:sz="0" w:space="0" w:color="auto"/>
        <w:left w:val="none" w:sz="0" w:space="0" w:color="auto"/>
        <w:bottom w:val="none" w:sz="0" w:space="0" w:color="auto"/>
        <w:right w:val="none" w:sz="0" w:space="0" w:color="auto"/>
      </w:divBdr>
    </w:div>
    <w:div w:id="2031446767">
      <w:bodyDiv w:val="1"/>
      <w:marLeft w:val="0"/>
      <w:marRight w:val="0"/>
      <w:marTop w:val="0"/>
      <w:marBottom w:val="0"/>
      <w:divBdr>
        <w:top w:val="none" w:sz="0" w:space="0" w:color="auto"/>
        <w:left w:val="none" w:sz="0" w:space="0" w:color="auto"/>
        <w:bottom w:val="none" w:sz="0" w:space="0" w:color="auto"/>
        <w:right w:val="none" w:sz="0" w:space="0" w:color="auto"/>
      </w:divBdr>
    </w:div>
    <w:div w:id="2035841085">
      <w:bodyDiv w:val="1"/>
      <w:marLeft w:val="0"/>
      <w:marRight w:val="0"/>
      <w:marTop w:val="0"/>
      <w:marBottom w:val="0"/>
      <w:divBdr>
        <w:top w:val="none" w:sz="0" w:space="0" w:color="auto"/>
        <w:left w:val="none" w:sz="0" w:space="0" w:color="auto"/>
        <w:bottom w:val="none" w:sz="0" w:space="0" w:color="auto"/>
        <w:right w:val="none" w:sz="0" w:space="0" w:color="auto"/>
      </w:divBdr>
    </w:div>
    <w:div w:id="2041204281">
      <w:bodyDiv w:val="1"/>
      <w:marLeft w:val="0"/>
      <w:marRight w:val="0"/>
      <w:marTop w:val="0"/>
      <w:marBottom w:val="0"/>
      <w:divBdr>
        <w:top w:val="none" w:sz="0" w:space="0" w:color="auto"/>
        <w:left w:val="none" w:sz="0" w:space="0" w:color="auto"/>
        <w:bottom w:val="none" w:sz="0" w:space="0" w:color="auto"/>
        <w:right w:val="none" w:sz="0" w:space="0" w:color="auto"/>
      </w:divBdr>
    </w:div>
    <w:div w:id="2095319237">
      <w:bodyDiv w:val="1"/>
      <w:marLeft w:val="0"/>
      <w:marRight w:val="0"/>
      <w:marTop w:val="0"/>
      <w:marBottom w:val="0"/>
      <w:divBdr>
        <w:top w:val="none" w:sz="0" w:space="0" w:color="auto"/>
        <w:left w:val="none" w:sz="0" w:space="0" w:color="auto"/>
        <w:bottom w:val="none" w:sz="0" w:space="0" w:color="auto"/>
        <w:right w:val="none" w:sz="0" w:space="0" w:color="auto"/>
      </w:divBdr>
    </w:div>
    <w:div w:id="20980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q=Kiaya%20V.%20Postharvest%20losses%20and%20strategies%20to%20reduce%20them.%20Technical%20paper%20on%20postharvest%20losses.%20Action%20Contre%20La%20Faim%20%28ACF%29.%202014%3B1%E2%80%9325." TargetMode="External"/><Relationship Id="rId13" Type="http://schemas.openxmlformats.org/officeDocument/2006/relationships/hyperlink" Target="http://www.un.org/en/development/de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11/nyas.1239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81-322-1623-0_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tworking.afaas-africa.org/sites/default/files/ME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81-322-1623-0_12" TargetMode="External"/><Relationship Id="rId23" Type="http://schemas.openxmlformats.org/officeDocument/2006/relationships/fontTable" Target="fontTable.xml"/><Relationship Id="rId10" Type="http://schemas.openxmlformats.org/officeDocument/2006/relationships/hyperlink" Target="http://networking.afaas-africa.org/sites/default/files/ME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rdorintelligence.com/industry-reports/african-maize-market" TargetMode="External"/><Relationship Id="rId14" Type="http://schemas.openxmlformats.org/officeDocument/2006/relationships/hyperlink" Target="https://doi.org/10.4236/fns.2018.9301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04DAAD-3A58-4A40-9A62-7CBDF465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dc:creator>
  <cp:keywords/>
  <dc:description/>
  <cp:lastModifiedBy>SDI 1084</cp:lastModifiedBy>
  <cp:revision>9</cp:revision>
  <cp:lastPrinted>2025-01-01T11:56:00Z</cp:lastPrinted>
  <dcterms:created xsi:type="dcterms:W3CDTF">2025-04-21T21:21:00Z</dcterms:created>
  <dcterms:modified xsi:type="dcterms:W3CDTF">2025-04-22T11:54:00Z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b166b0d59309801d7155695ecd3890b9955feeca40fbc16018084c85e7f33133</vt:lpwstr>
  </property>
</Properties>
</file>