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3F063" w14:textId="77777777" w:rsidR="00754C9A" w:rsidRDefault="00754C9A" w:rsidP="00441B6F">
      <w:pPr>
        <w:pStyle w:val="Title"/>
        <w:spacing w:after="0"/>
        <w:jc w:val="both"/>
        <w:rPr>
          <w:rFonts w:ascii="Arial" w:hAnsi="Arial" w:cs="Arial"/>
        </w:rPr>
      </w:pPr>
    </w:p>
    <w:p w14:paraId="5027A802" w14:textId="77777777" w:rsidR="00F065AC" w:rsidRPr="00F065AC" w:rsidRDefault="00F065AC" w:rsidP="00F065AC">
      <w:pPr>
        <w:pStyle w:val="Author"/>
        <w:jc w:val="center"/>
        <w:rPr>
          <w:rFonts w:ascii="Arial" w:hAnsi="Arial" w:cs="Arial"/>
          <w:bCs/>
          <w:i/>
          <w:iCs/>
          <w:kern w:val="28"/>
          <w:u w:val="single"/>
        </w:rPr>
      </w:pPr>
      <w:bookmarkStart w:id="0" w:name="_Hlk190177494"/>
      <w:r w:rsidRPr="00F065AC">
        <w:rPr>
          <w:rFonts w:ascii="Arial" w:hAnsi="Arial" w:cs="Arial"/>
          <w:bCs/>
          <w:i/>
          <w:iCs/>
          <w:kern w:val="28"/>
          <w:u w:val="single"/>
        </w:rPr>
        <w:t>Original Research Article</w:t>
      </w:r>
    </w:p>
    <w:p w14:paraId="21A521F2" w14:textId="77777777" w:rsidR="00DA2C20" w:rsidRPr="001646EE" w:rsidRDefault="00DA2C20" w:rsidP="00DA2C20">
      <w:pPr>
        <w:pStyle w:val="Author"/>
        <w:jc w:val="center"/>
        <w:rPr>
          <w:rFonts w:ascii="Arial" w:hAnsi="Arial" w:cs="Arial"/>
          <w:bCs/>
          <w:iCs/>
          <w:kern w:val="28"/>
          <w:sz w:val="20"/>
        </w:rPr>
      </w:pPr>
      <w:r w:rsidRPr="001646EE">
        <w:rPr>
          <w:rFonts w:ascii="Arial" w:hAnsi="Arial" w:cs="Arial"/>
          <w:bCs/>
          <w:iCs/>
          <w:kern w:val="28"/>
          <w:sz w:val="20"/>
        </w:rPr>
        <w:t>Familiarity, Interest, and Attitudes Towards Non-Ruminant Animals Among Senior High School Students</w:t>
      </w:r>
      <w:bookmarkEnd w:id="0"/>
    </w:p>
    <w:p w14:paraId="3B3E33DB" w14:textId="77777777" w:rsidR="00A258C3" w:rsidRPr="00790ADA" w:rsidRDefault="00A258C3" w:rsidP="00DA2C20">
      <w:pPr>
        <w:pStyle w:val="Author"/>
        <w:spacing w:line="240" w:lineRule="auto"/>
        <w:jc w:val="center"/>
        <w:rPr>
          <w:rFonts w:ascii="Arial" w:hAnsi="Arial" w:cs="Arial"/>
          <w:sz w:val="36"/>
        </w:rPr>
      </w:pPr>
    </w:p>
    <w:p w14:paraId="52F4BF89" w14:textId="77777777" w:rsidR="00790ADA" w:rsidRPr="00AF5122" w:rsidRDefault="00790ADA" w:rsidP="00441B6F">
      <w:pPr>
        <w:pStyle w:val="Affiliation"/>
        <w:spacing w:after="0" w:line="240" w:lineRule="auto"/>
        <w:jc w:val="both"/>
        <w:rPr>
          <w:rFonts w:ascii="Arial" w:hAnsi="Arial" w:cs="Arial"/>
          <w:bCs/>
        </w:rPr>
      </w:pPr>
      <w:bookmarkStart w:id="1" w:name="_GoBack"/>
      <w:bookmarkEnd w:id="1"/>
    </w:p>
    <w:p w14:paraId="1264DF5C" w14:textId="77777777" w:rsidR="002C57D2" w:rsidRPr="00FB3A86" w:rsidRDefault="002C57D2" w:rsidP="00441B6F">
      <w:pPr>
        <w:pStyle w:val="Affiliation"/>
        <w:spacing w:after="0" w:line="240" w:lineRule="auto"/>
        <w:jc w:val="both"/>
        <w:rPr>
          <w:rFonts w:ascii="Arial" w:hAnsi="Arial" w:cs="Arial"/>
        </w:rPr>
      </w:pPr>
    </w:p>
    <w:p w14:paraId="42D9982D" w14:textId="77777777" w:rsidR="00B01FCD" w:rsidRPr="00FB3A86" w:rsidRDefault="00C3111E" w:rsidP="00441B6F">
      <w:pPr>
        <w:pStyle w:val="Copyright"/>
        <w:spacing w:after="0" w:line="240" w:lineRule="auto"/>
        <w:jc w:val="both"/>
        <w:rPr>
          <w:rFonts w:ascii="Arial" w:hAnsi="Arial" w:cs="Arial"/>
        </w:rPr>
        <w:sectPr w:rsidR="00B01FCD" w:rsidRPr="00FB3A86" w:rsidSect="006C36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DCB7ECF">
          <v:shapetype id="_x0000_t32" coordsize="21600,21600" o:spt="32" o:oned="t" path="m,l21600,21600e" filled="f">
            <v:path arrowok="t" fillok="f" o:connecttype="none"/>
            <o:lock v:ext="edit" shapetype="t"/>
          </v:shapetype>
          <v:shape id="_x0000_s103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0AFC254" w14:textId="483FE43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1BECB0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F0A3559" w14:textId="77777777" w:rsidTr="001E44FE">
        <w:tc>
          <w:tcPr>
            <w:tcW w:w="9576" w:type="dxa"/>
            <w:shd w:val="clear" w:color="auto" w:fill="F2F2F2"/>
          </w:tcPr>
          <w:p w14:paraId="38B7090A" w14:textId="1CF173D6" w:rsidR="00986295" w:rsidRDefault="00387584" w:rsidP="00AF5122">
            <w:pPr>
              <w:jc w:val="both"/>
              <w:rPr>
                <w:rFonts w:ascii="Arial" w:eastAsia="Calibri" w:hAnsi="Arial" w:cs="Arial"/>
                <w:szCs w:val="22"/>
              </w:rPr>
            </w:pPr>
            <w:bookmarkStart w:id="2" w:name="_Hlk193046304"/>
            <w:r w:rsidRPr="00387584">
              <w:rPr>
                <w:rFonts w:ascii="Arial" w:eastAsia="Calibri" w:hAnsi="Arial" w:cs="Arial"/>
                <w:szCs w:val="22"/>
              </w:rPr>
              <w:t xml:space="preserve">Acknowledging the agricultural sector's economic significance and the challenges an aging farming population, the research aims to assess students' perspectives on non-ruminants, like poultry and swine, as a potential area for youth engagement and career development. Exploring how the students’ perspective towards non-ruminants gives us valuable clues about the long-term sustainability of our farming communities. The subjects of this study were the 201 senior high school students from Sagay National High School and Floro T. </w:t>
            </w:r>
            <w:proofErr w:type="spellStart"/>
            <w:r w:rsidRPr="00387584">
              <w:rPr>
                <w:rFonts w:ascii="Arial" w:eastAsia="Calibri" w:hAnsi="Arial" w:cs="Arial"/>
                <w:szCs w:val="22"/>
              </w:rPr>
              <w:t>Bongco</w:t>
            </w:r>
            <w:proofErr w:type="spellEnd"/>
            <w:r w:rsidRPr="00387584">
              <w:rPr>
                <w:rFonts w:ascii="Arial" w:eastAsia="Calibri" w:hAnsi="Arial" w:cs="Arial"/>
                <w:szCs w:val="22"/>
              </w:rPr>
              <w:t xml:space="preserve"> Farm School in Northern Negros, Philippines.  Using a descriptive-quantitative design, data were collected through a survey </w:t>
            </w:r>
            <w:r w:rsidR="00986295">
              <w:rPr>
                <w:rFonts w:ascii="Arial" w:eastAsia="Calibri" w:hAnsi="Arial" w:cs="Arial"/>
                <w:szCs w:val="22"/>
              </w:rPr>
              <w:t>which was conducted on May 7-10, 2024</w:t>
            </w:r>
            <w:r w:rsidRPr="00387584">
              <w:rPr>
                <w:rFonts w:ascii="Arial" w:eastAsia="Calibri" w:hAnsi="Arial" w:cs="Arial"/>
                <w:szCs w:val="22"/>
              </w:rPr>
              <w:t xml:space="preserve">. </w:t>
            </w:r>
          </w:p>
          <w:p w14:paraId="4723CEBB" w14:textId="77777777" w:rsidR="00986295" w:rsidRDefault="00986295" w:rsidP="00AF5122">
            <w:pPr>
              <w:jc w:val="both"/>
              <w:rPr>
                <w:rFonts w:ascii="Arial" w:eastAsia="Calibri" w:hAnsi="Arial" w:cs="Arial"/>
                <w:szCs w:val="22"/>
              </w:rPr>
            </w:pPr>
          </w:p>
          <w:p w14:paraId="6AABCB4D" w14:textId="77777777" w:rsidR="00986295" w:rsidRDefault="00387584" w:rsidP="00AF5122">
            <w:pPr>
              <w:jc w:val="both"/>
              <w:rPr>
                <w:rFonts w:ascii="Arial" w:eastAsia="Calibri" w:hAnsi="Arial" w:cs="Arial"/>
                <w:szCs w:val="22"/>
              </w:rPr>
            </w:pPr>
            <w:r w:rsidRPr="00387584">
              <w:rPr>
                <w:rFonts w:ascii="Arial" w:eastAsia="Calibri" w:hAnsi="Arial" w:cs="Arial"/>
                <w:szCs w:val="22"/>
              </w:rPr>
              <w:t>When taken as a whole, results showed that students are moderately familiar with non-ruminants. Specifically, among the various species of ruminant animals, students were highly familiar with swine and chicken. On the other hand, when taken as a whole, students have a high interest in hands-on activities and career opportunities within agriculture, and a positive attitude toward animal welfare and the sector's role in food security. Specifically, however, students were fairly interested in adopting and discovering innovations in raising non-ruminant animals, raising non-ruminants for self-sufficiency or consumption, gathering animal wastes, investing time, money, and effort for non-ruminant raising, attending seminars, and marketing.  Finally, students generally consider non-ruminants as very important, and they should be provided with proper nutrition and ideal housing, monitored and protected from being subjected to research, and treated with the same level of compassion and respect.</w:t>
            </w:r>
          </w:p>
          <w:p w14:paraId="03E7C5BB" w14:textId="77777777" w:rsidR="00986295" w:rsidRDefault="00986295" w:rsidP="00AF5122">
            <w:pPr>
              <w:jc w:val="both"/>
              <w:rPr>
                <w:rFonts w:ascii="Arial" w:eastAsia="Calibri" w:hAnsi="Arial" w:cs="Arial"/>
                <w:szCs w:val="22"/>
              </w:rPr>
            </w:pPr>
          </w:p>
          <w:p w14:paraId="1E548A97" w14:textId="3F7AF23C" w:rsidR="00387584" w:rsidRPr="00387584" w:rsidRDefault="00387584" w:rsidP="00AF5122">
            <w:pPr>
              <w:jc w:val="both"/>
              <w:rPr>
                <w:rFonts w:ascii="Arial" w:eastAsia="Calibri" w:hAnsi="Arial" w:cs="Arial"/>
                <w:szCs w:val="22"/>
              </w:rPr>
            </w:pPr>
            <w:r w:rsidRPr="00387584">
              <w:rPr>
                <w:rFonts w:ascii="Arial" w:eastAsia="Calibri" w:hAnsi="Arial" w:cs="Arial"/>
                <w:szCs w:val="22"/>
              </w:rPr>
              <w:t xml:space="preserve"> These findings suggest that senior high school students were familiar with and interested in non-ruminant animal production. Their positive attitude towards this sector promises a potential for youth participation in agriculture and highlights the need for educational programs to foster this interest.  These findings give inspiration for future enthusiasts of agriculture, specifically non-ruminant animal production. </w:t>
            </w:r>
          </w:p>
          <w:p w14:paraId="0FE3BE5A" w14:textId="3121D54A" w:rsidR="00505F06" w:rsidRPr="0080174F" w:rsidRDefault="00BA1B01" w:rsidP="00441B6F">
            <w:pPr>
              <w:pStyle w:val="Body"/>
              <w:spacing w:after="0"/>
              <w:rPr>
                <w:rFonts w:ascii="Arial" w:eastAsia="Calibri" w:hAnsi="Arial" w:cs="Arial"/>
                <w:b/>
                <w:bCs/>
                <w:szCs w:val="22"/>
              </w:rPr>
            </w:pPr>
            <w:r w:rsidRPr="00BA1B01">
              <w:rPr>
                <w:rFonts w:ascii="Arial" w:eastAsia="Calibri" w:hAnsi="Arial" w:cs="Arial"/>
                <w:szCs w:val="22"/>
              </w:rPr>
              <w:t>varices grades.</w:t>
            </w:r>
            <w:bookmarkEnd w:id="2"/>
          </w:p>
        </w:tc>
      </w:tr>
    </w:tbl>
    <w:p w14:paraId="35AD6914" w14:textId="77777777" w:rsidR="00636EB2" w:rsidRDefault="00636EB2" w:rsidP="00441B6F">
      <w:pPr>
        <w:pStyle w:val="Body"/>
        <w:spacing w:after="0"/>
        <w:rPr>
          <w:rFonts w:ascii="Arial" w:hAnsi="Arial" w:cs="Arial"/>
          <w:i/>
        </w:rPr>
      </w:pPr>
    </w:p>
    <w:p w14:paraId="58A5049F" w14:textId="3EB9CA1C" w:rsidR="00A24E7E" w:rsidRDefault="00A24E7E" w:rsidP="00441B6F">
      <w:pPr>
        <w:pStyle w:val="Body"/>
        <w:spacing w:after="0"/>
        <w:rPr>
          <w:rFonts w:ascii="Arial" w:hAnsi="Arial" w:cs="Arial"/>
          <w:i/>
        </w:rPr>
      </w:pPr>
      <w:r>
        <w:rPr>
          <w:rFonts w:ascii="Arial" w:hAnsi="Arial" w:cs="Arial"/>
          <w:i/>
        </w:rPr>
        <w:t xml:space="preserve">Keywords: </w:t>
      </w:r>
      <w:r w:rsidR="001E2A01" w:rsidRPr="001E2A01">
        <w:rPr>
          <w:rFonts w:ascii="Arial" w:hAnsi="Arial" w:cs="Arial"/>
          <w:i/>
        </w:rPr>
        <w:t>Non-ruminant,</w:t>
      </w:r>
      <w:r>
        <w:rPr>
          <w:rFonts w:ascii="Arial" w:hAnsi="Arial" w:cs="Arial"/>
          <w:i/>
        </w:rPr>
        <w:t xml:space="preserve"> </w:t>
      </w:r>
      <w:r w:rsidR="001E2A01" w:rsidRPr="001E2A01">
        <w:rPr>
          <w:rFonts w:ascii="Arial" w:hAnsi="Arial" w:cs="Arial"/>
          <w:i/>
        </w:rPr>
        <w:t>Senior High School,</w:t>
      </w:r>
      <w:r w:rsidR="001E2A01">
        <w:rPr>
          <w:rFonts w:ascii="Arial" w:hAnsi="Arial" w:cs="Arial"/>
          <w:i/>
        </w:rPr>
        <w:t xml:space="preserve"> </w:t>
      </w:r>
      <w:r w:rsidR="001E2A01" w:rsidRPr="001E2A01">
        <w:rPr>
          <w:rFonts w:ascii="Arial" w:hAnsi="Arial" w:cs="Arial"/>
          <w:i/>
        </w:rPr>
        <w:t>Animal Science,</w:t>
      </w:r>
      <w:r w:rsidR="001E2A01">
        <w:rPr>
          <w:rFonts w:ascii="Arial" w:hAnsi="Arial" w:cs="Arial"/>
          <w:i/>
        </w:rPr>
        <w:t xml:space="preserve"> </w:t>
      </w:r>
      <w:r w:rsidR="001E2A01" w:rsidRPr="001E2A01">
        <w:rPr>
          <w:rFonts w:ascii="Arial" w:hAnsi="Arial" w:cs="Arial"/>
          <w:i/>
        </w:rPr>
        <w:t>Attitude,</w:t>
      </w:r>
      <w:r w:rsidR="001E2A01">
        <w:rPr>
          <w:rFonts w:ascii="Arial" w:hAnsi="Arial" w:cs="Arial"/>
          <w:i/>
        </w:rPr>
        <w:t xml:space="preserve"> </w:t>
      </w:r>
      <w:r w:rsidR="001E2A01" w:rsidRPr="001E2A01">
        <w:rPr>
          <w:rFonts w:ascii="Arial" w:hAnsi="Arial" w:cs="Arial"/>
          <w:i/>
        </w:rPr>
        <w:t>Familiarity,</w:t>
      </w:r>
      <w:r w:rsidR="001E2A01">
        <w:rPr>
          <w:rFonts w:ascii="Arial" w:hAnsi="Arial" w:cs="Arial"/>
          <w:i/>
        </w:rPr>
        <w:t xml:space="preserve"> and </w:t>
      </w:r>
      <w:r w:rsidR="001E2A01" w:rsidRPr="001E2A01">
        <w:rPr>
          <w:rFonts w:ascii="Arial" w:hAnsi="Arial" w:cs="Arial"/>
          <w:i/>
        </w:rPr>
        <w:t>Interest</w:t>
      </w:r>
    </w:p>
    <w:p w14:paraId="44D1C4DC" w14:textId="77777777" w:rsidR="0024282C" w:rsidRDefault="0024282C" w:rsidP="00441B6F">
      <w:pPr>
        <w:pStyle w:val="Body"/>
        <w:spacing w:after="0"/>
        <w:rPr>
          <w:rFonts w:ascii="Arial" w:hAnsi="Arial" w:cs="Arial"/>
          <w:i/>
          <w:sz w:val="18"/>
        </w:rPr>
      </w:pPr>
    </w:p>
    <w:p w14:paraId="3E7A1665" w14:textId="77777777" w:rsidR="00505F06" w:rsidRPr="00A24E7E" w:rsidRDefault="00505F06" w:rsidP="00441B6F">
      <w:pPr>
        <w:pStyle w:val="Body"/>
        <w:spacing w:after="0"/>
        <w:rPr>
          <w:rFonts w:ascii="Arial" w:hAnsi="Arial" w:cs="Arial"/>
          <w:i/>
        </w:rPr>
      </w:pPr>
    </w:p>
    <w:p w14:paraId="6CB9FECD" w14:textId="5E1F4BA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670DDB5" w14:textId="77777777" w:rsidR="00790ADA" w:rsidRPr="00FB3A86" w:rsidRDefault="00790ADA" w:rsidP="00441B6F">
      <w:pPr>
        <w:pStyle w:val="AbstHead"/>
        <w:spacing w:after="0"/>
        <w:jc w:val="both"/>
        <w:rPr>
          <w:rFonts w:ascii="Arial" w:hAnsi="Arial" w:cs="Arial"/>
        </w:rPr>
      </w:pPr>
    </w:p>
    <w:p w14:paraId="62F3AA9A" w14:textId="2FCCE10F" w:rsidR="001E2A01" w:rsidRPr="001E2A01" w:rsidRDefault="001E2A01" w:rsidP="001E2A01">
      <w:pPr>
        <w:pStyle w:val="Body"/>
        <w:rPr>
          <w:rFonts w:ascii="Arial" w:hAnsi="Arial" w:cs="Arial"/>
        </w:rPr>
      </w:pPr>
      <w:r w:rsidRPr="001E2A01">
        <w:rPr>
          <w:rFonts w:ascii="Arial" w:hAnsi="Arial" w:cs="Arial"/>
        </w:rPr>
        <w:t xml:space="preserve">The Philippines is an agricultural country with a land area comprising about thirty million (30,000,000) hectares, of which forty-seven percent (47%) of this land area is suited to agriculture (Abe et al., 2020). Agriculture has long been the backbone of the Philippine economy (Patacsil et al., 2023). Also, agriculture is one of the primary sources of income in the Philippines, accounting for forty-to-forty-five percent (40–45%) of the country's total national income and seventy-five to eighty percent (75–80%) of Philippine total exports. In addition, about a quarter of employed Filipinos worked in the agricultural sector, which generated a gross value added (GVA) of about 1.78 trillion Philippine pesos, or 8.9% of the country's GDP (Statista, 2021). </w:t>
      </w:r>
    </w:p>
    <w:p w14:paraId="38E4B195" w14:textId="77777777" w:rsidR="001E2A01" w:rsidRPr="001E2A01" w:rsidRDefault="001E2A01" w:rsidP="001E2A01">
      <w:pPr>
        <w:pStyle w:val="Body"/>
        <w:rPr>
          <w:rFonts w:ascii="Arial" w:hAnsi="Arial" w:cs="Arial"/>
        </w:rPr>
      </w:pPr>
      <w:r w:rsidRPr="001E2A01">
        <w:rPr>
          <w:rFonts w:ascii="Arial" w:hAnsi="Arial" w:cs="Arial"/>
        </w:rPr>
        <w:t xml:space="preserve">Despite its historical and economic importance, the Philippine agricultural sector faces significant challenges, mainly due to an aging farming population, with Filipino farmers now averaging between fifty-three (53) and fifty-nine (59) years old </w:t>
      </w:r>
      <w:r w:rsidRPr="001E2A01">
        <w:rPr>
          <w:rFonts w:ascii="Arial" w:hAnsi="Arial" w:cs="Arial"/>
        </w:rPr>
        <w:lastRenderedPageBreak/>
        <w:t>(Mercado et al., 2023). This demographic trend raises concerns about the future of Philippine agriculture, with experts predicting a potential shortage of farmers in the next decade, thereby threatening the country's food security. One of the main factors contributing to the shortage of farmers is the lack of interest among young generations in agriculture (Consentino et al., 2023).</w:t>
      </w:r>
    </w:p>
    <w:p w14:paraId="387D8097" w14:textId="77777777" w:rsidR="001E2A01" w:rsidRPr="001E2A01" w:rsidRDefault="001E2A01" w:rsidP="001E2A01">
      <w:pPr>
        <w:pStyle w:val="Body"/>
        <w:rPr>
          <w:rFonts w:ascii="Arial" w:hAnsi="Arial" w:cs="Arial"/>
        </w:rPr>
      </w:pPr>
      <w:r w:rsidRPr="001E2A01">
        <w:rPr>
          <w:rFonts w:ascii="Arial" w:hAnsi="Arial" w:cs="Arial"/>
        </w:rPr>
        <w:t>The younger generation, specifically senior high school students, stands at a crucial crossroads. Their perspectives toward fields like agriculture are critical and can determine their future career choices (Dublin et al., 2020). This perspective is significantly shaped by affective responses, including familiarity, interest, and attitude, which are crucial in influencing their decision-making (</w:t>
      </w:r>
      <w:proofErr w:type="spellStart"/>
      <w:r w:rsidRPr="001E2A01">
        <w:rPr>
          <w:rFonts w:ascii="Arial" w:hAnsi="Arial" w:cs="Arial"/>
        </w:rPr>
        <w:t>Kimiagari</w:t>
      </w:r>
      <w:proofErr w:type="spellEnd"/>
      <w:r w:rsidRPr="001E2A01">
        <w:rPr>
          <w:rFonts w:ascii="Arial" w:hAnsi="Arial" w:cs="Arial"/>
        </w:rPr>
        <w:t xml:space="preserve"> et al., 2021).</w:t>
      </w:r>
    </w:p>
    <w:p w14:paraId="41BAE411" w14:textId="77777777" w:rsidR="001E2A01" w:rsidRPr="001E2A01" w:rsidRDefault="001E2A01" w:rsidP="001E2A01">
      <w:pPr>
        <w:pStyle w:val="Body"/>
        <w:rPr>
          <w:rFonts w:ascii="Arial" w:hAnsi="Arial" w:cs="Arial"/>
        </w:rPr>
      </w:pPr>
      <w:r w:rsidRPr="001E2A01">
        <w:rPr>
          <w:rFonts w:ascii="Arial" w:hAnsi="Arial" w:cs="Arial"/>
        </w:rPr>
        <w:t>Familiarity encompasses the knowledge or awareness that supports career interests. Studies suggest that when young individuals gain exposure to a field through family, community, or education, they are more inclined to view it as a viable career choice (Reeves et al., 2021). Interest reflects a person's enthusiasm or curiosity and is a strong motivator in selecting and sustaining a career. Career development theories highlight that personal interest fuels exploration and fosters a commitment to dedicating time to learn and build skills within a chosen field. This engagement not only initiates career pursuit but also supports long-term professional growth and satisfaction. Attitude reflects a person's feelings, beliefs, or predispositions, shaping how the young generation perceives specific fields like agriculture regarding prestige, profitability, and personal fulfillment. When youth hold a positive view, they are more inclined to see it as a worthwhile career option (Soomro et al., 2021).</w:t>
      </w:r>
    </w:p>
    <w:p w14:paraId="6A75E1A6" w14:textId="6445DB5F" w:rsidR="001E2A01" w:rsidRPr="001E2A01" w:rsidRDefault="001E2A01" w:rsidP="001E2A01">
      <w:pPr>
        <w:pStyle w:val="Body"/>
        <w:rPr>
          <w:rFonts w:ascii="Arial" w:hAnsi="Arial" w:cs="Arial"/>
        </w:rPr>
      </w:pPr>
      <w:r w:rsidRPr="001E2A01">
        <w:rPr>
          <w:rFonts w:ascii="Arial" w:hAnsi="Arial" w:cs="Arial"/>
        </w:rPr>
        <w:t xml:space="preserve">Senior high school marks a key transition as students choose among specialized tracks that will shape their educational and career paths. This stage offers a timely opportunity to gauge their perspectives toward agriculture, including their awareness and perception of non-ruminants as an accessible and promising agricultural production area that could address economic and sustainability needs. Non-ruminants, such as chickens and swine, are valued for their low resource requirements and potential in local markets, making them an ideal sector for young, aspiring agribusiness entrepreneurs. </w:t>
      </w:r>
    </w:p>
    <w:p w14:paraId="475E93D7" w14:textId="77777777" w:rsidR="001E2A01" w:rsidRPr="001E2A01" w:rsidRDefault="001E2A01" w:rsidP="001E2A01">
      <w:pPr>
        <w:pStyle w:val="Body"/>
        <w:rPr>
          <w:rFonts w:ascii="Arial" w:hAnsi="Arial" w:cs="Arial"/>
        </w:rPr>
      </w:pPr>
      <w:r w:rsidRPr="001E2A01">
        <w:rPr>
          <w:rFonts w:ascii="Arial" w:hAnsi="Arial" w:cs="Arial"/>
        </w:rPr>
        <w:t xml:space="preserve">The choice of career track will define the content of the subjects a student will take in grades eleven (11) and twelve (12). Students can choose among three tracks: academic, technical-vocational-livelihood, and Sports and Arts. The academic tracks include three strands: Business, Accountancy, Management (BAM), Humanities, Education, and Social Sciences (HESS), and Science, Technology, Engineering, and Mathematics (STEM) (Department of Education). </w:t>
      </w:r>
    </w:p>
    <w:p w14:paraId="750CEDA6" w14:textId="125A8696" w:rsidR="00B01FCD" w:rsidRDefault="001E2A01" w:rsidP="001E2A01">
      <w:pPr>
        <w:pStyle w:val="Body"/>
        <w:spacing w:after="0"/>
        <w:rPr>
          <w:rFonts w:ascii="Arial" w:hAnsi="Arial" w:cs="Arial"/>
        </w:rPr>
      </w:pPr>
      <w:r w:rsidRPr="001E2A01">
        <w:rPr>
          <w:rFonts w:ascii="Arial" w:hAnsi="Arial" w:cs="Arial"/>
        </w:rPr>
        <w:t xml:space="preserve">Senior high school students are part of the young generations in the Philippines that must be taken into consideration; their age gap and education are very crucial for the future at this time, these young ones are building their respective careers that will lead to the success and progress in this country especially for food security and economic stability. To determine the personal and environmental elements that could influence their views toward non-ruminant animals can be attained through reliable research. Therefore, this study aims to ascertain the composition of the labor force and the types of professions that will work in the agriculture sector in the future. It also intends to investigate the senior high school students' familiarity with, interest in, and attitude toward non-ruminant animals. Finally, it will evaluate and collect pertinent data that will be useful in the future for the development and modification of various policies, initiatives, programs, and projects that the government will carry out and non-governmental organizations will carry out to inspire the next generation to pursue agriculture as a means of ensuring food security in the future.  </w:t>
      </w:r>
    </w:p>
    <w:p w14:paraId="0C05FAC9" w14:textId="77777777" w:rsidR="00790ADA" w:rsidRPr="00FB3A86" w:rsidRDefault="00790ADA" w:rsidP="00441B6F">
      <w:pPr>
        <w:pStyle w:val="Body"/>
        <w:spacing w:after="0"/>
        <w:rPr>
          <w:rFonts w:ascii="Arial" w:hAnsi="Arial" w:cs="Arial"/>
        </w:rPr>
      </w:pPr>
    </w:p>
    <w:p w14:paraId="5C729FB3" w14:textId="00FA4AF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A869D1A" w14:textId="77777777" w:rsidR="00790ADA" w:rsidRDefault="00790ADA" w:rsidP="00441B6F">
      <w:pPr>
        <w:pStyle w:val="Body"/>
        <w:spacing w:after="0"/>
        <w:rPr>
          <w:rFonts w:ascii="Arial" w:hAnsi="Arial" w:cs="Arial"/>
        </w:rPr>
      </w:pPr>
    </w:p>
    <w:p w14:paraId="0EF76A37" w14:textId="77777777" w:rsidR="00D46F97" w:rsidRPr="00D46F97" w:rsidRDefault="00D46F97" w:rsidP="00D46F97">
      <w:pPr>
        <w:pStyle w:val="Body"/>
        <w:rPr>
          <w:rFonts w:ascii="Arial" w:hAnsi="Arial" w:cs="Arial"/>
        </w:rPr>
      </w:pPr>
      <w:r w:rsidRPr="00D46F97">
        <w:rPr>
          <w:rFonts w:ascii="Arial" w:hAnsi="Arial" w:cs="Arial"/>
        </w:rPr>
        <w:t>Research Design</w:t>
      </w:r>
    </w:p>
    <w:p w14:paraId="44B2722F" w14:textId="77777777" w:rsidR="00D46F97" w:rsidRPr="00D46F97" w:rsidRDefault="00D46F97" w:rsidP="00D46F97">
      <w:pPr>
        <w:pStyle w:val="Body"/>
        <w:rPr>
          <w:rFonts w:ascii="Arial" w:hAnsi="Arial" w:cs="Arial"/>
        </w:rPr>
      </w:pPr>
      <w:r w:rsidRPr="00D46F97">
        <w:rPr>
          <w:rFonts w:ascii="Arial" w:hAnsi="Arial" w:cs="Arial"/>
        </w:rPr>
        <w:tab/>
        <w:t xml:space="preserve">This investigation aimed to explore the familiarity, interest, and attitude towards non-ruminant animals among senior high school students of Sagay National High School and Floro T. </w:t>
      </w:r>
      <w:proofErr w:type="spellStart"/>
      <w:r w:rsidRPr="00D46F97">
        <w:rPr>
          <w:rFonts w:ascii="Arial" w:hAnsi="Arial" w:cs="Arial"/>
        </w:rPr>
        <w:t>Bongco</w:t>
      </w:r>
      <w:proofErr w:type="spellEnd"/>
      <w:r w:rsidRPr="00D46F97">
        <w:rPr>
          <w:rFonts w:ascii="Arial" w:hAnsi="Arial" w:cs="Arial"/>
        </w:rPr>
        <w:t xml:space="preserve"> Farm School; hence, the descriptive research and quantitative research design were utilized (Bloomfield et al., (2019). Singh, S. (2024) states that the descriptive method explains, analyses, and classifies something. It is a method that defines the nature of existing conditions or determines the relationship between variables. On the other hand, quantitative research is a design that retrieves relevant information from existing and potential participants or respondents using sampling methods, polls, questionnaires, etc., the result of which can be depicted as numbers. </w:t>
      </w:r>
    </w:p>
    <w:p w14:paraId="0CD34361" w14:textId="77777777" w:rsidR="00D46F97" w:rsidRPr="00D46F97" w:rsidRDefault="00D46F97" w:rsidP="00D46F97">
      <w:pPr>
        <w:pStyle w:val="Body"/>
        <w:rPr>
          <w:rFonts w:ascii="Arial" w:hAnsi="Arial" w:cs="Arial"/>
        </w:rPr>
      </w:pPr>
      <w:r w:rsidRPr="00D46F97">
        <w:rPr>
          <w:rFonts w:ascii="Arial" w:hAnsi="Arial" w:cs="Arial"/>
        </w:rPr>
        <w:t>Locale of the Study</w:t>
      </w:r>
    </w:p>
    <w:p w14:paraId="1FCC8C99" w14:textId="77777777" w:rsidR="00D46F97" w:rsidRPr="00D46F97" w:rsidRDefault="00D46F97" w:rsidP="00D46F97">
      <w:pPr>
        <w:pStyle w:val="Body"/>
        <w:rPr>
          <w:rFonts w:ascii="Arial" w:hAnsi="Arial" w:cs="Arial"/>
        </w:rPr>
      </w:pPr>
      <w:r w:rsidRPr="00D46F97">
        <w:rPr>
          <w:rFonts w:ascii="Arial" w:hAnsi="Arial" w:cs="Arial"/>
        </w:rPr>
        <w:tab/>
        <w:t xml:space="preserve">This study was conducted at Sagay National High School located in </w:t>
      </w:r>
      <w:proofErr w:type="spellStart"/>
      <w:r w:rsidRPr="00D46F97">
        <w:rPr>
          <w:rFonts w:ascii="Arial" w:hAnsi="Arial" w:cs="Arial"/>
        </w:rPr>
        <w:t>Brgy</w:t>
      </w:r>
      <w:proofErr w:type="spellEnd"/>
      <w:r w:rsidRPr="00D46F97">
        <w:rPr>
          <w:rFonts w:ascii="Arial" w:hAnsi="Arial" w:cs="Arial"/>
        </w:rPr>
        <w:t xml:space="preserve">. </w:t>
      </w:r>
      <w:proofErr w:type="spellStart"/>
      <w:r w:rsidRPr="00D46F97">
        <w:rPr>
          <w:rFonts w:ascii="Arial" w:hAnsi="Arial" w:cs="Arial"/>
        </w:rPr>
        <w:t>Poblacion</w:t>
      </w:r>
      <w:proofErr w:type="spellEnd"/>
      <w:r w:rsidRPr="00D46F97">
        <w:rPr>
          <w:rFonts w:ascii="Arial" w:hAnsi="Arial" w:cs="Arial"/>
        </w:rPr>
        <w:t xml:space="preserve"> 2, </w:t>
      </w:r>
      <w:proofErr w:type="spellStart"/>
      <w:r w:rsidRPr="00D46F97">
        <w:rPr>
          <w:rFonts w:ascii="Arial" w:hAnsi="Arial" w:cs="Arial"/>
        </w:rPr>
        <w:t>Sagay</w:t>
      </w:r>
      <w:proofErr w:type="spellEnd"/>
      <w:r w:rsidRPr="00D46F97">
        <w:rPr>
          <w:rFonts w:ascii="Arial" w:hAnsi="Arial" w:cs="Arial"/>
        </w:rPr>
        <w:t xml:space="preserve"> City, and Floro T. </w:t>
      </w:r>
      <w:proofErr w:type="spellStart"/>
      <w:r w:rsidRPr="00D46F97">
        <w:rPr>
          <w:rFonts w:ascii="Arial" w:hAnsi="Arial" w:cs="Arial"/>
        </w:rPr>
        <w:t>Bongco</w:t>
      </w:r>
      <w:proofErr w:type="spellEnd"/>
      <w:r w:rsidRPr="00D46F97">
        <w:rPr>
          <w:rFonts w:ascii="Arial" w:hAnsi="Arial" w:cs="Arial"/>
        </w:rPr>
        <w:t xml:space="preserve"> Farm School which is situated in Escalante City, Negros Occidental.</w:t>
      </w:r>
    </w:p>
    <w:p w14:paraId="053A9171" w14:textId="77777777" w:rsidR="00D46F97" w:rsidRPr="00D46F97" w:rsidRDefault="00D46F97" w:rsidP="00D46F97">
      <w:pPr>
        <w:pStyle w:val="Body"/>
        <w:rPr>
          <w:rFonts w:ascii="Arial" w:hAnsi="Arial" w:cs="Arial"/>
        </w:rPr>
      </w:pPr>
      <w:r w:rsidRPr="00D46F97">
        <w:rPr>
          <w:rFonts w:ascii="Arial" w:hAnsi="Arial" w:cs="Arial"/>
        </w:rPr>
        <w:t>Respondents of the Study</w:t>
      </w:r>
    </w:p>
    <w:p w14:paraId="32EA56F2" w14:textId="77777777" w:rsidR="00D46F97" w:rsidRPr="00D46F97" w:rsidRDefault="00D46F97" w:rsidP="00D46F97">
      <w:pPr>
        <w:pStyle w:val="Body"/>
        <w:rPr>
          <w:rFonts w:ascii="Arial" w:hAnsi="Arial" w:cs="Arial"/>
        </w:rPr>
      </w:pPr>
      <w:r w:rsidRPr="00D46F97">
        <w:rPr>
          <w:rFonts w:ascii="Arial" w:hAnsi="Arial" w:cs="Arial"/>
        </w:rPr>
        <w:lastRenderedPageBreak/>
        <w:tab/>
        <w:t xml:space="preserve">The study's respondents were senior high school students at Sagay National High School and Floro F. </w:t>
      </w:r>
      <w:proofErr w:type="spellStart"/>
      <w:r w:rsidRPr="00D46F97">
        <w:rPr>
          <w:rFonts w:ascii="Arial" w:hAnsi="Arial" w:cs="Arial"/>
        </w:rPr>
        <w:t>Bongco</w:t>
      </w:r>
      <w:proofErr w:type="spellEnd"/>
      <w:r w:rsidRPr="00D46F97">
        <w:rPr>
          <w:rFonts w:ascii="Arial" w:hAnsi="Arial" w:cs="Arial"/>
        </w:rPr>
        <w:t xml:space="preserve"> Farm School. These respondents were categorized according to their grade level, track/ specialization, gender, and age. These profile variables of the students were included because these are significant factors in determining their familiarity, interest, and attitude toward non-ruminant animals (Vargas &amp; Espiritu (2024).</w:t>
      </w:r>
    </w:p>
    <w:p w14:paraId="631652E9" w14:textId="77777777" w:rsidR="00D46F97" w:rsidRPr="00D46F97" w:rsidRDefault="00D46F97" w:rsidP="00D46F97">
      <w:pPr>
        <w:pStyle w:val="Body"/>
        <w:rPr>
          <w:rFonts w:ascii="Arial" w:hAnsi="Arial" w:cs="Arial"/>
        </w:rPr>
      </w:pPr>
      <w:r w:rsidRPr="00D46F97">
        <w:rPr>
          <w:rFonts w:ascii="Arial" w:hAnsi="Arial" w:cs="Arial"/>
        </w:rPr>
        <w:t>Data Gathering Instrument</w:t>
      </w:r>
    </w:p>
    <w:p w14:paraId="6A779C0B" w14:textId="77777777" w:rsidR="00D46F97" w:rsidRPr="00D46F97" w:rsidRDefault="00D46F97" w:rsidP="00D46F97">
      <w:pPr>
        <w:pStyle w:val="Body"/>
        <w:rPr>
          <w:rFonts w:ascii="Arial" w:hAnsi="Arial" w:cs="Arial"/>
        </w:rPr>
      </w:pPr>
      <w:r w:rsidRPr="00D46F97">
        <w:rPr>
          <w:rFonts w:ascii="Arial" w:hAnsi="Arial" w:cs="Arial"/>
        </w:rPr>
        <w:tab/>
        <w:t>The main research instrument used in this study is the research-made survey that measures the extent of familiarity, interest, and attitude toward non-ruminant animals (Aithal et al., (2020). The instrument was fostered based on the valuable indicators in the literature, which experts validate. The instrument used was comprised of four main parts. Part 1 consists of the demographic profile of the respondents. Parts 2 to 4 consisted of ten-item questions that reflect and measure students' familiarity, interest, and attitude towards non-ruminant animals.</w:t>
      </w:r>
    </w:p>
    <w:p w14:paraId="09AA4550" w14:textId="77777777" w:rsidR="00D46F97" w:rsidRPr="00D46F97" w:rsidRDefault="00D46F97" w:rsidP="00D46F97">
      <w:pPr>
        <w:pStyle w:val="Body"/>
        <w:rPr>
          <w:rFonts w:ascii="Arial" w:hAnsi="Arial" w:cs="Arial"/>
        </w:rPr>
      </w:pPr>
      <w:r w:rsidRPr="00D46F97">
        <w:rPr>
          <w:rFonts w:ascii="Arial" w:hAnsi="Arial" w:cs="Arial"/>
        </w:rPr>
        <w:t>Collection of Data</w:t>
      </w:r>
    </w:p>
    <w:p w14:paraId="6431D671" w14:textId="77777777" w:rsidR="00D46F97" w:rsidRPr="00D46F97" w:rsidRDefault="00D46F97" w:rsidP="00D46F97">
      <w:pPr>
        <w:pStyle w:val="Body"/>
        <w:rPr>
          <w:rFonts w:ascii="Arial" w:hAnsi="Arial" w:cs="Arial"/>
        </w:rPr>
      </w:pPr>
      <w:r w:rsidRPr="00D46F97">
        <w:rPr>
          <w:rFonts w:ascii="Arial" w:hAnsi="Arial" w:cs="Arial"/>
        </w:rPr>
        <w:tab/>
        <w:t xml:space="preserve">The collection of data was performed by a questionnaire and distributed by the researcher with the aid of the teachers in senior high schools in different schools situated in the first and second districts of Negros Occidental, respectively Sagay National High School in Sagay City and Floro F. </w:t>
      </w:r>
      <w:proofErr w:type="spellStart"/>
      <w:r w:rsidRPr="00D46F97">
        <w:rPr>
          <w:rFonts w:ascii="Arial" w:hAnsi="Arial" w:cs="Arial"/>
        </w:rPr>
        <w:t>Bongco</w:t>
      </w:r>
      <w:proofErr w:type="spellEnd"/>
      <w:r w:rsidRPr="00D46F97">
        <w:rPr>
          <w:rFonts w:ascii="Arial" w:hAnsi="Arial" w:cs="Arial"/>
        </w:rPr>
        <w:t xml:space="preserve"> Farm School in Escalante City. The survey questionnaire was distributed to senior high school learners in grades 11 and 12. Since most respondents are minors, researchers have attempted to secure informed consent and assent.</w:t>
      </w:r>
    </w:p>
    <w:p w14:paraId="66FC98B8" w14:textId="77777777" w:rsidR="00D46F97" w:rsidRPr="00D46F97" w:rsidRDefault="00D46F97" w:rsidP="00D46F97">
      <w:pPr>
        <w:pStyle w:val="Body"/>
        <w:rPr>
          <w:rFonts w:ascii="Arial" w:hAnsi="Arial" w:cs="Arial"/>
        </w:rPr>
      </w:pPr>
      <w:r w:rsidRPr="00D46F97">
        <w:rPr>
          <w:rFonts w:ascii="Arial" w:hAnsi="Arial" w:cs="Arial"/>
        </w:rPr>
        <w:t>Data Analysis Procedure</w:t>
      </w:r>
    </w:p>
    <w:p w14:paraId="037BCBB9" w14:textId="77777777" w:rsidR="00D46F97" w:rsidRPr="00D46F97" w:rsidRDefault="00D46F97" w:rsidP="00D46F97">
      <w:pPr>
        <w:pStyle w:val="Body"/>
        <w:rPr>
          <w:rFonts w:ascii="Arial" w:hAnsi="Arial" w:cs="Arial"/>
        </w:rPr>
      </w:pPr>
      <w:r w:rsidRPr="00D46F97">
        <w:rPr>
          <w:rFonts w:ascii="Arial" w:hAnsi="Arial" w:cs="Arial"/>
        </w:rPr>
        <w:tab/>
        <w:t>To answer the problems postulated in this study, the researchers employed the following descriptive and inferential statistics:</w:t>
      </w:r>
    </w:p>
    <w:p w14:paraId="3F433BDE" w14:textId="77777777" w:rsidR="00D46F97" w:rsidRPr="00D46F97" w:rsidRDefault="00D46F97" w:rsidP="00D46F97">
      <w:pPr>
        <w:pStyle w:val="Body"/>
        <w:rPr>
          <w:rFonts w:ascii="Arial" w:hAnsi="Arial" w:cs="Arial"/>
        </w:rPr>
      </w:pPr>
      <w:r w:rsidRPr="00D46F97">
        <w:rPr>
          <w:rFonts w:ascii="Arial" w:hAnsi="Arial" w:cs="Arial"/>
        </w:rPr>
        <w:tab/>
        <w:t xml:space="preserve">Problem one (1) determines the profile of the senior high school students of Sagay National High School and Floro F. </w:t>
      </w:r>
      <w:proofErr w:type="spellStart"/>
      <w:r w:rsidRPr="00D46F97">
        <w:rPr>
          <w:rFonts w:ascii="Arial" w:hAnsi="Arial" w:cs="Arial"/>
        </w:rPr>
        <w:t>Bongco</w:t>
      </w:r>
      <w:proofErr w:type="spellEnd"/>
      <w:r w:rsidRPr="00D46F97">
        <w:rPr>
          <w:rFonts w:ascii="Arial" w:hAnsi="Arial" w:cs="Arial"/>
        </w:rPr>
        <w:t xml:space="preserve"> Farm School, thus frequency and percentage distribution were utilized (Dhiman et al., (2022).</w:t>
      </w:r>
    </w:p>
    <w:p w14:paraId="7F4AA891" w14:textId="3E9417C7" w:rsidR="00D46F97" w:rsidRPr="00D46F97" w:rsidRDefault="00D46F97" w:rsidP="00D46F97">
      <w:pPr>
        <w:pStyle w:val="Body"/>
        <w:rPr>
          <w:rFonts w:ascii="Arial" w:hAnsi="Arial" w:cs="Arial"/>
        </w:rPr>
      </w:pPr>
      <w:r w:rsidRPr="00D46F97">
        <w:rPr>
          <w:rFonts w:ascii="Arial" w:hAnsi="Arial" w:cs="Arial"/>
        </w:rPr>
        <w:tab/>
        <w:t>For problems two (2), three (3), and four (4), which determine the extent of familiarity, interest, and attitude of senior high school students towards non-ruminant animals, mean and standard deviation were used (McGrath et al., 2020). The extent of familiarity, interest, and attitude of senior high school students is described using the following scales and interpretations (Robinson, J. (2024</w:t>
      </w:r>
      <w:proofErr w:type="gramStart"/>
      <w:r w:rsidRPr="00D46F97">
        <w:rPr>
          <w:rFonts w:ascii="Arial" w:hAnsi="Arial" w:cs="Arial"/>
        </w:rPr>
        <w:t>) ;</w:t>
      </w:r>
      <w:proofErr w:type="gramEnd"/>
    </w:p>
    <w:p w14:paraId="15082656" w14:textId="77777777" w:rsidR="00D46F97" w:rsidRPr="00D46F97" w:rsidRDefault="00D46F97" w:rsidP="00D46F97">
      <w:pPr>
        <w:tabs>
          <w:tab w:val="left" w:pos="426"/>
        </w:tabs>
        <w:jc w:val="thaiDistribute"/>
        <w:rPr>
          <w:rFonts w:ascii="Arial" w:hAnsi="Arial" w:cs="Arial"/>
          <w:b/>
          <w:bCs/>
        </w:rPr>
      </w:pPr>
      <w:r w:rsidRPr="00D46F97">
        <w:rPr>
          <w:rFonts w:ascii="Arial" w:hAnsi="Arial" w:cs="Arial"/>
          <w:b/>
          <w:bCs/>
        </w:rPr>
        <w:t xml:space="preserve">Table 1. </w:t>
      </w:r>
      <w:r w:rsidRPr="00D46F97">
        <w:rPr>
          <w:rFonts w:ascii="Arial" w:hAnsi="Arial" w:cs="Arial"/>
        </w:rPr>
        <w:t>Scales and interpretation</w:t>
      </w:r>
    </w:p>
    <w:tbl>
      <w:tblPr>
        <w:tblStyle w:val="TableGrid"/>
        <w:tblW w:w="5000" w:type="pct"/>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7408"/>
      </w:tblGrid>
      <w:tr w:rsidR="00D46F97" w:rsidRPr="00D46F97" w14:paraId="680DB268" w14:textId="77777777" w:rsidTr="009A6B88">
        <w:trPr>
          <w:tblCellSpacing w:w="7" w:type="dxa"/>
        </w:trPr>
        <w:tc>
          <w:tcPr>
            <w:tcW w:w="1635" w:type="pct"/>
            <w:tcBorders>
              <w:top w:val="single" w:sz="4" w:space="0" w:color="auto"/>
              <w:bottom w:val="single" w:sz="4" w:space="0" w:color="auto"/>
            </w:tcBorders>
          </w:tcPr>
          <w:p w14:paraId="74B36DA2" w14:textId="77777777" w:rsidR="00D46F97" w:rsidRPr="00D46F97" w:rsidRDefault="00D46F97" w:rsidP="009A6B88">
            <w:pPr>
              <w:tabs>
                <w:tab w:val="left" w:pos="426"/>
              </w:tabs>
              <w:jc w:val="center"/>
              <w:rPr>
                <w:rFonts w:ascii="Arial" w:hAnsi="Arial" w:cs="Arial"/>
                <w:sz w:val="20"/>
                <w:szCs w:val="20"/>
              </w:rPr>
            </w:pPr>
            <w:r w:rsidRPr="00D46F97">
              <w:rPr>
                <w:rFonts w:ascii="Arial" w:hAnsi="Arial" w:cs="Arial"/>
                <w:sz w:val="20"/>
                <w:szCs w:val="20"/>
              </w:rPr>
              <w:t>Scale</w:t>
            </w:r>
          </w:p>
        </w:tc>
        <w:tc>
          <w:tcPr>
            <w:tcW w:w="3342" w:type="pct"/>
            <w:tcBorders>
              <w:top w:val="single" w:sz="4" w:space="0" w:color="auto"/>
              <w:bottom w:val="single" w:sz="4" w:space="0" w:color="auto"/>
            </w:tcBorders>
          </w:tcPr>
          <w:p w14:paraId="2281C921" w14:textId="77777777" w:rsidR="00D46F97" w:rsidRPr="00D46F97" w:rsidRDefault="00D46F97" w:rsidP="009A6B88">
            <w:pPr>
              <w:tabs>
                <w:tab w:val="left" w:pos="426"/>
              </w:tabs>
              <w:jc w:val="center"/>
              <w:rPr>
                <w:rFonts w:ascii="Arial" w:hAnsi="Arial" w:cs="Arial"/>
                <w:sz w:val="20"/>
                <w:szCs w:val="20"/>
              </w:rPr>
            </w:pPr>
            <w:r w:rsidRPr="00D46F97">
              <w:rPr>
                <w:rFonts w:ascii="Arial" w:hAnsi="Arial" w:cs="Arial"/>
                <w:sz w:val="20"/>
                <w:szCs w:val="20"/>
              </w:rPr>
              <w:t>Interpretations</w:t>
            </w:r>
          </w:p>
        </w:tc>
      </w:tr>
      <w:tr w:rsidR="00D46F97" w:rsidRPr="00D46F97" w14:paraId="7D4CBD7D" w14:textId="77777777" w:rsidTr="009A6B88">
        <w:trPr>
          <w:tblCellSpacing w:w="7" w:type="dxa"/>
        </w:trPr>
        <w:tc>
          <w:tcPr>
            <w:tcW w:w="1635" w:type="pct"/>
          </w:tcPr>
          <w:p w14:paraId="70821B31" w14:textId="77777777" w:rsidR="00D46F97" w:rsidRPr="00D46F97" w:rsidRDefault="00D46F97" w:rsidP="009A6B88">
            <w:pPr>
              <w:tabs>
                <w:tab w:val="left" w:pos="426"/>
              </w:tabs>
              <w:jc w:val="thaiDistribute"/>
              <w:rPr>
                <w:rFonts w:ascii="Arial" w:hAnsi="Arial" w:cs="Arial"/>
                <w:b/>
                <w:bCs/>
                <w:sz w:val="20"/>
                <w:szCs w:val="20"/>
              </w:rPr>
            </w:pPr>
            <w:r w:rsidRPr="00D46F97">
              <w:rPr>
                <w:rFonts w:ascii="Arial" w:hAnsi="Arial" w:cs="Arial"/>
                <w:bCs/>
                <w:sz w:val="20"/>
                <w:szCs w:val="20"/>
              </w:rPr>
              <w:t>1.00 - 1.80</w:t>
            </w:r>
          </w:p>
        </w:tc>
        <w:tc>
          <w:tcPr>
            <w:tcW w:w="3342" w:type="pct"/>
          </w:tcPr>
          <w:p w14:paraId="4A5A17B8" w14:textId="77777777" w:rsidR="00D46F97" w:rsidRPr="00D46F97" w:rsidRDefault="00D46F97" w:rsidP="009A6B88">
            <w:pPr>
              <w:tabs>
                <w:tab w:val="left" w:pos="426"/>
              </w:tabs>
              <w:rPr>
                <w:rFonts w:ascii="Arial" w:hAnsi="Arial" w:cs="Arial"/>
                <w:b/>
                <w:bCs/>
                <w:sz w:val="20"/>
                <w:szCs w:val="20"/>
              </w:rPr>
            </w:pPr>
            <w:r w:rsidRPr="00D46F97">
              <w:rPr>
                <w:rFonts w:ascii="Arial" w:hAnsi="Arial" w:cs="Arial"/>
                <w:bCs/>
                <w:sz w:val="20"/>
                <w:szCs w:val="20"/>
              </w:rPr>
              <w:t>Not familiar at All/ Not Interested at All/ Not Important at All</w:t>
            </w:r>
          </w:p>
        </w:tc>
      </w:tr>
      <w:tr w:rsidR="00D46F97" w:rsidRPr="00D46F97" w14:paraId="4D65FE2F" w14:textId="77777777" w:rsidTr="009A6B88">
        <w:trPr>
          <w:tblCellSpacing w:w="7" w:type="dxa"/>
        </w:trPr>
        <w:tc>
          <w:tcPr>
            <w:tcW w:w="1635" w:type="pct"/>
          </w:tcPr>
          <w:p w14:paraId="040E67D7" w14:textId="77777777" w:rsidR="00D46F97" w:rsidRPr="00D46F97" w:rsidRDefault="00D46F97" w:rsidP="009A6B88">
            <w:pPr>
              <w:tabs>
                <w:tab w:val="left" w:pos="426"/>
              </w:tabs>
              <w:jc w:val="thaiDistribute"/>
              <w:rPr>
                <w:rFonts w:ascii="Arial" w:hAnsi="Arial" w:cs="Arial"/>
                <w:b/>
                <w:bCs/>
                <w:sz w:val="20"/>
                <w:szCs w:val="20"/>
              </w:rPr>
            </w:pPr>
            <w:r w:rsidRPr="00D46F97">
              <w:rPr>
                <w:rFonts w:ascii="Arial" w:hAnsi="Arial" w:cs="Arial"/>
                <w:bCs/>
                <w:sz w:val="20"/>
                <w:szCs w:val="20"/>
              </w:rPr>
              <w:t>1.81 - 2.60</w:t>
            </w:r>
            <w:r w:rsidRPr="00D46F97">
              <w:rPr>
                <w:rFonts w:ascii="Arial" w:hAnsi="Arial" w:cs="Arial"/>
                <w:bCs/>
                <w:sz w:val="20"/>
                <w:szCs w:val="20"/>
              </w:rPr>
              <w:tab/>
            </w:r>
          </w:p>
        </w:tc>
        <w:tc>
          <w:tcPr>
            <w:tcW w:w="3342" w:type="pct"/>
          </w:tcPr>
          <w:p w14:paraId="37B2474C" w14:textId="77777777" w:rsidR="00D46F97" w:rsidRPr="00D46F97" w:rsidRDefault="00D46F97" w:rsidP="009A6B88">
            <w:pPr>
              <w:tabs>
                <w:tab w:val="left" w:pos="426"/>
              </w:tabs>
              <w:rPr>
                <w:rFonts w:ascii="Arial" w:hAnsi="Arial" w:cs="Arial"/>
                <w:b/>
                <w:bCs/>
                <w:sz w:val="20"/>
                <w:szCs w:val="20"/>
              </w:rPr>
            </w:pPr>
            <w:r w:rsidRPr="00D46F97">
              <w:rPr>
                <w:rFonts w:ascii="Arial" w:hAnsi="Arial" w:cs="Arial"/>
                <w:bCs/>
                <w:sz w:val="20"/>
                <w:szCs w:val="20"/>
              </w:rPr>
              <w:t xml:space="preserve">Slightly Familiar/ Slightly </w:t>
            </w:r>
            <w:r w:rsidRPr="00D46F97">
              <w:rPr>
                <w:rFonts w:ascii="Arial" w:hAnsi="Arial" w:cs="Arial"/>
                <w:bCs/>
                <w:sz w:val="20"/>
                <w:szCs w:val="20"/>
              </w:rPr>
              <w:tab/>
              <w:t>/Interested/ Slightly Important</w:t>
            </w:r>
          </w:p>
        </w:tc>
      </w:tr>
      <w:tr w:rsidR="00D46F97" w:rsidRPr="00D46F97" w14:paraId="26B75212" w14:textId="77777777" w:rsidTr="009A6B88">
        <w:trPr>
          <w:tblCellSpacing w:w="7" w:type="dxa"/>
        </w:trPr>
        <w:tc>
          <w:tcPr>
            <w:tcW w:w="1635" w:type="pct"/>
          </w:tcPr>
          <w:p w14:paraId="5CD5272A" w14:textId="77777777" w:rsidR="00D46F97" w:rsidRPr="00D46F97" w:rsidRDefault="00D46F97" w:rsidP="009A6B88">
            <w:pPr>
              <w:tabs>
                <w:tab w:val="left" w:pos="426"/>
              </w:tabs>
              <w:jc w:val="thaiDistribute"/>
              <w:rPr>
                <w:rFonts w:ascii="Arial" w:hAnsi="Arial" w:cs="Arial"/>
                <w:b/>
                <w:bCs/>
                <w:sz w:val="20"/>
                <w:szCs w:val="20"/>
              </w:rPr>
            </w:pPr>
            <w:r w:rsidRPr="00D46F97">
              <w:rPr>
                <w:rFonts w:ascii="Arial" w:hAnsi="Arial" w:cs="Arial"/>
                <w:bCs/>
                <w:sz w:val="20"/>
                <w:szCs w:val="20"/>
              </w:rPr>
              <w:t>2.61 - 3.40</w:t>
            </w:r>
          </w:p>
        </w:tc>
        <w:tc>
          <w:tcPr>
            <w:tcW w:w="3342" w:type="pct"/>
          </w:tcPr>
          <w:p w14:paraId="784C6B25" w14:textId="77777777" w:rsidR="00D46F97" w:rsidRPr="00D46F97" w:rsidRDefault="00D46F97" w:rsidP="009A6B88">
            <w:pPr>
              <w:tabs>
                <w:tab w:val="left" w:pos="426"/>
              </w:tabs>
              <w:rPr>
                <w:rFonts w:ascii="Arial" w:hAnsi="Arial" w:cs="Arial"/>
                <w:b/>
                <w:bCs/>
                <w:sz w:val="20"/>
                <w:szCs w:val="20"/>
              </w:rPr>
            </w:pPr>
            <w:r w:rsidRPr="00D46F97">
              <w:rPr>
                <w:rFonts w:ascii="Arial" w:hAnsi="Arial" w:cs="Arial"/>
                <w:bCs/>
                <w:sz w:val="20"/>
                <w:szCs w:val="20"/>
              </w:rPr>
              <w:t>Fairly Familiar/ Fairly Interested/ Fairly Important</w:t>
            </w:r>
          </w:p>
        </w:tc>
      </w:tr>
      <w:tr w:rsidR="00D46F97" w:rsidRPr="00D46F97" w14:paraId="3991E035" w14:textId="77777777" w:rsidTr="009A6B88">
        <w:trPr>
          <w:tblCellSpacing w:w="7" w:type="dxa"/>
        </w:trPr>
        <w:tc>
          <w:tcPr>
            <w:tcW w:w="1635" w:type="pct"/>
          </w:tcPr>
          <w:p w14:paraId="61D4381B" w14:textId="77777777" w:rsidR="00D46F97" w:rsidRPr="00D46F97" w:rsidRDefault="00D46F97" w:rsidP="009A6B88">
            <w:pPr>
              <w:tabs>
                <w:tab w:val="left" w:pos="426"/>
              </w:tabs>
              <w:jc w:val="thaiDistribute"/>
              <w:rPr>
                <w:rFonts w:ascii="Arial" w:hAnsi="Arial" w:cs="Arial"/>
                <w:b/>
                <w:bCs/>
                <w:sz w:val="20"/>
                <w:szCs w:val="20"/>
              </w:rPr>
            </w:pPr>
            <w:r w:rsidRPr="00D46F97">
              <w:rPr>
                <w:rFonts w:ascii="Arial" w:hAnsi="Arial" w:cs="Arial"/>
                <w:bCs/>
                <w:sz w:val="20"/>
                <w:szCs w:val="20"/>
              </w:rPr>
              <w:t>3.41 - 4.20</w:t>
            </w:r>
          </w:p>
        </w:tc>
        <w:tc>
          <w:tcPr>
            <w:tcW w:w="3342" w:type="pct"/>
          </w:tcPr>
          <w:p w14:paraId="25794D29" w14:textId="77777777" w:rsidR="00D46F97" w:rsidRPr="00D46F97" w:rsidRDefault="00D46F97" w:rsidP="009A6B88">
            <w:pPr>
              <w:tabs>
                <w:tab w:val="left" w:pos="426"/>
              </w:tabs>
              <w:rPr>
                <w:rFonts w:ascii="Arial" w:hAnsi="Arial" w:cs="Arial"/>
                <w:b/>
                <w:bCs/>
                <w:sz w:val="20"/>
                <w:szCs w:val="20"/>
              </w:rPr>
            </w:pPr>
            <w:r w:rsidRPr="00D46F97">
              <w:rPr>
                <w:rFonts w:ascii="Arial" w:hAnsi="Arial" w:cs="Arial"/>
                <w:bCs/>
                <w:sz w:val="20"/>
                <w:szCs w:val="20"/>
              </w:rPr>
              <w:t>Very Familiar/ Very Interested/ Very Important</w:t>
            </w:r>
          </w:p>
        </w:tc>
      </w:tr>
      <w:tr w:rsidR="00D46F97" w:rsidRPr="00D46F97" w14:paraId="73EB929A" w14:textId="77777777" w:rsidTr="009A6B88">
        <w:trPr>
          <w:tblCellSpacing w:w="7" w:type="dxa"/>
        </w:trPr>
        <w:tc>
          <w:tcPr>
            <w:tcW w:w="1635" w:type="pct"/>
            <w:tcBorders>
              <w:bottom w:val="single" w:sz="4" w:space="0" w:color="auto"/>
            </w:tcBorders>
          </w:tcPr>
          <w:p w14:paraId="2C532194" w14:textId="77777777" w:rsidR="00D46F97" w:rsidRPr="00D46F97" w:rsidRDefault="00D46F97" w:rsidP="009A6B88">
            <w:pPr>
              <w:tabs>
                <w:tab w:val="left" w:pos="426"/>
              </w:tabs>
              <w:jc w:val="thaiDistribute"/>
              <w:rPr>
                <w:rFonts w:ascii="Arial" w:hAnsi="Arial" w:cs="Arial"/>
                <w:b/>
                <w:bCs/>
                <w:sz w:val="20"/>
                <w:szCs w:val="20"/>
              </w:rPr>
            </w:pPr>
            <w:r w:rsidRPr="00D46F97">
              <w:rPr>
                <w:rFonts w:ascii="Arial" w:hAnsi="Arial" w:cs="Arial"/>
                <w:bCs/>
                <w:sz w:val="20"/>
                <w:szCs w:val="20"/>
              </w:rPr>
              <w:t>4.21 - 5.00</w:t>
            </w:r>
          </w:p>
        </w:tc>
        <w:tc>
          <w:tcPr>
            <w:tcW w:w="3342" w:type="pct"/>
            <w:tcBorders>
              <w:bottom w:val="single" w:sz="4" w:space="0" w:color="auto"/>
            </w:tcBorders>
          </w:tcPr>
          <w:p w14:paraId="0C3BF9D2" w14:textId="77777777" w:rsidR="00D46F97" w:rsidRPr="00D46F97" w:rsidRDefault="00D46F97" w:rsidP="009A6B88">
            <w:pPr>
              <w:tabs>
                <w:tab w:val="left" w:pos="426"/>
              </w:tabs>
              <w:rPr>
                <w:rFonts w:ascii="Arial" w:hAnsi="Arial" w:cs="Arial"/>
                <w:b/>
                <w:bCs/>
                <w:sz w:val="20"/>
                <w:szCs w:val="20"/>
              </w:rPr>
            </w:pPr>
            <w:r w:rsidRPr="00D46F97">
              <w:rPr>
                <w:rFonts w:ascii="Arial" w:hAnsi="Arial" w:cs="Arial"/>
                <w:bCs/>
                <w:sz w:val="20"/>
                <w:szCs w:val="20"/>
              </w:rPr>
              <w:t>Highly Familiar/ Extremely/Interested/ Extremely Important</w:t>
            </w:r>
          </w:p>
        </w:tc>
      </w:tr>
    </w:tbl>
    <w:p w14:paraId="53E93E47" w14:textId="61A78086" w:rsidR="00AA74E0" w:rsidRDefault="00AA74E0" w:rsidP="00441B6F">
      <w:pPr>
        <w:pStyle w:val="Body"/>
        <w:spacing w:after="0"/>
        <w:rPr>
          <w:rFonts w:ascii="Arial" w:hAnsi="Arial" w:cs="Arial"/>
        </w:rPr>
      </w:pPr>
    </w:p>
    <w:p w14:paraId="3606FDCA" w14:textId="77777777" w:rsidR="00790ADA" w:rsidRPr="00FB3A86" w:rsidRDefault="00790ADA" w:rsidP="00441B6F">
      <w:pPr>
        <w:pStyle w:val="Body"/>
        <w:spacing w:after="0"/>
        <w:rPr>
          <w:rFonts w:ascii="Arial" w:hAnsi="Arial" w:cs="Arial"/>
        </w:rPr>
      </w:pPr>
    </w:p>
    <w:p w14:paraId="4542F99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56EBD99" w14:textId="77777777" w:rsidR="00790ADA" w:rsidRPr="00FB3A86" w:rsidRDefault="00790ADA" w:rsidP="00441B6F">
      <w:pPr>
        <w:pStyle w:val="Head1"/>
        <w:spacing w:after="0"/>
        <w:jc w:val="both"/>
        <w:rPr>
          <w:rFonts w:ascii="Arial" w:hAnsi="Arial" w:cs="Arial"/>
        </w:rPr>
      </w:pPr>
    </w:p>
    <w:p w14:paraId="16147803" w14:textId="77777777" w:rsidR="00D46F97" w:rsidRPr="00D46F97" w:rsidRDefault="00D46F97" w:rsidP="00D46F97">
      <w:pPr>
        <w:pStyle w:val="Body"/>
        <w:rPr>
          <w:rFonts w:ascii="Arial" w:hAnsi="Arial" w:cs="Arial"/>
        </w:rPr>
      </w:pPr>
      <w:r w:rsidRPr="00D46F97">
        <w:rPr>
          <w:rFonts w:ascii="Arial" w:hAnsi="Arial" w:cs="Arial"/>
        </w:rPr>
        <w:t>Table 2 shows the profile of the respondents. Of the 201 respondents, 114 or 57% of the student participants are Grade 11 students, while 87 or 43% of the respondents are Grade 12 students. When grouped according to their track or specialization, 88 or 44% are STEM students, 76 or 38% are HUMMS students, and 37 or 18% of the respondents are GAS students. When grouped based on their sexuality, 83 or 41% of the respondents are male, and 118 or 59% are female. On the other hand, categorized according to their age, 192 or 96% of the respondents are ages 16-20 years old, 6 or 3 % are ages 21-25, and 3 or 1 % are ages 30 years old and above.</w:t>
      </w:r>
    </w:p>
    <w:p w14:paraId="2A4CC4C9" w14:textId="77777777" w:rsidR="00D46F97" w:rsidRDefault="00D46F97" w:rsidP="00D46F97">
      <w:pPr>
        <w:pStyle w:val="Body"/>
        <w:rPr>
          <w:rFonts w:ascii="Arial" w:hAnsi="Arial" w:cs="Arial"/>
        </w:rPr>
      </w:pPr>
      <w:r w:rsidRPr="00D46F97">
        <w:rPr>
          <w:rFonts w:ascii="Arial" w:hAnsi="Arial" w:cs="Arial"/>
        </w:rPr>
        <w:t>These profile variables are expected to influence the students' familiarity, interest, and attitudes towards non-ruminant animals. Studies have shown that age, gender, and educational level can significantly impact individuals' perceptions and attitudes towards various subjects, including animals (Pereira et al., 2023). Research by Alba et al. (2023) found that a more positive outlook towards animals can be seen from individuals with younger ages than older individuals. Similarly, studies by Prato-</w:t>
      </w:r>
      <w:proofErr w:type="spellStart"/>
      <w:r w:rsidRPr="00D46F97">
        <w:rPr>
          <w:rFonts w:ascii="Arial" w:hAnsi="Arial" w:cs="Arial"/>
        </w:rPr>
        <w:t>Previde</w:t>
      </w:r>
      <w:proofErr w:type="spellEnd"/>
      <w:r w:rsidRPr="00D46F97">
        <w:rPr>
          <w:rFonts w:ascii="Arial" w:hAnsi="Arial" w:cs="Arial"/>
        </w:rPr>
        <w:t xml:space="preserve"> et al. (2022) highlighted the role of gender in shaping attitudes towards animals, with females generally exhibiting greater empathy and concern for animal welfare. Moreover, educational background and specialization have been linked to differences in attitudes toward specific fields, as Alston et al. (2020) demonstrated in </w:t>
      </w:r>
      <w:r w:rsidRPr="00D46F97">
        <w:rPr>
          <w:rFonts w:ascii="Arial" w:hAnsi="Arial" w:cs="Arial"/>
        </w:rPr>
        <w:lastRenderedPageBreak/>
        <w:t>their examination of STEM versus non-STEM students' perceptions of animal-related issues. Understanding how these demographic variables intersect with attitudes towards non-ruminant animals can provide valuable insights for educational programs and outreach efforts to promote animal welfare and conservation initiatives among young adults (Scarborough et al., 2021).</w:t>
      </w:r>
    </w:p>
    <w:tbl>
      <w:tblPr>
        <w:tblW w:w="5000" w:type="pct"/>
        <w:jc w:val="center"/>
        <w:tblCellSpacing w:w="7" w:type="dxa"/>
        <w:tblLook w:val="04A0" w:firstRow="1" w:lastRow="0" w:firstColumn="1" w:lastColumn="0" w:noHBand="0" w:noVBand="1"/>
      </w:tblPr>
      <w:tblGrid>
        <w:gridCol w:w="2278"/>
        <w:gridCol w:w="3275"/>
        <w:gridCol w:w="3025"/>
        <w:gridCol w:w="2466"/>
      </w:tblGrid>
      <w:tr w:rsidR="00D46F97" w:rsidRPr="00945EA7" w14:paraId="4BCD71FA" w14:textId="77777777" w:rsidTr="005A45A4">
        <w:trPr>
          <w:trHeight w:val="314"/>
          <w:tblCellSpacing w:w="7" w:type="dxa"/>
          <w:jc w:val="center"/>
        </w:trPr>
        <w:tc>
          <w:tcPr>
            <w:tcW w:w="4983" w:type="pct"/>
            <w:gridSpan w:val="4"/>
          </w:tcPr>
          <w:p w14:paraId="55161917" w14:textId="77777777" w:rsidR="00D46F97" w:rsidRPr="00D46F97" w:rsidRDefault="00D46F97" w:rsidP="009A6B88">
            <w:pPr>
              <w:rPr>
                <w:rFonts w:ascii="Arial" w:hAnsi="Arial" w:cs="Arial"/>
              </w:rPr>
            </w:pPr>
            <w:r w:rsidRPr="00D46F97">
              <w:rPr>
                <w:rFonts w:ascii="Arial" w:hAnsi="Arial" w:cs="Arial"/>
                <w:b/>
                <w:bCs/>
              </w:rPr>
              <w:t xml:space="preserve">Table 2. </w:t>
            </w:r>
            <w:r w:rsidRPr="005A45A4">
              <w:rPr>
                <w:rFonts w:ascii="Arial" w:eastAsia="SimSun" w:hAnsi="Arial" w:cs="Arial"/>
                <w:b/>
                <w:bCs/>
                <w:color w:val="000000"/>
                <w:lang w:eastAsia="zh-CN" w:bidi="ar"/>
              </w:rPr>
              <w:t>Demographic Profile of the Respondents</w:t>
            </w:r>
          </w:p>
        </w:tc>
      </w:tr>
      <w:tr w:rsidR="00D46F97" w:rsidRPr="00945EA7" w14:paraId="6118392C" w14:textId="77777777" w:rsidTr="005A45A4">
        <w:trPr>
          <w:trHeight w:val="314"/>
          <w:tblCellSpacing w:w="7" w:type="dxa"/>
          <w:jc w:val="center"/>
        </w:trPr>
        <w:tc>
          <w:tcPr>
            <w:tcW w:w="4983" w:type="pct"/>
            <w:gridSpan w:val="4"/>
          </w:tcPr>
          <w:p w14:paraId="1C1B5F00" w14:textId="77777777" w:rsidR="00D46F97" w:rsidRPr="00D46F97" w:rsidRDefault="00D46F97" w:rsidP="009A6B88">
            <w:pPr>
              <w:rPr>
                <w:rFonts w:ascii="Arial" w:hAnsi="Arial" w:cs="Arial"/>
                <w:b/>
                <w:bCs/>
              </w:rPr>
            </w:pPr>
          </w:p>
        </w:tc>
      </w:tr>
      <w:tr w:rsidR="00D46F97" w:rsidRPr="005A45A4" w14:paraId="265EAE58" w14:textId="77777777" w:rsidTr="005A45A4">
        <w:trPr>
          <w:tblCellSpacing w:w="7" w:type="dxa"/>
          <w:jc w:val="center"/>
        </w:trPr>
        <w:tc>
          <w:tcPr>
            <w:tcW w:w="1025" w:type="pct"/>
            <w:tcBorders>
              <w:top w:val="single" w:sz="4" w:space="0" w:color="auto"/>
              <w:bottom w:val="single" w:sz="4" w:space="0" w:color="auto"/>
            </w:tcBorders>
          </w:tcPr>
          <w:p w14:paraId="79563355" w14:textId="77777777" w:rsidR="00D46F97" w:rsidRPr="005A45A4" w:rsidRDefault="00D46F97" w:rsidP="009A6B88">
            <w:pPr>
              <w:jc w:val="center"/>
              <w:rPr>
                <w:rFonts w:ascii="Arial" w:hAnsi="Arial" w:cs="Arial"/>
                <w:b/>
                <w:bCs/>
              </w:rPr>
            </w:pPr>
            <w:r w:rsidRPr="005A45A4">
              <w:rPr>
                <w:rFonts w:ascii="Arial" w:hAnsi="Arial" w:cs="Arial"/>
                <w:b/>
                <w:bCs/>
              </w:rPr>
              <w:t>Profile</w:t>
            </w:r>
          </w:p>
        </w:tc>
        <w:tc>
          <w:tcPr>
            <w:tcW w:w="1481" w:type="pct"/>
            <w:tcBorders>
              <w:top w:val="single" w:sz="4" w:space="0" w:color="auto"/>
              <w:bottom w:val="single" w:sz="4" w:space="0" w:color="auto"/>
            </w:tcBorders>
          </w:tcPr>
          <w:p w14:paraId="7AFC48B9" w14:textId="77777777" w:rsidR="00D46F97" w:rsidRPr="005A45A4" w:rsidRDefault="00D46F97" w:rsidP="009A6B88">
            <w:pPr>
              <w:jc w:val="center"/>
              <w:rPr>
                <w:rFonts w:ascii="Arial" w:hAnsi="Arial" w:cs="Arial"/>
                <w:b/>
                <w:bCs/>
              </w:rPr>
            </w:pPr>
          </w:p>
        </w:tc>
        <w:tc>
          <w:tcPr>
            <w:tcW w:w="1367" w:type="pct"/>
            <w:tcBorders>
              <w:top w:val="single" w:sz="4" w:space="0" w:color="auto"/>
              <w:bottom w:val="single" w:sz="4" w:space="0" w:color="auto"/>
            </w:tcBorders>
          </w:tcPr>
          <w:p w14:paraId="3B7EE35C" w14:textId="77777777" w:rsidR="00D46F97" w:rsidRPr="005A45A4" w:rsidRDefault="00D46F97" w:rsidP="009A6B88">
            <w:pPr>
              <w:jc w:val="center"/>
              <w:rPr>
                <w:rFonts w:ascii="Arial" w:hAnsi="Arial" w:cs="Arial"/>
                <w:b/>
                <w:bCs/>
              </w:rPr>
            </w:pPr>
            <w:r w:rsidRPr="005A45A4">
              <w:rPr>
                <w:rFonts w:ascii="Arial" w:hAnsi="Arial" w:cs="Arial"/>
                <w:b/>
                <w:bCs/>
              </w:rPr>
              <w:t>Frequency</w:t>
            </w:r>
          </w:p>
        </w:tc>
        <w:tc>
          <w:tcPr>
            <w:tcW w:w="1087" w:type="pct"/>
            <w:tcBorders>
              <w:top w:val="single" w:sz="4" w:space="0" w:color="auto"/>
              <w:bottom w:val="single" w:sz="4" w:space="0" w:color="auto"/>
            </w:tcBorders>
            <w:vAlign w:val="bottom"/>
          </w:tcPr>
          <w:p w14:paraId="0DE50788" w14:textId="77777777" w:rsidR="00D46F97" w:rsidRPr="005A45A4" w:rsidRDefault="00D46F97" w:rsidP="009A6B88">
            <w:pPr>
              <w:jc w:val="center"/>
              <w:rPr>
                <w:rFonts w:ascii="Arial" w:hAnsi="Arial" w:cs="Arial"/>
                <w:b/>
                <w:bCs/>
              </w:rPr>
            </w:pPr>
            <w:r w:rsidRPr="005A45A4">
              <w:rPr>
                <w:rFonts w:ascii="Arial" w:eastAsia="SimSun" w:hAnsi="Arial" w:cs="Arial"/>
                <w:b/>
                <w:bCs/>
                <w:color w:val="000000"/>
                <w:lang w:eastAsia="zh-CN" w:bidi="ar"/>
              </w:rPr>
              <w:t>Percentage</w:t>
            </w:r>
          </w:p>
        </w:tc>
      </w:tr>
      <w:tr w:rsidR="00D46F97" w:rsidRPr="00945EA7" w14:paraId="0314622E" w14:textId="77777777" w:rsidTr="005A45A4">
        <w:trPr>
          <w:tblCellSpacing w:w="7" w:type="dxa"/>
          <w:jc w:val="center"/>
        </w:trPr>
        <w:tc>
          <w:tcPr>
            <w:tcW w:w="1025" w:type="pct"/>
          </w:tcPr>
          <w:p w14:paraId="195339D1" w14:textId="77777777" w:rsidR="00D46F97" w:rsidRPr="00D46F97" w:rsidRDefault="00D46F97" w:rsidP="009A6B88">
            <w:pPr>
              <w:jc w:val="center"/>
              <w:rPr>
                <w:rFonts w:ascii="Arial" w:hAnsi="Arial" w:cs="Arial"/>
              </w:rPr>
            </w:pPr>
            <w:r w:rsidRPr="00D46F97">
              <w:rPr>
                <w:rFonts w:ascii="Arial" w:hAnsi="Arial" w:cs="Arial"/>
              </w:rPr>
              <w:t>Year level</w:t>
            </w:r>
          </w:p>
        </w:tc>
        <w:tc>
          <w:tcPr>
            <w:tcW w:w="1481" w:type="pct"/>
          </w:tcPr>
          <w:p w14:paraId="28DDC438" w14:textId="77777777" w:rsidR="00D46F97" w:rsidRPr="00D46F97" w:rsidRDefault="00D46F97" w:rsidP="009A6B88">
            <w:pPr>
              <w:jc w:val="center"/>
              <w:rPr>
                <w:rFonts w:ascii="Arial" w:hAnsi="Arial" w:cs="Arial"/>
              </w:rPr>
            </w:pPr>
          </w:p>
        </w:tc>
        <w:tc>
          <w:tcPr>
            <w:tcW w:w="1367" w:type="pct"/>
          </w:tcPr>
          <w:p w14:paraId="5EBD6226" w14:textId="77777777" w:rsidR="00D46F97" w:rsidRPr="00D46F97" w:rsidRDefault="00D46F97" w:rsidP="009A6B88">
            <w:pPr>
              <w:jc w:val="center"/>
              <w:rPr>
                <w:rFonts w:ascii="Arial" w:hAnsi="Arial" w:cs="Arial"/>
              </w:rPr>
            </w:pPr>
          </w:p>
        </w:tc>
        <w:tc>
          <w:tcPr>
            <w:tcW w:w="1087" w:type="pct"/>
            <w:vAlign w:val="bottom"/>
          </w:tcPr>
          <w:p w14:paraId="226B226D" w14:textId="77777777" w:rsidR="00D46F97" w:rsidRPr="00D46F97" w:rsidRDefault="00D46F97" w:rsidP="009A6B88">
            <w:pPr>
              <w:jc w:val="center"/>
              <w:rPr>
                <w:rFonts w:ascii="Arial" w:hAnsi="Arial" w:cs="Arial"/>
              </w:rPr>
            </w:pPr>
          </w:p>
        </w:tc>
      </w:tr>
      <w:tr w:rsidR="00D46F97" w:rsidRPr="00945EA7" w14:paraId="33905B06" w14:textId="77777777" w:rsidTr="005A45A4">
        <w:trPr>
          <w:tblCellSpacing w:w="7" w:type="dxa"/>
          <w:jc w:val="center"/>
        </w:trPr>
        <w:tc>
          <w:tcPr>
            <w:tcW w:w="1025" w:type="pct"/>
          </w:tcPr>
          <w:p w14:paraId="40072320" w14:textId="77777777" w:rsidR="00D46F97" w:rsidRPr="00D46F97" w:rsidRDefault="00D46F97" w:rsidP="009A6B88">
            <w:pPr>
              <w:jc w:val="center"/>
              <w:rPr>
                <w:rFonts w:ascii="Arial" w:hAnsi="Arial" w:cs="Arial"/>
              </w:rPr>
            </w:pPr>
          </w:p>
        </w:tc>
        <w:tc>
          <w:tcPr>
            <w:tcW w:w="1481" w:type="pct"/>
          </w:tcPr>
          <w:p w14:paraId="6CDB671B" w14:textId="77777777" w:rsidR="00D46F97" w:rsidRPr="00D46F97" w:rsidRDefault="00D46F97" w:rsidP="009A6B88">
            <w:pPr>
              <w:rPr>
                <w:rFonts w:ascii="Arial" w:hAnsi="Arial" w:cs="Arial"/>
              </w:rPr>
            </w:pPr>
            <w:r w:rsidRPr="00D46F97">
              <w:rPr>
                <w:rFonts w:ascii="Arial" w:hAnsi="Arial" w:cs="Arial"/>
              </w:rPr>
              <w:t>Grade 11</w:t>
            </w:r>
          </w:p>
        </w:tc>
        <w:tc>
          <w:tcPr>
            <w:tcW w:w="1367" w:type="pct"/>
          </w:tcPr>
          <w:p w14:paraId="380F578B" w14:textId="77777777" w:rsidR="00D46F97" w:rsidRPr="00D46F97" w:rsidRDefault="00D46F97" w:rsidP="009A6B88">
            <w:pPr>
              <w:jc w:val="center"/>
              <w:rPr>
                <w:rFonts w:ascii="Arial" w:hAnsi="Arial" w:cs="Arial"/>
              </w:rPr>
            </w:pPr>
            <w:r w:rsidRPr="00D46F97">
              <w:rPr>
                <w:rFonts w:ascii="Arial" w:hAnsi="Arial" w:cs="Arial"/>
              </w:rPr>
              <w:t>114</w:t>
            </w:r>
          </w:p>
        </w:tc>
        <w:tc>
          <w:tcPr>
            <w:tcW w:w="1087" w:type="pct"/>
            <w:vAlign w:val="bottom"/>
          </w:tcPr>
          <w:p w14:paraId="3F9E3627" w14:textId="77777777" w:rsidR="00D46F97" w:rsidRPr="00D46F97" w:rsidRDefault="00D46F97" w:rsidP="009A6B88">
            <w:pPr>
              <w:jc w:val="center"/>
              <w:rPr>
                <w:rFonts w:ascii="Arial" w:hAnsi="Arial" w:cs="Arial"/>
              </w:rPr>
            </w:pPr>
            <w:r w:rsidRPr="00D46F97">
              <w:rPr>
                <w:rFonts w:ascii="Arial" w:eastAsia="SimSun" w:hAnsi="Arial" w:cs="Arial"/>
                <w:color w:val="000000"/>
                <w:lang w:eastAsia="zh-CN" w:bidi="ar"/>
              </w:rPr>
              <w:t>57%</w:t>
            </w:r>
          </w:p>
        </w:tc>
      </w:tr>
      <w:tr w:rsidR="00D46F97" w:rsidRPr="00945EA7" w14:paraId="0ACEC9FA" w14:textId="77777777" w:rsidTr="005A45A4">
        <w:trPr>
          <w:tblCellSpacing w:w="7" w:type="dxa"/>
          <w:jc w:val="center"/>
        </w:trPr>
        <w:tc>
          <w:tcPr>
            <w:tcW w:w="1025" w:type="pct"/>
          </w:tcPr>
          <w:p w14:paraId="4400BB63" w14:textId="77777777" w:rsidR="00D46F97" w:rsidRPr="00D46F97" w:rsidRDefault="00D46F97" w:rsidP="009A6B88">
            <w:pPr>
              <w:jc w:val="center"/>
              <w:rPr>
                <w:rFonts w:ascii="Arial" w:hAnsi="Arial" w:cs="Arial"/>
              </w:rPr>
            </w:pPr>
          </w:p>
        </w:tc>
        <w:tc>
          <w:tcPr>
            <w:tcW w:w="1481" w:type="pct"/>
          </w:tcPr>
          <w:p w14:paraId="6B21A65F" w14:textId="77777777" w:rsidR="00D46F97" w:rsidRPr="00D46F97" w:rsidRDefault="00D46F97" w:rsidP="009A6B88">
            <w:pPr>
              <w:rPr>
                <w:rFonts w:ascii="Arial" w:hAnsi="Arial" w:cs="Arial"/>
                <w:cs/>
              </w:rPr>
            </w:pPr>
            <w:r w:rsidRPr="00D46F97">
              <w:rPr>
                <w:rFonts w:ascii="Arial" w:hAnsi="Arial" w:cs="Arial"/>
              </w:rPr>
              <w:t>Grade 12</w:t>
            </w:r>
          </w:p>
        </w:tc>
        <w:tc>
          <w:tcPr>
            <w:tcW w:w="1367" w:type="pct"/>
          </w:tcPr>
          <w:p w14:paraId="04F86973" w14:textId="77777777" w:rsidR="00D46F97" w:rsidRPr="00D46F97" w:rsidRDefault="00D46F97" w:rsidP="009A6B88">
            <w:pPr>
              <w:jc w:val="center"/>
              <w:rPr>
                <w:rFonts w:ascii="Arial" w:hAnsi="Arial" w:cs="Arial"/>
              </w:rPr>
            </w:pPr>
            <w:r w:rsidRPr="00D46F97">
              <w:rPr>
                <w:rFonts w:ascii="Arial" w:hAnsi="Arial" w:cs="Arial"/>
              </w:rPr>
              <w:t>87</w:t>
            </w:r>
          </w:p>
        </w:tc>
        <w:tc>
          <w:tcPr>
            <w:tcW w:w="1087" w:type="pct"/>
            <w:vAlign w:val="bottom"/>
          </w:tcPr>
          <w:p w14:paraId="48F219A6" w14:textId="77777777" w:rsidR="00D46F97" w:rsidRPr="00D46F97" w:rsidRDefault="00D46F97" w:rsidP="009A6B88">
            <w:pPr>
              <w:jc w:val="center"/>
              <w:rPr>
                <w:rFonts w:ascii="Arial" w:hAnsi="Arial" w:cs="Arial"/>
              </w:rPr>
            </w:pPr>
            <w:r w:rsidRPr="00D46F97">
              <w:rPr>
                <w:rFonts w:ascii="Arial" w:eastAsia="SimSun" w:hAnsi="Arial" w:cs="Arial"/>
                <w:color w:val="000000"/>
                <w:lang w:eastAsia="zh-CN" w:bidi="ar"/>
              </w:rPr>
              <w:t>43%</w:t>
            </w:r>
          </w:p>
        </w:tc>
      </w:tr>
      <w:tr w:rsidR="00D46F97" w:rsidRPr="00945EA7" w14:paraId="6B86DDB6" w14:textId="77777777" w:rsidTr="005A45A4">
        <w:trPr>
          <w:tblCellSpacing w:w="7" w:type="dxa"/>
          <w:jc w:val="center"/>
        </w:trPr>
        <w:tc>
          <w:tcPr>
            <w:tcW w:w="1025" w:type="pct"/>
          </w:tcPr>
          <w:p w14:paraId="3A27390A" w14:textId="77777777" w:rsidR="00D46F97" w:rsidRPr="00D46F97" w:rsidRDefault="00D46F97" w:rsidP="009A6B88">
            <w:pPr>
              <w:jc w:val="center"/>
              <w:rPr>
                <w:rFonts w:ascii="Arial" w:hAnsi="Arial" w:cs="Arial"/>
              </w:rPr>
            </w:pPr>
            <w:r w:rsidRPr="00D46F97">
              <w:rPr>
                <w:rFonts w:ascii="Arial" w:eastAsia="SimSun" w:hAnsi="Arial" w:cs="Arial"/>
                <w:i/>
                <w:iCs/>
                <w:color w:val="000000"/>
                <w:lang w:eastAsia="zh-CN" w:bidi="ar"/>
              </w:rPr>
              <w:t>Total</w:t>
            </w:r>
          </w:p>
        </w:tc>
        <w:tc>
          <w:tcPr>
            <w:tcW w:w="1481" w:type="pct"/>
          </w:tcPr>
          <w:p w14:paraId="0DC3F779" w14:textId="77777777" w:rsidR="00D46F97" w:rsidRPr="00D46F97" w:rsidRDefault="00D46F97" w:rsidP="009A6B88">
            <w:pPr>
              <w:rPr>
                <w:rFonts w:ascii="Arial" w:hAnsi="Arial" w:cs="Arial"/>
                <w:cs/>
              </w:rPr>
            </w:pPr>
          </w:p>
        </w:tc>
        <w:tc>
          <w:tcPr>
            <w:tcW w:w="1367" w:type="pct"/>
          </w:tcPr>
          <w:p w14:paraId="31F99155" w14:textId="77777777" w:rsidR="00D46F97" w:rsidRPr="00D46F97" w:rsidRDefault="00D46F97" w:rsidP="009A6B88">
            <w:pPr>
              <w:jc w:val="center"/>
              <w:rPr>
                <w:rFonts w:ascii="Arial" w:hAnsi="Arial" w:cs="Arial"/>
              </w:rPr>
            </w:pPr>
            <w:r w:rsidRPr="00D46F97">
              <w:rPr>
                <w:rFonts w:ascii="Arial" w:hAnsi="Arial" w:cs="Arial"/>
              </w:rPr>
              <w:t>201</w:t>
            </w:r>
          </w:p>
        </w:tc>
        <w:tc>
          <w:tcPr>
            <w:tcW w:w="1087" w:type="pct"/>
            <w:vAlign w:val="bottom"/>
          </w:tcPr>
          <w:p w14:paraId="4E494272" w14:textId="77777777" w:rsidR="00D46F97" w:rsidRPr="00D46F97" w:rsidRDefault="00D46F97" w:rsidP="009A6B88">
            <w:pPr>
              <w:jc w:val="center"/>
              <w:rPr>
                <w:rFonts w:ascii="Arial" w:hAnsi="Arial" w:cs="Arial"/>
              </w:rPr>
            </w:pPr>
            <w:r w:rsidRPr="00D46F97">
              <w:rPr>
                <w:rFonts w:ascii="Arial" w:eastAsia="SimSun" w:hAnsi="Arial" w:cs="Arial"/>
                <w:color w:val="000000"/>
                <w:lang w:eastAsia="zh-CN" w:bidi="ar"/>
              </w:rPr>
              <w:t>100%</w:t>
            </w:r>
          </w:p>
        </w:tc>
      </w:tr>
      <w:tr w:rsidR="00D46F97" w:rsidRPr="00945EA7" w14:paraId="7A376296" w14:textId="77777777" w:rsidTr="005A45A4">
        <w:trPr>
          <w:tblCellSpacing w:w="7" w:type="dxa"/>
          <w:jc w:val="center"/>
        </w:trPr>
        <w:tc>
          <w:tcPr>
            <w:tcW w:w="1025" w:type="pct"/>
          </w:tcPr>
          <w:p w14:paraId="2FF48834" w14:textId="77777777" w:rsidR="00D46F97" w:rsidRPr="00D46F97" w:rsidRDefault="00D46F97" w:rsidP="009A6B88">
            <w:pPr>
              <w:jc w:val="center"/>
              <w:rPr>
                <w:rFonts w:ascii="Arial" w:hAnsi="Arial" w:cs="Arial"/>
              </w:rPr>
            </w:pPr>
            <w:r w:rsidRPr="00D46F97">
              <w:rPr>
                <w:rFonts w:ascii="Arial" w:eastAsia="SimSun" w:hAnsi="Arial" w:cs="Arial"/>
                <w:i/>
                <w:iCs/>
                <w:color w:val="000000"/>
                <w:lang w:eastAsia="zh-CN" w:bidi="ar"/>
              </w:rPr>
              <w:t>Track</w:t>
            </w:r>
          </w:p>
        </w:tc>
        <w:tc>
          <w:tcPr>
            <w:tcW w:w="1481" w:type="pct"/>
          </w:tcPr>
          <w:p w14:paraId="5319FABF" w14:textId="77777777" w:rsidR="00D46F97" w:rsidRPr="00D46F97" w:rsidRDefault="00D46F97" w:rsidP="009A6B88">
            <w:pPr>
              <w:rPr>
                <w:rFonts w:ascii="Arial" w:hAnsi="Arial" w:cs="Arial"/>
                <w:cs/>
              </w:rPr>
            </w:pPr>
          </w:p>
        </w:tc>
        <w:tc>
          <w:tcPr>
            <w:tcW w:w="1367" w:type="pct"/>
          </w:tcPr>
          <w:p w14:paraId="26B552A5" w14:textId="77777777" w:rsidR="00D46F97" w:rsidRPr="00D46F97" w:rsidRDefault="00D46F97" w:rsidP="009A6B88">
            <w:pPr>
              <w:jc w:val="center"/>
              <w:rPr>
                <w:rFonts w:ascii="Arial" w:hAnsi="Arial" w:cs="Arial"/>
              </w:rPr>
            </w:pPr>
          </w:p>
        </w:tc>
        <w:tc>
          <w:tcPr>
            <w:tcW w:w="1087" w:type="pct"/>
            <w:vAlign w:val="bottom"/>
          </w:tcPr>
          <w:p w14:paraId="153054F1" w14:textId="77777777" w:rsidR="00D46F97" w:rsidRPr="00D46F97" w:rsidRDefault="00D46F97" w:rsidP="009A6B88">
            <w:pPr>
              <w:jc w:val="center"/>
              <w:rPr>
                <w:rFonts w:ascii="Arial" w:hAnsi="Arial" w:cs="Arial"/>
              </w:rPr>
            </w:pPr>
          </w:p>
        </w:tc>
      </w:tr>
      <w:tr w:rsidR="00D46F97" w:rsidRPr="00945EA7" w14:paraId="6A626EC0" w14:textId="77777777" w:rsidTr="005A45A4">
        <w:trPr>
          <w:tblCellSpacing w:w="7" w:type="dxa"/>
          <w:jc w:val="center"/>
        </w:trPr>
        <w:tc>
          <w:tcPr>
            <w:tcW w:w="1025" w:type="pct"/>
          </w:tcPr>
          <w:p w14:paraId="39CE07CF" w14:textId="77777777" w:rsidR="00D46F97" w:rsidRPr="00D46F97" w:rsidRDefault="00D46F97" w:rsidP="009A6B88">
            <w:pPr>
              <w:jc w:val="center"/>
              <w:rPr>
                <w:rFonts w:ascii="Arial" w:hAnsi="Arial" w:cs="Arial"/>
              </w:rPr>
            </w:pPr>
          </w:p>
        </w:tc>
        <w:tc>
          <w:tcPr>
            <w:tcW w:w="1481" w:type="pct"/>
          </w:tcPr>
          <w:p w14:paraId="300E58A8" w14:textId="77777777" w:rsidR="00D46F97" w:rsidRPr="00D46F97" w:rsidRDefault="00D46F97" w:rsidP="009A6B88">
            <w:pPr>
              <w:rPr>
                <w:rFonts w:ascii="Arial" w:hAnsi="Arial" w:cs="Arial"/>
              </w:rPr>
            </w:pPr>
            <w:r w:rsidRPr="00D46F97">
              <w:rPr>
                <w:rFonts w:ascii="Arial" w:hAnsi="Arial" w:cs="Arial"/>
              </w:rPr>
              <w:t>STEM</w:t>
            </w:r>
          </w:p>
        </w:tc>
        <w:tc>
          <w:tcPr>
            <w:tcW w:w="1367" w:type="pct"/>
          </w:tcPr>
          <w:p w14:paraId="316BF14F" w14:textId="77777777" w:rsidR="00D46F97" w:rsidRPr="00D46F97" w:rsidRDefault="00D46F97" w:rsidP="009A6B88">
            <w:pPr>
              <w:jc w:val="center"/>
              <w:rPr>
                <w:rFonts w:ascii="Arial" w:hAnsi="Arial" w:cs="Arial"/>
              </w:rPr>
            </w:pPr>
            <w:r w:rsidRPr="00D46F97">
              <w:rPr>
                <w:rFonts w:ascii="Arial" w:hAnsi="Arial" w:cs="Arial"/>
              </w:rPr>
              <w:t>88</w:t>
            </w:r>
          </w:p>
        </w:tc>
        <w:tc>
          <w:tcPr>
            <w:tcW w:w="1087" w:type="pct"/>
            <w:vAlign w:val="bottom"/>
          </w:tcPr>
          <w:p w14:paraId="15153A18" w14:textId="77777777" w:rsidR="00D46F97" w:rsidRPr="00D46F97" w:rsidRDefault="00D46F97" w:rsidP="009A6B88">
            <w:pPr>
              <w:jc w:val="center"/>
              <w:rPr>
                <w:rFonts w:ascii="Arial" w:hAnsi="Arial" w:cs="Arial"/>
              </w:rPr>
            </w:pPr>
            <w:r w:rsidRPr="00D46F97">
              <w:rPr>
                <w:rFonts w:ascii="Arial" w:eastAsia="SimSun" w:hAnsi="Arial" w:cs="Arial"/>
                <w:color w:val="000000"/>
                <w:lang w:eastAsia="zh-CN" w:bidi="ar"/>
              </w:rPr>
              <w:t>44%</w:t>
            </w:r>
          </w:p>
        </w:tc>
      </w:tr>
      <w:tr w:rsidR="00D46F97" w:rsidRPr="00945EA7" w14:paraId="4FE0837D" w14:textId="77777777" w:rsidTr="005A45A4">
        <w:trPr>
          <w:tblCellSpacing w:w="7" w:type="dxa"/>
          <w:jc w:val="center"/>
        </w:trPr>
        <w:tc>
          <w:tcPr>
            <w:tcW w:w="1025" w:type="pct"/>
          </w:tcPr>
          <w:p w14:paraId="5D3FB941" w14:textId="77777777" w:rsidR="00D46F97" w:rsidRPr="00D46F97" w:rsidRDefault="00D46F97" w:rsidP="009A6B88">
            <w:pPr>
              <w:jc w:val="center"/>
              <w:rPr>
                <w:rFonts w:ascii="Arial" w:hAnsi="Arial" w:cs="Arial"/>
              </w:rPr>
            </w:pPr>
          </w:p>
        </w:tc>
        <w:tc>
          <w:tcPr>
            <w:tcW w:w="1481" w:type="pct"/>
          </w:tcPr>
          <w:p w14:paraId="70B2D5F7" w14:textId="77777777" w:rsidR="00D46F97" w:rsidRPr="00D46F97" w:rsidRDefault="00D46F97" w:rsidP="009A6B88">
            <w:pPr>
              <w:rPr>
                <w:rFonts w:ascii="Arial" w:hAnsi="Arial" w:cs="Arial"/>
              </w:rPr>
            </w:pPr>
          </w:p>
        </w:tc>
        <w:tc>
          <w:tcPr>
            <w:tcW w:w="1367" w:type="pct"/>
          </w:tcPr>
          <w:p w14:paraId="17C75F64" w14:textId="77777777" w:rsidR="00D46F97" w:rsidRPr="00D46F97" w:rsidRDefault="00D46F97" w:rsidP="009A6B88">
            <w:pPr>
              <w:jc w:val="center"/>
              <w:rPr>
                <w:rFonts w:ascii="Arial" w:hAnsi="Arial" w:cs="Arial"/>
              </w:rPr>
            </w:pPr>
          </w:p>
        </w:tc>
        <w:tc>
          <w:tcPr>
            <w:tcW w:w="1087" w:type="pct"/>
            <w:vAlign w:val="bottom"/>
          </w:tcPr>
          <w:p w14:paraId="56A34024" w14:textId="77777777" w:rsidR="00D46F97" w:rsidRPr="00D46F97" w:rsidRDefault="00D46F97" w:rsidP="009A6B88">
            <w:pPr>
              <w:jc w:val="center"/>
              <w:rPr>
                <w:rFonts w:ascii="Arial" w:eastAsia="SimSun" w:hAnsi="Arial" w:cs="Arial"/>
                <w:color w:val="000000"/>
                <w:lang w:eastAsia="zh-CN" w:bidi="ar"/>
              </w:rPr>
            </w:pPr>
          </w:p>
        </w:tc>
      </w:tr>
      <w:tr w:rsidR="00D46F97" w:rsidRPr="00945EA7" w14:paraId="390ACDA3" w14:textId="77777777" w:rsidTr="005A45A4">
        <w:trPr>
          <w:tblCellSpacing w:w="7" w:type="dxa"/>
          <w:jc w:val="center"/>
        </w:trPr>
        <w:tc>
          <w:tcPr>
            <w:tcW w:w="1025" w:type="pct"/>
          </w:tcPr>
          <w:p w14:paraId="73212727" w14:textId="77777777" w:rsidR="00D46F97" w:rsidRPr="00D46F97" w:rsidRDefault="00D46F97" w:rsidP="009A6B88">
            <w:pPr>
              <w:jc w:val="center"/>
              <w:rPr>
                <w:rFonts w:ascii="Arial" w:hAnsi="Arial" w:cs="Arial"/>
              </w:rPr>
            </w:pPr>
          </w:p>
        </w:tc>
        <w:tc>
          <w:tcPr>
            <w:tcW w:w="1481" w:type="pct"/>
          </w:tcPr>
          <w:p w14:paraId="59E7EDB7" w14:textId="77777777" w:rsidR="00D46F97" w:rsidRPr="00D46F97" w:rsidRDefault="00D46F97" w:rsidP="009A6B88">
            <w:pPr>
              <w:rPr>
                <w:rFonts w:ascii="Arial" w:hAnsi="Arial" w:cs="Arial"/>
              </w:rPr>
            </w:pPr>
            <w:r w:rsidRPr="00D46F97">
              <w:rPr>
                <w:rFonts w:ascii="Arial" w:hAnsi="Arial" w:cs="Arial"/>
              </w:rPr>
              <w:t>TVL (AFA)</w:t>
            </w:r>
          </w:p>
        </w:tc>
        <w:tc>
          <w:tcPr>
            <w:tcW w:w="1367" w:type="pct"/>
          </w:tcPr>
          <w:p w14:paraId="31976AB6" w14:textId="77777777" w:rsidR="00D46F97" w:rsidRPr="00D46F97" w:rsidRDefault="00D46F97" w:rsidP="009A6B88">
            <w:pPr>
              <w:jc w:val="center"/>
              <w:rPr>
                <w:rFonts w:ascii="Arial" w:hAnsi="Arial" w:cs="Arial"/>
              </w:rPr>
            </w:pPr>
          </w:p>
        </w:tc>
        <w:tc>
          <w:tcPr>
            <w:tcW w:w="1087" w:type="pct"/>
            <w:vAlign w:val="bottom"/>
          </w:tcPr>
          <w:p w14:paraId="18E58ACE" w14:textId="77777777" w:rsidR="00D46F97" w:rsidRPr="00D46F97" w:rsidRDefault="00D46F97" w:rsidP="009A6B88">
            <w:pPr>
              <w:jc w:val="center"/>
              <w:rPr>
                <w:rFonts w:ascii="Arial" w:hAnsi="Arial" w:cs="Arial"/>
              </w:rPr>
            </w:pPr>
          </w:p>
        </w:tc>
      </w:tr>
      <w:tr w:rsidR="00D46F97" w:rsidRPr="00945EA7" w14:paraId="6C5A6355" w14:textId="77777777" w:rsidTr="005A45A4">
        <w:trPr>
          <w:tblCellSpacing w:w="7" w:type="dxa"/>
          <w:jc w:val="center"/>
        </w:trPr>
        <w:tc>
          <w:tcPr>
            <w:tcW w:w="1025" w:type="pct"/>
          </w:tcPr>
          <w:p w14:paraId="6E7FC705" w14:textId="77777777" w:rsidR="00D46F97" w:rsidRPr="00D46F97" w:rsidRDefault="00D46F97" w:rsidP="009A6B88">
            <w:pPr>
              <w:jc w:val="center"/>
              <w:rPr>
                <w:rFonts w:ascii="Arial" w:hAnsi="Arial" w:cs="Arial"/>
              </w:rPr>
            </w:pPr>
          </w:p>
        </w:tc>
        <w:tc>
          <w:tcPr>
            <w:tcW w:w="1481" w:type="pct"/>
          </w:tcPr>
          <w:p w14:paraId="3702FEBB" w14:textId="77777777" w:rsidR="00D46F97" w:rsidRPr="00D46F97" w:rsidRDefault="00D46F97" w:rsidP="009A6B88">
            <w:pPr>
              <w:rPr>
                <w:rFonts w:ascii="Arial" w:hAnsi="Arial" w:cs="Arial"/>
              </w:rPr>
            </w:pPr>
            <w:r w:rsidRPr="00D46F97">
              <w:rPr>
                <w:rFonts w:ascii="Arial" w:hAnsi="Arial" w:cs="Arial"/>
              </w:rPr>
              <w:t>HUMMS</w:t>
            </w:r>
          </w:p>
        </w:tc>
        <w:tc>
          <w:tcPr>
            <w:tcW w:w="1367" w:type="pct"/>
          </w:tcPr>
          <w:p w14:paraId="08F325C7" w14:textId="77777777" w:rsidR="00D46F97" w:rsidRPr="00D46F97" w:rsidRDefault="00D46F97" w:rsidP="009A6B88">
            <w:pPr>
              <w:jc w:val="center"/>
              <w:rPr>
                <w:rFonts w:ascii="Arial" w:hAnsi="Arial" w:cs="Arial"/>
              </w:rPr>
            </w:pPr>
            <w:r w:rsidRPr="00D46F97">
              <w:rPr>
                <w:rFonts w:ascii="Arial" w:hAnsi="Arial" w:cs="Arial"/>
              </w:rPr>
              <w:t>76</w:t>
            </w:r>
          </w:p>
        </w:tc>
        <w:tc>
          <w:tcPr>
            <w:tcW w:w="1087" w:type="pct"/>
            <w:vAlign w:val="bottom"/>
          </w:tcPr>
          <w:p w14:paraId="72FCEE99" w14:textId="77777777" w:rsidR="00D46F97" w:rsidRPr="00D46F97" w:rsidRDefault="00D46F97" w:rsidP="009A6B88">
            <w:pPr>
              <w:jc w:val="center"/>
              <w:rPr>
                <w:rFonts w:ascii="Arial" w:hAnsi="Arial" w:cs="Arial"/>
              </w:rPr>
            </w:pPr>
            <w:r w:rsidRPr="00D46F97">
              <w:rPr>
                <w:rFonts w:ascii="Arial" w:eastAsia="SimSun" w:hAnsi="Arial" w:cs="Arial"/>
                <w:color w:val="000000"/>
                <w:lang w:eastAsia="zh-CN" w:bidi="ar"/>
              </w:rPr>
              <w:t>38%</w:t>
            </w:r>
          </w:p>
        </w:tc>
      </w:tr>
      <w:tr w:rsidR="00D46F97" w:rsidRPr="00945EA7" w14:paraId="41778838" w14:textId="77777777" w:rsidTr="005A45A4">
        <w:trPr>
          <w:tblCellSpacing w:w="7" w:type="dxa"/>
          <w:jc w:val="center"/>
        </w:trPr>
        <w:tc>
          <w:tcPr>
            <w:tcW w:w="1025" w:type="pct"/>
          </w:tcPr>
          <w:p w14:paraId="62A1A88A" w14:textId="77777777" w:rsidR="00D46F97" w:rsidRPr="00D46F97" w:rsidRDefault="00D46F97" w:rsidP="009A6B88">
            <w:pPr>
              <w:jc w:val="center"/>
              <w:rPr>
                <w:rFonts w:ascii="Arial" w:hAnsi="Arial" w:cs="Arial"/>
              </w:rPr>
            </w:pPr>
          </w:p>
        </w:tc>
        <w:tc>
          <w:tcPr>
            <w:tcW w:w="1481" w:type="pct"/>
          </w:tcPr>
          <w:p w14:paraId="6ECBAF4A" w14:textId="77777777" w:rsidR="00D46F97" w:rsidRPr="00D46F97" w:rsidRDefault="00D46F97" w:rsidP="009A6B88">
            <w:pPr>
              <w:rPr>
                <w:rFonts w:ascii="Arial" w:hAnsi="Arial" w:cs="Arial"/>
              </w:rPr>
            </w:pPr>
            <w:r w:rsidRPr="00D46F97">
              <w:rPr>
                <w:rFonts w:ascii="Arial" w:hAnsi="Arial" w:cs="Arial"/>
              </w:rPr>
              <w:t>GAS</w:t>
            </w:r>
          </w:p>
        </w:tc>
        <w:tc>
          <w:tcPr>
            <w:tcW w:w="1367" w:type="pct"/>
          </w:tcPr>
          <w:p w14:paraId="17109F13" w14:textId="77777777" w:rsidR="00D46F97" w:rsidRPr="00D46F97" w:rsidRDefault="00D46F97" w:rsidP="009A6B88">
            <w:pPr>
              <w:jc w:val="center"/>
              <w:rPr>
                <w:rFonts w:ascii="Arial" w:hAnsi="Arial" w:cs="Arial"/>
              </w:rPr>
            </w:pPr>
            <w:r w:rsidRPr="00D46F97">
              <w:rPr>
                <w:rFonts w:ascii="Arial" w:hAnsi="Arial" w:cs="Arial"/>
              </w:rPr>
              <w:t>37</w:t>
            </w:r>
          </w:p>
        </w:tc>
        <w:tc>
          <w:tcPr>
            <w:tcW w:w="1087" w:type="pct"/>
            <w:vAlign w:val="bottom"/>
          </w:tcPr>
          <w:p w14:paraId="73B352AC" w14:textId="77777777" w:rsidR="00D46F97" w:rsidRPr="00D46F97" w:rsidRDefault="00D46F97" w:rsidP="009A6B88">
            <w:pPr>
              <w:jc w:val="center"/>
              <w:rPr>
                <w:rFonts w:ascii="Arial" w:hAnsi="Arial" w:cs="Arial"/>
              </w:rPr>
            </w:pPr>
            <w:r w:rsidRPr="00D46F97">
              <w:rPr>
                <w:rFonts w:ascii="Arial" w:eastAsia="SimSun" w:hAnsi="Arial" w:cs="Arial"/>
                <w:color w:val="000000"/>
                <w:lang w:eastAsia="zh-CN" w:bidi="ar"/>
              </w:rPr>
              <w:t>18%</w:t>
            </w:r>
          </w:p>
        </w:tc>
      </w:tr>
      <w:tr w:rsidR="00D46F97" w:rsidRPr="00945EA7" w14:paraId="670C4E40" w14:textId="77777777" w:rsidTr="005A45A4">
        <w:trPr>
          <w:tblCellSpacing w:w="7" w:type="dxa"/>
          <w:jc w:val="center"/>
        </w:trPr>
        <w:tc>
          <w:tcPr>
            <w:tcW w:w="1025" w:type="pct"/>
          </w:tcPr>
          <w:p w14:paraId="21B1B060" w14:textId="77777777" w:rsidR="00D46F97" w:rsidRPr="00D46F97" w:rsidRDefault="00D46F97" w:rsidP="009A6B88">
            <w:pPr>
              <w:jc w:val="center"/>
              <w:rPr>
                <w:rFonts w:ascii="Arial" w:hAnsi="Arial" w:cs="Arial"/>
              </w:rPr>
            </w:pPr>
          </w:p>
        </w:tc>
        <w:tc>
          <w:tcPr>
            <w:tcW w:w="1481" w:type="pct"/>
          </w:tcPr>
          <w:p w14:paraId="38C81929" w14:textId="77777777" w:rsidR="00D46F97" w:rsidRPr="00D46F97" w:rsidRDefault="00D46F97" w:rsidP="009A6B88">
            <w:pPr>
              <w:rPr>
                <w:rFonts w:ascii="Arial" w:hAnsi="Arial" w:cs="Arial"/>
              </w:rPr>
            </w:pPr>
            <w:r w:rsidRPr="00D46F97">
              <w:rPr>
                <w:rFonts w:ascii="Arial" w:hAnsi="Arial" w:cs="Arial"/>
              </w:rPr>
              <w:t>ABM</w:t>
            </w:r>
          </w:p>
        </w:tc>
        <w:tc>
          <w:tcPr>
            <w:tcW w:w="1367" w:type="pct"/>
          </w:tcPr>
          <w:p w14:paraId="6F79FBE7" w14:textId="77777777" w:rsidR="00D46F97" w:rsidRPr="00D46F97" w:rsidRDefault="00D46F97" w:rsidP="009A6B88">
            <w:pPr>
              <w:jc w:val="center"/>
              <w:rPr>
                <w:rFonts w:ascii="Arial" w:hAnsi="Arial" w:cs="Arial"/>
              </w:rPr>
            </w:pPr>
          </w:p>
        </w:tc>
        <w:tc>
          <w:tcPr>
            <w:tcW w:w="1087" w:type="pct"/>
            <w:vAlign w:val="bottom"/>
          </w:tcPr>
          <w:p w14:paraId="35C1CE18" w14:textId="77777777" w:rsidR="00D46F97" w:rsidRPr="00D46F97" w:rsidRDefault="00D46F97" w:rsidP="009A6B88">
            <w:pPr>
              <w:jc w:val="center"/>
              <w:rPr>
                <w:rFonts w:ascii="Arial" w:hAnsi="Arial" w:cs="Arial"/>
              </w:rPr>
            </w:pPr>
          </w:p>
        </w:tc>
      </w:tr>
      <w:tr w:rsidR="00D46F97" w:rsidRPr="00945EA7" w14:paraId="6792025B" w14:textId="77777777" w:rsidTr="005A45A4">
        <w:trPr>
          <w:tblCellSpacing w:w="7" w:type="dxa"/>
          <w:jc w:val="center"/>
        </w:trPr>
        <w:tc>
          <w:tcPr>
            <w:tcW w:w="1025" w:type="pct"/>
          </w:tcPr>
          <w:p w14:paraId="5E22DDCA" w14:textId="77777777" w:rsidR="00D46F97" w:rsidRPr="00D46F97" w:rsidRDefault="00D46F97" w:rsidP="009A6B88">
            <w:pPr>
              <w:jc w:val="center"/>
              <w:rPr>
                <w:rFonts w:ascii="Arial" w:hAnsi="Arial" w:cs="Arial"/>
              </w:rPr>
            </w:pPr>
          </w:p>
        </w:tc>
        <w:tc>
          <w:tcPr>
            <w:tcW w:w="1481" w:type="pct"/>
          </w:tcPr>
          <w:p w14:paraId="7AA387D7" w14:textId="77777777" w:rsidR="00D46F97" w:rsidRPr="00D46F97" w:rsidRDefault="00D46F97" w:rsidP="009A6B88">
            <w:pPr>
              <w:rPr>
                <w:rFonts w:ascii="Arial" w:hAnsi="Arial" w:cs="Arial"/>
              </w:rPr>
            </w:pPr>
            <w:r w:rsidRPr="00D46F97">
              <w:rPr>
                <w:rFonts w:ascii="Arial" w:hAnsi="Arial" w:cs="Arial"/>
              </w:rPr>
              <w:t>TECHVOC</w:t>
            </w:r>
          </w:p>
        </w:tc>
        <w:tc>
          <w:tcPr>
            <w:tcW w:w="1367" w:type="pct"/>
          </w:tcPr>
          <w:p w14:paraId="6E9F2DCD" w14:textId="77777777" w:rsidR="00D46F97" w:rsidRPr="00D46F97" w:rsidRDefault="00D46F97" w:rsidP="009A6B88">
            <w:pPr>
              <w:jc w:val="center"/>
              <w:rPr>
                <w:rFonts w:ascii="Arial" w:hAnsi="Arial" w:cs="Arial"/>
              </w:rPr>
            </w:pPr>
          </w:p>
        </w:tc>
        <w:tc>
          <w:tcPr>
            <w:tcW w:w="1087" w:type="pct"/>
            <w:vAlign w:val="bottom"/>
          </w:tcPr>
          <w:p w14:paraId="6BAD047C" w14:textId="77777777" w:rsidR="00D46F97" w:rsidRPr="00D46F97" w:rsidRDefault="00D46F97" w:rsidP="009A6B88">
            <w:pPr>
              <w:jc w:val="center"/>
              <w:rPr>
                <w:rFonts w:ascii="Arial" w:hAnsi="Arial" w:cs="Arial"/>
              </w:rPr>
            </w:pPr>
          </w:p>
        </w:tc>
      </w:tr>
      <w:tr w:rsidR="00D46F97" w:rsidRPr="00945EA7" w14:paraId="09BD311B" w14:textId="77777777" w:rsidTr="005A45A4">
        <w:trPr>
          <w:tblCellSpacing w:w="7" w:type="dxa"/>
          <w:jc w:val="center"/>
        </w:trPr>
        <w:tc>
          <w:tcPr>
            <w:tcW w:w="1025" w:type="pct"/>
          </w:tcPr>
          <w:p w14:paraId="677139E5" w14:textId="77777777" w:rsidR="00D46F97" w:rsidRPr="00D46F97" w:rsidRDefault="00D46F97" w:rsidP="009A6B88">
            <w:pPr>
              <w:jc w:val="center"/>
              <w:rPr>
                <w:rFonts w:ascii="Arial" w:hAnsi="Arial" w:cs="Arial"/>
              </w:rPr>
            </w:pPr>
          </w:p>
        </w:tc>
        <w:tc>
          <w:tcPr>
            <w:tcW w:w="1481" w:type="pct"/>
          </w:tcPr>
          <w:p w14:paraId="7DC6E20D" w14:textId="77777777" w:rsidR="00D46F97" w:rsidRPr="00D46F97" w:rsidRDefault="00D46F97" w:rsidP="009A6B88">
            <w:pPr>
              <w:rPr>
                <w:rFonts w:ascii="Arial" w:hAnsi="Arial" w:cs="Arial"/>
              </w:rPr>
            </w:pPr>
            <w:r w:rsidRPr="00D46F97">
              <w:rPr>
                <w:rFonts w:ascii="Arial" w:hAnsi="Arial" w:cs="Arial"/>
              </w:rPr>
              <w:t>Others</w:t>
            </w:r>
          </w:p>
        </w:tc>
        <w:tc>
          <w:tcPr>
            <w:tcW w:w="1367" w:type="pct"/>
          </w:tcPr>
          <w:p w14:paraId="51DB0116" w14:textId="77777777" w:rsidR="00D46F97" w:rsidRPr="00D46F97" w:rsidRDefault="00D46F97" w:rsidP="009A6B88">
            <w:pPr>
              <w:jc w:val="center"/>
              <w:rPr>
                <w:rFonts w:ascii="Arial" w:hAnsi="Arial" w:cs="Arial"/>
              </w:rPr>
            </w:pPr>
          </w:p>
        </w:tc>
        <w:tc>
          <w:tcPr>
            <w:tcW w:w="1087" w:type="pct"/>
            <w:vAlign w:val="bottom"/>
          </w:tcPr>
          <w:p w14:paraId="59C58647" w14:textId="77777777" w:rsidR="00D46F97" w:rsidRPr="00D46F97" w:rsidRDefault="00D46F97" w:rsidP="009A6B88">
            <w:pPr>
              <w:jc w:val="center"/>
              <w:rPr>
                <w:rFonts w:ascii="Arial" w:hAnsi="Arial" w:cs="Arial"/>
              </w:rPr>
            </w:pPr>
          </w:p>
        </w:tc>
      </w:tr>
      <w:tr w:rsidR="00D46F97" w:rsidRPr="00945EA7" w14:paraId="3CCD6627" w14:textId="77777777" w:rsidTr="005A45A4">
        <w:trPr>
          <w:tblCellSpacing w:w="7" w:type="dxa"/>
          <w:jc w:val="center"/>
        </w:trPr>
        <w:tc>
          <w:tcPr>
            <w:tcW w:w="1025" w:type="pct"/>
          </w:tcPr>
          <w:p w14:paraId="3A118E15" w14:textId="77777777" w:rsidR="00D46F97" w:rsidRPr="00D46F97" w:rsidRDefault="00D46F97" w:rsidP="009A6B88">
            <w:pPr>
              <w:jc w:val="center"/>
              <w:rPr>
                <w:rFonts w:ascii="Arial" w:hAnsi="Arial" w:cs="Arial"/>
                <w:b/>
                <w:bCs/>
              </w:rPr>
            </w:pPr>
            <w:r w:rsidRPr="00D46F97">
              <w:rPr>
                <w:rFonts w:ascii="Arial" w:eastAsia="SimSun" w:hAnsi="Arial" w:cs="Arial"/>
                <w:b/>
                <w:bCs/>
                <w:i/>
                <w:iCs/>
                <w:color w:val="000000"/>
                <w:lang w:eastAsia="zh-CN" w:bidi="ar"/>
              </w:rPr>
              <w:t>Total</w:t>
            </w:r>
          </w:p>
        </w:tc>
        <w:tc>
          <w:tcPr>
            <w:tcW w:w="1481" w:type="pct"/>
          </w:tcPr>
          <w:p w14:paraId="4E849B16" w14:textId="77777777" w:rsidR="00D46F97" w:rsidRPr="00D46F97" w:rsidRDefault="00D46F97" w:rsidP="009A6B88">
            <w:pPr>
              <w:rPr>
                <w:rFonts w:ascii="Arial" w:hAnsi="Arial" w:cs="Arial"/>
                <w:b/>
                <w:bCs/>
              </w:rPr>
            </w:pPr>
          </w:p>
        </w:tc>
        <w:tc>
          <w:tcPr>
            <w:tcW w:w="1367" w:type="pct"/>
          </w:tcPr>
          <w:p w14:paraId="503E8491" w14:textId="77777777" w:rsidR="00D46F97" w:rsidRPr="00D46F97" w:rsidRDefault="00D46F97" w:rsidP="009A6B88">
            <w:pPr>
              <w:jc w:val="center"/>
              <w:rPr>
                <w:rFonts w:ascii="Arial" w:hAnsi="Arial" w:cs="Arial"/>
                <w:b/>
                <w:bCs/>
              </w:rPr>
            </w:pPr>
            <w:r w:rsidRPr="00D46F97">
              <w:rPr>
                <w:rFonts w:ascii="Arial" w:hAnsi="Arial" w:cs="Arial"/>
                <w:b/>
                <w:bCs/>
              </w:rPr>
              <w:t>201</w:t>
            </w:r>
          </w:p>
        </w:tc>
        <w:tc>
          <w:tcPr>
            <w:tcW w:w="1087" w:type="pct"/>
            <w:vAlign w:val="bottom"/>
          </w:tcPr>
          <w:p w14:paraId="097085E5" w14:textId="77777777" w:rsidR="00D46F97" w:rsidRPr="00D46F97" w:rsidRDefault="00D46F97" w:rsidP="009A6B88">
            <w:pPr>
              <w:jc w:val="center"/>
              <w:rPr>
                <w:rFonts w:ascii="Arial" w:hAnsi="Arial" w:cs="Arial"/>
                <w:b/>
                <w:bCs/>
              </w:rPr>
            </w:pPr>
            <w:r w:rsidRPr="00D46F97">
              <w:rPr>
                <w:rFonts w:ascii="Arial" w:eastAsia="SimSun" w:hAnsi="Arial" w:cs="Arial"/>
                <w:b/>
                <w:bCs/>
                <w:color w:val="000000"/>
                <w:lang w:eastAsia="zh-CN" w:bidi="ar"/>
              </w:rPr>
              <w:t>100%</w:t>
            </w:r>
          </w:p>
        </w:tc>
      </w:tr>
      <w:tr w:rsidR="00D46F97" w:rsidRPr="00945EA7" w14:paraId="4F7957BB" w14:textId="77777777" w:rsidTr="005A45A4">
        <w:trPr>
          <w:tblCellSpacing w:w="7" w:type="dxa"/>
          <w:jc w:val="center"/>
        </w:trPr>
        <w:tc>
          <w:tcPr>
            <w:tcW w:w="1025" w:type="pct"/>
          </w:tcPr>
          <w:p w14:paraId="2ED4B658" w14:textId="77777777" w:rsidR="00D46F97" w:rsidRPr="00D46F97" w:rsidRDefault="00D46F97" w:rsidP="009A6B88">
            <w:pPr>
              <w:jc w:val="center"/>
              <w:rPr>
                <w:rFonts w:ascii="Arial" w:eastAsia="SimSun" w:hAnsi="Arial" w:cs="Arial"/>
                <w:i/>
                <w:iCs/>
                <w:color w:val="000000"/>
                <w:lang w:eastAsia="zh-CN" w:bidi="ar"/>
              </w:rPr>
            </w:pPr>
            <w:r w:rsidRPr="00D46F97">
              <w:rPr>
                <w:rFonts w:ascii="Arial" w:eastAsia="SimSun" w:hAnsi="Arial" w:cs="Arial"/>
                <w:i/>
                <w:iCs/>
                <w:color w:val="000000"/>
                <w:lang w:eastAsia="zh-CN" w:bidi="ar"/>
              </w:rPr>
              <w:t>Age</w:t>
            </w:r>
          </w:p>
        </w:tc>
        <w:tc>
          <w:tcPr>
            <w:tcW w:w="1481" w:type="pct"/>
          </w:tcPr>
          <w:p w14:paraId="31640F15" w14:textId="77777777" w:rsidR="00D46F97" w:rsidRPr="00D46F97" w:rsidRDefault="00D46F97" w:rsidP="009A6B88">
            <w:pPr>
              <w:rPr>
                <w:rFonts w:ascii="Arial" w:hAnsi="Arial" w:cs="Arial"/>
              </w:rPr>
            </w:pPr>
          </w:p>
        </w:tc>
        <w:tc>
          <w:tcPr>
            <w:tcW w:w="1367" w:type="pct"/>
          </w:tcPr>
          <w:p w14:paraId="66A36C8C" w14:textId="77777777" w:rsidR="00D46F97" w:rsidRPr="00D46F97" w:rsidRDefault="00D46F97" w:rsidP="009A6B88">
            <w:pPr>
              <w:jc w:val="center"/>
              <w:rPr>
                <w:rFonts w:ascii="Arial" w:hAnsi="Arial" w:cs="Arial"/>
              </w:rPr>
            </w:pPr>
          </w:p>
        </w:tc>
        <w:tc>
          <w:tcPr>
            <w:tcW w:w="1087" w:type="pct"/>
            <w:vAlign w:val="bottom"/>
          </w:tcPr>
          <w:p w14:paraId="2688217C" w14:textId="77777777" w:rsidR="00D46F97" w:rsidRPr="00D46F97" w:rsidRDefault="00D46F97" w:rsidP="009A6B88">
            <w:pPr>
              <w:jc w:val="center"/>
              <w:rPr>
                <w:rFonts w:ascii="Arial" w:eastAsia="SimSun" w:hAnsi="Arial" w:cs="Arial"/>
                <w:color w:val="000000"/>
                <w:lang w:eastAsia="zh-CN" w:bidi="ar"/>
              </w:rPr>
            </w:pPr>
          </w:p>
        </w:tc>
      </w:tr>
      <w:tr w:rsidR="00D46F97" w:rsidRPr="00945EA7" w14:paraId="7FD81C31" w14:textId="77777777" w:rsidTr="005A45A4">
        <w:trPr>
          <w:tblCellSpacing w:w="7" w:type="dxa"/>
          <w:jc w:val="center"/>
        </w:trPr>
        <w:tc>
          <w:tcPr>
            <w:tcW w:w="1025" w:type="pct"/>
          </w:tcPr>
          <w:p w14:paraId="7D2777EC" w14:textId="77777777" w:rsidR="00D46F97" w:rsidRPr="00D46F97" w:rsidRDefault="00D46F97" w:rsidP="009A6B88">
            <w:pPr>
              <w:jc w:val="center"/>
              <w:rPr>
                <w:rFonts w:ascii="Arial" w:eastAsia="SimSun" w:hAnsi="Arial" w:cs="Arial"/>
                <w:i/>
                <w:iCs/>
                <w:color w:val="000000"/>
                <w:lang w:eastAsia="zh-CN" w:bidi="ar"/>
              </w:rPr>
            </w:pPr>
          </w:p>
        </w:tc>
        <w:tc>
          <w:tcPr>
            <w:tcW w:w="1481" w:type="pct"/>
          </w:tcPr>
          <w:p w14:paraId="6E309483" w14:textId="77777777" w:rsidR="00D46F97" w:rsidRPr="00D46F97" w:rsidRDefault="00D46F97" w:rsidP="009A6B88">
            <w:pPr>
              <w:rPr>
                <w:rFonts w:ascii="Arial" w:hAnsi="Arial" w:cs="Arial"/>
              </w:rPr>
            </w:pPr>
            <w:r w:rsidRPr="00D46F97">
              <w:rPr>
                <w:rFonts w:ascii="Arial" w:hAnsi="Arial" w:cs="Arial"/>
              </w:rPr>
              <w:t>16-20</w:t>
            </w:r>
          </w:p>
        </w:tc>
        <w:tc>
          <w:tcPr>
            <w:tcW w:w="1367" w:type="pct"/>
          </w:tcPr>
          <w:p w14:paraId="58BE687D" w14:textId="77777777" w:rsidR="00D46F97" w:rsidRPr="00D46F97" w:rsidRDefault="00D46F97" w:rsidP="009A6B88">
            <w:pPr>
              <w:jc w:val="center"/>
              <w:rPr>
                <w:rFonts w:ascii="Arial" w:hAnsi="Arial" w:cs="Arial"/>
              </w:rPr>
            </w:pPr>
            <w:r w:rsidRPr="00D46F97">
              <w:rPr>
                <w:rFonts w:ascii="Arial" w:hAnsi="Arial" w:cs="Arial"/>
              </w:rPr>
              <w:t>192</w:t>
            </w:r>
          </w:p>
        </w:tc>
        <w:tc>
          <w:tcPr>
            <w:tcW w:w="1087" w:type="pct"/>
          </w:tcPr>
          <w:p w14:paraId="1BBB69D7" w14:textId="77777777" w:rsidR="00D46F97" w:rsidRPr="00D46F97" w:rsidRDefault="00D46F97" w:rsidP="009A6B88">
            <w:pPr>
              <w:jc w:val="center"/>
              <w:rPr>
                <w:rFonts w:ascii="Arial" w:eastAsia="SimSun" w:hAnsi="Arial" w:cs="Arial"/>
                <w:color w:val="000000"/>
                <w:lang w:eastAsia="zh-CN" w:bidi="ar"/>
              </w:rPr>
            </w:pPr>
            <w:r w:rsidRPr="00D46F97">
              <w:rPr>
                <w:rFonts w:ascii="Arial" w:hAnsi="Arial" w:cs="Arial"/>
              </w:rPr>
              <w:t>96%</w:t>
            </w:r>
          </w:p>
        </w:tc>
      </w:tr>
      <w:tr w:rsidR="00D46F97" w:rsidRPr="00945EA7" w14:paraId="580D8DA5" w14:textId="77777777" w:rsidTr="005A45A4">
        <w:trPr>
          <w:tblCellSpacing w:w="7" w:type="dxa"/>
          <w:jc w:val="center"/>
        </w:trPr>
        <w:tc>
          <w:tcPr>
            <w:tcW w:w="1025" w:type="pct"/>
          </w:tcPr>
          <w:p w14:paraId="20BE81C2" w14:textId="77777777" w:rsidR="00D46F97" w:rsidRPr="00D46F97" w:rsidRDefault="00D46F97" w:rsidP="009A6B88">
            <w:pPr>
              <w:jc w:val="center"/>
              <w:rPr>
                <w:rFonts w:ascii="Arial" w:eastAsia="SimSun" w:hAnsi="Arial" w:cs="Arial"/>
                <w:i/>
                <w:iCs/>
                <w:color w:val="000000"/>
                <w:lang w:eastAsia="zh-CN" w:bidi="ar"/>
              </w:rPr>
            </w:pPr>
          </w:p>
        </w:tc>
        <w:tc>
          <w:tcPr>
            <w:tcW w:w="1481" w:type="pct"/>
          </w:tcPr>
          <w:p w14:paraId="4784AFFD" w14:textId="77777777" w:rsidR="00D46F97" w:rsidRPr="00D46F97" w:rsidRDefault="00D46F97" w:rsidP="009A6B88">
            <w:pPr>
              <w:rPr>
                <w:rFonts w:ascii="Arial" w:hAnsi="Arial" w:cs="Arial"/>
              </w:rPr>
            </w:pPr>
            <w:r w:rsidRPr="00D46F97">
              <w:rPr>
                <w:rFonts w:ascii="Arial" w:hAnsi="Arial" w:cs="Arial"/>
              </w:rPr>
              <w:t>21-25</w:t>
            </w:r>
          </w:p>
        </w:tc>
        <w:tc>
          <w:tcPr>
            <w:tcW w:w="1367" w:type="pct"/>
          </w:tcPr>
          <w:p w14:paraId="486065CF" w14:textId="77777777" w:rsidR="00D46F97" w:rsidRPr="00D46F97" w:rsidRDefault="00D46F97" w:rsidP="009A6B88">
            <w:pPr>
              <w:jc w:val="center"/>
              <w:rPr>
                <w:rFonts w:ascii="Arial" w:hAnsi="Arial" w:cs="Arial"/>
              </w:rPr>
            </w:pPr>
            <w:r w:rsidRPr="00D46F97">
              <w:rPr>
                <w:rFonts w:ascii="Arial" w:hAnsi="Arial" w:cs="Arial"/>
              </w:rPr>
              <w:t>6</w:t>
            </w:r>
          </w:p>
        </w:tc>
        <w:tc>
          <w:tcPr>
            <w:tcW w:w="1087" w:type="pct"/>
          </w:tcPr>
          <w:p w14:paraId="352E9B6E" w14:textId="77777777" w:rsidR="00D46F97" w:rsidRPr="00D46F97" w:rsidRDefault="00D46F97" w:rsidP="009A6B88">
            <w:pPr>
              <w:jc w:val="center"/>
              <w:rPr>
                <w:rFonts w:ascii="Arial" w:eastAsia="SimSun" w:hAnsi="Arial" w:cs="Arial"/>
                <w:color w:val="000000"/>
                <w:lang w:eastAsia="zh-CN" w:bidi="ar"/>
              </w:rPr>
            </w:pPr>
            <w:r w:rsidRPr="00D46F97">
              <w:rPr>
                <w:rFonts w:ascii="Arial" w:hAnsi="Arial" w:cs="Arial"/>
              </w:rPr>
              <w:t>3%</w:t>
            </w:r>
          </w:p>
        </w:tc>
      </w:tr>
      <w:tr w:rsidR="00D46F97" w:rsidRPr="00945EA7" w14:paraId="13EB50B4" w14:textId="77777777" w:rsidTr="005A45A4">
        <w:trPr>
          <w:tblCellSpacing w:w="7" w:type="dxa"/>
          <w:jc w:val="center"/>
        </w:trPr>
        <w:tc>
          <w:tcPr>
            <w:tcW w:w="1025" w:type="pct"/>
          </w:tcPr>
          <w:p w14:paraId="1AFFE61C" w14:textId="77777777" w:rsidR="00D46F97" w:rsidRPr="00D46F97" w:rsidRDefault="00D46F97" w:rsidP="009A6B88">
            <w:pPr>
              <w:jc w:val="center"/>
              <w:rPr>
                <w:rFonts w:ascii="Arial" w:eastAsia="SimSun" w:hAnsi="Arial" w:cs="Arial"/>
                <w:i/>
                <w:iCs/>
                <w:color w:val="000000"/>
                <w:lang w:eastAsia="zh-CN" w:bidi="ar"/>
              </w:rPr>
            </w:pPr>
          </w:p>
        </w:tc>
        <w:tc>
          <w:tcPr>
            <w:tcW w:w="1481" w:type="pct"/>
          </w:tcPr>
          <w:p w14:paraId="662B7A9D" w14:textId="77777777" w:rsidR="00D46F97" w:rsidRPr="00D46F97" w:rsidRDefault="00D46F97" w:rsidP="009A6B88">
            <w:pPr>
              <w:rPr>
                <w:rFonts w:ascii="Arial" w:hAnsi="Arial" w:cs="Arial"/>
              </w:rPr>
            </w:pPr>
            <w:r w:rsidRPr="00D46F97">
              <w:rPr>
                <w:rFonts w:ascii="Arial" w:hAnsi="Arial" w:cs="Arial"/>
              </w:rPr>
              <w:t>30 years old and above</w:t>
            </w:r>
          </w:p>
        </w:tc>
        <w:tc>
          <w:tcPr>
            <w:tcW w:w="1367" w:type="pct"/>
          </w:tcPr>
          <w:p w14:paraId="2D0BCCF3" w14:textId="77777777" w:rsidR="00D46F97" w:rsidRPr="00D46F97" w:rsidRDefault="00D46F97" w:rsidP="009A6B88">
            <w:pPr>
              <w:jc w:val="center"/>
              <w:rPr>
                <w:rFonts w:ascii="Arial" w:hAnsi="Arial" w:cs="Arial"/>
              </w:rPr>
            </w:pPr>
            <w:r w:rsidRPr="00D46F97">
              <w:rPr>
                <w:rFonts w:ascii="Arial" w:hAnsi="Arial" w:cs="Arial"/>
              </w:rPr>
              <w:t>3</w:t>
            </w:r>
          </w:p>
        </w:tc>
        <w:tc>
          <w:tcPr>
            <w:tcW w:w="1087" w:type="pct"/>
          </w:tcPr>
          <w:p w14:paraId="38C2600B" w14:textId="77777777" w:rsidR="00D46F97" w:rsidRPr="00D46F97" w:rsidRDefault="00D46F97" w:rsidP="009A6B88">
            <w:pPr>
              <w:jc w:val="center"/>
              <w:rPr>
                <w:rFonts w:ascii="Arial" w:eastAsia="SimSun" w:hAnsi="Arial" w:cs="Arial"/>
                <w:color w:val="000000"/>
                <w:lang w:eastAsia="zh-CN" w:bidi="ar"/>
              </w:rPr>
            </w:pPr>
            <w:r w:rsidRPr="00D46F97">
              <w:rPr>
                <w:rFonts w:ascii="Arial" w:hAnsi="Arial" w:cs="Arial"/>
              </w:rPr>
              <w:t>1%</w:t>
            </w:r>
          </w:p>
        </w:tc>
      </w:tr>
      <w:tr w:rsidR="00D46F97" w:rsidRPr="00945EA7" w14:paraId="01680B06" w14:textId="77777777" w:rsidTr="005A45A4">
        <w:trPr>
          <w:tblCellSpacing w:w="7" w:type="dxa"/>
          <w:jc w:val="center"/>
        </w:trPr>
        <w:tc>
          <w:tcPr>
            <w:tcW w:w="1025" w:type="pct"/>
            <w:tcBorders>
              <w:bottom w:val="single" w:sz="4" w:space="0" w:color="auto"/>
            </w:tcBorders>
          </w:tcPr>
          <w:p w14:paraId="4583C08A" w14:textId="77777777" w:rsidR="00D46F97" w:rsidRPr="00D46F97" w:rsidRDefault="00D46F97" w:rsidP="009A6B88">
            <w:pPr>
              <w:jc w:val="center"/>
              <w:rPr>
                <w:rFonts w:ascii="Arial" w:eastAsia="SimSun" w:hAnsi="Arial" w:cs="Arial"/>
                <w:b/>
                <w:bCs/>
                <w:i/>
                <w:iCs/>
                <w:color w:val="000000"/>
                <w:lang w:eastAsia="zh-CN" w:bidi="ar"/>
              </w:rPr>
            </w:pPr>
            <w:r w:rsidRPr="00D46F97">
              <w:rPr>
                <w:rFonts w:ascii="Arial" w:eastAsia="SimSun" w:hAnsi="Arial" w:cs="Arial"/>
                <w:b/>
                <w:bCs/>
                <w:i/>
                <w:iCs/>
                <w:color w:val="000000"/>
                <w:lang w:eastAsia="zh-CN" w:bidi="ar"/>
              </w:rPr>
              <w:t>Total</w:t>
            </w:r>
          </w:p>
        </w:tc>
        <w:tc>
          <w:tcPr>
            <w:tcW w:w="1481" w:type="pct"/>
            <w:tcBorders>
              <w:bottom w:val="single" w:sz="4" w:space="0" w:color="auto"/>
            </w:tcBorders>
          </w:tcPr>
          <w:p w14:paraId="6A7E3BFB" w14:textId="77777777" w:rsidR="00D46F97" w:rsidRPr="00D46F97" w:rsidRDefault="00D46F97" w:rsidP="009A6B88">
            <w:pPr>
              <w:jc w:val="center"/>
              <w:rPr>
                <w:rFonts w:ascii="Arial" w:hAnsi="Arial" w:cs="Arial"/>
                <w:b/>
                <w:bCs/>
              </w:rPr>
            </w:pPr>
          </w:p>
        </w:tc>
        <w:tc>
          <w:tcPr>
            <w:tcW w:w="1367" w:type="pct"/>
            <w:tcBorders>
              <w:bottom w:val="single" w:sz="4" w:space="0" w:color="auto"/>
            </w:tcBorders>
          </w:tcPr>
          <w:p w14:paraId="07D001D3" w14:textId="77777777" w:rsidR="00D46F97" w:rsidRPr="00D46F97" w:rsidRDefault="00D46F97" w:rsidP="009A6B88">
            <w:pPr>
              <w:jc w:val="center"/>
              <w:rPr>
                <w:rFonts w:ascii="Arial" w:hAnsi="Arial" w:cs="Arial"/>
                <w:b/>
                <w:bCs/>
              </w:rPr>
            </w:pPr>
            <w:r w:rsidRPr="00D46F97">
              <w:rPr>
                <w:rFonts w:ascii="Arial" w:hAnsi="Arial" w:cs="Arial"/>
                <w:b/>
                <w:bCs/>
              </w:rPr>
              <w:t>201</w:t>
            </w:r>
          </w:p>
        </w:tc>
        <w:tc>
          <w:tcPr>
            <w:tcW w:w="1087" w:type="pct"/>
            <w:tcBorders>
              <w:bottom w:val="single" w:sz="4" w:space="0" w:color="auto"/>
            </w:tcBorders>
          </w:tcPr>
          <w:p w14:paraId="51E2B5DF" w14:textId="77777777" w:rsidR="00D46F97" w:rsidRPr="00D46F97" w:rsidRDefault="00D46F97" w:rsidP="009A6B88">
            <w:pPr>
              <w:jc w:val="center"/>
              <w:rPr>
                <w:rFonts w:ascii="Arial" w:eastAsia="SimSun" w:hAnsi="Arial" w:cs="Arial"/>
                <w:b/>
                <w:bCs/>
                <w:color w:val="000000"/>
                <w:lang w:eastAsia="zh-CN" w:bidi="ar"/>
              </w:rPr>
            </w:pPr>
            <w:r w:rsidRPr="00D46F97">
              <w:rPr>
                <w:rFonts w:ascii="Arial" w:hAnsi="Arial" w:cs="Arial"/>
                <w:b/>
                <w:bCs/>
              </w:rPr>
              <w:t>100%</w:t>
            </w:r>
          </w:p>
        </w:tc>
      </w:tr>
    </w:tbl>
    <w:p w14:paraId="4FD027A1" w14:textId="77777777" w:rsidR="00D46F97" w:rsidRDefault="00D46F97" w:rsidP="00D46F97">
      <w:pPr>
        <w:pStyle w:val="Body"/>
        <w:rPr>
          <w:rFonts w:ascii="Arial" w:hAnsi="Arial" w:cs="Arial"/>
        </w:rPr>
      </w:pPr>
    </w:p>
    <w:p w14:paraId="03C245A5" w14:textId="77777777" w:rsidR="00F92A60" w:rsidRPr="00F92A60" w:rsidRDefault="00F92A60" w:rsidP="00F92A60">
      <w:pPr>
        <w:pStyle w:val="Body"/>
        <w:rPr>
          <w:rFonts w:ascii="Arial" w:hAnsi="Arial" w:cs="Arial"/>
        </w:rPr>
      </w:pPr>
      <w:r w:rsidRPr="00F92A60">
        <w:rPr>
          <w:rFonts w:ascii="Arial" w:hAnsi="Arial" w:cs="Arial"/>
        </w:rPr>
        <w:t xml:space="preserve">Table 3 reflects the familiarity of non-ruminant animals among senior high school students. Students were highly familiar with the swine, with a calculated mean of 4.3 at a standard deviation of 1.08, and chicken, with a mean of 4.41 at a standard deviation of 0.96. Students were familiar with pigeons with a mean of 3.71 at a standard deviation of 1.4, and animal wastes as soil conditioner/ fertilizer with a mean of 3.61 at 1.33. On the other hand, students were slightly familiar with guinea fowl, with a mean of 2.52 at a standard deviation of 1.33, and common diseases of non-ruminant animals, with a 2.61 mean at a standard deviation of 1.2. More students were reasonably familiar with the kind of domesticated non-ruminant animals, with a mean of 2.86 at a standard deviation of 1.34, feeds of non-ruminant animals with 2.76 mean at a standard deviation of 1.34, economic importance of non-ruminant animals with 3.13 mean at standard deviation of 1.27, and some poultry management with a mean of 3.32 at SD of 1.33. </w:t>
      </w:r>
    </w:p>
    <w:p w14:paraId="2C67DF2A" w14:textId="4EF68755" w:rsidR="00F92A60" w:rsidRDefault="00F92A60" w:rsidP="00F92A60">
      <w:pPr>
        <w:pStyle w:val="Body"/>
        <w:rPr>
          <w:rFonts w:ascii="Arial" w:hAnsi="Arial" w:cs="Arial"/>
        </w:rPr>
      </w:pPr>
      <w:r w:rsidRPr="00F92A60">
        <w:rPr>
          <w:rFonts w:ascii="Arial" w:hAnsi="Arial" w:cs="Arial"/>
        </w:rPr>
        <w:t xml:space="preserve">Generally, results presented in this table revealed that senior high school students were fairly familiar with non-ruminant animals. This implies that the students should have seen the opportunities that are associated with non-ruminant animals. Based on the results of the studies by Mercado et al. (2023), high school students generally lacked knowledge in terms of agricultural concepts. This was further agreed upon by the results of Barrutia et al. (2022), who explored students' familiarity with specific animal species and their economic importance, revealing gaps in understanding among high school students. Moreover, studies by </w:t>
      </w:r>
      <w:proofErr w:type="spellStart"/>
      <w:r w:rsidRPr="00F92A60">
        <w:rPr>
          <w:rFonts w:ascii="Arial" w:hAnsi="Arial" w:cs="Arial"/>
        </w:rPr>
        <w:t>Njura</w:t>
      </w:r>
      <w:proofErr w:type="spellEnd"/>
      <w:r w:rsidRPr="00F92A60">
        <w:rPr>
          <w:rFonts w:ascii="Arial" w:hAnsi="Arial" w:cs="Arial"/>
        </w:rPr>
        <w:t xml:space="preserve"> et al. (2020) have examined the effectiveness of educational interventions in enhancing students' knowledge and awareness of agricultural topics, suggesting the potential for targeted educational programs to improve familiarity with non-ruminant animals among high school students. Understanding students' current levels of familiarity with non-ruminant animals is crucial for designing educational strategies to promote agricultural literacy and harness the potential of non-ruminant animals in sustainable agriculture.</w:t>
      </w:r>
    </w:p>
    <w:p w14:paraId="2DDF05F6" w14:textId="62933F6A" w:rsidR="000939C4" w:rsidRPr="005A45A4" w:rsidRDefault="00F92A60" w:rsidP="00F92A60">
      <w:pPr>
        <w:jc w:val="thaiDistribute"/>
        <w:rPr>
          <w:rStyle w:val="style161"/>
          <w:rFonts w:ascii="Arial" w:hAnsi="Arial" w:cs="Arial"/>
          <w:b/>
          <w:bCs/>
          <w:sz w:val="20"/>
          <w:szCs w:val="20"/>
        </w:rPr>
      </w:pPr>
      <w:r w:rsidRPr="00D573A4">
        <w:rPr>
          <w:rStyle w:val="style161"/>
          <w:rFonts w:ascii="Arial" w:hAnsi="Arial" w:cs="Arial"/>
          <w:b/>
          <w:bCs/>
          <w:sz w:val="20"/>
          <w:szCs w:val="20"/>
        </w:rPr>
        <w:t>Table 3.</w:t>
      </w:r>
      <w:r w:rsidRPr="00D573A4">
        <w:rPr>
          <w:rStyle w:val="style161"/>
          <w:rFonts w:ascii="Arial" w:hAnsi="Arial" w:cs="Arial"/>
          <w:sz w:val="20"/>
          <w:szCs w:val="20"/>
        </w:rPr>
        <w:t xml:space="preserve"> </w:t>
      </w:r>
      <w:r w:rsidRPr="005A45A4">
        <w:rPr>
          <w:rStyle w:val="style161"/>
          <w:rFonts w:ascii="Arial" w:hAnsi="Arial" w:cs="Arial"/>
          <w:b/>
          <w:bCs/>
          <w:sz w:val="20"/>
          <w:szCs w:val="20"/>
        </w:rPr>
        <w:t xml:space="preserve">Extent of Familiarity towards Non-ruminants Animals among Senior High School Students  </w:t>
      </w:r>
    </w:p>
    <w:p w14:paraId="46978597" w14:textId="77777777" w:rsidR="005A45A4" w:rsidRPr="005A45A4" w:rsidRDefault="005A45A4" w:rsidP="00F92A60">
      <w:pPr>
        <w:jc w:val="thaiDistribute"/>
        <w:rPr>
          <w:rStyle w:val="style161"/>
          <w:rFonts w:ascii="Arial" w:hAnsi="Arial" w:cs="Arial"/>
          <w:b/>
          <w:bCs/>
          <w:sz w:val="20"/>
          <w:szCs w:val="20"/>
        </w:rPr>
      </w:pPr>
    </w:p>
    <w:p w14:paraId="6567585D" w14:textId="77777777" w:rsidR="000939C4" w:rsidRPr="00D573A4" w:rsidRDefault="000939C4" w:rsidP="00F92A60">
      <w:pPr>
        <w:jc w:val="thaiDistribute"/>
        <w:rPr>
          <w:rStyle w:val="style161"/>
          <w:rFonts w:ascii="Arial" w:hAnsi="Arial" w:cs="Arial"/>
          <w:b/>
          <w:bCs/>
          <w:sz w:val="20"/>
          <w:szCs w:val="20"/>
        </w:rPr>
      </w:pPr>
    </w:p>
    <w:tbl>
      <w:tblPr>
        <w:tblW w:w="5000" w:type="pct"/>
        <w:jc w:val="center"/>
        <w:tblCellSpacing w:w="7" w:type="dxa"/>
        <w:tblBorders>
          <w:top w:val="single" w:sz="4" w:space="0" w:color="auto"/>
          <w:bottom w:val="single" w:sz="4" w:space="0" w:color="auto"/>
        </w:tblBorders>
        <w:tblLook w:val="04A0" w:firstRow="1" w:lastRow="0" w:firstColumn="1" w:lastColumn="0" w:noHBand="0" w:noVBand="1"/>
      </w:tblPr>
      <w:tblGrid>
        <w:gridCol w:w="6049"/>
        <w:gridCol w:w="1347"/>
        <w:gridCol w:w="987"/>
        <w:gridCol w:w="2661"/>
      </w:tblGrid>
      <w:tr w:rsidR="00F92A60" w:rsidRPr="005A45A4" w14:paraId="3A21C20E" w14:textId="77777777" w:rsidTr="005A45A4">
        <w:trPr>
          <w:tblCellSpacing w:w="7" w:type="dxa"/>
          <w:jc w:val="center"/>
        </w:trPr>
        <w:tc>
          <w:tcPr>
            <w:tcW w:w="2725" w:type="pct"/>
            <w:tcBorders>
              <w:top w:val="single" w:sz="4" w:space="0" w:color="auto"/>
              <w:bottom w:val="single" w:sz="4" w:space="0" w:color="auto"/>
            </w:tcBorders>
          </w:tcPr>
          <w:p w14:paraId="4CF96F35" w14:textId="77777777" w:rsidR="00F92A60" w:rsidRPr="005A45A4" w:rsidRDefault="00F92A60" w:rsidP="009A6B88">
            <w:pPr>
              <w:rPr>
                <w:rFonts w:ascii="Arial" w:hAnsi="Arial" w:cs="Arial"/>
                <w:b/>
                <w:bCs/>
              </w:rPr>
            </w:pPr>
            <w:bookmarkStart w:id="3" w:name="_Hlk182050970"/>
            <w:r w:rsidRPr="005A45A4">
              <w:rPr>
                <w:rFonts w:ascii="Arial" w:hAnsi="Arial" w:cs="Arial"/>
                <w:b/>
                <w:bCs/>
              </w:rPr>
              <w:t>Familiarity with Non-ruminant Animals</w:t>
            </w:r>
          </w:p>
        </w:tc>
        <w:tc>
          <w:tcPr>
            <w:tcW w:w="602" w:type="pct"/>
            <w:tcBorders>
              <w:top w:val="single" w:sz="4" w:space="0" w:color="auto"/>
              <w:bottom w:val="single" w:sz="4" w:space="0" w:color="auto"/>
            </w:tcBorders>
          </w:tcPr>
          <w:p w14:paraId="182C29DC" w14:textId="77777777" w:rsidR="00F92A60" w:rsidRPr="005A45A4" w:rsidRDefault="00F92A60" w:rsidP="009A6B88">
            <w:pPr>
              <w:jc w:val="center"/>
              <w:rPr>
                <w:rFonts w:ascii="Arial" w:hAnsi="Arial" w:cs="Arial"/>
                <w:b/>
                <w:bCs/>
              </w:rPr>
            </w:pPr>
            <w:r w:rsidRPr="005A45A4">
              <w:rPr>
                <w:rFonts w:ascii="Arial" w:hAnsi="Arial" w:cs="Arial"/>
                <w:b/>
                <w:bCs/>
              </w:rPr>
              <w:t>Mean</w:t>
            </w:r>
          </w:p>
        </w:tc>
        <w:tc>
          <w:tcPr>
            <w:tcW w:w="440" w:type="pct"/>
            <w:tcBorders>
              <w:top w:val="single" w:sz="4" w:space="0" w:color="auto"/>
              <w:bottom w:val="single" w:sz="4" w:space="0" w:color="auto"/>
            </w:tcBorders>
          </w:tcPr>
          <w:p w14:paraId="714E9C15" w14:textId="77777777" w:rsidR="00F92A60" w:rsidRPr="005A45A4" w:rsidRDefault="00F92A60" w:rsidP="009A6B88">
            <w:pPr>
              <w:jc w:val="center"/>
              <w:rPr>
                <w:rFonts w:ascii="Arial" w:hAnsi="Arial" w:cs="Arial"/>
                <w:b/>
                <w:bCs/>
              </w:rPr>
            </w:pPr>
            <w:r w:rsidRPr="005A45A4">
              <w:rPr>
                <w:rFonts w:ascii="Arial" w:hAnsi="Arial" w:cs="Arial"/>
                <w:b/>
                <w:bCs/>
              </w:rPr>
              <w:t>SD</w:t>
            </w:r>
          </w:p>
        </w:tc>
        <w:tc>
          <w:tcPr>
            <w:tcW w:w="1194" w:type="pct"/>
            <w:tcBorders>
              <w:top w:val="single" w:sz="4" w:space="0" w:color="auto"/>
              <w:bottom w:val="single" w:sz="4" w:space="0" w:color="auto"/>
            </w:tcBorders>
          </w:tcPr>
          <w:p w14:paraId="6FC6D68D" w14:textId="77777777" w:rsidR="00F92A60" w:rsidRPr="005A45A4" w:rsidRDefault="00F92A60" w:rsidP="009A6B88">
            <w:pPr>
              <w:jc w:val="center"/>
              <w:rPr>
                <w:rFonts w:ascii="Arial" w:hAnsi="Arial" w:cs="Arial"/>
                <w:b/>
                <w:bCs/>
              </w:rPr>
            </w:pPr>
            <w:r w:rsidRPr="005A45A4">
              <w:rPr>
                <w:rFonts w:ascii="Arial" w:hAnsi="Arial" w:cs="Arial"/>
                <w:b/>
                <w:bCs/>
              </w:rPr>
              <w:t>Interpretations</w:t>
            </w:r>
          </w:p>
        </w:tc>
      </w:tr>
      <w:tr w:rsidR="00F92A60" w:rsidRPr="00D573A4" w14:paraId="41EF1CD4" w14:textId="77777777" w:rsidTr="005D75FE">
        <w:trPr>
          <w:tblCellSpacing w:w="7" w:type="dxa"/>
          <w:jc w:val="center"/>
        </w:trPr>
        <w:tc>
          <w:tcPr>
            <w:tcW w:w="2725" w:type="pct"/>
          </w:tcPr>
          <w:p w14:paraId="3C1E5D0A" w14:textId="77777777" w:rsidR="00F92A60" w:rsidRPr="00D573A4" w:rsidRDefault="00F92A60" w:rsidP="009A6B88">
            <w:pPr>
              <w:rPr>
                <w:rFonts w:ascii="Arial" w:hAnsi="Arial" w:cs="Arial"/>
              </w:rPr>
            </w:pPr>
            <w:r w:rsidRPr="00D573A4">
              <w:rPr>
                <w:rFonts w:ascii="Arial" w:hAnsi="Arial" w:cs="Arial"/>
              </w:rPr>
              <w:t>1. Swine/ Pig</w:t>
            </w:r>
          </w:p>
        </w:tc>
        <w:tc>
          <w:tcPr>
            <w:tcW w:w="602" w:type="pct"/>
          </w:tcPr>
          <w:p w14:paraId="73E42D2F" w14:textId="77777777" w:rsidR="00F92A60" w:rsidRPr="00D573A4" w:rsidRDefault="00F92A60" w:rsidP="009A6B88">
            <w:pPr>
              <w:jc w:val="right"/>
              <w:rPr>
                <w:rFonts w:ascii="Arial" w:hAnsi="Arial" w:cs="Arial"/>
              </w:rPr>
            </w:pPr>
            <w:r w:rsidRPr="00D573A4">
              <w:rPr>
                <w:rFonts w:ascii="Arial" w:hAnsi="Arial" w:cs="Arial"/>
              </w:rPr>
              <w:t>4.3</w:t>
            </w:r>
          </w:p>
        </w:tc>
        <w:tc>
          <w:tcPr>
            <w:tcW w:w="440" w:type="pct"/>
          </w:tcPr>
          <w:p w14:paraId="13A65B23" w14:textId="77777777" w:rsidR="00F92A60" w:rsidRPr="00D573A4" w:rsidRDefault="00F92A60" w:rsidP="009A6B88">
            <w:pPr>
              <w:jc w:val="right"/>
              <w:rPr>
                <w:rFonts w:ascii="Arial" w:hAnsi="Arial" w:cs="Arial"/>
              </w:rPr>
            </w:pPr>
            <w:r w:rsidRPr="00D573A4">
              <w:rPr>
                <w:rFonts w:ascii="Arial" w:hAnsi="Arial" w:cs="Arial"/>
              </w:rPr>
              <w:t>1.08</w:t>
            </w:r>
          </w:p>
        </w:tc>
        <w:tc>
          <w:tcPr>
            <w:tcW w:w="1194" w:type="pct"/>
          </w:tcPr>
          <w:p w14:paraId="70031951" w14:textId="77777777" w:rsidR="00F92A60" w:rsidRPr="00D573A4" w:rsidRDefault="00F92A60" w:rsidP="009A6B88">
            <w:pPr>
              <w:jc w:val="center"/>
              <w:rPr>
                <w:rFonts w:ascii="Arial" w:hAnsi="Arial" w:cs="Arial"/>
              </w:rPr>
            </w:pPr>
            <w:r w:rsidRPr="00D573A4">
              <w:rPr>
                <w:rFonts w:ascii="Arial" w:hAnsi="Arial" w:cs="Arial"/>
              </w:rPr>
              <w:t>Highly Familiar</w:t>
            </w:r>
          </w:p>
        </w:tc>
      </w:tr>
      <w:tr w:rsidR="00F92A60" w:rsidRPr="00D573A4" w14:paraId="07A4A7C5" w14:textId="77777777" w:rsidTr="005D75FE">
        <w:trPr>
          <w:tblCellSpacing w:w="7" w:type="dxa"/>
          <w:jc w:val="center"/>
        </w:trPr>
        <w:tc>
          <w:tcPr>
            <w:tcW w:w="2725" w:type="pct"/>
          </w:tcPr>
          <w:p w14:paraId="0D31DA25" w14:textId="77777777" w:rsidR="00F92A60" w:rsidRPr="00D573A4" w:rsidRDefault="00F92A60" w:rsidP="009A6B88">
            <w:pPr>
              <w:rPr>
                <w:rFonts w:ascii="Arial" w:hAnsi="Arial" w:cs="Arial"/>
              </w:rPr>
            </w:pPr>
            <w:r w:rsidRPr="00D573A4">
              <w:rPr>
                <w:rFonts w:ascii="Arial" w:hAnsi="Arial" w:cs="Arial"/>
              </w:rPr>
              <w:t>2. Chicken</w:t>
            </w:r>
          </w:p>
        </w:tc>
        <w:tc>
          <w:tcPr>
            <w:tcW w:w="602" w:type="pct"/>
          </w:tcPr>
          <w:p w14:paraId="4C8A6AD9" w14:textId="77777777" w:rsidR="00F92A60" w:rsidRPr="00D573A4" w:rsidRDefault="00F92A60" w:rsidP="009A6B88">
            <w:pPr>
              <w:jc w:val="right"/>
              <w:rPr>
                <w:rFonts w:ascii="Arial" w:hAnsi="Arial" w:cs="Arial"/>
              </w:rPr>
            </w:pPr>
            <w:r w:rsidRPr="00D573A4">
              <w:rPr>
                <w:rFonts w:ascii="Arial" w:hAnsi="Arial" w:cs="Arial"/>
              </w:rPr>
              <w:t>4.41</w:t>
            </w:r>
          </w:p>
        </w:tc>
        <w:tc>
          <w:tcPr>
            <w:tcW w:w="440" w:type="pct"/>
          </w:tcPr>
          <w:p w14:paraId="7531E384" w14:textId="77777777" w:rsidR="00F92A60" w:rsidRPr="00D573A4" w:rsidRDefault="00F92A60" w:rsidP="009A6B88">
            <w:pPr>
              <w:jc w:val="right"/>
              <w:rPr>
                <w:rFonts w:ascii="Arial" w:hAnsi="Arial" w:cs="Arial"/>
              </w:rPr>
            </w:pPr>
            <w:r w:rsidRPr="00D573A4">
              <w:rPr>
                <w:rFonts w:ascii="Arial" w:hAnsi="Arial" w:cs="Arial"/>
              </w:rPr>
              <w:t>0.96</w:t>
            </w:r>
          </w:p>
        </w:tc>
        <w:tc>
          <w:tcPr>
            <w:tcW w:w="1194" w:type="pct"/>
          </w:tcPr>
          <w:p w14:paraId="15F2333F" w14:textId="77777777" w:rsidR="00F92A60" w:rsidRPr="00D573A4" w:rsidRDefault="00F92A60" w:rsidP="009A6B88">
            <w:pPr>
              <w:jc w:val="center"/>
              <w:rPr>
                <w:rFonts w:ascii="Arial" w:hAnsi="Arial" w:cs="Arial"/>
              </w:rPr>
            </w:pPr>
            <w:r w:rsidRPr="00D573A4">
              <w:rPr>
                <w:rFonts w:ascii="Arial" w:hAnsi="Arial" w:cs="Arial"/>
              </w:rPr>
              <w:t>Highly Familiar</w:t>
            </w:r>
          </w:p>
        </w:tc>
      </w:tr>
      <w:tr w:rsidR="00F92A60" w:rsidRPr="00D573A4" w14:paraId="61B05A97" w14:textId="77777777" w:rsidTr="005D75FE">
        <w:trPr>
          <w:tblCellSpacing w:w="7" w:type="dxa"/>
          <w:jc w:val="center"/>
        </w:trPr>
        <w:tc>
          <w:tcPr>
            <w:tcW w:w="2725" w:type="pct"/>
          </w:tcPr>
          <w:p w14:paraId="52C4E6AA" w14:textId="77777777" w:rsidR="00F92A60" w:rsidRPr="00D573A4" w:rsidRDefault="00F92A60" w:rsidP="009A6B88">
            <w:pPr>
              <w:rPr>
                <w:rFonts w:ascii="Arial" w:hAnsi="Arial" w:cs="Arial"/>
              </w:rPr>
            </w:pPr>
            <w:r w:rsidRPr="00D573A4">
              <w:rPr>
                <w:rFonts w:ascii="Arial" w:hAnsi="Arial" w:cs="Arial"/>
              </w:rPr>
              <w:t>3. Pigeons</w:t>
            </w:r>
          </w:p>
        </w:tc>
        <w:tc>
          <w:tcPr>
            <w:tcW w:w="602" w:type="pct"/>
          </w:tcPr>
          <w:p w14:paraId="66D1E724" w14:textId="77777777" w:rsidR="00F92A60" w:rsidRPr="00D573A4" w:rsidRDefault="00F92A60" w:rsidP="009A6B88">
            <w:pPr>
              <w:jc w:val="right"/>
              <w:rPr>
                <w:rFonts w:ascii="Arial" w:hAnsi="Arial" w:cs="Arial"/>
                <w:cs/>
              </w:rPr>
            </w:pPr>
            <w:r w:rsidRPr="00D573A4">
              <w:rPr>
                <w:rFonts w:ascii="Arial" w:hAnsi="Arial" w:cs="Arial"/>
              </w:rPr>
              <w:t>3.71</w:t>
            </w:r>
          </w:p>
        </w:tc>
        <w:tc>
          <w:tcPr>
            <w:tcW w:w="440" w:type="pct"/>
          </w:tcPr>
          <w:p w14:paraId="1D9D32B0" w14:textId="77777777" w:rsidR="00F92A60" w:rsidRPr="00D573A4" w:rsidRDefault="00F92A60" w:rsidP="009A6B88">
            <w:pPr>
              <w:jc w:val="right"/>
              <w:rPr>
                <w:rFonts w:ascii="Arial" w:hAnsi="Arial" w:cs="Arial"/>
              </w:rPr>
            </w:pPr>
            <w:r w:rsidRPr="00D573A4">
              <w:rPr>
                <w:rFonts w:ascii="Arial" w:hAnsi="Arial" w:cs="Arial"/>
              </w:rPr>
              <w:t>1.4</w:t>
            </w:r>
          </w:p>
        </w:tc>
        <w:tc>
          <w:tcPr>
            <w:tcW w:w="1194" w:type="pct"/>
          </w:tcPr>
          <w:p w14:paraId="32AE3EEA" w14:textId="77777777" w:rsidR="00F92A60" w:rsidRPr="00D573A4" w:rsidRDefault="00F92A60" w:rsidP="009A6B88">
            <w:pPr>
              <w:jc w:val="center"/>
              <w:rPr>
                <w:rFonts w:ascii="Arial" w:hAnsi="Arial" w:cs="Arial"/>
              </w:rPr>
            </w:pPr>
            <w:r w:rsidRPr="00D573A4">
              <w:rPr>
                <w:rFonts w:ascii="Arial" w:hAnsi="Arial" w:cs="Arial"/>
              </w:rPr>
              <w:t>Very Familiar</w:t>
            </w:r>
          </w:p>
        </w:tc>
      </w:tr>
      <w:tr w:rsidR="00F92A60" w:rsidRPr="00D573A4" w14:paraId="2E6E2AD6" w14:textId="77777777" w:rsidTr="005D75FE">
        <w:trPr>
          <w:tblCellSpacing w:w="7" w:type="dxa"/>
          <w:jc w:val="center"/>
        </w:trPr>
        <w:tc>
          <w:tcPr>
            <w:tcW w:w="2725" w:type="pct"/>
          </w:tcPr>
          <w:p w14:paraId="45904CEA" w14:textId="77777777" w:rsidR="00F92A60" w:rsidRPr="00D573A4" w:rsidRDefault="00F92A60" w:rsidP="009A6B88">
            <w:pPr>
              <w:rPr>
                <w:rFonts w:ascii="Arial" w:hAnsi="Arial" w:cs="Arial"/>
              </w:rPr>
            </w:pPr>
            <w:r w:rsidRPr="00D573A4">
              <w:rPr>
                <w:rFonts w:ascii="Arial" w:hAnsi="Arial" w:cs="Arial"/>
              </w:rPr>
              <w:lastRenderedPageBreak/>
              <w:t>4. Guinea fowl</w:t>
            </w:r>
          </w:p>
        </w:tc>
        <w:tc>
          <w:tcPr>
            <w:tcW w:w="602" w:type="pct"/>
          </w:tcPr>
          <w:p w14:paraId="4BE382BA" w14:textId="77777777" w:rsidR="00F92A60" w:rsidRPr="00D573A4" w:rsidRDefault="00F92A60" w:rsidP="009A6B88">
            <w:pPr>
              <w:jc w:val="right"/>
              <w:rPr>
                <w:rFonts w:ascii="Arial" w:hAnsi="Arial" w:cs="Arial"/>
                <w:cs/>
              </w:rPr>
            </w:pPr>
            <w:r w:rsidRPr="00D573A4">
              <w:rPr>
                <w:rFonts w:ascii="Arial" w:hAnsi="Arial" w:cs="Arial"/>
              </w:rPr>
              <w:t>2.52</w:t>
            </w:r>
          </w:p>
        </w:tc>
        <w:tc>
          <w:tcPr>
            <w:tcW w:w="440" w:type="pct"/>
          </w:tcPr>
          <w:p w14:paraId="721AEB9D" w14:textId="01A1C809" w:rsidR="00F92A60" w:rsidRPr="00D573A4" w:rsidRDefault="00C3111E" w:rsidP="009A6B88">
            <w:pPr>
              <w:jc w:val="right"/>
              <w:rPr>
                <w:rFonts w:ascii="Arial" w:hAnsi="Arial" w:cs="Arial"/>
              </w:rPr>
            </w:pPr>
            <w:r>
              <w:rPr>
                <w:rFonts w:ascii="Arial" w:hAnsi="Arial" w:cs="Arial"/>
                <w:noProof/>
              </w:rPr>
              <w:pict w14:anchorId="08FC8863">
                <v:rect id="Ink 20" o:spid="_x0000_s1028" style="position:absolute;left:0;text-align:left;margin-left:3.6pt;margin-top:13.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4dAgYGARBYz1SK5pfFT48G+LrS4ZsiAwZIEEUyRjIFAzgLZBkjMgqBx///D4DH//8PMwqBx///&#10;D4DH//8POAkA/v8DAAAAAAAKFAEBAAEAEF//CgARICCW3/lvMtsB&#10;" annotation="t"/>
                </v:rect>
              </w:pict>
            </w:r>
            <w:r w:rsidR="00F92A60" w:rsidRPr="00D573A4">
              <w:rPr>
                <w:rFonts w:ascii="Arial" w:hAnsi="Arial" w:cs="Arial"/>
              </w:rPr>
              <w:t>1.33</w:t>
            </w:r>
          </w:p>
        </w:tc>
        <w:tc>
          <w:tcPr>
            <w:tcW w:w="1194" w:type="pct"/>
          </w:tcPr>
          <w:p w14:paraId="0DCDE245" w14:textId="77777777" w:rsidR="00F92A60" w:rsidRPr="00D573A4" w:rsidRDefault="00F92A60" w:rsidP="009A6B88">
            <w:pPr>
              <w:jc w:val="center"/>
              <w:rPr>
                <w:rFonts w:ascii="Arial" w:hAnsi="Arial" w:cs="Arial"/>
              </w:rPr>
            </w:pPr>
            <w:r w:rsidRPr="00D573A4">
              <w:rPr>
                <w:rFonts w:ascii="Arial" w:hAnsi="Arial" w:cs="Arial"/>
              </w:rPr>
              <w:t>Slightly Familiar</w:t>
            </w:r>
          </w:p>
        </w:tc>
      </w:tr>
      <w:tr w:rsidR="00F92A60" w:rsidRPr="00D573A4" w14:paraId="1F31D1D5" w14:textId="77777777" w:rsidTr="005D75FE">
        <w:trPr>
          <w:tblCellSpacing w:w="7" w:type="dxa"/>
          <w:jc w:val="center"/>
        </w:trPr>
        <w:tc>
          <w:tcPr>
            <w:tcW w:w="2725" w:type="pct"/>
          </w:tcPr>
          <w:p w14:paraId="536E2F4E" w14:textId="77777777" w:rsidR="00F92A60" w:rsidRPr="00D573A4" w:rsidRDefault="00F92A60" w:rsidP="009A6B88">
            <w:pPr>
              <w:rPr>
                <w:rFonts w:ascii="Arial" w:hAnsi="Arial" w:cs="Arial"/>
              </w:rPr>
            </w:pPr>
            <w:r w:rsidRPr="00D573A4">
              <w:rPr>
                <w:rFonts w:ascii="Arial" w:hAnsi="Arial" w:cs="Arial"/>
              </w:rPr>
              <w:t>5. Kind of domesticated non-ruminant animals.</w:t>
            </w:r>
          </w:p>
        </w:tc>
        <w:tc>
          <w:tcPr>
            <w:tcW w:w="602" w:type="pct"/>
          </w:tcPr>
          <w:p w14:paraId="45199BD4" w14:textId="77777777" w:rsidR="00F92A60" w:rsidRPr="00D573A4" w:rsidRDefault="00F92A60" w:rsidP="009A6B88">
            <w:pPr>
              <w:jc w:val="right"/>
              <w:rPr>
                <w:rFonts w:ascii="Arial" w:hAnsi="Arial" w:cs="Arial"/>
                <w:cs/>
              </w:rPr>
            </w:pPr>
            <w:r w:rsidRPr="00D573A4">
              <w:rPr>
                <w:rFonts w:ascii="Arial" w:eastAsia="SimSun" w:hAnsi="Arial" w:cs="Arial"/>
                <w:color w:val="010205"/>
                <w:lang w:eastAsia="zh-CN" w:bidi="ar"/>
              </w:rPr>
              <w:t>2.86</w:t>
            </w:r>
          </w:p>
        </w:tc>
        <w:tc>
          <w:tcPr>
            <w:tcW w:w="440" w:type="pct"/>
          </w:tcPr>
          <w:p w14:paraId="027BDB5A" w14:textId="77777777" w:rsidR="00F92A60" w:rsidRPr="00D573A4" w:rsidRDefault="00F92A60" w:rsidP="009A6B88">
            <w:pPr>
              <w:jc w:val="right"/>
              <w:rPr>
                <w:rFonts w:ascii="Arial" w:hAnsi="Arial" w:cs="Arial"/>
              </w:rPr>
            </w:pPr>
            <w:r w:rsidRPr="00D573A4">
              <w:rPr>
                <w:rFonts w:ascii="Arial" w:hAnsi="Arial" w:cs="Arial"/>
              </w:rPr>
              <w:t>1.34</w:t>
            </w:r>
          </w:p>
        </w:tc>
        <w:tc>
          <w:tcPr>
            <w:tcW w:w="1194" w:type="pct"/>
          </w:tcPr>
          <w:p w14:paraId="649ABC2C" w14:textId="77777777" w:rsidR="00F92A60" w:rsidRPr="00D573A4" w:rsidRDefault="00F92A60" w:rsidP="009A6B88">
            <w:pPr>
              <w:jc w:val="center"/>
              <w:rPr>
                <w:rFonts w:ascii="Arial" w:hAnsi="Arial" w:cs="Arial"/>
              </w:rPr>
            </w:pPr>
            <w:r w:rsidRPr="00D573A4">
              <w:rPr>
                <w:rFonts w:ascii="Arial" w:eastAsia="SimSun" w:hAnsi="Arial" w:cs="Arial"/>
                <w:color w:val="000000"/>
                <w:lang w:eastAsia="zh-CN" w:bidi="ar"/>
              </w:rPr>
              <w:t>Fairly Familiar</w:t>
            </w:r>
          </w:p>
        </w:tc>
      </w:tr>
      <w:tr w:rsidR="00F92A60" w:rsidRPr="00D573A4" w14:paraId="53C3B3A5" w14:textId="77777777" w:rsidTr="005D75FE">
        <w:trPr>
          <w:tblCellSpacing w:w="7" w:type="dxa"/>
          <w:jc w:val="center"/>
        </w:trPr>
        <w:tc>
          <w:tcPr>
            <w:tcW w:w="2725" w:type="pct"/>
          </w:tcPr>
          <w:p w14:paraId="554BADCC" w14:textId="77777777" w:rsidR="00F92A60" w:rsidRPr="00D573A4" w:rsidRDefault="00F92A60" w:rsidP="009A6B88">
            <w:pPr>
              <w:rPr>
                <w:rFonts w:ascii="Arial" w:hAnsi="Arial" w:cs="Arial"/>
              </w:rPr>
            </w:pPr>
            <w:r w:rsidRPr="00D573A4">
              <w:rPr>
                <w:rFonts w:ascii="Arial" w:hAnsi="Arial" w:cs="Arial"/>
              </w:rPr>
              <w:t>6. Feeds of non-ruminant animals.</w:t>
            </w:r>
          </w:p>
        </w:tc>
        <w:tc>
          <w:tcPr>
            <w:tcW w:w="602" w:type="pct"/>
          </w:tcPr>
          <w:p w14:paraId="535747A5" w14:textId="77777777" w:rsidR="00F92A60" w:rsidRPr="00D573A4" w:rsidRDefault="00F92A60" w:rsidP="009A6B88">
            <w:pPr>
              <w:jc w:val="right"/>
              <w:rPr>
                <w:rFonts w:ascii="Arial" w:hAnsi="Arial" w:cs="Arial"/>
              </w:rPr>
            </w:pPr>
            <w:r w:rsidRPr="00D573A4">
              <w:rPr>
                <w:rFonts w:ascii="Arial" w:hAnsi="Arial" w:cs="Arial"/>
              </w:rPr>
              <w:t>2.76</w:t>
            </w:r>
          </w:p>
        </w:tc>
        <w:tc>
          <w:tcPr>
            <w:tcW w:w="440" w:type="pct"/>
          </w:tcPr>
          <w:p w14:paraId="56646B4B" w14:textId="77777777" w:rsidR="00F92A60" w:rsidRPr="00D573A4" w:rsidRDefault="00F92A60" w:rsidP="009A6B88">
            <w:pPr>
              <w:jc w:val="right"/>
              <w:rPr>
                <w:rFonts w:ascii="Arial" w:hAnsi="Arial" w:cs="Arial"/>
              </w:rPr>
            </w:pPr>
            <w:r w:rsidRPr="00D573A4">
              <w:rPr>
                <w:rFonts w:ascii="Arial" w:hAnsi="Arial" w:cs="Arial"/>
              </w:rPr>
              <w:t>1.34</w:t>
            </w:r>
          </w:p>
        </w:tc>
        <w:tc>
          <w:tcPr>
            <w:tcW w:w="1194" w:type="pct"/>
          </w:tcPr>
          <w:p w14:paraId="6574FABB" w14:textId="77777777" w:rsidR="00F92A60" w:rsidRPr="00D573A4" w:rsidRDefault="00F92A60" w:rsidP="009A6B88">
            <w:pPr>
              <w:jc w:val="center"/>
              <w:rPr>
                <w:rFonts w:ascii="Arial" w:hAnsi="Arial" w:cs="Arial"/>
              </w:rPr>
            </w:pPr>
            <w:r w:rsidRPr="00D573A4">
              <w:rPr>
                <w:rFonts w:ascii="Arial" w:eastAsia="SimSun" w:hAnsi="Arial" w:cs="Arial"/>
                <w:color w:val="000000"/>
                <w:lang w:eastAsia="zh-CN" w:bidi="ar"/>
              </w:rPr>
              <w:t>Fairly Familiar</w:t>
            </w:r>
          </w:p>
        </w:tc>
      </w:tr>
      <w:tr w:rsidR="00F92A60" w:rsidRPr="00D573A4" w14:paraId="4CA579F8" w14:textId="77777777" w:rsidTr="005D75FE">
        <w:trPr>
          <w:tblCellSpacing w:w="7" w:type="dxa"/>
          <w:jc w:val="center"/>
        </w:trPr>
        <w:tc>
          <w:tcPr>
            <w:tcW w:w="2725" w:type="pct"/>
          </w:tcPr>
          <w:p w14:paraId="15CFA75F" w14:textId="77777777" w:rsidR="00F92A60" w:rsidRPr="00D573A4" w:rsidRDefault="00F92A60" w:rsidP="009A6B88">
            <w:pPr>
              <w:rPr>
                <w:rFonts w:ascii="Arial" w:hAnsi="Arial" w:cs="Arial"/>
              </w:rPr>
            </w:pPr>
            <w:r w:rsidRPr="00D573A4">
              <w:rPr>
                <w:rFonts w:ascii="Arial" w:hAnsi="Arial" w:cs="Arial"/>
              </w:rPr>
              <w:t>7. Common diseases of non-ruminant animals.</w:t>
            </w:r>
          </w:p>
        </w:tc>
        <w:tc>
          <w:tcPr>
            <w:tcW w:w="602" w:type="pct"/>
          </w:tcPr>
          <w:p w14:paraId="5A54A69A" w14:textId="77777777" w:rsidR="00F92A60" w:rsidRPr="00D573A4" w:rsidRDefault="00F92A60" w:rsidP="009A6B88">
            <w:pPr>
              <w:jc w:val="right"/>
              <w:rPr>
                <w:rFonts w:ascii="Arial" w:hAnsi="Arial" w:cs="Arial"/>
              </w:rPr>
            </w:pPr>
            <w:r w:rsidRPr="00D573A4">
              <w:rPr>
                <w:rFonts w:ascii="Arial" w:hAnsi="Arial" w:cs="Arial"/>
              </w:rPr>
              <w:t>2.61</w:t>
            </w:r>
          </w:p>
        </w:tc>
        <w:tc>
          <w:tcPr>
            <w:tcW w:w="440" w:type="pct"/>
          </w:tcPr>
          <w:p w14:paraId="7C883988" w14:textId="77777777" w:rsidR="00F92A60" w:rsidRPr="00D573A4" w:rsidRDefault="00F92A60" w:rsidP="009A6B88">
            <w:pPr>
              <w:jc w:val="right"/>
              <w:rPr>
                <w:rFonts w:ascii="Arial" w:hAnsi="Arial" w:cs="Arial"/>
              </w:rPr>
            </w:pPr>
            <w:r w:rsidRPr="00D573A4">
              <w:rPr>
                <w:rFonts w:ascii="Arial" w:hAnsi="Arial" w:cs="Arial"/>
              </w:rPr>
              <w:t>1.2</w:t>
            </w:r>
          </w:p>
        </w:tc>
        <w:tc>
          <w:tcPr>
            <w:tcW w:w="1194" w:type="pct"/>
          </w:tcPr>
          <w:p w14:paraId="11142393" w14:textId="77777777" w:rsidR="00F92A60" w:rsidRPr="00D573A4" w:rsidRDefault="00F92A60" w:rsidP="009A6B88">
            <w:pPr>
              <w:jc w:val="center"/>
              <w:rPr>
                <w:rFonts w:ascii="Arial" w:hAnsi="Arial" w:cs="Arial"/>
              </w:rPr>
            </w:pPr>
            <w:r w:rsidRPr="00D573A4">
              <w:rPr>
                <w:rFonts w:ascii="Arial" w:hAnsi="Arial" w:cs="Arial"/>
              </w:rPr>
              <w:t>Slightly Familiar</w:t>
            </w:r>
          </w:p>
        </w:tc>
      </w:tr>
      <w:tr w:rsidR="00F92A60" w:rsidRPr="00D573A4" w14:paraId="68ABF47C" w14:textId="77777777" w:rsidTr="005D75FE">
        <w:trPr>
          <w:tblCellSpacing w:w="7" w:type="dxa"/>
          <w:jc w:val="center"/>
        </w:trPr>
        <w:tc>
          <w:tcPr>
            <w:tcW w:w="2725" w:type="pct"/>
          </w:tcPr>
          <w:p w14:paraId="03450872" w14:textId="77777777" w:rsidR="00F92A60" w:rsidRPr="00D573A4" w:rsidRDefault="00F92A60" w:rsidP="009A6B88">
            <w:pPr>
              <w:rPr>
                <w:rFonts w:ascii="Arial" w:hAnsi="Arial" w:cs="Arial"/>
              </w:rPr>
            </w:pPr>
            <w:r w:rsidRPr="00D573A4">
              <w:rPr>
                <w:rFonts w:ascii="Arial" w:hAnsi="Arial" w:cs="Arial"/>
              </w:rPr>
              <w:t>8. Animal wastes as soil conditioner/ fertilizer.</w:t>
            </w:r>
          </w:p>
        </w:tc>
        <w:tc>
          <w:tcPr>
            <w:tcW w:w="602" w:type="pct"/>
          </w:tcPr>
          <w:p w14:paraId="0A61BFBB" w14:textId="77777777" w:rsidR="00F92A60" w:rsidRPr="00D573A4" w:rsidRDefault="00F92A60" w:rsidP="009A6B88">
            <w:pPr>
              <w:jc w:val="right"/>
              <w:rPr>
                <w:rFonts w:ascii="Arial" w:hAnsi="Arial" w:cs="Arial"/>
              </w:rPr>
            </w:pPr>
            <w:r w:rsidRPr="00D573A4">
              <w:rPr>
                <w:rFonts w:ascii="Arial" w:hAnsi="Arial" w:cs="Arial"/>
              </w:rPr>
              <w:t>3.61</w:t>
            </w:r>
          </w:p>
        </w:tc>
        <w:tc>
          <w:tcPr>
            <w:tcW w:w="440" w:type="pct"/>
          </w:tcPr>
          <w:p w14:paraId="630512E5" w14:textId="77777777" w:rsidR="00F92A60" w:rsidRPr="00D573A4" w:rsidRDefault="00F92A60" w:rsidP="009A6B88">
            <w:pPr>
              <w:jc w:val="right"/>
              <w:rPr>
                <w:rFonts w:ascii="Arial" w:hAnsi="Arial" w:cs="Arial"/>
              </w:rPr>
            </w:pPr>
            <w:r w:rsidRPr="00D573A4">
              <w:rPr>
                <w:rFonts w:ascii="Arial" w:hAnsi="Arial" w:cs="Arial"/>
              </w:rPr>
              <w:t>1.33</w:t>
            </w:r>
          </w:p>
        </w:tc>
        <w:tc>
          <w:tcPr>
            <w:tcW w:w="1194" w:type="pct"/>
          </w:tcPr>
          <w:p w14:paraId="54B2C13C" w14:textId="77777777" w:rsidR="00F92A60" w:rsidRPr="00D573A4" w:rsidRDefault="00F92A60" w:rsidP="009A6B88">
            <w:pPr>
              <w:jc w:val="center"/>
              <w:rPr>
                <w:rFonts w:ascii="Arial" w:hAnsi="Arial" w:cs="Arial"/>
              </w:rPr>
            </w:pPr>
            <w:r w:rsidRPr="00D573A4">
              <w:rPr>
                <w:rFonts w:ascii="Arial" w:hAnsi="Arial" w:cs="Arial"/>
              </w:rPr>
              <w:t>Very Familiar</w:t>
            </w:r>
          </w:p>
        </w:tc>
      </w:tr>
      <w:tr w:rsidR="00F92A60" w:rsidRPr="00D573A4" w14:paraId="25329E2C" w14:textId="77777777" w:rsidTr="005D75FE">
        <w:trPr>
          <w:tblCellSpacing w:w="7" w:type="dxa"/>
          <w:jc w:val="center"/>
        </w:trPr>
        <w:tc>
          <w:tcPr>
            <w:tcW w:w="2725" w:type="pct"/>
          </w:tcPr>
          <w:p w14:paraId="27CF2326" w14:textId="77777777" w:rsidR="00F92A60" w:rsidRPr="00D573A4" w:rsidRDefault="00F92A60" w:rsidP="009A6B88">
            <w:pPr>
              <w:rPr>
                <w:rFonts w:ascii="Arial" w:hAnsi="Arial" w:cs="Arial"/>
              </w:rPr>
            </w:pPr>
            <w:r w:rsidRPr="00D573A4">
              <w:rPr>
                <w:rFonts w:ascii="Arial" w:hAnsi="Arial" w:cs="Arial"/>
              </w:rPr>
              <w:t>9. Economic importance of non-ruminant animals.</w:t>
            </w:r>
          </w:p>
        </w:tc>
        <w:tc>
          <w:tcPr>
            <w:tcW w:w="602" w:type="pct"/>
          </w:tcPr>
          <w:p w14:paraId="50842413" w14:textId="77777777" w:rsidR="00F92A60" w:rsidRPr="00D573A4" w:rsidRDefault="00F92A60" w:rsidP="009A6B88">
            <w:pPr>
              <w:jc w:val="right"/>
              <w:rPr>
                <w:rFonts w:ascii="Arial" w:hAnsi="Arial" w:cs="Arial"/>
              </w:rPr>
            </w:pPr>
            <w:r w:rsidRPr="00D573A4">
              <w:rPr>
                <w:rFonts w:ascii="Arial" w:hAnsi="Arial" w:cs="Arial"/>
              </w:rPr>
              <w:t>3.13</w:t>
            </w:r>
          </w:p>
        </w:tc>
        <w:tc>
          <w:tcPr>
            <w:tcW w:w="440" w:type="pct"/>
          </w:tcPr>
          <w:p w14:paraId="7868BA60" w14:textId="77777777" w:rsidR="00F92A60" w:rsidRPr="00D573A4" w:rsidRDefault="00F92A60" w:rsidP="009A6B88">
            <w:pPr>
              <w:jc w:val="right"/>
              <w:rPr>
                <w:rFonts w:ascii="Arial" w:hAnsi="Arial" w:cs="Arial"/>
              </w:rPr>
            </w:pPr>
            <w:r w:rsidRPr="00D573A4">
              <w:rPr>
                <w:rFonts w:ascii="Arial" w:hAnsi="Arial" w:cs="Arial"/>
              </w:rPr>
              <w:t>1.27</w:t>
            </w:r>
          </w:p>
        </w:tc>
        <w:tc>
          <w:tcPr>
            <w:tcW w:w="1194" w:type="pct"/>
          </w:tcPr>
          <w:p w14:paraId="64C2EE08" w14:textId="77777777" w:rsidR="00F92A60" w:rsidRPr="00D573A4" w:rsidRDefault="00F92A60" w:rsidP="009A6B88">
            <w:pPr>
              <w:jc w:val="center"/>
              <w:rPr>
                <w:rFonts w:ascii="Arial" w:hAnsi="Arial" w:cs="Arial"/>
              </w:rPr>
            </w:pPr>
            <w:r w:rsidRPr="00D573A4">
              <w:rPr>
                <w:rFonts w:ascii="Arial" w:hAnsi="Arial" w:cs="Arial"/>
              </w:rPr>
              <w:t>Slightly Familiar</w:t>
            </w:r>
          </w:p>
        </w:tc>
      </w:tr>
      <w:tr w:rsidR="00F92A60" w:rsidRPr="00D573A4" w14:paraId="4428EBA9" w14:textId="77777777" w:rsidTr="005D75FE">
        <w:trPr>
          <w:tblCellSpacing w:w="7" w:type="dxa"/>
          <w:jc w:val="center"/>
        </w:trPr>
        <w:tc>
          <w:tcPr>
            <w:tcW w:w="2725" w:type="pct"/>
          </w:tcPr>
          <w:p w14:paraId="21EABBBA" w14:textId="77777777" w:rsidR="00F92A60" w:rsidRPr="00D573A4" w:rsidRDefault="00F92A60" w:rsidP="009A6B88">
            <w:pPr>
              <w:rPr>
                <w:rFonts w:ascii="Arial" w:hAnsi="Arial" w:cs="Arial"/>
              </w:rPr>
            </w:pPr>
            <w:r w:rsidRPr="00D573A4">
              <w:rPr>
                <w:rFonts w:ascii="Arial" w:hAnsi="Arial" w:cs="Arial"/>
              </w:rPr>
              <w:t>10. Some poultry management.</w:t>
            </w:r>
          </w:p>
        </w:tc>
        <w:tc>
          <w:tcPr>
            <w:tcW w:w="602" w:type="pct"/>
          </w:tcPr>
          <w:p w14:paraId="45309BD2" w14:textId="77777777" w:rsidR="00F92A60" w:rsidRPr="00D573A4" w:rsidRDefault="00F92A60" w:rsidP="009A6B88">
            <w:pPr>
              <w:jc w:val="right"/>
              <w:rPr>
                <w:rFonts w:ascii="Arial" w:hAnsi="Arial" w:cs="Arial"/>
              </w:rPr>
            </w:pPr>
            <w:r w:rsidRPr="00D573A4">
              <w:rPr>
                <w:rFonts w:ascii="Arial" w:hAnsi="Arial" w:cs="Arial"/>
              </w:rPr>
              <w:t>3.32</w:t>
            </w:r>
          </w:p>
        </w:tc>
        <w:tc>
          <w:tcPr>
            <w:tcW w:w="440" w:type="pct"/>
          </w:tcPr>
          <w:p w14:paraId="74D6AB8A" w14:textId="77777777" w:rsidR="00F92A60" w:rsidRPr="00D573A4" w:rsidRDefault="00F92A60" w:rsidP="009A6B88">
            <w:pPr>
              <w:jc w:val="right"/>
              <w:rPr>
                <w:rFonts w:ascii="Arial" w:hAnsi="Arial" w:cs="Arial"/>
              </w:rPr>
            </w:pPr>
            <w:r w:rsidRPr="00D573A4">
              <w:rPr>
                <w:rFonts w:ascii="Arial" w:hAnsi="Arial" w:cs="Arial"/>
              </w:rPr>
              <w:t>1.33</w:t>
            </w:r>
          </w:p>
        </w:tc>
        <w:tc>
          <w:tcPr>
            <w:tcW w:w="1194" w:type="pct"/>
          </w:tcPr>
          <w:p w14:paraId="6A7FCEAE" w14:textId="77777777" w:rsidR="00F92A60" w:rsidRPr="00D573A4" w:rsidRDefault="00F92A60" w:rsidP="009A6B88">
            <w:pPr>
              <w:jc w:val="center"/>
              <w:rPr>
                <w:rFonts w:ascii="Arial" w:hAnsi="Arial" w:cs="Arial"/>
              </w:rPr>
            </w:pPr>
            <w:r w:rsidRPr="00D573A4">
              <w:rPr>
                <w:rFonts w:ascii="Arial" w:hAnsi="Arial" w:cs="Arial"/>
              </w:rPr>
              <w:t>Fairly Familiar</w:t>
            </w:r>
          </w:p>
        </w:tc>
      </w:tr>
      <w:tr w:rsidR="00F92A60" w:rsidRPr="00D573A4" w14:paraId="7CF42538" w14:textId="77777777" w:rsidTr="005D75FE">
        <w:trPr>
          <w:tblCellSpacing w:w="7" w:type="dxa"/>
          <w:jc w:val="center"/>
        </w:trPr>
        <w:tc>
          <w:tcPr>
            <w:tcW w:w="2725" w:type="pct"/>
          </w:tcPr>
          <w:p w14:paraId="70E5954C" w14:textId="77777777" w:rsidR="00F92A60" w:rsidRPr="00D573A4" w:rsidRDefault="00F92A60" w:rsidP="009A6B88">
            <w:pPr>
              <w:rPr>
                <w:rFonts w:ascii="Arial" w:hAnsi="Arial" w:cs="Arial"/>
              </w:rPr>
            </w:pPr>
            <w:r w:rsidRPr="00D573A4">
              <w:rPr>
                <w:rFonts w:ascii="Arial" w:eastAsia="SimSun" w:hAnsi="Arial" w:cs="Arial"/>
                <w:color w:val="000000"/>
                <w:lang w:eastAsia="zh-CN" w:bidi="ar"/>
              </w:rPr>
              <w:t>As a whole</w:t>
            </w:r>
          </w:p>
        </w:tc>
        <w:tc>
          <w:tcPr>
            <w:tcW w:w="602" w:type="pct"/>
          </w:tcPr>
          <w:p w14:paraId="329D7BD2" w14:textId="77777777" w:rsidR="00F92A60" w:rsidRPr="00D573A4" w:rsidRDefault="00F92A60" w:rsidP="009A6B88">
            <w:pPr>
              <w:jc w:val="right"/>
              <w:rPr>
                <w:rFonts w:ascii="Arial" w:hAnsi="Arial" w:cs="Arial"/>
              </w:rPr>
            </w:pPr>
            <w:r w:rsidRPr="00D573A4">
              <w:rPr>
                <w:rFonts w:ascii="Arial" w:eastAsia="SimSun" w:hAnsi="Arial" w:cs="Arial"/>
                <w:color w:val="000000"/>
                <w:lang w:eastAsia="zh-CN" w:bidi="ar"/>
              </w:rPr>
              <w:t>3.32</w:t>
            </w:r>
          </w:p>
        </w:tc>
        <w:tc>
          <w:tcPr>
            <w:tcW w:w="440" w:type="pct"/>
          </w:tcPr>
          <w:p w14:paraId="5EA400D4" w14:textId="77777777" w:rsidR="00F92A60" w:rsidRPr="00D573A4" w:rsidRDefault="00F92A60" w:rsidP="009A6B88">
            <w:pPr>
              <w:jc w:val="right"/>
              <w:rPr>
                <w:rFonts w:ascii="Arial" w:hAnsi="Arial" w:cs="Arial"/>
              </w:rPr>
            </w:pPr>
            <w:r w:rsidRPr="00D573A4">
              <w:rPr>
                <w:rFonts w:ascii="Arial" w:eastAsia="SimSun" w:hAnsi="Arial" w:cs="Arial"/>
                <w:color w:val="000000"/>
                <w:lang w:eastAsia="zh-CN" w:bidi="ar"/>
              </w:rPr>
              <w:t>1.26</w:t>
            </w:r>
          </w:p>
        </w:tc>
        <w:tc>
          <w:tcPr>
            <w:tcW w:w="1194" w:type="pct"/>
          </w:tcPr>
          <w:p w14:paraId="54C0A12D" w14:textId="77777777" w:rsidR="00F92A60" w:rsidRPr="00D573A4" w:rsidRDefault="00F92A60" w:rsidP="009A6B88">
            <w:pPr>
              <w:jc w:val="center"/>
              <w:rPr>
                <w:rFonts w:ascii="Arial" w:hAnsi="Arial" w:cs="Arial"/>
              </w:rPr>
            </w:pPr>
            <w:r w:rsidRPr="00D573A4">
              <w:rPr>
                <w:rFonts w:ascii="Arial" w:hAnsi="Arial" w:cs="Arial"/>
              </w:rPr>
              <w:t>Fairly Familiar</w:t>
            </w:r>
          </w:p>
        </w:tc>
      </w:tr>
      <w:bookmarkEnd w:id="3"/>
    </w:tbl>
    <w:p w14:paraId="2B2C24E0" w14:textId="77777777" w:rsidR="00F92A60" w:rsidRDefault="00F92A60" w:rsidP="00F92A60">
      <w:pPr>
        <w:pStyle w:val="Body"/>
        <w:rPr>
          <w:rFonts w:ascii="Arial" w:hAnsi="Arial" w:cs="Arial"/>
        </w:rPr>
      </w:pPr>
    </w:p>
    <w:p w14:paraId="4CD879D7" w14:textId="77777777" w:rsidR="00D573A4" w:rsidRPr="00D573A4" w:rsidRDefault="00D573A4" w:rsidP="00D573A4">
      <w:pPr>
        <w:pStyle w:val="Body"/>
        <w:rPr>
          <w:rFonts w:ascii="Arial" w:hAnsi="Arial" w:cs="Arial"/>
        </w:rPr>
      </w:pPr>
      <w:r w:rsidRPr="00D573A4">
        <w:rPr>
          <w:rFonts w:ascii="Arial" w:hAnsi="Arial" w:cs="Arial"/>
        </w:rPr>
        <w:t>Table 4 presents the extent of interest in non-ruminant animals among senior high school students. It displayed that students are very interested in the hands-on learning activities with a mean of 3.97 at standard deviation of 0.99, diverse career opportunities in agriculture and animal science with 3.65 mean at standard deviation of 1.09, feeding the animals with a mean of 4.1 at standard deviation of 1.03, and learning about the specialized care and nutritional requirements of non-ruminant animals with a computed mean of 3.65 at standard deviation of 1.17.</w:t>
      </w:r>
    </w:p>
    <w:p w14:paraId="27C70D3E" w14:textId="77777777" w:rsidR="00D573A4" w:rsidRPr="00D573A4" w:rsidRDefault="00D573A4" w:rsidP="00D573A4">
      <w:pPr>
        <w:pStyle w:val="Body"/>
        <w:rPr>
          <w:rFonts w:ascii="Arial" w:hAnsi="Arial" w:cs="Arial"/>
        </w:rPr>
      </w:pPr>
      <w:r w:rsidRPr="00D573A4">
        <w:rPr>
          <w:rFonts w:ascii="Arial" w:hAnsi="Arial" w:cs="Arial"/>
        </w:rPr>
        <w:t>On the other hand, students were fairly interested in adopting and discovering innovations in raising non-ruminant animals, with a mean of 3.33 at a standard deviation of 1.13, raising non-ruminant animals for self-sufficiency or consumption with a mean of 3.07 at a standard deviation of 1.26, gathering animal wastes with a mean of 2.91 at standard deviation of 1.26, and investing time, effort, and money in raising non-ruminant animals with a computed mean of 3.34 at standard deviation of 1.23.</w:t>
      </w:r>
    </w:p>
    <w:p w14:paraId="1A53B8BA" w14:textId="77777777" w:rsidR="00D573A4" w:rsidRPr="00D573A4" w:rsidRDefault="00D573A4" w:rsidP="00D573A4">
      <w:pPr>
        <w:pStyle w:val="Body"/>
        <w:rPr>
          <w:rFonts w:ascii="Arial" w:hAnsi="Arial" w:cs="Arial"/>
        </w:rPr>
      </w:pPr>
      <w:r w:rsidRPr="00D573A4">
        <w:rPr>
          <w:rFonts w:ascii="Arial" w:hAnsi="Arial" w:cs="Arial"/>
        </w:rPr>
        <w:t xml:space="preserve">Research by Knobloch and Smith (2024). explored high school students' interest in hands-on learning activities related to agriculture and animal science, highlighting the importance of experiential learning in fostering student engagement. Additionally, studies by Yusuf et al. (2024) have investigated students' interest in diverse career opportunities within agriculture, emphasizing the need for educational programs to promote awareness of the range of professions available in the field. Furthermore, research by </w:t>
      </w:r>
      <w:proofErr w:type="spellStart"/>
      <w:r w:rsidRPr="00D573A4">
        <w:rPr>
          <w:rFonts w:ascii="Arial" w:hAnsi="Arial" w:cs="Arial"/>
        </w:rPr>
        <w:t>Zenenga</w:t>
      </w:r>
      <w:proofErr w:type="spellEnd"/>
      <w:r w:rsidRPr="00D573A4">
        <w:rPr>
          <w:rFonts w:ascii="Arial" w:hAnsi="Arial" w:cs="Arial"/>
        </w:rPr>
        <w:t xml:space="preserve"> et al. (2023) examined students' interest in specific aspects of animal care and management, such as feeding practices and nutritional requirements, suggesting the potential for targeted educational interventions to enhance students' knowledge and engagement in these areas. Similarly, studies by Kashyap et al. (2023) have explored students' interest in adopting innovative practices in animal husbandry, highlighting the role of curiosity and exploration in driving agricultural innovation (Kashyap et al., 2023).</w:t>
      </w:r>
    </w:p>
    <w:p w14:paraId="688AE399" w14:textId="75694452" w:rsidR="00D573A4" w:rsidRDefault="00D573A4" w:rsidP="00D573A4">
      <w:pPr>
        <w:pStyle w:val="Body"/>
        <w:rPr>
          <w:rFonts w:ascii="Arial" w:hAnsi="Arial" w:cs="Arial"/>
        </w:rPr>
      </w:pPr>
      <w:r w:rsidRPr="00D573A4">
        <w:rPr>
          <w:rFonts w:ascii="Arial" w:hAnsi="Arial" w:cs="Arial"/>
        </w:rPr>
        <w:t>Understanding students' levels of interest in non-ruminant animals is crucial for developing educational strategies that effectively engage and motivate students in agricultural and animal science studies (</w:t>
      </w:r>
      <w:proofErr w:type="spellStart"/>
      <w:r w:rsidRPr="00D573A4">
        <w:rPr>
          <w:rFonts w:ascii="Arial" w:hAnsi="Arial" w:cs="Arial"/>
        </w:rPr>
        <w:t>Sutarto</w:t>
      </w:r>
      <w:proofErr w:type="spellEnd"/>
      <w:r w:rsidRPr="00D573A4">
        <w:rPr>
          <w:rFonts w:ascii="Arial" w:hAnsi="Arial" w:cs="Arial"/>
        </w:rPr>
        <w:t xml:space="preserve"> et al., 2020). By identifying areas of high interest and addressing knowledge gaps in less familiar topics, educators can better tailor their curriculum to meet students' needs and interests, ultimately fostering a greater appreciation for non-ruminant animals and sustainable agriculture practices.</w:t>
      </w:r>
    </w:p>
    <w:tbl>
      <w:tblPr>
        <w:tblW w:w="5000" w:type="pct"/>
        <w:jc w:val="center"/>
        <w:tblCellSpacing w:w="7" w:type="dxa"/>
        <w:tblLook w:val="04A0" w:firstRow="1" w:lastRow="0" w:firstColumn="1" w:lastColumn="0" w:noHBand="0" w:noVBand="1"/>
      </w:tblPr>
      <w:tblGrid>
        <w:gridCol w:w="4824"/>
        <w:gridCol w:w="2043"/>
        <w:gridCol w:w="1542"/>
        <w:gridCol w:w="2635"/>
      </w:tblGrid>
      <w:tr w:rsidR="00D573A4" w:rsidRPr="00D573A4" w14:paraId="2E61A471" w14:textId="77777777" w:rsidTr="009A6B88">
        <w:trPr>
          <w:trHeight w:val="314"/>
          <w:tblCellSpacing w:w="7" w:type="dxa"/>
          <w:jc w:val="center"/>
        </w:trPr>
        <w:tc>
          <w:tcPr>
            <w:tcW w:w="4964" w:type="pct"/>
            <w:gridSpan w:val="4"/>
          </w:tcPr>
          <w:p w14:paraId="7203570A" w14:textId="77777777" w:rsidR="00D573A4" w:rsidRDefault="00D573A4" w:rsidP="005A45A4">
            <w:pPr>
              <w:rPr>
                <w:rFonts w:ascii="Arial" w:eastAsia="SimSun" w:hAnsi="Arial" w:cs="Arial"/>
                <w:color w:val="000000"/>
                <w:lang w:eastAsia="zh-CN" w:bidi="ar"/>
              </w:rPr>
            </w:pPr>
            <w:bookmarkStart w:id="4" w:name="_Hlk182051303"/>
            <w:r w:rsidRPr="00D573A4">
              <w:rPr>
                <w:rFonts w:ascii="Arial" w:hAnsi="Arial" w:cs="Arial"/>
                <w:b/>
                <w:bCs/>
              </w:rPr>
              <w:t>Table 4</w:t>
            </w:r>
            <w:r w:rsidRPr="00D573A4">
              <w:rPr>
                <w:rFonts w:ascii="Arial" w:hAnsi="Arial" w:cs="Arial"/>
                <w:b/>
                <w:bCs/>
                <w:cs/>
              </w:rPr>
              <w:t xml:space="preserve">. </w:t>
            </w:r>
            <w:r w:rsidRPr="005A45A4">
              <w:rPr>
                <w:rFonts w:ascii="Arial" w:eastAsia="SimSun" w:hAnsi="Arial" w:cs="Arial"/>
                <w:b/>
                <w:bCs/>
                <w:color w:val="000000"/>
                <w:lang w:eastAsia="zh-CN" w:bidi="ar"/>
              </w:rPr>
              <w:t>Extent of Interest towards Non-ruminants Animals among Senior High School Students</w:t>
            </w:r>
          </w:p>
          <w:p w14:paraId="28D27F12" w14:textId="77777777" w:rsidR="005D75FE" w:rsidRPr="00D573A4" w:rsidRDefault="005D75FE" w:rsidP="009A6B88">
            <w:pPr>
              <w:jc w:val="center"/>
              <w:rPr>
                <w:rFonts w:ascii="Arial" w:hAnsi="Arial" w:cs="Arial"/>
                <w:b/>
                <w:bCs/>
              </w:rPr>
            </w:pPr>
          </w:p>
        </w:tc>
      </w:tr>
      <w:tr w:rsidR="00D573A4" w:rsidRPr="00D573A4" w14:paraId="0378CF5C" w14:textId="77777777" w:rsidTr="005D75FE">
        <w:trPr>
          <w:tblCellSpacing w:w="7" w:type="dxa"/>
          <w:jc w:val="center"/>
        </w:trPr>
        <w:tc>
          <w:tcPr>
            <w:tcW w:w="2173" w:type="pct"/>
            <w:tcBorders>
              <w:top w:val="single" w:sz="4" w:space="0" w:color="auto"/>
              <w:bottom w:val="single" w:sz="4" w:space="0" w:color="auto"/>
            </w:tcBorders>
          </w:tcPr>
          <w:p w14:paraId="72EE40CA" w14:textId="5D9963C0" w:rsidR="00D573A4" w:rsidRPr="005D75FE" w:rsidRDefault="00D573A4" w:rsidP="009A6B88">
            <w:pPr>
              <w:rPr>
                <w:rFonts w:ascii="Arial" w:hAnsi="Arial" w:cs="Arial"/>
                <w:b/>
                <w:bCs/>
              </w:rPr>
            </w:pPr>
            <w:r w:rsidRPr="005D75FE">
              <w:rPr>
                <w:rFonts w:ascii="Arial" w:hAnsi="Arial" w:cs="Arial"/>
                <w:b/>
                <w:bCs/>
              </w:rPr>
              <w:t>Interest in Non-ruminant Animals</w:t>
            </w:r>
          </w:p>
        </w:tc>
        <w:tc>
          <w:tcPr>
            <w:tcW w:w="918" w:type="pct"/>
            <w:tcBorders>
              <w:top w:val="single" w:sz="4" w:space="0" w:color="auto"/>
              <w:bottom w:val="single" w:sz="4" w:space="0" w:color="auto"/>
            </w:tcBorders>
          </w:tcPr>
          <w:p w14:paraId="393878FF" w14:textId="77777777" w:rsidR="00D573A4" w:rsidRPr="005D75FE" w:rsidRDefault="00D573A4" w:rsidP="009A6B88">
            <w:pPr>
              <w:jc w:val="center"/>
              <w:rPr>
                <w:rFonts w:ascii="Arial" w:hAnsi="Arial" w:cs="Arial"/>
                <w:b/>
                <w:bCs/>
              </w:rPr>
            </w:pPr>
            <w:r w:rsidRPr="005D75FE">
              <w:rPr>
                <w:rFonts w:ascii="Arial" w:hAnsi="Arial" w:cs="Arial"/>
                <w:b/>
                <w:bCs/>
              </w:rPr>
              <w:t>Mean</w:t>
            </w:r>
          </w:p>
        </w:tc>
        <w:tc>
          <w:tcPr>
            <w:tcW w:w="691" w:type="pct"/>
            <w:tcBorders>
              <w:top w:val="single" w:sz="4" w:space="0" w:color="auto"/>
              <w:bottom w:val="single" w:sz="4" w:space="0" w:color="auto"/>
            </w:tcBorders>
          </w:tcPr>
          <w:p w14:paraId="4686B2F7" w14:textId="77777777" w:rsidR="00D573A4" w:rsidRPr="005D75FE" w:rsidRDefault="00D573A4" w:rsidP="009A6B88">
            <w:pPr>
              <w:jc w:val="center"/>
              <w:rPr>
                <w:rFonts w:ascii="Arial" w:hAnsi="Arial" w:cs="Arial"/>
                <w:b/>
                <w:bCs/>
              </w:rPr>
            </w:pPr>
            <w:r w:rsidRPr="005D75FE">
              <w:rPr>
                <w:rFonts w:ascii="Arial" w:hAnsi="Arial" w:cs="Arial"/>
                <w:b/>
                <w:bCs/>
              </w:rPr>
              <w:t>SD</w:t>
            </w:r>
          </w:p>
        </w:tc>
        <w:tc>
          <w:tcPr>
            <w:tcW w:w="1127" w:type="pct"/>
            <w:tcBorders>
              <w:top w:val="single" w:sz="4" w:space="0" w:color="auto"/>
              <w:bottom w:val="single" w:sz="4" w:space="0" w:color="auto"/>
            </w:tcBorders>
          </w:tcPr>
          <w:p w14:paraId="388C8FE3" w14:textId="77777777" w:rsidR="00D573A4" w:rsidRPr="005D75FE" w:rsidRDefault="00D573A4" w:rsidP="009A6B88">
            <w:pPr>
              <w:jc w:val="center"/>
              <w:rPr>
                <w:rFonts w:ascii="Arial" w:hAnsi="Arial" w:cs="Arial"/>
                <w:b/>
                <w:bCs/>
              </w:rPr>
            </w:pPr>
            <w:r w:rsidRPr="005D75FE">
              <w:rPr>
                <w:rFonts w:ascii="Arial" w:hAnsi="Arial" w:cs="Arial"/>
                <w:b/>
                <w:bCs/>
              </w:rPr>
              <w:t>Interpretations</w:t>
            </w:r>
          </w:p>
        </w:tc>
      </w:tr>
      <w:tr w:rsidR="00D573A4" w:rsidRPr="00D573A4" w14:paraId="048C36A7" w14:textId="77777777" w:rsidTr="009A6B88">
        <w:trPr>
          <w:tblCellSpacing w:w="7" w:type="dxa"/>
          <w:jc w:val="center"/>
        </w:trPr>
        <w:tc>
          <w:tcPr>
            <w:tcW w:w="2173" w:type="pct"/>
          </w:tcPr>
          <w:p w14:paraId="4CB7B25F" w14:textId="77777777" w:rsidR="00D573A4" w:rsidRPr="00D573A4" w:rsidRDefault="00D573A4" w:rsidP="009A6B88">
            <w:pPr>
              <w:rPr>
                <w:rFonts w:ascii="Arial" w:hAnsi="Arial" w:cs="Arial"/>
              </w:rPr>
            </w:pPr>
            <w:r w:rsidRPr="00D573A4">
              <w:rPr>
                <w:rFonts w:ascii="Arial" w:hAnsi="Arial" w:cs="Arial"/>
              </w:rPr>
              <w:t>1. Hands-on learning activities.</w:t>
            </w:r>
          </w:p>
        </w:tc>
        <w:tc>
          <w:tcPr>
            <w:tcW w:w="918" w:type="pct"/>
          </w:tcPr>
          <w:p w14:paraId="3E42B7F6" w14:textId="77777777" w:rsidR="00D573A4" w:rsidRPr="00D573A4" w:rsidRDefault="00D573A4" w:rsidP="009A6B88">
            <w:pPr>
              <w:jc w:val="center"/>
              <w:rPr>
                <w:rFonts w:ascii="Arial" w:hAnsi="Arial" w:cs="Arial"/>
              </w:rPr>
            </w:pPr>
            <w:r w:rsidRPr="00D573A4">
              <w:rPr>
                <w:rFonts w:ascii="Arial" w:hAnsi="Arial" w:cs="Arial"/>
              </w:rPr>
              <w:t>3.97</w:t>
            </w:r>
          </w:p>
        </w:tc>
        <w:tc>
          <w:tcPr>
            <w:tcW w:w="691" w:type="pct"/>
          </w:tcPr>
          <w:p w14:paraId="20981CDB" w14:textId="77777777" w:rsidR="00D573A4" w:rsidRPr="00D573A4" w:rsidRDefault="00D573A4" w:rsidP="009A6B88">
            <w:pPr>
              <w:jc w:val="center"/>
              <w:rPr>
                <w:rFonts w:ascii="Arial" w:hAnsi="Arial" w:cs="Arial"/>
              </w:rPr>
            </w:pPr>
            <w:r w:rsidRPr="00D573A4">
              <w:rPr>
                <w:rFonts w:ascii="Arial" w:hAnsi="Arial" w:cs="Arial"/>
              </w:rPr>
              <w:t>0.99</w:t>
            </w:r>
          </w:p>
        </w:tc>
        <w:tc>
          <w:tcPr>
            <w:tcW w:w="1127" w:type="pct"/>
          </w:tcPr>
          <w:p w14:paraId="0697B1CA" w14:textId="77777777" w:rsidR="00D573A4" w:rsidRPr="00D573A4" w:rsidRDefault="00D573A4" w:rsidP="009A6B88">
            <w:pPr>
              <w:jc w:val="center"/>
              <w:rPr>
                <w:rFonts w:ascii="Arial" w:hAnsi="Arial" w:cs="Arial"/>
              </w:rPr>
            </w:pPr>
            <w:r w:rsidRPr="00D573A4">
              <w:rPr>
                <w:rFonts w:ascii="Arial" w:hAnsi="Arial" w:cs="Arial"/>
              </w:rPr>
              <w:t>Very Interested</w:t>
            </w:r>
          </w:p>
        </w:tc>
      </w:tr>
      <w:tr w:rsidR="00D573A4" w:rsidRPr="00D573A4" w14:paraId="04FA038B" w14:textId="77777777" w:rsidTr="005D75FE">
        <w:trPr>
          <w:tblCellSpacing w:w="7" w:type="dxa"/>
          <w:jc w:val="center"/>
        </w:trPr>
        <w:tc>
          <w:tcPr>
            <w:tcW w:w="2173" w:type="pct"/>
          </w:tcPr>
          <w:p w14:paraId="121954DA" w14:textId="77777777" w:rsidR="00D573A4" w:rsidRPr="00D573A4" w:rsidRDefault="00D573A4" w:rsidP="009A6B88">
            <w:pPr>
              <w:rPr>
                <w:rFonts w:ascii="Arial" w:hAnsi="Arial" w:cs="Arial"/>
              </w:rPr>
            </w:pPr>
            <w:r w:rsidRPr="00D573A4">
              <w:rPr>
                <w:rFonts w:ascii="Arial" w:hAnsi="Arial" w:cs="Arial"/>
              </w:rPr>
              <w:t>2. Diverse career opportunities in agriculture and animal science.</w:t>
            </w:r>
          </w:p>
        </w:tc>
        <w:tc>
          <w:tcPr>
            <w:tcW w:w="918" w:type="pct"/>
          </w:tcPr>
          <w:p w14:paraId="70D8DACD" w14:textId="77777777" w:rsidR="00D573A4" w:rsidRPr="00D573A4" w:rsidRDefault="00D573A4" w:rsidP="009A6B88">
            <w:pPr>
              <w:rPr>
                <w:rFonts w:ascii="Arial" w:hAnsi="Arial" w:cs="Arial"/>
              </w:rPr>
            </w:pPr>
            <w:r w:rsidRPr="00D573A4">
              <w:rPr>
                <w:rFonts w:ascii="Arial" w:hAnsi="Arial" w:cs="Arial"/>
              </w:rPr>
              <w:t>3.65</w:t>
            </w:r>
          </w:p>
        </w:tc>
        <w:tc>
          <w:tcPr>
            <w:tcW w:w="691" w:type="pct"/>
          </w:tcPr>
          <w:p w14:paraId="4A4EDFBC" w14:textId="77777777" w:rsidR="00D573A4" w:rsidRPr="00D573A4" w:rsidRDefault="00D573A4" w:rsidP="009A6B88">
            <w:pPr>
              <w:jc w:val="center"/>
              <w:rPr>
                <w:rFonts w:ascii="Arial" w:hAnsi="Arial" w:cs="Arial"/>
              </w:rPr>
            </w:pPr>
            <w:r w:rsidRPr="00D573A4">
              <w:rPr>
                <w:rFonts w:ascii="Arial" w:hAnsi="Arial" w:cs="Arial"/>
              </w:rPr>
              <w:t>1.09</w:t>
            </w:r>
          </w:p>
        </w:tc>
        <w:tc>
          <w:tcPr>
            <w:tcW w:w="1127" w:type="pct"/>
          </w:tcPr>
          <w:p w14:paraId="4EEA137A" w14:textId="77777777" w:rsidR="00D573A4" w:rsidRPr="00D573A4" w:rsidRDefault="00D573A4" w:rsidP="009A6B88">
            <w:pPr>
              <w:jc w:val="center"/>
              <w:rPr>
                <w:rFonts w:ascii="Arial" w:hAnsi="Arial" w:cs="Arial"/>
              </w:rPr>
            </w:pPr>
            <w:r w:rsidRPr="00D573A4">
              <w:rPr>
                <w:rFonts w:ascii="Arial" w:hAnsi="Arial" w:cs="Arial"/>
              </w:rPr>
              <w:t>Very Interested</w:t>
            </w:r>
          </w:p>
        </w:tc>
      </w:tr>
      <w:tr w:rsidR="00D573A4" w:rsidRPr="00D573A4" w14:paraId="0478F1FC" w14:textId="77777777" w:rsidTr="005D75FE">
        <w:trPr>
          <w:tblCellSpacing w:w="7" w:type="dxa"/>
          <w:jc w:val="center"/>
        </w:trPr>
        <w:tc>
          <w:tcPr>
            <w:tcW w:w="2173" w:type="pct"/>
          </w:tcPr>
          <w:p w14:paraId="0666A545" w14:textId="77777777" w:rsidR="00D573A4" w:rsidRPr="00D573A4" w:rsidRDefault="00D573A4" w:rsidP="009A6B88">
            <w:pPr>
              <w:rPr>
                <w:rFonts w:ascii="Arial" w:hAnsi="Arial" w:cs="Arial"/>
              </w:rPr>
            </w:pPr>
            <w:r w:rsidRPr="00D573A4">
              <w:rPr>
                <w:rFonts w:ascii="Arial" w:hAnsi="Arial" w:cs="Arial"/>
              </w:rPr>
              <w:t>3. Adopting and discovering innovations in raising non-ruminant animals.</w:t>
            </w:r>
          </w:p>
        </w:tc>
        <w:tc>
          <w:tcPr>
            <w:tcW w:w="918" w:type="pct"/>
          </w:tcPr>
          <w:p w14:paraId="2ADEFD44" w14:textId="77777777" w:rsidR="00D573A4" w:rsidRPr="00D573A4" w:rsidRDefault="00D573A4" w:rsidP="009A6B88">
            <w:pPr>
              <w:rPr>
                <w:rFonts w:ascii="Arial" w:hAnsi="Arial" w:cs="Arial"/>
                <w:cs/>
              </w:rPr>
            </w:pPr>
            <w:r w:rsidRPr="00D573A4">
              <w:rPr>
                <w:rFonts w:ascii="Arial" w:hAnsi="Arial" w:cs="Arial"/>
              </w:rPr>
              <w:t>3.33</w:t>
            </w:r>
          </w:p>
        </w:tc>
        <w:tc>
          <w:tcPr>
            <w:tcW w:w="691" w:type="pct"/>
          </w:tcPr>
          <w:p w14:paraId="47A6F231" w14:textId="77777777" w:rsidR="00D573A4" w:rsidRPr="00D573A4" w:rsidRDefault="00D573A4" w:rsidP="009A6B88">
            <w:pPr>
              <w:jc w:val="center"/>
              <w:rPr>
                <w:rFonts w:ascii="Arial" w:hAnsi="Arial" w:cs="Arial"/>
              </w:rPr>
            </w:pPr>
            <w:r w:rsidRPr="00D573A4">
              <w:rPr>
                <w:rFonts w:ascii="Arial" w:hAnsi="Arial" w:cs="Arial"/>
              </w:rPr>
              <w:t>1.13</w:t>
            </w:r>
          </w:p>
        </w:tc>
        <w:tc>
          <w:tcPr>
            <w:tcW w:w="1127" w:type="pct"/>
          </w:tcPr>
          <w:p w14:paraId="6AA62F7E" w14:textId="77777777" w:rsidR="00D573A4" w:rsidRPr="00D573A4" w:rsidRDefault="00D573A4" w:rsidP="009A6B88">
            <w:pPr>
              <w:jc w:val="center"/>
              <w:rPr>
                <w:rFonts w:ascii="Arial" w:hAnsi="Arial" w:cs="Arial"/>
              </w:rPr>
            </w:pPr>
            <w:r w:rsidRPr="00D573A4">
              <w:rPr>
                <w:rFonts w:ascii="Arial" w:hAnsi="Arial" w:cs="Arial"/>
              </w:rPr>
              <w:t>Fairly Interested</w:t>
            </w:r>
          </w:p>
        </w:tc>
      </w:tr>
      <w:tr w:rsidR="00D573A4" w:rsidRPr="00D573A4" w14:paraId="012FE432" w14:textId="77777777" w:rsidTr="005D75FE">
        <w:trPr>
          <w:tblCellSpacing w:w="7" w:type="dxa"/>
          <w:jc w:val="center"/>
        </w:trPr>
        <w:tc>
          <w:tcPr>
            <w:tcW w:w="2173" w:type="pct"/>
          </w:tcPr>
          <w:p w14:paraId="2EE7F1AB" w14:textId="77777777" w:rsidR="00D573A4" w:rsidRPr="00D573A4" w:rsidRDefault="00D573A4" w:rsidP="009A6B88">
            <w:pPr>
              <w:rPr>
                <w:rFonts w:ascii="Arial" w:hAnsi="Arial" w:cs="Arial"/>
              </w:rPr>
            </w:pPr>
            <w:r w:rsidRPr="00D573A4">
              <w:rPr>
                <w:rFonts w:ascii="Arial" w:hAnsi="Arial" w:cs="Arial"/>
              </w:rPr>
              <w:t>4. Raising non-ruminant animals for self-sufficiency or consumption.</w:t>
            </w:r>
          </w:p>
        </w:tc>
        <w:tc>
          <w:tcPr>
            <w:tcW w:w="918" w:type="pct"/>
          </w:tcPr>
          <w:p w14:paraId="132EEB8A" w14:textId="77777777" w:rsidR="00D573A4" w:rsidRPr="00D573A4" w:rsidRDefault="00D573A4" w:rsidP="009A6B88">
            <w:pPr>
              <w:rPr>
                <w:rFonts w:ascii="Arial" w:hAnsi="Arial" w:cs="Arial"/>
                <w:cs/>
              </w:rPr>
            </w:pPr>
            <w:r w:rsidRPr="00D573A4">
              <w:rPr>
                <w:rFonts w:ascii="Arial" w:hAnsi="Arial" w:cs="Arial"/>
              </w:rPr>
              <w:t>3.07</w:t>
            </w:r>
          </w:p>
        </w:tc>
        <w:tc>
          <w:tcPr>
            <w:tcW w:w="691" w:type="pct"/>
          </w:tcPr>
          <w:p w14:paraId="0A0ECC60" w14:textId="77777777" w:rsidR="00D573A4" w:rsidRPr="00D573A4" w:rsidRDefault="00D573A4" w:rsidP="009A6B88">
            <w:pPr>
              <w:jc w:val="center"/>
              <w:rPr>
                <w:rFonts w:ascii="Arial" w:hAnsi="Arial" w:cs="Arial"/>
              </w:rPr>
            </w:pPr>
            <w:r w:rsidRPr="00D573A4">
              <w:rPr>
                <w:rFonts w:ascii="Arial" w:hAnsi="Arial" w:cs="Arial"/>
              </w:rPr>
              <w:t>1.26</w:t>
            </w:r>
          </w:p>
        </w:tc>
        <w:tc>
          <w:tcPr>
            <w:tcW w:w="1127" w:type="pct"/>
          </w:tcPr>
          <w:p w14:paraId="74C33E09" w14:textId="77777777" w:rsidR="00D573A4" w:rsidRPr="00D573A4" w:rsidRDefault="00D573A4" w:rsidP="009A6B88">
            <w:pPr>
              <w:jc w:val="center"/>
              <w:rPr>
                <w:rFonts w:ascii="Arial" w:hAnsi="Arial" w:cs="Arial"/>
              </w:rPr>
            </w:pPr>
            <w:r w:rsidRPr="00D573A4">
              <w:rPr>
                <w:rFonts w:ascii="Arial" w:hAnsi="Arial" w:cs="Arial"/>
              </w:rPr>
              <w:t>Fairly Interested</w:t>
            </w:r>
          </w:p>
        </w:tc>
      </w:tr>
      <w:tr w:rsidR="00D573A4" w:rsidRPr="00D573A4" w14:paraId="39AEC805" w14:textId="77777777" w:rsidTr="005D75FE">
        <w:trPr>
          <w:tblCellSpacing w:w="7" w:type="dxa"/>
          <w:jc w:val="center"/>
        </w:trPr>
        <w:tc>
          <w:tcPr>
            <w:tcW w:w="2173" w:type="pct"/>
          </w:tcPr>
          <w:p w14:paraId="25520EA2" w14:textId="77777777" w:rsidR="00D573A4" w:rsidRPr="00D573A4" w:rsidRDefault="00D573A4" w:rsidP="009A6B88">
            <w:pPr>
              <w:rPr>
                <w:rFonts w:ascii="Arial" w:hAnsi="Arial" w:cs="Arial"/>
              </w:rPr>
            </w:pPr>
            <w:r w:rsidRPr="00D573A4">
              <w:rPr>
                <w:rFonts w:ascii="Arial" w:hAnsi="Arial" w:cs="Arial"/>
              </w:rPr>
              <w:t xml:space="preserve">5. Gathering animal wastes. </w:t>
            </w:r>
          </w:p>
        </w:tc>
        <w:tc>
          <w:tcPr>
            <w:tcW w:w="918" w:type="pct"/>
          </w:tcPr>
          <w:p w14:paraId="580826BB" w14:textId="77777777" w:rsidR="00D573A4" w:rsidRPr="00D573A4" w:rsidRDefault="00D573A4" w:rsidP="009A6B88">
            <w:pPr>
              <w:rPr>
                <w:rFonts w:ascii="Arial" w:hAnsi="Arial" w:cs="Arial"/>
                <w:cs/>
              </w:rPr>
            </w:pPr>
            <w:r w:rsidRPr="00D573A4">
              <w:rPr>
                <w:rFonts w:ascii="Arial" w:hAnsi="Arial" w:cs="Arial"/>
              </w:rPr>
              <w:t>2.91</w:t>
            </w:r>
          </w:p>
        </w:tc>
        <w:tc>
          <w:tcPr>
            <w:tcW w:w="691" w:type="pct"/>
          </w:tcPr>
          <w:p w14:paraId="4BC2BD05" w14:textId="77777777" w:rsidR="00D573A4" w:rsidRPr="00D573A4" w:rsidRDefault="00D573A4" w:rsidP="009A6B88">
            <w:pPr>
              <w:jc w:val="center"/>
              <w:rPr>
                <w:rFonts w:ascii="Arial" w:hAnsi="Arial" w:cs="Arial"/>
              </w:rPr>
            </w:pPr>
            <w:r w:rsidRPr="00D573A4">
              <w:rPr>
                <w:rFonts w:ascii="Arial" w:hAnsi="Arial" w:cs="Arial"/>
              </w:rPr>
              <w:t>1.26</w:t>
            </w:r>
          </w:p>
        </w:tc>
        <w:tc>
          <w:tcPr>
            <w:tcW w:w="1127" w:type="pct"/>
          </w:tcPr>
          <w:p w14:paraId="08DA4C53" w14:textId="77777777" w:rsidR="00D573A4" w:rsidRPr="00D573A4" w:rsidRDefault="00D573A4" w:rsidP="009A6B88">
            <w:pPr>
              <w:jc w:val="center"/>
              <w:rPr>
                <w:rFonts w:ascii="Arial" w:hAnsi="Arial" w:cs="Arial"/>
              </w:rPr>
            </w:pPr>
            <w:r w:rsidRPr="00D573A4">
              <w:rPr>
                <w:rFonts w:ascii="Arial" w:hAnsi="Arial" w:cs="Arial"/>
              </w:rPr>
              <w:t>Fairly Interested</w:t>
            </w:r>
          </w:p>
        </w:tc>
      </w:tr>
      <w:tr w:rsidR="00D573A4" w:rsidRPr="00D573A4" w14:paraId="67C203C2" w14:textId="77777777" w:rsidTr="005D75FE">
        <w:trPr>
          <w:tblCellSpacing w:w="7" w:type="dxa"/>
          <w:jc w:val="center"/>
        </w:trPr>
        <w:tc>
          <w:tcPr>
            <w:tcW w:w="2173" w:type="pct"/>
          </w:tcPr>
          <w:p w14:paraId="013C46AE" w14:textId="77777777" w:rsidR="00D573A4" w:rsidRPr="00D573A4" w:rsidRDefault="00D573A4" w:rsidP="009A6B88">
            <w:pPr>
              <w:rPr>
                <w:rFonts w:ascii="Arial" w:hAnsi="Arial" w:cs="Arial"/>
              </w:rPr>
            </w:pPr>
            <w:r w:rsidRPr="00D573A4">
              <w:rPr>
                <w:rFonts w:ascii="Arial" w:hAnsi="Arial" w:cs="Arial"/>
              </w:rPr>
              <w:t>6. Feeding the animals.</w:t>
            </w:r>
          </w:p>
        </w:tc>
        <w:tc>
          <w:tcPr>
            <w:tcW w:w="918" w:type="pct"/>
          </w:tcPr>
          <w:p w14:paraId="0070330B" w14:textId="77777777" w:rsidR="00D573A4" w:rsidRPr="00D573A4" w:rsidRDefault="00D573A4" w:rsidP="009A6B88">
            <w:pPr>
              <w:rPr>
                <w:rFonts w:ascii="Arial" w:hAnsi="Arial" w:cs="Arial"/>
              </w:rPr>
            </w:pPr>
            <w:r w:rsidRPr="00D573A4">
              <w:rPr>
                <w:rFonts w:ascii="Arial" w:hAnsi="Arial" w:cs="Arial"/>
              </w:rPr>
              <w:t>4.1</w:t>
            </w:r>
          </w:p>
        </w:tc>
        <w:tc>
          <w:tcPr>
            <w:tcW w:w="691" w:type="pct"/>
          </w:tcPr>
          <w:p w14:paraId="6B62D874" w14:textId="77777777" w:rsidR="00D573A4" w:rsidRPr="00D573A4" w:rsidRDefault="00D573A4" w:rsidP="009A6B88">
            <w:pPr>
              <w:jc w:val="center"/>
              <w:rPr>
                <w:rFonts w:ascii="Arial" w:hAnsi="Arial" w:cs="Arial"/>
              </w:rPr>
            </w:pPr>
            <w:r w:rsidRPr="00D573A4">
              <w:rPr>
                <w:rFonts w:ascii="Arial" w:hAnsi="Arial" w:cs="Arial"/>
              </w:rPr>
              <w:t>1.03</w:t>
            </w:r>
          </w:p>
        </w:tc>
        <w:tc>
          <w:tcPr>
            <w:tcW w:w="1127" w:type="pct"/>
          </w:tcPr>
          <w:p w14:paraId="4A16CCF7" w14:textId="77777777" w:rsidR="00D573A4" w:rsidRPr="00D573A4" w:rsidRDefault="00D573A4" w:rsidP="009A6B88">
            <w:pPr>
              <w:jc w:val="center"/>
              <w:rPr>
                <w:rFonts w:ascii="Arial" w:hAnsi="Arial" w:cs="Arial"/>
              </w:rPr>
            </w:pPr>
            <w:r w:rsidRPr="00D573A4">
              <w:rPr>
                <w:rFonts w:ascii="Arial" w:hAnsi="Arial" w:cs="Arial"/>
              </w:rPr>
              <w:t>Very Interested</w:t>
            </w:r>
          </w:p>
        </w:tc>
      </w:tr>
      <w:tr w:rsidR="00D573A4" w:rsidRPr="00D573A4" w14:paraId="08C6C473" w14:textId="77777777" w:rsidTr="005D75FE">
        <w:trPr>
          <w:tblCellSpacing w:w="7" w:type="dxa"/>
          <w:jc w:val="center"/>
        </w:trPr>
        <w:tc>
          <w:tcPr>
            <w:tcW w:w="2173" w:type="pct"/>
          </w:tcPr>
          <w:p w14:paraId="19171620" w14:textId="77777777" w:rsidR="00D573A4" w:rsidRPr="00D573A4" w:rsidRDefault="00D573A4" w:rsidP="009A6B88">
            <w:pPr>
              <w:rPr>
                <w:rFonts w:ascii="Arial" w:hAnsi="Arial" w:cs="Arial"/>
              </w:rPr>
            </w:pPr>
            <w:r w:rsidRPr="00D573A4">
              <w:rPr>
                <w:rFonts w:ascii="Arial" w:hAnsi="Arial" w:cs="Arial"/>
              </w:rPr>
              <w:t>7. Investing time, effort, and money in raising non-ruminant animals.</w:t>
            </w:r>
          </w:p>
        </w:tc>
        <w:tc>
          <w:tcPr>
            <w:tcW w:w="918" w:type="pct"/>
          </w:tcPr>
          <w:p w14:paraId="25B88BA4" w14:textId="77777777" w:rsidR="00D573A4" w:rsidRPr="00D573A4" w:rsidRDefault="00D573A4" w:rsidP="009A6B88">
            <w:pPr>
              <w:rPr>
                <w:rFonts w:ascii="Arial" w:hAnsi="Arial" w:cs="Arial"/>
              </w:rPr>
            </w:pPr>
            <w:r w:rsidRPr="00D573A4">
              <w:rPr>
                <w:rFonts w:ascii="Arial" w:hAnsi="Arial" w:cs="Arial"/>
              </w:rPr>
              <w:t>3.34</w:t>
            </w:r>
          </w:p>
        </w:tc>
        <w:tc>
          <w:tcPr>
            <w:tcW w:w="691" w:type="pct"/>
          </w:tcPr>
          <w:p w14:paraId="33D1C707" w14:textId="77777777" w:rsidR="00D573A4" w:rsidRPr="00D573A4" w:rsidRDefault="00D573A4" w:rsidP="009A6B88">
            <w:pPr>
              <w:jc w:val="center"/>
              <w:rPr>
                <w:rFonts w:ascii="Arial" w:hAnsi="Arial" w:cs="Arial"/>
              </w:rPr>
            </w:pPr>
            <w:r w:rsidRPr="00D573A4">
              <w:rPr>
                <w:rFonts w:ascii="Arial" w:hAnsi="Arial" w:cs="Arial"/>
              </w:rPr>
              <w:t>1.23</w:t>
            </w:r>
          </w:p>
        </w:tc>
        <w:tc>
          <w:tcPr>
            <w:tcW w:w="1127" w:type="pct"/>
          </w:tcPr>
          <w:p w14:paraId="11CD3714" w14:textId="77777777" w:rsidR="00D573A4" w:rsidRPr="00D573A4" w:rsidRDefault="00D573A4" w:rsidP="009A6B88">
            <w:pPr>
              <w:jc w:val="center"/>
              <w:rPr>
                <w:rFonts w:ascii="Arial" w:hAnsi="Arial" w:cs="Arial"/>
              </w:rPr>
            </w:pPr>
            <w:r w:rsidRPr="00D573A4">
              <w:rPr>
                <w:rFonts w:ascii="Arial" w:hAnsi="Arial" w:cs="Arial"/>
              </w:rPr>
              <w:t>Fairly Interested</w:t>
            </w:r>
          </w:p>
        </w:tc>
      </w:tr>
      <w:tr w:rsidR="00D573A4" w:rsidRPr="00D573A4" w14:paraId="6B0F868D" w14:textId="77777777" w:rsidTr="005D75FE">
        <w:trPr>
          <w:tblCellSpacing w:w="7" w:type="dxa"/>
          <w:jc w:val="center"/>
        </w:trPr>
        <w:tc>
          <w:tcPr>
            <w:tcW w:w="2173" w:type="pct"/>
          </w:tcPr>
          <w:p w14:paraId="4C6B1C82" w14:textId="77777777" w:rsidR="00D573A4" w:rsidRPr="00D573A4" w:rsidRDefault="00D573A4" w:rsidP="009A6B88">
            <w:pPr>
              <w:rPr>
                <w:rFonts w:ascii="Arial" w:hAnsi="Arial" w:cs="Arial"/>
              </w:rPr>
            </w:pPr>
            <w:r w:rsidRPr="00D573A4">
              <w:rPr>
                <w:rFonts w:ascii="Arial" w:hAnsi="Arial" w:cs="Arial"/>
              </w:rPr>
              <w:t>8. Attending seminars regarding animal production.</w:t>
            </w:r>
          </w:p>
        </w:tc>
        <w:tc>
          <w:tcPr>
            <w:tcW w:w="918" w:type="pct"/>
          </w:tcPr>
          <w:p w14:paraId="443191ED" w14:textId="77777777" w:rsidR="00D573A4" w:rsidRPr="00D573A4" w:rsidRDefault="00D573A4" w:rsidP="009A6B88">
            <w:pPr>
              <w:rPr>
                <w:rFonts w:ascii="Arial" w:hAnsi="Arial" w:cs="Arial"/>
              </w:rPr>
            </w:pPr>
            <w:r w:rsidRPr="00D573A4">
              <w:rPr>
                <w:rFonts w:ascii="Arial" w:hAnsi="Arial" w:cs="Arial"/>
              </w:rPr>
              <w:t>3.13</w:t>
            </w:r>
          </w:p>
        </w:tc>
        <w:tc>
          <w:tcPr>
            <w:tcW w:w="691" w:type="pct"/>
          </w:tcPr>
          <w:p w14:paraId="3CB7FDC0" w14:textId="77777777" w:rsidR="00D573A4" w:rsidRPr="00D573A4" w:rsidRDefault="00D573A4" w:rsidP="009A6B88">
            <w:pPr>
              <w:jc w:val="center"/>
              <w:rPr>
                <w:rFonts w:ascii="Arial" w:hAnsi="Arial" w:cs="Arial"/>
              </w:rPr>
            </w:pPr>
            <w:r w:rsidRPr="00D573A4">
              <w:rPr>
                <w:rFonts w:ascii="Arial" w:hAnsi="Arial" w:cs="Arial"/>
              </w:rPr>
              <w:t>1.22</w:t>
            </w:r>
          </w:p>
        </w:tc>
        <w:tc>
          <w:tcPr>
            <w:tcW w:w="1127" w:type="pct"/>
          </w:tcPr>
          <w:p w14:paraId="798E819E" w14:textId="77777777" w:rsidR="00D573A4" w:rsidRPr="00D573A4" w:rsidRDefault="00D573A4" w:rsidP="009A6B88">
            <w:pPr>
              <w:jc w:val="center"/>
              <w:rPr>
                <w:rFonts w:ascii="Arial" w:hAnsi="Arial" w:cs="Arial"/>
              </w:rPr>
            </w:pPr>
            <w:r w:rsidRPr="00D573A4">
              <w:rPr>
                <w:rFonts w:ascii="Arial" w:hAnsi="Arial" w:cs="Arial"/>
              </w:rPr>
              <w:t>Fairly Interested</w:t>
            </w:r>
          </w:p>
        </w:tc>
      </w:tr>
      <w:tr w:rsidR="00D573A4" w:rsidRPr="00D573A4" w14:paraId="778F6832" w14:textId="77777777" w:rsidTr="005D75FE">
        <w:trPr>
          <w:tblCellSpacing w:w="7" w:type="dxa"/>
          <w:jc w:val="center"/>
        </w:trPr>
        <w:tc>
          <w:tcPr>
            <w:tcW w:w="2173" w:type="pct"/>
          </w:tcPr>
          <w:p w14:paraId="4DA9CEAD" w14:textId="77777777" w:rsidR="00D573A4" w:rsidRPr="00D573A4" w:rsidRDefault="00D573A4" w:rsidP="009A6B88">
            <w:pPr>
              <w:rPr>
                <w:rFonts w:ascii="Arial" w:hAnsi="Arial" w:cs="Arial"/>
              </w:rPr>
            </w:pPr>
            <w:r w:rsidRPr="00D573A4">
              <w:rPr>
                <w:rFonts w:ascii="Arial" w:hAnsi="Arial" w:cs="Arial"/>
              </w:rPr>
              <w:t>9. Marketing non-ruminant animal products.</w:t>
            </w:r>
          </w:p>
        </w:tc>
        <w:tc>
          <w:tcPr>
            <w:tcW w:w="918" w:type="pct"/>
          </w:tcPr>
          <w:p w14:paraId="066A9BA4" w14:textId="77777777" w:rsidR="00D573A4" w:rsidRPr="00D573A4" w:rsidRDefault="00D573A4" w:rsidP="009A6B88">
            <w:pPr>
              <w:rPr>
                <w:rFonts w:ascii="Arial" w:hAnsi="Arial" w:cs="Arial"/>
              </w:rPr>
            </w:pPr>
            <w:r w:rsidRPr="00D573A4">
              <w:rPr>
                <w:rFonts w:ascii="Arial" w:hAnsi="Arial" w:cs="Arial"/>
              </w:rPr>
              <w:t>2.94</w:t>
            </w:r>
          </w:p>
        </w:tc>
        <w:tc>
          <w:tcPr>
            <w:tcW w:w="691" w:type="pct"/>
          </w:tcPr>
          <w:p w14:paraId="42E19F6C" w14:textId="77777777" w:rsidR="00D573A4" w:rsidRPr="00D573A4" w:rsidRDefault="00D573A4" w:rsidP="009A6B88">
            <w:pPr>
              <w:jc w:val="center"/>
              <w:rPr>
                <w:rFonts w:ascii="Arial" w:hAnsi="Arial" w:cs="Arial"/>
              </w:rPr>
            </w:pPr>
            <w:r w:rsidRPr="00D573A4">
              <w:rPr>
                <w:rFonts w:ascii="Arial" w:hAnsi="Arial" w:cs="Arial"/>
              </w:rPr>
              <w:t>1.25</w:t>
            </w:r>
          </w:p>
        </w:tc>
        <w:tc>
          <w:tcPr>
            <w:tcW w:w="1127" w:type="pct"/>
          </w:tcPr>
          <w:p w14:paraId="64ADB897" w14:textId="77777777" w:rsidR="00D573A4" w:rsidRPr="00D573A4" w:rsidRDefault="00D573A4" w:rsidP="009A6B88">
            <w:pPr>
              <w:jc w:val="center"/>
              <w:rPr>
                <w:rFonts w:ascii="Arial" w:hAnsi="Arial" w:cs="Arial"/>
              </w:rPr>
            </w:pPr>
            <w:r w:rsidRPr="00D573A4">
              <w:rPr>
                <w:rFonts w:ascii="Arial" w:hAnsi="Arial" w:cs="Arial"/>
              </w:rPr>
              <w:t>Fairly Interested</w:t>
            </w:r>
          </w:p>
        </w:tc>
      </w:tr>
      <w:tr w:rsidR="00D573A4" w:rsidRPr="00D573A4" w14:paraId="62B38E25" w14:textId="77777777" w:rsidTr="005D75FE">
        <w:trPr>
          <w:tblCellSpacing w:w="7" w:type="dxa"/>
          <w:jc w:val="center"/>
        </w:trPr>
        <w:tc>
          <w:tcPr>
            <w:tcW w:w="2173" w:type="pct"/>
          </w:tcPr>
          <w:p w14:paraId="539D4338" w14:textId="77777777" w:rsidR="00D573A4" w:rsidRPr="00D573A4" w:rsidRDefault="00D573A4" w:rsidP="009A6B88">
            <w:pPr>
              <w:rPr>
                <w:rFonts w:ascii="Arial" w:hAnsi="Arial" w:cs="Arial"/>
              </w:rPr>
            </w:pPr>
            <w:r w:rsidRPr="00D573A4">
              <w:rPr>
                <w:rFonts w:ascii="Arial" w:hAnsi="Arial" w:cs="Arial"/>
              </w:rPr>
              <w:t>10. Learning about the specialized care and nutrition requirements of non-ruminant animals.</w:t>
            </w:r>
          </w:p>
        </w:tc>
        <w:tc>
          <w:tcPr>
            <w:tcW w:w="918" w:type="pct"/>
          </w:tcPr>
          <w:p w14:paraId="53289B53" w14:textId="24AA056C" w:rsidR="00D573A4" w:rsidRPr="00D573A4" w:rsidRDefault="00C3111E" w:rsidP="009A6B88">
            <w:pPr>
              <w:rPr>
                <w:rFonts w:ascii="Arial" w:hAnsi="Arial" w:cs="Arial"/>
              </w:rPr>
            </w:pPr>
            <w:r>
              <w:rPr>
                <w:rFonts w:ascii="Arial" w:hAnsi="Arial" w:cs="Arial"/>
                <w:noProof/>
              </w:rPr>
              <w:pict w14:anchorId="4878D7EB">
                <v:rect id="Ink 19" o:spid="_x0000_s1030" style="position:absolute;margin-left:9.9pt;margin-top:63.1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4dAgYGARBYz1SK5pfFT48G+LrS4ZsiAwZIEEUyRjIFAzgLZBkjMgqBx///D4DH//8PMwqBx///&#10;D4DH//8POAkA/v8DAAAAAAAKFAEBAAEAEF//CgARIDA81PRvMtsB&#10;" annotation="t"/>
                </v:rect>
              </w:pict>
            </w:r>
            <w:r>
              <w:rPr>
                <w:rFonts w:ascii="Arial" w:hAnsi="Arial" w:cs="Arial"/>
                <w:noProof/>
              </w:rPr>
              <w:pict w14:anchorId="27BE4B18">
                <v:rect id="Ink 17" o:spid="_x0000_s1029" style="position:absolute;margin-left:27.4pt;margin-top:79.6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GAdAgYGARBYz1SK5pfFT48G+LrS4ZsiAwZIEEUyRjIFAzgLZBkjMgqBx///D4DH//8PMwqBx///&#10;D4DH//8POAkA/v8DAAAAAAAKFgIBAAEAEF//QAAKABEgYAtV8m8y2wE=&#10;" annotation="t"/>
                </v:rect>
              </w:pict>
            </w:r>
            <w:r w:rsidR="00D573A4" w:rsidRPr="00D573A4">
              <w:rPr>
                <w:rFonts w:ascii="Arial" w:hAnsi="Arial" w:cs="Arial"/>
              </w:rPr>
              <w:t>3.65</w:t>
            </w:r>
          </w:p>
        </w:tc>
        <w:tc>
          <w:tcPr>
            <w:tcW w:w="691" w:type="pct"/>
          </w:tcPr>
          <w:p w14:paraId="57DBB324" w14:textId="77777777" w:rsidR="00D573A4" w:rsidRPr="00D573A4" w:rsidRDefault="00D573A4" w:rsidP="009A6B88">
            <w:pPr>
              <w:jc w:val="center"/>
              <w:rPr>
                <w:rFonts w:ascii="Arial" w:hAnsi="Arial" w:cs="Arial"/>
              </w:rPr>
            </w:pPr>
            <w:r w:rsidRPr="00D573A4">
              <w:rPr>
                <w:rFonts w:ascii="Arial" w:hAnsi="Arial" w:cs="Arial"/>
              </w:rPr>
              <w:t>1.17</w:t>
            </w:r>
          </w:p>
        </w:tc>
        <w:tc>
          <w:tcPr>
            <w:tcW w:w="1127" w:type="pct"/>
          </w:tcPr>
          <w:p w14:paraId="22744CD0" w14:textId="77777777" w:rsidR="00D573A4" w:rsidRPr="00D573A4" w:rsidRDefault="00D573A4" w:rsidP="009A6B88">
            <w:pPr>
              <w:jc w:val="center"/>
              <w:rPr>
                <w:rFonts w:ascii="Arial" w:hAnsi="Arial" w:cs="Arial"/>
              </w:rPr>
            </w:pPr>
            <w:r w:rsidRPr="00D573A4">
              <w:rPr>
                <w:rFonts w:ascii="Arial" w:hAnsi="Arial" w:cs="Arial"/>
              </w:rPr>
              <w:t>Very Interested</w:t>
            </w:r>
          </w:p>
        </w:tc>
      </w:tr>
      <w:tr w:rsidR="00D573A4" w:rsidRPr="00D573A4" w14:paraId="5488DA67" w14:textId="77777777" w:rsidTr="005D75FE">
        <w:trPr>
          <w:tblCellSpacing w:w="7" w:type="dxa"/>
          <w:jc w:val="center"/>
        </w:trPr>
        <w:tc>
          <w:tcPr>
            <w:tcW w:w="2173" w:type="pct"/>
            <w:tcBorders>
              <w:bottom w:val="single" w:sz="4" w:space="0" w:color="auto"/>
            </w:tcBorders>
          </w:tcPr>
          <w:p w14:paraId="1D60FF54" w14:textId="77777777" w:rsidR="00D573A4" w:rsidRPr="00D573A4" w:rsidRDefault="00D573A4" w:rsidP="009A6B88">
            <w:pPr>
              <w:rPr>
                <w:rFonts w:ascii="Arial" w:hAnsi="Arial" w:cs="Arial"/>
              </w:rPr>
            </w:pPr>
            <w:r w:rsidRPr="00D573A4">
              <w:rPr>
                <w:rFonts w:ascii="Arial" w:hAnsi="Arial" w:cs="Arial"/>
              </w:rPr>
              <w:t>As a whole</w:t>
            </w:r>
          </w:p>
        </w:tc>
        <w:tc>
          <w:tcPr>
            <w:tcW w:w="918" w:type="pct"/>
            <w:tcBorders>
              <w:bottom w:val="single" w:sz="4" w:space="0" w:color="auto"/>
            </w:tcBorders>
          </w:tcPr>
          <w:p w14:paraId="2D3003D9" w14:textId="77777777" w:rsidR="00D573A4" w:rsidRPr="00D573A4" w:rsidRDefault="00D573A4" w:rsidP="009A6B88">
            <w:pPr>
              <w:rPr>
                <w:rFonts w:ascii="Arial" w:hAnsi="Arial" w:cs="Arial"/>
              </w:rPr>
            </w:pPr>
            <w:r w:rsidRPr="00D573A4">
              <w:rPr>
                <w:rFonts w:ascii="Arial" w:hAnsi="Arial" w:cs="Arial"/>
              </w:rPr>
              <w:t>3.409</w:t>
            </w:r>
          </w:p>
        </w:tc>
        <w:tc>
          <w:tcPr>
            <w:tcW w:w="691" w:type="pct"/>
            <w:tcBorders>
              <w:bottom w:val="single" w:sz="4" w:space="0" w:color="auto"/>
            </w:tcBorders>
          </w:tcPr>
          <w:p w14:paraId="26105681" w14:textId="77777777" w:rsidR="00D573A4" w:rsidRPr="00D573A4" w:rsidRDefault="00D573A4" w:rsidP="009A6B88">
            <w:pPr>
              <w:jc w:val="center"/>
              <w:rPr>
                <w:rFonts w:ascii="Arial" w:hAnsi="Arial" w:cs="Arial"/>
              </w:rPr>
            </w:pPr>
            <w:r w:rsidRPr="00D573A4">
              <w:rPr>
                <w:rFonts w:ascii="Arial" w:hAnsi="Arial" w:cs="Arial"/>
              </w:rPr>
              <w:t>1.163</w:t>
            </w:r>
          </w:p>
        </w:tc>
        <w:tc>
          <w:tcPr>
            <w:tcW w:w="1127" w:type="pct"/>
            <w:tcBorders>
              <w:bottom w:val="single" w:sz="4" w:space="0" w:color="auto"/>
            </w:tcBorders>
          </w:tcPr>
          <w:p w14:paraId="5BD34EF4" w14:textId="77777777" w:rsidR="00D573A4" w:rsidRPr="00D573A4" w:rsidRDefault="00D573A4" w:rsidP="009A6B88">
            <w:pPr>
              <w:jc w:val="center"/>
              <w:rPr>
                <w:rFonts w:ascii="Arial" w:hAnsi="Arial" w:cs="Arial"/>
              </w:rPr>
            </w:pPr>
            <w:r w:rsidRPr="00D573A4">
              <w:rPr>
                <w:rFonts w:ascii="Arial" w:hAnsi="Arial" w:cs="Arial"/>
              </w:rPr>
              <w:t>Very Interested</w:t>
            </w:r>
          </w:p>
        </w:tc>
      </w:tr>
      <w:bookmarkEnd w:id="4"/>
    </w:tbl>
    <w:p w14:paraId="212F939C" w14:textId="77777777" w:rsidR="00D573A4" w:rsidRPr="00D573A4" w:rsidRDefault="00D573A4" w:rsidP="00D573A4">
      <w:pPr>
        <w:jc w:val="thaiDistribute"/>
        <w:rPr>
          <w:rStyle w:val="style161"/>
          <w:rFonts w:ascii="Arial" w:hAnsi="Arial" w:cs="Arial"/>
          <w:sz w:val="20"/>
          <w:szCs w:val="20"/>
        </w:rPr>
      </w:pPr>
    </w:p>
    <w:p w14:paraId="02A8E93A" w14:textId="77777777" w:rsidR="00D573A4" w:rsidRPr="00D46F97" w:rsidRDefault="00D573A4" w:rsidP="00D573A4">
      <w:pPr>
        <w:pStyle w:val="Body"/>
        <w:rPr>
          <w:rFonts w:ascii="Arial" w:hAnsi="Arial" w:cs="Arial"/>
        </w:rPr>
      </w:pPr>
    </w:p>
    <w:p w14:paraId="03A902D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5DE6020" w14:textId="77777777" w:rsidR="00790ADA" w:rsidRPr="00FB3A86" w:rsidRDefault="00790ADA" w:rsidP="00441B6F">
      <w:pPr>
        <w:pStyle w:val="ConcHead"/>
        <w:spacing w:after="0"/>
        <w:jc w:val="both"/>
        <w:rPr>
          <w:rFonts w:ascii="Arial" w:hAnsi="Arial" w:cs="Arial"/>
        </w:rPr>
      </w:pPr>
    </w:p>
    <w:p w14:paraId="60F6EC22" w14:textId="27E919EC" w:rsidR="00D573A4" w:rsidRPr="00D573A4" w:rsidRDefault="00D573A4" w:rsidP="00D573A4">
      <w:pPr>
        <w:ind w:firstLine="720"/>
        <w:jc w:val="thaiDistribute"/>
        <w:rPr>
          <w:rFonts w:ascii="Arial" w:hAnsi="Arial" w:cs="Arial"/>
        </w:rPr>
      </w:pPr>
      <w:bookmarkStart w:id="5" w:name="_Hlk192428490"/>
      <w:r w:rsidRPr="00D573A4">
        <w:rPr>
          <w:rFonts w:ascii="Arial" w:hAnsi="Arial" w:cs="Arial"/>
        </w:rPr>
        <w:t>WHEREFORE, based on the foregoing facts, the following conclusions were advanced in this study:</w:t>
      </w:r>
    </w:p>
    <w:p w14:paraId="7BCDC5CA" w14:textId="77777777" w:rsidR="00D573A4" w:rsidRPr="00D573A4" w:rsidRDefault="00D573A4" w:rsidP="00D573A4">
      <w:pPr>
        <w:jc w:val="thaiDistribute"/>
        <w:rPr>
          <w:rFonts w:ascii="Arial" w:hAnsi="Arial" w:cs="Arial"/>
        </w:rPr>
      </w:pPr>
      <w:r w:rsidRPr="00D573A4">
        <w:rPr>
          <w:rFonts w:ascii="Arial" w:hAnsi="Arial" w:cs="Arial"/>
        </w:rPr>
        <w:t>1. Senior high school students were reasonably familiar with non-ruminant animal production;</w:t>
      </w:r>
    </w:p>
    <w:p w14:paraId="2029D6BD" w14:textId="77777777" w:rsidR="00D573A4" w:rsidRPr="00D573A4" w:rsidRDefault="00D573A4" w:rsidP="00D573A4">
      <w:pPr>
        <w:jc w:val="thaiDistribute"/>
        <w:rPr>
          <w:rFonts w:ascii="Arial" w:hAnsi="Arial" w:cs="Arial"/>
        </w:rPr>
      </w:pPr>
      <w:r w:rsidRPr="00D573A4">
        <w:rPr>
          <w:rFonts w:ascii="Arial" w:hAnsi="Arial" w:cs="Arial"/>
        </w:rPr>
        <w:t>2. Senior high school students showed a promising interest in non-ruminant production;</w:t>
      </w:r>
    </w:p>
    <w:p w14:paraId="001FC9FC" w14:textId="77777777" w:rsidR="00D573A4" w:rsidRPr="00D573A4" w:rsidRDefault="00D573A4" w:rsidP="00D573A4">
      <w:pPr>
        <w:jc w:val="thaiDistribute"/>
        <w:rPr>
          <w:rFonts w:ascii="Arial" w:hAnsi="Arial" w:cs="Arial"/>
        </w:rPr>
      </w:pPr>
      <w:r w:rsidRPr="00D573A4">
        <w:rPr>
          <w:rFonts w:ascii="Arial" w:hAnsi="Arial" w:cs="Arial"/>
        </w:rPr>
        <w:t>3. The positive attitude of the senior high school students towards non-ruminant animals was very evident; and</w:t>
      </w:r>
      <w:r w:rsidRPr="00D573A4">
        <w:rPr>
          <w:rFonts w:ascii="Arial" w:hAnsi="Arial" w:cs="Arial"/>
        </w:rPr>
        <w:tab/>
      </w:r>
    </w:p>
    <w:p w14:paraId="5E947A4C" w14:textId="77777777" w:rsidR="00D573A4" w:rsidRPr="00D573A4" w:rsidRDefault="00D573A4" w:rsidP="00D573A4">
      <w:pPr>
        <w:jc w:val="thaiDistribute"/>
        <w:rPr>
          <w:rFonts w:ascii="Arial" w:hAnsi="Arial" w:cs="Arial"/>
        </w:rPr>
      </w:pPr>
      <w:r w:rsidRPr="00D573A4">
        <w:rPr>
          <w:rFonts w:ascii="Arial" w:hAnsi="Arial" w:cs="Arial"/>
        </w:rPr>
        <w:t>4. There is a bright future in the agriculture industry's labor force, particularly in animal production figures</w:t>
      </w:r>
      <w:r w:rsidRPr="00D573A4">
        <w:rPr>
          <w:rFonts w:ascii="Arial" w:hAnsi="Arial" w:cs="Arial"/>
          <w:cs/>
        </w:rPr>
        <w:t>.</w:t>
      </w:r>
    </w:p>
    <w:bookmarkEnd w:id="5"/>
    <w:p w14:paraId="3F1A6EB0" w14:textId="0124A6D5" w:rsidR="00B01FCD" w:rsidRDefault="00B01FCD" w:rsidP="00441B6F">
      <w:pPr>
        <w:pStyle w:val="Body"/>
        <w:spacing w:after="0"/>
        <w:rPr>
          <w:rFonts w:ascii="Arial" w:hAnsi="Arial" w:cs="Arial"/>
        </w:rPr>
      </w:pPr>
    </w:p>
    <w:p w14:paraId="27C97CA2" w14:textId="77777777" w:rsidR="00315186" w:rsidRPr="00315186" w:rsidRDefault="00315186" w:rsidP="00441B6F"/>
    <w:p w14:paraId="77BF1768"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78F1F8B3" w14:textId="77777777" w:rsidR="00860000" w:rsidRPr="00786D36" w:rsidRDefault="00860000" w:rsidP="00441B6F">
      <w:pPr>
        <w:pStyle w:val="ReferHead"/>
        <w:spacing w:after="0"/>
        <w:jc w:val="both"/>
        <w:rPr>
          <w:rFonts w:ascii="Arial" w:hAnsi="Arial" w:cs="Arial"/>
        </w:rPr>
      </w:pPr>
    </w:p>
    <w:p w14:paraId="75DED80C" w14:textId="553F2399" w:rsidR="00860000" w:rsidRPr="00D573A4" w:rsidRDefault="00E66E10" w:rsidP="00441B6F">
      <w:pPr>
        <w:pStyle w:val="ReferHead"/>
        <w:spacing w:after="0"/>
        <w:jc w:val="both"/>
        <w:rPr>
          <w:rFonts w:ascii="Arial" w:hAnsi="Arial" w:cs="Arial"/>
          <w:b w:val="0"/>
          <w:caps w:val="0"/>
          <w:sz w:val="20"/>
        </w:rPr>
      </w:pPr>
      <w:r w:rsidRPr="00D573A4">
        <w:rPr>
          <w:rFonts w:ascii="Arial" w:hAnsi="Arial" w:cs="Arial"/>
          <w:b w:val="0"/>
          <w:caps w:val="0"/>
          <w:sz w:val="20"/>
        </w:rPr>
        <w:t>Authors have declared that no competing interests exist.</w:t>
      </w:r>
    </w:p>
    <w:p w14:paraId="0113294B" w14:textId="77777777" w:rsidR="00371FB6" w:rsidRDefault="00371FB6" w:rsidP="00441B6F">
      <w:pPr>
        <w:pStyle w:val="ReferHead"/>
        <w:spacing w:after="0"/>
        <w:jc w:val="both"/>
        <w:rPr>
          <w:rFonts w:ascii="Arial" w:hAnsi="Arial" w:cs="Arial"/>
          <w:b w:val="0"/>
          <w:caps w:val="0"/>
          <w:sz w:val="20"/>
        </w:rPr>
      </w:pPr>
    </w:p>
    <w:p w14:paraId="6956E6FD" w14:textId="77777777" w:rsidR="00860000" w:rsidRDefault="00860000" w:rsidP="00441B6F">
      <w:pPr>
        <w:pStyle w:val="ReferHead"/>
        <w:spacing w:after="0"/>
        <w:jc w:val="both"/>
        <w:rPr>
          <w:rFonts w:ascii="Arial" w:hAnsi="Arial" w:cs="Arial"/>
        </w:rPr>
      </w:pPr>
    </w:p>
    <w:p w14:paraId="45E85C2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5CC4C56" w14:textId="77777777" w:rsidR="00565249" w:rsidRDefault="00565249" w:rsidP="00441B6F">
      <w:pPr>
        <w:pStyle w:val="Body"/>
        <w:spacing w:after="0"/>
        <w:rPr>
          <w:rFonts w:ascii="Arial" w:hAnsi="Arial" w:cs="Arial"/>
        </w:rPr>
      </w:pPr>
    </w:p>
    <w:p w14:paraId="087446EC" w14:textId="77777777" w:rsidR="0037614C" w:rsidRDefault="0037614C" w:rsidP="0037614C">
      <w:pPr>
        <w:pStyle w:val="Body"/>
      </w:pPr>
      <w:r>
        <w:t>Abe, J. A. P. A. (2020). The future of big data analysis for the Philippine's rice industry using the integration of mind mapping and future wheel in scenario building. University of Philippines, Diliman.</w:t>
      </w:r>
    </w:p>
    <w:p w14:paraId="6FD17DC9" w14:textId="77777777" w:rsidR="0037614C" w:rsidRDefault="0037614C" w:rsidP="0037614C">
      <w:pPr>
        <w:pStyle w:val="Body"/>
      </w:pPr>
      <w:r>
        <w:t xml:space="preserve">Aithal, A., &amp; Aithal, P. S. (2020). Development and validation of survey questionnaire &amp; experimental data–a systematical review-based statistical approach. International Journal of Management, </w:t>
      </w:r>
      <w:r>
        <w:tab/>
        <w:t>Technology, and Social Sciences (IJMTS), 5(2), 233-251.</w:t>
      </w:r>
    </w:p>
    <w:p w14:paraId="52D36EBF" w14:textId="77777777" w:rsidR="0037614C" w:rsidRDefault="0037614C" w:rsidP="0037614C">
      <w:pPr>
        <w:pStyle w:val="Body"/>
      </w:pPr>
      <w:r>
        <w:t>Alba, A. C., Ferrie, G. M., Schook, M. W., Leahy, M., &amp; Cronin, K. A. (2023). Gender and age, but not visual context, impact wildlife attitudes and perceptions of animals in zoos. Journal of Zoological and Botanical Gardens, 4(1), 118-13</w:t>
      </w:r>
      <w:r>
        <w:tab/>
        <w:t>3.</w:t>
      </w:r>
    </w:p>
    <w:p w14:paraId="144C706D" w14:textId="77777777" w:rsidR="0037614C" w:rsidRDefault="0037614C" w:rsidP="0037614C">
      <w:pPr>
        <w:pStyle w:val="Body"/>
      </w:pPr>
      <w:r>
        <w:t xml:space="preserve">Alston, A. J., Roberts, R., &amp; English, C. W. (2020). Toward a holistic agricultural student recruitment model: A national analysis of the factors affecting students' decision to pursue an agricultural </w:t>
      </w:r>
      <w:r>
        <w:tab/>
        <w:t>related degree. Journal of Research in Technical Careers, 4(1), 1.</w:t>
      </w:r>
    </w:p>
    <w:p w14:paraId="5381D3AC" w14:textId="77777777" w:rsidR="0037614C" w:rsidRDefault="0037614C" w:rsidP="0037614C">
      <w:pPr>
        <w:pStyle w:val="Body"/>
      </w:pPr>
      <w:r>
        <w:t>Barrutia, O., Ruiz-González, A., Sanz-</w:t>
      </w:r>
      <w:proofErr w:type="spellStart"/>
      <w:r>
        <w:t>Azkue</w:t>
      </w:r>
      <w:proofErr w:type="spellEnd"/>
      <w:r>
        <w:t xml:space="preserve">, I., &amp; </w:t>
      </w:r>
      <w:proofErr w:type="spellStart"/>
      <w:r>
        <w:t>Díez</w:t>
      </w:r>
      <w:proofErr w:type="spellEnd"/>
      <w:r>
        <w:t xml:space="preserve">, J. R. (2022). Secondary school students' </w:t>
      </w:r>
      <w:r>
        <w:tab/>
        <w:t>familiarity with animals and plants: hometown size matters. Environmental Education Research, 28(10), 1564-1583.</w:t>
      </w:r>
    </w:p>
    <w:p w14:paraId="36A251AA" w14:textId="77777777" w:rsidR="0037614C" w:rsidRDefault="0037614C" w:rsidP="0037614C">
      <w:pPr>
        <w:pStyle w:val="Body"/>
      </w:pPr>
      <w:r>
        <w:t xml:space="preserve">Bloomfield, J., &amp; Fisher, M. J. (2019). Quantitative research design. Journal of the Australasian </w:t>
      </w:r>
      <w:r>
        <w:tab/>
        <w:t>Rehabilitation Nurses Association, 22(2), 27-30.</w:t>
      </w:r>
    </w:p>
    <w:p w14:paraId="0C23BAFB" w14:textId="77777777" w:rsidR="0037614C" w:rsidRDefault="0037614C" w:rsidP="0037614C">
      <w:pPr>
        <w:pStyle w:val="Body"/>
      </w:pPr>
      <w:r>
        <w:t>Consentino, F., Vindigni, G., Spina, D., Monaco, C., &amp; Peri, I. (2023). An agricultural career through the lens of young people. Sustainability, 15(14), 11148.</w:t>
      </w:r>
    </w:p>
    <w:p w14:paraId="51C8E8F4" w14:textId="77777777" w:rsidR="0037614C" w:rsidRDefault="0037614C" w:rsidP="0037614C">
      <w:pPr>
        <w:pStyle w:val="Body"/>
      </w:pPr>
      <w:r>
        <w:t>Department of Education. List of senior high schools. Department of Education. https://www.deped.gov.ph/k-to-12/senior-high-school/list-of-senior-high-schools/</w:t>
      </w:r>
    </w:p>
    <w:p w14:paraId="239DB434" w14:textId="77777777" w:rsidR="0037614C" w:rsidRDefault="0037614C" w:rsidP="0037614C">
      <w:pPr>
        <w:pStyle w:val="Body"/>
      </w:pPr>
      <w:r>
        <w:t>Dhiman, D. B. (2022). Use and impact of social media on academic performance of Kurukshetra University students: A case study. Available at SSRN 4212827.</w:t>
      </w:r>
    </w:p>
    <w:p w14:paraId="74170761" w14:textId="77777777" w:rsidR="0037614C" w:rsidRDefault="0037614C" w:rsidP="0037614C">
      <w:pPr>
        <w:pStyle w:val="Body"/>
      </w:pPr>
      <w:r>
        <w:t xml:space="preserve">Dublin, B. C., </w:t>
      </w:r>
      <w:proofErr w:type="spellStart"/>
      <w:r>
        <w:t>Logrosa</w:t>
      </w:r>
      <w:proofErr w:type="spellEnd"/>
      <w:r>
        <w:t xml:space="preserve">, A. A., </w:t>
      </w:r>
      <w:proofErr w:type="spellStart"/>
      <w:r>
        <w:t>Sosing</w:t>
      </w:r>
      <w:proofErr w:type="spellEnd"/>
      <w:r>
        <w:t xml:space="preserve">, M. R. D., &amp; </w:t>
      </w:r>
      <w:proofErr w:type="spellStart"/>
      <w:r>
        <w:t>Cornillez</w:t>
      </w:r>
      <w:proofErr w:type="spellEnd"/>
      <w:r>
        <w:t xml:space="preserve"> Jr, E. E. C. (2020). Factors influencing career preference of junior high school students for senior high school study. Journal of Educational Research and Technology Management Article History, 1(1), 29-38.</w:t>
      </w:r>
    </w:p>
    <w:p w14:paraId="328301EF" w14:textId="77777777" w:rsidR="0037614C" w:rsidRDefault="0037614C" w:rsidP="0037614C">
      <w:pPr>
        <w:pStyle w:val="Body"/>
      </w:pPr>
      <w:r>
        <w:t xml:space="preserve">Faner, J. M. V., Dalangin, E. A. R., De Leon, L. A. T. C., Francisco, L. D., Sahagun, Y. O., &amp; Acoba, E. </w:t>
      </w:r>
      <w:r>
        <w:tab/>
        <w:t>F. (2024). Pet attachment and prosocial attitude toward humans: the mediating role of empathy to animals. Frontiers in Psychology, 15, 1391606.</w:t>
      </w:r>
    </w:p>
    <w:p w14:paraId="66EE04AA" w14:textId="77777777" w:rsidR="0037614C" w:rsidRDefault="0037614C" w:rsidP="0037614C">
      <w:pPr>
        <w:pStyle w:val="Body"/>
      </w:pPr>
      <w:r>
        <w:t xml:space="preserve">Kashyap, N., Rathi, A., </w:t>
      </w:r>
      <w:proofErr w:type="spellStart"/>
      <w:r>
        <w:t>Pandarinathan</w:t>
      </w:r>
      <w:proofErr w:type="spellEnd"/>
      <w:r>
        <w:t>, S., Anand, R., &amp; Panigrahi, C. K. (2023). MODERN CONCEPTS IN AGRICULTURE (VOLUME-5).</w:t>
      </w:r>
    </w:p>
    <w:p w14:paraId="5435DB9A" w14:textId="77777777" w:rsidR="0037614C" w:rsidRDefault="0037614C" w:rsidP="0037614C">
      <w:pPr>
        <w:pStyle w:val="Body"/>
      </w:pPr>
      <w:proofErr w:type="spellStart"/>
      <w:r>
        <w:lastRenderedPageBreak/>
        <w:t>Kimiagari</w:t>
      </w:r>
      <w:proofErr w:type="spellEnd"/>
      <w:r>
        <w:t xml:space="preserve">, S., &amp; </w:t>
      </w:r>
      <w:proofErr w:type="spellStart"/>
      <w:r>
        <w:t>Malafe</w:t>
      </w:r>
      <w:proofErr w:type="spellEnd"/>
      <w:r>
        <w:t xml:space="preserve">, N. S. A. (2021). The role of cognitive and affective responses in the relationship between internal and external stimuli on online impulse buying behavior. Journal of Retailing </w:t>
      </w:r>
      <w:r>
        <w:tab/>
        <w:t>and Consumer Services, 61, 102567.</w:t>
      </w:r>
    </w:p>
    <w:p w14:paraId="313687BA" w14:textId="77777777" w:rsidR="0037614C" w:rsidRDefault="0037614C" w:rsidP="0037614C">
      <w:pPr>
        <w:pStyle w:val="Body"/>
      </w:pPr>
      <w:r>
        <w:t>Knobloch, N., &amp; Smith, M. (2024). Experiential learning in school-based agricultural education (pp. 98–</w:t>
      </w:r>
      <w:r>
        <w:tab/>
        <w:t>121). IGI Global. https://doi.org/10.4018/979-8-3693-2766-1.ch006</w:t>
      </w:r>
    </w:p>
    <w:p w14:paraId="1401A9D0" w14:textId="77777777" w:rsidR="0037614C" w:rsidRDefault="0037614C" w:rsidP="0037614C">
      <w:pPr>
        <w:pStyle w:val="Body"/>
      </w:pPr>
      <w:r>
        <w:t xml:space="preserve">Loyd, D. D., King, E. G., &amp; Thompson, J. J. (2021). Goats in schools: Parental attitudes and perceived </w:t>
      </w:r>
      <w:r>
        <w:tab/>
        <w:t xml:space="preserve">benefits. </w:t>
      </w:r>
      <w:proofErr w:type="spellStart"/>
      <w:r>
        <w:t>Anthrozoös</w:t>
      </w:r>
      <w:proofErr w:type="spellEnd"/>
      <w:r>
        <w:t>, 34(1), 139-155.</w:t>
      </w:r>
    </w:p>
    <w:p w14:paraId="1EDC4FBB" w14:textId="77777777" w:rsidR="0037614C" w:rsidRDefault="0037614C" w:rsidP="0037614C">
      <w:pPr>
        <w:pStyle w:val="Body"/>
      </w:pPr>
      <w:r>
        <w:t xml:space="preserve">McGrath, S., Zhao, X., Steele, R., Thombs, B. D., Benedetti, A., &amp; </w:t>
      </w:r>
      <w:proofErr w:type="spellStart"/>
      <w:r>
        <w:t>DEPRESsion</w:t>
      </w:r>
      <w:proofErr w:type="spellEnd"/>
      <w:r>
        <w:t xml:space="preserve"> Screening Data (DEPRESSD) Collaboration. (2020). Estimating the sample mean and standard deviation from </w:t>
      </w:r>
      <w:r>
        <w:tab/>
        <w:t xml:space="preserve">commonly reported quantiles in meta-analysis. Statistical methods in medical research, 29(9), </w:t>
      </w:r>
      <w:r>
        <w:tab/>
        <w:t>2520-2537.</w:t>
      </w:r>
    </w:p>
    <w:p w14:paraId="04EB7122" w14:textId="77777777" w:rsidR="0037614C" w:rsidRDefault="0037614C" w:rsidP="0037614C">
      <w:pPr>
        <w:pStyle w:val="Body"/>
      </w:pPr>
      <w:r>
        <w:t>Mercado, K. M. P., &amp; Osbahr, H. (2023). Feeding the Future: Knowledge and Perceptions of the Filipino Youth Toward Agriculture. Asian Journal of Agriculture and Development, 20(2), 31-50.</w:t>
      </w:r>
    </w:p>
    <w:p w14:paraId="575FE1AB" w14:textId="77777777" w:rsidR="0037614C" w:rsidRDefault="0037614C" w:rsidP="0037614C">
      <w:pPr>
        <w:pStyle w:val="Body"/>
      </w:pPr>
      <w:proofErr w:type="spellStart"/>
      <w:r>
        <w:t>Njura</w:t>
      </w:r>
      <w:proofErr w:type="spellEnd"/>
      <w:r>
        <w:t xml:space="preserve">, H. J., Kubai, K. I., </w:t>
      </w:r>
      <w:proofErr w:type="spellStart"/>
      <w:r>
        <w:t>Taaliu</w:t>
      </w:r>
      <w:proofErr w:type="spellEnd"/>
      <w:r>
        <w:t xml:space="preserve">, S. T., &amp; Shem Khakame, K. (2020). The relationship between </w:t>
      </w:r>
      <w:r>
        <w:tab/>
        <w:t xml:space="preserve">agricultural teaching approaches and food security in Kenya. Education Research </w:t>
      </w:r>
      <w:r>
        <w:tab/>
        <w:t>International, 2020(1), 8847864.</w:t>
      </w:r>
    </w:p>
    <w:p w14:paraId="14613F6E" w14:textId="77777777" w:rsidR="0037614C" w:rsidRDefault="0037614C" w:rsidP="0037614C">
      <w:pPr>
        <w:pStyle w:val="Body"/>
      </w:pPr>
      <w:r>
        <w:t>Patacsil, F. F., Parrone, J. M., Brosas, M. B., &amp; Roaring, B. F. (2023). Analysis of Concerns of the Agricultural Sector in the Philippines using Associative Rule. International Journal, 10(3), 3316-3324.</w:t>
      </w:r>
    </w:p>
    <w:p w14:paraId="71CB1E6C" w14:textId="77777777" w:rsidR="0037614C" w:rsidRDefault="0037614C" w:rsidP="0037614C">
      <w:pPr>
        <w:pStyle w:val="Body"/>
      </w:pPr>
      <w:r>
        <w:t xml:space="preserve">Pereira, H. M., Braga-Pereira, F., Azeredo, L. M. M., Lopez, L. C. S., &amp; Alves, R. R. N. (2023). </w:t>
      </w:r>
      <w:r>
        <w:tab/>
        <w:t xml:space="preserve">Assessing factors influencing students' perceptions towards animal species </w:t>
      </w:r>
      <w:r>
        <w:tab/>
        <w:t xml:space="preserve">conservation. </w:t>
      </w:r>
      <w:proofErr w:type="spellStart"/>
      <w:r>
        <w:t>PeerJ</w:t>
      </w:r>
      <w:proofErr w:type="spellEnd"/>
      <w:r>
        <w:t>, 11, e14553.</w:t>
      </w:r>
    </w:p>
    <w:p w14:paraId="185B0FAC" w14:textId="77777777" w:rsidR="0037614C" w:rsidRDefault="0037614C" w:rsidP="0037614C">
      <w:pPr>
        <w:pStyle w:val="Body"/>
      </w:pPr>
      <w:r>
        <w:t>Prato-</w:t>
      </w:r>
      <w:proofErr w:type="spellStart"/>
      <w:r>
        <w:t>Previde</w:t>
      </w:r>
      <w:proofErr w:type="spellEnd"/>
      <w:r>
        <w:t>, E., Basso Ricci, E., &amp; Colombo, E. S. (2022). The complexity of the human–animal bond: Empathy, attachment and anthropomorphism in human–animal relationships and animal hoarding. Animals, 12(20), 2835.</w:t>
      </w:r>
    </w:p>
    <w:p w14:paraId="7874E577" w14:textId="77777777" w:rsidR="0037614C" w:rsidRDefault="0037614C" w:rsidP="0037614C">
      <w:pPr>
        <w:pStyle w:val="Body"/>
      </w:pPr>
      <w:r>
        <w:t>Reeves, L. M., Parrish, C. W., &amp; Guffey, S. K. (2021). Choosing a career in special education. Journal of Research in Special Educational Needs, 21(2), 73-85.</w:t>
      </w:r>
    </w:p>
    <w:p w14:paraId="3793F7F9" w14:textId="77777777" w:rsidR="0037614C" w:rsidRDefault="0037614C" w:rsidP="0037614C">
      <w:pPr>
        <w:pStyle w:val="Body"/>
      </w:pPr>
      <w:r>
        <w:t>Robinson, J. (2024). Likert scale. In Encyclopedia of quality of life and well-being research (pp. 3917-</w:t>
      </w:r>
      <w:r>
        <w:tab/>
        <w:t>3918). Cham: Springer International Publishing.</w:t>
      </w:r>
    </w:p>
    <w:p w14:paraId="429CDB1B" w14:textId="3F93D79B" w:rsidR="0037614C" w:rsidRDefault="0037614C" w:rsidP="0037614C">
      <w:pPr>
        <w:pStyle w:val="Body"/>
      </w:pPr>
      <w:r>
        <w:t xml:space="preserve">Scarborough, W. J., Pepin, J. R., </w:t>
      </w:r>
      <w:proofErr w:type="spellStart"/>
      <w:r>
        <w:t>Lambouths</w:t>
      </w:r>
      <w:proofErr w:type="spellEnd"/>
      <w:r>
        <w:t xml:space="preserve"> III, D. L., Kwon, R., &amp; Monasterio, R. (2021). The intersection of racial and gender attitudes, 1977 through 2018. American Sociological Review, 86(5), 823-855.</w:t>
      </w:r>
    </w:p>
    <w:p w14:paraId="168E77DF" w14:textId="77777777" w:rsidR="0037614C" w:rsidRDefault="0037614C" w:rsidP="0037614C">
      <w:pPr>
        <w:pStyle w:val="Body"/>
      </w:pPr>
      <w:r>
        <w:t xml:space="preserve">Singh, S. (2024). What is Descriptive Research? Definition, Methods, Types and Examples. Researcher. life </w:t>
      </w:r>
      <w:proofErr w:type="gramStart"/>
      <w:r>
        <w:t>blog.(</w:t>
      </w:r>
      <w:proofErr w:type="gramEnd"/>
      <w:r>
        <w:t>November, 2023) https://Researcher. life blogarticle/what-is-descriptive-research-definition-methods-types-and-examples.</w:t>
      </w:r>
    </w:p>
    <w:p w14:paraId="7299706A" w14:textId="76B39C94" w:rsidR="0037614C" w:rsidRDefault="0037614C" w:rsidP="0037614C">
      <w:pPr>
        <w:pStyle w:val="Body"/>
      </w:pPr>
      <w:r>
        <w:t>Soomro, B. A., Memon, M., &amp; Shah, N. (2021). Attitudes towards entrepreneurship among the students of Thailand: an entrepreneurial attitude orientation approach. Education+ Training, 63(2), 239-255.</w:t>
      </w:r>
    </w:p>
    <w:p w14:paraId="037A7A83" w14:textId="77777777" w:rsidR="0037614C" w:rsidRDefault="0037614C" w:rsidP="0037614C">
      <w:pPr>
        <w:pStyle w:val="Body"/>
      </w:pPr>
      <w:proofErr w:type="spellStart"/>
      <w:r>
        <w:t>Sutarto</w:t>
      </w:r>
      <w:proofErr w:type="spellEnd"/>
      <w:r>
        <w:t xml:space="preserve">, S., Sari, D. P., &amp; </w:t>
      </w:r>
      <w:proofErr w:type="spellStart"/>
      <w:r>
        <w:t>Fathurrochman</w:t>
      </w:r>
      <w:proofErr w:type="spellEnd"/>
      <w:r>
        <w:t xml:space="preserve">, I. (2020). Teacher strategies in online learning to increase students' interest in learning during COVID-19 pandemic. </w:t>
      </w:r>
      <w:proofErr w:type="spellStart"/>
      <w:r>
        <w:t>Jurnal</w:t>
      </w:r>
      <w:proofErr w:type="spellEnd"/>
      <w:r>
        <w:t xml:space="preserve"> </w:t>
      </w:r>
      <w:proofErr w:type="spellStart"/>
      <w:r>
        <w:t>Konseling</w:t>
      </w:r>
      <w:proofErr w:type="spellEnd"/>
      <w:r>
        <w:t xml:space="preserve"> dan Pendidikan (JKP), 8(3), 129-137.</w:t>
      </w:r>
    </w:p>
    <w:p w14:paraId="0CBAAB91" w14:textId="7D00E66B" w:rsidR="0037614C" w:rsidRDefault="0037614C" w:rsidP="0037614C">
      <w:pPr>
        <w:pStyle w:val="Body"/>
      </w:pPr>
      <w:r>
        <w:t xml:space="preserve">Vargas, J., &amp; Espiritu, D. (2024). Factors Affecting High School Track Preferences of Grade 10 Students in </w:t>
      </w:r>
      <w:proofErr w:type="spellStart"/>
      <w:r>
        <w:t>Libmanan</w:t>
      </w:r>
      <w:proofErr w:type="spellEnd"/>
      <w:r>
        <w:t xml:space="preserve"> District, Division of Camarines Sur: A Basis for Career Guidance Plan. Psychology and Education: A Multidisciplinary Journal, 26(2), 132-140.</w:t>
      </w:r>
    </w:p>
    <w:p w14:paraId="70548116" w14:textId="77777777" w:rsidR="0037614C" w:rsidRDefault="0037614C" w:rsidP="0037614C">
      <w:pPr>
        <w:pStyle w:val="Body"/>
      </w:pPr>
      <w:r>
        <w:t xml:space="preserve">Yusuf, J. F., &amp; </w:t>
      </w:r>
      <w:proofErr w:type="spellStart"/>
      <w:r>
        <w:t>Egunsola</w:t>
      </w:r>
      <w:proofErr w:type="spellEnd"/>
      <w:r>
        <w:t xml:space="preserve">, A. O. E. (2024). Assessing instructional strategies in agricultural science to </w:t>
      </w:r>
      <w:r>
        <w:tab/>
        <w:t>enhance senior secondary school students' interest in agriculture in Zaria Educational Zone. Science World Journal, 19(1), 1-8.</w:t>
      </w:r>
    </w:p>
    <w:p w14:paraId="53973D46" w14:textId="74E917A9" w:rsidR="00284C4C" w:rsidRDefault="0037614C" w:rsidP="0037614C">
      <w:pPr>
        <w:pStyle w:val="Body"/>
        <w:spacing w:after="0"/>
      </w:pPr>
      <w:proofErr w:type="spellStart"/>
      <w:r>
        <w:t>Zenenga</w:t>
      </w:r>
      <w:proofErr w:type="spellEnd"/>
      <w:r>
        <w:t xml:space="preserve">, A., Phillips, J., Nyashanu, M., &amp; Ekpenyong, M. S. (2023). Exploring the Impact of Animal Involvement in the Learning Experiences of Learners Mainly </w:t>
      </w:r>
      <w:proofErr w:type="gramStart"/>
      <w:r>
        <w:t>With</w:t>
      </w:r>
      <w:proofErr w:type="gramEnd"/>
      <w:r>
        <w:t xml:space="preserve"> Autism in the English West Midlands Region: A Qualitative Study. Journal of Education, 203(1), 10-17.</w:t>
      </w:r>
    </w:p>
    <w:p w14:paraId="32F570F6" w14:textId="77777777" w:rsidR="0037614C" w:rsidRDefault="0037614C" w:rsidP="00441B6F">
      <w:pPr>
        <w:pStyle w:val="DefAcrHead"/>
        <w:spacing w:after="0"/>
        <w:jc w:val="both"/>
        <w:rPr>
          <w:rFonts w:ascii="Arial" w:hAnsi="Arial" w:cs="Arial"/>
        </w:rPr>
      </w:pPr>
    </w:p>
    <w:p w14:paraId="16BF0356" w14:textId="77777777" w:rsidR="00B01FCD" w:rsidRPr="00FB3A86" w:rsidRDefault="00B01FCD" w:rsidP="00441B6F">
      <w:pPr>
        <w:pStyle w:val="Appendix"/>
        <w:spacing w:after="0"/>
        <w:jc w:val="both"/>
        <w:rPr>
          <w:rFonts w:ascii="Arial" w:hAnsi="Arial" w:cs="Arial"/>
          <w:b w:val="0"/>
        </w:rPr>
      </w:pPr>
    </w:p>
    <w:sectPr w:rsidR="00B01FCD" w:rsidRPr="00FB3A86" w:rsidSect="006C3608">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CB79F" w14:textId="77777777" w:rsidR="00C3111E" w:rsidRDefault="00C3111E" w:rsidP="00C37E61">
      <w:r>
        <w:separator/>
      </w:r>
    </w:p>
  </w:endnote>
  <w:endnote w:type="continuationSeparator" w:id="0">
    <w:p w14:paraId="0A0A1371" w14:textId="77777777" w:rsidR="00C3111E" w:rsidRDefault="00C3111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Helvetica Neue">
    <w:altName w:val="SimSun"/>
    <w:charset w:val="00"/>
    <w:family w:val="auto"/>
    <w:pitch w:val="default"/>
    <w:sig w:usb0="00000000" w:usb1="00000000"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5ADB" w14:textId="77777777" w:rsidR="009A123D" w:rsidRDefault="009A1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3BD6" w14:textId="77777777" w:rsidR="009A123D" w:rsidRDefault="009A1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36AB0" w14:textId="77777777" w:rsidR="009E048A" w:rsidRDefault="009E048A">
    <w:pPr>
      <w:pStyle w:val="Footer"/>
      <w:rPr>
        <w:rFonts w:ascii="Arial" w:hAnsi="Arial" w:cs="Arial"/>
        <w:sz w:val="16"/>
      </w:rPr>
    </w:pPr>
  </w:p>
  <w:p w14:paraId="5740B74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8C41AB9" w14:textId="77777777" w:rsidR="009E048A" w:rsidRDefault="009E048A">
    <w:pPr>
      <w:pStyle w:val="Footer"/>
      <w:rPr>
        <w:rFonts w:ascii="Arial" w:hAnsi="Arial" w:cs="Arial"/>
        <w:sz w:val="16"/>
      </w:rPr>
    </w:pPr>
  </w:p>
  <w:p w14:paraId="464215A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330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B887C" w14:textId="77777777" w:rsidR="00C3111E" w:rsidRDefault="00C3111E" w:rsidP="00C37E61">
      <w:r>
        <w:separator/>
      </w:r>
    </w:p>
  </w:footnote>
  <w:footnote w:type="continuationSeparator" w:id="0">
    <w:p w14:paraId="7E472025" w14:textId="77777777" w:rsidR="00C3111E" w:rsidRDefault="00C3111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93AA" w14:textId="033CB6A3" w:rsidR="009A123D" w:rsidRDefault="009A123D">
    <w:pPr>
      <w:pStyle w:val="Header"/>
    </w:pPr>
    <w:r>
      <w:rPr>
        <w:noProof/>
      </w:rPr>
      <w:pict w14:anchorId="15629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1B67" w14:textId="782F5252" w:rsidR="009A123D" w:rsidRDefault="009A123D">
    <w:pPr>
      <w:pStyle w:val="Header"/>
    </w:pPr>
    <w:r>
      <w:rPr>
        <w:noProof/>
      </w:rPr>
      <w:pict w14:anchorId="20550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C9A5" w14:textId="41FC08FE" w:rsidR="00296529" w:rsidRPr="00296529" w:rsidRDefault="009A123D" w:rsidP="00296529">
    <w:pPr>
      <w:ind w:left="2160"/>
      <w:jc w:val="center"/>
      <w:rPr>
        <w:rFonts w:ascii="Times New Roman" w:eastAsia="Calibri" w:hAnsi="Times New Roman"/>
        <w:i/>
        <w:sz w:val="18"/>
        <w:szCs w:val="22"/>
      </w:rPr>
    </w:pPr>
    <w:r>
      <w:rPr>
        <w:noProof/>
      </w:rPr>
      <w:pict w14:anchorId="14134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F61668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A6391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E9B44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DB5B7C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56FDD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54163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FDAB" w14:textId="383CF377" w:rsidR="009A123D" w:rsidRDefault="009A123D">
    <w:pPr>
      <w:pStyle w:val="Header"/>
    </w:pPr>
    <w:r>
      <w:rPr>
        <w:noProof/>
      </w:rPr>
      <w:pict w14:anchorId="33A41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4FFD" w14:textId="121F2B7A" w:rsidR="009A123D" w:rsidRDefault="009A123D">
    <w:pPr>
      <w:pStyle w:val="Header"/>
    </w:pPr>
    <w:r>
      <w:rPr>
        <w:noProof/>
      </w:rPr>
      <w:pict w14:anchorId="5A4B3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16AB6" w14:textId="573409B4" w:rsidR="009A123D" w:rsidRDefault="009A123D">
    <w:pPr>
      <w:pStyle w:val="Header"/>
    </w:pPr>
    <w:r>
      <w:rPr>
        <w:noProof/>
      </w:rPr>
      <w:pict w14:anchorId="39CF0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5037"/>
    <w:rsid w:val="000939C4"/>
    <w:rsid w:val="000A47FA"/>
    <w:rsid w:val="000A65D3"/>
    <w:rsid w:val="000B1E33"/>
    <w:rsid w:val="000D689F"/>
    <w:rsid w:val="000E7B7B"/>
    <w:rsid w:val="000E7D62"/>
    <w:rsid w:val="00103357"/>
    <w:rsid w:val="00123C9F"/>
    <w:rsid w:val="00126190"/>
    <w:rsid w:val="00130F17"/>
    <w:rsid w:val="001320BF"/>
    <w:rsid w:val="00146B2D"/>
    <w:rsid w:val="00163BC4"/>
    <w:rsid w:val="001646EE"/>
    <w:rsid w:val="00191062"/>
    <w:rsid w:val="00192B72"/>
    <w:rsid w:val="001A29D8"/>
    <w:rsid w:val="001A5CAA"/>
    <w:rsid w:val="001B0427"/>
    <w:rsid w:val="001B11D0"/>
    <w:rsid w:val="001B66B1"/>
    <w:rsid w:val="001D3A51"/>
    <w:rsid w:val="001E10D2"/>
    <w:rsid w:val="001E25B4"/>
    <w:rsid w:val="001E2A01"/>
    <w:rsid w:val="001E44FE"/>
    <w:rsid w:val="00200595"/>
    <w:rsid w:val="00204835"/>
    <w:rsid w:val="00207B0B"/>
    <w:rsid w:val="002271B0"/>
    <w:rsid w:val="00231920"/>
    <w:rsid w:val="0023195C"/>
    <w:rsid w:val="0024282C"/>
    <w:rsid w:val="002460DC"/>
    <w:rsid w:val="00250985"/>
    <w:rsid w:val="002556F6"/>
    <w:rsid w:val="00283105"/>
    <w:rsid w:val="002837BF"/>
    <w:rsid w:val="00284C4C"/>
    <w:rsid w:val="0028741A"/>
    <w:rsid w:val="00287E68"/>
    <w:rsid w:val="00296529"/>
    <w:rsid w:val="002B27FB"/>
    <w:rsid w:val="002B685A"/>
    <w:rsid w:val="002C57D2"/>
    <w:rsid w:val="002E0D56"/>
    <w:rsid w:val="00315186"/>
    <w:rsid w:val="0033343E"/>
    <w:rsid w:val="003512C2"/>
    <w:rsid w:val="00371FB6"/>
    <w:rsid w:val="0037614C"/>
    <w:rsid w:val="003763C1"/>
    <w:rsid w:val="00376BBE"/>
    <w:rsid w:val="00387584"/>
    <w:rsid w:val="0039224F"/>
    <w:rsid w:val="003A43A4"/>
    <w:rsid w:val="003A7E18"/>
    <w:rsid w:val="003C1883"/>
    <w:rsid w:val="003C4C86"/>
    <w:rsid w:val="003C6258"/>
    <w:rsid w:val="003D049A"/>
    <w:rsid w:val="003E2904"/>
    <w:rsid w:val="00401927"/>
    <w:rsid w:val="0041027F"/>
    <w:rsid w:val="00412475"/>
    <w:rsid w:val="00423789"/>
    <w:rsid w:val="00436BDF"/>
    <w:rsid w:val="00440F43"/>
    <w:rsid w:val="00441B6F"/>
    <w:rsid w:val="00446221"/>
    <w:rsid w:val="00450E62"/>
    <w:rsid w:val="00451E06"/>
    <w:rsid w:val="004539DB"/>
    <w:rsid w:val="00471A80"/>
    <w:rsid w:val="00474B26"/>
    <w:rsid w:val="00475AC0"/>
    <w:rsid w:val="004B2E52"/>
    <w:rsid w:val="004C31C5"/>
    <w:rsid w:val="004D305E"/>
    <w:rsid w:val="004D4277"/>
    <w:rsid w:val="00502516"/>
    <w:rsid w:val="00505F06"/>
    <w:rsid w:val="00506828"/>
    <w:rsid w:val="005267F9"/>
    <w:rsid w:val="0053056E"/>
    <w:rsid w:val="00554FDA"/>
    <w:rsid w:val="00565249"/>
    <w:rsid w:val="005A45A4"/>
    <w:rsid w:val="005B7E49"/>
    <w:rsid w:val="005C28C6"/>
    <w:rsid w:val="005C784C"/>
    <w:rsid w:val="005D17F6"/>
    <w:rsid w:val="005D75FE"/>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3608"/>
    <w:rsid w:val="006D30FF"/>
    <w:rsid w:val="006D6940"/>
    <w:rsid w:val="006F11EC"/>
    <w:rsid w:val="0070082C"/>
    <w:rsid w:val="007369E6"/>
    <w:rsid w:val="00746E59"/>
    <w:rsid w:val="00754C9A"/>
    <w:rsid w:val="0075599A"/>
    <w:rsid w:val="00761D52"/>
    <w:rsid w:val="0077749E"/>
    <w:rsid w:val="0078618E"/>
    <w:rsid w:val="00790ADA"/>
    <w:rsid w:val="007C0091"/>
    <w:rsid w:val="007D2288"/>
    <w:rsid w:val="007E088F"/>
    <w:rsid w:val="007F7B32"/>
    <w:rsid w:val="0080174F"/>
    <w:rsid w:val="00804BC2"/>
    <w:rsid w:val="00811E3E"/>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86295"/>
    <w:rsid w:val="009A123D"/>
    <w:rsid w:val="009B3FB9"/>
    <w:rsid w:val="009C1A07"/>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013C"/>
    <w:rsid w:val="00AB703F"/>
    <w:rsid w:val="00AC6BB8"/>
    <w:rsid w:val="00AE008F"/>
    <w:rsid w:val="00AF5122"/>
    <w:rsid w:val="00B01FCD"/>
    <w:rsid w:val="00B05D59"/>
    <w:rsid w:val="00B1776C"/>
    <w:rsid w:val="00B44F7C"/>
    <w:rsid w:val="00B52583"/>
    <w:rsid w:val="00B52896"/>
    <w:rsid w:val="00B62FF5"/>
    <w:rsid w:val="00B95236"/>
    <w:rsid w:val="00B96B2E"/>
    <w:rsid w:val="00B96BD9"/>
    <w:rsid w:val="00BA1B01"/>
    <w:rsid w:val="00BA2641"/>
    <w:rsid w:val="00BB37AA"/>
    <w:rsid w:val="00BC53A0"/>
    <w:rsid w:val="00BE62AD"/>
    <w:rsid w:val="00BF121F"/>
    <w:rsid w:val="00BF1F80"/>
    <w:rsid w:val="00C111E6"/>
    <w:rsid w:val="00C166EF"/>
    <w:rsid w:val="00C17EB0"/>
    <w:rsid w:val="00C27F5F"/>
    <w:rsid w:val="00C30A0F"/>
    <w:rsid w:val="00C3111E"/>
    <w:rsid w:val="00C37E61"/>
    <w:rsid w:val="00C46141"/>
    <w:rsid w:val="00C46E09"/>
    <w:rsid w:val="00C563B2"/>
    <w:rsid w:val="00C70F1B"/>
    <w:rsid w:val="00C71A47"/>
    <w:rsid w:val="00C7464C"/>
    <w:rsid w:val="00C85588"/>
    <w:rsid w:val="00CD6755"/>
    <w:rsid w:val="00CD6856"/>
    <w:rsid w:val="00CE0089"/>
    <w:rsid w:val="00CE793C"/>
    <w:rsid w:val="00CF193C"/>
    <w:rsid w:val="00D173F1"/>
    <w:rsid w:val="00D45296"/>
    <w:rsid w:val="00D46F97"/>
    <w:rsid w:val="00D573A4"/>
    <w:rsid w:val="00D74CB0"/>
    <w:rsid w:val="00D8295D"/>
    <w:rsid w:val="00DA2C20"/>
    <w:rsid w:val="00DC2A65"/>
    <w:rsid w:val="00DE15F0"/>
    <w:rsid w:val="00DE5505"/>
    <w:rsid w:val="00DE5663"/>
    <w:rsid w:val="00DE78AA"/>
    <w:rsid w:val="00E053D0"/>
    <w:rsid w:val="00E15994"/>
    <w:rsid w:val="00E2435D"/>
    <w:rsid w:val="00E3114E"/>
    <w:rsid w:val="00E31A70"/>
    <w:rsid w:val="00E35B02"/>
    <w:rsid w:val="00E66496"/>
    <w:rsid w:val="00E66B35"/>
    <w:rsid w:val="00E66E10"/>
    <w:rsid w:val="00E769F6"/>
    <w:rsid w:val="00E8407C"/>
    <w:rsid w:val="00E84F3C"/>
    <w:rsid w:val="00E93014"/>
    <w:rsid w:val="00EA012C"/>
    <w:rsid w:val="00EC6A55"/>
    <w:rsid w:val="00ED0288"/>
    <w:rsid w:val="00EE52CB"/>
    <w:rsid w:val="00EF4548"/>
    <w:rsid w:val="00EF581D"/>
    <w:rsid w:val="00EF7FD8"/>
    <w:rsid w:val="00F065AC"/>
    <w:rsid w:val="00F06F59"/>
    <w:rsid w:val="00F17988"/>
    <w:rsid w:val="00F469F0"/>
    <w:rsid w:val="00F53273"/>
    <w:rsid w:val="00F755E4"/>
    <w:rsid w:val="00F77D02"/>
    <w:rsid w:val="00F833CC"/>
    <w:rsid w:val="00F92A60"/>
    <w:rsid w:val="00FB3A86"/>
    <w:rsid w:val="00FD36C8"/>
    <w:rsid w:val="00FE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1"/>
      </o:rules>
    </o:shapelayout>
  </w:shapeDefaults>
  <w:decimalSymbol w:val="."/>
  <w:listSeparator w:val=","/>
  <w14:docId w14:val="1AE638E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3875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uiPriority w:val="9"/>
    <w:semiHidden/>
    <w:rsid w:val="00387584"/>
    <w:rPr>
      <w:rFonts w:asciiTheme="majorHAnsi" w:eastAsiaTheme="majorEastAsia" w:hAnsiTheme="majorHAnsi" w:cstheme="majorBidi"/>
      <w:i/>
      <w:iCs/>
      <w:color w:val="365F91" w:themeColor="accent1" w:themeShade="BF"/>
    </w:rPr>
  </w:style>
  <w:style w:type="character" w:customStyle="1" w:styleId="FooterChar">
    <w:name w:val="Footer Char"/>
    <w:basedOn w:val="DefaultParagraphFont"/>
    <w:link w:val="Footer"/>
    <w:uiPriority w:val="99"/>
    <w:rsid w:val="00387584"/>
    <w:rPr>
      <w:rFonts w:ascii="Helvetica" w:hAnsi="Helvetica"/>
    </w:rPr>
  </w:style>
  <w:style w:type="character" w:customStyle="1" w:styleId="style161">
    <w:name w:val="style161"/>
    <w:basedOn w:val="DefaultParagraphFont"/>
    <w:rsid w:val="00F92A60"/>
    <w:rPr>
      <w:rFonts w:ascii="Microsoft Sans Serif" w:hAnsi="Microsoft Sans Serif" w:cs="Microsoft Sans Serif" w:hint="default"/>
      <w:sz w:val="23"/>
      <w:szCs w:val="23"/>
    </w:rPr>
  </w:style>
  <w:style w:type="paragraph" w:customStyle="1" w:styleId="Default">
    <w:name w:val="Default"/>
    <w:rsid w:val="004B2E5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67703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6491206">
      <w:bodyDiv w:val="1"/>
      <w:marLeft w:val="0"/>
      <w:marRight w:val="0"/>
      <w:marTop w:val="0"/>
      <w:marBottom w:val="0"/>
      <w:divBdr>
        <w:top w:val="none" w:sz="0" w:space="0" w:color="auto"/>
        <w:left w:val="none" w:sz="0" w:space="0" w:color="auto"/>
        <w:bottom w:val="none" w:sz="0" w:space="0" w:color="auto"/>
        <w:right w:val="none" w:sz="0" w:space="0" w:color="auto"/>
      </w:divBdr>
    </w:div>
    <w:div w:id="48898289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79951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0536047">
      <w:bodyDiv w:val="1"/>
      <w:marLeft w:val="0"/>
      <w:marRight w:val="0"/>
      <w:marTop w:val="0"/>
      <w:marBottom w:val="0"/>
      <w:divBdr>
        <w:top w:val="none" w:sz="0" w:space="0" w:color="auto"/>
        <w:left w:val="none" w:sz="0" w:space="0" w:color="auto"/>
        <w:bottom w:val="none" w:sz="0" w:space="0" w:color="auto"/>
        <w:right w:val="none" w:sz="0" w:space="0" w:color="auto"/>
      </w:divBdr>
    </w:div>
    <w:div w:id="1328943650">
      <w:bodyDiv w:val="1"/>
      <w:marLeft w:val="0"/>
      <w:marRight w:val="0"/>
      <w:marTop w:val="0"/>
      <w:marBottom w:val="0"/>
      <w:divBdr>
        <w:top w:val="none" w:sz="0" w:space="0" w:color="auto"/>
        <w:left w:val="none" w:sz="0" w:space="0" w:color="auto"/>
        <w:bottom w:val="none" w:sz="0" w:space="0" w:color="auto"/>
        <w:right w:val="none" w:sz="0" w:space="0" w:color="auto"/>
      </w:divBdr>
    </w:div>
    <w:div w:id="1354964331">
      <w:bodyDiv w:val="1"/>
      <w:marLeft w:val="0"/>
      <w:marRight w:val="0"/>
      <w:marTop w:val="0"/>
      <w:marBottom w:val="0"/>
      <w:divBdr>
        <w:top w:val="none" w:sz="0" w:space="0" w:color="auto"/>
        <w:left w:val="none" w:sz="0" w:space="0" w:color="auto"/>
        <w:bottom w:val="none" w:sz="0" w:space="0" w:color="auto"/>
        <w:right w:val="none" w:sz="0" w:space="0" w:color="auto"/>
      </w:divBdr>
    </w:div>
    <w:div w:id="168227387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296841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77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315F-D567-4190-9B2B-7FF1A820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200</TotalTime>
  <Pages>7</Pages>
  <Words>4025</Words>
  <Characters>22944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26916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1170</cp:lastModifiedBy>
  <cp:revision>39</cp:revision>
  <cp:lastPrinted>1999-07-06T11:00:00Z</cp:lastPrinted>
  <dcterms:created xsi:type="dcterms:W3CDTF">2014-10-25T14:34:00Z</dcterms:created>
  <dcterms:modified xsi:type="dcterms:W3CDTF">2025-04-18T11:41:00Z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d5eb20f0aa2045c538ecb92c718fe5dd784b4fbd8974590c3b13668e45996d66</vt:lpwstr>
  </property>
</Properties>
</file>