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B4C" w14:textId="525B70F5" w:rsidR="003A23B6" w:rsidRDefault="003A23B6" w:rsidP="00DB11BF">
      <w:pPr>
        <w:spacing w:before="100" w:beforeAutospacing="1" w:after="100" w:afterAutospacing="1" w:line="240" w:lineRule="auto"/>
        <w:jc w:val="both"/>
        <w:rPr>
          <w:rFonts w:ascii="Arial" w:eastAsia="Times New Roman" w:hAnsi="Arial" w:cs="Arial"/>
          <w:b/>
          <w:bCs/>
          <w:kern w:val="0"/>
          <w14:ligatures w14:val="none"/>
        </w:rPr>
      </w:pPr>
      <w:r w:rsidRPr="003A23B6">
        <w:rPr>
          <w:rFonts w:ascii="Arial" w:eastAsia="Times New Roman" w:hAnsi="Arial" w:cs="Arial"/>
          <w:b/>
          <w:bCs/>
          <w:i/>
          <w:iCs/>
          <w:kern w:val="0"/>
          <w:u w:val="single"/>
          <w14:ligatures w14:val="none"/>
        </w:rPr>
        <w:t>Original Research Article</w:t>
      </w:r>
    </w:p>
    <w:p w14:paraId="6AD8F804" w14:textId="350728D6" w:rsidR="00DB11BF" w:rsidRPr="00AA1132" w:rsidRDefault="00DB11BF" w:rsidP="00DB11BF">
      <w:pPr>
        <w:spacing w:before="100" w:beforeAutospacing="1" w:after="100" w:afterAutospacing="1" w:line="240" w:lineRule="auto"/>
        <w:jc w:val="both"/>
        <w:rPr>
          <w:rFonts w:ascii="Arial" w:eastAsia="Times New Roman" w:hAnsi="Arial" w:cs="Arial"/>
          <w:kern w:val="0"/>
          <w:lang w:val="fr-ML"/>
          <w14:ligatures w14:val="none"/>
        </w:rPr>
      </w:pPr>
      <w:bookmarkStart w:id="0" w:name="_Hlk196126733"/>
      <w:r w:rsidRPr="00AA1132">
        <w:rPr>
          <w:rFonts w:ascii="Arial" w:eastAsia="Times New Roman" w:hAnsi="Arial" w:cs="Arial"/>
          <w:b/>
          <w:bCs/>
          <w:kern w:val="0"/>
          <w14:ligatures w14:val="none"/>
        </w:rPr>
        <w:t xml:space="preserve">TRADITIONAL USES AND SECONDARY METABOLITE COMPOSITION OF </w:t>
      </w:r>
      <w:r w:rsidRPr="00AA1132">
        <w:rPr>
          <w:rFonts w:ascii="Arial" w:eastAsia="Times New Roman" w:hAnsi="Arial" w:cs="Arial"/>
          <w:b/>
          <w:bCs/>
          <w:i/>
          <w:iCs/>
          <w:kern w:val="0"/>
          <w14:ligatures w14:val="none"/>
        </w:rPr>
        <w:t>BOSCIA SENEGALENSIS</w:t>
      </w:r>
      <w:r w:rsidRPr="00AA1132">
        <w:rPr>
          <w:rFonts w:ascii="Arial" w:eastAsia="Times New Roman" w:hAnsi="Arial" w:cs="Arial"/>
          <w:b/>
          <w:bCs/>
          <w:kern w:val="0"/>
          <w14:ligatures w14:val="none"/>
        </w:rPr>
        <w:t xml:space="preserve"> (PERS) LAM. </w:t>
      </w:r>
      <w:r w:rsidRPr="00AA1132">
        <w:rPr>
          <w:rFonts w:ascii="Arial" w:eastAsia="Times New Roman" w:hAnsi="Arial" w:cs="Arial"/>
          <w:b/>
          <w:bCs/>
          <w:kern w:val="0"/>
          <w:lang w:val="fr-ML"/>
          <w14:ligatures w14:val="none"/>
        </w:rPr>
        <w:t>EX POIR. CAPPARACEAE HARVESTED IN MALI</w:t>
      </w:r>
    </w:p>
    <w:bookmarkEnd w:id="0"/>
    <w:p w14:paraId="082DEF8C" w14:textId="56A401ED" w:rsidR="00DB11BF" w:rsidRPr="00AA1132" w:rsidRDefault="00DB11BF" w:rsidP="00DB11BF">
      <w:pPr>
        <w:spacing w:after="0" w:line="240" w:lineRule="auto"/>
        <w:jc w:val="both"/>
        <w:rPr>
          <w:rFonts w:ascii="Arial" w:eastAsia="Times New Roman" w:hAnsi="Arial" w:cs="Arial"/>
          <w:kern w:val="0"/>
          <w:sz w:val="24"/>
          <w:szCs w:val="24"/>
          <w14:ligatures w14:val="none"/>
        </w:rPr>
      </w:pPr>
    </w:p>
    <w:p w14:paraId="654B70ED"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ABSTRACT</w:t>
      </w:r>
    </w:p>
    <w:p w14:paraId="1A380E3D" w14:textId="77777777" w:rsidR="00DB11BF" w:rsidRPr="00AA1132" w:rsidRDefault="00DB11BF" w:rsidP="00DB11BF">
      <w:pPr>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Medicinal plants have been used since ancient times to relieve and cure human diseases in developing countries where access to modern care is limited. Boscia senegalensis is a versatile plant that adapts to Sahelian, desert and potentially unexplored areas. The objective of this work was to study the traditional use and phytochemistry of the plant. The material used consisted of a survey sheet, leaves and stems of Boscia senegalensis. These organs were harvested in their natural habitat on April 17, 2023 in Niono, circle of the Segou region in Mali. An ethnobotanical survey was carried out among traditional health practitioners and herbalists. Coloring reactions using specific reagents were used to determine the chemical constituents of the plant. Eighteen (18) diseases were listed during the ethnobotanical survey, the main ones being urinary infections, headaches, aches and pains, etc. Alkaloids, saponins, tannins and triterpenes were identified in the plant by phytochemical screening. The data generated by this study reinforce the scientific recognition of Boscia senegalensis as a medicinal plant of interest. Further studies are needed to understand the mechanism of action of the bioactive compounds.</w:t>
      </w:r>
    </w:p>
    <w:p w14:paraId="73870157" w14:textId="043A1C69" w:rsidR="00DB11BF" w:rsidRPr="00AA1132" w:rsidRDefault="00DB11BF" w:rsidP="00DB11BF">
      <w:pPr>
        <w:jc w:val="both"/>
        <w:rPr>
          <w:rFonts w:ascii="Arial" w:hAnsi="Arial" w:cs="Arial"/>
          <w:i/>
          <w:iCs/>
          <w:sz w:val="20"/>
          <w:szCs w:val="20"/>
        </w:rPr>
      </w:pPr>
      <w:r w:rsidRPr="00AA1132">
        <w:rPr>
          <w:rFonts w:ascii="Arial" w:eastAsia="Times New Roman" w:hAnsi="Arial" w:cs="Arial"/>
          <w:b/>
          <w:kern w:val="0"/>
          <w:sz w:val="20"/>
          <w:szCs w:val="20"/>
          <w14:ligatures w14:val="none"/>
        </w:rPr>
        <w:t>Keywords</w:t>
      </w:r>
      <w:r w:rsidRPr="00AA1132">
        <w:rPr>
          <w:rFonts w:ascii="Arial" w:eastAsia="Times New Roman" w:hAnsi="Arial" w:cs="Arial"/>
          <w:kern w:val="0"/>
          <w:sz w:val="20"/>
          <w:szCs w:val="20"/>
          <w14:ligatures w14:val="none"/>
        </w:rPr>
        <w:t>: Boscia senegalensis; ethnobotanical survey; phytochemistry</w:t>
      </w:r>
      <w:r w:rsidRPr="00AA1132">
        <w:rPr>
          <w:rFonts w:ascii="Arial" w:hAnsi="Arial" w:cs="Arial"/>
          <w:i/>
          <w:iCs/>
          <w:sz w:val="20"/>
          <w:szCs w:val="20"/>
        </w:rPr>
        <w:t>.</w:t>
      </w:r>
    </w:p>
    <w:p w14:paraId="1D4B55E0"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p>
    <w:p w14:paraId="6E2A422C"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INTRODUCTION</w:t>
      </w:r>
    </w:p>
    <w:p w14:paraId="66397CFB" w14:textId="2571A1CD" w:rsidR="00BC5C7A" w:rsidRPr="00AA1132" w:rsidRDefault="00BC5C7A" w:rsidP="00BC5C7A">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For centuries, humans have known how to harness plant resources to treat various ailments (Diop, 2016). In Africa, according to the World Health Organization (WHO, 2003), more than 80% of the population still relies on medicinal plants to meet their health needs. These remedies are both accessible and affordable. However, the sustainability of their use is a major issue, as the demand for medicinal plants continues to increase due to population growth. This mounting pressure on natural resources presents significant challenges. Moreover, interest in plant-based medicines has grown in developing countries, particularly among pharmaceutical companies, largely due to their limited side effects. The rising cost of healthcare and the inability of allopathic medicine to treat certain diseases have also encouraged the growing use of traditional remedies for specific illnesses (Timothy, 2025). Medicinal plants, with their long history of safe and effective use, offer strong therapeutic potential (Idi </w:t>
      </w:r>
      <w:r w:rsidR="002132B7">
        <w:rPr>
          <w:rFonts w:ascii="Arial" w:eastAsia="Times New Roman" w:hAnsi="Arial" w:cs="Arial"/>
          <w:i/>
          <w:iCs/>
          <w:kern w:val="0"/>
          <w:sz w:val="20"/>
          <w:szCs w:val="20"/>
          <w14:ligatures w14:val="none"/>
        </w:rPr>
        <w:t>a</w:t>
      </w:r>
      <w:r w:rsidRPr="002132B7">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2022). The success of phytotherapy largely depends on the technical and scientific advances made in this field. Agronomy, chemistry, and pharmacology have helped develop safer, more appropriate, and effective therapeutic and galenic forms (Chabrier, 2018). In recent times, the demand for natural bioactive substances has intensified due to increasing health concerns (Somboro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2025).</w:t>
      </w:r>
    </w:p>
    <w:p w14:paraId="467C91B5" w14:textId="77777777" w:rsidR="00BC5C7A" w:rsidRPr="00AA1132" w:rsidRDefault="00BC5C7A" w:rsidP="00BC5C7A">
      <w:pPr>
        <w:spacing w:before="100" w:beforeAutospacing="1" w:after="100" w:afterAutospacing="1" w:line="240" w:lineRule="auto"/>
        <w:jc w:val="both"/>
        <w:outlineLvl w:val="2"/>
        <w:rPr>
          <w:rFonts w:ascii="Arial" w:eastAsia="Times New Roman" w:hAnsi="Arial" w:cs="Arial"/>
          <w:kern w:val="0"/>
          <w:sz w:val="20"/>
          <w:szCs w:val="20"/>
          <w14:ligatures w14:val="none"/>
        </w:rPr>
      </w:pPr>
      <w:r w:rsidRPr="00AA1132">
        <w:rPr>
          <w:rFonts w:ascii="Arial" w:eastAsia="Times New Roman" w:hAnsi="Arial" w:cs="Arial"/>
          <w:i/>
          <w:iCs/>
          <w:kern w:val="0"/>
          <w:sz w:val="20"/>
          <w:szCs w:val="20"/>
          <w14:ligatures w14:val="none"/>
        </w:rPr>
        <w:t>Boscia senegalensis</w:t>
      </w:r>
      <w:r w:rsidRPr="00AA1132">
        <w:rPr>
          <w:rFonts w:ascii="Arial" w:eastAsia="Times New Roman" w:hAnsi="Arial" w:cs="Arial"/>
          <w:kern w:val="0"/>
          <w:sz w:val="20"/>
          <w:szCs w:val="20"/>
          <w14:ligatures w14:val="none"/>
        </w:rPr>
        <w:t>, a wild fruit-bearing shrub well adapted to the arid conditions of the Sahel, is highly valued by rural populations for its numerous ethnobotanical uses. In addition to its socio-economic, nutritional, and pharmacological roles, this species can also be used as a natural herbicide or insecticide (Cissé, 2019).</w:t>
      </w:r>
      <w:r w:rsidRPr="00AA1132">
        <w:rPr>
          <w:rFonts w:ascii="Arial" w:eastAsia="Times New Roman" w:hAnsi="Arial" w:cs="Arial"/>
          <w:kern w:val="0"/>
          <w:sz w:val="20"/>
          <w:szCs w:val="20"/>
          <w14:ligatures w14:val="none"/>
        </w:rPr>
        <w:br/>
        <w:t>This work aims to document the traditional uses and investigate the phytochemical potential of this plant.</w:t>
      </w:r>
    </w:p>
    <w:p w14:paraId="33EEB581"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sz w:val="27"/>
          <w:szCs w:val="27"/>
          <w14:ligatures w14:val="none"/>
        </w:rPr>
        <w:t xml:space="preserve">2. </w:t>
      </w:r>
      <w:r w:rsidRPr="00AA1132">
        <w:rPr>
          <w:rFonts w:ascii="Arial" w:eastAsia="Times New Roman" w:hAnsi="Arial" w:cs="Arial"/>
          <w:b/>
          <w:bCs/>
          <w:kern w:val="0"/>
          <w14:ligatures w14:val="none"/>
        </w:rPr>
        <w:t>MATERIAL AND METHODS</w:t>
      </w:r>
    </w:p>
    <w:p w14:paraId="67B5ED27"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t>2.1 Plant Material</w:t>
      </w:r>
    </w:p>
    <w:p w14:paraId="4957E276" w14:textId="77777777" w:rsidR="00DB11BF" w:rsidRPr="002132B7"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2132B7">
        <w:rPr>
          <w:rFonts w:ascii="Arial" w:eastAsia="Times New Roman" w:hAnsi="Arial" w:cs="Arial"/>
          <w:kern w:val="0"/>
          <w:sz w:val="20"/>
          <w:szCs w:val="20"/>
          <w14:ligatures w14:val="none"/>
        </w:rPr>
        <w:lastRenderedPageBreak/>
        <w:t xml:space="preserve">Leaves and stems of </w:t>
      </w:r>
      <w:r w:rsidRPr="002132B7">
        <w:rPr>
          <w:rFonts w:ascii="Arial" w:eastAsia="Times New Roman" w:hAnsi="Arial" w:cs="Arial"/>
          <w:i/>
          <w:iCs/>
          <w:kern w:val="0"/>
          <w:sz w:val="20"/>
          <w:szCs w:val="20"/>
          <w14:ligatures w14:val="none"/>
        </w:rPr>
        <w:t>Boscia senegalensis</w:t>
      </w:r>
      <w:r w:rsidRPr="002132B7">
        <w:rPr>
          <w:rFonts w:ascii="Arial" w:eastAsia="Times New Roman" w:hAnsi="Arial" w:cs="Arial"/>
          <w:kern w:val="0"/>
          <w:sz w:val="20"/>
          <w:szCs w:val="20"/>
          <w14:ligatures w14:val="none"/>
        </w:rPr>
        <w:t xml:space="preserve"> were collected on April 17, 2023 in Niono, within the Ségou region of Mali, and identified by a botany specialist under herbarium number 0735/DMT. After air-drying for two weeks, they were ground into a fine powder for extraction.</w:t>
      </w:r>
    </w:p>
    <w:p w14:paraId="4B9794EB" w14:textId="52433586" w:rsidR="00DB11BF" w:rsidRPr="00AA1132" w:rsidRDefault="00590C3C"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0"/>
          <w:szCs w:val="20"/>
          <w14:ligatures w14:val="none"/>
        </w:rPr>
        <w:t xml:space="preserve">2.2 </w:t>
      </w:r>
      <w:r w:rsidR="00DB11BF" w:rsidRPr="00AA1132">
        <w:rPr>
          <w:rFonts w:ascii="Arial" w:eastAsia="Times New Roman" w:hAnsi="Arial" w:cs="Arial"/>
          <w:b/>
          <w:bCs/>
          <w:kern w:val="0"/>
          <w:sz w:val="20"/>
          <w:szCs w:val="20"/>
          <w14:ligatures w14:val="none"/>
        </w:rPr>
        <w:t>Ethnobotanical Survey</w:t>
      </w:r>
    </w:p>
    <w:p w14:paraId="1138E33A"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A survey was conducted among 36 traditional healers (19 men and 17 women, aged 42 to 72). A structured interview guide was used to collect data on the traditional uses of the plant.</w:t>
      </w:r>
    </w:p>
    <w:p w14:paraId="4E71D21B" w14:textId="16728567" w:rsidR="00DB11BF" w:rsidRPr="00AA1132" w:rsidRDefault="00590C3C"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t xml:space="preserve">2.3 </w:t>
      </w:r>
      <w:r w:rsidR="00DB11BF" w:rsidRPr="00AA1132">
        <w:rPr>
          <w:rFonts w:ascii="Arial" w:eastAsia="Times New Roman" w:hAnsi="Arial" w:cs="Arial"/>
          <w:b/>
          <w:bCs/>
          <w:kern w:val="0"/>
          <w14:ligatures w14:val="none"/>
        </w:rPr>
        <w:t>Preparation of Extracts</w:t>
      </w:r>
    </w:p>
    <w:p w14:paraId="7F962BD3" w14:textId="77777777" w:rsidR="00DB11BF" w:rsidRPr="00AA1132" w:rsidRDefault="00DB11BF" w:rsidP="00DB11BF">
      <w:pPr>
        <w:numPr>
          <w:ilvl w:val="0"/>
          <w:numId w:val="1"/>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Aqueous decoction</w:t>
      </w:r>
      <w:r w:rsidRPr="00AA1132">
        <w:rPr>
          <w:rFonts w:ascii="Arial" w:eastAsia="Times New Roman" w:hAnsi="Arial" w:cs="Arial"/>
          <w:kern w:val="0"/>
          <w:sz w:val="20"/>
          <w:szCs w:val="20"/>
          <w14:ligatures w14:val="none"/>
        </w:rPr>
        <w:t>: Prepared by reflux heating 10 g of plant powder in 100 mL of distilled water for 15 minutes.</w:t>
      </w:r>
    </w:p>
    <w:p w14:paraId="3F1C2B93" w14:textId="77777777" w:rsidR="00DB11BF" w:rsidRPr="00AA1132" w:rsidRDefault="00DB11BF" w:rsidP="00DB11BF">
      <w:pPr>
        <w:numPr>
          <w:ilvl w:val="0"/>
          <w:numId w:val="1"/>
        </w:numPr>
        <w:spacing w:before="100" w:beforeAutospacing="1" w:after="100" w:afterAutospacing="1" w:line="240" w:lineRule="auto"/>
        <w:jc w:val="both"/>
        <w:rPr>
          <w:rFonts w:ascii="Arial" w:eastAsia="Times New Roman" w:hAnsi="Arial" w:cs="Arial"/>
          <w:kern w:val="0"/>
          <w:sz w:val="24"/>
          <w:szCs w:val="24"/>
          <w14:ligatures w14:val="none"/>
        </w:rPr>
      </w:pPr>
      <w:r w:rsidRPr="00AA1132">
        <w:rPr>
          <w:rFonts w:ascii="Arial" w:eastAsia="Times New Roman" w:hAnsi="Arial" w:cs="Arial"/>
          <w:b/>
          <w:bCs/>
          <w:kern w:val="0"/>
          <w:sz w:val="20"/>
          <w:szCs w:val="20"/>
          <w14:ligatures w14:val="none"/>
        </w:rPr>
        <w:t>Methanolic extract</w:t>
      </w:r>
      <w:r w:rsidRPr="00AA1132">
        <w:rPr>
          <w:rFonts w:ascii="Arial" w:eastAsia="Times New Roman" w:hAnsi="Arial" w:cs="Arial"/>
          <w:kern w:val="0"/>
          <w:sz w:val="20"/>
          <w:szCs w:val="20"/>
          <w14:ligatures w14:val="none"/>
        </w:rPr>
        <w:t>: Prepared by Soxhlet extraction using 40 g of plant powder in 400 mL of methanol</w:t>
      </w:r>
      <w:r w:rsidRPr="00AA1132">
        <w:rPr>
          <w:rFonts w:ascii="Arial" w:eastAsia="Times New Roman" w:hAnsi="Arial" w:cs="Arial"/>
          <w:kern w:val="0"/>
          <w:sz w:val="24"/>
          <w:szCs w:val="24"/>
          <w14:ligatures w14:val="none"/>
        </w:rPr>
        <w:t>.</w:t>
      </w:r>
    </w:p>
    <w:p w14:paraId="36C06BDD"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sz w:val="24"/>
          <w:szCs w:val="24"/>
          <w14:ligatures w14:val="none"/>
        </w:rPr>
        <w:t>2.4 Phyto</w:t>
      </w:r>
      <w:r w:rsidRPr="00AA1132">
        <w:rPr>
          <w:rFonts w:ascii="Arial" w:eastAsia="Times New Roman" w:hAnsi="Arial" w:cs="Arial"/>
          <w:b/>
          <w:bCs/>
          <w:kern w:val="0"/>
          <w14:ligatures w14:val="none"/>
        </w:rPr>
        <w:t>chemical Tests</w:t>
      </w:r>
    </w:p>
    <w:p w14:paraId="0EF6BF60" w14:textId="0BF8C28D" w:rsidR="00BC5C7A" w:rsidRPr="00AA1132" w:rsidRDefault="00BC5C7A" w:rsidP="00704E82">
      <w:pPr>
        <w:spacing w:before="100" w:beforeAutospacing="1" w:after="100" w:afterAutospacing="1" w:line="240" w:lineRule="auto"/>
        <w:jc w:val="both"/>
        <w:rPr>
          <w:rFonts w:ascii="Arial" w:eastAsia="Times New Roman" w:hAnsi="Arial" w:cs="Arial"/>
          <w:bCs/>
          <w:kern w:val="0"/>
          <w:sz w:val="20"/>
          <w:szCs w:val="20"/>
          <w14:ligatures w14:val="none"/>
        </w:rPr>
      </w:pPr>
      <w:r w:rsidRPr="00AA1132">
        <w:rPr>
          <w:rFonts w:ascii="Arial" w:eastAsia="Times New Roman" w:hAnsi="Arial" w:cs="Arial"/>
          <w:bCs/>
          <w:kern w:val="0"/>
          <w:sz w:val="20"/>
          <w:szCs w:val="20"/>
          <w14:ligatures w14:val="none"/>
        </w:rPr>
        <w:t xml:space="preserve">Test-tube reactions with specific reagents were carried out to identify the main chemical groups in the powders and aqueous extracts from leaves and stems (Somboro </w:t>
      </w:r>
      <w:r w:rsidR="00590C3C" w:rsidRPr="00AA1132">
        <w:rPr>
          <w:rFonts w:ascii="Arial" w:eastAsia="Times New Roman" w:hAnsi="Arial" w:cs="Arial"/>
          <w:bCs/>
          <w:i/>
          <w:iCs/>
          <w:kern w:val="0"/>
          <w:sz w:val="20"/>
          <w:szCs w:val="20"/>
          <w14:ligatures w14:val="none"/>
        </w:rPr>
        <w:t>a</w:t>
      </w:r>
      <w:r w:rsidRPr="00AA1132">
        <w:rPr>
          <w:rFonts w:ascii="Arial" w:eastAsia="Times New Roman" w:hAnsi="Arial" w:cs="Arial"/>
          <w:bCs/>
          <w:i/>
          <w:iCs/>
          <w:kern w:val="0"/>
          <w:sz w:val="20"/>
          <w:szCs w:val="20"/>
          <w14:ligatures w14:val="none"/>
        </w:rPr>
        <w:t>t al.,</w:t>
      </w:r>
      <w:r w:rsidRPr="00AA1132">
        <w:rPr>
          <w:rFonts w:ascii="Arial" w:eastAsia="Times New Roman" w:hAnsi="Arial" w:cs="Arial"/>
          <w:bCs/>
          <w:kern w:val="0"/>
          <w:sz w:val="20"/>
          <w:szCs w:val="20"/>
          <w14:ligatures w14:val="none"/>
        </w:rPr>
        <w:t xml:space="preserve"> 2025).</w:t>
      </w:r>
    </w:p>
    <w:p w14:paraId="2B18814B" w14:textId="6173CCE8" w:rsidR="00BC5C7A" w:rsidRPr="00AA1132" w:rsidRDefault="00590C3C" w:rsidP="00BC5C7A">
      <w:pPr>
        <w:spacing w:before="100" w:beforeAutospacing="1" w:after="100" w:afterAutospacing="1" w:line="240" w:lineRule="auto"/>
        <w:outlineLvl w:val="2"/>
        <w:rPr>
          <w:rFonts w:ascii="Arial" w:eastAsia="Times New Roman" w:hAnsi="Arial" w:cs="Arial"/>
          <w:b/>
          <w:kern w:val="0"/>
          <w:sz w:val="20"/>
          <w:szCs w:val="20"/>
          <w14:ligatures w14:val="none"/>
        </w:rPr>
      </w:pPr>
      <w:r w:rsidRPr="00AA1132">
        <w:rPr>
          <w:rFonts w:ascii="Arial" w:eastAsia="Times New Roman" w:hAnsi="Arial" w:cs="Arial"/>
          <w:b/>
          <w:kern w:val="0"/>
          <w:sz w:val="20"/>
          <w:szCs w:val="20"/>
          <w14:ligatures w14:val="none"/>
        </w:rPr>
        <w:t xml:space="preserve">2.4.1 </w:t>
      </w:r>
      <w:r w:rsidR="00BC5C7A" w:rsidRPr="00AA1132">
        <w:rPr>
          <w:rFonts w:ascii="Arial" w:eastAsia="Times New Roman" w:hAnsi="Arial" w:cs="Arial"/>
          <w:b/>
          <w:kern w:val="0"/>
          <w:sz w:val="20"/>
          <w:szCs w:val="20"/>
          <w14:ligatures w14:val="none"/>
        </w:rPr>
        <w:t>Plant Powder</w:t>
      </w:r>
    </w:p>
    <w:p w14:paraId="6624F5A8"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Total Polyphenols</w:t>
      </w:r>
      <w:r w:rsidRPr="00AA1132">
        <w:rPr>
          <w:rFonts w:ascii="Arial" w:eastAsia="Times New Roman" w:hAnsi="Arial" w:cs="Arial"/>
          <w:kern w:val="0"/>
          <w:sz w:val="20"/>
          <w:szCs w:val="20"/>
          <w14:ligatures w14:val="none"/>
        </w:rPr>
        <w:br/>
        <w:t xml:space="preserve">2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added to 50 mL of distilled water previously brought to a boil. The resulting solution was left to stand until cooled and then filtered. Next, 2 mL of the filtrate were placed in a test tube and 1 to 2 drops of 2% ferric chloride (FeCl</w:t>
      </w:r>
      <w:r w:rsidRPr="00AA1132">
        <w:rPr>
          <w:rFonts w:ascii="Cambria Math" w:eastAsia="Times New Roman" w:hAnsi="Cambria Math" w:cs="Cambria Math"/>
          <w:kern w:val="0"/>
          <w:sz w:val="20"/>
          <w:szCs w:val="20"/>
          <w14:ligatures w14:val="none"/>
        </w:rPr>
        <w:t>₃</w:t>
      </w:r>
      <w:r w:rsidRPr="00AA1132">
        <w:rPr>
          <w:rFonts w:ascii="Arial" w:eastAsia="Times New Roman" w:hAnsi="Arial" w:cs="Arial"/>
          <w:kern w:val="0"/>
          <w:sz w:val="20"/>
          <w:szCs w:val="20"/>
          <w14:ligatures w14:val="none"/>
        </w:rPr>
        <w:t xml:space="preserve"> 2%) were added. The presence of polyphenols was confirmed by the appearance of a dark black coloration or a blackish-green precipitate upon addition of FeCl</w:t>
      </w:r>
      <w:r w:rsidRPr="00AA1132">
        <w:rPr>
          <w:rFonts w:ascii="Cambria Math" w:eastAsia="Times New Roman" w:hAnsi="Cambria Math" w:cs="Cambria Math"/>
          <w:kern w:val="0"/>
          <w:sz w:val="20"/>
          <w:szCs w:val="20"/>
          <w14:ligatures w14:val="none"/>
        </w:rPr>
        <w:t>₃</w:t>
      </w:r>
      <w:r w:rsidRPr="00AA1132">
        <w:rPr>
          <w:rFonts w:ascii="Arial" w:eastAsia="Times New Roman" w:hAnsi="Arial" w:cs="Arial"/>
          <w:kern w:val="0"/>
          <w:sz w:val="20"/>
          <w:szCs w:val="20"/>
          <w14:ligatures w14:val="none"/>
        </w:rPr>
        <w:t>.</w:t>
      </w:r>
    </w:p>
    <w:p w14:paraId="32F11EF3"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Flavonoids</w:t>
      </w:r>
      <w:r w:rsidRPr="00AA1132">
        <w:rPr>
          <w:rFonts w:ascii="Arial" w:eastAsia="Times New Roman" w:hAnsi="Arial" w:cs="Arial"/>
          <w:kern w:val="0"/>
          <w:sz w:val="20"/>
          <w:szCs w:val="20"/>
          <w14:ligatures w14:val="none"/>
        </w:rPr>
        <w:br/>
        <w:t>The reaction used to identify the presence of flavonoids in plant powder is known as the Shibata reaction or Cyanidin reaction.</w:t>
      </w:r>
      <w:r w:rsidRPr="00AA1132">
        <w:rPr>
          <w:rFonts w:ascii="Arial" w:eastAsia="Times New Roman" w:hAnsi="Arial" w:cs="Arial"/>
          <w:kern w:val="0"/>
          <w:sz w:val="20"/>
          <w:szCs w:val="20"/>
          <w14:ligatures w14:val="none"/>
        </w:rPr>
        <w:br/>
        <w:t xml:space="preserve">10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placed in a 100 mL flask containing 50 mL of distilled water. The mixture was boiled for 30 minutes. Hot filtration was done using cotton and then left to stand. 2 mL of the filtrate were introduced into a test tube. Then, 2 mL of hydrochloric alcohol and a few magnesium shavings were added. A pink-orange or pink-purple coloration indicates the presence of flavonoids.</w:t>
      </w:r>
    </w:p>
    <w:p w14:paraId="673D1FD9"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Tannins</w:t>
      </w:r>
      <w:r w:rsidRPr="00AA1132">
        <w:rPr>
          <w:rFonts w:ascii="Arial" w:eastAsia="Times New Roman" w:hAnsi="Arial" w:cs="Arial"/>
          <w:kern w:val="0"/>
          <w:sz w:val="20"/>
          <w:szCs w:val="20"/>
          <w14:ligatures w14:val="none"/>
        </w:rPr>
        <w:br/>
        <w:t xml:space="preserve">5 g of plant powder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introduced into a 250 mL flask containing 50 mL of boiling water. The mixture was left to stand for 30 minutes, then filtered using cotton after cooling. To 5 mL of this infusion, 4 mL of Stiasny reagent (formol-hydrochloric acid) were added. The mixture was heated in a water bath until boiling for 30 minutes. The formation of a precipitate indicates the presence of condensed tannins. After filtration, the filtrate was saturated with sodium acetate, followed by the addition of a few drops of ferric chloride solution (2%). The appearance of a blue-black coloration confirms the presence of hydrolysable tannins.</w:t>
      </w:r>
    </w:p>
    <w:p w14:paraId="2EFBC44A"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To characterize non-hydrolysable catechic tannins, 1 mL of concentrated hydrochloric acid was added to 5 mL of the previously prepared infusion. The mixture was brought to a boil for 15 minutes. In the presence of catechic tannins, an insoluble red precipitate forms in amyl alcohol.</w:t>
      </w:r>
    </w:p>
    <w:p w14:paraId="0BA61969"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Alkaloids</w:t>
      </w:r>
      <w:r w:rsidRPr="00AA1132">
        <w:rPr>
          <w:rFonts w:ascii="Arial" w:eastAsia="Times New Roman" w:hAnsi="Arial" w:cs="Arial"/>
          <w:kern w:val="0"/>
          <w:sz w:val="20"/>
          <w:szCs w:val="20"/>
          <w14:ligatures w14:val="none"/>
        </w:rPr>
        <w:br/>
        <w:t xml:space="preserve">In a 150 mL Erlenmeyer flask, 15 mL of 10% sulfuric acid were added to 1 g of plant powder. After 30 </w:t>
      </w:r>
      <w:r w:rsidRPr="00AA1132">
        <w:rPr>
          <w:rFonts w:ascii="Arial" w:eastAsia="Times New Roman" w:hAnsi="Arial" w:cs="Arial"/>
          <w:kern w:val="0"/>
          <w:sz w:val="20"/>
          <w:szCs w:val="20"/>
          <w14:ligatures w14:val="none"/>
        </w:rPr>
        <w:lastRenderedPageBreak/>
        <w:t>minutes of maceration at room temperature, the mixture was filtered using filter paper. The filtrate was divided into three test tubes (1 mL each):</w:t>
      </w:r>
    </w:p>
    <w:p w14:paraId="7E299267" w14:textId="77777777"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Dragendorff reagent were added to the first tube;</w:t>
      </w:r>
    </w:p>
    <w:p w14:paraId="1BE281A4" w14:textId="77777777"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Bouchardat reagent to the second;</w:t>
      </w:r>
    </w:p>
    <w:p w14:paraId="5B942CBF" w14:textId="77777777" w:rsidR="00BC5C7A" w:rsidRPr="00AA1132" w:rsidRDefault="00BC5C7A" w:rsidP="00BC5C7A">
      <w:pPr>
        <w:numPr>
          <w:ilvl w:val="0"/>
          <w:numId w:val="5"/>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2–3 drops of Valser-Mayer reagent to the third.</w:t>
      </w:r>
      <w:r w:rsidRPr="00AA1132">
        <w:rPr>
          <w:rFonts w:ascii="Arial" w:eastAsia="Times New Roman" w:hAnsi="Arial" w:cs="Arial"/>
          <w:kern w:val="0"/>
          <w:sz w:val="20"/>
          <w:szCs w:val="20"/>
          <w14:ligatures w14:val="none"/>
        </w:rPr>
        <w:br/>
        <w:t>The appearance of an orange to vermilion red precipitate in the first tube, a brown precipitate in the second, and a yellowish-white precipitate in the third indicates the presence of alkaloids.</w:t>
      </w:r>
    </w:p>
    <w:p w14:paraId="5E856FC1"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Cardiotonic Glycosides</w:t>
      </w:r>
      <w:r w:rsidRPr="00AA1132">
        <w:rPr>
          <w:rFonts w:ascii="Arial" w:eastAsia="Times New Roman" w:hAnsi="Arial" w:cs="Arial"/>
          <w:kern w:val="0"/>
          <w:sz w:val="20"/>
          <w:szCs w:val="20"/>
          <w14:ligatures w14:val="none"/>
        </w:rPr>
        <w:br/>
        <w:t>In a test tube, 1 g of plant powder was mixed with 5 mL of a chloroform/ethanol mixture (4:1 v/v). After 30 minutes of maceration with periodic shaking, the filtrate was divided into three test tubes as follows:</w:t>
      </w:r>
    </w:p>
    <w:p w14:paraId="401D2D2F" w14:textId="77777777"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Baljet reagent in the first tube;</w:t>
      </w:r>
    </w:p>
    <w:p w14:paraId="3A5B3765" w14:textId="77777777"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Kedde reagent in the second;</w:t>
      </w:r>
    </w:p>
    <w:p w14:paraId="5868F6EE" w14:textId="77777777" w:rsidR="00BC5C7A" w:rsidRPr="00AA1132" w:rsidRDefault="00BC5C7A" w:rsidP="00BC5C7A">
      <w:pPr>
        <w:numPr>
          <w:ilvl w:val="0"/>
          <w:numId w:val="6"/>
        </w:num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0.5 mL of Raymond-Marthoud reagent in the third.</w:t>
      </w:r>
      <w:r w:rsidRPr="00AA1132">
        <w:rPr>
          <w:rFonts w:ascii="Arial" w:eastAsia="Times New Roman" w:hAnsi="Arial" w:cs="Arial"/>
          <w:kern w:val="0"/>
          <w:sz w:val="20"/>
          <w:szCs w:val="20"/>
          <w14:ligatures w14:val="none"/>
        </w:rPr>
        <w:br/>
        <w:t>In each tube, 2 drops of diluted sodium hydroxide in absolute ethanol (90°C) were added and the pH checked. The appearance of an orange coloration in the first tube, a stable purplish-red in the second, and a fleeting violet in the third indicates the presence of cardiotonic glycosides.</w:t>
      </w:r>
    </w:p>
    <w:p w14:paraId="4DD5EF1D"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Sterols and Triterpenes</w:t>
      </w:r>
      <w:r w:rsidRPr="00AA1132">
        <w:rPr>
          <w:rFonts w:ascii="Arial" w:eastAsia="Times New Roman" w:hAnsi="Arial" w:cs="Arial"/>
          <w:kern w:val="0"/>
          <w:sz w:val="20"/>
          <w:szCs w:val="20"/>
          <w14:ligatures w14:val="none"/>
        </w:rPr>
        <w:br/>
        <w:t>In a test tube containing 20 mL of diethyl ether, 1 g of plant powder was added. The mixture was macerated for 24 hours then filtered. The filtrate was transferred to another test tube and the volume adjusted to 20 mL. 10 mL of this filtrate were evaporated to dryness at room temperature. The dry extract was then dissolved in a mixture of 1 mL of acetic anhydride and 1 mL of chloroform. The solution was divided between two tubes: one used as a control, and to the other, 1–2 mL of concentrated sulfuric acid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xml:space="preserve">)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added. The appearance of a reddish-brown or violet ring at the contact zone between the two solvents followed by a green coloration of the supernatant layer confirms the presence of sterols and triterpenes.</w:t>
      </w:r>
    </w:p>
    <w:p w14:paraId="2342FF88"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Characterization of Carotenoids</w:t>
      </w:r>
      <w:r w:rsidRPr="00AA1132">
        <w:rPr>
          <w:rFonts w:ascii="Arial" w:eastAsia="Times New Roman" w:hAnsi="Arial" w:cs="Arial"/>
          <w:kern w:val="0"/>
          <w:sz w:val="20"/>
          <w:szCs w:val="20"/>
          <w14:ligatures w14:val="none"/>
        </w:rPr>
        <w:br/>
        <w:t xml:space="preserve">5 mL of the previously prepared macerate </w:t>
      </w:r>
      <w:proofErr w:type="gramStart"/>
      <w:r w:rsidRPr="00AA1132">
        <w:rPr>
          <w:rFonts w:ascii="Arial" w:eastAsia="Times New Roman" w:hAnsi="Arial" w:cs="Arial"/>
          <w:kern w:val="0"/>
          <w:sz w:val="20"/>
          <w:szCs w:val="20"/>
          <w14:ligatures w14:val="none"/>
        </w:rPr>
        <w:t>were</w:t>
      </w:r>
      <w:proofErr w:type="gramEnd"/>
      <w:r w:rsidRPr="00AA1132">
        <w:rPr>
          <w:rFonts w:ascii="Arial" w:eastAsia="Times New Roman" w:hAnsi="Arial" w:cs="Arial"/>
          <w:kern w:val="0"/>
          <w:sz w:val="20"/>
          <w:szCs w:val="20"/>
          <w14:ligatures w14:val="none"/>
        </w:rPr>
        <w:t xml:space="preserve"> evaporated to dryness in a water bath. Then, 2–3 drops of a saturated solution of antimony perchloride (prepared by dissolving 2–3 pieces of antimony in 5 mL of chloroform) were added to the dry extract. The appearance of a blue coloration followed by a cloudy opalescence indicates the presence of carotenoids.</w:t>
      </w:r>
    </w:p>
    <w:p w14:paraId="5C51CFA2"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Reducing Compounds</w:t>
      </w:r>
      <w:r w:rsidRPr="00AA1132">
        <w:rPr>
          <w:rFonts w:ascii="Arial" w:eastAsia="Times New Roman" w:hAnsi="Arial" w:cs="Arial"/>
          <w:kern w:val="0"/>
          <w:sz w:val="20"/>
          <w:szCs w:val="20"/>
          <w14:ligatures w14:val="none"/>
        </w:rPr>
        <w:br/>
        <w:t>In a beaker, 5 mL of aqueous decoction (10%) were evaporated to dryness in a water bath. A few drops (2–4) of Fehling's reagent were added to the dry extract. A bright red coloration indicates their presence.</w:t>
      </w:r>
    </w:p>
    <w:p w14:paraId="499761C7"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Saponosides</w:t>
      </w:r>
      <w:r w:rsidRPr="00AA1132">
        <w:rPr>
          <w:rFonts w:ascii="Arial" w:eastAsia="Times New Roman" w:hAnsi="Arial" w:cs="Arial"/>
          <w:kern w:val="0"/>
          <w:sz w:val="20"/>
          <w:szCs w:val="20"/>
          <w14:ligatures w14:val="none"/>
        </w:rPr>
        <w:br/>
        <w:t>Saponosides are substances commonly found in plants, characterized by their foaming properties in aqueous solutions (Cissé, 2019).</w:t>
      </w:r>
      <w:r w:rsidRPr="00AA1132">
        <w:rPr>
          <w:rFonts w:ascii="Arial" w:eastAsia="Times New Roman" w:hAnsi="Arial" w:cs="Arial"/>
          <w:kern w:val="0"/>
          <w:sz w:val="20"/>
          <w:szCs w:val="20"/>
          <w14:ligatures w14:val="none"/>
        </w:rPr>
        <w:br/>
        <w:t>A 1% aqueous decoction was prepared and filtered. The filtrate was adjusted to 100 mL and allowed to cool. Ten numbered test tubes (1–10) were prepared and filled with increasing volumes of the decoction (1 to 10 mL). Except for tube 10, the other tubes were topped up to 10 mL with distilled water. The tubes were then shaken lengthwise for 15 seconds, at a rate of two shakes per second. After 15 minutes of rest, the foam height in each tube was measured. The tube where the foam height reaches 1 cm was used as a reference for calculations.</w:t>
      </w:r>
      <w:r w:rsidRPr="00AA1132">
        <w:rPr>
          <w:rFonts w:ascii="Arial" w:eastAsia="Times New Roman" w:hAnsi="Arial" w:cs="Arial"/>
          <w:kern w:val="0"/>
          <w:sz w:val="20"/>
          <w:szCs w:val="20"/>
          <w14:ligatures w14:val="none"/>
        </w:rPr>
        <w:br/>
        <w:t>Foaming Index = 100 / X, where X is the foam height in cm.</w:t>
      </w:r>
    </w:p>
    <w:p w14:paraId="4F8EE6A9"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Detection of Anthraquinone Derivatives</w:t>
      </w:r>
      <w:r w:rsidRPr="00AA1132">
        <w:rPr>
          <w:rFonts w:ascii="Arial" w:eastAsia="Times New Roman" w:hAnsi="Arial" w:cs="Arial"/>
          <w:kern w:val="0"/>
          <w:sz w:val="20"/>
          <w:szCs w:val="20"/>
          <w14:ligatures w14:val="none"/>
        </w:rPr>
        <w:br/>
        <w:t xml:space="preserve">A hydro-acid solution was prepared by mixing 250 mg of plant powder, 20 mL of distilled water, and 1 mL of concentrated hydrochloric acid in a 150 mL Erlenmeyer flask. The contents were placed in a boiling </w:t>
      </w:r>
      <w:r w:rsidRPr="00AA1132">
        <w:rPr>
          <w:rFonts w:ascii="Arial" w:eastAsia="Times New Roman" w:hAnsi="Arial" w:cs="Arial"/>
          <w:kern w:val="0"/>
          <w:sz w:val="20"/>
          <w:szCs w:val="20"/>
          <w14:ligatures w14:val="none"/>
        </w:rPr>
        <w:lastRenderedPageBreak/>
        <w:t>water bath for 15 minutes, cooled, and filtered. The filtrate was poured into a separatory funnel and 10 mL of chloroform were added. The chloroform phase was extracted and evaporated to dryness at room temperature. The dry extract was then dissolved in 2 mL of half-strength ammonia. The appearance of a yellow coloration that turns red after gentle heating in a water bath confirms the presence of anthraquinone derivatives.</w:t>
      </w:r>
    </w:p>
    <w:p w14:paraId="3833B34B" w14:textId="08C75671" w:rsidR="00BC5C7A" w:rsidRPr="00AA1132" w:rsidRDefault="00AA1132" w:rsidP="00BC5C7A">
      <w:pPr>
        <w:spacing w:before="100" w:beforeAutospacing="1" w:after="100" w:afterAutospacing="1" w:line="240" w:lineRule="auto"/>
        <w:outlineLvl w:val="2"/>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2.4.2 </w:t>
      </w:r>
      <w:r w:rsidR="00BC5C7A" w:rsidRPr="00AA1132">
        <w:rPr>
          <w:rFonts w:ascii="Arial" w:eastAsia="Times New Roman" w:hAnsi="Arial" w:cs="Arial"/>
          <w:b/>
          <w:bCs/>
          <w:kern w:val="0"/>
          <w:sz w:val="20"/>
          <w:szCs w:val="20"/>
          <w14:ligatures w14:val="none"/>
        </w:rPr>
        <w:t>Extracts</w:t>
      </w:r>
    </w:p>
    <w:p w14:paraId="32720C2E"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Flavonoids</w:t>
      </w:r>
      <w:r w:rsidRPr="00AA1132">
        <w:rPr>
          <w:rFonts w:ascii="Arial" w:eastAsia="Times New Roman" w:hAnsi="Arial" w:cs="Arial"/>
          <w:kern w:val="0"/>
          <w:sz w:val="20"/>
          <w:szCs w:val="20"/>
          <w14:ligatures w14:val="none"/>
        </w:rPr>
        <w:br/>
        <w:t>1 mL of each extract was treated with a few drops of concentrated HCl. A few milligrams of magnesium shavings were added. The appearance of a pinkish-red color confirms the presence of flavonoids.</w:t>
      </w:r>
    </w:p>
    <w:p w14:paraId="5C4A0292"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Tannins</w:t>
      </w:r>
      <w:r w:rsidRPr="00AA1132">
        <w:rPr>
          <w:rFonts w:ascii="Arial" w:eastAsia="Times New Roman" w:hAnsi="Arial" w:cs="Arial"/>
          <w:kern w:val="0"/>
          <w:sz w:val="20"/>
          <w:szCs w:val="20"/>
          <w14:ligatures w14:val="none"/>
        </w:rPr>
        <w:br/>
        <w:t>To 1 mL of each extract, 2–3 drops of 1% FeCl</w:t>
      </w:r>
      <w:r w:rsidRPr="00AA1132">
        <w:rPr>
          <w:rFonts w:ascii="Cambria Math" w:eastAsia="Times New Roman" w:hAnsi="Cambria Math" w:cs="Cambria Math"/>
          <w:kern w:val="0"/>
          <w:sz w:val="20"/>
          <w:szCs w:val="20"/>
          <w14:ligatures w14:val="none"/>
        </w:rPr>
        <w:t>₃</w:t>
      </w:r>
      <w:r w:rsidRPr="00AA1132">
        <w:rPr>
          <w:rFonts w:ascii="Arial" w:eastAsia="Times New Roman" w:hAnsi="Arial" w:cs="Arial"/>
          <w:kern w:val="0"/>
          <w:sz w:val="20"/>
          <w:szCs w:val="20"/>
          <w14:ligatures w14:val="none"/>
        </w:rPr>
        <w:t xml:space="preserve"> solution were added. After a few minutes of incubation, a blue or dark green tint indicates the presence of tannins.</w:t>
      </w:r>
    </w:p>
    <w:p w14:paraId="1E518E48"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Alkaloids</w:t>
      </w:r>
      <w:r w:rsidRPr="00AA1132">
        <w:rPr>
          <w:rFonts w:ascii="Arial" w:eastAsia="Times New Roman" w:hAnsi="Arial" w:cs="Arial"/>
          <w:kern w:val="0"/>
          <w:sz w:val="20"/>
          <w:szCs w:val="20"/>
          <w14:ligatures w14:val="none"/>
        </w:rPr>
        <w:br/>
        <w:t>To 2 mL of each extract, 5 mL of 1% HCl were added. The mixture was incubated in a water bath. Each extract was divided into two parts: Mayer’s reagent was added to one, and Wagner’s reagent to the other. The formation of white and brown precipitates, respectively, indicates the presence of alkaloids.</w:t>
      </w:r>
    </w:p>
    <w:p w14:paraId="39CC2192"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Sterols and Triterpenes</w:t>
      </w:r>
      <w:r w:rsidRPr="00AA1132">
        <w:rPr>
          <w:rFonts w:ascii="Arial" w:eastAsia="Times New Roman" w:hAnsi="Arial" w:cs="Arial"/>
          <w:kern w:val="0"/>
          <w:sz w:val="20"/>
          <w:szCs w:val="20"/>
          <w14:ligatures w14:val="none"/>
        </w:rPr>
        <w:br/>
        <w:t>To 1 mL of each extract, 1 mL of acetic anhydride and a few drops of concentrated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xml:space="preserve"> were added. The presence of steroids is confirmed by a violet to green hue or a red-brown tint at the interface layer.</w:t>
      </w:r>
    </w:p>
    <w:p w14:paraId="6730A777"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Terpenoids</w:t>
      </w:r>
      <w:r w:rsidRPr="00AA1132">
        <w:rPr>
          <w:rFonts w:ascii="Arial" w:eastAsia="Times New Roman" w:hAnsi="Arial" w:cs="Arial"/>
          <w:kern w:val="0"/>
          <w:sz w:val="20"/>
          <w:szCs w:val="20"/>
          <w14:ligatures w14:val="none"/>
        </w:rPr>
        <w:br/>
        <w:t>1 mL of each extract was treated with 0.4 mL of concentrated H</w:t>
      </w:r>
      <w:r w:rsidRPr="00AA1132">
        <w:rPr>
          <w:rFonts w:ascii="Cambria Math" w:eastAsia="Times New Roman" w:hAnsi="Cambria Math" w:cs="Cambria Math"/>
          <w:kern w:val="0"/>
          <w:sz w:val="20"/>
          <w:szCs w:val="20"/>
          <w14:ligatures w14:val="none"/>
        </w:rPr>
        <w:t>₂</w:t>
      </w:r>
      <w:r w:rsidRPr="00AA1132">
        <w:rPr>
          <w:rFonts w:ascii="Arial" w:eastAsia="Times New Roman" w:hAnsi="Arial" w:cs="Arial"/>
          <w:kern w:val="0"/>
          <w:sz w:val="20"/>
          <w:szCs w:val="20"/>
          <w14:ligatures w14:val="none"/>
        </w:rPr>
        <w:t>SO</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 The appearance of two phases and a brown color at the interface reveals the presence of terpenoids.</w:t>
      </w:r>
    </w:p>
    <w:p w14:paraId="509580BB"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Anthraquinones</w:t>
      </w:r>
      <w:r w:rsidRPr="00AA1132">
        <w:rPr>
          <w:rFonts w:ascii="Arial" w:eastAsia="Times New Roman" w:hAnsi="Arial" w:cs="Arial"/>
          <w:kern w:val="0"/>
          <w:sz w:val="20"/>
          <w:szCs w:val="20"/>
          <w14:ligatures w14:val="none"/>
        </w:rPr>
        <w:br/>
        <w:t>To 1 mL of each extract, 0.5 mL of 10% NH</w:t>
      </w:r>
      <w:r w:rsidRPr="00AA1132">
        <w:rPr>
          <w:rFonts w:ascii="Cambria Math" w:eastAsia="Times New Roman" w:hAnsi="Cambria Math" w:cs="Cambria Math"/>
          <w:kern w:val="0"/>
          <w:sz w:val="20"/>
          <w:szCs w:val="20"/>
          <w14:ligatures w14:val="none"/>
        </w:rPr>
        <w:t>₄</w:t>
      </w:r>
      <w:r w:rsidRPr="00AA1132">
        <w:rPr>
          <w:rFonts w:ascii="Arial" w:eastAsia="Times New Roman" w:hAnsi="Arial" w:cs="Arial"/>
          <w:kern w:val="0"/>
          <w:sz w:val="20"/>
          <w:szCs w:val="20"/>
          <w14:ligatures w14:val="none"/>
        </w:rPr>
        <w:t>OH was added. The mixture was shaken. The appearance of a purple color indicates a positive result.</w:t>
      </w:r>
    </w:p>
    <w:p w14:paraId="1278737B"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Reducing Sugars</w:t>
      </w:r>
      <w:r w:rsidRPr="00AA1132">
        <w:rPr>
          <w:rFonts w:ascii="Arial" w:eastAsia="Times New Roman" w:hAnsi="Arial" w:cs="Arial"/>
          <w:kern w:val="0"/>
          <w:sz w:val="20"/>
          <w:szCs w:val="20"/>
          <w14:ligatures w14:val="none"/>
        </w:rPr>
        <w:br/>
        <w:t>To 5 mL of each extract, 1 mL of Fehling’s solution (A+B) was added, and the mixture was heated in a water bath for 5 minutes. The appearance of a brick-red precipitate indicates a positive test.</w:t>
      </w:r>
    </w:p>
    <w:p w14:paraId="31F2FE97" w14:textId="77777777" w:rsidR="00BC5C7A" w:rsidRPr="00AA1132" w:rsidRDefault="00BC5C7A" w:rsidP="00BC5C7A">
      <w:pPr>
        <w:spacing w:before="100" w:beforeAutospacing="1" w:after="100" w:afterAutospacing="1" w:line="240" w:lineRule="auto"/>
        <w:rPr>
          <w:rFonts w:ascii="Arial" w:eastAsia="Times New Roman" w:hAnsi="Arial" w:cs="Arial"/>
          <w:kern w:val="0"/>
          <w:sz w:val="20"/>
          <w:szCs w:val="20"/>
          <w14:ligatures w14:val="none"/>
        </w:rPr>
      </w:pPr>
      <w:r w:rsidRPr="00AA1132">
        <w:rPr>
          <w:rFonts w:ascii="Arial" w:eastAsia="Times New Roman" w:hAnsi="Arial" w:cs="Arial"/>
          <w:b/>
          <w:bCs/>
          <w:kern w:val="0"/>
          <w:sz w:val="20"/>
          <w:szCs w:val="20"/>
          <w14:ligatures w14:val="none"/>
        </w:rPr>
        <w:t>Saponosides</w:t>
      </w:r>
      <w:r w:rsidRPr="00AA1132">
        <w:rPr>
          <w:rFonts w:ascii="Arial" w:eastAsia="Times New Roman" w:hAnsi="Arial" w:cs="Arial"/>
          <w:kern w:val="0"/>
          <w:sz w:val="20"/>
          <w:szCs w:val="20"/>
          <w14:ligatures w14:val="none"/>
        </w:rPr>
        <w:br/>
        <w:t>1 mL of each extract was mixed with 2 mL of hot distilled water. The mixture was shaken for 15 seconds and then left to rest for 15 minutes. The presence of persistent foam over 1 cm high confirms the presence of saponosides (Chaibou, 2024).</w:t>
      </w:r>
    </w:p>
    <w:p w14:paraId="521DB694"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3. RESULTS</w:t>
      </w:r>
    </w:p>
    <w:p w14:paraId="58F22FCB"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0"/>
          <w:szCs w:val="20"/>
          <w14:ligatures w14:val="none"/>
        </w:rPr>
        <w:t>3.1 Ethnobotanical Survey</w:t>
      </w:r>
    </w:p>
    <w:p w14:paraId="5E206B64" w14:textId="77777777" w:rsidR="00DB11BF" w:rsidRPr="00AA1132" w:rsidRDefault="00430690"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w:t>
      </w:r>
      <w:r w:rsidR="00DB11BF" w:rsidRPr="00AA1132">
        <w:rPr>
          <w:rFonts w:ascii="Arial" w:eastAsia="Times New Roman" w:hAnsi="Arial" w:cs="Arial"/>
          <w:kern w:val="0"/>
          <w:sz w:val="20"/>
          <w:szCs w:val="20"/>
          <w14:ligatures w14:val="none"/>
        </w:rPr>
        <w:t xml:space="preserve">Table I below shows the traditional medicinal uses of </w:t>
      </w:r>
      <w:r w:rsidR="00DB11BF" w:rsidRPr="00AA1132">
        <w:rPr>
          <w:rFonts w:ascii="Arial" w:eastAsia="Times New Roman" w:hAnsi="Arial" w:cs="Arial"/>
          <w:i/>
          <w:iCs/>
          <w:kern w:val="0"/>
          <w:sz w:val="20"/>
          <w:szCs w:val="20"/>
          <w14:ligatures w14:val="none"/>
        </w:rPr>
        <w:t>Boscia senegalensis</w:t>
      </w:r>
      <w:r w:rsidR="00DB11BF" w:rsidRPr="00AA1132">
        <w:rPr>
          <w:rFonts w:ascii="Arial" w:eastAsia="Times New Roman" w:hAnsi="Arial" w:cs="Arial"/>
          <w:kern w:val="0"/>
          <w:sz w:val="20"/>
          <w:szCs w:val="20"/>
          <w14:ligatures w14:val="none"/>
        </w:rPr>
        <w:t>.</w:t>
      </w:r>
    </w:p>
    <w:p w14:paraId="1CC4C3B5" w14:textId="1DE3B853" w:rsidR="00430690" w:rsidRPr="00AA1132" w:rsidRDefault="00430690" w:rsidP="00430690">
      <w:pPr>
        <w:pStyle w:val="Heading3"/>
        <w:rPr>
          <w:rFonts w:ascii="Arial" w:hAnsi="Arial" w:cs="Arial"/>
          <w:sz w:val="20"/>
          <w:szCs w:val="20"/>
        </w:rPr>
      </w:pPr>
      <w:r w:rsidRPr="00AA1132">
        <w:rPr>
          <w:rStyle w:val="Strong"/>
          <w:rFonts w:ascii="Arial" w:hAnsi="Arial" w:cs="Arial"/>
          <w:b/>
          <w:bCs/>
          <w:sz w:val="20"/>
          <w:szCs w:val="20"/>
        </w:rPr>
        <w:t>Table I</w:t>
      </w:r>
      <w:r w:rsidR="00AA1132" w:rsidRPr="00AA1132">
        <w:rPr>
          <w:rStyle w:val="Strong"/>
          <w:rFonts w:ascii="Arial" w:hAnsi="Arial" w:cs="Arial"/>
          <w:b/>
          <w:bCs/>
          <w:sz w:val="20"/>
          <w:szCs w:val="20"/>
        </w:rPr>
        <w:t>:</w:t>
      </w:r>
      <w:r w:rsidRPr="00AA1132">
        <w:rPr>
          <w:rStyle w:val="Strong"/>
          <w:rFonts w:ascii="Arial" w:hAnsi="Arial" w:cs="Arial"/>
          <w:b/>
          <w:bCs/>
          <w:sz w:val="20"/>
          <w:szCs w:val="20"/>
        </w:rPr>
        <w:t xml:space="preserve"> Traditional medicinal uses of </w:t>
      </w:r>
      <w:r w:rsidRPr="00AA1132">
        <w:rPr>
          <w:rStyle w:val="Emphasis"/>
          <w:rFonts w:ascii="Arial" w:hAnsi="Arial" w:cs="Arial"/>
          <w:sz w:val="20"/>
          <w:szCs w:val="20"/>
        </w:rPr>
        <w:t>Boscia senegalensis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6136"/>
        <w:gridCol w:w="1087"/>
      </w:tblGrid>
      <w:tr w:rsidR="00430690" w:rsidRPr="00AA1132" w14:paraId="0A93B964" w14:textId="77777777" w:rsidTr="00430690">
        <w:trPr>
          <w:tblHeader/>
          <w:tblCellSpacing w:w="15" w:type="dxa"/>
        </w:trPr>
        <w:tc>
          <w:tcPr>
            <w:tcW w:w="0" w:type="auto"/>
            <w:tcBorders>
              <w:top w:val="single" w:sz="4" w:space="0" w:color="auto"/>
              <w:bottom w:val="single" w:sz="4" w:space="0" w:color="auto"/>
            </w:tcBorders>
            <w:vAlign w:val="center"/>
            <w:hideMark/>
          </w:tcPr>
          <w:p w14:paraId="4394AB34" w14:textId="77777777" w:rsidR="00430690" w:rsidRPr="00AA1132" w:rsidRDefault="00430690">
            <w:pPr>
              <w:jc w:val="center"/>
              <w:rPr>
                <w:rFonts w:ascii="Arial" w:hAnsi="Arial" w:cs="Arial"/>
                <w:b/>
                <w:bCs/>
                <w:sz w:val="20"/>
                <w:szCs w:val="20"/>
              </w:rPr>
            </w:pPr>
            <w:r w:rsidRPr="00AA1132">
              <w:rPr>
                <w:rStyle w:val="Strong"/>
                <w:rFonts w:ascii="Arial" w:hAnsi="Arial" w:cs="Arial"/>
                <w:sz w:val="20"/>
                <w:szCs w:val="20"/>
              </w:rPr>
              <w:lastRenderedPageBreak/>
              <w:t>Diseases Treated</w:t>
            </w:r>
          </w:p>
        </w:tc>
        <w:tc>
          <w:tcPr>
            <w:tcW w:w="0" w:type="auto"/>
            <w:tcBorders>
              <w:top w:val="single" w:sz="4" w:space="0" w:color="auto"/>
              <w:bottom w:val="single" w:sz="4" w:space="0" w:color="auto"/>
            </w:tcBorders>
            <w:vAlign w:val="center"/>
            <w:hideMark/>
          </w:tcPr>
          <w:p w14:paraId="3978C96D" w14:textId="77777777" w:rsidR="00430690" w:rsidRPr="00AA1132" w:rsidRDefault="00430690">
            <w:pPr>
              <w:jc w:val="center"/>
              <w:rPr>
                <w:rFonts w:ascii="Arial" w:hAnsi="Arial" w:cs="Arial"/>
                <w:b/>
                <w:bCs/>
                <w:sz w:val="20"/>
                <w:szCs w:val="20"/>
              </w:rPr>
            </w:pPr>
            <w:r w:rsidRPr="00AA1132">
              <w:rPr>
                <w:rStyle w:val="Strong"/>
                <w:rFonts w:ascii="Arial" w:hAnsi="Arial" w:cs="Arial"/>
                <w:sz w:val="20"/>
                <w:szCs w:val="20"/>
              </w:rPr>
              <w:t>Dosage</w:t>
            </w:r>
          </w:p>
        </w:tc>
        <w:tc>
          <w:tcPr>
            <w:tcW w:w="0" w:type="auto"/>
            <w:tcBorders>
              <w:top w:val="single" w:sz="4" w:space="0" w:color="auto"/>
              <w:bottom w:val="single" w:sz="4" w:space="0" w:color="auto"/>
            </w:tcBorders>
            <w:vAlign w:val="center"/>
            <w:hideMark/>
          </w:tcPr>
          <w:p w14:paraId="69D424C6" w14:textId="77777777" w:rsidR="00430690" w:rsidRPr="00AA1132" w:rsidRDefault="00430690">
            <w:pPr>
              <w:jc w:val="center"/>
              <w:rPr>
                <w:rFonts w:ascii="Arial" w:hAnsi="Arial" w:cs="Arial"/>
                <w:b/>
                <w:bCs/>
                <w:sz w:val="20"/>
                <w:szCs w:val="20"/>
              </w:rPr>
            </w:pPr>
            <w:r w:rsidRPr="00AA1132">
              <w:rPr>
                <w:rStyle w:val="Strong"/>
                <w:rFonts w:ascii="Arial" w:hAnsi="Arial" w:cs="Arial"/>
                <w:sz w:val="20"/>
                <w:szCs w:val="20"/>
              </w:rPr>
              <w:t>Frequency</w:t>
            </w:r>
          </w:p>
        </w:tc>
      </w:tr>
      <w:tr w:rsidR="00241637" w:rsidRPr="00AA1132" w14:paraId="774C4768" w14:textId="77777777" w:rsidTr="00307189">
        <w:trPr>
          <w:tblCellSpacing w:w="15" w:type="dxa"/>
        </w:trPr>
        <w:tc>
          <w:tcPr>
            <w:tcW w:w="0" w:type="auto"/>
            <w:gridSpan w:val="3"/>
            <w:vAlign w:val="center"/>
            <w:hideMark/>
          </w:tcPr>
          <w:p w14:paraId="603BF5A9" w14:textId="77777777" w:rsidR="00241637" w:rsidRPr="00AA1132" w:rsidRDefault="00241637" w:rsidP="00241637">
            <w:pPr>
              <w:jc w:val="center"/>
              <w:rPr>
                <w:rFonts w:ascii="Arial" w:hAnsi="Arial" w:cs="Arial"/>
                <w:sz w:val="20"/>
                <w:szCs w:val="20"/>
              </w:rPr>
            </w:pPr>
            <w:r w:rsidRPr="00AA1132">
              <w:rPr>
                <w:rStyle w:val="Strong"/>
                <w:rFonts w:ascii="Arial" w:hAnsi="Arial" w:cs="Arial"/>
                <w:sz w:val="20"/>
                <w:szCs w:val="20"/>
              </w:rPr>
              <w:t>Use of leaves and stems</w:t>
            </w:r>
          </w:p>
        </w:tc>
      </w:tr>
      <w:tr w:rsidR="00430690" w:rsidRPr="00AA1132" w14:paraId="4147B172" w14:textId="77777777" w:rsidTr="00430690">
        <w:trPr>
          <w:tblCellSpacing w:w="15" w:type="dxa"/>
        </w:trPr>
        <w:tc>
          <w:tcPr>
            <w:tcW w:w="0" w:type="auto"/>
            <w:vAlign w:val="center"/>
            <w:hideMark/>
          </w:tcPr>
          <w:p w14:paraId="445C5A04" w14:textId="77777777" w:rsidR="00430690" w:rsidRPr="00AA1132" w:rsidRDefault="00430690">
            <w:pPr>
              <w:rPr>
                <w:rFonts w:ascii="Arial" w:hAnsi="Arial" w:cs="Arial"/>
                <w:sz w:val="20"/>
                <w:szCs w:val="20"/>
              </w:rPr>
            </w:pPr>
            <w:r w:rsidRPr="00AA1132">
              <w:rPr>
                <w:rFonts w:ascii="Arial" w:hAnsi="Arial" w:cs="Arial"/>
                <w:sz w:val="20"/>
                <w:szCs w:val="20"/>
              </w:rPr>
              <w:t>Jaundice and body aches</w:t>
            </w:r>
          </w:p>
        </w:tc>
        <w:tc>
          <w:tcPr>
            <w:tcW w:w="0" w:type="auto"/>
            <w:vAlign w:val="center"/>
            <w:hideMark/>
          </w:tcPr>
          <w:p w14:paraId="25F62166" w14:textId="77777777" w:rsidR="00430690" w:rsidRPr="00AA1132" w:rsidRDefault="00430690">
            <w:pPr>
              <w:rPr>
                <w:rFonts w:ascii="Arial" w:hAnsi="Arial" w:cs="Arial"/>
                <w:sz w:val="20"/>
                <w:szCs w:val="20"/>
              </w:rPr>
            </w:pPr>
            <w:r w:rsidRPr="00AA1132">
              <w:rPr>
                <w:rFonts w:ascii="Arial" w:hAnsi="Arial" w:cs="Arial"/>
                <w:sz w:val="20"/>
                <w:szCs w:val="20"/>
              </w:rPr>
              <w:t>Take a bath and drink 75 mL of decoction of leaves and stems, twice daily for 3 days</w:t>
            </w:r>
          </w:p>
        </w:tc>
        <w:tc>
          <w:tcPr>
            <w:tcW w:w="0" w:type="auto"/>
            <w:vAlign w:val="center"/>
            <w:hideMark/>
          </w:tcPr>
          <w:p w14:paraId="6E6C06A4" w14:textId="77777777" w:rsidR="00430690" w:rsidRPr="00AA1132" w:rsidRDefault="00430690">
            <w:pPr>
              <w:rPr>
                <w:rFonts w:ascii="Arial" w:hAnsi="Arial" w:cs="Arial"/>
                <w:sz w:val="20"/>
                <w:szCs w:val="20"/>
              </w:rPr>
            </w:pPr>
            <w:r w:rsidRPr="00AA1132">
              <w:rPr>
                <w:rFonts w:ascii="Arial" w:hAnsi="Arial" w:cs="Arial"/>
                <w:sz w:val="20"/>
                <w:szCs w:val="20"/>
              </w:rPr>
              <w:t>19</w:t>
            </w:r>
          </w:p>
        </w:tc>
      </w:tr>
      <w:tr w:rsidR="00430690" w:rsidRPr="00AA1132" w14:paraId="0635E4BF" w14:textId="77777777" w:rsidTr="00430690">
        <w:trPr>
          <w:tblCellSpacing w:w="15" w:type="dxa"/>
        </w:trPr>
        <w:tc>
          <w:tcPr>
            <w:tcW w:w="0" w:type="auto"/>
            <w:vAlign w:val="center"/>
            <w:hideMark/>
          </w:tcPr>
          <w:p w14:paraId="766F4398" w14:textId="77777777" w:rsidR="00430690" w:rsidRPr="00AA1132" w:rsidRDefault="00430690">
            <w:pPr>
              <w:rPr>
                <w:rFonts w:ascii="Arial" w:hAnsi="Arial" w:cs="Arial"/>
                <w:sz w:val="20"/>
                <w:szCs w:val="20"/>
              </w:rPr>
            </w:pPr>
            <w:r w:rsidRPr="00AA1132">
              <w:rPr>
                <w:rFonts w:ascii="Arial" w:hAnsi="Arial" w:cs="Arial"/>
                <w:sz w:val="20"/>
                <w:szCs w:val="20"/>
              </w:rPr>
              <w:t>Joint pain and sore throat</w:t>
            </w:r>
          </w:p>
        </w:tc>
        <w:tc>
          <w:tcPr>
            <w:tcW w:w="0" w:type="auto"/>
            <w:vAlign w:val="center"/>
            <w:hideMark/>
          </w:tcPr>
          <w:p w14:paraId="25810E9D" w14:textId="77777777" w:rsidR="00430690" w:rsidRPr="00AA1132" w:rsidRDefault="00430690">
            <w:pPr>
              <w:rPr>
                <w:rFonts w:ascii="Arial" w:hAnsi="Arial" w:cs="Arial"/>
                <w:sz w:val="20"/>
                <w:szCs w:val="20"/>
              </w:rPr>
            </w:pPr>
            <w:r w:rsidRPr="00AA1132">
              <w:rPr>
                <w:rFonts w:ascii="Arial" w:hAnsi="Arial" w:cs="Arial"/>
                <w:sz w:val="20"/>
                <w:szCs w:val="20"/>
              </w:rPr>
              <w:t>Apply a poultice of leaf and stem powder mixed with shea butter, twice daily for 1 week</w:t>
            </w:r>
          </w:p>
        </w:tc>
        <w:tc>
          <w:tcPr>
            <w:tcW w:w="0" w:type="auto"/>
            <w:vAlign w:val="center"/>
            <w:hideMark/>
          </w:tcPr>
          <w:p w14:paraId="631A6231"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2A286034" w14:textId="77777777" w:rsidTr="00430690">
        <w:trPr>
          <w:tblCellSpacing w:w="15" w:type="dxa"/>
        </w:trPr>
        <w:tc>
          <w:tcPr>
            <w:tcW w:w="0" w:type="auto"/>
            <w:vAlign w:val="center"/>
            <w:hideMark/>
          </w:tcPr>
          <w:p w14:paraId="5C9518ED" w14:textId="77777777" w:rsidR="00430690" w:rsidRPr="00AA1132" w:rsidRDefault="00430690">
            <w:pPr>
              <w:rPr>
                <w:rFonts w:ascii="Arial" w:hAnsi="Arial" w:cs="Arial"/>
                <w:sz w:val="20"/>
                <w:szCs w:val="20"/>
              </w:rPr>
            </w:pPr>
            <w:r w:rsidRPr="00AA1132">
              <w:rPr>
                <w:rFonts w:ascii="Arial" w:hAnsi="Arial" w:cs="Arial"/>
                <w:sz w:val="20"/>
                <w:szCs w:val="20"/>
              </w:rPr>
              <w:t>Abdominal pain</w:t>
            </w:r>
          </w:p>
        </w:tc>
        <w:tc>
          <w:tcPr>
            <w:tcW w:w="0" w:type="auto"/>
            <w:vAlign w:val="center"/>
            <w:hideMark/>
          </w:tcPr>
          <w:p w14:paraId="5EEA1603" w14:textId="77777777" w:rsidR="00430690" w:rsidRPr="00AA1132" w:rsidRDefault="00430690">
            <w:pPr>
              <w:rPr>
                <w:rFonts w:ascii="Arial" w:hAnsi="Arial" w:cs="Arial"/>
                <w:sz w:val="20"/>
                <w:szCs w:val="20"/>
              </w:rPr>
            </w:pPr>
            <w:r w:rsidRPr="00AA1132">
              <w:rPr>
                <w:rFonts w:ascii="Arial" w:hAnsi="Arial" w:cs="Arial"/>
                <w:sz w:val="20"/>
                <w:szCs w:val="20"/>
              </w:rPr>
              <w:t>Drink the decoction in the morning and evening for 7 days</w:t>
            </w:r>
          </w:p>
        </w:tc>
        <w:tc>
          <w:tcPr>
            <w:tcW w:w="0" w:type="auto"/>
            <w:vAlign w:val="center"/>
            <w:hideMark/>
          </w:tcPr>
          <w:p w14:paraId="555B49BB" w14:textId="77777777" w:rsidR="00430690" w:rsidRPr="00AA1132" w:rsidRDefault="00430690">
            <w:pPr>
              <w:rPr>
                <w:rFonts w:ascii="Arial" w:hAnsi="Arial" w:cs="Arial"/>
                <w:sz w:val="20"/>
                <w:szCs w:val="20"/>
              </w:rPr>
            </w:pPr>
            <w:r w:rsidRPr="00AA1132">
              <w:rPr>
                <w:rFonts w:ascii="Arial" w:hAnsi="Arial" w:cs="Arial"/>
                <w:sz w:val="20"/>
                <w:szCs w:val="20"/>
              </w:rPr>
              <w:t>4</w:t>
            </w:r>
          </w:p>
        </w:tc>
      </w:tr>
      <w:tr w:rsidR="00430690" w:rsidRPr="00AA1132" w14:paraId="4346ECD6" w14:textId="77777777" w:rsidTr="00430690">
        <w:trPr>
          <w:tblCellSpacing w:w="15" w:type="dxa"/>
        </w:trPr>
        <w:tc>
          <w:tcPr>
            <w:tcW w:w="0" w:type="auto"/>
            <w:vAlign w:val="center"/>
            <w:hideMark/>
          </w:tcPr>
          <w:p w14:paraId="69FF797D" w14:textId="77777777" w:rsidR="00430690" w:rsidRPr="00AA1132" w:rsidRDefault="00430690">
            <w:pPr>
              <w:rPr>
                <w:rFonts w:ascii="Arial" w:hAnsi="Arial" w:cs="Arial"/>
                <w:sz w:val="20"/>
                <w:szCs w:val="20"/>
              </w:rPr>
            </w:pPr>
            <w:r w:rsidRPr="00AA1132">
              <w:rPr>
                <w:rFonts w:ascii="Arial" w:hAnsi="Arial" w:cs="Arial"/>
                <w:sz w:val="20"/>
                <w:szCs w:val="20"/>
              </w:rPr>
              <w:t>Headaches</w:t>
            </w:r>
          </w:p>
        </w:tc>
        <w:tc>
          <w:tcPr>
            <w:tcW w:w="0" w:type="auto"/>
            <w:vAlign w:val="center"/>
            <w:hideMark/>
          </w:tcPr>
          <w:p w14:paraId="08E49F02" w14:textId="77777777" w:rsidR="00430690" w:rsidRPr="00AA1132" w:rsidRDefault="00430690">
            <w:pPr>
              <w:rPr>
                <w:rFonts w:ascii="Arial" w:hAnsi="Arial" w:cs="Arial"/>
                <w:sz w:val="20"/>
                <w:szCs w:val="20"/>
              </w:rPr>
            </w:pPr>
            <w:r w:rsidRPr="00AA1132">
              <w:rPr>
                <w:rFonts w:ascii="Arial" w:hAnsi="Arial" w:cs="Arial"/>
                <w:sz w:val="20"/>
                <w:szCs w:val="20"/>
              </w:rPr>
              <w:t>Fumigate the head at night for 7 days with a mixture of leaf, stem, and garlic powder</w:t>
            </w:r>
          </w:p>
        </w:tc>
        <w:tc>
          <w:tcPr>
            <w:tcW w:w="0" w:type="auto"/>
            <w:vAlign w:val="center"/>
            <w:hideMark/>
          </w:tcPr>
          <w:p w14:paraId="45B4C719" w14:textId="77777777" w:rsidR="00430690" w:rsidRPr="00AA1132" w:rsidRDefault="00430690">
            <w:pPr>
              <w:rPr>
                <w:rFonts w:ascii="Arial" w:hAnsi="Arial" w:cs="Arial"/>
                <w:sz w:val="20"/>
                <w:szCs w:val="20"/>
              </w:rPr>
            </w:pPr>
            <w:r w:rsidRPr="00AA1132">
              <w:rPr>
                <w:rFonts w:ascii="Arial" w:hAnsi="Arial" w:cs="Arial"/>
                <w:sz w:val="20"/>
                <w:szCs w:val="20"/>
              </w:rPr>
              <w:t>11</w:t>
            </w:r>
          </w:p>
        </w:tc>
      </w:tr>
      <w:tr w:rsidR="00430690" w:rsidRPr="00AA1132" w14:paraId="3B2C7348" w14:textId="77777777" w:rsidTr="00430690">
        <w:trPr>
          <w:tblCellSpacing w:w="15" w:type="dxa"/>
        </w:trPr>
        <w:tc>
          <w:tcPr>
            <w:tcW w:w="0" w:type="auto"/>
            <w:vAlign w:val="center"/>
            <w:hideMark/>
          </w:tcPr>
          <w:p w14:paraId="12F8B705" w14:textId="77777777" w:rsidR="00430690" w:rsidRPr="00AA1132" w:rsidRDefault="00430690">
            <w:pPr>
              <w:rPr>
                <w:rFonts w:ascii="Arial" w:hAnsi="Arial" w:cs="Arial"/>
                <w:sz w:val="20"/>
                <w:szCs w:val="20"/>
              </w:rPr>
            </w:pPr>
            <w:r w:rsidRPr="00AA1132">
              <w:rPr>
                <w:rFonts w:ascii="Arial" w:hAnsi="Arial" w:cs="Arial"/>
                <w:sz w:val="20"/>
                <w:szCs w:val="20"/>
              </w:rPr>
              <w:t>Urinary tract infections</w:t>
            </w:r>
          </w:p>
        </w:tc>
        <w:tc>
          <w:tcPr>
            <w:tcW w:w="0" w:type="auto"/>
            <w:vAlign w:val="center"/>
            <w:hideMark/>
          </w:tcPr>
          <w:p w14:paraId="6A91F628" w14:textId="77777777" w:rsidR="00430690" w:rsidRPr="00AA1132" w:rsidRDefault="00430690">
            <w:pPr>
              <w:rPr>
                <w:rFonts w:ascii="Arial" w:hAnsi="Arial" w:cs="Arial"/>
                <w:sz w:val="20"/>
                <w:szCs w:val="20"/>
              </w:rPr>
            </w:pPr>
            <w:r w:rsidRPr="00AA1132">
              <w:rPr>
                <w:rFonts w:ascii="Arial" w:hAnsi="Arial" w:cs="Arial"/>
                <w:sz w:val="20"/>
                <w:szCs w:val="20"/>
              </w:rPr>
              <w:t>Drink 75 mL of infusion of leaves and stems twice daily until recovery</w:t>
            </w:r>
          </w:p>
        </w:tc>
        <w:tc>
          <w:tcPr>
            <w:tcW w:w="0" w:type="auto"/>
            <w:vAlign w:val="center"/>
            <w:hideMark/>
          </w:tcPr>
          <w:p w14:paraId="7C9D5756" w14:textId="77777777" w:rsidR="00430690" w:rsidRPr="00AA1132" w:rsidRDefault="00430690">
            <w:pPr>
              <w:rPr>
                <w:rFonts w:ascii="Arial" w:hAnsi="Arial" w:cs="Arial"/>
                <w:sz w:val="20"/>
                <w:szCs w:val="20"/>
              </w:rPr>
            </w:pPr>
            <w:r w:rsidRPr="00AA1132">
              <w:rPr>
                <w:rFonts w:ascii="Arial" w:hAnsi="Arial" w:cs="Arial"/>
                <w:sz w:val="20"/>
                <w:szCs w:val="20"/>
              </w:rPr>
              <w:t>7</w:t>
            </w:r>
          </w:p>
        </w:tc>
      </w:tr>
      <w:tr w:rsidR="00241637" w:rsidRPr="00AA1132" w14:paraId="07361C6B" w14:textId="77777777" w:rsidTr="007F083C">
        <w:trPr>
          <w:tblCellSpacing w:w="15" w:type="dxa"/>
        </w:trPr>
        <w:tc>
          <w:tcPr>
            <w:tcW w:w="0" w:type="auto"/>
            <w:gridSpan w:val="3"/>
            <w:vAlign w:val="center"/>
            <w:hideMark/>
          </w:tcPr>
          <w:p w14:paraId="334F6082" w14:textId="77777777" w:rsidR="00241637" w:rsidRPr="00AA1132" w:rsidRDefault="00241637" w:rsidP="00241637">
            <w:pPr>
              <w:jc w:val="center"/>
              <w:rPr>
                <w:rFonts w:ascii="Arial" w:hAnsi="Arial" w:cs="Arial"/>
                <w:sz w:val="20"/>
                <w:szCs w:val="20"/>
              </w:rPr>
            </w:pPr>
            <w:r w:rsidRPr="00AA1132">
              <w:rPr>
                <w:rStyle w:val="Strong"/>
                <w:rFonts w:ascii="Arial" w:hAnsi="Arial" w:cs="Arial"/>
                <w:sz w:val="20"/>
                <w:szCs w:val="20"/>
              </w:rPr>
              <w:t xml:space="preserve">Use of leaves </w:t>
            </w:r>
          </w:p>
        </w:tc>
      </w:tr>
      <w:tr w:rsidR="00430690" w:rsidRPr="00AA1132" w14:paraId="10DAB02E" w14:textId="77777777" w:rsidTr="00430690">
        <w:trPr>
          <w:tblCellSpacing w:w="15" w:type="dxa"/>
        </w:trPr>
        <w:tc>
          <w:tcPr>
            <w:tcW w:w="0" w:type="auto"/>
            <w:vAlign w:val="center"/>
            <w:hideMark/>
          </w:tcPr>
          <w:p w14:paraId="41ECE965" w14:textId="77777777" w:rsidR="00430690" w:rsidRPr="00AA1132" w:rsidRDefault="00430690">
            <w:pPr>
              <w:rPr>
                <w:rFonts w:ascii="Arial" w:hAnsi="Arial" w:cs="Arial"/>
                <w:sz w:val="20"/>
                <w:szCs w:val="20"/>
              </w:rPr>
            </w:pPr>
            <w:r w:rsidRPr="00AA1132">
              <w:rPr>
                <w:rFonts w:ascii="Arial" w:hAnsi="Arial" w:cs="Arial"/>
                <w:sz w:val="20"/>
                <w:szCs w:val="20"/>
              </w:rPr>
              <w:t>Headaches</w:t>
            </w:r>
          </w:p>
        </w:tc>
        <w:tc>
          <w:tcPr>
            <w:tcW w:w="0" w:type="auto"/>
            <w:vAlign w:val="center"/>
            <w:hideMark/>
          </w:tcPr>
          <w:p w14:paraId="38C2AE32" w14:textId="77777777" w:rsidR="00430690" w:rsidRPr="00AA1132" w:rsidRDefault="00430690">
            <w:pPr>
              <w:rPr>
                <w:rFonts w:ascii="Arial" w:hAnsi="Arial" w:cs="Arial"/>
                <w:sz w:val="20"/>
                <w:szCs w:val="20"/>
              </w:rPr>
            </w:pPr>
            <w:r w:rsidRPr="00AA1132">
              <w:rPr>
                <w:rFonts w:ascii="Arial" w:hAnsi="Arial" w:cs="Arial"/>
                <w:sz w:val="20"/>
                <w:szCs w:val="20"/>
              </w:rPr>
              <w:t>Fumigate the head at night with powdered leaves until recovery</w:t>
            </w:r>
          </w:p>
        </w:tc>
        <w:tc>
          <w:tcPr>
            <w:tcW w:w="0" w:type="auto"/>
            <w:vAlign w:val="center"/>
            <w:hideMark/>
          </w:tcPr>
          <w:p w14:paraId="1FA17A39"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666E28A1" w14:textId="77777777" w:rsidTr="00430690">
        <w:trPr>
          <w:tblCellSpacing w:w="15" w:type="dxa"/>
        </w:trPr>
        <w:tc>
          <w:tcPr>
            <w:tcW w:w="0" w:type="auto"/>
            <w:vAlign w:val="center"/>
            <w:hideMark/>
          </w:tcPr>
          <w:p w14:paraId="30A59586" w14:textId="77777777" w:rsidR="00430690" w:rsidRPr="00AA1132" w:rsidRDefault="00430690">
            <w:pPr>
              <w:rPr>
                <w:rFonts w:ascii="Arial" w:hAnsi="Arial" w:cs="Arial"/>
                <w:sz w:val="20"/>
                <w:szCs w:val="20"/>
              </w:rPr>
            </w:pPr>
            <w:r w:rsidRPr="00AA1132">
              <w:rPr>
                <w:rFonts w:ascii="Arial" w:hAnsi="Arial" w:cs="Arial"/>
                <w:sz w:val="20"/>
                <w:szCs w:val="20"/>
              </w:rPr>
              <w:t>Hypertension</w:t>
            </w:r>
          </w:p>
        </w:tc>
        <w:tc>
          <w:tcPr>
            <w:tcW w:w="0" w:type="auto"/>
            <w:vAlign w:val="center"/>
            <w:hideMark/>
          </w:tcPr>
          <w:p w14:paraId="5B661417" w14:textId="77777777" w:rsidR="00430690" w:rsidRPr="00AA1132" w:rsidRDefault="00430690">
            <w:pPr>
              <w:rPr>
                <w:rFonts w:ascii="Arial" w:hAnsi="Arial" w:cs="Arial"/>
                <w:sz w:val="20"/>
                <w:szCs w:val="20"/>
              </w:rPr>
            </w:pPr>
            <w:r w:rsidRPr="00AA1132">
              <w:rPr>
                <w:rFonts w:ascii="Arial" w:hAnsi="Arial" w:cs="Arial"/>
                <w:sz w:val="20"/>
                <w:szCs w:val="20"/>
              </w:rPr>
              <w:t>Drink 75 mL of leaf powder infusion with lemon once daily for 3 days</w:t>
            </w:r>
          </w:p>
        </w:tc>
        <w:tc>
          <w:tcPr>
            <w:tcW w:w="0" w:type="auto"/>
            <w:vAlign w:val="center"/>
            <w:hideMark/>
          </w:tcPr>
          <w:p w14:paraId="761D8B19" w14:textId="77777777" w:rsidR="00430690" w:rsidRPr="00AA1132" w:rsidRDefault="00430690">
            <w:pPr>
              <w:rPr>
                <w:rFonts w:ascii="Arial" w:hAnsi="Arial" w:cs="Arial"/>
                <w:sz w:val="20"/>
                <w:szCs w:val="20"/>
              </w:rPr>
            </w:pPr>
            <w:r w:rsidRPr="00AA1132">
              <w:rPr>
                <w:rFonts w:ascii="Arial" w:hAnsi="Arial" w:cs="Arial"/>
                <w:sz w:val="20"/>
                <w:szCs w:val="20"/>
              </w:rPr>
              <w:t>3</w:t>
            </w:r>
          </w:p>
        </w:tc>
      </w:tr>
      <w:tr w:rsidR="00430690" w:rsidRPr="00AA1132" w14:paraId="6C0A060F" w14:textId="77777777" w:rsidTr="00430690">
        <w:trPr>
          <w:tblCellSpacing w:w="15" w:type="dxa"/>
        </w:trPr>
        <w:tc>
          <w:tcPr>
            <w:tcW w:w="0" w:type="auto"/>
            <w:vAlign w:val="center"/>
            <w:hideMark/>
          </w:tcPr>
          <w:p w14:paraId="2B198DB8" w14:textId="77777777" w:rsidR="00430690" w:rsidRPr="00AA1132" w:rsidRDefault="00430690">
            <w:pPr>
              <w:rPr>
                <w:rFonts w:ascii="Arial" w:hAnsi="Arial" w:cs="Arial"/>
                <w:sz w:val="20"/>
                <w:szCs w:val="20"/>
              </w:rPr>
            </w:pPr>
            <w:r w:rsidRPr="00AA1132">
              <w:rPr>
                <w:rFonts w:ascii="Arial" w:hAnsi="Arial" w:cs="Arial"/>
                <w:sz w:val="20"/>
                <w:szCs w:val="20"/>
              </w:rPr>
              <w:t>Body aches</w:t>
            </w:r>
          </w:p>
        </w:tc>
        <w:tc>
          <w:tcPr>
            <w:tcW w:w="0" w:type="auto"/>
            <w:vAlign w:val="center"/>
            <w:hideMark/>
          </w:tcPr>
          <w:p w14:paraId="0E5E8E89" w14:textId="77777777" w:rsidR="00430690" w:rsidRPr="00AA1132" w:rsidRDefault="00430690">
            <w:pPr>
              <w:rPr>
                <w:rFonts w:ascii="Arial" w:hAnsi="Arial" w:cs="Arial"/>
                <w:sz w:val="20"/>
                <w:szCs w:val="20"/>
              </w:rPr>
            </w:pPr>
            <w:r w:rsidRPr="00AA1132">
              <w:rPr>
                <w:rFonts w:ascii="Arial" w:hAnsi="Arial" w:cs="Arial"/>
                <w:sz w:val="20"/>
                <w:szCs w:val="20"/>
              </w:rPr>
              <w:t>Massage for 5 days with a poultice of leaf powder mixed with shea butter</w:t>
            </w:r>
          </w:p>
        </w:tc>
        <w:tc>
          <w:tcPr>
            <w:tcW w:w="0" w:type="auto"/>
            <w:vAlign w:val="center"/>
            <w:hideMark/>
          </w:tcPr>
          <w:p w14:paraId="5C8EC435" w14:textId="77777777" w:rsidR="00430690" w:rsidRPr="00AA1132" w:rsidRDefault="00430690">
            <w:pPr>
              <w:rPr>
                <w:rFonts w:ascii="Arial" w:hAnsi="Arial" w:cs="Arial"/>
                <w:sz w:val="20"/>
                <w:szCs w:val="20"/>
              </w:rPr>
            </w:pPr>
            <w:r w:rsidRPr="00AA1132">
              <w:rPr>
                <w:rFonts w:ascii="Arial" w:hAnsi="Arial" w:cs="Arial"/>
                <w:sz w:val="20"/>
                <w:szCs w:val="20"/>
              </w:rPr>
              <w:t>6</w:t>
            </w:r>
          </w:p>
        </w:tc>
      </w:tr>
      <w:tr w:rsidR="00430690" w:rsidRPr="00AA1132" w14:paraId="5FD4E07F" w14:textId="77777777" w:rsidTr="00430690">
        <w:trPr>
          <w:tblCellSpacing w:w="15" w:type="dxa"/>
        </w:trPr>
        <w:tc>
          <w:tcPr>
            <w:tcW w:w="0" w:type="auto"/>
            <w:vAlign w:val="center"/>
            <w:hideMark/>
          </w:tcPr>
          <w:p w14:paraId="5797615D" w14:textId="77777777" w:rsidR="00430690" w:rsidRPr="00AA1132" w:rsidRDefault="00430690">
            <w:pPr>
              <w:rPr>
                <w:rFonts w:ascii="Arial" w:hAnsi="Arial" w:cs="Arial"/>
                <w:sz w:val="20"/>
                <w:szCs w:val="20"/>
              </w:rPr>
            </w:pPr>
            <w:r w:rsidRPr="00AA1132">
              <w:rPr>
                <w:rFonts w:ascii="Arial" w:hAnsi="Arial" w:cs="Arial"/>
                <w:sz w:val="20"/>
                <w:szCs w:val="20"/>
              </w:rPr>
              <w:t>Abdominal pain</w:t>
            </w:r>
          </w:p>
        </w:tc>
        <w:tc>
          <w:tcPr>
            <w:tcW w:w="0" w:type="auto"/>
            <w:vAlign w:val="center"/>
            <w:hideMark/>
          </w:tcPr>
          <w:p w14:paraId="657F069F" w14:textId="77777777" w:rsidR="00430690" w:rsidRPr="00AA1132" w:rsidRDefault="00430690">
            <w:pPr>
              <w:rPr>
                <w:rFonts w:ascii="Arial" w:hAnsi="Arial" w:cs="Arial"/>
                <w:sz w:val="20"/>
                <w:szCs w:val="20"/>
              </w:rPr>
            </w:pPr>
            <w:r w:rsidRPr="00AA1132">
              <w:rPr>
                <w:rFonts w:ascii="Arial" w:hAnsi="Arial" w:cs="Arial"/>
                <w:sz w:val="20"/>
                <w:szCs w:val="20"/>
              </w:rPr>
              <w:t>Take a bath and drink 75 mL of leaf decoction twice daily for 7 days</w:t>
            </w:r>
          </w:p>
        </w:tc>
        <w:tc>
          <w:tcPr>
            <w:tcW w:w="0" w:type="auto"/>
            <w:vAlign w:val="center"/>
            <w:hideMark/>
          </w:tcPr>
          <w:p w14:paraId="552DF9CC"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3BBCADDF" w14:textId="77777777" w:rsidTr="00430690">
        <w:trPr>
          <w:tblCellSpacing w:w="15" w:type="dxa"/>
        </w:trPr>
        <w:tc>
          <w:tcPr>
            <w:tcW w:w="0" w:type="auto"/>
            <w:vAlign w:val="center"/>
            <w:hideMark/>
          </w:tcPr>
          <w:p w14:paraId="04B55CBB" w14:textId="77777777" w:rsidR="00430690" w:rsidRPr="00AA1132" w:rsidRDefault="00430690">
            <w:pPr>
              <w:rPr>
                <w:rFonts w:ascii="Arial" w:hAnsi="Arial" w:cs="Arial"/>
                <w:sz w:val="20"/>
                <w:szCs w:val="20"/>
              </w:rPr>
            </w:pPr>
            <w:r w:rsidRPr="00AA1132">
              <w:rPr>
                <w:rFonts w:ascii="Arial" w:hAnsi="Arial" w:cs="Arial"/>
                <w:sz w:val="20"/>
                <w:szCs w:val="20"/>
              </w:rPr>
              <w:t>Wounds and skin swellings</w:t>
            </w:r>
          </w:p>
        </w:tc>
        <w:tc>
          <w:tcPr>
            <w:tcW w:w="0" w:type="auto"/>
            <w:vAlign w:val="center"/>
            <w:hideMark/>
          </w:tcPr>
          <w:p w14:paraId="3CB31753" w14:textId="77777777" w:rsidR="00430690" w:rsidRPr="00AA1132" w:rsidRDefault="00430690">
            <w:pPr>
              <w:rPr>
                <w:rFonts w:ascii="Arial" w:hAnsi="Arial" w:cs="Arial"/>
                <w:sz w:val="20"/>
                <w:szCs w:val="20"/>
              </w:rPr>
            </w:pPr>
            <w:r w:rsidRPr="00AA1132">
              <w:rPr>
                <w:rFonts w:ascii="Arial" w:hAnsi="Arial" w:cs="Arial"/>
                <w:sz w:val="20"/>
                <w:szCs w:val="20"/>
              </w:rPr>
              <w:t>Apply a poultice of leaf powder with shea butter twice daily until healing</w:t>
            </w:r>
          </w:p>
        </w:tc>
        <w:tc>
          <w:tcPr>
            <w:tcW w:w="0" w:type="auto"/>
            <w:vAlign w:val="center"/>
            <w:hideMark/>
          </w:tcPr>
          <w:p w14:paraId="3D929721" w14:textId="77777777" w:rsidR="00430690" w:rsidRPr="00AA1132" w:rsidRDefault="00430690">
            <w:pPr>
              <w:rPr>
                <w:rFonts w:ascii="Arial" w:hAnsi="Arial" w:cs="Arial"/>
                <w:sz w:val="20"/>
                <w:szCs w:val="20"/>
              </w:rPr>
            </w:pPr>
            <w:r w:rsidRPr="00AA1132">
              <w:rPr>
                <w:rFonts w:ascii="Arial" w:hAnsi="Arial" w:cs="Arial"/>
                <w:sz w:val="20"/>
                <w:szCs w:val="20"/>
              </w:rPr>
              <w:t>6</w:t>
            </w:r>
          </w:p>
        </w:tc>
      </w:tr>
      <w:tr w:rsidR="00241637" w:rsidRPr="00AA1132" w14:paraId="1E24EF0D" w14:textId="77777777" w:rsidTr="004F1AB3">
        <w:trPr>
          <w:tblCellSpacing w:w="15" w:type="dxa"/>
        </w:trPr>
        <w:tc>
          <w:tcPr>
            <w:tcW w:w="0" w:type="auto"/>
            <w:gridSpan w:val="3"/>
            <w:vAlign w:val="center"/>
            <w:hideMark/>
          </w:tcPr>
          <w:p w14:paraId="50671888" w14:textId="77777777" w:rsidR="00241637" w:rsidRPr="00AA1132" w:rsidRDefault="00241637" w:rsidP="00241637">
            <w:pPr>
              <w:jc w:val="center"/>
              <w:rPr>
                <w:rFonts w:ascii="Arial" w:hAnsi="Arial" w:cs="Arial"/>
                <w:sz w:val="20"/>
                <w:szCs w:val="20"/>
              </w:rPr>
            </w:pPr>
            <w:r w:rsidRPr="00AA1132">
              <w:rPr>
                <w:rStyle w:val="Strong"/>
                <w:rFonts w:ascii="Arial" w:hAnsi="Arial" w:cs="Arial"/>
                <w:sz w:val="20"/>
                <w:szCs w:val="20"/>
              </w:rPr>
              <w:t>Use of roots</w:t>
            </w:r>
          </w:p>
        </w:tc>
      </w:tr>
      <w:tr w:rsidR="00430690" w:rsidRPr="00AA1132" w14:paraId="168E2178" w14:textId="77777777" w:rsidTr="00241637">
        <w:trPr>
          <w:tblCellSpacing w:w="15" w:type="dxa"/>
        </w:trPr>
        <w:tc>
          <w:tcPr>
            <w:tcW w:w="0" w:type="auto"/>
            <w:tcBorders>
              <w:bottom w:val="single" w:sz="4" w:space="0" w:color="auto"/>
            </w:tcBorders>
            <w:vAlign w:val="center"/>
            <w:hideMark/>
          </w:tcPr>
          <w:p w14:paraId="09F390CE" w14:textId="77777777" w:rsidR="00430690" w:rsidRPr="00AA1132" w:rsidRDefault="00430690">
            <w:pPr>
              <w:rPr>
                <w:rFonts w:ascii="Arial" w:hAnsi="Arial" w:cs="Arial"/>
                <w:sz w:val="20"/>
                <w:szCs w:val="20"/>
              </w:rPr>
            </w:pPr>
            <w:r w:rsidRPr="00AA1132">
              <w:rPr>
                <w:rFonts w:ascii="Arial" w:hAnsi="Arial" w:cs="Arial"/>
                <w:sz w:val="20"/>
                <w:szCs w:val="20"/>
              </w:rPr>
              <w:t>Sexual impotence</w:t>
            </w:r>
          </w:p>
        </w:tc>
        <w:tc>
          <w:tcPr>
            <w:tcW w:w="0" w:type="auto"/>
            <w:tcBorders>
              <w:bottom w:val="single" w:sz="4" w:space="0" w:color="auto"/>
            </w:tcBorders>
            <w:vAlign w:val="center"/>
            <w:hideMark/>
          </w:tcPr>
          <w:p w14:paraId="6006E276" w14:textId="77777777" w:rsidR="00430690" w:rsidRPr="00AA1132" w:rsidRDefault="00430690">
            <w:pPr>
              <w:rPr>
                <w:rFonts w:ascii="Arial" w:hAnsi="Arial" w:cs="Arial"/>
                <w:sz w:val="20"/>
                <w:szCs w:val="20"/>
              </w:rPr>
            </w:pPr>
            <w:r w:rsidRPr="00AA1132">
              <w:rPr>
                <w:rFonts w:ascii="Arial" w:hAnsi="Arial" w:cs="Arial"/>
                <w:sz w:val="20"/>
                <w:szCs w:val="20"/>
              </w:rPr>
              <w:t>Drink 75 mL of root decoction with salt crystal, 2–3 times daily until satisfaction</w:t>
            </w:r>
          </w:p>
        </w:tc>
        <w:tc>
          <w:tcPr>
            <w:tcW w:w="0" w:type="auto"/>
            <w:tcBorders>
              <w:bottom w:val="single" w:sz="4" w:space="0" w:color="auto"/>
            </w:tcBorders>
            <w:vAlign w:val="center"/>
            <w:hideMark/>
          </w:tcPr>
          <w:p w14:paraId="032AA87B" w14:textId="77777777" w:rsidR="00430690" w:rsidRPr="00AA1132" w:rsidRDefault="00430690">
            <w:pPr>
              <w:rPr>
                <w:rFonts w:ascii="Arial" w:hAnsi="Arial" w:cs="Arial"/>
                <w:sz w:val="20"/>
                <w:szCs w:val="20"/>
              </w:rPr>
            </w:pPr>
            <w:r w:rsidRPr="00AA1132">
              <w:rPr>
                <w:rFonts w:ascii="Arial" w:hAnsi="Arial" w:cs="Arial"/>
                <w:sz w:val="20"/>
                <w:szCs w:val="20"/>
              </w:rPr>
              <w:t>8</w:t>
            </w:r>
          </w:p>
        </w:tc>
      </w:tr>
      <w:tr w:rsidR="00430690" w:rsidRPr="00AA1132" w14:paraId="2C8A9ECD" w14:textId="77777777" w:rsidTr="00430690">
        <w:trPr>
          <w:tblCellSpacing w:w="15" w:type="dxa"/>
        </w:trPr>
        <w:tc>
          <w:tcPr>
            <w:tcW w:w="0" w:type="auto"/>
            <w:vAlign w:val="center"/>
            <w:hideMark/>
          </w:tcPr>
          <w:p w14:paraId="65A6C792" w14:textId="77777777" w:rsidR="00430690" w:rsidRPr="00AA1132" w:rsidRDefault="00430690">
            <w:pPr>
              <w:rPr>
                <w:rFonts w:ascii="Arial" w:hAnsi="Arial" w:cs="Arial"/>
                <w:sz w:val="20"/>
                <w:szCs w:val="20"/>
              </w:rPr>
            </w:pPr>
            <w:r w:rsidRPr="00AA1132">
              <w:rPr>
                <w:rFonts w:ascii="Arial" w:hAnsi="Arial" w:cs="Arial"/>
                <w:sz w:val="20"/>
                <w:szCs w:val="20"/>
              </w:rPr>
              <w:t>Gonorrhea and bilharzia</w:t>
            </w:r>
          </w:p>
        </w:tc>
        <w:tc>
          <w:tcPr>
            <w:tcW w:w="0" w:type="auto"/>
            <w:vAlign w:val="center"/>
            <w:hideMark/>
          </w:tcPr>
          <w:p w14:paraId="4A4307C0" w14:textId="77777777" w:rsidR="00430690" w:rsidRPr="00AA1132" w:rsidRDefault="00430690">
            <w:pPr>
              <w:rPr>
                <w:rFonts w:ascii="Arial" w:hAnsi="Arial" w:cs="Arial"/>
                <w:sz w:val="20"/>
                <w:szCs w:val="20"/>
              </w:rPr>
            </w:pPr>
            <w:r w:rsidRPr="00AA1132">
              <w:rPr>
                <w:rFonts w:ascii="Arial" w:hAnsi="Arial" w:cs="Arial"/>
                <w:sz w:val="20"/>
                <w:szCs w:val="20"/>
              </w:rPr>
              <w:t>Drink 75 mL of root decoction twice daily for 7 days</w:t>
            </w:r>
          </w:p>
        </w:tc>
        <w:tc>
          <w:tcPr>
            <w:tcW w:w="0" w:type="auto"/>
            <w:vAlign w:val="center"/>
            <w:hideMark/>
          </w:tcPr>
          <w:p w14:paraId="088D372E" w14:textId="77777777" w:rsidR="00430690" w:rsidRPr="00AA1132" w:rsidRDefault="00430690">
            <w:pPr>
              <w:rPr>
                <w:rFonts w:ascii="Arial" w:hAnsi="Arial" w:cs="Arial"/>
                <w:sz w:val="20"/>
                <w:szCs w:val="20"/>
              </w:rPr>
            </w:pPr>
            <w:r w:rsidRPr="00AA1132">
              <w:rPr>
                <w:rFonts w:ascii="Arial" w:hAnsi="Arial" w:cs="Arial"/>
                <w:sz w:val="20"/>
                <w:szCs w:val="20"/>
              </w:rPr>
              <w:t>5</w:t>
            </w:r>
          </w:p>
        </w:tc>
      </w:tr>
      <w:tr w:rsidR="00430690" w:rsidRPr="00AA1132" w14:paraId="40112F14" w14:textId="77777777" w:rsidTr="00241637">
        <w:trPr>
          <w:tblCellSpacing w:w="15" w:type="dxa"/>
        </w:trPr>
        <w:tc>
          <w:tcPr>
            <w:tcW w:w="0" w:type="auto"/>
            <w:tcBorders>
              <w:bottom w:val="single" w:sz="4" w:space="0" w:color="auto"/>
            </w:tcBorders>
            <w:vAlign w:val="center"/>
            <w:hideMark/>
          </w:tcPr>
          <w:p w14:paraId="5CFAF610" w14:textId="77777777" w:rsidR="00430690" w:rsidRPr="00AA1132" w:rsidRDefault="00430690">
            <w:pPr>
              <w:rPr>
                <w:rFonts w:ascii="Arial" w:hAnsi="Arial" w:cs="Arial"/>
                <w:sz w:val="20"/>
                <w:szCs w:val="20"/>
              </w:rPr>
            </w:pPr>
            <w:r w:rsidRPr="00AA1132">
              <w:rPr>
                <w:rFonts w:ascii="Arial" w:hAnsi="Arial" w:cs="Arial"/>
                <w:sz w:val="20"/>
                <w:szCs w:val="20"/>
              </w:rPr>
              <w:t>Jaundice</w:t>
            </w:r>
          </w:p>
        </w:tc>
        <w:tc>
          <w:tcPr>
            <w:tcW w:w="0" w:type="auto"/>
            <w:tcBorders>
              <w:bottom w:val="single" w:sz="4" w:space="0" w:color="auto"/>
            </w:tcBorders>
            <w:vAlign w:val="center"/>
            <w:hideMark/>
          </w:tcPr>
          <w:p w14:paraId="22BEAA9E" w14:textId="77777777" w:rsidR="00430690" w:rsidRPr="00AA1132" w:rsidRDefault="00430690">
            <w:pPr>
              <w:rPr>
                <w:rFonts w:ascii="Arial" w:hAnsi="Arial" w:cs="Arial"/>
                <w:sz w:val="20"/>
                <w:szCs w:val="20"/>
              </w:rPr>
            </w:pPr>
            <w:r w:rsidRPr="00AA1132">
              <w:rPr>
                <w:rFonts w:ascii="Arial" w:hAnsi="Arial" w:cs="Arial"/>
                <w:sz w:val="20"/>
                <w:szCs w:val="20"/>
              </w:rPr>
              <w:t>Drink 75 mL of root infusion twice daily for 7 days</w:t>
            </w:r>
          </w:p>
        </w:tc>
        <w:tc>
          <w:tcPr>
            <w:tcW w:w="0" w:type="auto"/>
            <w:tcBorders>
              <w:bottom w:val="single" w:sz="4" w:space="0" w:color="auto"/>
            </w:tcBorders>
            <w:vAlign w:val="center"/>
            <w:hideMark/>
          </w:tcPr>
          <w:p w14:paraId="07A42AF8" w14:textId="77777777" w:rsidR="00430690" w:rsidRPr="00AA1132" w:rsidRDefault="00430690">
            <w:pPr>
              <w:rPr>
                <w:rFonts w:ascii="Arial" w:hAnsi="Arial" w:cs="Arial"/>
                <w:sz w:val="20"/>
                <w:szCs w:val="20"/>
              </w:rPr>
            </w:pPr>
            <w:r w:rsidRPr="00AA1132">
              <w:rPr>
                <w:rFonts w:ascii="Arial" w:hAnsi="Arial" w:cs="Arial"/>
                <w:sz w:val="20"/>
                <w:szCs w:val="20"/>
              </w:rPr>
              <w:t>5</w:t>
            </w:r>
          </w:p>
        </w:tc>
      </w:tr>
    </w:tbl>
    <w:p w14:paraId="6E47FAF0" w14:textId="77777777" w:rsidR="00241637" w:rsidRPr="00AA1132" w:rsidRDefault="00241637" w:rsidP="00DB11BF">
      <w:pPr>
        <w:spacing w:before="100" w:beforeAutospacing="1" w:after="100" w:afterAutospacing="1" w:line="240" w:lineRule="auto"/>
        <w:jc w:val="both"/>
        <w:outlineLvl w:val="3"/>
        <w:rPr>
          <w:rFonts w:ascii="Arial" w:hAnsi="Arial" w:cs="Arial"/>
          <w:sz w:val="20"/>
          <w:szCs w:val="20"/>
        </w:rPr>
      </w:pPr>
      <w:r w:rsidRPr="00AA1132">
        <w:rPr>
          <w:rFonts w:ascii="Arial" w:hAnsi="Arial" w:cs="Arial"/>
          <w:sz w:val="20"/>
          <w:szCs w:val="20"/>
        </w:rPr>
        <w:t>The leaves and stems are mainly used to treat jaundice, body aches, headaches, joint pain, sore throat, and urinary tract infections. The leaves and roots are also used for conditions such as headaches, abdominal pain, body aches, sexual impotence, gonorrhea, and bilharzia.</w:t>
      </w:r>
    </w:p>
    <w:p w14:paraId="5A72BFDF"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14:ligatures w14:val="none"/>
        </w:rPr>
        <w:t>3.2 Phytochemical Composition</w:t>
      </w:r>
    </w:p>
    <w:p w14:paraId="7F37C36C" w14:textId="77777777" w:rsidR="00DB11BF" w:rsidRPr="00AA1132" w:rsidRDefault="00241637"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The</w:t>
      </w:r>
      <w:r w:rsidRPr="00AA1132">
        <w:rPr>
          <w:rFonts w:ascii="Arial" w:eastAsia="Times New Roman" w:hAnsi="Arial" w:cs="Arial"/>
          <w:b/>
          <w:bCs/>
          <w:kern w:val="0"/>
          <w:sz w:val="20"/>
          <w:szCs w:val="20"/>
          <w14:ligatures w14:val="none"/>
        </w:rPr>
        <w:t xml:space="preserve"> </w:t>
      </w:r>
      <w:r w:rsidRPr="00AA1132">
        <w:rPr>
          <w:rFonts w:ascii="Arial" w:hAnsi="Arial" w:cs="Arial"/>
          <w:sz w:val="20"/>
          <w:szCs w:val="20"/>
        </w:rPr>
        <w:t xml:space="preserve">Table II shows the results of the characterization tests, which revealed the presence of numerous bioactive metabolites in </w:t>
      </w:r>
      <w:r w:rsidRPr="00AA1132">
        <w:rPr>
          <w:rStyle w:val="Emphasis"/>
          <w:rFonts w:ascii="Arial" w:hAnsi="Arial" w:cs="Arial"/>
          <w:sz w:val="20"/>
          <w:szCs w:val="20"/>
        </w:rPr>
        <w:t>Boscia senegalensis</w:t>
      </w:r>
      <w:r w:rsidR="00DB11BF" w:rsidRPr="00AA1132">
        <w:rPr>
          <w:rFonts w:ascii="Arial" w:eastAsia="Times New Roman" w:hAnsi="Arial" w:cs="Arial"/>
          <w:kern w:val="0"/>
          <w:sz w:val="20"/>
          <w:szCs w:val="20"/>
          <w14:ligatures w14:val="none"/>
        </w:rPr>
        <w:t>.</w:t>
      </w:r>
    </w:p>
    <w:p w14:paraId="1950F847" w14:textId="145ED81B" w:rsidR="00B552B6" w:rsidRPr="00AA1132" w:rsidRDefault="00B552B6" w:rsidP="00B552B6">
      <w:pPr>
        <w:pStyle w:val="Heading3"/>
        <w:rPr>
          <w:rFonts w:ascii="Arial" w:hAnsi="Arial" w:cs="Arial"/>
          <w:sz w:val="20"/>
          <w:szCs w:val="20"/>
        </w:rPr>
      </w:pPr>
      <w:r w:rsidRPr="00AA1132">
        <w:rPr>
          <w:rStyle w:val="Strong"/>
          <w:rFonts w:ascii="Arial" w:hAnsi="Arial" w:cs="Arial"/>
          <w:b/>
          <w:bCs/>
          <w:sz w:val="20"/>
          <w:szCs w:val="20"/>
        </w:rPr>
        <w:t>Table II</w:t>
      </w:r>
      <w:r w:rsidR="00AA1132" w:rsidRPr="00AA1132">
        <w:rPr>
          <w:rStyle w:val="Strong"/>
          <w:rFonts w:ascii="Arial" w:hAnsi="Arial" w:cs="Arial"/>
          <w:b/>
          <w:bCs/>
          <w:sz w:val="20"/>
          <w:szCs w:val="20"/>
        </w:rPr>
        <w:t>:</w:t>
      </w:r>
      <w:r w:rsidRPr="00AA1132">
        <w:rPr>
          <w:rStyle w:val="Strong"/>
          <w:rFonts w:ascii="Arial" w:hAnsi="Arial" w:cs="Arial"/>
          <w:b/>
          <w:bCs/>
          <w:sz w:val="20"/>
          <w:szCs w:val="20"/>
        </w:rPr>
        <w:t xml:space="preserve"> Phytochemical composition of </w:t>
      </w:r>
      <w:r w:rsidRPr="00AA1132">
        <w:rPr>
          <w:rStyle w:val="Emphasis"/>
          <w:rFonts w:ascii="Arial" w:hAnsi="Arial" w:cs="Arial"/>
          <w:sz w:val="20"/>
          <w:szCs w:val="20"/>
        </w:rPr>
        <w:t>Boscia senegalensis</w:t>
      </w:r>
    </w:p>
    <w:p w14:paraId="525180F3" w14:textId="77777777" w:rsidR="00B552B6" w:rsidRPr="00AA1132" w:rsidRDefault="00B552B6" w:rsidP="00DB11BF">
      <w:pPr>
        <w:spacing w:before="100" w:beforeAutospacing="1" w:after="100" w:afterAutospacing="1" w:line="240" w:lineRule="auto"/>
        <w:jc w:val="both"/>
        <w:rPr>
          <w:rFonts w:ascii="Arial" w:eastAsia="Times New Roman" w:hAnsi="Arial" w:cs="Arial"/>
          <w:kern w:val="0"/>
          <w:sz w:val="24"/>
          <w:szCs w:val="24"/>
          <w14:ligatures w14:val="none"/>
        </w:rPr>
      </w:pPr>
    </w:p>
    <w:tbl>
      <w:tblPr>
        <w:tblW w:w="9818" w:type="dxa"/>
        <w:tblCellSpacing w:w="15" w:type="dxa"/>
        <w:tblCellMar>
          <w:top w:w="15" w:type="dxa"/>
          <w:left w:w="15" w:type="dxa"/>
          <w:bottom w:w="15" w:type="dxa"/>
          <w:right w:w="15" w:type="dxa"/>
        </w:tblCellMar>
        <w:tblLook w:val="04A0" w:firstRow="1" w:lastRow="0" w:firstColumn="1" w:lastColumn="0" w:noHBand="0" w:noVBand="1"/>
      </w:tblPr>
      <w:tblGrid>
        <w:gridCol w:w="3729"/>
        <w:gridCol w:w="1325"/>
        <w:gridCol w:w="1876"/>
        <w:gridCol w:w="1816"/>
        <w:gridCol w:w="1072"/>
      </w:tblGrid>
      <w:tr w:rsidR="008D1C5D" w:rsidRPr="00AA1132" w14:paraId="22291A70" w14:textId="77777777" w:rsidTr="00B552B6">
        <w:trPr>
          <w:trHeight w:val="370"/>
          <w:tblHeader/>
          <w:tblCellSpacing w:w="15" w:type="dxa"/>
        </w:trPr>
        <w:tc>
          <w:tcPr>
            <w:tcW w:w="0" w:type="auto"/>
            <w:tcBorders>
              <w:top w:val="single" w:sz="4" w:space="0" w:color="auto"/>
              <w:bottom w:val="single" w:sz="4" w:space="0" w:color="auto"/>
            </w:tcBorders>
            <w:vAlign w:val="center"/>
            <w:hideMark/>
          </w:tcPr>
          <w:p w14:paraId="1BCCDD38" w14:textId="77777777" w:rsidR="00430690" w:rsidRPr="00E36826" w:rsidRDefault="00430690" w:rsidP="0053765B">
            <w:pPr>
              <w:jc w:val="center"/>
              <w:rPr>
                <w:rFonts w:ascii="Arial" w:hAnsi="Arial" w:cs="Arial"/>
                <w:b/>
                <w:bCs/>
                <w:sz w:val="20"/>
                <w:szCs w:val="20"/>
              </w:rPr>
            </w:pPr>
            <w:r w:rsidRPr="00E36826">
              <w:rPr>
                <w:rStyle w:val="Strong"/>
                <w:rFonts w:ascii="Arial" w:hAnsi="Arial" w:cs="Arial"/>
                <w:sz w:val="20"/>
                <w:szCs w:val="20"/>
              </w:rPr>
              <w:t>Constituents</w:t>
            </w:r>
          </w:p>
        </w:tc>
        <w:tc>
          <w:tcPr>
            <w:tcW w:w="0" w:type="auto"/>
            <w:tcBorders>
              <w:top w:val="single" w:sz="4" w:space="0" w:color="auto"/>
              <w:bottom w:val="single" w:sz="4" w:space="0" w:color="auto"/>
            </w:tcBorders>
            <w:vAlign w:val="center"/>
            <w:hideMark/>
          </w:tcPr>
          <w:p w14:paraId="1D4F7940" w14:textId="77777777" w:rsidR="00430690" w:rsidRPr="00E36826" w:rsidRDefault="00430690" w:rsidP="0053765B">
            <w:pPr>
              <w:jc w:val="center"/>
              <w:rPr>
                <w:rFonts w:ascii="Arial" w:hAnsi="Arial" w:cs="Arial"/>
                <w:b/>
                <w:bCs/>
                <w:sz w:val="20"/>
                <w:szCs w:val="20"/>
              </w:rPr>
            </w:pPr>
            <w:r w:rsidRPr="00E36826">
              <w:rPr>
                <w:rStyle w:val="Strong"/>
                <w:rFonts w:ascii="Arial" w:hAnsi="Arial" w:cs="Arial"/>
                <w:sz w:val="20"/>
                <w:szCs w:val="20"/>
              </w:rPr>
              <w:t>Powder</w:t>
            </w:r>
          </w:p>
        </w:tc>
        <w:tc>
          <w:tcPr>
            <w:tcW w:w="1846" w:type="dxa"/>
            <w:tcBorders>
              <w:top w:val="single" w:sz="4" w:space="0" w:color="auto"/>
              <w:bottom w:val="single" w:sz="4" w:space="0" w:color="auto"/>
            </w:tcBorders>
            <w:vAlign w:val="center"/>
            <w:hideMark/>
          </w:tcPr>
          <w:p w14:paraId="0CEB3FCE" w14:textId="77777777" w:rsidR="00430690" w:rsidRPr="00E36826" w:rsidRDefault="00430690" w:rsidP="0053765B">
            <w:pPr>
              <w:jc w:val="center"/>
              <w:rPr>
                <w:rFonts w:ascii="Arial" w:hAnsi="Arial" w:cs="Arial"/>
                <w:b/>
                <w:bCs/>
                <w:sz w:val="20"/>
                <w:szCs w:val="20"/>
              </w:rPr>
            </w:pPr>
          </w:p>
        </w:tc>
        <w:tc>
          <w:tcPr>
            <w:tcW w:w="1786" w:type="dxa"/>
            <w:tcBorders>
              <w:top w:val="single" w:sz="4" w:space="0" w:color="auto"/>
              <w:bottom w:val="single" w:sz="4" w:space="0" w:color="auto"/>
            </w:tcBorders>
            <w:vAlign w:val="center"/>
            <w:hideMark/>
          </w:tcPr>
          <w:p w14:paraId="37FB741D" w14:textId="77777777" w:rsidR="00430690" w:rsidRPr="00E36826" w:rsidRDefault="00430690" w:rsidP="0053765B">
            <w:pPr>
              <w:jc w:val="center"/>
              <w:rPr>
                <w:rFonts w:ascii="Arial" w:hAnsi="Arial" w:cs="Arial"/>
                <w:b/>
                <w:bCs/>
                <w:sz w:val="20"/>
                <w:szCs w:val="20"/>
              </w:rPr>
            </w:pPr>
            <w:r w:rsidRPr="00E36826">
              <w:rPr>
                <w:rStyle w:val="Strong"/>
                <w:rFonts w:ascii="Arial" w:hAnsi="Arial" w:cs="Arial"/>
                <w:sz w:val="20"/>
                <w:szCs w:val="20"/>
              </w:rPr>
              <w:t>Aqueous Extract</w:t>
            </w:r>
          </w:p>
        </w:tc>
        <w:tc>
          <w:tcPr>
            <w:tcW w:w="0" w:type="auto"/>
            <w:tcBorders>
              <w:top w:val="single" w:sz="4" w:space="0" w:color="auto"/>
              <w:bottom w:val="single" w:sz="4" w:space="0" w:color="auto"/>
            </w:tcBorders>
            <w:vAlign w:val="center"/>
            <w:hideMark/>
          </w:tcPr>
          <w:p w14:paraId="44A251CE" w14:textId="77777777" w:rsidR="00430690" w:rsidRPr="00AA1132" w:rsidRDefault="00430690" w:rsidP="0053765B">
            <w:pPr>
              <w:jc w:val="center"/>
              <w:rPr>
                <w:rFonts w:ascii="Arial" w:hAnsi="Arial" w:cs="Arial"/>
                <w:sz w:val="20"/>
                <w:szCs w:val="20"/>
              </w:rPr>
            </w:pPr>
          </w:p>
        </w:tc>
      </w:tr>
      <w:tr w:rsidR="00430690" w:rsidRPr="00AA1132" w14:paraId="412CAEF9" w14:textId="77777777" w:rsidTr="00B552B6">
        <w:trPr>
          <w:trHeight w:val="360"/>
          <w:tblCellSpacing w:w="15" w:type="dxa"/>
        </w:trPr>
        <w:tc>
          <w:tcPr>
            <w:tcW w:w="0" w:type="auto"/>
            <w:vAlign w:val="center"/>
            <w:hideMark/>
          </w:tcPr>
          <w:p w14:paraId="1DE802EC" w14:textId="77777777" w:rsidR="00430690" w:rsidRPr="00AA1132" w:rsidRDefault="00430690" w:rsidP="0053765B">
            <w:pPr>
              <w:jc w:val="center"/>
              <w:rPr>
                <w:rFonts w:ascii="Arial" w:hAnsi="Arial" w:cs="Arial"/>
                <w:sz w:val="20"/>
                <w:szCs w:val="20"/>
              </w:rPr>
            </w:pPr>
          </w:p>
        </w:tc>
        <w:tc>
          <w:tcPr>
            <w:tcW w:w="0" w:type="auto"/>
            <w:vAlign w:val="center"/>
            <w:hideMark/>
          </w:tcPr>
          <w:p w14:paraId="68C4CF1B" w14:textId="77777777" w:rsidR="00430690" w:rsidRPr="00AA1132" w:rsidRDefault="00430690" w:rsidP="0053765B">
            <w:pPr>
              <w:rPr>
                <w:rFonts w:ascii="Arial" w:hAnsi="Arial" w:cs="Arial"/>
                <w:sz w:val="20"/>
                <w:szCs w:val="20"/>
              </w:rPr>
            </w:pPr>
            <w:r w:rsidRPr="00AA1132">
              <w:rPr>
                <w:rStyle w:val="Strong"/>
                <w:rFonts w:ascii="Arial" w:hAnsi="Arial" w:cs="Arial"/>
                <w:b w:val="0"/>
                <w:bCs w:val="0"/>
                <w:sz w:val="20"/>
                <w:szCs w:val="20"/>
              </w:rPr>
              <w:t>Leaves</w:t>
            </w:r>
          </w:p>
        </w:tc>
        <w:tc>
          <w:tcPr>
            <w:tcW w:w="1846" w:type="dxa"/>
            <w:vAlign w:val="center"/>
            <w:hideMark/>
          </w:tcPr>
          <w:p w14:paraId="614A2190" w14:textId="77777777" w:rsidR="00430690" w:rsidRPr="00AA1132" w:rsidRDefault="00430690" w:rsidP="0053765B">
            <w:pPr>
              <w:rPr>
                <w:rFonts w:ascii="Arial" w:hAnsi="Arial" w:cs="Arial"/>
                <w:sz w:val="20"/>
                <w:szCs w:val="20"/>
              </w:rPr>
            </w:pPr>
            <w:r w:rsidRPr="00AA1132">
              <w:rPr>
                <w:rStyle w:val="Strong"/>
                <w:rFonts w:ascii="Arial" w:hAnsi="Arial" w:cs="Arial"/>
                <w:b w:val="0"/>
                <w:bCs w:val="0"/>
                <w:sz w:val="20"/>
                <w:szCs w:val="20"/>
              </w:rPr>
              <w:t>Stems</w:t>
            </w:r>
          </w:p>
        </w:tc>
        <w:tc>
          <w:tcPr>
            <w:tcW w:w="1786" w:type="dxa"/>
            <w:vAlign w:val="center"/>
            <w:hideMark/>
          </w:tcPr>
          <w:p w14:paraId="73F67A95" w14:textId="77777777" w:rsidR="00430690" w:rsidRPr="00AA1132" w:rsidRDefault="00430690" w:rsidP="0053765B">
            <w:pPr>
              <w:rPr>
                <w:rFonts w:ascii="Arial" w:hAnsi="Arial" w:cs="Arial"/>
                <w:sz w:val="20"/>
                <w:szCs w:val="20"/>
              </w:rPr>
            </w:pPr>
            <w:r w:rsidRPr="00AA1132">
              <w:rPr>
                <w:rStyle w:val="Strong"/>
                <w:rFonts w:ascii="Arial" w:hAnsi="Arial" w:cs="Arial"/>
                <w:b w:val="0"/>
                <w:bCs w:val="0"/>
                <w:sz w:val="20"/>
                <w:szCs w:val="20"/>
              </w:rPr>
              <w:t>Leaves</w:t>
            </w:r>
          </w:p>
        </w:tc>
        <w:tc>
          <w:tcPr>
            <w:tcW w:w="0" w:type="auto"/>
            <w:vAlign w:val="center"/>
            <w:hideMark/>
          </w:tcPr>
          <w:p w14:paraId="51C9AE33" w14:textId="77777777" w:rsidR="00430690" w:rsidRPr="00AA1132" w:rsidRDefault="00430690" w:rsidP="0053765B">
            <w:pPr>
              <w:rPr>
                <w:rFonts w:ascii="Arial" w:hAnsi="Arial" w:cs="Arial"/>
                <w:sz w:val="20"/>
                <w:szCs w:val="20"/>
              </w:rPr>
            </w:pPr>
            <w:r w:rsidRPr="00AA1132">
              <w:rPr>
                <w:rStyle w:val="Strong"/>
                <w:rFonts w:ascii="Arial" w:hAnsi="Arial" w:cs="Arial"/>
                <w:b w:val="0"/>
                <w:bCs w:val="0"/>
                <w:sz w:val="20"/>
                <w:szCs w:val="20"/>
              </w:rPr>
              <w:t>Stems</w:t>
            </w:r>
          </w:p>
        </w:tc>
      </w:tr>
      <w:tr w:rsidR="00430690" w:rsidRPr="00AA1132" w14:paraId="5ABCFA74" w14:textId="77777777" w:rsidTr="00B552B6">
        <w:trPr>
          <w:trHeight w:val="370"/>
          <w:tblCellSpacing w:w="15" w:type="dxa"/>
        </w:trPr>
        <w:tc>
          <w:tcPr>
            <w:tcW w:w="0" w:type="auto"/>
            <w:vAlign w:val="center"/>
            <w:hideMark/>
          </w:tcPr>
          <w:p w14:paraId="6A415521" w14:textId="77777777" w:rsidR="00430690" w:rsidRPr="00AA1132" w:rsidRDefault="00430690" w:rsidP="0053765B">
            <w:pPr>
              <w:rPr>
                <w:rFonts w:ascii="Arial" w:hAnsi="Arial" w:cs="Arial"/>
                <w:sz w:val="20"/>
                <w:szCs w:val="20"/>
              </w:rPr>
            </w:pPr>
            <w:r w:rsidRPr="00AA1132">
              <w:rPr>
                <w:rFonts w:ascii="Arial" w:hAnsi="Arial" w:cs="Arial"/>
                <w:sz w:val="20"/>
                <w:szCs w:val="20"/>
              </w:rPr>
              <w:t>Total polyphenols</w:t>
            </w:r>
          </w:p>
        </w:tc>
        <w:tc>
          <w:tcPr>
            <w:tcW w:w="0" w:type="auto"/>
            <w:vAlign w:val="center"/>
            <w:hideMark/>
          </w:tcPr>
          <w:p w14:paraId="676BC88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2CF9A2D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7FE8CED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15526C4"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51D6E3E" w14:textId="77777777" w:rsidTr="00B552B6">
        <w:trPr>
          <w:trHeight w:val="360"/>
          <w:tblCellSpacing w:w="15" w:type="dxa"/>
        </w:trPr>
        <w:tc>
          <w:tcPr>
            <w:tcW w:w="0" w:type="auto"/>
            <w:vAlign w:val="center"/>
            <w:hideMark/>
          </w:tcPr>
          <w:p w14:paraId="1EE11866" w14:textId="77777777" w:rsidR="00430690" w:rsidRPr="00AA1132" w:rsidRDefault="00430690" w:rsidP="0053765B">
            <w:pPr>
              <w:rPr>
                <w:rFonts w:ascii="Arial" w:hAnsi="Arial" w:cs="Arial"/>
                <w:sz w:val="20"/>
                <w:szCs w:val="20"/>
              </w:rPr>
            </w:pPr>
            <w:r w:rsidRPr="00AA1132">
              <w:rPr>
                <w:rFonts w:ascii="Arial" w:hAnsi="Arial" w:cs="Arial"/>
                <w:sz w:val="20"/>
                <w:szCs w:val="20"/>
              </w:rPr>
              <w:t>Flavonoids</w:t>
            </w:r>
          </w:p>
        </w:tc>
        <w:tc>
          <w:tcPr>
            <w:tcW w:w="0" w:type="auto"/>
            <w:vAlign w:val="center"/>
            <w:hideMark/>
          </w:tcPr>
          <w:p w14:paraId="3C71B5E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715B54BF"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57CF25B0"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40E5A5FB"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0B0F5DA8" w14:textId="77777777" w:rsidTr="00B552B6">
        <w:trPr>
          <w:trHeight w:val="370"/>
          <w:tblCellSpacing w:w="15" w:type="dxa"/>
        </w:trPr>
        <w:tc>
          <w:tcPr>
            <w:tcW w:w="0" w:type="auto"/>
            <w:vAlign w:val="center"/>
            <w:hideMark/>
          </w:tcPr>
          <w:p w14:paraId="151B151F" w14:textId="77777777" w:rsidR="00430690" w:rsidRPr="00AA1132" w:rsidRDefault="00430690" w:rsidP="0053765B">
            <w:pPr>
              <w:rPr>
                <w:rFonts w:ascii="Arial" w:hAnsi="Arial" w:cs="Arial"/>
                <w:sz w:val="20"/>
                <w:szCs w:val="20"/>
              </w:rPr>
            </w:pPr>
            <w:r w:rsidRPr="00AA1132">
              <w:rPr>
                <w:rFonts w:ascii="Arial" w:hAnsi="Arial" w:cs="Arial"/>
                <w:sz w:val="20"/>
                <w:szCs w:val="20"/>
              </w:rPr>
              <w:t>Alkaloids</w:t>
            </w:r>
          </w:p>
        </w:tc>
        <w:tc>
          <w:tcPr>
            <w:tcW w:w="0" w:type="auto"/>
            <w:vAlign w:val="center"/>
            <w:hideMark/>
          </w:tcPr>
          <w:p w14:paraId="4B05FC82"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3FB4F48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1C16793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5355BC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A0F6779" w14:textId="77777777" w:rsidTr="00B552B6">
        <w:trPr>
          <w:trHeight w:val="360"/>
          <w:tblCellSpacing w:w="15" w:type="dxa"/>
        </w:trPr>
        <w:tc>
          <w:tcPr>
            <w:tcW w:w="0" w:type="auto"/>
            <w:vAlign w:val="center"/>
            <w:hideMark/>
          </w:tcPr>
          <w:p w14:paraId="6788A083" w14:textId="2DD234D5" w:rsidR="00430690" w:rsidRPr="00AA1132" w:rsidRDefault="001062F9" w:rsidP="0053765B">
            <w:pPr>
              <w:rPr>
                <w:rFonts w:ascii="Arial" w:hAnsi="Arial" w:cs="Arial"/>
                <w:sz w:val="20"/>
                <w:szCs w:val="20"/>
              </w:rPr>
            </w:pPr>
            <w:r w:rsidRPr="00AA1132">
              <w:rPr>
                <w:rFonts w:ascii="Arial" w:hAnsi="Arial" w:cs="Arial"/>
                <w:sz w:val="20"/>
                <w:szCs w:val="20"/>
              </w:rPr>
              <w:t>Tannins</w:t>
            </w:r>
          </w:p>
        </w:tc>
        <w:tc>
          <w:tcPr>
            <w:tcW w:w="0" w:type="auto"/>
            <w:vAlign w:val="center"/>
            <w:hideMark/>
          </w:tcPr>
          <w:p w14:paraId="7F82C16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5642FB10"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2A682E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8F7EB6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91CA0DD" w14:textId="77777777" w:rsidTr="00B552B6">
        <w:trPr>
          <w:trHeight w:val="370"/>
          <w:tblCellSpacing w:w="15" w:type="dxa"/>
        </w:trPr>
        <w:tc>
          <w:tcPr>
            <w:tcW w:w="0" w:type="auto"/>
            <w:vAlign w:val="center"/>
            <w:hideMark/>
          </w:tcPr>
          <w:p w14:paraId="4C01739C" w14:textId="77777777" w:rsidR="00430690" w:rsidRPr="00AA1132" w:rsidRDefault="00430690" w:rsidP="0053765B">
            <w:pPr>
              <w:rPr>
                <w:rFonts w:ascii="Arial" w:hAnsi="Arial" w:cs="Arial"/>
                <w:sz w:val="20"/>
                <w:szCs w:val="20"/>
              </w:rPr>
            </w:pPr>
            <w:r w:rsidRPr="00AA1132">
              <w:rPr>
                <w:rFonts w:ascii="Arial" w:hAnsi="Arial" w:cs="Arial"/>
                <w:sz w:val="20"/>
                <w:szCs w:val="20"/>
              </w:rPr>
              <w:t>Saponins</w:t>
            </w:r>
          </w:p>
        </w:tc>
        <w:tc>
          <w:tcPr>
            <w:tcW w:w="0" w:type="auto"/>
            <w:vAlign w:val="center"/>
            <w:hideMark/>
          </w:tcPr>
          <w:p w14:paraId="6EBCFBA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630F9A59"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8A1304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0AC52B59"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49BB2416" w14:textId="77777777" w:rsidTr="00B552B6">
        <w:trPr>
          <w:trHeight w:val="360"/>
          <w:tblCellSpacing w:w="15" w:type="dxa"/>
        </w:trPr>
        <w:tc>
          <w:tcPr>
            <w:tcW w:w="0" w:type="auto"/>
            <w:vAlign w:val="center"/>
            <w:hideMark/>
          </w:tcPr>
          <w:p w14:paraId="6A542C94" w14:textId="77777777" w:rsidR="00430690" w:rsidRPr="00AA1132" w:rsidRDefault="00430690" w:rsidP="0053765B">
            <w:pPr>
              <w:rPr>
                <w:rFonts w:ascii="Arial" w:hAnsi="Arial" w:cs="Arial"/>
                <w:sz w:val="20"/>
                <w:szCs w:val="20"/>
              </w:rPr>
            </w:pPr>
            <w:r w:rsidRPr="00AA1132">
              <w:rPr>
                <w:rFonts w:ascii="Arial" w:hAnsi="Arial" w:cs="Arial"/>
                <w:sz w:val="20"/>
                <w:szCs w:val="20"/>
              </w:rPr>
              <w:t>Sterols and triterpenes</w:t>
            </w:r>
          </w:p>
        </w:tc>
        <w:tc>
          <w:tcPr>
            <w:tcW w:w="0" w:type="auto"/>
            <w:vAlign w:val="center"/>
            <w:hideMark/>
          </w:tcPr>
          <w:p w14:paraId="3A3F11F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20A20A2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036C3B96"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6A368C8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68758775" w14:textId="77777777" w:rsidTr="00B552B6">
        <w:trPr>
          <w:trHeight w:val="370"/>
          <w:tblCellSpacing w:w="15" w:type="dxa"/>
        </w:trPr>
        <w:tc>
          <w:tcPr>
            <w:tcW w:w="0" w:type="auto"/>
            <w:vAlign w:val="center"/>
            <w:hideMark/>
          </w:tcPr>
          <w:p w14:paraId="2B644D8A" w14:textId="77777777" w:rsidR="00430690" w:rsidRPr="00AA1132" w:rsidRDefault="00430690" w:rsidP="0053765B">
            <w:pPr>
              <w:rPr>
                <w:rFonts w:ascii="Arial" w:hAnsi="Arial" w:cs="Arial"/>
                <w:sz w:val="20"/>
                <w:szCs w:val="20"/>
              </w:rPr>
            </w:pPr>
            <w:r w:rsidRPr="00AA1132">
              <w:rPr>
                <w:rFonts w:ascii="Arial" w:hAnsi="Arial" w:cs="Arial"/>
                <w:sz w:val="20"/>
                <w:szCs w:val="20"/>
              </w:rPr>
              <w:t>Carotenoids</w:t>
            </w:r>
          </w:p>
        </w:tc>
        <w:tc>
          <w:tcPr>
            <w:tcW w:w="0" w:type="auto"/>
            <w:vAlign w:val="center"/>
            <w:hideMark/>
          </w:tcPr>
          <w:p w14:paraId="41FF700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7F79FF5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06462A1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4CC97AB6"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26B50F65" w14:textId="77777777" w:rsidTr="00B552B6">
        <w:trPr>
          <w:trHeight w:val="360"/>
          <w:tblCellSpacing w:w="15" w:type="dxa"/>
        </w:trPr>
        <w:tc>
          <w:tcPr>
            <w:tcW w:w="0" w:type="auto"/>
            <w:vAlign w:val="center"/>
            <w:hideMark/>
          </w:tcPr>
          <w:p w14:paraId="7FDA908E" w14:textId="77777777" w:rsidR="00430690" w:rsidRPr="00AA1132" w:rsidRDefault="00430690" w:rsidP="0053765B">
            <w:pPr>
              <w:rPr>
                <w:rFonts w:ascii="Arial" w:hAnsi="Arial" w:cs="Arial"/>
                <w:sz w:val="20"/>
                <w:szCs w:val="20"/>
              </w:rPr>
            </w:pPr>
            <w:r w:rsidRPr="00AA1132">
              <w:rPr>
                <w:rFonts w:ascii="Arial" w:hAnsi="Arial" w:cs="Arial"/>
                <w:sz w:val="20"/>
                <w:szCs w:val="20"/>
              </w:rPr>
              <w:t>Anthracene compounds</w:t>
            </w:r>
          </w:p>
        </w:tc>
        <w:tc>
          <w:tcPr>
            <w:tcW w:w="0" w:type="auto"/>
            <w:vAlign w:val="center"/>
            <w:hideMark/>
          </w:tcPr>
          <w:p w14:paraId="7EE89DDB"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3CFCC794"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48815DB2"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25F442D8"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430690" w:rsidRPr="00AA1132" w14:paraId="37AA59FC" w14:textId="77777777" w:rsidTr="00B552B6">
        <w:trPr>
          <w:trHeight w:val="370"/>
          <w:tblCellSpacing w:w="15" w:type="dxa"/>
        </w:trPr>
        <w:tc>
          <w:tcPr>
            <w:tcW w:w="0" w:type="auto"/>
            <w:vAlign w:val="center"/>
            <w:hideMark/>
          </w:tcPr>
          <w:p w14:paraId="0B1C4EA4" w14:textId="77777777" w:rsidR="00430690" w:rsidRPr="00AA1132" w:rsidRDefault="00430690" w:rsidP="0053765B">
            <w:pPr>
              <w:rPr>
                <w:rFonts w:ascii="Arial" w:hAnsi="Arial" w:cs="Arial"/>
                <w:sz w:val="20"/>
                <w:szCs w:val="20"/>
              </w:rPr>
            </w:pPr>
            <w:r w:rsidRPr="00AA1132">
              <w:rPr>
                <w:rFonts w:ascii="Arial" w:hAnsi="Arial" w:cs="Arial"/>
                <w:sz w:val="20"/>
                <w:szCs w:val="20"/>
              </w:rPr>
              <w:t>Reducing compounds</w:t>
            </w:r>
          </w:p>
        </w:tc>
        <w:tc>
          <w:tcPr>
            <w:tcW w:w="0" w:type="auto"/>
            <w:vAlign w:val="center"/>
            <w:hideMark/>
          </w:tcPr>
          <w:p w14:paraId="58019EDA"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vAlign w:val="center"/>
            <w:hideMark/>
          </w:tcPr>
          <w:p w14:paraId="5137F0A7"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vAlign w:val="center"/>
            <w:hideMark/>
          </w:tcPr>
          <w:p w14:paraId="6A18203D"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vAlign w:val="center"/>
            <w:hideMark/>
          </w:tcPr>
          <w:p w14:paraId="3A99C1BE"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r w:rsidR="008D1C5D" w:rsidRPr="00AA1132" w14:paraId="6C8157B9" w14:textId="77777777" w:rsidTr="00B552B6">
        <w:trPr>
          <w:trHeight w:val="360"/>
          <w:tblCellSpacing w:w="15" w:type="dxa"/>
        </w:trPr>
        <w:tc>
          <w:tcPr>
            <w:tcW w:w="0" w:type="auto"/>
            <w:tcBorders>
              <w:bottom w:val="single" w:sz="4" w:space="0" w:color="auto"/>
            </w:tcBorders>
            <w:vAlign w:val="center"/>
            <w:hideMark/>
          </w:tcPr>
          <w:p w14:paraId="1D4AE8B9" w14:textId="77777777" w:rsidR="00430690" w:rsidRPr="00AA1132" w:rsidRDefault="00430690" w:rsidP="0053765B">
            <w:pPr>
              <w:rPr>
                <w:rFonts w:ascii="Arial" w:hAnsi="Arial" w:cs="Arial"/>
                <w:sz w:val="20"/>
                <w:szCs w:val="20"/>
              </w:rPr>
            </w:pPr>
            <w:r w:rsidRPr="00AA1132">
              <w:rPr>
                <w:rFonts w:ascii="Arial" w:hAnsi="Arial" w:cs="Arial"/>
                <w:sz w:val="20"/>
                <w:szCs w:val="20"/>
              </w:rPr>
              <w:t>Terpenoids</w:t>
            </w:r>
          </w:p>
        </w:tc>
        <w:tc>
          <w:tcPr>
            <w:tcW w:w="0" w:type="auto"/>
            <w:tcBorders>
              <w:bottom w:val="single" w:sz="4" w:space="0" w:color="auto"/>
            </w:tcBorders>
            <w:vAlign w:val="center"/>
            <w:hideMark/>
          </w:tcPr>
          <w:p w14:paraId="5DCEC25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846" w:type="dxa"/>
            <w:tcBorders>
              <w:bottom w:val="single" w:sz="4" w:space="0" w:color="auto"/>
            </w:tcBorders>
            <w:vAlign w:val="center"/>
            <w:hideMark/>
          </w:tcPr>
          <w:p w14:paraId="600197B5"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1786" w:type="dxa"/>
            <w:tcBorders>
              <w:bottom w:val="single" w:sz="4" w:space="0" w:color="auto"/>
            </w:tcBorders>
            <w:vAlign w:val="center"/>
            <w:hideMark/>
          </w:tcPr>
          <w:p w14:paraId="3825E561"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c>
          <w:tcPr>
            <w:tcW w:w="0" w:type="auto"/>
            <w:tcBorders>
              <w:bottom w:val="single" w:sz="4" w:space="0" w:color="auto"/>
            </w:tcBorders>
            <w:vAlign w:val="center"/>
            <w:hideMark/>
          </w:tcPr>
          <w:p w14:paraId="20DD7FEC" w14:textId="77777777" w:rsidR="00430690" w:rsidRPr="00AA1132" w:rsidRDefault="00430690" w:rsidP="0053765B">
            <w:pPr>
              <w:rPr>
                <w:rFonts w:ascii="Arial" w:hAnsi="Arial" w:cs="Arial"/>
                <w:sz w:val="20"/>
                <w:szCs w:val="20"/>
              </w:rPr>
            </w:pPr>
            <w:r w:rsidRPr="00AA1132">
              <w:rPr>
                <w:rFonts w:ascii="Arial" w:hAnsi="Arial" w:cs="Arial"/>
                <w:sz w:val="20"/>
                <w:szCs w:val="20"/>
              </w:rPr>
              <w:t>+</w:t>
            </w:r>
          </w:p>
        </w:tc>
      </w:tr>
    </w:tbl>
    <w:p w14:paraId="390F4FFD" w14:textId="37B4DE23" w:rsidR="00430690" w:rsidRPr="00AA1132" w:rsidRDefault="00B552B6" w:rsidP="00B552B6">
      <w:pPr>
        <w:spacing w:before="100" w:beforeAutospacing="1" w:after="100" w:afterAutospacing="1" w:line="240" w:lineRule="auto"/>
        <w:rPr>
          <w:rFonts w:ascii="Arial" w:eastAsia="Times New Roman" w:hAnsi="Arial" w:cs="Arial"/>
          <w:kern w:val="0"/>
          <w:sz w:val="20"/>
          <w:szCs w:val="20"/>
          <w14:ligatures w14:val="none"/>
        </w:rPr>
      </w:pPr>
      <w:r w:rsidRPr="00AA1132">
        <w:rPr>
          <w:rStyle w:val="Strong"/>
          <w:rFonts w:ascii="Arial" w:hAnsi="Arial" w:cs="Arial"/>
          <w:sz w:val="20"/>
          <w:szCs w:val="20"/>
        </w:rPr>
        <w:t>Legend</w:t>
      </w:r>
      <w:r w:rsidRPr="00AA1132">
        <w:rPr>
          <w:rFonts w:ascii="Arial" w:hAnsi="Arial" w:cs="Arial"/>
          <w:sz w:val="20"/>
          <w:szCs w:val="20"/>
        </w:rPr>
        <w:t>:</w:t>
      </w:r>
      <w:r w:rsidRPr="00AA1132">
        <w:rPr>
          <w:rFonts w:ascii="Arial" w:hAnsi="Arial" w:cs="Arial"/>
          <w:sz w:val="20"/>
          <w:szCs w:val="20"/>
        </w:rPr>
        <w:br/>
      </w:r>
      <w:r w:rsidRPr="00AA1132">
        <w:rPr>
          <w:rStyle w:val="Strong"/>
          <w:rFonts w:ascii="Arial" w:hAnsi="Arial" w:cs="Arial"/>
          <w:sz w:val="20"/>
          <w:szCs w:val="20"/>
        </w:rPr>
        <w:t>+</w:t>
      </w:r>
      <w:r w:rsidRPr="00AA1132">
        <w:rPr>
          <w:rFonts w:ascii="Arial" w:hAnsi="Arial" w:cs="Arial"/>
          <w:sz w:val="20"/>
          <w:szCs w:val="20"/>
        </w:rPr>
        <w:t xml:space="preserve"> = Positive </w:t>
      </w:r>
      <w:proofErr w:type="gramStart"/>
      <w:r w:rsidR="004A7771" w:rsidRPr="00AA1132">
        <w:rPr>
          <w:rFonts w:ascii="Arial" w:hAnsi="Arial" w:cs="Arial"/>
          <w:sz w:val="20"/>
          <w:szCs w:val="20"/>
        </w:rPr>
        <w:t>reaction;</w:t>
      </w:r>
      <w:r w:rsidR="004A7771">
        <w:rPr>
          <w:rFonts w:ascii="Arial" w:hAnsi="Arial" w:cs="Arial"/>
          <w:sz w:val="20"/>
          <w:szCs w:val="20"/>
        </w:rPr>
        <w:t xml:space="preserve">   </w:t>
      </w:r>
      <w:proofErr w:type="gramEnd"/>
      <w:r w:rsidR="004A7771">
        <w:rPr>
          <w:rFonts w:ascii="Arial" w:hAnsi="Arial" w:cs="Arial"/>
          <w:sz w:val="20"/>
          <w:szCs w:val="20"/>
        </w:rPr>
        <w:t xml:space="preserve">    </w:t>
      </w:r>
      <w:r w:rsidRPr="00AA1132">
        <w:rPr>
          <w:rFonts w:ascii="Arial" w:hAnsi="Arial" w:cs="Arial"/>
          <w:sz w:val="20"/>
          <w:szCs w:val="20"/>
        </w:rPr>
        <w:t xml:space="preserve"> </w:t>
      </w:r>
      <w:r w:rsidRPr="00AA1132">
        <w:rPr>
          <w:rStyle w:val="Strong"/>
          <w:rFonts w:ascii="Arial" w:hAnsi="Arial" w:cs="Arial"/>
          <w:sz w:val="20"/>
          <w:szCs w:val="20"/>
        </w:rPr>
        <w:t>–</w:t>
      </w:r>
      <w:r w:rsidRPr="00AA1132">
        <w:rPr>
          <w:rFonts w:ascii="Arial" w:hAnsi="Arial" w:cs="Arial"/>
          <w:sz w:val="20"/>
          <w:szCs w:val="20"/>
        </w:rPr>
        <w:t xml:space="preserve"> = Negative reaction</w:t>
      </w:r>
    </w:p>
    <w:p w14:paraId="1B7C7973" w14:textId="0D906B22" w:rsidR="00DB11BF" w:rsidRPr="00AA1132" w:rsidRDefault="00B552B6" w:rsidP="00B552B6">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analysis revealed the presence of flavonoids, </w:t>
      </w:r>
      <w:r w:rsidR="001062F9" w:rsidRPr="00AA1132">
        <w:rPr>
          <w:rFonts w:ascii="Arial" w:eastAsia="Times New Roman" w:hAnsi="Arial" w:cs="Arial"/>
          <w:kern w:val="0"/>
          <w:sz w:val="20"/>
          <w:szCs w:val="20"/>
          <w14:ligatures w14:val="none"/>
        </w:rPr>
        <w:t>tannins</w:t>
      </w:r>
      <w:r w:rsidRPr="00AA1132">
        <w:rPr>
          <w:rFonts w:ascii="Arial" w:eastAsia="Times New Roman" w:hAnsi="Arial" w:cs="Arial"/>
          <w:kern w:val="0"/>
          <w:sz w:val="20"/>
          <w:szCs w:val="20"/>
          <w14:ligatures w14:val="none"/>
        </w:rPr>
        <w:t xml:space="preserve">, alkaloids, </w:t>
      </w:r>
      <w:r w:rsidR="00F52278" w:rsidRPr="00AA1132">
        <w:rPr>
          <w:rFonts w:ascii="Arial" w:eastAsia="Times New Roman" w:hAnsi="Arial" w:cs="Arial"/>
          <w:kern w:val="0"/>
          <w:sz w:val="20"/>
          <w:szCs w:val="20"/>
          <w14:ligatures w14:val="none"/>
        </w:rPr>
        <w:t>saponins</w:t>
      </w:r>
      <w:r w:rsidRPr="00AA1132">
        <w:rPr>
          <w:rFonts w:ascii="Arial" w:eastAsia="Times New Roman" w:hAnsi="Arial" w:cs="Arial"/>
          <w:kern w:val="0"/>
          <w:sz w:val="20"/>
          <w:szCs w:val="20"/>
          <w14:ligatures w14:val="none"/>
        </w:rPr>
        <w:t xml:space="preserve"> and terpenoids. </w:t>
      </w:r>
    </w:p>
    <w:p w14:paraId="114BF0C5"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4. DISCUSSION</w:t>
      </w:r>
    </w:p>
    <w:p w14:paraId="29606DB0"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sz w:val="20"/>
          <w:szCs w:val="20"/>
          <w14:ligatures w14:val="none"/>
        </w:rPr>
      </w:pPr>
      <w:r w:rsidRPr="00AA1132">
        <w:rPr>
          <w:rFonts w:ascii="Arial" w:eastAsia="Times New Roman" w:hAnsi="Arial" w:cs="Arial"/>
          <w:b/>
          <w:bCs/>
          <w:kern w:val="0"/>
          <w:sz w:val="24"/>
          <w:szCs w:val="24"/>
          <w14:ligatures w14:val="none"/>
        </w:rPr>
        <w:t xml:space="preserve">4.1 </w:t>
      </w:r>
      <w:r w:rsidRPr="00AA1132">
        <w:rPr>
          <w:rFonts w:ascii="Arial" w:eastAsia="Times New Roman" w:hAnsi="Arial" w:cs="Arial"/>
          <w:b/>
          <w:bCs/>
          <w:kern w:val="0"/>
          <w:sz w:val="20"/>
          <w:szCs w:val="20"/>
          <w14:ligatures w14:val="none"/>
        </w:rPr>
        <w:t>Ethnobotanical Survey</w:t>
      </w:r>
    </w:p>
    <w:p w14:paraId="735CD4A6"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The survey indicates that eight diseases can be treated with a combination of leaves and stems, six with leaves alone, and four with roots. The combination of leaves and stems is most commonly used, making up about 44% of all remedies, likely due to both synergistic effects and ease of access. Leaves alone accounted for 33% of uses, while roots were used in 22% of cases.</w:t>
      </w:r>
    </w:p>
    <w:p w14:paraId="4B56CABB" w14:textId="06A0A158"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ethnobotanical survey across three sites reveals common uses of </w:t>
      </w:r>
      <w:r w:rsidRPr="00AA1132">
        <w:rPr>
          <w:rFonts w:ascii="Arial" w:eastAsia="Times New Roman" w:hAnsi="Arial" w:cs="Arial"/>
          <w:i/>
          <w:iCs/>
          <w:kern w:val="0"/>
          <w:sz w:val="20"/>
          <w:szCs w:val="20"/>
          <w14:ligatures w14:val="none"/>
        </w:rPr>
        <w:t>Boscia senegalensis</w:t>
      </w:r>
      <w:r w:rsidRPr="00AA1132">
        <w:rPr>
          <w:rFonts w:ascii="Arial" w:eastAsia="Times New Roman" w:hAnsi="Arial" w:cs="Arial"/>
          <w:kern w:val="0"/>
          <w:sz w:val="20"/>
          <w:szCs w:val="20"/>
          <w14:ligatures w14:val="none"/>
        </w:rPr>
        <w:t xml:space="preserve"> by traditional healers and herbalists, with some specific variations. This widespread use aligns with studies by Idi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590C3C"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(2022), Ibrahim </w:t>
      </w:r>
      <w:r w:rsidR="00590C3C" w:rsidRPr="00AA1132">
        <w:rPr>
          <w:rFonts w:ascii="Arial" w:eastAsia="Times New Roman" w:hAnsi="Arial" w:cs="Arial"/>
          <w:kern w:val="0"/>
          <w:sz w:val="20"/>
          <w:szCs w:val="20"/>
          <w14:ligatures w14:val="none"/>
        </w:rPr>
        <w:t>and</w:t>
      </w:r>
      <w:r w:rsidRPr="00AA1132">
        <w:rPr>
          <w:rFonts w:ascii="Arial" w:eastAsia="Times New Roman" w:hAnsi="Arial" w:cs="Arial"/>
          <w:kern w:val="0"/>
          <w:sz w:val="20"/>
          <w:szCs w:val="20"/>
          <w14:ligatures w14:val="none"/>
        </w:rPr>
        <w:t xml:space="preserve"> Ali (2020), Maroyi (2019), Belem </w:t>
      </w:r>
      <w:r w:rsidR="00590C3C" w:rsidRPr="00AA1132">
        <w:rPr>
          <w:rFonts w:ascii="Arial" w:eastAsia="Times New Roman" w:hAnsi="Arial" w:cs="Arial"/>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w:t>
      </w:r>
      <w:r w:rsidR="00590C3C" w:rsidRPr="00AA1132">
        <w:rPr>
          <w:rFonts w:ascii="Arial" w:eastAsia="Times New Roman" w:hAnsi="Arial" w:cs="Arial"/>
          <w:kern w:val="0"/>
          <w:sz w:val="20"/>
          <w:szCs w:val="20"/>
          <w14:ligatures w14:val="none"/>
        </w:rPr>
        <w:t>,</w:t>
      </w:r>
      <w:r w:rsidRPr="00AA1132">
        <w:rPr>
          <w:rFonts w:ascii="Arial" w:eastAsia="Times New Roman" w:hAnsi="Arial" w:cs="Arial"/>
          <w:kern w:val="0"/>
          <w:sz w:val="20"/>
          <w:szCs w:val="20"/>
          <w14:ligatures w14:val="none"/>
        </w:rPr>
        <w:t xml:space="preserve"> (2017), Diop (2016), and Bambou (2012). Notably, no healer mentioned using the bark or fruits; however, Adam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F52278"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(2018) reported bark use for rheumatism and gastritis, and Belem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00590C3C"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(2017) mentioned fruit use for treating syphilis.</w:t>
      </w:r>
    </w:p>
    <w:p w14:paraId="5BAC4D76" w14:textId="77777777" w:rsidR="00DB11BF" w:rsidRPr="00AA1132" w:rsidRDefault="00DB11BF" w:rsidP="00DB11BF">
      <w:pPr>
        <w:spacing w:before="100" w:beforeAutospacing="1" w:after="100" w:afterAutospacing="1" w:line="240" w:lineRule="auto"/>
        <w:jc w:val="both"/>
        <w:outlineLvl w:val="3"/>
        <w:rPr>
          <w:rFonts w:ascii="Arial" w:eastAsia="Times New Roman" w:hAnsi="Arial" w:cs="Arial"/>
          <w:b/>
          <w:bCs/>
          <w:kern w:val="0"/>
          <w14:ligatures w14:val="none"/>
        </w:rPr>
      </w:pPr>
      <w:r w:rsidRPr="00AA1132">
        <w:rPr>
          <w:rFonts w:ascii="Arial" w:eastAsia="Times New Roman" w:hAnsi="Arial" w:cs="Arial"/>
          <w:b/>
          <w:bCs/>
          <w:kern w:val="0"/>
          <w:sz w:val="24"/>
          <w:szCs w:val="24"/>
          <w14:ligatures w14:val="none"/>
        </w:rPr>
        <w:t xml:space="preserve">4.2 </w:t>
      </w:r>
      <w:r w:rsidRPr="00AA1132">
        <w:rPr>
          <w:rFonts w:ascii="Arial" w:eastAsia="Times New Roman" w:hAnsi="Arial" w:cs="Arial"/>
          <w:b/>
          <w:bCs/>
          <w:kern w:val="0"/>
          <w14:ligatures w14:val="none"/>
        </w:rPr>
        <w:t>Phytochemical Screening</w:t>
      </w:r>
    </w:p>
    <w:p w14:paraId="7C24866C" w14:textId="50CB7C09"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Screening showed that alkaloids, saponins, tannins, and terpenoids are present in both powder and extracts. Flavonoids and carotenoids were only found in stem powder. These results are consistent with Chaibou (2020), who also found tannins and alkaloids. However, unlike us, Osuala </w:t>
      </w:r>
      <w:r w:rsidR="00F52278" w:rsidRPr="00AA1132">
        <w:rPr>
          <w:rFonts w:ascii="Arial" w:eastAsia="Times New Roman" w:hAnsi="Arial" w:cs="Arial"/>
          <w:kern w:val="0"/>
          <w:sz w:val="20"/>
          <w:szCs w:val="20"/>
          <w14:ligatures w14:val="none"/>
        </w:rPr>
        <w:t>a</w:t>
      </w:r>
      <w:r w:rsidRPr="00AA1132">
        <w:rPr>
          <w:rFonts w:ascii="Arial" w:eastAsia="Times New Roman" w:hAnsi="Arial" w:cs="Arial"/>
          <w:i/>
          <w:iCs/>
          <w:kern w:val="0"/>
          <w:sz w:val="20"/>
          <w:szCs w:val="20"/>
          <w14:ligatures w14:val="none"/>
        </w:rPr>
        <w:t>t al.</w:t>
      </w:r>
      <w:r w:rsidR="00F52278" w:rsidRPr="00AA1132">
        <w:rPr>
          <w:rFonts w:ascii="Arial" w:eastAsia="Times New Roman" w:hAnsi="Arial" w:cs="Arial"/>
          <w:i/>
          <w:iCs/>
          <w:kern w:val="0"/>
          <w:sz w:val="20"/>
          <w:szCs w:val="20"/>
          <w14:ligatures w14:val="none"/>
        </w:rPr>
        <w:t>,</w:t>
      </w:r>
      <w:r w:rsidRPr="00AA1132">
        <w:rPr>
          <w:rFonts w:ascii="Arial" w:eastAsia="Times New Roman" w:hAnsi="Arial" w:cs="Arial"/>
          <w:kern w:val="0"/>
          <w:sz w:val="20"/>
          <w:szCs w:val="20"/>
          <w14:ligatures w14:val="none"/>
        </w:rPr>
        <w:t xml:space="preserve"> (2022) did not </w:t>
      </w:r>
      <w:r w:rsidRPr="00AA1132">
        <w:rPr>
          <w:rFonts w:ascii="Arial" w:eastAsia="Times New Roman" w:hAnsi="Arial" w:cs="Arial"/>
          <w:kern w:val="0"/>
          <w:sz w:val="20"/>
          <w:szCs w:val="20"/>
          <w14:ligatures w14:val="none"/>
        </w:rPr>
        <w:lastRenderedPageBreak/>
        <w:t>detect flavonoids, possibly due to differences in extraction methods, environmental conditions affecting metabolite biosynthesis, or plant geographic origin.</w:t>
      </w:r>
    </w:p>
    <w:p w14:paraId="2045E648"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Alkaloids may contribute to antimicrobial and antiparasitic properties, useful for treating infections and digestive disorders (Elkhateeb et al., 2019). Saponins are amphiphilic glycosides with detergent properties, known for anti-inflammatory, antimicrobial, and hemolytic activity (Chaibou, 2020), as well as digestive and immune-boosting effects (Ka, 2020). Tannins are polyphenols with antioxidant, astringent, and antimicrobial properties, often contributing to wound healing and antiseptic effects (Chaibou, 2024). Terpenoids may explain its traditional use as a tonic or stimulant.</w:t>
      </w:r>
    </w:p>
    <w:p w14:paraId="34A0142D" w14:textId="77777777" w:rsidR="00DB11BF" w:rsidRPr="00AA1132"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Traditionally, </w:t>
      </w:r>
      <w:r w:rsidRPr="00AA1132">
        <w:rPr>
          <w:rFonts w:ascii="Arial" w:eastAsia="Times New Roman" w:hAnsi="Arial" w:cs="Arial"/>
          <w:i/>
          <w:iCs/>
          <w:kern w:val="0"/>
          <w:sz w:val="20"/>
          <w:szCs w:val="20"/>
          <w14:ligatures w14:val="none"/>
        </w:rPr>
        <w:t>Boscia senegalensis</w:t>
      </w:r>
      <w:r w:rsidRPr="00AA1132">
        <w:rPr>
          <w:rFonts w:ascii="Arial" w:eastAsia="Times New Roman" w:hAnsi="Arial" w:cs="Arial"/>
          <w:kern w:val="0"/>
          <w:sz w:val="20"/>
          <w:szCs w:val="20"/>
          <w14:ligatures w14:val="none"/>
        </w:rPr>
        <w:t xml:space="preserve"> is used for:</w:t>
      </w:r>
    </w:p>
    <w:p w14:paraId="7C32C8C7" w14:textId="77777777"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Treating bacterial and fungal infections — likely due to alkaloids, tannins, and terpenoids</w:t>
      </w:r>
    </w:p>
    <w:p w14:paraId="434D709B" w14:textId="77777777"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Managing digestive disorders — attributed to saponins</w:t>
      </w:r>
    </w:p>
    <w:p w14:paraId="0CE5BCF5" w14:textId="1228274B" w:rsidR="00DB11BF" w:rsidRPr="00AA1132" w:rsidRDefault="00DB11BF" w:rsidP="00DB11BF">
      <w:pPr>
        <w:numPr>
          <w:ilvl w:val="0"/>
          <w:numId w:val="4"/>
        </w:num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Promoting wound healing and reducing inflammation — mainly due to tannins and terpenoids (Awe </w:t>
      </w:r>
      <w:r w:rsidR="00590C3C" w:rsidRPr="00AA1132">
        <w:rPr>
          <w:rFonts w:ascii="Arial" w:eastAsia="Times New Roman" w:hAnsi="Arial" w:cs="Arial"/>
          <w:i/>
          <w:iCs/>
          <w:kern w:val="0"/>
          <w:sz w:val="20"/>
          <w:szCs w:val="20"/>
          <w14:ligatures w14:val="none"/>
        </w:rPr>
        <w:t>a</w:t>
      </w:r>
      <w:r w:rsidRPr="00AA1132">
        <w:rPr>
          <w:rFonts w:ascii="Arial" w:eastAsia="Times New Roman" w:hAnsi="Arial" w:cs="Arial"/>
          <w:i/>
          <w:iCs/>
          <w:kern w:val="0"/>
          <w:sz w:val="20"/>
          <w:szCs w:val="20"/>
          <w14:ligatures w14:val="none"/>
        </w:rPr>
        <w:t>t al.,</w:t>
      </w:r>
      <w:r w:rsidRPr="00AA1132">
        <w:rPr>
          <w:rFonts w:ascii="Arial" w:eastAsia="Times New Roman" w:hAnsi="Arial" w:cs="Arial"/>
          <w:kern w:val="0"/>
          <w:sz w:val="20"/>
          <w:szCs w:val="20"/>
          <w14:ligatures w14:val="none"/>
        </w:rPr>
        <w:t xml:space="preserve"> 2015)</w:t>
      </w:r>
    </w:p>
    <w:p w14:paraId="648EC3E4" w14:textId="63A0E6CD" w:rsidR="00DB11BF" w:rsidRPr="00AA1132" w:rsidRDefault="00BC5C7A" w:rsidP="00DB11BF">
      <w:pPr>
        <w:spacing w:after="0" w:line="240" w:lineRule="auto"/>
        <w:jc w:val="both"/>
        <w:rPr>
          <w:rFonts w:ascii="Arial" w:hAnsi="Arial" w:cs="Arial"/>
          <w:sz w:val="20"/>
          <w:szCs w:val="20"/>
        </w:rPr>
      </w:pPr>
      <w:r w:rsidRPr="00AA1132">
        <w:rPr>
          <w:rFonts w:ascii="Arial" w:hAnsi="Arial" w:cs="Arial"/>
          <w:sz w:val="20"/>
          <w:szCs w:val="20"/>
        </w:rPr>
        <w:t xml:space="preserve">Flavonoids often act as anti-inflammatory agents, which can help reduce pain associated with inflammation. They inhibit pro-inflammatory enzymes such as cyclooxygenase (COX) and lipoxygenase (LOX), thereby decreasing the production of prostaglandins and leukotrienes, which are mediators of pain. Tannins enhance the effects of alkaloids and flavonoids by reducing inflammation and acting on receptors of the nervous system (Cissé </w:t>
      </w:r>
      <w:r w:rsidR="00590C3C" w:rsidRPr="00AA1132">
        <w:rPr>
          <w:rFonts w:ascii="Arial" w:hAnsi="Arial" w:cs="Arial"/>
          <w:i/>
          <w:iCs/>
          <w:sz w:val="20"/>
          <w:szCs w:val="20"/>
        </w:rPr>
        <w:t>a</w:t>
      </w:r>
      <w:r w:rsidRPr="00AA1132">
        <w:rPr>
          <w:rFonts w:ascii="Arial" w:hAnsi="Arial" w:cs="Arial"/>
          <w:i/>
          <w:iCs/>
          <w:sz w:val="20"/>
          <w:szCs w:val="20"/>
        </w:rPr>
        <w:t>t al.,</w:t>
      </w:r>
      <w:r w:rsidRPr="00AA1132">
        <w:rPr>
          <w:rFonts w:ascii="Arial" w:hAnsi="Arial" w:cs="Arial"/>
          <w:sz w:val="20"/>
          <w:szCs w:val="20"/>
        </w:rPr>
        <w:t xml:space="preserve"> 2024).</w:t>
      </w:r>
    </w:p>
    <w:p w14:paraId="393005F0" w14:textId="77777777" w:rsidR="00F52278" w:rsidRPr="00AA1132" w:rsidRDefault="00F52278" w:rsidP="00DB11BF">
      <w:pPr>
        <w:spacing w:after="0" w:line="240" w:lineRule="auto"/>
        <w:jc w:val="both"/>
        <w:rPr>
          <w:rFonts w:ascii="Arial" w:eastAsia="Times New Roman" w:hAnsi="Arial" w:cs="Arial"/>
          <w:kern w:val="0"/>
          <w:sz w:val="24"/>
          <w:szCs w:val="24"/>
          <w14:ligatures w14:val="none"/>
        </w:rPr>
      </w:pPr>
    </w:p>
    <w:p w14:paraId="53FDE735" w14:textId="77777777" w:rsidR="00DB11BF" w:rsidRPr="00AA1132" w:rsidRDefault="00DB11BF" w:rsidP="00DB11BF">
      <w:pPr>
        <w:spacing w:before="100" w:beforeAutospacing="1" w:after="100" w:afterAutospacing="1" w:line="240" w:lineRule="auto"/>
        <w:jc w:val="both"/>
        <w:outlineLvl w:val="2"/>
        <w:rPr>
          <w:rFonts w:ascii="Arial" w:eastAsia="Times New Roman" w:hAnsi="Arial" w:cs="Arial"/>
          <w:b/>
          <w:bCs/>
          <w:kern w:val="0"/>
          <w14:ligatures w14:val="none"/>
        </w:rPr>
      </w:pPr>
      <w:r w:rsidRPr="00AA1132">
        <w:rPr>
          <w:rFonts w:ascii="Arial" w:eastAsia="Times New Roman" w:hAnsi="Arial" w:cs="Arial"/>
          <w:b/>
          <w:bCs/>
          <w:kern w:val="0"/>
          <w14:ligatures w14:val="none"/>
        </w:rPr>
        <w:t>5. CONCLUSION</w:t>
      </w:r>
    </w:p>
    <w:p w14:paraId="4E9BACE0" w14:textId="77777777" w:rsidR="00DB11BF" w:rsidRDefault="00DB11BF" w:rsidP="00DB11BF">
      <w:pPr>
        <w:spacing w:before="100" w:beforeAutospacing="1" w:after="100" w:afterAutospacing="1" w:line="240" w:lineRule="auto"/>
        <w:jc w:val="both"/>
        <w:rPr>
          <w:rFonts w:ascii="Arial" w:eastAsia="Times New Roman" w:hAnsi="Arial" w:cs="Arial"/>
          <w:kern w:val="0"/>
          <w:sz w:val="20"/>
          <w:szCs w:val="20"/>
          <w14:ligatures w14:val="none"/>
        </w:rPr>
      </w:pPr>
      <w:r w:rsidRPr="00AA1132">
        <w:rPr>
          <w:rFonts w:ascii="Arial" w:eastAsia="Times New Roman" w:hAnsi="Arial" w:cs="Arial"/>
          <w:kern w:val="0"/>
          <w:sz w:val="20"/>
          <w:szCs w:val="20"/>
          <w14:ligatures w14:val="none"/>
        </w:rPr>
        <w:t xml:space="preserve">The ethnobotanical survey allowed us to understand the wide and varied traditional uses and dosages of </w:t>
      </w:r>
      <w:r w:rsidRPr="00AA1132">
        <w:rPr>
          <w:rFonts w:ascii="Arial" w:eastAsia="Times New Roman" w:hAnsi="Arial" w:cs="Arial"/>
          <w:i/>
          <w:iCs/>
          <w:kern w:val="0"/>
          <w:sz w:val="20"/>
          <w:szCs w:val="20"/>
          <w14:ligatures w14:val="none"/>
        </w:rPr>
        <w:t>Boscia senegalensis</w:t>
      </w:r>
      <w:r w:rsidRPr="00AA1132">
        <w:rPr>
          <w:rFonts w:ascii="Arial" w:eastAsia="Times New Roman" w:hAnsi="Arial" w:cs="Arial"/>
          <w:kern w:val="0"/>
          <w:sz w:val="20"/>
          <w:szCs w:val="20"/>
          <w14:ligatures w14:val="none"/>
        </w:rPr>
        <w:t xml:space="preserve"> by herbalists and traditional healers. The presence of a combination of alkaloids, tannins, terpenes, and saponins in the powder and extracts supports its traditional use, and these compounds may be the main agents responsible for its bioactive effects</w:t>
      </w:r>
      <w:r w:rsidR="00B552B6" w:rsidRPr="00AA1132">
        <w:rPr>
          <w:rFonts w:ascii="Arial" w:eastAsia="Times New Roman" w:hAnsi="Arial" w:cs="Arial"/>
          <w:kern w:val="0"/>
          <w:sz w:val="20"/>
          <w:szCs w:val="20"/>
          <w14:ligatures w14:val="none"/>
        </w:rPr>
        <w:t>.</w:t>
      </w:r>
    </w:p>
    <w:p w14:paraId="553600EC" w14:textId="77777777" w:rsidR="00E36826" w:rsidRPr="004C7441" w:rsidRDefault="00E36826" w:rsidP="00E36826">
      <w:pPr>
        <w:spacing w:before="100" w:beforeAutospacing="1" w:after="100" w:afterAutospacing="1" w:line="240" w:lineRule="auto"/>
        <w:jc w:val="both"/>
        <w:rPr>
          <w:rFonts w:ascii="Arial" w:eastAsia="Times New Roman" w:hAnsi="Arial" w:cs="Arial"/>
          <w:kern w:val="0"/>
          <w:lang w:val="fr-FR"/>
          <w14:ligatures w14:val="none"/>
        </w:rPr>
      </w:pPr>
      <w:r w:rsidRPr="004C7441">
        <w:rPr>
          <w:rFonts w:ascii="Arial" w:eastAsia="Times New Roman" w:hAnsi="Arial" w:cs="Arial"/>
          <w:b/>
          <w:bCs/>
          <w:kern w:val="0"/>
          <w:lang w:val="fr-FR"/>
          <w14:ligatures w14:val="none"/>
        </w:rPr>
        <w:t xml:space="preserve">DISCLAIMER (ARTIFICIAL INTELLIGENCE) </w:t>
      </w:r>
    </w:p>
    <w:p w14:paraId="13CE4344" w14:textId="77777777" w:rsidR="00E36826" w:rsidRPr="004C7441" w:rsidRDefault="00E36826" w:rsidP="00E36826">
      <w:pPr>
        <w:spacing w:before="100" w:beforeAutospacing="1" w:after="100" w:afterAutospacing="1" w:line="240" w:lineRule="auto"/>
        <w:jc w:val="both"/>
        <w:rPr>
          <w:rFonts w:ascii="Arial" w:eastAsia="Times New Roman" w:hAnsi="Arial" w:cs="Arial"/>
          <w:kern w:val="0"/>
          <w:sz w:val="20"/>
          <w:szCs w:val="20"/>
          <w:lang w:val="fr-FR"/>
          <w14:ligatures w14:val="none"/>
        </w:rPr>
      </w:pPr>
      <w:r w:rsidRPr="004C7441">
        <w:rPr>
          <w:rFonts w:ascii="Arial" w:eastAsia="Times New Roman" w:hAnsi="Arial" w:cs="Arial"/>
          <w:kern w:val="0"/>
          <w:sz w:val="20"/>
          <w:szCs w:val="20"/>
          <w:lang w:val="fr-FR"/>
          <w14:ligatures w14:val="none"/>
        </w:rPr>
        <w:t xml:space="preserve">Author(s) hereby declare that NO generative AI technologies such as Large Language Models (ChatGPT, COPILOT, etc) and text-to-image generators have been used during writing or editing of this manuscript. </w:t>
      </w:r>
    </w:p>
    <w:p w14:paraId="78AB0D9C" w14:textId="77777777" w:rsidR="00E36826" w:rsidRPr="00AA1132" w:rsidRDefault="00E36826" w:rsidP="00DB11BF">
      <w:pPr>
        <w:spacing w:before="100" w:beforeAutospacing="1" w:after="100" w:afterAutospacing="1" w:line="240" w:lineRule="auto"/>
        <w:jc w:val="both"/>
        <w:rPr>
          <w:rFonts w:ascii="Arial" w:eastAsia="Times New Roman" w:hAnsi="Arial" w:cs="Arial"/>
          <w:kern w:val="0"/>
          <w:sz w:val="20"/>
          <w:szCs w:val="20"/>
          <w14:ligatures w14:val="none"/>
        </w:rPr>
      </w:pPr>
    </w:p>
    <w:p w14:paraId="4543F84C" w14:textId="77777777" w:rsidR="00DB11BF" w:rsidRPr="00AA1132" w:rsidRDefault="00DB11BF" w:rsidP="00DB11BF">
      <w:pPr>
        <w:spacing w:after="0" w:line="240" w:lineRule="auto"/>
        <w:rPr>
          <w:rFonts w:ascii="Arial" w:hAnsi="Arial" w:cs="Arial"/>
          <w:b/>
        </w:rPr>
      </w:pPr>
      <w:r w:rsidRPr="00AA1132">
        <w:rPr>
          <w:rFonts w:ascii="Arial" w:hAnsi="Arial" w:cs="Arial"/>
          <w:b/>
        </w:rPr>
        <w:t>REFERENCES</w:t>
      </w:r>
    </w:p>
    <w:bookmarkStart w:id="1" w:name="_Toc184773093" w:displacedByCustomXml="next"/>
    <w:bookmarkEnd w:id="1" w:displacedByCustomXml="next"/>
    <w:sdt>
      <w:sdtPr>
        <w:rPr>
          <w:rFonts w:ascii="Arial" w:eastAsiaTheme="minorHAnsi" w:hAnsi="Arial" w:cs="Arial"/>
          <w:b/>
          <w:color w:val="auto"/>
          <w:sz w:val="20"/>
          <w:szCs w:val="20"/>
        </w:rPr>
        <w:id w:val="-2031015596"/>
        <w:docPartObj>
          <w:docPartGallery w:val="Bibliographies"/>
          <w:docPartUnique/>
        </w:docPartObj>
      </w:sdtPr>
      <w:sdtEndPr>
        <w:rPr>
          <w:b w:val="0"/>
          <w:kern w:val="0"/>
          <w14:ligatures w14:val="none"/>
        </w:rPr>
      </w:sdtEndPr>
      <w:sdtContent>
        <w:p w14:paraId="5B995D2A" w14:textId="77777777" w:rsidR="00DB11BF" w:rsidRPr="00AA1132" w:rsidRDefault="00DB11BF" w:rsidP="00DB11BF">
          <w:pPr>
            <w:pStyle w:val="Heading1"/>
            <w:spacing w:before="0" w:line="240" w:lineRule="auto"/>
            <w:jc w:val="both"/>
            <w:rPr>
              <w:rFonts w:ascii="Arial" w:hAnsi="Arial" w:cs="Arial"/>
              <w:b/>
              <w:sz w:val="20"/>
              <w:szCs w:val="20"/>
              <w:lang w:val="fr-FR"/>
            </w:rPr>
          </w:pPr>
        </w:p>
        <w:sdt>
          <w:sdtPr>
            <w:rPr>
              <w:rFonts w:ascii="Arial" w:hAnsi="Arial" w:cs="Arial"/>
              <w:sz w:val="20"/>
              <w:szCs w:val="20"/>
            </w:rPr>
            <w:id w:val="111145805"/>
            <w:bibliography/>
          </w:sdtPr>
          <w:sdtContent>
            <w:p w14:paraId="25980121"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lang w:val="fr-ML"/>
                </w:rPr>
              </w:pPr>
              <w:r w:rsidRPr="00AA1132">
                <w:rPr>
                  <w:rFonts w:ascii="Arial" w:hAnsi="Arial" w:cs="Arial"/>
                  <w:noProof/>
                  <w:sz w:val="20"/>
                  <w:szCs w:val="20"/>
                  <w:lang w:val="fr-ML"/>
                </w:rPr>
                <w:t xml:space="preserve">Awe, F. E., Idris, S. O., Abdulwahab, M., et Oguzie, E. E. (2015). </w:t>
              </w:r>
              <w:r w:rsidRPr="00AA1132">
                <w:rPr>
                  <w:rFonts w:ascii="Arial" w:hAnsi="Arial" w:cs="Arial"/>
                  <w:noProof/>
                  <w:sz w:val="20"/>
                  <w:szCs w:val="20"/>
                </w:rPr>
                <w:t xml:space="preserve">Theoretical and experimental inhibitive properties of mild steel in HCl by ethanolic extract of Boscia senegalensis Theoretical and experimental inhibitive properties of mild steel in HCl by ethanolic extract of Boscia senegalensis. </w:t>
              </w:r>
              <w:r w:rsidRPr="00AA1132">
                <w:rPr>
                  <w:rFonts w:ascii="Arial" w:hAnsi="Arial" w:cs="Arial"/>
                  <w:noProof/>
                  <w:sz w:val="20"/>
                  <w:szCs w:val="20"/>
                  <w:lang w:val="fr-ML"/>
                </w:rPr>
                <w:t>Cogent Chemistry, 22(1). https://doi.org/10.1080/23312009.2015.1112676</w:t>
              </w:r>
              <w:r w:rsidRPr="00AA1132">
                <w:rPr>
                  <w:rFonts w:ascii="Arial" w:hAnsi="Arial" w:cs="Arial"/>
                  <w:sz w:val="20"/>
                  <w:szCs w:val="20"/>
                </w:rPr>
                <w:fldChar w:fldCharType="begin"/>
              </w:r>
              <w:r w:rsidRPr="00AA1132">
                <w:rPr>
                  <w:rFonts w:ascii="Arial" w:hAnsi="Arial" w:cs="Arial"/>
                  <w:sz w:val="20"/>
                  <w:szCs w:val="20"/>
                  <w:lang w:val="fr-ML"/>
                </w:rPr>
                <w:instrText>BIBLIOGRAPHY</w:instrText>
              </w:r>
              <w:r w:rsidRPr="00AA1132">
                <w:rPr>
                  <w:rFonts w:ascii="Arial" w:hAnsi="Arial" w:cs="Arial"/>
                  <w:sz w:val="20"/>
                  <w:szCs w:val="20"/>
                </w:rPr>
                <w:fldChar w:fldCharType="separate"/>
              </w:r>
            </w:p>
            <w:p w14:paraId="537025E7" w14:textId="77777777" w:rsidR="00DB11BF" w:rsidRPr="00AA1132" w:rsidRDefault="00DB11BF" w:rsidP="00DB11BF">
              <w:pPr>
                <w:pStyle w:val="Bibliography"/>
                <w:spacing w:after="100" w:afterAutospacing="1" w:line="240" w:lineRule="auto"/>
                <w:jc w:val="both"/>
                <w:rPr>
                  <w:rFonts w:ascii="Arial" w:hAnsi="Arial" w:cs="Arial"/>
                  <w:noProof/>
                  <w:sz w:val="20"/>
                  <w:szCs w:val="20"/>
                  <w:lang w:val="en-US"/>
                </w:rPr>
              </w:pPr>
              <w:r w:rsidRPr="00AA1132">
                <w:rPr>
                  <w:rFonts w:ascii="Arial" w:hAnsi="Arial" w:cs="Arial"/>
                  <w:noProof/>
                  <w:sz w:val="20"/>
                  <w:szCs w:val="20"/>
                </w:rPr>
                <w:t xml:space="preserve">Bambou, A. E. (2012). Efficacité de </w:t>
              </w:r>
              <w:r w:rsidRPr="00AA1132">
                <w:rPr>
                  <w:rFonts w:ascii="Arial" w:hAnsi="Arial" w:cs="Arial"/>
                  <w:i/>
                  <w:noProof/>
                  <w:sz w:val="20"/>
                  <w:szCs w:val="20"/>
                </w:rPr>
                <w:t>Boscia senegalensis</w:t>
              </w:r>
              <w:r w:rsidRPr="00AA1132">
                <w:rPr>
                  <w:rFonts w:ascii="Arial" w:hAnsi="Arial" w:cs="Arial"/>
                  <w:noProof/>
                  <w:sz w:val="20"/>
                  <w:szCs w:val="20"/>
                </w:rPr>
                <w:t xml:space="preserve"> sur les principaux ravageurs de céréales et légumineuses au Sénégal (Vol. 34). </w:t>
              </w:r>
              <w:r w:rsidRPr="00AA1132">
                <w:rPr>
                  <w:rFonts w:ascii="Arial" w:hAnsi="Arial" w:cs="Arial"/>
                  <w:noProof/>
                  <w:sz w:val="20"/>
                  <w:szCs w:val="20"/>
                  <w:lang w:val="en-US"/>
                </w:rPr>
                <w:t>Sénégal, Biologie Animale</w:t>
              </w:r>
            </w:p>
            <w:p w14:paraId="106B03BC" w14:textId="524196EF" w:rsidR="008D1C5D"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Belem, M. O., Yameogo, J., Ouedraogo, S., &amp; Nabaloum, M.</w:t>
              </w:r>
              <w:r w:rsidRPr="00AA1132">
                <w:rPr>
                  <w:rFonts w:ascii="Arial" w:hAnsi="Arial" w:cs="Arial"/>
                  <w:noProof/>
                  <w:sz w:val="20"/>
                  <w:szCs w:val="20"/>
                </w:rPr>
                <w:t xml:space="preserve"> (2017). </w:t>
              </w:r>
              <w:r w:rsidRPr="00AA1132">
                <w:rPr>
                  <w:rFonts w:ascii="Arial" w:hAnsi="Arial" w:cs="Arial"/>
                  <w:i/>
                  <w:iCs/>
                  <w:noProof/>
                  <w:sz w:val="20"/>
                  <w:szCs w:val="20"/>
                </w:rPr>
                <w:t>Ethnobotanical study of Boscia senegalensis (Pers.) Lam. (Capparaceae) in the Department of Banh, Loroum Province, northern Burkina Faso.</w:t>
              </w:r>
              <w:r w:rsidRPr="00AA1132">
                <w:rPr>
                  <w:rFonts w:ascii="Arial" w:hAnsi="Arial" w:cs="Arial"/>
                  <w:noProof/>
                  <w:sz w:val="20"/>
                  <w:szCs w:val="20"/>
                </w:rPr>
                <w:t xml:space="preserve"> Journal Name, 34(1), 5390–5403.</w:t>
              </w:r>
            </w:p>
            <w:p w14:paraId="747AFD97" w14:textId="77777777" w:rsidR="008D1C5D"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Chaibou, M.</w:t>
              </w:r>
              <w:r w:rsidRPr="00AA1132">
                <w:rPr>
                  <w:rFonts w:ascii="Arial" w:hAnsi="Arial" w:cs="Arial"/>
                  <w:noProof/>
                  <w:sz w:val="20"/>
                  <w:szCs w:val="20"/>
                </w:rPr>
                <w:t xml:space="preserve"> (2020). </w:t>
              </w:r>
              <w:r w:rsidRPr="00AA1132">
                <w:rPr>
                  <w:rFonts w:ascii="Arial" w:hAnsi="Arial" w:cs="Arial"/>
                  <w:i/>
                  <w:iCs/>
                  <w:noProof/>
                  <w:sz w:val="20"/>
                  <w:szCs w:val="20"/>
                </w:rPr>
                <w:t xml:space="preserve">Bibliographic and phytochemical study of some medicinal plants used for the treatment </w:t>
              </w:r>
              <w:r w:rsidRPr="00AA1132">
                <w:rPr>
                  <w:rFonts w:ascii="Arial" w:hAnsi="Arial" w:cs="Arial"/>
                  <w:i/>
                  <w:iCs/>
                  <w:noProof/>
                  <w:sz w:val="20"/>
                  <w:szCs w:val="20"/>
                </w:rPr>
                <w:lastRenderedPageBreak/>
                <w:t>of certain diseases by traditional healers in the Azawagh area of Niger.</w:t>
              </w:r>
              <w:r w:rsidRPr="00AA1132">
                <w:rPr>
                  <w:rFonts w:ascii="Arial" w:hAnsi="Arial" w:cs="Arial"/>
                  <w:noProof/>
                  <w:sz w:val="20"/>
                  <w:szCs w:val="20"/>
                </w:rPr>
                <w:t xml:space="preserve"> European Scientific Journal, 16(6), 126–151. </w:t>
              </w:r>
              <w:hyperlink r:id="rId8" w:tgtFrame="_new" w:history="1">
                <w:r w:rsidRPr="00895B45">
                  <w:rPr>
                    <w:rStyle w:val="Hyperlink"/>
                    <w:rFonts w:ascii="Arial" w:hAnsi="Arial" w:cs="Arial"/>
                    <w:noProof/>
                    <w:color w:val="auto"/>
                    <w:sz w:val="20"/>
                    <w:szCs w:val="20"/>
                    <w:u w:val="none"/>
                  </w:rPr>
                  <w:t>https://doi.org/10.19044/esj.2020.v16n6p126</w:t>
                </w:r>
              </w:hyperlink>
            </w:p>
            <w:p w14:paraId="2D5F6FD6" w14:textId="77777777" w:rsidR="008D1C5D"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Chaibou, M</w:t>
              </w:r>
              <w:r w:rsidRPr="00AA1132">
                <w:rPr>
                  <w:rFonts w:ascii="Arial" w:hAnsi="Arial" w:cs="Arial"/>
                  <w:b/>
                  <w:bCs/>
                  <w:noProof/>
                  <w:sz w:val="20"/>
                  <w:szCs w:val="20"/>
                </w:rPr>
                <w:t>.</w:t>
              </w:r>
              <w:r w:rsidRPr="00AA1132">
                <w:rPr>
                  <w:rFonts w:ascii="Arial" w:hAnsi="Arial" w:cs="Arial"/>
                  <w:noProof/>
                  <w:sz w:val="20"/>
                  <w:szCs w:val="20"/>
                </w:rPr>
                <w:t xml:space="preserve"> (2024). </w:t>
              </w:r>
              <w:r w:rsidRPr="00AA1132">
                <w:rPr>
                  <w:rFonts w:ascii="Arial" w:hAnsi="Arial" w:cs="Arial"/>
                  <w:i/>
                  <w:iCs/>
                  <w:noProof/>
                  <w:sz w:val="20"/>
                  <w:szCs w:val="20"/>
                </w:rPr>
                <w:t>Chemical profiling and pharmacological valorization of Amanita amerivirosa, a European mushroom, and two antiparasitic plants from the traditional pharmacopeia of Niger: Boscia senegalensis and Chrozophora brocchiana.</w:t>
              </w:r>
              <w:r w:rsidRPr="00AA1132">
                <w:rPr>
                  <w:rFonts w:ascii="Arial" w:hAnsi="Arial" w:cs="Arial"/>
                  <w:noProof/>
                  <w:sz w:val="20"/>
                  <w:szCs w:val="20"/>
                </w:rPr>
                <w:t xml:space="preserve"> [Incomplete citation – publication details needed].</w:t>
              </w:r>
            </w:p>
            <w:p w14:paraId="41522076" w14:textId="77777777" w:rsidR="00736DC3" w:rsidRPr="00AA1132" w:rsidRDefault="00736DC3" w:rsidP="008D1C5D">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lang w:val="fr-ML"/>
                </w:rPr>
                <w:t>Cis</w:t>
              </w:r>
              <w:r w:rsidRPr="00AA1132">
                <w:rPr>
                  <w:rFonts w:ascii="Arial" w:hAnsi="Arial" w:cs="Arial"/>
                  <w:noProof/>
                  <w:sz w:val="20"/>
                  <w:szCs w:val="20"/>
                  <w:lang w:val="fr-ML"/>
                </w:rPr>
                <w:t xml:space="preserve">sé, S., Somboro, A. A., Badiaga, M., Dembélé, N., Traoré, N., &amp; Chalard, P. (2024). </w:t>
              </w:r>
              <w:r w:rsidRPr="00895B45">
                <w:rPr>
                  <w:rFonts w:ascii="Arial" w:hAnsi="Arial" w:cs="Arial"/>
                  <w:noProof/>
                  <w:sz w:val="20"/>
                  <w:szCs w:val="20"/>
                  <w:lang w:val="fr-ML"/>
                </w:rPr>
                <w:t>Phytochemistry and analgesic activity of</w:t>
              </w:r>
              <w:r w:rsidRPr="00AA1132">
                <w:rPr>
                  <w:rFonts w:ascii="Arial" w:hAnsi="Arial" w:cs="Arial"/>
                  <w:b/>
                  <w:bCs/>
                  <w:noProof/>
                  <w:sz w:val="20"/>
                  <w:szCs w:val="20"/>
                  <w:lang w:val="fr-ML"/>
                </w:rPr>
                <w:t xml:space="preserve"> </w:t>
              </w:r>
              <w:r w:rsidRPr="00AA1132">
                <w:rPr>
                  <w:rFonts w:ascii="Arial" w:hAnsi="Arial" w:cs="Arial"/>
                  <w:i/>
                  <w:iCs/>
                  <w:noProof/>
                  <w:sz w:val="20"/>
                  <w:szCs w:val="20"/>
                  <w:lang w:val="fr-ML"/>
                </w:rPr>
                <w:t>Zanthoxylum zanthoxyloïdes</w:t>
              </w:r>
              <w:r w:rsidRPr="00AA1132">
                <w:rPr>
                  <w:rFonts w:ascii="Arial" w:hAnsi="Arial" w:cs="Arial"/>
                  <w:b/>
                  <w:bCs/>
                  <w:noProof/>
                  <w:sz w:val="20"/>
                  <w:szCs w:val="20"/>
                  <w:lang w:val="fr-ML"/>
                </w:rPr>
                <w:t xml:space="preserve"> </w:t>
              </w:r>
              <w:r w:rsidRPr="00895B45">
                <w:rPr>
                  <w:rFonts w:ascii="Arial" w:hAnsi="Arial" w:cs="Arial"/>
                  <w:noProof/>
                  <w:sz w:val="20"/>
                  <w:szCs w:val="20"/>
                  <w:lang w:val="fr-ML"/>
                </w:rPr>
                <w:t xml:space="preserve">(Lam.) Waterman (Rutaceae) collected in Mali. </w:t>
              </w:r>
              <w:r w:rsidRPr="00AA1132">
                <w:rPr>
                  <w:rFonts w:ascii="Arial" w:hAnsi="Arial" w:cs="Arial"/>
                  <w:i/>
                  <w:iCs/>
                  <w:noProof/>
                  <w:sz w:val="20"/>
                  <w:szCs w:val="20"/>
                  <w:lang w:val="fr-ML"/>
                </w:rPr>
                <w:t>International Journal of Advanced Research, 12</w:t>
              </w:r>
              <w:r w:rsidRPr="00AA1132">
                <w:rPr>
                  <w:rFonts w:ascii="Arial" w:hAnsi="Arial" w:cs="Arial"/>
                  <w:noProof/>
                  <w:sz w:val="20"/>
                  <w:szCs w:val="20"/>
                  <w:lang w:val="fr-ML"/>
                </w:rPr>
                <w:t xml:space="preserve">(6), 1419–1425. </w:t>
              </w:r>
              <w:hyperlink r:id="rId9" w:tgtFrame="_new" w:history="1">
                <w:r w:rsidRPr="00AA1132">
                  <w:rPr>
                    <w:rFonts w:ascii="Arial" w:hAnsi="Arial" w:cs="Arial"/>
                    <w:noProof/>
                    <w:sz w:val="20"/>
                    <w:szCs w:val="20"/>
                    <w:lang w:val="fr-ML"/>
                  </w:rPr>
                  <w:t>https://doi.org/10.21474/IJAR01/</w:t>
                </w:r>
              </w:hyperlink>
            </w:p>
            <w:p w14:paraId="06B41FCB" w14:textId="77777777" w:rsidR="00DB11BF" w:rsidRPr="00AA1132" w:rsidRDefault="008D1C5D" w:rsidP="008D1C5D">
              <w:pPr>
                <w:widowControl w:val="0"/>
                <w:autoSpaceDE w:val="0"/>
                <w:autoSpaceDN w:val="0"/>
                <w:adjustRightInd w:val="0"/>
                <w:spacing w:after="100" w:afterAutospacing="1" w:line="240" w:lineRule="auto"/>
                <w:jc w:val="both"/>
                <w:rPr>
                  <w:rFonts w:ascii="Arial" w:hAnsi="Arial" w:cs="Arial"/>
                  <w:noProof/>
                  <w:sz w:val="20"/>
                  <w:szCs w:val="20"/>
                </w:rPr>
              </w:pPr>
              <w:r w:rsidRPr="00895B45">
                <w:rPr>
                  <w:rFonts w:ascii="Arial" w:hAnsi="Arial" w:cs="Arial"/>
                  <w:noProof/>
                  <w:sz w:val="20"/>
                  <w:szCs w:val="20"/>
                </w:rPr>
                <w:t>Cissé, S.</w:t>
              </w:r>
              <w:r w:rsidRPr="00AA1132">
                <w:rPr>
                  <w:rFonts w:ascii="Arial" w:hAnsi="Arial" w:cs="Arial"/>
                  <w:noProof/>
                  <w:sz w:val="20"/>
                  <w:szCs w:val="20"/>
                </w:rPr>
                <w:t xml:space="preserve"> (2019). </w:t>
              </w:r>
              <w:r w:rsidRPr="00AA1132">
                <w:rPr>
                  <w:rFonts w:ascii="Arial" w:hAnsi="Arial" w:cs="Arial"/>
                  <w:i/>
                  <w:iCs/>
                  <w:noProof/>
                  <w:sz w:val="20"/>
                  <w:szCs w:val="20"/>
                </w:rPr>
                <w:t>Contribution to the ethnobotanical, phytochemical, and biological activity study of Zanthoxylum zanthoxyloides (Lam.) Waterman collected in Mali</w:t>
              </w:r>
              <w:r w:rsidRPr="00AA1132">
                <w:rPr>
                  <w:rFonts w:ascii="Arial" w:hAnsi="Arial" w:cs="Arial"/>
                  <w:noProof/>
                  <w:sz w:val="20"/>
                  <w:szCs w:val="20"/>
                </w:rPr>
                <w:t xml:space="preserve"> (Doctoral dissertation). University of Sciences, Techniques and Technology of Bamako, Mali. 99 pages.</w:t>
              </w:r>
            </w:p>
            <w:p w14:paraId="473468D1" w14:textId="77777777" w:rsidR="00DB11BF" w:rsidRPr="00AA1132" w:rsidRDefault="008D1C5D" w:rsidP="00DB11BF">
              <w:pPr>
                <w:pStyle w:val="Bibliography"/>
                <w:spacing w:after="100" w:afterAutospacing="1" w:line="240" w:lineRule="auto"/>
                <w:jc w:val="both"/>
                <w:rPr>
                  <w:rFonts w:ascii="Arial" w:hAnsi="Arial" w:cs="Arial"/>
                  <w:noProof/>
                  <w:sz w:val="20"/>
                  <w:szCs w:val="20"/>
                  <w:lang w:val="en-US"/>
                </w:rPr>
              </w:pPr>
              <w:r w:rsidRPr="00895B45">
                <w:rPr>
                  <w:rFonts w:ascii="Arial" w:hAnsi="Arial" w:cs="Arial"/>
                  <w:noProof/>
                  <w:sz w:val="20"/>
                  <w:szCs w:val="20"/>
                  <w:lang w:val="en-US"/>
                </w:rPr>
                <w:t>Diop, M. M.</w:t>
              </w:r>
              <w:r w:rsidRPr="00AA1132">
                <w:rPr>
                  <w:rFonts w:ascii="Arial" w:hAnsi="Arial" w:cs="Arial"/>
                  <w:noProof/>
                  <w:sz w:val="20"/>
                  <w:szCs w:val="20"/>
                  <w:lang w:val="en-US"/>
                </w:rPr>
                <w:t xml:space="preserve"> (2016). </w:t>
              </w:r>
              <w:r w:rsidRPr="00AA1132">
                <w:rPr>
                  <w:rFonts w:ascii="Arial" w:hAnsi="Arial" w:cs="Arial"/>
                  <w:i/>
                  <w:iCs/>
                  <w:noProof/>
                  <w:sz w:val="20"/>
                  <w:szCs w:val="20"/>
                  <w:lang w:val="en-US"/>
                </w:rPr>
                <w:t>In vitro study of the antibacterial activity of root extracts of Boscia senegalensis</w:t>
              </w:r>
              <w:r w:rsidRPr="00AA1132">
                <w:rPr>
                  <w:rFonts w:ascii="Arial" w:hAnsi="Arial" w:cs="Arial"/>
                  <w:noProof/>
                  <w:sz w:val="20"/>
                  <w:szCs w:val="20"/>
                  <w:lang w:val="en-US"/>
                </w:rPr>
                <w:t xml:space="preserve"> (Master’s thesis). Faculty of Medicine, Senegal.</w:t>
              </w:r>
              <w:r w:rsidR="00DB11BF" w:rsidRPr="00AA1132">
                <w:rPr>
                  <w:rFonts w:ascii="Arial" w:hAnsi="Arial" w:cs="Arial"/>
                  <w:noProof/>
                  <w:sz w:val="20"/>
                  <w:szCs w:val="20"/>
                  <w:lang w:val="en-US"/>
                </w:rPr>
                <w:t xml:space="preserve"> .</w:t>
              </w:r>
            </w:p>
            <w:p w14:paraId="40A5EB00"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rPr>
                <w:t>Elkhateeb, A., Hussein, S. R., Salem, M. M., &amp; El Negoumy, S. I. M. (2019). LC-ESI-MS Analysis, Antitumor and Antiviral Activities of Bosica senegalensis Aqueous Methanolic Extract. Egyptian Journal of Chemistry, 62(1), 77–83. https://doi.org/10.21608/ejchem.2018.4828.1428</w:t>
              </w:r>
            </w:p>
            <w:p w14:paraId="38352702" w14:textId="77777777" w:rsidR="00DB11BF" w:rsidRPr="00AA1132" w:rsidRDefault="00DB11BF" w:rsidP="00DB11BF">
              <w:pPr>
                <w:spacing w:after="100" w:afterAutospacing="1" w:line="240" w:lineRule="auto"/>
                <w:jc w:val="both"/>
                <w:rPr>
                  <w:rFonts w:ascii="Arial" w:hAnsi="Arial" w:cs="Arial"/>
                  <w:sz w:val="20"/>
                  <w:szCs w:val="20"/>
                </w:rPr>
              </w:pPr>
              <w:r w:rsidRPr="00AA1132">
                <w:rPr>
                  <w:rFonts w:ascii="Arial" w:hAnsi="Arial" w:cs="Arial"/>
                  <w:noProof/>
                  <w:sz w:val="20"/>
                  <w:szCs w:val="20"/>
                </w:rPr>
                <w:t>Ibrahim, D. M., et Ali, M. (2020). Boscia Senegalensis ( Pers .) Lam . ex Poir .</w:t>
              </w:r>
              <w:r w:rsidR="008D1C5D" w:rsidRPr="00AA1132">
                <w:rPr>
                  <w:rFonts w:ascii="Arial" w:hAnsi="Arial" w:cs="Arial"/>
                </w:rPr>
                <w:t xml:space="preserve"> </w:t>
              </w:r>
              <w:r w:rsidR="008D1C5D" w:rsidRPr="00AA1132">
                <w:rPr>
                  <w:rFonts w:ascii="Arial" w:hAnsi="Arial" w:cs="Arial"/>
                  <w:noProof/>
                  <w:sz w:val="20"/>
                  <w:szCs w:val="20"/>
                </w:rPr>
                <w:t>a Woody Species with High Ethnobotanical Potential and Well Adapted to Drought in the Sahel: Bibliographic Synthesis.</w:t>
              </w:r>
              <w:r w:rsidRPr="00AA1132">
                <w:rPr>
                  <w:rFonts w:ascii="Arial" w:hAnsi="Arial" w:cs="Arial"/>
                  <w:noProof/>
                  <w:sz w:val="20"/>
                  <w:szCs w:val="20"/>
                </w:rPr>
                <w:t>16(9), 206–228. https://doi.org/10.19044/esj.2020.v16n9p206</w:t>
              </w:r>
            </w:p>
            <w:p w14:paraId="6A26408E"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lang w:val="fr-ML"/>
                </w:rPr>
                <w:t xml:space="preserve">Idi, M., Abdoulahi, I., Habibou, H. H., &amp; Sanda, A. (2022). </w:t>
              </w:r>
              <w:r w:rsidR="008D1C5D" w:rsidRPr="00AA1132">
                <w:rPr>
                  <w:rFonts w:ascii="Arial" w:hAnsi="Arial" w:cs="Arial"/>
                  <w:noProof/>
                  <w:sz w:val="20"/>
                  <w:szCs w:val="20"/>
                </w:rPr>
                <w:t>Ethnob</w:t>
              </w:r>
              <w:r w:rsidRPr="00AA1132">
                <w:rPr>
                  <w:rFonts w:ascii="Arial" w:hAnsi="Arial" w:cs="Arial"/>
                  <w:noProof/>
                  <w:sz w:val="20"/>
                  <w:szCs w:val="20"/>
                </w:rPr>
                <w:t>otanical , Pharmacology and Phytochemistry of widely used medicinal plants in Niger : A Review. 10(4), 46–60.</w:t>
              </w:r>
            </w:p>
            <w:p w14:paraId="588776B4" w14:textId="77777777" w:rsidR="00DB11BF" w:rsidRPr="00AA1132" w:rsidRDefault="008D1C5D" w:rsidP="00DB11BF">
              <w:pPr>
                <w:pStyle w:val="Bibliography"/>
                <w:spacing w:after="100" w:afterAutospacing="1" w:line="240" w:lineRule="auto"/>
                <w:jc w:val="both"/>
                <w:rPr>
                  <w:rFonts w:ascii="Arial" w:hAnsi="Arial" w:cs="Arial"/>
                  <w:noProof/>
                  <w:sz w:val="20"/>
                  <w:szCs w:val="20"/>
                  <w:lang w:val="en-US"/>
                </w:rPr>
              </w:pPr>
              <w:r w:rsidRPr="00AA1132">
                <w:rPr>
                  <w:rFonts w:ascii="Arial" w:hAnsi="Arial" w:cs="Arial"/>
                  <w:noProof/>
                  <w:sz w:val="20"/>
                  <w:szCs w:val="20"/>
                  <w:lang w:val="en-US"/>
                </w:rPr>
                <w:t>Ka, K. D. (2020). Phytochemical screening and antioxydant activities of</w:t>
              </w:r>
              <w:r w:rsidR="00DB11BF" w:rsidRPr="00AA1132">
                <w:rPr>
                  <w:rFonts w:ascii="Arial" w:hAnsi="Arial" w:cs="Arial"/>
                  <w:noProof/>
                  <w:sz w:val="20"/>
                  <w:szCs w:val="20"/>
                  <w:lang w:val="en-US"/>
                </w:rPr>
                <w:t xml:space="preserve"> </w:t>
              </w:r>
              <w:r w:rsidRPr="00AA1132">
                <w:rPr>
                  <w:rFonts w:ascii="Arial" w:hAnsi="Arial" w:cs="Arial"/>
                  <w:noProof/>
                  <w:sz w:val="20"/>
                  <w:szCs w:val="20"/>
                  <w:lang w:val="en-US"/>
                </w:rPr>
                <w:t xml:space="preserve">Boscia </w:t>
              </w:r>
              <w:r w:rsidR="00DB11BF" w:rsidRPr="00AA1132">
                <w:rPr>
                  <w:rFonts w:ascii="Arial" w:hAnsi="Arial" w:cs="Arial"/>
                  <w:noProof/>
                  <w:sz w:val="20"/>
                  <w:szCs w:val="20"/>
                  <w:lang w:val="en-US"/>
                </w:rPr>
                <w:t>senegalensis Lam</w:t>
              </w:r>
              <w:r w:rsidRPr="00AA1132">
                <w:rPr>
                  <w:rFonts w:ascii="Arial" w:hAnsi="Arial" w:cs="Arial"/>
                  <w:noProof/>
                  <w:sz w:val="20"/>
                  <w:szCs w:val="20"/>
                  <w:lang w:val="en-US"/>
                </w:rPr>
                <w:t xml:space="preserve"> fruits</w:t>
              </w:r>
              <w:r w:rsidR="00DB11BF" w:rsidRPr="00AA1132">
                <w:rPr>
                  <w:rFonts w:ascii="Arial" w:hAnsi="Arial" w:cs="Arial"/>
                  <w:noProof/>
                  <w:sz w:val="20"/>
                  <w:szCs w:val="20"/>
                  <w:lang w:val="en-US"/>
                </w:rPr>
                <w:t xml:space="preserve"> . 12-5.</w:t>
              </w:r>
            </w:p>
            <w:p w14:paraId="5FE1BF8A"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rPr>
                <w:t>Maroyi, A. (2019). Review of medicinal uses, phytochemistry and pharmacological properties of Boscia senegalensis. Journal of Pharmaceutical Sciences and Research, 11(9), 3355–3361.</w:t>
              </w:r>
            </w:p>
            <w:p w14:paraId="727DFD67" w14:textId="77777777" w:rsidR="00DB11BF" w:rsidRPr="00AA1132" w:rsidRDefault="008D1C5D" w:rsidP="00DB11BF">
              <w:pPr>
                <w:autoSpaceDE w:val="0"/>
                <w:autoSpaceDN w:val="0"/>
                <w:adjustRightInd w:val="0"/>
                <w:spacing w:after="100" w:afterAutospacing="1" w:line="360" w:lineRule="auto"/>
                <w:jc w:val="both"/>
                <w:rPr>
                  <w:rFonts w:ascii="Arial" w:hAnsi="Arial" w:cs="Arial"/>
                  <w:color w:val="000000" w:themeColor="text1"/>
                  <w:sz w:val="20"/>
                  <w:szCs w:val="20"/>
                </w:rPr>
              </w:pPr>
              <w:r w:rsidRPr="00AA1132">
                <w:rPr>
                  <w:rFonts w:ascii="Arial" w:hAnsi="Arial" w:cs="Arial"/>
                  <w:color w:val="000000" w:themeColor="text1"/>
                  <w:sz w:val="20"/>
                  <w:szCs w:val="20"/>
                  <w:lang w:val="en"/>
                </w:rPr>
                <w:t>World Health Organization (2003). WHO Strategy for Traditional Medicine 2003-2005, Geneva.</w:t>
              </w:r>
            </w:p>
            <w:p w14:paraId="666F4450" w14:textId="77777777" w:rsidR="00DB11BF" w:rsidRPr="00AA1132" w:rsidRDefault="00DB11BF" w:rsidP="00DB11BF">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lang w:val="fr-ML"/>
                </w:rPr>
                <w:t xml:space="preserve">Osuala, P. N., Okolo, R. U., Etuk, E. U., Bello, S. O., et Egua, M. O. (2022). </w:t>
              </w:r>
              <w:r w:rsidRPr="00AA1132">
                <w:rPr>
                  <w:rFonts w:ascii="Arial" w:hAnsi="Arial" w:cs="Arial"/>
                  <w:noProof/>
                  <w:sz w:val="20"/>
                  <w:szCs w:val="20"/>
                </w:rPr>
                <w:t>Phytochemical and Toxicity Study of the Root of &amp;lt;i&amp;gt;Boscia senegalensis&amp;lt;/i&amp;gt; Plant: With Indepth Testicular Histopathological Screening. Journal of Biosciences and Medicines, 10(03). https://doi.org/10.4236/jbm.2022.103021</w:t>
              </w:r>
            </w:p>
            <w:p w14:paraId="559CA07B" w14:textId="77777777" w:rsidR="00736DC3" w:rsidRPr="00AA1132" w:rsidRDefault="00736DC3" w:rsidP="00736DC3">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lang w:val="fr-ML"/>
                </w:rPr>
                <w:t xml:space="preserve">Somboro, A. A, Cissé. S, Dembélé. </w:t>
              </w:r>
              <w:r w:rsidRPr="00AA1132">
                <w:rPr>
                  <w:rFonts w:ascii="Arial" w:hAnsi="Arial" w:cs="Arial"/>
                  <w:noProof/>
                  <w:sz w:val="20"/>
                  <w:szCs w:val="20"/>
                </w:rPr>
                <w:t>N,  Keïta. A and Badiaga. M. (2025). “Studies on the Traditional and Phytochemical Use of Kigelia Africana (LAM.) Benth Leaves Harvested in Mali”. Asian Journal of Chemical Sciences 15 (1):132-37. https://doi.org/10.9734/ajocs/2025/v15i1354</w:t>
              </w:r>
            </w:p>
            <w:p w14:paraId="74C56C57" w14:textId="77777777" w:rsidR="00736DC3" w:rsidRPr="00AA1132" w:rsidRDefault="00736DC3" w:rsidP="00736DC3">
              <w:pPr>
                <w:widowControl w:val="0"/>
                <w:autoSpaceDE w:val="0"/>
                <w:autoSpaceDN w:val="0"/>
                <w:adjustRightInd w:val="0"/>
                <w:spacing w:after="100" w:afterAutospacing="1" w:line="240" w:lineRule="auto"/>
                <w:jc w:val="both"/>
                <w:rPr>
                  <w:rFonts w:ascii="Arial" w:hAnsi="Arial" w:cs="Arial"/>
                  <w:noProof/>
                  <w:sz w:val="20"/>
                  <w:szCs w:val="20"/>
                </w:rPr>
              </w:pPr>
              <w:r w:rsidRPr="00AA1132">
                <w:rPr>
                  <w:rFonts w:ascii="Arial" w:hAnsi="Arial" w:cs="Arial"/>
                  <w:noProof/>
                  <w:sz w:val="20"/>
                  <w:szCs w:val="20"/>
                </w:rPr>
                <w:t>Somboro, A. A, Cissé. S, Badiaga. M, Dembélé. N, and Konaté. D. (2025). “Ethnobotanical, Phytochemical Studies and Determination of Mineral Elements of Commiphora Africana (A. RICH) Engel. Haversted in Mali”. International Research Journal of Pure and Applied Chemistry 26 (2):88-95. https://doi.org/10.9734/irjpac/2025/v26i2908.</w:t>
              </w:r>
            </w:p>
            <w:p w14:paraId="54DA47C1" w14:textId="77777777" w:rsidR="00736DC3" w:rsidRPr="00AA1132" w:rsidRDefault="00736DC3" w:rsidP="00736DC3">
              <w:pPr>
                <w:widowControl w:val="0"/>
                <w:autoSpaceDE w:val="0"/>
                <w:autoSpaceDN w:val="0"/>
                <w:adjustRightInd w:val="0"/>
                <w:spacing w:after="100" w:afterAutospacing="1" w:line="240" w:lineRule="auto"/>
                <w:ind w:hanging="480"/>
                <w:jc w:val="both"/>
                <w:rPr>
                  <w:rFonts w:ascii="Arial" w:hAnsi="Arial" w:cs="Arial"/>
                  <w:noProof/>
                  <w:sz w:val="20"/>
                  <w:szCs w:val="20"/>
                </w:rPr>
              </w:pPr>
              <w:r w:rsidRPr="00AA1132">
                <w:rPr>
                  <w:rFonts w:ascii="Arial" w:hAnsi="Arial" w:cs="Arial"/>
                  <w:noProof/>
                  <w:sz w:val="20"/>
                  <w:szCs w:val="20"/>
                </w:rPr>
                <w:tab/>
              </w:r>
              <w:r w:rsidRPr="00AA1132">
                <w:rPr>
                  <w:rFonts w:ascii="Arial" w:hAnsi="Arial" w:cs="Arial"/>
                  <w:sz w:val="20"/>
                  <w:szCs w:val="20"/>
                </w:rPr>
                <w:t xml:space="preserve">Timothy, Deborah Oluwafunmilola. 2025. “Evaluating Antioxidants Present in Grapefruit Peel Phytochemicals Using Blending Extraction Method”. Asian Journal of Chemical Sciences 15 (1) :30-40. </w:t>
              </w:r>
              <w:r w:rsidRPr="00AA1132">
                <w:rPr>
                  <w:rFonts w:ascii="Arial" w:hAnsi="Arial" w:cs="Arial"/>
                  <w:sz w:val="20"/>
                  <w:szCs w:val="20"/>
                </w:rPr>
                <w:lastRenderedPageBreak/>
                <w:t>https://doi.org/10.9734/ajocs/2025/v15i1346</w:t>
              </w:r>
            </w:p>
            <w:p w14:paraId="54FFA495" w14:textId="77777777" w:rsidR="00736DC3" w:rsidRPr="00AA1132" w:rsidRDefault="00736DC3" w:rsidP="00DB11BF">
              <w:pPr>
                <w:widowControl w:val="0"/>
                <w:autoSpaceDE w:val="0"/>
                <w:autoSpaceDN w:val="0"/>
                <w:adjustRightInd w:val="0"/>
                <w:spacing w:after="100" w:afterAutospacing="1" w:line="240" w:lineRule="auto"/>
                <w:jc w:val="both"/>
                <w:rPr>
                  <w:rFonts w:ascii="Arial" w:hAnsi="Arial" w:cs="Arial"/>
                  <w:noProof/>
                  <w:sz w:val="20"/>
                  <w:szCs w:val="20"/>
                </w:rPr>
              </w:pPr>
            </w:p>
            <w:p w14:paraId="6E59D06D" w14:textId="77777777" w:rsidR="00DB11BF" w:rsidRPr="00AA1132" w:rsidRDefault="00DB11BF" w:rsidP="00DB11BF">
              <w:pPr>
                <w:widowControl w:val="0"/>
                <w:autoSpaceDE w:val="0"/>
                <w:autoSpaceDN w:val="0"/>
                <w:adjustRightInd w:val="0"/>
                <w:spacing w:after="100" w:afterAutospacing="1" w:line="240" w:lineRule="auto"/>
                <w:ind w:hanging="480"/>
                <w:jc w:val="both"/>
                <w:rPr>
                  <w:rFonts w:ascii="Arial" w:hAnsi="Arial" w:cs="Arial"/>
                  <w:noProof/>
                  <w:sz w:val="20"/>
                  <w:szCs w:val="20"/>
                </w:rPr>
              </w:pPr>
              <w:r w:rsidRPr="00AA1132">
                <w:rPr>
                  <w:rFonts w:ascii="Arial" w:hAnsi="Arial" w:cs="Arial"/>
                  <w:noProof/>
                  <w:sz w:val="20"/>
                  <w:szCs w:val="20"/>
                </w:rPr>
                <w:tab/>
              </w:r>
            </w:p>
            <w:p w14:paraId="069DDFCF" w14:textId="77777777" w:rsidR="00DB11BF" w:rsidRPr="00AA1132" w:rsidRDefault="00DB11BF" w:rsidP="00DB11BF">
              <w:pPr>
                <w:spacing w:after="100" w:afterAutospacing="1" w:line="240" w:lineRule="auto"/>
                <w:jc w:val="both"/>
                <w:rPr>
                  <w:rFonts w:ascii="Arial" w:hAnsi="Arial" w:cs="Arial"/>
                  <w:sz w:val="20"/>
                  <w:szCs w:val="20"/>
                  <w:lang w:val="fr-FR"/>
                </w:rPr>
              </w:pPr>
            </w:p>
            <w:p w14:paraId="719FC590" w14:textId="77777777" w:rsidR="00DB11BF" w:rsidRPr="00AA1132" w:rsidRDefault="00DB11BF" w:rsidP="00DB11BF">
              <w:pPr>
                <w:spacing w:after="100" w:afterAutospacing="1" w:line="240" w:lineRule="auto"/>
                <w:jc w:val="both"/>
                <w:rPr>
                  <w:rFonts w:ascii="Arial" w:hAnsi="Arial" w:cs="Arial"/>
                  <w:sz w:val="20"/>
                  <w:szCs w:val="20"/>
                </w:rPr>
              </w:pPr>
              <w:r w:rsidRPr="00AA1132">
                <w:rPr>
                  <w:rFonts w:ascii="Arial" w:hAnsi="Arial" w:cs="Arial"/>
                  <w:sz w:val="20"/>
                  <w:szCs w:val="20"/>
                </w:rPr>
                <w:fldChar w:fldCharType="end"/>
              </w:r>
            </w:p>
          </w:sdtContent>
        </w:sdt>
      </w:sdtContent>
    </w:sdt>
    <w:p w14:paraId="196B1C74" w14:textId="77777777" w:rsidR="00936455" w:rsidRPr="00AA1132" w:rsidRDefault="00936455" w:rsidP="00DB11BF">
      <w:pPr>
        <w:jc w:val="both"/>
        <w:rPr>
          <w:rFonts w:ascii="Arial" w:hAnsi="Arial" w:cs="Arial"/>
        </w:rPr>
      </w:pPr>
    </w:p>
    <w:sectPr w:rsidR="00936455" w:rsidRPr="00AA1132">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963A" w14:textId="77777777" w:rsidR="007521CD" w:rsidRDefault="007521CD" w:rsidP="00352438">
      <w:pPr>
        <w:spacing w:after="0" w:line="240" w:lineRule="auto"/>
      </w:pPr>
      <w:r>
        <w:separator/>
      </w:r>
    </w:p>
  </w:endnote>
  <w:endnote w:type="continuationSeparator" w:id="0">
    <w:p w14:paraId="5F15C34C" w14:textId="77777777" w:rsidR="007521CD" w:rsidRDefault="007521CD" w:rsidP="0035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AF7D" w14:textId="77777777" w:rsidR="00352438" w:rsidRDefault="00352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43B1" w14:textId="77777777" w:rsidR="00352438" w:rsidRDefault="00352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FFA3" w14:textId="77777777" w:rsidR="00352438" w:rsidRDefault="00352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72F2" w14:textId="77777777" w:rsidR="007521CD" w:rsidRDefault="007521CD" w:rsidP="00352438">
      <w:pPr>
        <w:spacing w:after="0" w:line="240" w:lineRule="auto"/>
      </w:pPr>
      <w:r>
        <w:separator/>
      </w:r>
    </w:p>
  </w:footnote>
  <w:footnote w:type="continuationSeparator" w:id="0">
    <w:p w14:paraId="4A62EE33" w14:textId="77777777" w:rsidR="007521CD" w:rsidRDefault="007521CD" w:rsidP="0035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FC5" w14:textId="317A5D8C" w:rsidR="00352438" w:rsidRDefault="00352438">
    <w:pPr>
      <w:pStyle w:val="Header"/>
    </w:pPr>
    <w:r>
      <w:rPr>
        <w:noProof/>
      </w:rPr>
      <w:pict w14:anchorId="50F71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69"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FC47" w14:textId="4886A4B9" w:rsidR="00352438" w:rsidRDefault="00352438">
    <w:pPr>
      <w:pStyle w:val="Header"/>
    </w:pPr>
    <w:r>
      <w:rPr>
        <w:noProof/>
      </w:rPr>
      <w:pict w14:anchorId="10848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70"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8315" w14:textId="4A78872B" w:rsidR="00352438" w:rsidRDefault="00352438">
    <w:pPr>
      <w:pStyle w:val="Header"/>
    </w:pPr>
    <w:r>
      <w:rPr>
        <w:noProof/>
      </w:rPr>
      <w:pict w14:anchorId="55CD9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8468"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364"/>
    <w:multiLevelType w:val="multilevel"/>
    <w:tmpl w:val="9A7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A65F0"/>
    <w:multiLevelType w:val="multilevel"/>
    <w:tmpl w:val="FAF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D513F"/>
    <w:multiLevelType w:val="multilevel"/>
    <w:tmpl w:val="5434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3218E"/>
    <w:multiLevelType w:val="multilevel"/>
    <w:tmpl w:val="FDB0FF6C"/>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4" w15:restartNumberingAfterBreak="0">
    <w:nsid w:val="64A55C7C"/>
    <w:multiLevelType w:val="multilevel"/>
    <w:tmpl w:val="AFAE1DE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682C1B2F"/>
    <w:multiLevelType w:val="multilevel"/>
    <w:tmpl w:val="469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55248">
    <w:abstractNumId w:val="2"/>
  </w:num>
  <w:num w:numId="2" w16cid:durableId="1786388636">
    <w:abstractNumId w:val="1"/>
  </w:num>
  <w:num w:numId="3" w16cid:durableId="1888713598">
    <w:abstractNumId w:val="5"/>
  </w:num>
  <w:num w:numId="4" w16cid:durableId="2143687634">
    <w:abstractNumId w:val="0"/>
  </w:num>
  <w:num w:numId="5" w16cid:durableId="57365690">
    <w:abstractNumId w:val="4"/>
  </w:num>
  <w:num w:numId="6" w16cid:durableId="100926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BF"/>
    <w:rsid w:val="001062F9"/>
    <w:rsid w:val="002132B7"/>
    <w:rsid w:val="00241637"/>
    <w:rsid w:val="00352438"/>
    <w:rsid w:val="003A23B6"/>
    <w:rsid w:val="00430690"/>
    <w:rsid w:val="004A7771"/>
    <w:rsid w:val="00547AF1"/>
    <w:rsid w:val="00590C3C"/>
    <w:rsid w:val="005F0107"/>
    <w:rsid w:val="00704E82"/>
    <w:rsid w:val="00736DC3"/>
    <w:rsid w:val="007521CD"/>
    <w:rsid w:val="007758A8"/>
    <w:rsid w:val="00895B45"/>
    <w:rsid w:val="008D1C5D"/>
    <w:rsid w:val="00936455"/>
    <w:rsid w:val="00981914"/>
    <w:rsid w:val="00AA1132"/>
    <w:rsid w:val="00B552B6"/>
    <w:rsid w:val="00BA6CD2"/>
    <w:rsid w:val="00BC5C7A"/>
    <w:rsid w:val="00BD4756"/>
    <w:rsid w:val="00C31AD2"/>
    <w:rsid w:val="00D459EC"/>
    <w:rsid w:val="00D65868"/>
    <w:rsid w:val="00DB11BF"/>
    <w:rsid w:val="00E07DC8"/>
    <w:rsid w:val="00E36826"/>
    <w:rsid w:val="00F5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E039"/>
  <w15:chartTrackingRefBased/>
  <w15:docId w15:val="{412D46C3-D8A8-4797-9227-EF3919D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1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B11B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B11B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11B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B11BF"/>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DB11BF"/>
    <w:rPr>
      <w:b/>
      <w:bCs/>
    </w:rPr>
  </w:style>
  <w:style w:type="character" w:styleId="Emphasis">
    <w:name w:val="Emphasis"/>
    <w:basedOn w:val="DefaultParagraphFont"/>
    <w:uiPriority w:val="20"/>
    <w:qFormat/>
    <w:rsid w:val="00DB11BF"/>
    <w:rPr>
      <w:i/>
      <w:iCs/>
    </w:rPr>
  </w:style>
  <w:style w:type="character" w:customStyle="1" w:styleId="Heading1Char">
    <w:name w:val="Heading 1 Char"/>
    <w:basedOn w:val="DefaultParagraphFont"/>
    <w:link w:val="Heading1"/>
    <w:uiPriority w:val="9"/>
    <w:rsid w:val="00DB11B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B11BF"/>
    <w:pPr>
      <w:spacing w:line="256" w:lineRule="auto"/>
    </w:pPr>
    <w:rPr>
      <w:lang w:val="fr-FR"/>
    </w:rPr>
  </w:style>
  <w:style w:type="character" w:styleId="Hyperlink">
    <w:name w:val="Hyperlink"/>
    <w:basedOn w:val="DefaultParagraphFont"/>
    <w:uiPriority w:val="99"/>
    <w:unhideWhenUsed/>
    <w:rsid w:val="008D1C5D"/>
    <w:rPr>
      <w:color w:val="0563C1" w:themeColor="hyperlink"/>
      <w:u w:val="single"/>
    </w:rPr>
  </w:style>
  <w:style w:type="character" w:styleId="UnresolvedMention">
    <w:name w:val="Unresolved Mention"/>
    <w:basedOn w:val="DefaultParagraphFont"/>
    <w:uiPriority w:val="99"/>
    <w:semiHidden/>
    <w:unhideWhenUsed/>
    <w:rsid w:val="005F0107"/>
    <w:rPr>
      <w:color w:val="605E5C"/>
      <w:shd w:val="clear" w:color="auto" w:fill="E1DFDD"/>
    </w:rPr>
  </w:style>
  <w:style w:type="paragraph" w:styleId="Header">
    <w:name w:val="header"/>
    <w:basedOn w:val="Normal"/>
    <w:link w:val="HeaderChar"/>
    <w:uiPriority w:val="99"/>
    <w:unhideWhenUsed/>
    <w:rsid w:val="0035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38"/>
  </w:style>
  <w:style w:type="paragraph" w:styleId="Footer">
    <w:name w:val="footer"/>
    <w:basedOn w:val="Normal"/>
    <w:link w:val="FooterChar"/>
    <w:uiPriority w:val="99"/>
    <w:unhideWhenUsed/>
    <w:rsid w:val="0035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5722">
      <w:bodyDiv w:val="1"/>
      <w:marLeft w:val="0"/>
      <w:marRight w:val="0"/>
      <w:marTop w:val="0"/>
      <w:marBottom w:val="0"/>
      <w:divBdr>
        <w:top w:val="none" w:sz="0" w:space="0" w:color="auto"/>
        <w:left w:val="none" w:sz="0" w:space="0" w:color="auto"/>
        <w:bottom w:val="none" w:sz="0" w:space="0" w:color="auto"/>
        <w:right w:val="none" w:sz="0" w:space="0" w:color="auto"/>
      </w:divBdr>
    </w:div>
    <w:div w:id="700470980">
      <w:bodyDiv w:val="1"/>
      <w:marLeft w:val="0"/>
      <w:marRight w:val="0"/>
      <w:marTop w:val="0"/>
      <w:marBottom w:val="0"/>
      <w:divBdr>
        <w:top w:val="none" w:sz="0" w:space="0" w:color="auto"/>
        <w:left w:val="none" w:sz="0" w:space="0" w:color="auto"/>
        <w:bottom w:val="none" w:sz="0" w:space="0" w:color="auto"/>
        <w:right w:val="none" w:sz="0" w:space="0" w:color="auto"/>
      </w:divBdr>
    </w:div>
    <w:div w:id="732696557">
      <w:bodyDiv w:val="1"/>
      <w:marLeft w:val="0"/>
      <w:marRight w:val="0"/>
      <w:marTop w:val="0"/>
      <w:marBottom w:val="0"/>
      <w:divBdr>
        <w:top w:val="none" w:sz="0" w:space="0" w:color="auto"/>
        <w:left w:val="none" w:sz="0" w:space="0" w:color="auto"/>
        <w:bottom w:val="none" w:sz="0" w:space="0" w:color="auto"/>
        <w:right w:val="none" w:sz="0" w:space="0" w:color="auto"/>
      </w:divBdr>
      <w:divsChild>
        <w:div w:id="230970827">
          <w:marLeft w:val="0"/>
          <w:marRight w:val="0"/>
          <w:marTop w:val="0"/>
          <w:marBottom w:val="0"/>
          <w:divBdr>
            <w:top w:val="none" w:sz="0" w:space="0" w:color="auto"/>
            <w:left w:val="none" w:sz="0" w:space="0" w:color="auto"/>
            <w:bottom w:val="none" w:sz="0" w:space="0" w:color="auto"/>
            <w:right w:val="none" w:sz="0" w:space="0" w:color="auto"/>
          </w:divBdr>
          <w:divsChild>
            <w:div w:id="735199517">
              <w:marLeft w:val="0"/>
              <w:marRight w:val="0"/>
              <w:marTop w:val="0"/>
              <w:marBottom w:val="0"/>
              <w:divBdr>
                <w:top w:val="none" w:sz="0" w:space="0" w:color="auto"/>
                <w:left w:val="none" w:sz="0" w:space="0" w:color="auto"/>
                <w:bottom w:val="none" w:sz="0" w:space="0" w:color="auto"/>
                <w:right w:val="none" w:sz="0" w:space="0" w:color="auto"/>
              </w:divBdr>
            </w:div>
          </w:divsChild>
        </w:div>
        <w:div w:id="802425741">
          <w:marLeft w:val="0"/>
          <w:marRight w:val="0"/>
          <w:marTop w:val="0"/>
          <w:marBottom w:val="0"/>
          <w:divBdr>
            <w:top w:val="none" w:sz="0" w:space="0" w:color="auto"/>
            <w:left w:val="none" w:sz="0" w:space="0" w:color="auto"/>
            <w:bottom w:val="none" w:sz="0" w:space="0" w:color="auto"/>
            <w:right w:val="none" w:sz="0" w:space="0" w:color="auto"/>
          </w:divBdr>
          <w:divsChild>
            <w:div w:id="8033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4220">
      <w:bodyDiv w:val="1"/>
      <w:marLeft w:val="0"/>
      <w:marRight w:val="0"/>
      <w:marTop w:val="0"/>
      <w:marBottom w:val="0"/>
      <w:divBdr>
        <w:top w:val="none" w:sz="0" w:space="0" w:color="auto"/>
        <w:left w:val="none" w:sz="0" w:space="0" w:color="auto"/>
        <w:bottom w:val="none" w:sz="0" w:space="0" w:color="auto"/>
        <w:right w:val="none" w:sz="0" w:space="0" w:color="auto"/>
      </w:divBdr>
    </w:div>
    <w:div w:id="1061174774">
      <w:bodyDiv w:val="1"/>
      <w:marLeft w:val="0"/>
      <w:marRight w:val="0"/>
      <w:marTop w:val="0"/>
      <w:marBottom w:val="0"/>
      <w:divBdr>
        <w:top w:val="none" w:sz="0" w:space="0" w:color="auto"/>
        <w:left w:val="none" w:sz="0" w:space="0" w:color="auto"/>
        <w:bottom w:val="none" w:sz="0" w:space="0" w:color="auto"/>
        <w:right w:val="none" w:sz="0" w:space="0" w:color="auto"/>
      </w:divBdr>
    </w:div>
    <w:div w:id="1275331654">
      <w:bodyDiv w:val="1"/>
      <w:marLeft w:val="0"/>
      <w:marRight w:val="0"/>
      <w:marTop w:val="0"/>
      <w:marBottom w:val="0"/>
      <w:divBdr>
        <w:top w:val="none" w:sz="0" w:space="0" w:color="auto"/>
        <w:left w:val="none" w:sz="0" w:space="0" w:color="auto"/>
        <w:bottom w:val="none" w:sz="0" w:space="0" w:color="auto"/>
        <w:right w:val="none" w:sz="0" w:space="0" w:color="auto"/>
      </w:divBdr>
    </w:div>
    <w:div w:id="1501582749">
      <w:bodyDiv w:val="1"/>
      <w:marLeft w:val="0"/>
      <w:marRight w:val="0"/>
      <w:marTop w:val="0"/>
      <w:marBottom w:val="0"/>
      <w:divBdr>
        <w:top w:val="none" w:sz="0" w:space="0" w:color="auto"/>
        <w:left w:val="none" w:sz="0" w:space="0" w:color="auto"/>
        <w:bottom w:val="none" w:sz="0" w:space="0" w:color="auto"/>
        <w:right w:val="none" w:sz="0" w:space="0" w:color="auto"/>
      </w:divBdr>
    </w:div>
    <w:div w:id="2017226757">
      <w:bodyDiv w:val="1"/>
      <w:marLeft w:val="0"/>
      <w:marRight w:val="0"/>
      <w:marTop w:val="0"/>
      <w:marBottom w:val="0"/>
      <w:divBdr>
        <w:top w:val="none" w:sz="0" w:space="0" w:color="auto"/>
        <w:left w:val="none" w:sz="0" w:space="0" w:color="auto"/>
        <w:bottom w:val="none" w:sz="0" w:space="0" w:color="auto"/>
        <w:right w:val="none" w:sz="0" w:space="0" w:color="auto"/>
      </w:divBdr>
    </w:div>
    <w:div w:id="2141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9044/esj.2020.v16n6p1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1474/IJAR01/"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25EC-C65E-46EB-BD22-5CBE0B30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3347</Words>
  <Characters>19081</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NIABOULA DEMBELE</dc:creator>
  <cp:keywords/>
  <dc:description/>
  <cp:lastModifiedBy>Editor-22</cp:lastModifiedBy>
  <cp:revision>13</cp:revision>
  <dcterms:created xsi:type="dcterms:W3CDTF">2025-04-19T20:40:00Z</dcterms:created>
  <dcterms:modified xsi:type="dcterms:W3CDTF">2025-04-21T06:27:00Z</dcterms:modified>
</cp:coreProperties>
</file>