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C816" w14:textId="5DECABB0" w:rsidR="00754A28" w:rsidRDefault="00754A28" w:rsidP="00CA3548">
      <w:pPr>
        <w:spacing w:line="360" w:lineRule="auto"/>
        <w:contextualSpacing/>
        <w:rPr>
          <w:rFonts w:ascii="Arial" w:hAnsi="Arial" w:cs="Arial"/>
          <w:b/>
          <w:bCs/>
          <w:sz w:val="22"/>
          <w:szCs w:val="22"/>
        </w:rPr>
      </w:pPr>
      <w:bookmarkStart w:id="0" w:name="_Toc150025671"/>
      <w:r w:rsidRPr="00754A28">
        <w:rPr>
          <w:rFonts w:ascii="Arial" w:hAnsi="Arial" w:cs="Arial"/>
          <w:b/>
          <w:bCs/>
          <w:sz w:val="22"/>
          <w:szCs w:val="22"/>
        </w:rPr>
        <w:t xml:space="preserve">Economic Perspectives on Walnut Production and Trade in </w:t>
      </w:r>
      <w:proofErr w:type="spellStart"/>
      <w:r w:rsidRPr="00754A28">
        <w:rPr>
          <w:rFonts w:ascii="Arial" w:hAnsi="Arial" w:cs="Arial"/>
          <w:b/>
          <w:bCs/>
          <w:sz w:val="22"/>
          <w:szCs w:val="22"/>
        </w:rPr>
        <w:t>Darchula</w:t>
      </w:r>
      <w:proofErr w:type="spellEnd"/>
      <w:r w:rsidRPr="00754A28">
        <w:rPr>
          <w:rFonts w:ascii="Arial" w:hAnsi="Arial" w:cs="Arial"/>
          <w:b/>
          <w:bCs/>
          <w:sz w:val="22"/>
          <w:szCs w:val="22"/>
        </w:rPr>
        <w:t xml:space="preserve"> District of Nepal</w:t>
      </w:r>
    </w:p>
    <w:p w14:paraId="6618AEE5" w14:textId="77777777" w:rsidR="00E755CE" w:rsidRDefault="00E755CE" w:rsidP="00CA3548">
      <w:pPr>
        <w:spacing w:line="360" w:lineRule="auto"/>
        <w:contextualSpacing/>
        <w:rPr>
          <w:rFonts w:ascii="Arial" w:hAnsi="Arial" w:cs="Arial"/>
          <w:b/>
          <w:bCs/>
          <w:sz w:val="22"/>
          <w:szCs w:val="22"/>
        </w:rPr>
      </w:pPr>
    </w:p>
    <w:p w14:paraId="31718A2C" w14:textId="77777777" w:rsidR="00E755CE" w:rsidRPr="00754A28" w:rsidRDefault="00E755CE" w:rsidP="00CA3548">
      <w:pPr>
        <w:spacing w:line="360" w:lineRule="auto"/>
        <w:contextualSpacing/>
        <w:rPr>
          <w:rFonts w:ascii="Arial" w:hAnsi="Arial" w:cs="Arial"/>
          <w:b/>
          <w:bCs/>
          <w:sz w:val="22"/>
          <w:szCs w:val="22"/>
        </w:rPr>
      </w:pPr>
    </w:p>
    <w:p w14:paraId="11232C43" w14:textId="77777777" w:rsidR="0003668A" w:rsidRPr="00C555E5" w:rsidRDefault="0003668A" w:rsidP="003C3AEB">
      <w:pPr>
        <w:jc w:val="both"/>
        <w:rPr>
          <w:rFonts w:ascii="Arial" w:hAnsi="Arial" w:cs="Arial"/>
          <w:sz w:val="20"/>
          <w:szCs w:val="20"/>
        </w:rPr>
      </w:pPr>
    </w:p>
    <w:p w14:paraId="5B4DF101" w14:textId="77777777" w:rsidR="003A32E9" w:rsidRDefault="00B71287" w:rsidP="003A32E9">
      <w:pPr>
        <w:tabs>
          <w:tab w:val="left" w:pos="2040"/>
        </w:tabs>
        <w:spacing w:line="360" w:lineRule="auto"/>
        <w:jc w:val="both"/>
        <w:rPr>
          <w:rFonts w:ascii="Arial" w:hAnsi="Arial" w:cs="Arial"/>
          <w:b/>
          <w:bCs/>
          <w:color w:val="000000" w:themeColor="text1"/>
          <w:sz w:val="22"/>
          <w:szCs w:val="22"/>
        </w:rPr>
      </w:pPr>
      <w:r w:rsidRPr="00754A28">
        <w:rPr>
          <w:rFonts w:ascii="Arial" w:hAnsi="Arial" w:cs="Arial"/>
          <w:b/>
          <w:bCs/>
          <w:sz w:val="22"/>
          <w:szCs w:val="22"/>
        </w:rPr>
        <w:t>ABSTRACT</w:t>
      </w:r>
      <w:bookmarkEnd w:id="0"/>
    </w:p>
    <w:p w14:paraId="203B56C4" w14:textId="77777777" w:rsidR="003A32E9" w:rsidRPr="00397445" w:rsidRDefault="003A32E9" w:rsidP="003A32E9">
      <w:pPr>
        <w:tabs>
          <w:tab w:val="left" w:pos="2040"/>
        </w:tabs>
        <w:spacing w:line="360" w:lineRule="auto"/>
        <w:jc w:val="both"/>
        <w:rPr>
          <w:rFonts w:ascii="Arial" w:hAnsi="Arial" w:cs="Arial"/>
          <w:b/>
          <w:bCs/>
          <w:color w:val="000000" w:themeColor="text1"/>
          <w:sz w:val="20"/>
          <w:szCs w:val="20"/>
        </w:rPr>
      </w:pPr>
      <w:r w:rsidRPr="00397445">
        <w:rPr>
          <w:rFonts w:ascii="Arial" w:hAnsi="Arial" w:cs="Arial"/>
          <w:b/>
          <w:bCs/>
          <w:color w:val="000000" w:themeColor="text1"/>
          <w:sz w:val="20"/>
          <w:szCs w:val="20"/>
        </w:rPr>
        <w:t>Aim</w:t>
      </w:r>
      <w:r w:rsidRPr="00397445">
        <w:rPr>
          <w:rFonts w:ascii="Arial" w:hAnsi="Arial" w:cs="Arial"/>
          <w:color w:val="000000" w:themeColor="text1"/>
          <w:sz w:val="20"/>
          <w:szCs w:val="20"/>
        </w:rPr>
        <w:t xml:space="preserve">: The research was conducted to study the production and marketing of </w:t>
      </w:r>
      <w:r w:rsidR="0075119A" w:rsidRPr="00397445">
        <w:rPr>
          <w:rFonts w:ascii="Arial" w:hAnsi="Arial" w:cs="Arial"/>
          <w:color w:val="000000" w:themeColor="text1"/>
          <w:sz w:val="20"/>
          <w:szCs w:val="20"/>
        </w:rPr>
        <w:t xml:space="preserve">walnuts in the </w:t>
      </w:r>
      <w:proofErr w:type="spellStart"/>
      <w:r w:rsidR="0075119A" w:rsidRPr="00397445">
        <w:rPr>
          <w:rFonts w:ascii="Arial" w:hAnsi="Arial" w:cs="Arial"/>
          <w:color w:val="000000" w:themeColor="text1"/>
          <w:sz w:val="20"/>
          <w:szCs w:val="20"/>
        </w:rPr>
        <w:t>Shailyashikhar</w:t>
      </w:r>
      <w:proofErr w:type="spellEnd"/>
      <w:r w:rsidR="0075119A" w:rsidRPr="00397445">
        <w:rPr>
          <w:rFonts w:ascii="Arial" w:hAnsi="Arial" w:cs="Arial"/>
          <w:color w:val="000000" w:themeColor="text1"/>
          <w:sz w:val="20"/>
          <w:szCs w:val="20"/>
        </w:rPr>
        <w:t xml:space="preserve"> </w:t>
      </w:r>
      <w:r w:rsidRPr="00397445">
        <w:rPr>
          <w:rFonts w:ascii="Arial" w:hAnsi="Arial" w:cs="Arial"/>
          <w:color w:val="000000" w:themeColor="text1"/>
          <w:sz w:val="20"/>
          <w:szCs w:val="20"/>
        </w:rPr>
        <w:t>rural municipalit</w:t>
      </w:r>
      <w:r w:rsidR="00C83A92" w:rsidRPr="00397445">
        <w:rPr>
          <w:rFonts w:ascii="Arial" w:hAnsi="Arial" w:cs="Arial"/>
          <w:color w:val="000000" w:themeColor="text1"/>
          <w:sz w:val="20"/>
          <w:szCs w:val="20"/>
        </w:rPr>
        <w:t xml:space="preserve">y </w:t>
      </w:r>
      <w:r w:rsidRPr="00397445">
        <w:rPr>
          <w:rFonts w:ascii="Arial" w:hAnsi="Arial" w:cs="Arial"/>
          <w:color w:val="000000" w:themeColor="text1"/>
          <w:sz w:val="20"/>
          <w:szCs w:val="20"/>
        </w:rPr>
        <w:t xml:space="preserve">of the </w:t>
      </w:r>
      <w:proofErr w:type="spellStart"/>
      <w:r w:rsidRPr="00397445">
        <w:rPr>
          <w:rFonts w:ascii="Arial" w:hAnsi="Arial" w:cs="Arial"/>
          <w:color w:val="000000" w:themeColor="text1"/>
          <w:sz w:val="20"/>
          <w:szCs w:val="20"/>
        </w:rPr>
        <w:t>Darchula</w:t>
      </w:r>
      <w:proofErr w:type="spellEnd"/>
      <w:r w:rsidRPr="00397445">
        <w:rPr>
          <w:rFonts w:ascii="Arial" w:hAnsi="Arial" w:cs="Arial"/>
          <w:color w:val="000000" w:themeColor="text1"/>
          <w:sz w:val="20"/>
          <w:szCs w:val="20"/>
        </w:rPr>
        <w:t xml:space="preserve"> district</w:t>
      </w:r>
      <w:r w:rsidR="003E290E" w:rsidRPr="00397445">
        <w:rPr>
          <w:rFonts w:ascii="Arial" w:hAnsi="Arial" w:cs="Arial"/>
          <w:color w:val="000000" w:themeColor="text1"/>
          <w:sz w:val="20"/>
          <w:szCs w:val="20"/>
        </w:rPr>
        <w:t xml:space="preserve"> of Nepal</w:t>
      </w:r>
      <w:r w:rsidRPr="00397445">
        <w:rPr>
          <w:rFonts w:ascii="Arial" w:hAnsi="Arial" w:cs="Arial"/>
          <w:color w:val="000000" w:themeColor="text1"/>
          <w:sz w:val="20"/>
          <w:szCs w:val="20"/>
        </w:rPr>
        <w:t xml:space="preserve">. </w:t>
      </w:r>
    </w:p>
    <w:p w14:paraId="477E6415" w14:textId="6AD248AF" w:rsidR="003A32E9" w:rsidRPr="00397445" w:rsidRDefault="003A32E9" w:rsidP="003A32E9">
      <w:pPr>
        <w:tabs>
          <w:tab w:val="left" w:pos="2040"/>
        </w:tabs>
        <w:spacing w:line="360" w:lineRule="auto"/>
        <w:jc w:val="both"/>
        <w:rPr>
          <w:rFonts w:ascii="Arial" w:hAnsi="Arial" w:cs="Arial"/>
          <w:b/>
          <w:bCs/>
          <w:color w:val="000000" w:themeColor="text1"/>
          <w:sz w:val="20"/>
          <w:szCs w:val="20"/>
        </w:rPr>
      </w:pPr>
      <w:r w:rsidRPr="00397445">
        <w:rPr>
          <w:rFonts w:ascii="Arial" w:hAnsi="Arial" w:cs="Arial"/>
          <w:b/>
          <w:bCs/>
          <w:color w:val="000000" w:themeColor="text1"/>
          <w:sz w:val="20"/>
          <w:szCs w:val="20"/>
        </w:rPr>
        <w:t>Study Design</w:t>
      </w:r>
      <w:r w:rsidRPr="00397445">
        <w:rPr>
          <w:rFonts w:ascii="Arial" w:hAnsi="Arial" w:cs="Arial"/>
          <w:color w:val="000000" w:themeColor="text1"/>
          <w:sz w:val="20"/>
          <w:szCs w:val="20"/>
        </w:rPr>
        <w:t xml:space="preserve">: A field survey was carried out to gather information from </w:t>
      </w:r>
      <w:r w:rsidR="0075119A" w:rsidRPr="00397445">
        <w:rPr>
          <w:rFonts w:ascii="Arial" w:hAnsi="Arial" w:cs="Arial"/>
          <w:color w:val="000000" w:themeColor="text1"/>
          <w:sz w:val="20"/>
          <w:szCs w:val="20"/>
        </w:rPr>
        <w:t>w</w:t>
      </w:r>
      <w:r w:rsidR="005D57CD"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w:t>
      </w:r>
      <w:proofErr w:type="spellStart"/>
      <w:r w:rsidRPr="00397445">
        <w:rPr>
          <w:rFonts w:ascii="Arial" w:hAnsi="Arial" w:cs="Arial"/>
          <w:color w:val="000000" w:themeColor="text1"/>
          <w:sz w:val="20"/>
          <w:szCs w:val="20"/>
        </w:rPr>
        <w:t>produers</w:t>
      </w:r>
      <w:proofErr w:type="spellEnd"/>
      <w:r w:rsidRPr="00397445">
        <w:rPr>
          <w:rFonts w:ascii="Arial" w:hAnsi="Arial" w:cs="Arial"/>
          <w:color w:val="000000" w:themeColor="text1"/>
          <w:sz w:val="20"/>
          <w:szCs w:val="20"/>
        </w:rPr>
        <w:t xml:space="preserve">, and traders. </w:t>
      </w:r>
    </w:p>
    <w:p w14:paraId="7A554435" w14:textId="21EC5383" w:rsidR="003A32E9" w:rsidRPr="00397445" w:rsidRDefault="003A32E9" w:rsidP="00F122C1">
      <w:pPr>
        <w:spacing w:before="240" w:line="360" w:lineRule="auto"/>
        <w:jc w:val="both"/>
        <w:rPr>
          <w:rFonts w:ascii="Arial" w:hAnsi="Arial" w:cs="Arial"/>
          <w:color w:val="000000" w:themeColor="text1"/>
          <w:sz w:val="20"/>
          <w:szCs w:val="20"/>
        </w:rPr>
      </w:pPr>
      <w:r w:rsidRPr="00397445">
        <w:rPr>
          <w:rFonts w:ascii="Arial" w:hAnsi="Arial" w:cs="Arial"/>
          <w:b/>
          <w:bCs/>
          <w:color w:val="000000" w:themeColor="text1"/>
          <w:sz w:val="20"/>
          <w:szCs w:val="20"/>
        </w:rPr>
        <w:t>Methodology</w:t>
      </w:r>
      <w:r w:rsidRPr="00397445">
        <w:rPr>
          <w:rFonts w:ascii="Arial" w:hAnsi="Arial" w:cs="Arial"/>
          <w:color w:val="000000" w:themeColor="text1"/>
          <w:sz w:val="20"/>
          <w:szCs w:val="20"/>
        </w:rPr>
        <w:t xml:space="preserve">: Semi-structured questionnaires were used to collect the primary data from 80 households using a simple random sampling technique. Secondary information was collected via journals, research articles, reports of </w:t>
      </w:r>
      <w:r w:rsidR="0075119A" w:rsidRPr="00397445">
        <w:rPr>
          <w:rFonts w:ascii="Arial" w:hAnsi="Arial" w:cs="Arial"/>
          <w:color w:val="000000" w:themeColor="text1"/>
          <w:sz w:val="20"/>
          <w:szCs w:val="20"/>
        </w:rPr>
        <w:t>the Agriculture Knowledge Center (</w:t>
      </w:r>
      <w:r w:rsidRPr="00397445">
        <w:rPr>
          <w:rFonts w:ascii="Arial" w:hAnsi="Arial" w:cs="Arial"/>
          <w:color w:val="000000" w:themeColor="text1"/>
          <w:sz w:val="20"/>
          <w:szCs w:val="20"/>
        </w:rPr>
        <w:t>AKC</w:t>
      </w:r>
      <w:r w:rsidR="0075119A" w:rsidRPr="00397445">
        <w:rPr>
          <w:rFonts w:ascii="Arial" w:hAnsi="Arial" w:cs="Arial"/>
          <w:color w:val="000000" w:themeColor="text1"/>
          <w:sz w:val="20"/>
          <w:szCs w:val="20"/>
        </w:rPr>
        <w:t>)</w:t>
      </w:r>
      <w:r w:rsidRPr="00397445">
        <w:rPr>
          <w:rFonts w:ascii="Arial" w:hAnsi="Arial" w:cs="Arial"/>
          <w:color w:val="000000" w:themeColor="text1"/>
          <w:sz w:val="20"/>
          <w:szCs w:val="20"/>
        </w:rPr>
        <w:t xml:space="preserve">, </w:t>
      </w:r>
      <w:r w:rsidR="0075119A" w:rsidRPr="00397445">
        <w:rPr>
          <w:rFonts w:ascii="Arial" w:hAnsi="Arial" w:cs="Arial"/>
          <w:color w:val="000000" w:themeColor="text1"/>
          <w:sz w:val="20"/>
          <w:szCs w:val="20"/>
        </w:rPr>
        <w:t>and s</w:t>
      </w:r>
      <w:r w:rsidRPr="00397445">
        <w:rPr>
          <w:rFonts w:ascii="Arial" w:hAnsi="Arial" w:cs="Arial"/>
          <w:color w:val="000000" w:themeColor="text1"/>
          <w:sz w:val="20"/>
          <w:szCs w:val="20"/>
        </w:rPr>
        <w:t xml:space="preserve">tatistical </w:t>
      </w:r>
      <w:r w:rsidR="0075119A" w:rsidRPr="00397445">
        <w:rPr>
          <w:rFonts w:ascii="Arial" w:hAnsi="Arial" w:cs="Arial"/>
          <w:color w:val="000000" w:themeColor="text1"/>
          <w:sz w:val="20"/>
          <w:szCs w:val="20"/>
        </w:rPr>
        <w:t>i</w:t>
      </w:r>
      <w:r w:rsidRPr="00397445">
        <w:rPr>
          <w:rFonts w:ascii="Arial" w:hAnsi="Arial" w:cs="Arial"/>
          <w:color w:val="000000" w:themeColor="text1"/>
          <w:sz w:val="20"/>
          <w:szCs w:val="20"/>
        </w:rPr>
        <w:t xml:space="preserve">nformation on Nepalese </w:t>
      </w:r>
      <w:r w:rsidR="0075119A" w:rsidRPr="00397445">
        <w:rPr>
          <w:rFonts w:ascii="Arial" w:hAnsi="Arial" w:cs="Arial"/>
          <w:color w:val="000000" w:themeColor="text1"/>
          <w:sz w:val="20"/>
          <w:szCs w:val="20"/>
        </w:rPr>
        <w:t>a</w:t>
      </w:r>
      <w:r w:rsidRPr="00397445">
        <w:rPr>
          <w:rFonts w:ascii="Arial" w:hAnsi="Arial" w:cs="Arial"/>
          <w:color w:val="000000" w:themeColor="text1"/>
          <w:sz w:val="20"/>
          <w:szCs w:val="20"/>
        </w:rPr>
        <w:t>griculture published by the Ministry of Agricultural Development (MoAD), Central Bureau of Statics (CBS), and Department of Agriculture (</w:t>
      </w:r>
      <w:proofErr w:type="spellStart"/>
      <w:r w:rsidRPr="00397445">
        <w:rPr>
          <w:rFonts w:ascii="Arial" w:hAnsi="Arial" w:cs="Arial"/>
          <w:color w:val="000000" w:themeColor="text1"/>
          <w:sz w:val="20"/>
          <w:szCs w:val="20"/>
        </w:rPr>
        <w:t>DoA</w:t>
      </w:r>
      <w:proofErr w:type="spellEnd"/>
      <w:r w:rsidRPr="00397445">
        <w:rPr>
          <w:rFonts w:ascii="Arial" w:hAnsi="Arial" w:cs="Arial"/>
          <w:color w:val="000000" w:themeColor="text1"/>
          <w:sz w:val="20"/>
          <w:szCs w:val="20"/>
        </w:rPr>
        <w:t xml:space="preserve">). </w:t>
      </w:r>
    </w:p>
    <w:p w14:paraId="22E22F5D" w14:textId="77777777" w:rsidR="003A32E9" w:rsidRPr="00397445" w:rsidRDefault="003A32E9" w:rsidP="00F122C1">
      <w:pPr>
        <w:spacing w:before="240" w:line="360" w:lineRule="auto"/>
        <w:jc w:val="both"/>
        <w:rPr>
          <w:rFonts w:ascii="Arial" w:hAnsi="Arial" w:cs="Arial"/>
          <w:color w:val="000000" w:themeColor="text1"/>
          <w:sz w:val="20"/>
          <w:szCs w:val="20"/>
        </w:rPr>
      </w:pPr>
      <w:r w:rsidRPr="00397445">
        <w:rPr>
          <w:rFonts w:ascii="Arial" w:hAnsi="Arial" w:cs="Arial"/>
          <w:b/>
          <w:bCs/>
          <w:color w:val="000000" w:themeColor="text1"/>
          <w:sz w:val="20"/>
          <w:szCs w:val="20"/>
        </w:rPr>
        <w:t>Results</w:t>
      </w:r>
      <w:r w:rsidRPr="00397445">
        <w:rPr>
          <w:rFonts w:ascii="Arial" w:hAnsi="Arial" w:cs="Arial"/>
          <w:color w:val="000000" w:themeColor="text1"/>
          <w:sz w:val="20"/>
          <w:szCs w:val="20"/>
        </w:rPr>
        <w:t xml:space="preserve">: The total cost of </w:t>
      </w:r>
      <w:r w:rsidR="0075119A" w:rsidRPr="00397445">
        <w:rPr>
          <w:rFonts w:ascii="Arial" w:hAnsi="Arial" w:cs="Arial"/>
          <w:color w:val="000000" w:themeColor="text1"/>
          <w:sz w:val="20"/>
          <w:szCs w:val="20"/>
        </w:rPr>
        <w:t>w</w:t>
      </w:r>
      <w:r w:rsidR="00025759"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was found to be </w:t>
      </w:r>
      <w:r w:rsidR="00C0092B" w:rsidRPr="00397445">
        <w:rPr>
          <w:rFonts w:ascii="Arial" w:hAnsi="Arial" w:cs="Arial"/>
          <w:color w:val="000000" w:themeColor="text1"/>
          <w:sz w:val="20"/>
          <w:szCs w:val="20"/>
        </w:rPr>
        <w:t>NRs</w:t>
      </w:r>
      <w:r w:rsidR="00903DB5" w:rsidRPr="00397445">
        <w:rPr>
          <w:rFonts w:ascii="Arial" w:hAnsi="Arial" w:cs="Arial"/>
          <w:color w:val="000000" w:themeColor="text1"/>
          <w:sz w:val="20"/>
          <w:szCs w:val="20"/>
        </w:rPr>
        <w:t xml:space="preserve"> 29</w:t>
      </w:r>
      <w:r w:rsidR="0075119A" w:rsidRPr="00397445">
        <w:rPr>
          <w:rFonts w:ascii="Arial" w:hAnsi="Arial" w:cs="Arial"/>
          <w:color w:val="000000" w:themeColor="text1"/>
          <w:sz w:val="20"/>
          <w:szCs w:val="20"/>
        </w:rPr>
        <w:t>,</w:t>
      </w:r>
      <w:r w:rsidR="00903DB5" w:rsidRPr="00397445">
        <w:rPr>
          <w:rFonts w:ascii="Arial" w:hAnsi="Arial" w:cs="Arial"/>
          <w:color w:val="000000" w:themeColor="text1"/>
          <w:sz w:val="20"/>
          <w:szCs w:val="20"/>
        </w:rPr>
        <w:t>228.35</w:t>
      </w:r>
      <w:r w:rsidR="003E290E" w:rsidRPr="00397445">
        <w:rPr>
          <w:rFonts w:ascii="Arial" w:hAnsi="Arial" w:cs="Arial"/>
          <w:color w:val="000000" w:themeColor="text1"/>
          <w:sz w:val="20"/>
          <w:szCs w:val="20"/>
        </w:rPr>
        <w:t xml:space="preserve"> per hectare</w:t>
      </w:r>
      <w:r w:rsidRPr="00397445">
        <w:rPr>
          <w:rFonts w:ascii="Arial" w:hAnsi="Arial" w:cs="Arial"/>
          <w:color w:val="000000" w:themeColor="text1"/>
          <w:sz w:val="20"/>
          <w:szCs w:val="20"/>
        </w:rPr>
        <w:t>. The mean B:C ratio was</w:t>
      </w:r>
      <w:r w:rsidR="00C82D5E" w:rsidRPr="00397445">
        <w:rPr>
          <w:rFonts w:ascii="Arial" w:hAnsi="Arial" w:cs="Arial"/>
          <w:color w:val="000000" w:themeColor="text1"/>
          <w:sz w:val="20"/>
          <w:szCs w:val="20"/>
        </w:rPr>
        <w:t xml:space="preserve"> 1.</w:t>
      </w:r>
      <w:r w:rsidR="003035AB" w:rsidRPr="00397445">
        <w:rPr>
          <w:rFonts w:ascii="Arial" w:hAnsi="Arial" w:cs="Arial"/>
          <w:color w:val="000000" w:themeColor="text1"/>
          <w:sz w:val="20"/>
          <w:szCs w:val="20"/>
        </w:rPr>
        <w:t>743</w:t>
      </w:r>
      <w:r w:rsidRPr="00397445">
        <w:rPr>
          <w:rFonts w:ascii="Arial" w:hAnsi="Arial" w:cs="Arial"/>
          <w:color w:val="000000" w:themeColor="text1"/>
          <w:sz w:val="20"/>
          <w:szCs w:val="20"/>
        </w:rPr>
        <w:t xml:space="preserve">, which means the production of </w:t>
      </w:r>
      <w:r w:rsidR="0075119A" w:rsidRPr="00397445">
        <w:rPr>
          <w:rFonts w:ascii="Arial" w:hAnsi="Arial" w:cs="Arial"/>
          <w:color w:val="000000" w:themeColor="text1"/>
          <w:sz w:val="20"/>
          <w:szCs w:val="20"/>
        </w:rPr>
        <w:t>w</w:t>
      </w:r>
      <w:r w:rsidR="00C0092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s is likely to succeed in a </w:t>
      </w:r>
      <w:r w:rsidR="00935B27" w:rsidRPr="00397445">
        <w:rPr>
          <w:rFonts w:ascii="Arial" w:hAnsi="Arial" w:cs="Arial"/>
          <w:color w:val="000000" w:themeColor="text1"/>
          <w:sz w:val="20"/>
          <w:szCs w:val="20"/>
        </w:rPr>
        <w:t>long-term</w:t>
      </w:r>
      <w:r w:rsidRPr="00397445">
        <w:rPr>
          <w:rFonts w:ascii="Arial" w:hAnsi="Arial" w:cs="Arial"/>
          <w:color w:val="000000" w:themeColor="text1"/>
          <w:sz w:val="20"/>
          <w:szCs w:val="20"/>
        </w:rPr>
        <w:t xml:space="preserve"> business. Land used for </w:t>
      </w:r>
      <w:r w:rsidR="00C0092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production was found to have increased over the past </w:t>
      </w:r>
      <w:r w:rsidR="00C0092B" w:rsidRPr="00397445">
        <w:rPr>
          <w:rFonts w:ascii="Arial" w:hAnsi="Arial" w:cs="Arial"/>
          <w:color w:val="000000" w:themeColor="text1"/>
          <w:sz w:val="20"/>
          <w:szCs w:val="20"/>
        </w:rPr>
        <w:t>5</w:t>
      </w:r>
      <w:r w:rsidRPr="00397445">
        <w:rPr>
          <w:rFonts w:ascii="Arial" w:hAnsi="Arial" w:cs="Arial"/>
          <w:color w:val="000000" w:themeColor="text1"/>
          <w:sz w:val="20"/>
          <w:szCs w:val="20"/>
        </w:rPr>
        <w:t xml:space="preserve"> years. The productivity and area under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cultivation have been growing in recent years. Due to various problems in the production process and trading system, the return was relatively lower than expected. Lack of sufficient stacking, unavailability of quality seed, lack of irrigation and marketing facilities, marginal land, and incidence of disease and pest were found to be major problems in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and marketing. </w:t>
      </w:r>
    </w:p>
    <w:p w14:paraId="6CB1E0DA" w14:textId="65E1D89E" w:rsidR="005E6603" w:rsidRPr="00397445" w:rsidRDefault="003A32E9" w:rsidP="00F122C1">
      <w:pPr>
        <w:spacing w:before="240" w:line="360" w:lineRule="auto"/>
        <w:jc w:val="both"/>
        <w:rPr>
          <w:rFonts w:ascii="Arial" w:hAnsi="Arial" w:cs="Arial"/>
          <w:color w:val="000000" w:themeColor="text1"/>
          <w:sz w:val="20"/>
          <w:szCs w:val="20"/>
        </w:rPr>
      </w:pPr>
      <w:r w:rsidRPr="00397445">
        <w:rPr>
          <w:rFonts w:ascii="Arial" w:hAnsi="Arial" w:cs="Arial"/>
          <w:b/>
          <w:bCs/>
          <w:color w:val="000000" w:themeColor="text1"/>
          <w:sz w:val="20"/>
          <w:szCs w:val="20"/>
        </w:rPr>
        <w:t>Conclusion</w:t>
      </w:r>
      <w:r w:rsidRPr="00397445">
        <w:rPr>
          <w:rFonts w:ascii="Arial" w:hAnsi="Arial" w:cs="Arial"/>
          <w:color w:val="000000" w:themeColor="text1"/>
          <w:sz w:val="20"/>
          <w:szCs w:val="20"/>
        </w:rPr>
        <w:t xml:space="preserve">: </w:t>
      </w:r>
      <w:r w:rsidR="00B47AC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cultivation is highly profitable in </w:t>
      </w:r>
      <w:proofErr w:type="spellStart"/>
      <w:r w:rsidR="00B47ACB" w:rsidRPr="00397445">
        <w:rPr>
          <w:rFonts w:ascii="Arial" w:hAnsi="Arial" w:cs="Arial"/>
          <w:color w:val="000000" w:themeColor="text1"/>
          <w:sz w:val="20"/>
          <w:szCs w:val="20"/>
        </w:rPr>
        <w:t>Shai</w:t>
      </w:r>
      <w:r w:rsidR="00576B90" w:rsidRPr="00397445">
        <w:rPr>
          <w:rFonts w:ascii="Arial" w:hAnsi="Arial" w:cs="Arial"/>
          <w:color w:val="000000" w:themeColor="text1"/>
          <w:sz w:val="20"/>
          <w:szCs w:val="20"/>
        </w:rPr>
        <w:t>yl</w:t>
      </w:r>
      <w:r w:rsidR="0091230F" w:rsidRPr="00397445">
        <w:rPr>
          <w:rFonts w:ascii="Arial" w:hAnsi="Arial" w:cs="Arial"/>
          <w:color w:val="000000" w:themeColor="text1"/>
          <w:sz w:val="20"/>
          <w:szCs w:val="20"/>
        </w:rPr>
        <w:t>a</w:t>
      </w:r>
      <w:r w:rsidR="00576B90" w:rsidRPr="00397445">
        <w:rPr>
          <w:rFonts w:ascii="Arial" w:hAnsi="Arial" w:cs="Arial"/>
          <w:color w:val="000000" w:themeColor="text1"/>
          <w:sz w:val="20"/>
          <w:szCs w:val="20"/>
        </w:rPr>
        <w:t>shikhar</w:t>
      </w:r>
      <w:proofErr w:type="spellEnd"/>
      <w:r w:rsidR="00576B90" w:rsidRPr="00397445">
        <w:rPr>
          <w:rFonts w:ascii="Arial" w:hAnsi="Arial" w:cs="Arial"/>
          <w:color w:val="000000" w:themeColor="text1"/>
          <w:sz w:val="20"/>
          <w:szCs w:val="20"/>
        </w:rPr>
        <w:t xml:space="preserve"> </w:t>
      </w:r>
      <w:r w:rsidRPr="00397445">
        <w:rPr>
          <w:rFonts w:ascii="Arial" w:hAnsi="Arial" w:cs="Arial"/>
          <w:color w:val="000000" w:themeColor="text1"/>
          <w:sz w:val="20"/>
          <w:szCs w:val="20"/>
        </w:rPr>
        <w:t>and can be commercialized on a large scale. Still, proper policies, appropriate production techniques, necessary production inputs, and a systematized trading process should be guarantee</w:t>
      </w:r>
      <w:r w:rsidR="00A51273" w:rsidRPr="00397445">
        <w:rPr>
          <w:rFonts w:ascii="Arial" w:hAnsi="Arial" w:cs="Arial"/>
          <w:color w:val="000000" w:themeColor="text1"/>
          <w:sz w:val="20"/>
          <w:szCs w:val="20"/>
        </w:rPr>
        <w:t>d.</w:t>
      </w:r>
    </w:p>
    <w:p w14:paraId="2CF02ED1" w14:textId="77777777" w:rsidR="00397445" w:rsidRDefault="00397445" w:rsidP="00397445">
      <w:pPr>
        <w:pStyle w:val="Heading2"/>
        <w:spacing w:line="360" w:lineRule="auto"/>
        <w:jc w:val="both"/>
        <w:rPr>
          <w:rFonts w:ascii="Arial" w:hAnsi="Arial" w:cs="Arial"/>
          <w:bCs/>
          <w:color w:val="000000" w:themeColor="text1"/>
          <w:sz w:val="22"/>
          <w:szCs w:val="22"/>
        </w:rPr>
      </w:pPr>
      <w:r w:rsidRPr="00754A28">
        <w:rPr>
          <w:rFonts w:ascii="Arial" w:hAnsi="Arial" w:cs="Arial"/>
          <w:b w:val="0"/>
          <w:color w:val="000000" w:themeColor="text1"/>
          <w:sz w:val="22"/>
          <w:szCs w:val="22"/>
        </w:rPr>
        <w:t>Keywords:</w:t>
      </w:r>
      <w:r>
        <w:rPr>
          <w:rFonts w:ascii="Arial" w:hAnsi="Arial" w:cs="Arial"/>
          <w:color w:val="000000" w:themeColor="text1"/>
          <w:sz w:val="22"/>
          <w:szCs w:val="22"/>
        </w:rPr>
        <w:t xml:space="preserve"> </w:t>
      </w:r>
      <w:r w:rsidRPr="00397445">
        <w:rPr>
          <w:rFonts w:ascii="Arial" w:hAnsi="Arial" w:cs="Arial"/>
          <w:b w:val="0"/>
          <w:bCs/>
          <w:i/>
          <w:iCs/>
          <w:color w:val="000000" w:themeColor="text1"/>
          <w:sz w:val="20"/>
          <w:szCs w:val="20"/>
        </w:rPr>
        <w:t>Walnut, Economic, Marketing, Production, Profitability</w:t>
      </w:r>
      <w:r w:rsidRPr="00397445">
        <w:rPr>
          <w:rFonts w:ascii="Arial" w:hAnsi="Arial" w:cs="Arial"/>
          <w:bCs/>
          <w:color w:val="000000" w:themeColor="text1"/>
          <w:sz w:val="22"/>
          <w:szCs w:val="22"/>
        </w:rPr>
        <w:t xml:space="preserve"> </w:t>
      </w:r>
    </w:p>
    <w:p w14:paraId="3B355309" w14:textId="77777777" w:rsidR="00397445" w:rsidRDefault="00397445" w:rsidP="00397445">
      <w:pPr>
        <w:pStyle w:val="Heading2"/>
        <w:spacing w:line="360" w:lineRule="auto"/>
        <w:jc w:val="both"/>
        <w:rPr>
          <w:rFonts w:ascii="Arial" w:hAnsi="Arial" w:cs="Arial"/>
          <w:bCs/>
          <w:color w:val="000000" w:themeColor="text1"/>
          <w:sz w:val="22"/>
          <w:szCs w:val="22"/>
        </w:rPr>
      </w:pPr>
    </w:p>
    <w:p w14:paraId="56524364" w14:textId="77777777" w:rsidR="00397445" w:rsidRPr="00397445" w:rsidRDefault="00397445" w:rsidP="00397445"/>
    <w:p w14:paraId="3571A0C7" w14:textId="54420EF1" w:rsidR="00397445" w:rsidRPr="003A32E9" w:rsidRDefault="00397445" w:rsidP="00397445">
      <w:pPr>
        <w:pStyle w:val="Heading2"/>
        <w:numPr>
          <w:ilvl w:val="0"/>
          <w:numId w:val="38"/>
        </w:numPr>
        <w:spacing w:line="360" w:lineRule="auto"/>
        <w:jc w:val="both"/>
        <w:rPr>
          <w:rFonts w:ascii="Arial" w:hAnsi="Arial" w:cs="Arial"/>
          <w:bCs/>
          <w:color w:val="000000" w:themeColor="text1"/>
          <w:sz w:val="22"/>
          <w:szCs w:val="22"/>
        </w:rPr>
      </w:pPr>
      <w:r w:rsidRPr="003A32E9">
        <w:rPr>
          <w:rFonts w:ascii="Arial" w:hAnsi="Arial" w:cs="Arial"/>
          <w:bCs/>
          <w:color w:val="000000" w:themeColor="text1"/>
          <w:sz w:val="22"/>
          <w:szCs w:val="22"/>
        </w:rPr>
        <w:t>INTRODUCTION</w:t>
      </w:r>
    </w:p>
    <w:p w14:paraId="6331CB3B" w14:textId="62E8A490" w:rsidR="00397445" w:rsidRPr="00397445" w:rsidRDefault="00397445" w:rsidP="00397445">
      <w:pPr>
        <w:spacing w:line="360" w:lineRule="auto"/>
        <w:jc w:val="both"/>
        <w:rPr>
          <w:rFonts w:ascii="Arial" w:hAnsi="Arial" w:cs="Arial"/>
          <w:color w:val="000000" w:themeColor="text1"/>
          <w:sz w:val="20"/>
          <w:szCs w:val="20"/>
        </w:rPr>
      </w:pPr>
      <w:r w:rsidRPr="00C54B14">
        <w:rPr>
          <w:rFonts w:ascii="Arial" w:hAnsi="Arial" w:cs="Arial"/>
          <w:i/>
          <w:iCs/>
          <w:color w:val="000000" w:themeColor="text1"/>
          <w:sz w:val="20"/>
          <w:szCs w:val="20"/>
        </w:rPr>
        <w:t>Juglans regia L.</w:t>
      </w:r>
      <w:r w:rsidRPr="00397445">
        <w:rPr>
          <w:rFonts w:ascii="Arial" w:hAnsi="Arial" w:cs="Arial"/>
          <w:color w:val="000000" w:themeColor="text1"/>
          <w:sz w:val="20"/>
          <w:szCs w:val="20"/>
        </w:rPr>
        <w:t xml:space="preserve"> is a tree species that humans have appreciated since ancient times. Wild stands of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have been documented to grow in the temperate and semi-arid mountain areas of Asia</w:t>
      </w:r>
      <w:sdt>
        <w:sdtPr>
          <w:rPr>
            <w:rFonts w:ascii="Arial" w:hAnsi="Arial" w:cs="Arial"/>
            <w:color w:val="000000"/>
            <w:sz w:val="20"/>
            <w:szCs w:val="20"/>
          </w:rPr>
          <w:tag w:val="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
          <w:id w:val="-118997013"/>
          <w:placeholder>
            <w:docPart w:val="DefaultPlaceholder_-1854013440"/>
          </w:placeholder>
        </w:sdtPr>
        <w:sdtEndPr/>
        <w:sdtContent>
          <w:r w:rsidR="00F572FC">
            <w:rPr>
              <w:rFonts w:ascii="Arial" w:hAnsi="Arial" w:cs="Arial"/>
              <w:color w:val="000000"/>
              <w:sz w:val="20"/>
              <w:szCs w:val="20"/>
            </w:rPr>
            <w:t xml:space="preserve"> </w:t>
          </w:r>
          <w:r w:rsidR="00374D97" w:rsidRPr="009A403C">
            <w:rPr>
              <w:rFonts w:ascii="Arial" w:eastAsia="Times New Roman" w:hAnsi="Arial" w:cs="Arial"/>
              <w:color w:val="000000"/>
              <w:sz w:val="20"/>
            </w:rPr>
            <w:t>(</w:t>
          </w:r>
          <w:proofErr w:type="spellStart"/>
          <w:r w:rsidR="00374D97" w:rsidRPr="009A403C">
            <w:rPr>
              <w:rFonts w:ascii="Arial" w:eastAsia="Times New Roman" w:hAnsi="Arial" w:cs="Arial"/>
              <w:color w:val="000000"/>
              <w:sz w:val="20"/>
            </w:rPr>
            <w:t>Shigaeva</w:t>
          </w:r>
          <w:proofErr w:type="spellEnd"/>
          <w:r w:rsidR="00374D97" w:rsidRPr="009A403C">
            <w:rPr>
              <w:rFonts w:ascii="Arial" w:eastAsia="Times New Roman" w:hAnsi="Arial" w:cs="Arial"/>
              <w:color w:val="000000"/>
              <w:sz w:val="20"/>
            </w:rPr>
            <w:t xml:space="preserve"> &amp; </w:t>
          </w:r>
          <w:proofErr w:type="spellStart"/>
          <w:r w:rsidR="00374D97" w:rsidRPr="009A403C">
            <w:rPr>
              <w:rFonts w:ascii="Arial" w:eastAsia="Times New Roman" w:hAnsi="Arial" w:cs="Arial"/>
              <w:color w:val="000000"/>
              <w:sz w:val="20"/>
            </w:rPr>
            <w:t>Darr</w:t>
          </w:r>
          <w:proofErr w:type="spellEnd"/>
          <w:r w:rsidR="00374D97" w:rsidRPr="009A403C">
            <w:rPr>
              <w:rFonts w:ascii="Arial" w:eastAsia="Times New Roman" w:hAnsi="Arial" w:cs="Arial"/>
              <w:color w:val="000000"/>
              <w:sz w:val="20"/>
            </w:rPr>
            <w:t>, 2020)</w:t>
          </w:r>
        </w:sdtContent>
      </w:sdt>
      <w:r w:rsidRPr="00397445">
        <w:rPr>
          <w:rFonts w:ascii="Arial" w:hAnsi="Arial" w:cs="Arial"/>
          <w:color w:val="000000" w:themeColor="text1"/>
          <w:sz w:val="20"/>
          <w:szCs w:val="20"/>
        </w:rPr>
        <w:t>.</w:t>
      </w:r>
      <w:r w:rsidR="00130938">
        <w:rPr>
          <w:rFonts w:ascii="Arial" w:hAnsi="Arial" w:cs="Arial"/>
          <w:color w:val="000000" w:themeColor="text1"/>
          <w:sz w:val="20"/>
          <w:szCs w:val="20"/>
        </w:rPr>
        <w:t xml:space="preserve"> But due to recent climate change alterations and its associated problem particularly drought, and heat stress has affected the production zone (</w:t>
      </w:r>
      <w:proofErr w:type="spellStart"/>
      <w:r w:rsidR="00130938">
        <w:rPr>
          <w:rFonts w:ascii="Arial" w:hAnsi="Arial" w:cs="Arial"/>
          <w:color w:val="000000" w:themeColor="text1"/>
          <w:sz w:val="20"/>
          <w:szCs w:val="20"/>
        </w:rPr>
        <w:t>Banjade</w:t>
      </w:r>
      <w:proofErr w:type="spellEnd"/>
      <w:r w:rsidR="00130938">
        <w:rPr>
          <w:rFonts w:ascii="Arial" w:hAnsi="Arial" w:cs="Arial"/>
          <w:color w:val="000000" w:themeColor="text1"/>
          <w:sz w:val="20"/>
          <w:szCs w:val="20"/>
        </w:rPr>
        <w:t xml:space="preserve"> et al., 2024; Khanal et al., 2024).</w:t>
      </w:r>
      <w:r w:rsidRPr="00397445">
        <w:rPr>
          <w:rFonts w:ascii="Arial" w:hAnsi="Arial" w:cs="Arial"/>
          <w:color w:val="000000" w:themeColor="text1"/>
          <w:sz w:val="20"/>
          <w:szCs w:val="20"/>
          <w:lang w:val="en"/>
        </w:rPr>
        <w:t xml:space="preserve"> </w:t>
      </w:r>
      <w:r w:rsidRPr="00397445">
        <w:rPr>
          <w:rFonts w:ascii="Arial" w:hAnsi="Arial" w:cs="Arial"/>
          <w:color w:val="000000" w:themeColor="text1"/>
          <w:sz w:val="20"/>
          <w:szCs w:val="20"/>
          <w:shd w:val="clear" w:color="auto" w:fill="FFFFFF"/>
        </w:rPr>
        <w:t xml:space="preserve">In Nepal, the total walnut production, area, and productivity are 9,162 metric ton (mt), 2291 hectare (ha), and 4.00 mt/ha, </w:t>
      </w:r>
      <w:r w:rsidRPr="00397445">
        <w:rPr>
          <w:rFonts w:ascii="Arial" w:hAnsi="Arial" w:cs="Arial"/>
          <w:color w:val="000000" w:themeColor="text1"/>
          <w:sz w:val="20"/>
          <w:szCs w:val="20"/>
          <w:shd w:val="clear" w:color="auto" w:fill="FFFFFF"/>
        </w:rPr>
        <w:lastRenderedPageBreak/>
        <w:t>respectively</w:t>
      </w:r>
      <w:r w:rsidRPr="00397445">
        <w:rPr>
          <w:rFonts w:ascii="Arial" w:hAnsi="Arial" w:cs="Arial"/>
          <w:color w:val="000000" w:themeColor="text1"/>
          <w:sz w:val="20"/>
          <w:szCs w:val="20"/>
        </w:rPr>
        <w:t xml:space="preserve"> (</w:t>
      </w:r>
      <w:proofErr w:type="spellStart"/>
      <w:r w:rsidR="00D42180">
        <w:rPr>
          <w:rFonts w:ascii="Arial" w:hAnsi="Arial" w:cs="Arial"/>
          <w:color w:val="000000" w:themeColor="text1"/>
          <w:sz w:val="20"/>
          <w:szCs w:val="20"/>
        </w:rPr>
        <w:t>MoALD</w:t>
      </w:r>
      <w:proofErr w:type="spellEnd"/>
      <w:r w:rsidR="00D42180">
        <w:rPr>
          <w:rFonts w:ascii="Arial" w:hAnsi="Arial" w:cs="Arial"/>
          <w:color w:val="000000" w:themeColor="text1"/>
          <w:sz w:val="20"/>
          <w:szCs w:val="20"/>
        </w:rPr>
        <w:t>, 2023</w:t>
      </w:r>
      <w:r w:rsidRPr="00397445">
        <w:rPr>
          <w:rFonts w:ascii="Arial" w:hAnsi="Arial" w:cs="Arial"/>
          <w:color w:val="000000" w:themeColor="text1"/>
          <w:sz w:val="20"/>
          <w:szCs w:val="20"/>
        </w:rPr>
        <w:t xml:space="preserve">). </w:t>
      </w:r>
      <w:r w:rsidRPr="00397445">
        <w:rPr>
          <w:rFonts w:ascii="Arial" w:hAnsi="Arial" w:cs="Arial"/>
          <w:color w:val="000000" w:themeColor="text1"/>
          <w:sz w:val="20"/>
          <w:szCs w:val="20"/>
          <w:lang w:val="en"/>
        </w:rPr>
        <w:t xml:space="preserve">Mustang, </w:t>
      </w:r>
      <w:proofErr w:type="spellStart"/>
      <w:r w:rsidRPr="00397445">
        <w:rPr>
          <w:rFonts w:ascii="Arial" w:hAnsi="Arial" w:cs="Arial"/>
          <w:color w:val="000000" w:themeColor="text1"/>
          <w:sz w:val="20"/>
          <w:szCs w:val="20"/>
          <w:lang w:val="en"/>
        </w:rPr>
        <w:t>Humla</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Jumla</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Dolpa</w:t>
      </w:r>
      <w:proofErr w:type="spellEnd"/>
      <w:r w:rsidRPr="00397445">
        <w:rPr>
          <w:rFonts w:ascii="Arial" w:hAnsi="Arial" w:cs="Arial"/>
          <w:color w:val="000000" w:themeColor="text1"/>
          <w:sz w:val="20"/>
          <w:szCs w:val="20"/>
          <w:lang w:val="en"/>
        </w:rPr>
        <w:t xml:space="preserve">, Mugu, </w:t>
      </w:r>
      <w:proofErr w:type="spellStart"/>
      <w:r w:rsidRPr="00397445">
        <w:rPr>
          <w:rFonts w:ascii="Arial" w:hAnsi="Arial" w:cs="Arial"/>
          <w:color w:val="000000" w:themeColor="text1"/>
          <w:sz w:val="20"/>
          <w:szCs w:val="20"/>
          <w:lang w:val="en"/>
        </w:rPr>
        <w:t>Kalikot</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Baitadi</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Bajhang</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Bajura</w:t>
      </w:r>
      <w:proofErr w:type="spellEnd"/>
      <w:r w:rsidRPr="00397445">
        <w:rPr>
          <w:rFonts w:ascii="Arial" w:hAnsi="Arial" w:cs="Arial"/>
          <w:color w:val="000000" w:themeColor="text1"/>
          <w:sz w:val="20"/>
          <w:szCs w:val="20"/>
          <w:lang w:val="en"/>
        </w:rPr>
        <w:t xml:space="preserve">, </w:t>
      </w:r>
      <w:proofErr w:type="spellStart"/>
      <w:r w:rsidRPr="00397445">
        <w:rPr>
          <w:rFonts w:ascii="Arial" w:hAnsi="Arial" w:cs="Arial"/>
          <w:color w:val="000000" w:themeColor="text1"/>
          <w:sz w:val="20"/>
          <w:szCs w:val="20"/>
          <w:lang w:val="en"/>
        </w:rPr>
        <w:t>Darchula</w:t>
      </w:r>
      <w:proofErr w:type="spellEnd"/>
      <w:r w:rsidRPr="00397445">
        <w:rPr>
          <w:rFonts w:ascii="Arial" w:hAnsi="Arial" w:cs="Arial"/>
          <w:color w:val="000000" w:themeColor="text1"/>
          <w:sz w:val="20"/>
          <w:szCs w:val="20"/>
          <w:lang w:val="en"/>
        </w:rPr>
        <w:t xml:space="preserve">, Morang, </w:t>
      </w:r>
      <w:proofErr w:type="spellStart"/>
      <w:r w:rsidRPr="00397445">
        <w:rPr>
          <w:rFonts w:ascii="Arial" w:hAnsi="Arial" w:cs="Arial"/>
          <w:color w:val="000000" w:themeColor="text1"/>
          <w:sz w:val="20"/>
          <w:szCs w:val="20"/>
          <w:lang w:val="en"/>
        </w:rPr>
        <w:t>Saptari</w:t>
      </w:r>
      <w:proofErr w:type="spellEnd"/>
      <w:r w:rsidRPr="00397445">
        <w:rPr>
          <w:rFonts w:ascii="Arial" w:hAnsi="Arial" w:cs="Arial"/>
          <w:color w:val="000000" w:themeColor="text1"/>
          <w:sz w:val="20"/>
          <w:szCs w:val="20"/>
          <w:lang w:val="en"/>
        </w:rPr>
        <w:t xml:space="preserve">, and </w:t>
      </w:r>
      <w:proofErr w:type="spellStart"/>
      <w:r w:rsidRPr="00397445">
        <w:rPr>
          <w:rFonts w:ascii="Arial" w:hAnsi="Arial" w:cs="Arial"/>
          <w:color w:val="000000" w:themeColor="text1"/>
          <w:sz w:val="20"/>
          <w:szCs w:val="20"/>
          <w:lang w:val="en"/>
        </w:rPr>
        <w:t>Udaypur</w:t>
      </w:r>
      <w:proofErr w:type="spellEnd"/>
      <w:r w:rsidRPr="00397445">
        <w:rPr>
          <w:rFonts w:ascii="Arial" w:hAnsi="Arial" w:cs="Arial"/>
          <w:color w:val="000000" w:themeColor="text1"/>
          <w:sz w:val="20"/>
          <w:szCs w:val="20"/>
          <w:lang w:val="en"/>
        </w:rPr>
        <w:t xml:space="preserve"> are the prioritized districts for commercial walnut production in Nepal </w:t>
      </w:r>
      <w:r w:rsidRPr="00397445">
        <w:rPr>
          <w:rFonts w:ascii="Arial" w:hAnsi="Arial" w:cs="Arial"/>
          <w:color w:val="000000" w:themeColor="text1"/>
          <w:sz w:val="20"/>
          <w:szCs w:val="20"/>
        </w:rPr>
        <w:t>(</w:t>
      </w:r>
      <w:proofErr w:type="spellStart"/>
      <w:sdt>
        <w:sdtPr>
          <w:rPr>
            <w:rFonts w:ascii="Arial" w:hAnsi="Arial" w:cs="Arial"/>
            <w:color w:val="000000"/>
            <w:sz w:val="20"/>
            <w:szCs w:val="20"/>
          </w:rPr>
          <w:tag w:val="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
          <w:id w:val="571393488"/>
          <w:placeholder>
            <w:docPart w:val="DefaultPlaceholder_-1854013440"/>
          </w:placeholder>
        </w:sdtPr>
        <w:sdtEndPr/>
        <w:sdtContent>
          <w:r w:rsidR="00374D97" w:rsidRPr="00374D97">
            <w:rPr>
              <w:rFonts w:ascii="Arial" w:hAnsi="Arial" w:cs="Arial"/>
              <w:color w:val="000000"/>
              <w:sz w:val="20"/>
              <w:szCs w:val="20"/>
            </w:rPr>
            <w:t>Kirtipur</w:t>
          </w:r>
          <w:proofErr w:type="spellEnd"/>
          <w:r w:rsidR="00374D97" w:rsidRPr="00374D97">
            <w:rPr>
              <w:rFonts w:ascii="Arial" w:hAnsi="Arial" w:cs="Arial"/>
              <w:color w:val="000000"/>
              <w:sz w:val="20"/>
              <w:szCs w:val="20"/>
            </w:rPr>
            <w:t>, 2017)</w:t>
          </w:r>
        </w:sdtContent>
      </w:sdt>
      <w:r w:rsidRPr="00397445">
        <w:rPr>
          <w:rFonts w:ascii="Arial" w:hAnsi="Arial" w:cs="Arial"/>
          <w:color w:val="000000" w:themeColor="text1"/>
          <w:sz w:val="20"/>
          <w:szCs w:val="20"/>
        </w:rPr>
        <w:t>. In Nepal, there are two varieties of walnut trees: native hard-shell and soft-shell (</w:t>
      </w:r>
      <w:proofErr w:type="spellStart"/>
      <w:r w:rsidR="005818B0">
        <w:rPr>
          <w:rFonts w:ascii="Arial" w:hAnsi="Arial" w:cs="Arial"/>
          <w:color w:val="000000" w:themeColor="text1"/>
          <w:sz w:val="20"/>
          <w:szCs w:val="20"/>
        </w:rPr>
        <w:t>Uraguchi</w:t>
      </w:r>
      <w:proofErr w:type="spellEnd"/>
      <w:r w:rsidR="005818B0">
        <w:rPr>
          <w:rFonts w:ascii="Arial" w:hAnsi="Arial" w:cs="Arial"/>
          <w:color w:val="000000" w:themeColor="text1"/>
          <w:sz w:val="20"/>
          <w:szCs w:val="20"/>
        </w:rPr>
        <w:t xml:space="preserve"> &amp; </w:t>
      </w:r>
      <w:proofErr w:type="spellStart"/>
      <w:r w:rsidR="005818B0">
        <w:rPr>
          <w:rFonts w:ascii="Arial" w:hAnsi="Arial" w:cs="Arial"/>
          <w:color w:val="000000" w:themeColor="text1"/>
          <w:sz w:val="20"/>
          <w:szCs w:val="20"/>
        </w:rPr>
        <w:t>Barrueto</w:t>
      </w:r>
      <w:proofErr w:type="spellEnd"/>
      <w:r w:rsidR="005818B0">
        <w:rPr>
          <w:rFonts w:ascii="Arial" w:hAnsi="Arial" w:cs="Arial"/>
          <w:color w:val="000000" w:themeColor="text1"/>
          <w:sz w:val="20"/>
          <w:szCs w:val="20"/>
        </w:rPr>
        <w:t>, 2018</w:t>
      </w:r>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a woody plant of economic significance, is widely cultivated in temperate areas for its timber and fruit supply, which have high nutritional value (</w:t>
      </w:r>
      <w:sdt>
        <w:sdtPr>
          <w:rPr>
            <w:rFonts w:ascii="Arial" w:hAnsi="Arial" w:cs="Arial"/>
            <w:color w:val="000000"/>
            <w:sz w:val="20"/>
            <w:szCs w:val="20"/>
          </w:rPr>
          <w:tag w:val="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
          <w:id w:val="694736549"/>
          <w:placeholder>
            <w:docPart w:val="DefaultPlaceholder_-1854013440"/>
          </w:placeholder>
        </w:sdtPr>
        <w:sdtEndPr/>
        <w:sdtContent>
          <w:r w:rsidR="00374D97" w:rsidRPr="00374D97">
            <w:rPr>
              <w:rFonts w:ascii="Arial" w:hAnsi="Arial" w:cs="Arial"/>
              <w:color w:val="000000"/>
              <w:sz w:val="20"/>
              <w:szCs w:val="20"/>
            </w:rPr>
            <w:t>Zhang et al., 2010)</w:t>
          </w:r>
        </w:sdtContent>
      </w:sdt>
      <w:r w:rsidRPr="00397445">
        <w:rPr>
          <w:rFonts w:ascii="Arial" w:hAnsi="Arial" w:cs="Arial"/>
          <w:color w:val="000000" w:themeColor="text1"/>
          <w:sz w:val="20"/>
          <w:szCs w:val="20"/>
        </w:rPr>
        <w:t>. Its importance as a global biodiversity hotspot is highlighted by the presence of numerous wild relatives of domesticated species (</w:t>
      </w:r>
      <w:sdt>
        <w:sdtPr>
          <w:rPr>
            <w:rFonts w:ascii="Arial" w:hAnsi="Arial" w:cs="Arial"/>
            <w:color w:val="000000"/>
            <w:sz w:val="20"/>
            <w:szCs w:val="20"/>
          </w:rPr>
          <w:tag w:val="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
          <w:id w:val="1180081329"/>
          <w:placeholder>
            <w:docPart w:val="DefaultPlaceholder_-1854013440"/>
          </w:placeholder>
        </w:sdtPr>
        <w:sdtEndPr/>
        <w:sdtContent>
          <w:r w:rsidR="00374D97" w:rsidRPr="009A403C">
            <w:rPr>
              <w:rFonts w:ascii="Arial" w:eastAsia="Times New Roman" w:hAnsi="Arial" w:cs="Arial"/>
              <w:color w:val="000000"/>
              <w:sz w:val="20"/>
            </w:rPr>
            <w:t>Fisher &amp; Christopher, 2007)</w:t>
          </w:r>
        </w:sdtContent>
      </w:sdt>
      <w:r w:rsidRPr="00397445">
        <w:rPr>
          <w:rFonts w:ascii="Arial" w:hAnsi="Arial" w:cs="Arial"/>
          <w:color w:val="000000" w:themeColor="text1"/>
          <w:sz w:val="20"/>
          <w:szCs w:val="20"/>
        </w:rPr>
        <w:t xml:space="preserve">. In mid-hilly regions, walnuts can play a significant socioeconomic role. They support food security and give local farmers a source of income. </w:t>
      </w:r>
    </w:p>
    <w:p w14:paraId="09218FB5" w14:textId="316EDB0C" w:rsidR="00EE7058" w:rsidRDefault="00397445" w:rsidP="00397445">
      <w:pPr>
        <w:tabs>
          <w:tab w:val="left" w:pos="3330"/>
        </w:tabs>
        <w:spacing w:line="360" w:lineRule="auto"/>
        <w:jc w:val="both"/>
        <w:rPr>
          <w:rFonts w:ascii="Arial" w:hAnsi="Arial" w:cs="Arial"/>
          <w:color w:val="000000" w:themeColor="text1"/>
          <w:sz w:val="20"/>
          <w:szCs w:val="20"/>
        </w:rPr>
      </w:pPr>
      <w:r w:rsidRPr="00397445">
        <w:rPr>
          <w:rFonts w:ascii="Arial" w:hAnsi="Arial" w:cs="Arial"/>
          <w:color w:val="000000" w:themeColor="text1"/>
          <w:sz w:val="20"/>
          <w:szCs w:val="20"/>
        </w:rPr>
        <w:t>The primary walnut polyphenols and their metabolites, ellagitannins, and urolithins, each have anticancer properties (</w:t>
      </w:r>
      <w:sdt>
        <w:sdtPr>
          <w:rPr>
            <w:rFonts w:ascii="Arial" w:hAnsi="Arial" w:cs="Arial"/>
            <w:color w:val="000000"/>
            <w:sz w:val="20"/>
            <w:szCs w:val="20"/>
          </w:rPr>
          <w:tag w:val="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
          <w:id w:val="1757472227"/>
          <w:placeholder>
            <w:docPart w:val="DefaultPlaceholder_-1854013440"/>
          </w:placeholder>
        </w:sdtPr>
        <w:sdtEndPr/>
        <w:sdtContent>
          <w:r w:rsidR="00374D97" w:rsidRPr="00374D97">
            <w:rPr>
              <w:rFonts w:ascii="Arial" w:hAnsi="Arial" w:cs="Arial"/>
              <w:color w:val="000000"/>
              <w:sz w:val="20"/>
              <w:szCs w:val="20"/>
            </w:rPr>
            <w:t>Ros et al., 2018)</w:t>
          </w:r>
        </w:sdtContent>
      </w:sdt>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has been used extensively in traditional medicine for a wide range of conditions, including helminthiasis, diarrhea, sinusitis, stomachaches, arthritis, asthma, eczema, scrofula, skin disorders, and various endocrine diseases like diabetes mellitus, anorexia, thyroid disorders, cancer, and infectious diseases (</w:t>
      </w:r>
      <w:sdt>
        <w:sdtPr>
          <w:rPr>
            <w:rFonts w:ascii="Arial" w:hAnsi="Arial" w:cs="Arial"/>
            <w:color w:val="000000"/>
            <w:sz w:val="20"/>
            <w:szCs w:val="20"/>
          </w:rPr>
          <w:tag w:val="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
          <w:id w:val="1109315838"/>
          <w:placeholder>
            <w:docPart w:val="DefaultPlaceholder_-1854013440"/>
          </w:placeholder>
        </w:sdtPr>
        <w:sdtEndPr/>
        <w:sdtContent>
          <w:r w:rsidR="00374D97" w:rsidRPr="00374D97">
            <w:rPr>
              <w:rFonts w:ascii="Arial" w:hAnsi="Arial" w:cs="Arial"/>
              <w:color w:val="000000"/>
              <w:sz w:val="20"/>
              <w:szCs w:val="20"/>
            </w:rPr>
            <w:t>Nael Abu Taha, 2011</w:t>
          </w:r>
        </w:sdtContent>
      </w:sdt>
      <w:r w:rsidRPr="00397445">
        <w:rPr>
          <w:rFonts w:ascii="Arial" w:hAnsi="Arial" w:cs="Arial"/>
          <w:color w:val="000000" w:themeColor="text1"/>
          <w:sz w:val="20"/>
          <w:szCs w:val="20"/>
        </w:rPr>
        <w:t>). Over the past five years, there has been a consistent rise in the price of walnut imports into Nepal. The domestic production of walnut could displace imports from nearby nations (</w:t>
      </w:r>
      <w:sdt>
        <w:sdtPr>
          <w:rPr>
            <w:rFonts w:ascii="Arial" w:hAnsi="Arial" w:cs="Arial"/>
            <w:color w:val="000000"/>
            <w:sz w:val="20"/>
            <w:szCs w:val="20"/>
          </w:rPr>
          <w:tag w:val="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
          <w:id w:val="549425872"/>
          <w:placeholder>
            <w:docPart w:val="DefaultPlaceholder_-1854013440"/>
          </w:placeholder>
        </w:sdtPr>
        <w:sdtEndPr/>
        <w:sdtContent>
          <w:r w:rsidR="00374D97" w:rsidRPr="00374D97">
            <w:rPr>
              <w:rFonts w:ascii="Arial" w:hAnsi="Arial" w:cs="Arial"/>
              <w:color w:val="000000"/>
              <w:sz w:val="20"/>
              <w:szCs w:val="20"/>
            </w:rPr>
            <w:t>Barrueto et al., 2018)</w:t>
          </w:r>
        </w:sdtContent>
      </w:sdt>
      <w:r w:rsidRPr="00397445">
        <w:rPr>
          <w:rFonts w:ascii="Arial" w:hAnsi="Arial" w:cs="Arial"/>
          <w:color w:val="000000" w:themeColor="text1"/>
          <w:sz w:val="20"/>
          <w:szCs w:val="20"/>
        </w:rPr>
        <w:t xml:space="preserve">. The total walnut area, production, and productivity in </w:t>
      </w:r>
      <w:proofErr w:type="spellStart"/>
      <w:r w:rsidRPr="00397445">
        <w:rPr>
          <w:rFonts w:ascii="Arial" w:hAnsi="Arial" w:cs="Arial"/>
          <w:color w:val="000000" w:themeColor="text1"/>
          <w:sz w:val="20"/>
          <w:szCs w:val="20"/>
        </w:rPr>
        <w:t>Sudurpaschim</w:t>
      </w:r>
      <w:proofErr w:type="spellEnd"/>
      <w:r w:rsidRPr="00397445">
        <w:rPr>
          <w:rFonts w:ascii="Arial" w:hAnsi="Arial" w:cs="Arial"/>
          <w:color w:val="000000" w:themeColor="text1"/>
          <w:sz w:val="20"/>
          <w:szCs w:val="20"/>
        </w:rPr>
        <w:t xml:space="preserve"> province are 611 ha, 2051 mt, and 3.36 mt/ha, respectively. In </w:t>
      </w:r>
      <w:proofErr w:type="spellStart"/>
      <w:r w:rsidRPr="00397445">
        <w:rPr>
          <w:rFonts w:ascii="Arial" w:hAnsi="Arial" w:cs="Arial"/>
          <w:color w:val="000000" w:themeColor="text1"/>
          <w:sz w:val="20"/>
          <w:szCs w:val="20"/>
        </w:rPr>
        <w:t>Darchula</w:t>
      </w:r>
      <w:proofErr w:type="spellEnd"/>
      <w:r w:rsidRPr="00397445">
        <w:rPr>
          <w:rFonts w:ascii="Arial" w:hAnsi="Arial" w:cs="Arial"/>
          <w:color w:val="000000" w:themeColor="text1"/>
          <w:sz w:val="20"/>
          <w:szCs w:val="20"/>
        </w:rPr>
        <w:t xml:space="preserve"> district, the total area, production, and productivity are 163 ha, 336 mt, and 6.20 mt/ha, respectively. On average, the </w:t>
      </w:r>
      <w:proofErr w:type="spellStart"/>
      <w:r w:rsidRPr="00397445">
        <w:rPr>
          <w:rFonts w:ascii="Arial" w:hAnsi="Arial" w:cs="Arial"/>
          <w:color w:val="000000" w:themeColor="text1"/>
          <w:sz w:val="20"/>
          <w:szCs w:val="20"/>
        </w:rPr>
        <w:t>Darchula</w:t>
      </w:r>
      <w:proofErr w:type="spellEnd"/>
      <w:r w:rsidRPr="00397445">
        <w:rPr>
          <w:rFonts w:ascii="Arial" w:hAnsi="Arial" w:cs="Arial"/>
          <w:color w:val="000000" w:themeColor="text1"/>
          <w:sz w:val="20"/>
          <w:szCs w:val="20"/>
        </w:rPr>
        <w:t xml:space="preserve"> district has significantly higher walnut productivity of 6.20 mt/ha (</w:t>
      </w:r>
      <w:proofErr w:type="spellStart"/>
      <w:r w:rsidR="00374D97">
        <w:rPr>
          <w:rFonts w:ascii="Arial" w:hAnsi="Arial" w:cs="Arial"/>
          <w:color w:val="000000" w:themeColor="text1"/>
          <w:sz w:val="20"/>
          <w:szCs w:val="20"/>
        </w:rPr>
        <w:t>MoALD</w:t>
      </w:r>
      <w:proofErr w:type="spellEnd"/>
      <w:r w:rsidR="00374D97">
        <w:rPr>
          <w:rFonts w:ascii="Arial" w:hAnsi="Arial" w:cs="Arial"/>
          <w:color w:val="000000" w:themeColor="text1"/>
          <w:sz w:val="20"/>
          <w:szCs w:val="20"/>
        </w:rPr>
        <w:t>, 2023</w:t>
      </w:r>
      <w:r w:rsidRPr="00397445">
        <w:rPr>
          <w:rFonts w:ascii="Arial" w:hAnsi="Arial" w:cs="Arial"/>
          <w:color w:val="000000" w:themeColor="text1"/>
          <w:sz w:val="20"/>
          <w:szCs w:val="20"/>
        </w:rPr>
        <w:t>). Identifying the primary motivating factors for the farmers to cultivate walnuts is necessary. Scientific research on underutilized crops plays a significant role in attaining sustainability, profitability, and diversification in agriculture and in restoring the balance of trade.</w:t>
      </w:r>
    </w:p>
    <w:p w14:paraId="6792B871" w14:textId="428BB072" w:rsidR="00EE7058" w:rsidRPr="00397445" w:rsidRDefault="00EE7058" w:rsidP="00EE7058">
      <w:pPr>
        <w:pStyle w:val="Heading1"/>
        <w:numPr>
          <w:ilvl w:val="0"/>
          <w:numId w:val="38"/>
        </w:numPr>
        <w:spacing w:line="360" w:lineRule="auto"/>
        <w:rPr>
          <w:rFonts w:ascii="Arial" w:eastAsia="Times New Roman" w:hAnsi="Arial" w:cs="Arial"/>
          <w:b/>
          <w:bCs/>
          <w:sz w:val="22"/>
          <w:szCs w:val="22"/>
        </w:rPr>
      </w:pPr>
      <w:bookmarkStart w:id="1" w:name="_Toc150025683"/>
      <w:r w:rsidRPr="00397445">
        <w:rPr>
          <w:rFonts w:ascii="Arial" w:hAnsi="Arial" w:cs="Arial"/>
          <w:b/>
          <w:bCs/>
          <w:sz w:val="22"/>
          <w:szCs w:val="22"/>
        </w:rPr>
        <w:t xml:space="preserve">MATERIALS AND </w:t>
      </w:r>
      <w:bookmarkEnd w:id="1"/>
      <w:r w:rsidRPr="00397445">
        <w:rPr>
          <w:rFonts w:ascii="Arial" w:hAnsi="Arial" w:cs="Arial"/>
          <w:b/>
          <w:bCs/>
          <w:sz w:val="22"/>
          <w:szCs w:val="22"/>
        </w:rPr>
        <w:t>METHODS</w:t>
      </w:r>
    </w:p>
    <w:p w14:paraId="02BAAEE8" w14:textId="77777777" w:rsidR="00EE7058" w:rsidRPr="00397445" w:rsidRDefault="00EE7058" w:rsidP="00EE7058">
      <w:pPr>
        <w:pStyle w:val="Heading2"/>
        <w:spacing w:line="360" w:lineRule="auto"/>
        <w:rPr>
          <w:rFonts w:ascii="Arial" w:hAnsi="Arial" w:cs="Arial"/>
          <w:bCs/>
          <w:color w:val="000000" w:themeColor="text1"/>
          <w:sz w:val="22"/>
          <w:szCs w:val="22"/>
        </w:rPr>
      </w:pPr>
      <w:bookmarkStart w:id="2" w:name="_Toc150025684"/>
      <w:r w:rsidRPr="00397445">
        <w:rPr>
          <w:rFonts w:ascii="Arial" w:hAnsi="Arial" w:cs="Arial"/>
          <w:bCs/>
          <w:color w:val="000000" w:themeColor="text1"/>
          <w:sz w:val="22"/>
          <w:szCs w:val="22"/>
        </w:rPr>
        <w:t>2.1 Description of the study area</w:t>
      </w:r>
      <w:bookmarkEnd w:id="2"/>
    </w:p>
    <w:p w14:paraId="245AF370" w14:textId="3A24D045" w:rsidR="00EE7058" w:rsidRDefault="00EE7058" w:rsidP="00EE7058">
      <w:pPr>
        <w:spacing w:before="10" w:line="360" w:lineRule="auto"/>
        <w:ind w:right="283"/>
        <w:jc w:val="both"/>
        <w:rPr>
          <w:rFonts w:ascii="Arial" w:hAnsi="Arial" w:cs="Arial"/>
          <w:color w:val="000000" w:themeColor="text1"/>
          <w:sz w:val="20"/>
          <w:szCs w:val="20"/>
        </w:rPr>
      </w:pPr>
      <w:proofErr w:type="spellStart"/>
      <w:r w:rsidRPr="00397445">
        <w:rPr>
          <w:rFonts w:ascii="Arial" w:hAnsi="Arial" w:cs="Arial"/>
          <w:color w:val="000000" w:themeColor="text1"/>
          <w:sz w:val="20"/>
          <w:szCs w:val="20"/>
        </w:rPr>
        <w:t>Darchula</w:t>
      </w:r>
      <w:proofErr w:type="spellEnd"/>
      <w:r w:rsidRPr="00397445">
        <w:rPr>
          <w:rFonts w:ascii="Arial" w:hAnsi="Arial" w:cs="Arial"/>
          <w:color w:val="000000" w:themeColor="text1"/>
          <w:sz w:val="20"/>
          <w:szCs w:val="20"/>
        </w:rPr>
        <w:t xml:space="preserve"> district was purposely selected for the study, as this is the central hub for walnut production in Nepal. This district occupies a 20-ha area under pole-type walnut cultivation. Due to the suitable climate for walnut production, the cost of production also cuts a bit compared to other regions of Nepal. </w:t>
      </w:r>
      <w:r w:rsidRPr="00397445">
        <w:rPr>
          <w:rFonts w:ascii="Arial" w:hAnsi="Arial" w:cs="Arial"/>
          <w:color w:val="000000" w:themeColor="text1"/>
          <w:sz w:val="20"/>
          <w:szCs w:val="20"/>
          <w:shd w:val="clear" w:color="auto" w:fill="FFFFFF"/>
        </w:rPr>
        <w:t xml:space="preserve">The latitude and longitude of the </w:t>
      </w:r>
      <w:proofErr w:type="spellStart"/>
      <w:r w:rsidRPr="00397445">
        <w:rPr>
          <w:rFonts w:ascii="Arial" w:hAnsi="Arial" w:cs="Arial"/>
          <w:color w:val="000000" w:themeColor="text1"/>
          <w:sz w:val="20"/>
          <w:szCs w:val="20"/>
          <w:shd w:val="clear" w:color="auto" w:fill="FFFFFF"/>
        </w:rPr>
        <w:t>Darchula</w:t>
      </w:r>
      <w:proofErr w:type="spellEnd"/>
      <w:r w:rsidRPr="00397445">
        <w:rPr>
          <w:rFonts w:ascii="Arial" w:hAnsi="Arial" w:cs="Arial"/>
          <w:color w:val="000000" w:themeColor="text1"/>
          <w:sz w:val="20"/>
          <w:szCs w:val="20"/>
          <w:shd w:val="clear" w:color="auto" w:fill="FFFFFF"/>
        </w:rPr>
        <w:t xml:space="preserve"> district are 29</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84’24” N and 80</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 24" E, respectively. </w:t>
      </w:r>
      <w:r w:rsidRPr="00397445">
        <w:rPr>
          <w:rFonts w:ascii="Arial" w:hAnsi="Arial" w:cs="Arial"/>
          <w:color w:val="000000" w:themeColor="text1"/>
          <w:sz w:val="20"/>
          <w:szCs w:val="20"/>
        </w:rPr>
        <w:t xml:space="preserve">The climate of </w:t>
      </w:r>
      <w:proofErr w:type="spellStart"/>
      <w:r w:rsidRPr="00397445">
        <w:rPr>
          <w:rFonts w:ascii="Arial" w:hAnsi="Arial" w:cs="Arial"/>
          <w:color w:val="000000" w:themeColor="text1"/>
          <w:sz w:val="20"/>
          <w:szCs w:val="20"/>
        </w:rPr>
        <w:t>Darchula</w:t>
      </w:r>
      <w:proofErr w:type="spellEnd"/>
      <w:r w:rsidRPr="00397445">
        <w:rPr>
          <w:rFonts w:ascii="Arial" w:hAnsi="Arial" w:cs="Arial"/>
          <w:color w:val="000000" w:themeColor="text1"/>
          <w:sz w:val="20"/>
          <w:szCs w:val="20"/>
        </w:rPr>
        <w:t xml:space="preserve"> district varies widely from subtropical to alpine. Most of the parts in the north, having an alpine environment, remain under snow. In the southern part and valleys, the climate is subtropical. Mid-hills have a temperate climate. The average maximum temperature is 18.6 °C, and the minimum is 7.7 °C. The average rainfall is 2129 mm. </w:t>
      </w:r>
    </w:p>
    <w:p w14:paraId="71D93B9D" w14:textId="029AAFC3" w:rsidR="00EE7058" w:rsidRDefault="00EE7058" w:rsidP="00397445">
      <w:pPr>
        <w:tabs>
          <w:tab w:val="left" w:pos="3330"/>
        </w:tabs>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lastRenderedPageBreak/>
        <w:drawing>
          <wp:inline distT="0" distB="0" distL="0" distR="0" wp14:anchorId="56736C3A" wp14:editId="250BC749">
            <wp:extent cx="3625215" cy="2775098"/>
            <wp:effectExtent l="25400" t="25400" r="19685" b="31750"/>
            <wp:docPr id="2" name="Picture 2" descr="Divisions of Darch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visions of Darchul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76371" cy="2814258"/>
                    </a:xfrm>
                    <a:prstGeom prst="rect">
                      <a:avLst/>
                    </a:prstGeom>
                    <a:noFill/>
                    <a:ln w="15875">
                      <a:solidFill>
                        <a:srgbClr val="052F61"/>
                      </a:solidFill>
                    </a:ln>
                  </pic:spPr>
                </pic:pic>
              </a:graphicData>
            </a:graphic>
          </wp:inline>
        </w:drawing>
      </w:r>
    </w:p>
    <w:p w14:paraId="735038B4" w14:textId="05EA36B3" w:rsidR="00EE7058" w:rsidRPr="00EE7058" w:rsidRDefault="00EE7058" w:rsidP="00EE7058">
      <w:pPr>
        <w:pStyle w:val="Heading2"/>
        <w:spacing w:line="360" w:lineRule="auto"/>
        <w:rPr>
          <w:rFonts w:ascii="Arial" w:hAnsi="Arial" w:cs="Arial"/>
          <w:b w:val="0"/>
          <w:color w:val="000000" w:themeColor="text1"/>
          <w:sz w:val="22"/>
          <w:szCs w:val="22"/>
        </w:rPr>
      </w:pPr>
      <w:r w:rsidRPr="00754A28">
        <w:rPr>
          <w:rFonts w:ascii="Arial" w:hAnsi="Arial" w:cs="Arial"/>
          <w:b w:val="0"/>
          <w:color w:val="000000" w:themeColor="text1"/>
          <w:sz w:val="22"/>
          <w:szCs w:val="22"/>
        </w:rPr>
        <w:t>Fig 1</w:t>
      </w:r>
      <w:r w:rsidR="00D072FC">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Map of Nepal showing the research site</w:t>
      </w:r>
    </w:p>
    <w:p w14:paraId="679C40E2" w14:textId="77777777" w:rsidR="00EE7058" w:rsidRPr="00397445" w:rsidRDefault="00EE7058"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2.2 Sampling procedure and data collection</w:t>
      </w:r>
    </w:p>
    <w:p w14:paraId="707202BA" w14:textId="77777777" w:rsidR="00EE7058" w:rsidRPr="00C555E5" w:rsidRDefault="00EE7058"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A simple random sampling method was used for surveying households, and 80 households were selected. Primary data was collected from farmers through face-to-face interviews and focus group discussions. The household survey was conducted on the proposed area using simple random sampling method where 80 households were selected using a structured questionnaire. Before the questionnaire, field observation was done in the study area. Secondary data was collected from various sources, such as published journals, articles, research papers, proceeding of different NGOs and INGOs, reports of AKC, Statistical Information of Nepalese Agriculture published by the Ministry of Agricultural Development (MoAD), Nepal Agricultural Research Council (NARC), Central Bureau of Statics (CBS), and Department of Agriculture (</w:t>
      </w:r>
      <w:proofErr w:type="spellStart"/>
      <w:r w:rsidRPr="00C555E5">
        <w:rPr>
          <w:rFonts w:ascii="Arial" w:hAnsi="Arial" w:cs="Arial"/>
          <w:color w:val="000000" w:themeColor="text1"/>
          <w:sz w:val="20"/>
          <w:szCs w:val="20"/>
        </w:rPr>
        <w:t>DoA</w:t>
      </w:r>
      <w:proofErr w:type="spellEnd"/>
      <w:r w:rsidRPr="00C555E5">
        <w:rPr>
          <w:rFonts w:ascii="Arial" w:hAnsi="Arial" w:cs="Arial"/>
          <w:color w:val="000000" w:themeColor="text1"/>
          <w:sz w:val="20"/>
          <w:szCs w:val="20"/>
        </w:rPr>
        <w:t>).</w:t>
      </w:r>
    </w:p>
    <w:p w14:paraId="60DF9799" w14:textId="77777777" w:rsidR="00EE7058" w:rsidRPr="00397445" w:rsidRDefault="00EE7058"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2.3 Data Analysis</w:t>
      </w:r>
    </w:p>
    <w:p w14:paraId="7CC7B659" w14:textId="77777777" w:rsidR="00EE7058" w:rsidRPr="00C555E5" w:rsidRDefault="00EE7058"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The collected data from both primary and secondary sources were edited, coded, processed and analyzed using Statistical Package for Social Science (SPSS) and Microsoft office excel. Descriptive statistics like mean, standard deviation, percentage, and frequency were used to describe socioeconomic and farm characteristics.</w:t>
      </w:r>
    </w:p>
    <w:p w14:paraId="2361D52E" w14:textId="77777777" w:rsidR="00EE7058" w:rsidRDefault="00EE7058" w:rsidP="00397445">
      <w:pPr>
        <w:tabs>
          <w:tab w:val="left" w:pos="3330"/>
        </w:tabs>
        <w:spacing w:line="360" w:lineRule="auto"/>
        <w:jc w:val="both"/>
        <w:rPr>
          <w:rFonts w:ascii="Arial" w:hAnsi="Arial" w:cs="Arial"/>
          <w:color w:val="000000" w:themeColor="text1"/>
          <w:sz w:val="20"/>
          <w:szCs w:val="20"/>
        </w:rPr>
      </w:pPr>
    </w:p>
    <w:p w14:paraId="34ECF2BB" w14:textId="77777777" w:rsidR="00B17359" w:rsidRDefault="00B17359" w:rsidP="00397445">
      <w:pPr>
        <w:tabs>
          <w:tab w:val="left" w:pos="3330"/>
        </w:tabs>
        <w:spacing w:line="360" w:lineRule="auto"/>
        <w:jc w:val="both"/>
        <w:rPr>
          <w:rFonts w:ascii="Arial" w:hAnsi="Arial" w:cs="Arial"/>
          <w:color w:val="000000" w:themeColor="text1"/>
          <w:sz w:val="20"/>
          <w:szCs w:val="20"/>
        </w:rPr>
      </w:pPr>
    </w:p>
    <w:p w14:paraId="5515947D" w14:textId="17BEF5A4" w:rsidR="007214D9" w:rsidRPr="001B4C24" w:rsidRDefault="00B71287" w:rsidP="00EE7058">
      <w:pPr>
        <w:pStyle w:val="Heading1"/>
        <w:numPr>
          <w:ilvl w:val="0"/>
          <w:numId w:val="38"/>
        </w:numPr>
        <w:spacing w:line="360" w:lineRule="auto"/>
        <w:rPr>
          <w:rFonts w:ascii="Arial" w:hAnsi="Arial" w:cs="Arial"/>
          <w:b/>
          <w:bCs/>
          <w:sz w:val="22"/>
          <w:szCs w:val="22"/>
        </w:rPr>
      </w:pPr>
      <w:bookmarkStart w:id="3" w:name="_Hlk150025200"/>
      <w:r w:rsidRPr="001B4C24">
        <w:rPr>
          <w:rFonts w:ascii="Arial" w:hAnsi="Arial" w:cs="Arial"/>
          <w:b/>
          <w:bCs/>
          <w:sz w:val="22"/>
          <w:szCs w:val="22"/>
        </w:rPr>
        <w:lastRenderedPageBreak/>
        <w:t>Results and Discussion</w:t>
      </w:r>
      <w:r w:rsidR="0013697B" w:rsidRPr="001B4C24">
        <w:rPr>
          <w:rFonts w:ascii="Arial" w:hAnsi="Arial" w:cs="Arial"/>
          <w:b/>
          <w:bCs/>
          <w:sz w:val="22"/>
          <w:szCs w:val="22"/>
        </w:rPr>
        <w:t>s</w:t>
      </w:r>
    </w:p>
    <w:p w14:paraId="37EE5F3F" w14:textId="490B3EEE" w:rsidR="009332D2" w:rsidRPr="001B4C24" w:rsidRDefault="00397445" w:rsidP="00FD265E">
      <w:pPr>
        <w:pStyle w:val="Heading2"/>
        <w:spacing w:line="360" w:lineRule="auto"/>
        <w:rPr>
          <w:rFonts w:ascii="Arial" w:hAnsi="Arial" w:cs="Arial"/>
          <w:bCs/>
          <w:color w:val="000000" w:themeColor="text1"/>
          <w:sz w:val="22"/>
          <w:szCs w:val="22"/>
          <w:lang w:bidi="ar-MA"/>
        </w:rPr>
      </w:pPr>
      <w:bookmarkStart w:id="4" w:name="_Toc150025701"/>
      <w:r w:rsidRPr="001B4C24">
        <w:rPr>
          <w:rFonts w:ascii="Arial" w:hAnsi="Arial" w:cs="Arial"/>
          <w:bCs/>
          <w:color w:val="000000" w:themeColor="text1"/>
          <w:sz w:val="22"/>
          <w:szCs w:val="22"/>
          <w:lang w:bidi="ar-MA"/>
        </w:rPr>
        <w:t xml:space="preserve">3.1 Walnut </w:t>
      </w:r>
      <w:r w:rsidR="0054128C" w:rsidRPr="001B4C24">
        <w:rPr>
          <w:rFonts w:ascii="Arial" w:hAnsi="Arial" w:cs="Arial"/>
          <w:bCs/>
          <w:color w:val="000000" w:themeColor="text1"/>
          <w:sz w:val="22"/>
          <w:szCs w:val="22"/>
          <w:lang w:bidi="ar-MA"/>
        </w:rPr>
        <w:t>p</w:t>
      </w:r>
      <w:r w:rsidRPr="001B4C24">
        <w:rPr>
          <w:rFonts w:ascii="Arial" w:hAnsi="Arial" w:cs="Arial"/>
          <w:bCs/>
          <w:color w:val="000000" w:themeColor="text1"/>
          <w:sz w:val="22"/>
          <w:szCs w:val="22"/>
          <w:lang w:bidi="ar-MA"/>
        </w:rPr>
        <w:t>roduction</w:t>
      </w:r>
      <w:bookmarkEnd w:id="4"/>
      <w:r w:rsidR="00646BE3" w:rsidRPr="001B4C24">
        <w:rPr>
          <w:rFonts w:ascii="Arial" w:hAnsi="Arial" w:cs="Arial"/>
          <w:bCs/>
          <w:color w:val="000000" w:themeColor="text1"/>
          <w:sz w:val="22"/>
          <w:szCs w:val="22"/>
          <w:lang w:bidi="ar-MA"/>
        </w:rPr>
        <w:t xml:space="preserve"> and</w:t>
      </w:r>
      <w:r w:rsidR="000C71FA" w:rsidRPr="001B4C24">
        <w:rPr>
          <w:rFonts w:ascii="Arial" w:hAnsi="Arial" w:cs="Arial"/>
          <w:bCs/>
          <w:color w:val="000000" w:themeColor="text1"/>
          <w:sz w:val="22"/>
          <w:szCs w:val="22"/>
          <w:lang w:bidi="ar-MA"/>
        </w:rPr>
        <w:t xml:space="preserve"> </w:t>
      </w:r>
      <w:r w:rsidR="0054128C" w:rsidRPr="001B4C24">
        <w:rPr>
          <w:rFonts w:ascii="Arial" w:hAnsi="Arial" w:cs="Arial"/>
          <w:bCs/>
          <w:color w:val="000000" w:themeColor="text1"/>
          <w:sz w:val="22"/>
          <w:szCs w:val="22"/>
          <w:lang w:bidi="ar-MA"/>
        </w:rPr>
        <w:t>i</w:t>
      </w:r>
      <w:r w:rsidR="000C71FA" w:rsidRPr="001B4C24">
        <w:rPr>
          <w:rFonts w:ascii="Arial" w:hAnsi="Arial" w:cs="Arial"/>
          <w:bCs/>
          <w:color w:val="000000" w:themeColor="text1"/>
          <w:sz w:val="22"/>
          <w:szCs w:val="22"/>
          <w:lang w:bidi="ar-MA"/>
        </w:rPr>
        <w:t xml:space="preserve">nput </w:t>
      </w:r>
      <w:r w:rsidR="0054128C" w:rsidRPr="001B4C24">
        <w:rPr>
          <w:rFonts w:ascii="Arial" w:hAnsi="Arial" w:cs="Arial"/>
          <w:bCs/>
          <w:color w:val="000000" w:themeColor="text1"/>
          <w:sz w:val="22"/>
          <w:szCs w:val="22"/>
          <w:lang w:bidi="ar-MA"/>
        </w:rPr>
        <w:t>m</w:t>
      </w:r>
      <w:r w:rsidR="000C71FA" w:rsidRPr="001B4C24">
        <w:rPr>
          <w:rFonts w:ascii="Arial" w:hAnsi="Arial" w:cs="Arial"/>
          <w:bCs/>
          <w:color w:val="000000" w:themeColor="text1"/>
          <w:sz w:val="22"/>
          <w:szCs w:val="22"/>
          <w:lang w:bidi="ar-MA"/>
        </w:rPr>
        <w:t>aterials</w:t>
      </w:r>
    </w:p>
    <w:p w14:paraId="4EC8B393" w14:textId="566F801B" w:rsidR="003776BD" w:rsidRPr="00C555E5" w:rsidRDefault="00B71287" w:rsidP="000C71FA">
      <w:pPr>
        <w:spacing w:before="7" w:line="360" w:lineRule="auto"/>
        <w:ind w:right="459"/>
        <w:jc w:val="both"/>
        <w:rPr>
          <w:rFonts w:ascii="Arial" w:hAnsi="Arial" w:cs="Arial"/>
          <w:color w:val="000000" w:themeColor="text1"/>
          <w:sz w:val="20"/>
          <w:szCs w:val="20"/>
          <w:lang w:bidi="ar-MA"/>
        </w:rPr>
      </w:pPr>
      <w:r w:rsidRPr="00C555E5">
        <w:rPr>
          <w:rFonts w:ascii="Arial" w:hAnsi="Arial" w:cs="Arial"/>
          <w:color w:val="000000" w:themeColor="text1"/>
          <w:sz w:val="20"/>
          <w:szCs w:val="20"/>
          <w:lang w:bidi="ar-MA"/>
        </w:rPr>
        <w:t xml:space="preserve">In the survey, the maximum walnut production per season was found to be 3200 kg. Maximum walnut production per tree was found to be 200 </w:t>
      </w:r>
      <w:r w:rsidR="000C71FA" w:rsidRPr="00C555E5">
        <w:rPr>
          <w:rFonts w:ascii="Arial" w:hAnsi="Arial" w:cs="Arial"/>
          <w:color w:val="000000" w:themeColor="text1"/>
          <w:sz w:val="20"/>
          <w:szCs w:val="20"/>
          <w:lang w:bidi="ar-MA"/>
        </w:rPr>
        <w:t>kg.</w:t>
      </w:r>
      <w:r w:rsidR="000C71FA" w:rsidRPr="00C555E5">
        <w:rPr>
          <w:rFonts w:ascii="Arial" w:hAnsi="Arial" w:cs="Arial"/>
          <w:color w:val="000000" w:themeColor="text1"/>
          <w:sz w:val="20"/>
          <w:szCs w:val="20"/>
        </w:rPr>
        <w:t xml:space="preserve"> The</w:t>
      </w:r>
      <w:r w:rsidR="00A602FC" w:rsidRPr="00C555E5">
        <w:rPr>
          <w:rFonts w:ascii="Arial" w:hAnsi="Arial" w:cs="Arial"/>
          <w:color w:val="000000" w:themeColor="text1"/>
          <w:sz w:val="20"/>
          <w:szCs w:val="20"/>
        </w:rPr>
        <w:t xml:space="preserve"> cultivation material was sapling. All the respondent faces problem in procurement of sapling. In survey ,85% farmers </w:t>
      </w:r>
      <w:r w:rsidR="0054128C" w:rsidRPr="00C555E5">
        <w:rPr>
          <w:rFonts w:ascii="Arial" w:hAnsi="Arial" w:cs="Arial"/>
          <w:color w:val="000000" w:themeColor="text1"/>
          <w:sz w:val="20"/>
          <w:szCs w:val="20"/>
        </w:rPr>
        <w:t xml:space="preserve">were reported to get their </w:t>
      </w:r>
      <w:r w:rsidR="00A602FC" w:rsidRPr="00C555E5">
        <w:rPr>
          <w:rFonts w:ascii="Arial" w:hAnsi="Arial" w:cs="Arial"/>
          <w:color w:val="000000" w:themeColor="text1"/>
          <w:sz w:val="20"/>
          <w:szCs w:val="20"/>
        </w:rPr>
        <w:t xml:space="preserve">sapling from </w:t>
      </w:r>
      <w:r w:rsidR="00646BE3" w:rsidRPr="00C555E5">
        <w:rPr>
          <w:rFonts w:ascii="Arial" w:hAnsi="Arial" w:cs="Arial"/>
          <w:color w:val="000000" w:themeColor="text1"/>
          <w:sz w:val="20"/>
          <w:szCs w:val="20"/>
        </w:rPr>
        <w:t>India</w:t>
      </w:r>
      <w:r w:rsidR="00A602FC" w:rsidRPr="00C555E5">
        <w:rPr>
          <w:rFonts w:ascii="Arial" w:hAnsi="Arial" w:cs="Arial"/>
          <w:color w:val="000000" w:themeColor="text1"/>
          <w:sz w:val="20"/>
          <w:szCs w:val="20"/>
        </w:rPr>
        <w:t>,</w:t>
      </w:r>
      <w:r w:rsidR="0054128C" w:rsidRPr="00C555E5">
        <w:rPr>
          <w:rFonts w:ascii="Arial" w:hAnsi="Arial" w:cs="Arial"/>
          <w:color w:val="000000" w:themeColor="text1"/>
          <w:sz w:val="20"/>
          <w:szCs w:val="20"/>
        </w:rPr>
        <w:t xml:space="preserve"> only</w:t>
      </w:r>
      <w:r w:rsidR="00A602FC" w:rsidRPr="00C555E5">
        <w:rPr>
          <w:rFonts w:ascii="Arial" w:hAnsi="Arial" w:cs="Arial"/>
          <w:color w:val="000000" w:themeColor="text1"/>
          <w:sz w:val="20"/>
          <w:szCs w:val="20"/>
        </w:rPr>
        <w:t xml:space="preserve"> 11% saplings </w:t>
      </w:r>
      <w:r w:rsidR="0054128C" w:rsidRPr="00C555E5">
        <w:rPr>
          <w:rFonts w:ascii="Arial" w:hAnsi="Arial" w:cs="Arial"/>
          <w:color w:val="000000" w:themeColor="text1"/>
          <w:sz w:val="20"/>
          <w:szCs w:val="20"/>
        </w:rPr>
        <w:t>were obtained</w:t>
      </w:r>
      <w:r w:rsidR="00A602FC" w:rsidRPr="00C555E5">
        <w:rPr>
          <w:rFonts w:ascii="Arial" w:hAnsi="Arial" w:cs="Arial"/>
          <w:color w:val="000000" w:themeColor="text1"/>
          <w:sz w:val="20"/>
          <w:szCs w:val="20"/>
        </w:rPr>
        <w:t xml:space="preserve"> from the district nursery. If this could be </w:t>
      </w:r>
      <w:r w:rsidR="000C71FA" w:rsidRPr="00C555E5">
        <w:rPr>
          <w:rFonts w:ascii="Arial" w:hAnsi="Arial" w:cs="Arial"/>
          <w:color w:val="000000" w:themeColor="text1"/>
          <w:sz w:val="20"/>
          <w:szCs w:val="20"/>
        </w:rPr>
        <w:t>exceeded,</w:t>
      </w:r>
      <w:r w:rsidR="00A602FC" w:rsidRPr="00C555E5">
        <w:rPr>
          <w:rFonts w:ascii="Arial" w:hAnsi="Arial" w:cs="Arial"/>
          <w:color w:val="000000" w:themeColor="text1"/>
          <w:sz w:val="20"/>
          <w:szCs w:val="20"/>
        </w:rPr>
        <w:t xml:space="preserve"> farmers would be much more </w:t>
      </w:r>
      <w:r w:rsidR="000C71FA" w:rsidRPr="00C555E5">
        <w:rPr>
          <w:rFonts w:ascii="Arial" w:hAnsi="Arial" w:cs="Arial"/>
          <w:color w:val="000000" w:themeColor="text1"/>
          <w:sz w:val="20"/>
          <w:szCs w:val="20"/>
        </w:rPr>
        <w:t>benefited,</w:t>
      </w:r>
      <w:r w:rsidR="00A602FC" w:rsidRPr="00C555E5">
        <w:rPr>
          <w:rFonts w:ascii="Arial" w:hAnsi="Arial" w:cs="Arial"/>
          <w:color w:val="000000" w:themeColor="text1"/>
          <w:sz w:val="20"/>
          <w:szCs w:val="20"/>
        </w:rPr>
        <w:t xml:space="preserve"> </w:t>
      </w:r>
      <w:r w:rsidR="00646BE3" w:rsidRPr="00C555E5">
        <w:rPr>
          <w:rFonts w:ascii="Arial" w:hAnsi="Arial" w:cs="Arial"/>
          <w:color w:val="000000" w:themeColor="text1"/>
          <w:sz w:val="20"/>
          <w:szCs w:val="20"/>
        </w:rPr>
        <w:t>and</w:t>
      </w:r>
      <w:r w:rsidR="00A602FC" w:rsidRPr="00C555E5">
        <w:rPr>
          <w:rFonts w:ascii="Arial" w:hAnsi="Arial" w:cs="Arial"/>
          <w:color w:val="000000" w:themeColor="text1"/>
          <w:sz w:val="20"/>
          <w:szCs w:val="20"/>
        </w:rPr>
        <w:t xml:space="preserve"> the cost of production could be minimized.</w:t>
      </w:r>
    </w:p>
    <w:p w14:paraId="049DF761" w14:textId="4921C61C" w:rsidR="00E366E8" w:rsidRPr="001B4C24" w:rsidRDefault="00397445" w:rsidP="00FD265E">
      <w:pPr>
        <w:pStyle w:val="Heading2"/>
        <w:spacing w:line="360" w:lineRule="auto"/>
        <w:rPr>
          <w:rFonts w:ascii="Arial" w:hAnsi="Arial" w:cs="Arial"/>
          <w:bCs/>
          <w:color w:val="000000" w:themeColor="text1"/>
          <w:sz w:val="22"/>
          <w:szCs w:val="22"/>
        </w:rPr>
      </w:pPr>
      <w:bookmarkStart w:id="5" w:name="_Toc150025704"/>
      <w:r w:rsidRPr="001B4C24">
        <w:rPr>
          <w:rFonts w:ascii="Arial" w:hAnsi="Arial" w:cs="Arial"/>
          <w:bCs/>
          <w:color w:val="000000" w:themeColor="text1"/>
          <w:sz w:val="22"/>
          <w:szCs w:val="22"/>
        </w:rPr>
        <w:t>3.2 Purpose of walnut cultivation</w:t>
      </w:r>
      <w:bookmarkEnd w:id="5"/>
    </w:p>
    <w:p w14:paraId="3B280A12" w14:textId="3986B9D4" w:rsidR="00253ABE"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The figure shows that the primary purpose of walnut cultivation is to have a suitable cultivation environment compared to other crops.</w:t>
      </w:r>
      <w:r w:rsidR="006133EE"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O</w:t>
      </w:r>
      <w:r w:rsidRPr="00C555E5">
        <w:rPr>
          <w:rFonts w:ascii="Arial" w:hAnsi="Arial" w:cs="Arial"/>
          <w:color w:val="000000" w:themeColor="text1"/>
          <w:sz w:val="20"/>
          <w:szCs w:val="20"/>
        </w:rPr>
        <w:t>ut of total production, 57% was cultivated due to</w:t>
      </w:r>
      <w:r w:rsidR="000C71FA" w:rsidRPr="00C555E5">
        <w:rPr>
          <w:rFonts w:ascii="Arial" w:hAnsi="Arial" w:cs="Arial"/>
          <w:color w:val="000000" w:themeColor="text1"/>
          <w:sz w:val="20"/>
          <w:szCs w:val="20"/>
        </w:rPr>
        <w:t xml:space="preserve"> its</w:t>
      </w:r>
      <w:r w:rsidRPr="00C555E5">
        <w:rPr>
          <w:rFonts w:ascii="Arial" w:hAnsi="Arial" w:cs="Arial"/>
          <w:color w:val="000000" w:themeColor="text1"/>
          <w:sz w:val="20"/>
          <w:szCs w:val="20"/>
        </w:rPr>
        <w:t xml:space="preserve"> </w:t>
      </w:r>
      <w:r w:rsidR="000C71FA" w:rsidRPr="00C555E5">
        <w:rPr>
          <w:rFonts w:ascii="Arial" w:hAnsi="Arial" w:cs="Arial"/>
          <w:color w:val="000000" w:themeColor="text1"/>
          <w:sz w:val="20"/>
          <w:szCs w:val="20"/>
        </w:rPr>
        <w:t xml:space="preserve">favorable </w:t>
      </w:r>
      <w:r w:rsidRPr="00C555E5">
        <w:rPr>
          <w:rFonts w:ascii="Arial" w:hAnsi="Arial" w:cs="Arial"/>
          <w:color w:val="000000" w:themeColor="text1"/>
          <w:sz w:val="20"/>
          <w:szCs w:val="20"/>
        </w:rPr>
        <w:t xml:space="preserve">condition, 15% because of </w:t>
      </w:r>
      <w:r w:rsidR="0054128C" w:rsidRPr="00C555E5">
        <w:rPr>
          <w:rFonts w:ascii="Arial" w:hAnsi="Arial" w:cs="Arial"/>
          <w:color w:val="000000" w:themeColor="text1"/>
          <w:sz w:val="20"/>
          <w:szCs w:val="20"/>
        </w:rPr>
        <w:t xml:space="preserve">ease of cultivation </w:t>
      </w:r>
      <w:r w:rsidRPr="00C555E5">
        <w:rPr>
          <w:rFonts w:ascii="Arial" w:hAnsi="Arial" w:cs="Arial"/>
          <w:color w:val="000000" w:themeColor="text1"/>
          <w:sz w:val="20"/>
          <w:szCs w:val="20"/>
        </w:rPr>
        <w:t xml:space="preserve">than other crops, 9% of walnut was grown because of reasonable market price and </w:t>
      </w:r>
      <w:r w:rsidR="000B55FA" w:rsidRPr="00C555E5">
        <w:rPr>
          <w:rFonts w:ascii="Arial" w:hAnsi="Arial" w:cs="Arial"/>
          <w:color w:val="000000" w:themeColor="text1"/>
          <w:sz w:val="20"/>
          <w:szCs w:val="20"/>
        </w:rPr>
        <w:t>another 2</w:t>
      </w:r>
      <w:r w:rsidRPr="00C555E5">
        <w:rPr>
          <w:rFonts w:ascii="Arial" w:hAnsi="Arial" w:cs="Arial"/>
          <w:color w:val="000000" w:themeColor="text1"/>
          <w:sz w:val="20"/>
          <w:szCs w:val="20"/>
        </w:rPr>
        <w:t xml:space="preserve">% was cultivated due to </w:t>
      </w:r>
      <w:r w:rsidR="008E2B83" w:rsidRPr="00C555E5">
        <w:rPr>
          <w:rFonts w:ascii="Arial" w:hAnsi="Arial" w:cs="Arial"/>
          <w:color w:val="000000" w:themeColor="text1"/>
          <w:sz w:val="20"/>
          <w:szCs w:val="20"/>
        </w:rPr>
        <w:t>less</w:t>
      </w:r>
      <w:r w:rsidR="000C71FA" w:rsidRPr="00C555E5">
        <w:rPr>
          <w:rFonts w:ascii="Arial" w:hAnsi="Arial" w:cs="Arial"/>
          <w:color w:val="000000" w:themeColor="text1"/>
          <w:sz w:val="20"/>
          <w:szCs w:val="20"/>
        </w:rPr>
        <w:t xml:space="preserve"> biotic and abiotic stress</w:t>
      </w:r>
      <w:r w:rsidR="008E2B83" w:rsidRPr="00C555E5">
        <w:rPr>
          <w:rFonts w:ascii="Arial" w:hAnsi="Arial" w:cs="Arial"/>
          <w:color w:val="000000" w:themeColor="text1"/>
          <w:sz w:val="20"/>
          <w:szCs w:val="20"/>
        </w:rPr>
        <w:t xml:space="preserve"> problem</w:t>
      </w:r>
      <w:r w:rsidRPr="00C555E5">
        <w:rPr>
          <w:rFonts w:ascii="Arial" w:hAnsi="Arial" w:cs="Arial"/>
          <w:color w:val="000000" w:themeColor="text1"/>
          <w:sz w:val="20"/>
          <w:szCs w:val="20"/>
        </w:rPr>
        <w:t>, and 8% due to less labor required and</w:t>
      </w:r>
      <w:r w:rsidR="000C71FA" w:rsidRPr="00C555E5">
        <w:rPr>
          <w:rFonts w:ascii="Arial" w:hAnsi="Arial" w:cs="Arial"/>
          <w:color w:val="000000" w:themeColor="text1"/>
          <w:sz w:val="20"/>
          <w:szCs w:val="20"/>
        </w:rPr>
        <w:t xml:space="preserve"> </w:t>
      </w:r>
      <w:r w:rsidR="005C047C" w:rsidRPr="00C555E5">
        <w:rPr>
          <w:rFonts w:ascii="Arial" w:hAnsi="Arial" w:cs="Arial"/>
          <w:color w:val="000000" w:themeColor="text1"/>
          <w:sz w:val="20"/>
          <w:szCs w:val="20"/>
        </w:rPr>
        <w:t xml:space="preserve">9 </w:t>
      </w:r>
      <w:r w:rsidRPr="00C555E5">
        <w:rPr>
          <w:rFonts w:ascii="Arial" w:hAnsi="Arial" w:cs="Arial"/>
          <w:color w:val="000000" w:themeColor="text1"/>
          <w:sz w:val="20"/>
          <w:szCs w:val="20"/>
        </w:rPr>
        <w:t>% of walnut was cultivated for home consumption.</w:t>
      </w:r>
    </w:p>
    <w:p w14:paraId="0A173979" w14:textId="77777777" w:rsidR="006133EE" w:rsidRPr="00754A28" w:rsidRDefault="00B71287" w:rsidP="00F122C1">
      <w:pPr>
        <w:keepNext/>
        <w:spacing w:after="0" w:line="360" w:lineRule="auto"/>
        <w:jc w:val="both"/>
        <w:rPr>
          <w:rFonts w:ascii="Arial" w:hAnsi="Arial" w:cs="Arial"/>
          <w:color w:val="000000" w:themeColor="text1"/>
          <w:sz w:val="22"/>
          <w:szCs w:val="22"/>
        </w:rPr>
      </w:pPr>
      <w:r w:rsidRPr="00754A28">
        <w:rPr>
          <w:rFonts w:ascii="Arial" w:hAnsi="Arial" w:cs="Arial"/>
          <w:noProof/>
          <w:color w:val="000000" w:themeColor="text1"/>
          <w:sz w:val="22"/>
          <w:szCs w:val="22"/>
        </w:rPr>
        <w:drawing>
          <wp:inline distT="0" distB="0" distL="0" distR="0" wp14:anchorId="0678D4BD" wp14:editId="1897756C">
            <wp:extent cx="4614958" cy="2448628"/>
            <wp:effectExtent l="12700" t="12700" r="8255" b="15240"/>
            <wp:docPr id="66" name="Chart 66">
              <a:extLst xmlns:a="http://schemas.openxmlformats.org/drawingml/2006/main">
                <a:ext uri="{FF2B5EF4-FFF2-40B4-BE49-F238E27FC236}">
                  <a16:creationId xmlns:a16="http://schemas.microsoft.com/office/drawing/2014/main" id="{EDCA5994-FCFB-4AEF-BB26-6EA72D3CE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047DC5" w14:textId="7D935B73" w:rsidR="00A21009" w:rsidRPr="00754A28" w:rsidRDefault="00B71287" w:rsidP="00FD265E">
      <w:pPr>
        <w:pStyle w:val="Heading2"/>
        <w:spacing w:line="360" w:lineRule="auto"/>
        <w:rPr>
          <w:rFonts w:ascii="Arial" w:hAnsi="Arial" w:cs="Arial"/>
          <w:b w:val="0"/>
          <w:color w:val="000000" w:themeColor="text1"/>
          <w:sz w:val="22"/>
          <w:szCs w:val="22"/>
        </w:rPr>
      </w:pPr>
      <w:bookmarkStart w:id="6" w:name="_Toc150025705"/>
      <w:r w:rsidRPr="00754A28">
        <w:rPr>
          <w:rFonts w:ascii="Arial" w:hAnsi="Arial" w:cs="Arial"/>
          <w:b w:val="0"/>
          <w:color w:val="000000" w:themeColor="text1"/>
          <w:sz w:val="22"/>
          <w:szCs w:val="22"/>
        </w:rPr>
        <w:t xml:space="preserve">Fig </w:t>
      </w:r>
      <w:r w:rsidR="007D0B64" w:rsidRPr="00754A28">
        <w:rPr>
          <w:rFonts w:ascii="Arial" w:hAnsi="Arial" w:cs="Arial"/>
          <w:b w:val="0"/>
          <w:color w:val="000000" w:themeColor="text1"/>
          <w:sz w:val="22"/>
          <w:szCs w:val="22"/>
        </w:rPr>
        <w:t>2</w:t>
      </w:r>
      <w:r w:rsidR="00EE7058">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Purpose of </w:t>
      </w:r>
      <w:r w:rsidR="0083253C" w:rsidRPr="00754A28">
        <w:rPr>
          <w:rFonts w:ascii="Arial" w:hAnsi="Arial" w:cs="Arial"/>
          <w:b w:val="0"/>
          <w:color w:val="000000" w:themeColor="text1"/>
          <w:sz w:val="22"/>
          <w:szCs w:val="22"/>
        </w:rPr>
        <w:t>w</w:t>
      </w:r>
      <w:r w:rsidRPr="00754A28">
        <w:rPr>
          <w:rFonts w:ascii="Arial" w:hAnsi="Arial" w:cs="Arial"/>
          <w:b w:val="0"/>
          <w:color w:val="000000" w:themeColor="text1"/>
          <w:sz w:val="22"/>
          <w:szCs w:val="22"/>
        </w:rPr>
        <w:t xml:space="preserve">alnut </w:t>
      </w:r>
      <w:r w:rsidR="0083253C" w:rsidRPr="00754A28">
        <w:rPr>
          <w:rFonts w:ascii="Arial" w:hAnsi="Arial" w:cs="Arial"/>
          <w:b w:val="0"/>
          <w:color w:val="000000" w:themeColor="text1"/>
          <w:sz w:val="22"/>
          <w:szCs w:val="22"/>
        </w:rPr>
        <w:t>c</w:t>
      </w:r>
      <w:r w:rsidRPr="00754A28">
        <w:rPr>
          <w:rFonts w:ascii="Arial" w:hAnsi="Arial" w:cs="Arial"/>
          <w:b w:val="0"/>
          <w:color w:val="000000" w:themeColor="text1"/>
          <w:sz w:val="22"/>
          <w:szCs w:val="22"/>
        </w:rPr>
        <w:t>ultivation</w:t>
      </w:r>
    </w:p>
    <w:p w14:paraId="1F59CBDB" w14:textId="3628C508" w:rsidR="003776BD" w:rsidRPr="001B4C24" w:rsidRDefault="00397445"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3.3 Problems related to </w:t>
      </w:r>
      <w:r w:rsidR="007D4A66" w:rsidRPr="001B4C24">
        <w:rPr>
          <w:rFonts w:ascii="Arial" w:hAnsi="Arial" w:cs="Arial"/>
          <w:bCs/>
          <w:color w:val="000000" w:themeColor="text1"/>
          <w:sz w:val="22"/>
          <w:szCs w:val="22"/>
        </w:rPr>
        <w:t>w</w:t>
      </w:r>
      <w:r w:rsidR="00F85B43"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cultivation</w:t>
      </w:r>
      <w:bookmarkEnd w:id="6"/>
    </w:p>
    <w:p w14:paraId="48E9A293" w14:textId="132D8C93" w:rsidR="000C71FA" w:rsidRPr="00C555E5" w:rsidRDefault="00B71287"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Late fruiting is a significant problem in walnut cultivation. Similarly, </w:t>
      </w:r>
      <w:r w:rsidRPr="00C555E5">
        <w:rPr>
          <w:rFonts w:ascii="Arial" w:hAnsi="Arial" w:cs="Arial"/>
          <w:color w:val="000000" w:themeColor="text1"/>
          <w:sz w:val="20"/>
          <w:szCs w:val="20"/>
        </w:rPr>
        <w:t>Hailstorm and quality sapling ranked 2</w:t>
      </w:r>
      <w:r w:rsidRPr="00C555E5">
        <w:rPr>
          <w:rFonts w:ascii="Arial" w:hAnsi="Arial" w:cs="Arial"/>
          <w:color w:val="000000" w:themeColor="text1"/>
          <w:sz w:val="20"/>
          <w:szCs w:val="20"/>
          <w:vertAlign w:val="superscript"/>
        </w:rPr>
        <w:t>nd</w:t>
      </w:r>
      <w:r w:rsidRPr="00C555E5">
        <w:rPr>
          <w:rFonts w:ascii="Arial" w:hAnsi="Arial" w:cs="Arial"/>
          <w:color w:val="000000" w:themeColor="text1"/>
          <w:sz w:val="20"/>
          <w:szCs w:val="20"/>
        </w:rPr>
        <w:t xml:space="preserve"> and 3</w:t>
      </w:r>
      <w:r w:rsidRPr="00C555E5">
        <w:rPr>
          <w:rFonts w:ascii="Arial" w:hAnsi="Arial" w:cs="Arial"/>
          <w:color w:val="000000" w:themeColor="text1"/>
          <w:sz w:val="20"/>
          <w:szCs w:val="20"/>
          <w:vertAlign w:val="superscript"/>
        </w:rPr>
        <w:t>rd</w:t>
      </w:r>
      <w:r w:rsidRPr="00C555E5">
        <w:rPr>
          <w:rFonts w:ascii="Arial" w:hAnsi="Arial" w:cs="Arial"/>
          <w:color w:val="000000" w:themeColor="text1"/>
          <w:sz w:val="20"/>
          <w:szCs w:val="20"/>
        </w:rPr>
        <w:t>, whereas hardshell fruits and irrigation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w:t>
      </w:r>
      <w:bookmarkStart w:id="7" w:name="_Toc150025706"/>
    </w:p>
    <w:p w14:paraId="460ECD13" w14:textId="19D338F6" w:rsidR="003776BD" w:rsidRPr="001B4C24" w:rsidRDefault="00397445"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3.4 Major disease and </w:t>
      </w:r>
      <w:r w:rsidR="000C71FA" w:rsidRPr="001B4C24">
        <w:rPr>
          <w:rFonts w:ascii="Arial" w:hAnsi="Arial" w:cs="Arial"/>
          <w:bCs/>
          <w:color w:val="000000" w:themeColor="text1"/>
          <w:sz w:val="22"/>
          <w:szCs w:val="22"/>
        </w:rPr>
        <w:t>pest and their management</w:t>
      </w:r>
      <w:bookmarkEnd w:id="7"/>
    </w:p>
    <w:p w14:paraId="40DE2C6A" w14:textId="6CB7B775" w:rsidR="000C71FA" w:rsidRPr="00C555E5" w:rsidRDefault="00B71287" w:rsidP="000C71FA">
      <w:pPr>
        <w:spacing w:after="0"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major problem in the study area was </w:t>
      </w:r>
      <w:r w:rsidR="00CA2AFC" w:rsidRPr="00C555E5">
        <w:rPr>
          <w:rFonts w:ascii="Arial" w:hAnsi="Arial" w:cs="Arial"/>
          <w:color w:val="000000" w:themeColor="text1"/>
          <w:sz w:val="20"/>
          <w:szCs w:val="20"/>
        </w:rPr>
        <w:t>walnut blight</w:t>
      </w:r>
      <w:r w:rsidRPr="00C555E5">
        <w:rPr>
          <w:rFonts w:ascii="Arial" w:hAnsi="Arial" w:cs="Arial"/>
          <w:color w:val="000000" w:themeColor="text1"/>
          <w:sz w:val="20"/>
          <w:szCs w:val="20"/>
        </w:rPr>
        <w:t xml:space="preserve">. Out of total cultivated walnut, </w:t>
      </w:r>
      <w:r w:rsidR="005630B3" w:rsidRPr="00C555E5">
        <w:rPr>
          <w:rFonts w:ascii="Arial" w:hAnsi="Arial" w:cs="Arial"/>
          <w:color w:val="000000" w:themeColor="text1"/>
          <w:sz w:val="20"/>
          <w:szCs w:val="20"/>
        </w:rPr>
        <w:t xml:space="preserve">mainly </w:t>
      </w:r>
      <w:r w:rsidRPr="00C555E5">
        <w:rPr>
          <w:rFonts w:ascii="Arial" w:hAnsi="Arial" w:cs="Arial"/>
          <w:color w:val="000000" w:themeColor="text1"/>
          <w:sz w:val="20"/>
          <w:szCs w:val="20"/>
        </w:rPr>
        <w:t xml:space="preserve">affected by </w:t>
      </w:r>
      <w:r w:rsidR="00CA2AFC" w:rsidRPr="00C555E5">
        <w:rPr>
          <w:rFonts w:ascii="Arial" w:hAnsi="Arial" w:cs="Arial"/>
          <w:color w:val="000000" w:themeColor="text1"/>
          <w:sz w:val="20"/>
          <w:szCs w:val="20"/>
        </w:rPr>
        <w:t>walnut</w:t>
      </w:r>
      <w:r w:rsidR="007D4A66" w:rsidRPr="00C555E5">
        <w:rPr>
          <w:rFonts w:ascii="Arial" w:hAnsi="Arial" w:cs="Arial"/>
          <w:color w:val="000000" w:themeColor="text1"/>
          <w:sz w:val="20"/>
          <w:szCs w:val="20"/>
        </w:rPr>
        <w:t xml:space="preserve"> blight</w:t>
      </w:r>
      <w:r w:rsidRPr="00C555E5">
        <w:rPr>
          <w:rFonts w:ascii="Arial" w:hAnsi="Arial" w:cs="Arial"/>
          <w:color w:val="000000" w:themeColor="text1"/>
          <w:sz w:val="20"/>
          <w:szCs w:val="20"/>
        </w:rPr>
        <w:t xml:space="preserve"> </w:t>
      </w:r>
      <w:r w:rsidR="005630B3" w:rsidRPr="00C555E5">
        <w:rPr>
          <w:rFonts w:ascii="Arial" w:hAnsi="Arial" w:cs="Arial"/>
          <w:color w:val="000000" w:themeColor="text1"/>
          <w:sz w:val="20"/>
          <w:szCs w:val="20"/>
        </w:rPr>
        <w:t xml:space="preserve">followed </w:t>
      </w:r>
      <w:r w:rsidRPr="00C555E5">
        <w:rPr>
          <w:rFonts w:ascii="Arial" w:hAnsi="Arial" w:cs="Arial"/>
          <w:color w:val="000000" w:themeColor="text1"/>
          <w:sz w:val="20"/>
          <w:szCs w:val="20"/>
        </w:rPr>
        <w:t xml:space="preserve">by </w:t>
      </w:r>
      <w:r w:rsidR="007D4A66" w:rsidRPr="00C555E5">
        <w:rPr>
          <w:rFonts w:ascii="Arial" w:hAnsi="Arial" w:cs="Arial"/>
          <w:color w:val="000000" w:themeColor="text1"/>
          <w:sz w:val="20"/>
          <w:szCs w:val="20"/>
        </w:rPr>
        <w:t>a</w:t>
      </w:r>
      <w:r w:rsidRPr="00C555E5">
        <w:rPr>
          <w:rFonts w:ascii="Arial" w:hAnsi="Arial" w:cs="Arial"/>
          <w:color w:val="000000" w:themeColor="text1"/>
          <w:sz w:val="20"/>
          <w:szCs w:val="20"/>
        </w:rPr>
        <w:t xml:space="preserve">nthracnose. Similarly, </w:t>
      </w:r>
      <w:r w:rsidR="00683108" w:rsidRPr="00C555E5">
        <w:rPr>
          <w:rFonts w:ascii="Arial" w:hAnsi="Arial" w:cs="Arial"/>
          <w:color w:val="000000" w:themeColor="text1"/>
          <w:sz w:val="20"/>
          <w:szCs w:val="20"/>
        </w:rPr>
        <w:t>walnut</w:t>
      </w:r>
      <w:r w:rsidRPr="00C555E5">
        <w:rPr>
          <w:rFonts w:ascii="Arial" w:hAnsi="Arial" w:cs="Arial"/>
          <w:color w:val="000000" w:themeColor="text1"/>
          <w:sz w:val="20"/>
          <w:szCs w:val="20"/>
        </w:rPr>
        <w:t xml:space="preserve"> production was affected by </w:t>
      </w:r>
      <w:r w:rsidR="001F7A85" w:rsidRPr="00C555E5">
        <w:rPr>
          <w:rFonts w:ascii="Arial" w:hAnsi="Arial" w:cs="Arial"/>
          <w:color w:val="000000" w:themeColor="text1"/>
          <w:sz w:val="20"/>
          <w:szCs w:val="20"/>
        </w:rPr>
        <w:t>borer, followed</w:t>
      </w:r>
      <w:r w:rsidR="00683108"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by</w:t>
      </w:r>
      <w:r w:rsidR="000559F1" w:rsidRPr="00C555E5">
        <w:rPr>
          <w:rFonts w:ascii="Arial" w:hAnsi="Arial" w:cs="Arial"/>
          <w:color w:val="000000" w:themeColor="text1"/>
          <w:sz w:val="20"/>
          <w:szCs w:val="20"/>
        </w:rPr>
        <w:t xml:space="preserve"> walnut husk fly</w:t>
      </w:r>
      <w:r w:rsidRPr="00C555E5">
        <w:rPr>
          <w:rFonts w:ascii="Arial" w:hAnsi="Arial" w:cs="Arial"/>
          <w:color w:val="000000" w:themeColor="text1"/>
          <w:sz w:val="20"/>
          <w:szCs w:val="20"/>
        </w:rPr>
        <w:t xml:space="preserve">. </w:t>
      </w:r>
      <w:r w:rsidR="00531F53" w:rsidRPr="00C555E5">
        <w:rPr>
          <w:rFonts w:ascii="Arial" w:hAnsi="Arial" w:cs="Arial"/>
          <w:color w:val="000000" w:themeColor="text1"/>
          <w:sz w:val="20"/>
          <w:szCs w:val="20"/>
        </w:rPr>
        <w:t>From the study, it was found that majority of farmer had no idea about pest management</w:t>
      </w:r>
      <w:r w:rsidRPr="00C555E5">
        <w:rPr>
          <w:rFonts w:ascii="Arial" w:hAnsi="Arial" w:cs="Arial"/>
          <w:color w:val="000000" w:themeColor="text1"/>
          <w:sz w:val="20"/>
          <w:szCs w:val="20"/>
        </w:rPr>
        <w:t xml:space="preserve">. Producers </w:t>
      </w:r>
      <w:r w:rsidR="00531F53" w:rsidRPr="00C555E5">
        <w:rPr>
          <w:rFonts w:ascii="Arial" w:hAnsi="Arial" w:cs="Arial"/>
          <w:color w:val="000000" w:themeColor="text1"/>
          <w:sz w:val="20"/>
          <w:szCs w:val="20"/>
        </w:rPr>
        <w:t>had no idea about pest management</w:t>
      </w:r>
      <w:r w:rsidR="001B0C9D"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However, some </w:t>
      </w:r>
      <w:r w:rsidR="001B0C9D" w:rsidRPr="00C555E5">
        <w:rPr>
          <w:rFonts w:ascii="Arial" w:hAnsi="Arial" w:cs="Arial"/>
          <w:color w:val="000000" w:themeColor="text1"/>
          <w:sz w:val="20"/>
          <w:szCs w:val="20"/>
        </w:rPr>
        <w:t>educated and well</w:t>
      </w:r>
      <w:r w:rsidR="00B708F4" w:rsidRPr="00C555E5">
        <w:rPr>
          <w:rFonts w:ascii="Arial" w:hAnsi="Arial" w:cs="Arial"/>
          <w:color w:val="000000" w:themeColor="text1"/>
          <w:sz w:val="20"/>
          <w:szCs w:val="20"/>
        </w:rPr>
        <w:t xml:space="preserve">-skilled </w:t>
      </w:r>
      <w:r w:rsidRPr="00C555E5">
        <w:rPr>
          <w:rFonts w:ascii="Arial" w:hAnsi="Arial" w:cs="Arial"/>
          <w:color w:val="000000" w:themeColor="text1"/>
          <w:sz w:val="20"/>
          <w:szCs w:val="20"/>
        </w:rPr>
        <w:t>households</w:t>
      </w:r>
      <w:r w:rsidR="00531F53" w:rsidRPr="00C555E5">
        <w:rPr>
          <w:rFonts w:ascii="Arial" w:hAnsi="Arial" w:cs="Arial"/>
          <w:color w:val="000000" w:themeColor="text1"/>
          <w:sz w:val="20"/>
          <w:szCs w:val="20"/>
        </w:rPr>
        <w:t xml:space="preserve"> had used </w:t>
      </w:r>
      <w:r w:rsidR="00523022" w:rsidRPr="00C555E5">
        <w:rPr>
          <w:rFonts w:ascii="Arial" w:hAnsi="Arial" w:cs="Arial"/>
          <w:color w:val="000000" w:themeColor="text1"/>
          <w:sz w:val="20"/>
          <w:szCs w:val="20"/>
        </w:rPr>
        <w:t xml:space="preserve">cotton with </w:t>
      </w:r>
      <w:r w:rsidR="00B708F4" w:rsidRPr="00C555E5">
        <w:rPr>
          <w:rFonts w:ascii="Arial" w:hAnsi="Arial" w:cs="Arial"/>
          <w:color w:val="000000" w:themeColor="text1"/>
          <w:sz w:val="20"/>
          <w:szCs w:val="20"/>
        </w:rPr>
        <w:t xml:space="preserve">kerosene oil dipped </w:t>
      </w:r>
      <w:r w:rsidR="00523022" w:rsidRPr="00C555E5">
        <w:rPr>
          <w:rFonts w:ascii="Arial" w:hAnsi="Arial" w:cs="Arial"/>
          <w:color w:val="000000" w:themeColor="text1"/>
          <w:sz w:val="20"/>
          <w:szCs w:val="20"/>
        </w:rPr>
        <w:t>and appli</w:t>
      </w:r>
      <w:r w:rsidR="00DA7131" w:rsidRPr="00C555E5">
        <w:rPr>
          <w:rFonts w:ascii="Arial" w:hAnsi="Arial" w:cs="Arial"/>
          <w:color w:val="000000" w:themeColor="text1"/>
          <w:sz w:val="20"/>
          <w:szCs w:val="20"/>
        </w:rPr>
        <w:t xml:space="preserve">ed it to infestation areas </w:t>
      </w:r>
      <w:r w:rsidR="00531F53" w:rsidRPr="00C555E5">
        <w:rPr>
          <w:rFonts w:ascii="Arial" w:hAnsi="Arial" w:cs="Arial"/>
          <w:color w:val="000000" w:themeColor="text1"/>
          <w:sz w:val="20"/>
          <w:szCs w:val="20"/>
        </w:rPr>
        <w:t>for pest management.</w:t>
      </w:r>
    </w:p>
    <w:p w14:paraId="265AC889" w14:textId="2D0AB7E9" w:rsidR="003776BD" w:rsidRPr="001B4C24" w:rsidRDefault="00397445" w:rsidP="00FD265E">
      <w:pPr>
        <w:pStyle w:val="Heading2"/>
        <w:spacing w:line="360" w:lineRule="auto"/>
        <w:rPr>
          <w:rFonts w:ascii="Arial" w:hAnsi="Arial" w:cs="Arial"/>
          <w:bCs/>
          <w:color w:val="000000" w:themeColor="text1"/>
          <w:sz w:val="22"/>
          <w:szCs w:val="22"/>
        </w:rPr>
      </w:pPr>
      <w:bookmarkStart w:id="8" w:name="_Toc150025708"/>
      <w:r w:rsidRPr="001B4C24">
        <w:rPr>
          <w:rFonts w:ascii="Arial" w:hAnsi="Arial" w:cs="Arial"/>
          <w:bCs/>
          <w:color w:val="000000" w:themeColor="text1"/>
          <w:sz w:val="22"/>
          <w:szCs w:val="22"/>
        </w:rPr>
        <w:lastRenderedPageBreak/>
        <w:t xml:space="preserve">3.5 Cost of production and gross income </w:t>
      </w:r>
      <w:bookmarkEnd w:id="8"/>
    </w:p>
    <w:p w14:paraId="1BCF6225" w14:textId="28910D9F" w:rsidR="00E80F4E" w:rsidRDefault="00B71287"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cost incurred in production was </w:t>
      </w:r>
      <w:r w:rsidR="00311CDB" w:rsidRPr="00C555E5">
        <w:rPr>
          <w:rFonts w:ascii="Arial" w:hAnsi="Arial" w:cs="Arial"/>
          <w:color w:val="000000" w:themeColor="text1"/>
          <w:sz w:val="20"/>
          <w:szCs w:val="20"/>
        </w:rPr>
        <w:t xml:space="preserve">NRs </w:t>
      </w:r>
      <w:r w:rsidRPr="00C555E5">
        <w:rPr>
          <w:rFonts w:ascii="Arial" w:hAnsi="Arial" w:cs="Arial"/>
          <w:color w:val="000000" w:themeColor="text1"/>
          <w:sz w:val="20"/>
          <w:szCs w:val="20"/>
        </w:rPr>
        <w:t>9363.25</w:t>
      </w:r>
      <w:r w:rsidR="00311CDB" w:rsidRPr="00C555E5">
        <w:rPr>
          <w:rFonts w:ascii="Arial" w:hAnsi="Arial" w:cs="Arial"/>
          <w:color w:val="000000" w:themeColor="text1"/>
          <w:sz w:val="20"/>
          <w:szCs w:val="20"/>
        </w:rPr>
        <w:t xml:space="preserve"> per </w:t>
      </w:r>
      <w:proofErr w:type="spellStart"/>
      <w:r w:rsidR="00AE5075" w:rsidRPr="00C555E5">
        <w:rPr>
          <w:rFonts w:ascii="Arial" w:hAnsi="Arial" w:cs="Arial"/>
          <w:color w:val="000000" w:themeColor="text1"/>
          <w:sz w:val="20"/>
          <w:szCs w:val="20"/>
        </w:rPr>
        <w:t>ropani</w:t>
      </w:r>
      <w:proofErr w:type="spellEnd"/>
      <w:r w:rsidRPr="00C555E5">
        <w:rPr>
          <w:rFonts w:ascii="Arial" w:hAnsi="Arial" w:cs="Arial"/>
          <w:color w:val="000000" w:themeColor="text1"/>
          <w:sz w:val="20"/>
          <w:szCs w:val="20"/>
        </w:rPr>
        <w:t xml:space="preserve">. </w:t>
      </w:r>
      <w:r w:rsidR="008F4320" w:rsidRPr="00C555E5">
        <w:rPr>
          <w:rFonts w:ascii="Arial" w:hAnsi="Arial" w:cs="Arial"/>
          <w:color w:val="000000" w:themeColor="text1"/>
          <w:sz w:val="20"/>
          <w:szCs w:val="20"/>
        </w:rPr>
        <w:t>10.40</w:t>
      </w:r>
      <w:r w:rsidR="009057A0"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of the cost was incurred in land preparation</w:t>
      </w:r>
      <w:r w:rsidR="0024435A"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11% of the cost was incurred in FYM, </w:t>
      </w:r>
      <w:r w:rsidR="007C3099" w:rsidRPr="00C555E5">
        <w:rPr>
          <w:rFonts w:ascii="Arial" w:hAnsi="Arial" w:cs="Arial"/>
          <w:color w:val="000000" w:themeColor="text1"/>
          <w:sz w:val="20"/>
          <w:szCs w:val="20"/>
        </w:rPr>
        <w:t>and 4.33</w:t>
      </w:r>
      <w:r w:rsidRPr="00C555E5">
        <w:rPr>
          <w:rFonts w:ascii="Arial" w:hAnsi="Arial" w:cs="Arial"/>
          <w:color w:val="000000" w:themeColor="text1"/>
          <w:sz w:val="20"/>
          <w:szCs w:val="20"/>
        </w:rPr>
        <w:t xml:space="preserve">% of the cost was incurred in stalking of </w:t>
      </w:r>
      <w:r w:rsidR="0024435A" w:rsidRPr="00C555E5">
        <w:rPr>
          <w:rFonts w:ascii="Arial" w:hAnsi="Arial" w:cs="Arial"/>
          <w:color w:val="000000" w:themeColor="text1"/>
          <w:sz w:val="20"/>
          <w:szCs w:val="20"/>
        </w:rPr>
        <w:t>w</w:t>
      </w:r>
      <w:r w:rsidRPr="00C555E5">
        <w:rPr>
          <w:rFonts w:ascii="Arial" w:hAnsi="Arial" w:cs="Arial"/>
          <w:color w:val="000000" w:themeColor="text1"/>
          <w:sz w:val="20"/>
          <w:szCs w:val="20"/>
        </w:rPr>
        <w:t>alnut</w:t>
      </w:r>
      <w:r w:rsidR="00453133" w:rsidRPr="00C555E5">
        <w:rPr>
          <w:rFonts w:ascii="Arial" w:hAnsi="Arial" w:cs="Arial"/>
          <w:color w:val="000000" w:themeColor="text1"/>
          <w:sz w:val="20"/>
          <w:szCs w:val="20"/>
        </w:rPr>
        <w:t>s. Urea, potash</w:t>
      </w:r>
      <w:r w:rsidR="0024435A" w:rsidRPr="00C555E5">
        <w:rPr>
          <w:rFonts w:ascii="Arial" w:hAnsi="Arial" w:cs="Arial"/>
          <w:color w:val="000000" w:themeColor="text1"/>
          <w:sz w:val="20"/>
          <w:szCs w:val="20"/>
        </w:rPr>
        <w:t xml:space="preserve"> </w:t>
      </w:r>
      <w:r w:rsidR="00D527A2" w:rsidRPr="00C555E5">
        <w:rPr>
          <w:rFonts w:ascii="Arial" w:hAnsi="Arial" w:cs="Arial"/>
          <w:color w:val="000000" w:themeColor="text1"/>
          <w:sz w:val="20"/>
          <w:szCs w:val="20"/>
        </w:rPr>
        <w:t>&amp; DAP represents smaller portion of total cost</w:t>
      </w:r>
      <w:r w:rsidR="006A222E" w:rsidRPr="00C555E5">
        <w:rPr>
          <w:rFonts w:ascii="Arial" w:hAnsi="Arial" w:cs="Arial"/>
          <w:color w:val="000000" w:themeColor="text1"/>
          <w:sz w:val="20"/>
          <w:szCs w:val="20"/>
        </w:rPr>
        <w:t xml:space="preserve"> at 0.89%, 0.97%&amp; 2.00% respectively</w:t>
      </w:r>
      <w:r w:rsidR="00453133" w:rsidRPr="00C555E5">
        <w:rPr>
          <w:rFonts w:ascii="Arial" w:hAnsi="Arial" w:cs="Arial"/>
          <w:color w:val="000000" w:themeColor="text1"/>
          <w:sz w:val="20"/>
          <w:szCs w:val="20"/>
        </w:rPr>
        <w:t>.</w:t>
      </w:r>
      <w:r w:rsidRPr="00C555E5">
        <w:rPr>
          <w:rFonts w:ascii="Arial" w:hAnsi="Arial" w:cs="Arial"/>
          <w:color w:val="000000" w:themeColor="text1"/>
          <w:sz w:val="20"/>
          <w:szCs w:val="20"/>
        </w:rPr>
        <w:t xml:space="preserve"> </w:t>
      </w:r>
      <w:r w:rsidR="0024435A" w:rsidRPr="00C555E5">
        <w:rPr>
          <w:rFonts w:ascii="Arial" w:hAnsi="Arial" w:cs="Arial"/>
          <w:color w:val="000000" w:themeColor="text1"/>
          <w:sz w:val="20"/>
          <w:szCs w:val="20"/>
        </w:rPr>
        <w:t>Similarly</w:t>
      </w:r>
      <w:r w:rsidRPr="00C555E5">
        <w:rPr>
          <w:rFonts w:ascii="Arial" w:hAnsi="Arial" w:cs="Arial"/>
          <w:color w:val="000000" w:themeColor="text1"/>
          <w:sz w:val="20"/>
          <w:szCs w:val="20"/>
        </w:rPr>
        <w:t xml:space="preserve">, </w:t>
      </w:r>
      <w:r w:rsidR="00697039" w:rsidRPr="00C555E5">
        <w:rPr>
          <w:rFonts w:ascii="Arial" w:hAnsi="Arial" w:cs="Arial"/>
          <w:color w:val="000000" w:themeColor="text1"/>
          <w:sz w:val="20"/>
          <w:szCs w:val="20"/>
        </w:rPr>
        <w:t>10.47</w:t>
      </w:r>
      <w:r w:rsidRPr="00C555E5">
        <w:rPr>
          <w:rFonts w:ascii="Arial" w:hAnsi="Arial" w:cs="Arial"/>
          <w:color w:val="000000" w:themeColor="text1"/>
          <w:sz w:val="20"/>
          <w:szCs w:val="20"/>
        </w:rPr>
        <w:t xml:space="preserve">%, </w:t>
      </w:r>
      <w:r w:rsidR="00212A66" w:rsidRPr="00C555E5">
        <w:rPr>
          <w:rFonts w:ascii="Arial" w:hAnsi="Arial" w:cs="Arial"/>
          <w:color w:val="000000" w:themeColor="text1"/>
          <w:sz w:val="20"/>
          <w:szCs w:val="20"/>
        </w:rPr>
        <w:t>11.99</w:t>
      </w:r>
      <w:r w:rsidRPr="00C555E5">
        <w:rPr>
          <w:rFonts w:ascii="Arial" w:hAnsi="Arial" w:cs="Arial"/>
          <w:color w:val="000000" w:themeColor="text1"/>
          <w:sz w:val="20"/>
          <w:szCs w:val="20"/>
        </w:rPr>
        <w:t xml:space="preserve">%, %, </w:t>
      </w:r>
      <w:r w:rsidR="0019246E" w:rsidRPr="00C555E5">
        <w:rPr>
          <w:rFonts w:ascii="Arial" w:hAnsi="Arial" w:cs="Arial"/>
          <w:color w:val="000000" w:themeColor="text1"/>
          <w:sz w:val="20"/>
          <w:szCs w:val="20"/>
        </w:rPr>
        <w:t>12.97</w:t>
      </w:r>
      <w:r w:rsidRPr="00C555E5">
        <w:rPr>
          <w:rFonts w:ascii="Arial" w:hAnsi="Arial" w:cs="Arial"/>
          <w:color w:val="000000" w:themeColor="text1"/>
          <w:sz w:val="20"/>
          <w:szCs w:val="20"/>
        </w:rPr>
        <w:t xml:space="preserve">%, </w:t>
      </w:r>
      <w:r w:rsidR="00CB452F" w:rsidRPr="00C555E5">
        <w:rPr>
          <w:rFonts w:ascii="Arial" w:hAnsi="Arial" w:cs="Arial"/>
          <w:color w:val="000000" w:themeColor="text1"/>
          <w:sz w:val="20"/>
          <w:szCs w:val="20"/>
        </w:rPr>
        <w:t>13.97</w:t>
      </w:r>
      <w:r w:rsidR="00311CDB" w:rsidRPr="00C555E5">
        <w:rPr>
          <w:rFonts w:ascii="Arial" w:hAnsi="Arial" w:cs="Arial"/>
          <w:color w:val="000000" w:themeColor="text1"/>
          <w:sz w:val="20"/>
          <w:szCs w:val="20"/>
        </w:rPr>
        <w:t xml:space="preserve">%, </w:t>
      </w:r>
      <w:r w:rsidR="00EF1EB4" w:rsidRPr="00C555E5">
        <w:rPr>
          <w:rFonts w:ascii="Arial" w:hAnsi="Arial" w:cs="Arial"/>
          <w:color w:val="000000" w:themeColor="text1"/>
          <w:sz w:val="20"/>
          <w:szCs w:val="20"/>
        </w:rPr>
        <w:t>7.19</w:t>
      </w:r>
      <w:r w:rsidR="00311CDB" w:rsidRPr="00C555E5">
        <w:rPr>
          <w:rFonts w:ascii="Arial" w:hAnsi="Arial" w:cs="Arial"/>
          <w:color w:val="000000" w:themeColor="text1"/>
          <w:sz w:val="20"/>
          <w:szCs w:val="20"/>
        </w:rPr>
        <w:t>% and</w:t>
      </w:r>
      <w:r w:rsidR="00705259" w:rsidRPr="00C555E5">
        <w:rPr>
          <w:rFonts w:ascii="Arial" w:hAnsi="Arial" w:cs="Arial"/>
          <w:color w:val="000000" w:themeColor="text1"/>
          <w:sz w:val="20"/>
          <w:szCs w:val="20"/>
        </w:rPr>
        <w:t xml:space="preserve"> 14.05%</w:t>
      </w:r>
      <w:r w:rsidR="00F9288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was incurred in planting, </w:t>
      </w:r>
      <w:r w:rsidR="0081470E" w:rsidRPr="00C555E5">
        <w:rPr>
          <w:rFonts w:ascii="Arial" w:hAnsi="Arial" w:cs="Arial"/>
          <w:color w:val="000000" w:themeColor="text1"/>
          <w:sz w:val="20"/>
          <w:szCs w:val="20"/>
        </w:rPr>
        <w:t>mulching,</w:t>
      </w:r>
      <w:r w:rsidRPr="00C555E5">
        <w:rPr>
          <w:rFonts w:ascii="Arial" w:hAnsi="Arial" w:cs="Arial"/>
          <w:color w:val="000000" w:themeColor="text1"/>
          <w:sz w:val="20"/>
          <w:szCs w:val="20"/>
        </w:rPr>
        <w:t xml:space="preserve"> weeding, </w:t>
      </w:r>
      <w:r w:rsidR="0081470E" w:rsidRPr="00C555E5">
        <w:rPr>
          <w:rFonts w:ascii="Arial" w:hAnsi="Arial" w:cs="Arial"/>
          <w:color w:val="000000" w:themeColor="text1"/>
          <w:sz w:val="20"/>
          <w:szCs w:val="20"/>
        </w:rPr>
        <w:t>cleaning,</w:t>
      </w:r>
      <w:r w:rsidR="0019246E" w:rsidRPr="00C555E5">
        <w:rPr>
          <w:rFonts w:ascii="Arial" w:hAnsi="Arial" w:cs="Arial"/>
          <w:color w:val="000000" w:themeColor="text1"/>
          <w:sz w:val="20"/>
          <w:szCs w:val="20"/>
        </w:rPr>
        <w:t xml:space="preserve"> storage and transportation</w:t>
      </w:r>
      <w:r w:rsidR="00EF1EB4"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irrigation,</w:t>
      </w:r>
      <w:r w:rsidR="0024435A" w:rsidRPr="00C555E5">
        <w:rPr>
          <w:rFonts w:ascii="Arial" w:hAnsi="Arial" w:cs="Arial"/>
          <w:color w:val="000000" w:themeColor="text1"/>
          <w:sz w:val="20"/>
          <w:szCs w:val="20"/>
        </w:rPr>
        <w:t xml:space="preserve"> and</w:t>
      </w:r>
      <w:r w:rsidR="0081470E" w:rsidRPr="00C555E5">
        <w:rPr>
          <w:rFonts w:ascii="Arial" w:hAnsi="Arial" w:cs="Arial"/>
          <w:color w:val="000000" w:themeColor="text1"/>
          <w:sz w:val="20"/>
          <w:szCs w:val="20"/>
        </w:rPr>
        <w:t xml:space="preserve"> sapling</w:t>
      </w:r>
      <w:r w:rsidR="00705259"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cost </w:t>
      </w:r>
      <w:r w:rsidRPr="00C555E5">
        <w:rPr>
          <w:rFonts w:ascii="Arial" w:hAnsi="Arial" w:cs="Arial"/>
          <w:color w:val="000000" w:themeColor="text1"/>
          <w:sz w:val="20"/>
          <w:szCs w:val="20"/>
        </w:rPr>
        <w:t>respectively</w:t>
      </w:r>
      <w:r w:rsidR="00F31072" w:rsidRPr="00C555E5">
        <w:rPr>
          <w:rFonts w:ascii="Arial" w:hAnsi="Arial" w:cs="Arial"/>
          <w:color w:val="000000" w:themeColor="text1"/>
          <w:sz w:val="20"/>
          <w:szCs w:val="20"/>
        </w:rPr>
        <w:t>.</w:t>
      </w:r>
      <w:r w:rsidR="0055137B"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The cost is distributed on various practices where major cost </w:t>
      </w:r>
      <w:r w:rsidR="00C93671" w:rsidRPr="00C555E5">
        <w:rPr>
          <w:rFonts w:ascii="Arial" w:hAnsi="Arial" w:cs="Arial"/>
          <w:color w:val="000000" w:themeColor="text1"/>
          <w:sz w:val="20"/>
          <w:szCs w:val="20"/>
        </w:rPr>
        <w:t>was incurred in procurement of sapling</w:t>
      </w:r>
      <w:r w:rsidR="00591D08" w:rsidRPr="00C555E5">
        <w:rPr>
          <w:rFonts w:ascii="Arial" w:hAnsi="Arial" w:cs="Arial"/>
          <w:color w:val="000000" w:themeColor="text1"/>
          <w:sz w:val="20"/>
          <w:szCs w:val="20"/>
        </w:rPr>
        <w:t xml:space="preserve"> which is 14.05% followed by post-harvest cost</w:t>
      </w:r>
      <w:r w:rsidR="006C2EA8" w:rsidRPr="00C555E5">
        <w:rPr>
          <w:rFonts w:ascii="Arial" w:hAnsi="Arial" w:cs="Arial"/>
          <w:color w:val="000000" w:themeColor="text1"/>
          <w:sz w:val="20"/>
          <w:szCs w:val="20"/>
        </w:rPr>
        <w:t>.</w:t>
      </w:r>
      <w:r w:rsidR="0012248C" w:rsidRPr="00C555E5">
        <w:rPr>
          <w:rFonts w:ascii="Arial" w:hAnsi="Arial" w:cs="Arial"/>
          <w:color w:val="000000" w:themeColor="text1"/>
          <w:sz w:val="20"/>
          <w:szCs w:val="20"/>
        </w:rPr>
        <w:t xml:space="preserve"> </w:t>
      </w:r>
    </w:p>
    <w:p w14:paraId="424EDC53" w14:textId="77777777" w:rsidR="00B17359" w:rsidRDefault="00B17359" w:rsidP="00A21009">
      <w:pPr>
        <w:spacing w:line="360" w:lineRule="auto"/>
        <w:jc w:val="both"/>
        <w:rPr>
          <w:rFonts w:ascii="Arial" w:hAnsi="Arial" w:cs="Arial"/>
          <w:color w:val="000000" w:themeColor="text1"/>
          <w:sz w:val="20"/>
          <w:szCs w:val="20"/>
        </w:rPr>
      </w:pPr>
    </w:p>
    <w:p w14:paraId="0FF68C90" w14:textId="77777777" w:rsidR="00B17359" w:rsidRDefault="00B17359" w:rsidP="00A21009">
      <w:pPr>
        <w:spacing w:line="360" w:lineRule="auto"/>
        <w:jc w:val="both"/>
        <w:rPr>
          <w:rFonts w:ascii="Arial" w:hAnsi="Arial" w:cs="Arial"/>
          <w:color w:val="000000" w:themeColor="text1"/>
          <w:sz w:val="20"/>
          <w:szCs w:val="20"/>
        </w:rPr>
      </w:pPr>
    </w:p>
    <w:p w14:paraId="10FBB855" w14:textId="77777777" w:rsidR="00B17359" w:rsidRDefault="00B17359" w:rsidP="00A21009">
      <w:pPr>
        <w:spacing w:line="360" w:lineRule="auto"/>
        <w:jc w:val="both"/>
        <w:rPr>
          <w:rFonts w:ascii="Arial" w:hAnsi="Arial" w:cs="Arial"/>
          <w:color w:val="000000" w:themeColor="text1"/>
          <w:sz w:val="20"/>
          <w:szCs w:val="20"/>
        </w:rPr>
      </w:pPr>
    </w:p>
    <w:p w14:paraId="2E1D6C1D" w14:textId="77777777" w:rsidR="00B17359" w:rsidRDefault="00B17359" w:rsidP="00A21009">
      <w:pPr>
        <w:spacing w:line="360" w:lineRule="auto"/>
        <w:jc w:val="both"/>
        <w:rPr>
          <w:rFonts w:ascii="Arial" w:hAnsi="Arial" w:cs="Arial"/>
          <w:color w:val="000000" w:themeColor="text1"/>
          <w:sz w:val="20"/>
          <w:szCs w:val="20"/>
        </w:rPr>
      </w:pPr>
    </w:p>
    <w:p w14:paraId="48FE6A4D" w14:textId="0EBBAE61" w:rsidR="00626CC9" w:rsidRPr="00C555E5" w:rsidRDefault="00626CC9" w:rsidP="00A21009">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Table 1. Cost of walnut cultivation per </w:t>
      </w:r>
      <w:proofErr w:type="spellStart"/>
      <w:r>
        <w:rPr>
          <w:rFonts w:ascii="Arial" w:hAnsi="Arial" w:cs="Arial"/>
          <w:color w:val="000000" w:themeColor="text1"/>
          <w:sz w:val="20"/>
          <w:szCs w:val="20"/>
        </w:rPr>
        <w:t>ropani</w:t>
      </w:r>
      <w:proofErr w:type="spellEnd"/>
    </w:p>
    <w:tbl>
      <w:tblPr>
        <w:tblW w:w="8872" w:type="dxa"/>
        <w:tblInd w:w="-504" w:type="dxa"/>
        <w:tblCellMar>
          <w:left w:w="0" w:type="dxa"/>
          <w:right w:w="0" w:type="dxa"/>
        </w:tblCellMar>
        <w:tblLook w:val="04A0" w:firstRow="1" w:lastRow="0" w:firstColumn="1" w:lastColumn="0" w:noHBand="0" w:noVBand="1"/>
      </w:tblPr>
      <w:tblGrid>
        <w:gridCol w:w="2371"/>
        <w:gridCol w:w="1552"/>
        <w:gridCol w:w="2154"/>
        <w:gridCol w:w="1134"/>
        <w:gridCol w:w="1661"/>
      </w:tblGrid>
      <w:tr w:rsidR="00C555E5" w:rsidRPr="00754A28" w14:paraId="5499D944" w14:textId="77777777" w:rsidTr="006E40C9">
        <w:trPr>
          <w:trHeight w:val="969"/>
        </w:trPr>
        <w:tc>
          <w:tcPr>
            <w:tcW w:w="23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806780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lastRenderedPageBreak/>
              <w:t>Cost item</w:t>
            </w:r>
          </w:p>
        </w:tc>
        <w:tc>
          <w:tcPr>
            <w:tcW w:w="155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B373B8C"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Average amount (Kg)</w:t>
            </w:r>
          </w:p>
        </w:tc>
        <w:tc>
          <w:tcPr>
            <w:tcW w:w="215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0F43AB6"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Price (NRs.) per kg</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47D0B38"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price NRs.</w:t>
            </w:r>
          </w:p>
        </w:tc>
        <w:tc>
          <w:tcPr>
            <w:tcW w:w="166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C24388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Contribution to total cost (%)</w:t>
            </w:r>
          </w:p>
        </w:tc>
      </w:tr>
      <w:tr w:rsidR="00C555E5" w:rsidRPr="00754A28" w14:paraId="59A32B31" w14:textId="77777777" w:rsidTr="006E40C9">
        <w:trPr>
          <w:trHeight w:val="339"/>
        </w:trPr>
        <w:tc>
          <w:tcPr>
            <w:tcW w:w="2371"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D30E0BE"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Land Preparation</w:t>
            </w:r>
          </w:p>
        </w:tc>
        <w:tc>
          <w:tcPr>
            <w:tcW w:w="155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72AA719"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3.325</w:t>
            </w:r>
          </w:p>
        </w:tc>
        <w:tc>
          <w:tcPr>
            <w:tcW w:w="215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594E4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F1C348F"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1870</w:t>
            </w:r>
          </w:p>
        </w:tc>
        <w:tc>
          <w:tcPr>
            <w:tcW w:w="166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819321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10.40</w:t>
            </w:r>
          </w:p>
        </w:tc>
      </w:tr>
      <w:tr w:rsidR="00C555E5" w:rsidRPr="00754A28" w14:paraId="38A8D885"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BCCF4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FYM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D69379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2.79</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885FF9C"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266.62</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7ABCB28"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778.13</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549D7BF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4.33</w:t>
            </w:r>
          </w:p>
        </w:tc>
      </w:tr>
      <w:tr w:rsidR="00C555E5" w:rsidRPr="00754A28" w14:paraId="02AAAF6C"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087257B"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Urea</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B5BE3F"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650333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DC9343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AE447FE"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0.89</w:t>
            </w:r>
          </w:p>
        </w:tc>
      </w:tr>
      <w:tr w:rsidR="00C555E5" w:rsidRPr="00754A28" w14:paraId="40126AAA"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9187509"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Potash</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A4EB9F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40B4C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50</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2635EA0"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69320C6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0.97</w:t>
            </w:r>
          </w:p>
        </w:tc>
      </w:tr>
      <w:tr w:rsidR="00C555E5" w:rsidRPr="00754A28" w14:paraId="0DD1D2E9"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D92CBC9"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DAP</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3A0913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1EF075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80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F8E507"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4C770A4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2.00</w:t>
            </w:r>
          </w:p>
        </w:tc>
      </w:tr>
      <w:tr w:rsidR="00C555E5" w:rsidRPr="00754A28" w14:paraId="733520E6"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594DFF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Plant Mulching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B606D07"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D439A2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57CD61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012E95C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10.47</w:t>
            </w:r>
          </w:p>
        </w:tc>
      </w:tr>
      <w:tr w:rsidR="00C555E5" w:rsidRPr="00754A28" w14:paraId="7EB16C12"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83C1270"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Sapling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39C33DF"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46.7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A7EBC0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53.125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00B728"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2524.5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057F461D"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14.05</w:t>
            </w:r>
          </w:p>
        </w:tc>
      </w:tr>
      <w:tr w:rsidR="00C555E5" w:rsidRPr="00754A28" w14:paraId="1C121604"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78BEED0"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Weeding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E55A091"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3.88</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5FDB00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056856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2155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0247EB1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11.99</w:t>
            </w:r>
          </w:p>
        </w:tc>
      </w:tr>
      <w:tr w:rsidR="00C555E5" w:rsidRPr="00754A28" w14:paraId="1584832B"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CE3505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Cleaning cost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78D6BD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3.96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76E583E"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F3C0D26"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2331.25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6DD167B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12.97</w:t>
            </w:r>
          </w:p>
        </w:tc>
      </w:tr>
      <w:tr w:rsidR="00C555E5" w:rsidRPr="00754A28" w14:paraId="2BECDD04"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A8B83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Storage &amp; transport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EAF637B"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4.47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882F30"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87258C"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2511.25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63B82EEB"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13.97</w:t>
            </w:r>
          </w:p>
        </w:tc>
      </w:tr>
      <w:tr w:rsidR="00C555E5" w:rsidRPr="00754A28" w14:paraId="4772C977"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8E7AEA8"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Irrigation</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B24327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3.25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6B07AA9"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B5E7C29"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tcPr>
          <w:p w14:paraId="52CE17C5"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7.19</w:t>
            </w:r>
          </w:p>
        </w:tc>
      </w:tr>
      <w:tr w:rsidR="00C555E5" w:rsidRPr="00754A28" w14:paraId="36716F7B"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9A7BF76"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cost</w:t>
            </w:r>
          </w:p>
        </w:tc>
        <w:tc>
          <w:tcPr>
            <w:tcW w:w="3706"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368D48D"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AF186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17972.63</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3476EC6"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100%</w:t>
            </w:r>
          </w:p>
        </w:tc>
      </w:tr>
      <w:tr w:rsidR="00C555E5" w:rsidRPr="00754A28" w14:paraId="21861528"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CE9B73"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production</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2E557B"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98.66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1922D32"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296.25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FDCA504"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29228.25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EB359BA" w14:textId="77777777" w:rsidR="00C555E5" w:rsidRPr="00C555E5" w:rsidRDefault="00C555E5"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r>
    </w:tbl>
    <w:p w14:paraId="468E47B3" w14:textId="1399B96A" w:rsidR="00C555E5" w:rsidRPr="00626CC9" w:rsidRDefault="00C555E5" w:rsidP="00626CC9">
      <w:pPr>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w:t>
      </w:r>
      <w:bookmarkStart w:id="9" w:name="_Toc150025709"/>
    </w:p>
    <w:bookmarkEnd w:id="9"/>
    <w:p w14:paraId="1B8BBC3F" w14:textId="007BFBA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production of walnuts in a </w:t>
      </w:r>
      <w:proofErr w:type="spellStart"/>
      <w:r w:rsidR="00311CDB" w:rsidRPr="00C555E5">
        <w:rPr>
          <w:rFonts w:ascii="Arial" w:hAnsi="Arial" w:cs="Arial"/>
          <w:color w:val="000000" w:themeColor="text1"/>
          <w:sz w:val="20"/>
          <w:szCs w:val="20"/>
        </w:rPr>
        <w:t>r</w:t>
      </w:r>
      <w:r w:rsidRPr="00C555E5">
        <w:rPr>
          <w:rFonts w:ascii="Arial" w:hAnsi="Arial" w:cs="Arial"/>
          <w:color w:val="000000" w:themeColor="text1"/>
          <w:sz w:val="20"/>
          <w:szCs w:val="20"/>
        </w:rPr>
        <w:t>opani</w:t>
      </w:r>
      <w:proofErr w:type="spellEnd"/>
      <w:r w:rsidRPr="00C555E5">
        <w:rPr>
          <w:rFonts w:ascii="Arial" w:hAnsi="Arial" w:cs="Arial"/>
          <w:color w:val="000000" w:themeColor="text1"/>
          <w:sz w:val="20"/>
          <w:szCs w:val="20"/>
        </w:rPr>
        <w:t xml:space="preserve"> of land is 98.66 kg. So, the average production of walnuts in a hectare of land is 1934.35 kg.</w:t>
      </w:r>
    </w:p>
    <w:p w14:paraId="5AC16B57" w14:textId="7777777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income = Rs. 1934.35 * 500 (Production * Farm get price)</w:t>
      </w:r>
    </w:p>
    <w:p w14:paraId="493FDA1F" w14:textId="7777777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w:t>
      </w:r>
    </w:p>
    <w:p w14:paraId="319FB838" w14:textId="7777777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Total cost of </w:t>
      </w:r>
      <w:r w:rsidRPr="00C555E5">
        <w:rPr>
          <w:rFonts w:ascii="Arial" w:hAnsi="Arial" w:cs="Arial"/>
          <w:color w:val="000000" w:themeColor="text1"/>
          <w:sz w:val="20"/>
          <w:szCs w:val="20"/>
        </w:rPr>
        <w:t>production =Rs. 3, 52,540.46 per hectare</w:t>
      </w:r>
    </w:p>
    <w:p w14:paraId="576B17D5" w14:textId="7777777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Net gross margin= total income – total cost of production</w:t>
      </w:r>
    </w:p>
    <w:p w14:paraId="427E17E7" w14:textId="77777777" w:rsidR="001475C7"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 Rs. 3, 52,540.46</w:t>
      </w:r>
    </w:p>
    <w:p w14:paraId="7A67C45E" w14:textId="77777777" w:rsidR="0055137B" w:rsidRPr="00C555E5" w:rsidRDefault="00B71287"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6, 14,634.54</w:t>
      </w:r>
    </w:p>
    <w:p w14:paraId="79E546FA" w14:textId="3B32ADCD" w:rsidR="00A21009" w:rsidRPr="00C555E5" w:rsidRDefault="00B71287" w:rsidP="00A21009">
      <w:pPr>
        <w:spacing w:line="360" w:lineRule="auto"/>
        <w:jc w:val="both"/>
        <w:rPr>
          <w:rFonts w:ascii="Arial" w:hAnsi="Arial" w:cs="Arial"/>
          <w:color w:val="000000" w:themeColor="text1"/>
          <w:sz w:val="20"/>
          <w:szCs w:val="20"/>
          <w:shd w:val="clear" w:color="auto" w:fill="FFFFFF"/>
        </w:rPr>
      </w:pPr>
      <w:r w:rsidRPr="00C555E5">
        <w:rPr>
          <w:rFonts w:ascii="Arial" w:hAnsi="Arial" w:cs="Arial"/>
          <w:color w:val="000000" w:themeColor="text1"/>
          <w:sz w:val="20"/>
          <w:szCs w:val="20"/>
          <w:shd w:val="clear" w:color="auto" w:fill="FFFFFF"/>
        </w:rPr>
        <w:lastRenderedPageBreak/>
        <w:t xml:space="preserve">The </w:t>
      </w:r>
      <w:r w:rsidR="0053454D">
        <w:rPr>
          <w:rFonts w:ascii="Arial" w:hAnsi="Arial" w:cs="Arial"/>
          <w:color w:val="000000" w:themeColor="text1"/>
          <w:sz w:val="20"/>
          <w:szCs w:val="20"/>
          <w:shd w:val="clear" w:color="auto" w:fill="FFFFFF"/>
        </w:rPr>
        <w:t>benefit cost ratio (</w:t>
      </w:r>
      <w:r w:rsidRPr="00C555E5">
        <w:rPr>
          <w:rFonts w:ascii="Arial" w:hAnsi="Arial" w:cs="Arial"/>
          <w:color w:val="000000" w:themeColor="text1"/>
          <w:sz w:val="20"/>
          <w:szCs w:val="20"/>
          <w:shd w:val="clear" w:color="auto" w:fill="FFFFFF"/>
        </w:rPr>
        <w:t>BCR</w:t>
      </w:r>
      <w:r w:rsidR="0053454D">
        <w:rPr>
          <w:rFonts w:ascii="Arial" w:hAnsi="Arial" w:cs="Arial"/>
          <w:color w:val="000000" w:themeColor="text1"/>
          <w:sz w:val="20"/>
          <w:szCs w:val="20"/>
          <w:shd w:val="clear" w:color="auto" w:fill="FFFFFF"/>
        </w:rPr>
        <w:t>)</w:t>
      </w:r>
      <w:r w:rsidRPr="00C555E5">
        <w:rPr>
          <w:rFonts w:ascii="Arial" w:hAnsi="Arial" w:cs="Arial"/>
          <w:color w:val="000000" w:themeColor="text1"/>
          <w:sz w:val="20"/>
          <w:szCs w:val="20"/>
          <w:shd w:val="clear" w:color="auto" w:fill="FFFFFF"/>
        </w:rPr>
        <w:t xml:space="preserve"> of </w:t>
      </w:r>
      <w:r w:rsidR="00AE5075" w:rsidRPr="00C555E5">
        <w:rPr>
          <w:rFonts w:ascii="Arial" w:hAnsi="Arial" w:cs="Arial"/>
          <w:color w:val="000000" w:themeColor="text1"/>
          <w:sz w:val="20"/>
          <w:szCs w:val="20"/>
          <w:shd w:val="clear" w:color="auto" w:fill="FFFFFF"/>
        </w:rPr>
        <w:t>w</w:t>
      </w:r>
      <w:r w:rsidRPr="00C555E5">
        <w:rPr>
          <w:rFonts w:ascii="Arial" w:hAnsi="Arial" w:cs="Arial"/>
          <w:color w:val="000000" w:themeColor="text1"/>
          <w:sz w:val="20"/>
          <w:szCs w:val="20"/>
          <w:shd w:val="clear" w:color="auto" w:fill="FFFFFF"/>
        </w:rPr>
        <w:t>alnut production</w:t>
      </w:r>
      <w:r w:rsidRPr="00C555E5">
        <w:rPr>
          <w:rFonts w:ascii="Arial" w:hAnsi="Arial" w:cs="Arial"/>
          <w:color w:val="000000" w:themeColor="text1"/>
          <w:sz w:val="20"/>
          <w:szCs w:val="20"/>
          <w:shd w:val="clear" w:color="auto" w:fill="FFFFFF"/>
        </w:rPr>
        <w:t xml:space="preserve"> was found to be 1.743, likely to give the farmers a positive net worth value.</w:t>
      </w:r>
      <w:bookmarkStart w:id="10" w:name="_Toc150025710"/>
    </w:p>
    <w:p w14:paraId="6BE0D62F" w14:textId="5FC4536B" w:rsidR="003776BD" w:rsidRPr="001B4C24" w:rsidRDefault="00397445" w:rsidP="00A21009">
      <w:pPr>
        <w:spacing w:line="360" w:lineRule="auto"/>
        <w:jc w:val="both"/>
        <w:rPr>
          <w:rFonts w:ascii="Arial" w:hAnsi="Arial" w:cs="Arial"/>
          <w:b/>
          <w:bCs/>
          <w:color w:val="000000" w:themeColor="text1"/>
          <w:sz w:val="22"/>
          <w:szCs w:val="22"/>
          <w:shd w:val="clear" w:color="auto" w:fill="FFFFFF"/>
        </w:rPr>
      </w:pPr>
      <w:r w:rsidRPr="001B4C24">
        <w:rPr>
          <w:rFonts w:ascii="Arial" w:hAnsi="Arial" w:cs="Arial"/>
          <w:b/>
          <w:bCs/>
          <w:color w:val="000000" w:themeColor="text1"/>
          <w:sz w:val="22"/>
          <w:szCs w:val="22"/>
        </w:rPr>
        <w:t xml:space="preserve">3.6 Land used </w:t>
      </w:r>
      <w:r w:rsidR="0024435A" w:rsidRPr="001B4C24">
        <w:rPr>
          <w:rFonts w:ascii="Arial" w:hAnsi="Arial" w:cs="Arial"/>
          <w:b/>
          <w:bCs/>
          <w:color w:val="000000" w:themeColor="text1"/>
          <w:sz w:val="22"/>
          <w:szCs w:val="22"/>
        </w:rPr>
        <w:t>trend under</w:t>
      </w:r>
      <w:r w:rsidRPr="001B4C24">
        <w:rPr>
          <w:rFonts w:ascii="Arial" w:hAnsi="Arial" w:cs="Arial"/>
          <w:b/>
          <w:bCs/>
          <w:color w:val="000000" w:themeColor="text1"/>
          <w:sz w:val="22"/>
          <w:szCs w:val="22"/>
        </w:rPr>
        <w:t xml:space="preserve"> </w:t>
      </w:r>
      <w:r w:rsidR="005D57CD" w:rsidRPr="001B4C24">
        <w:rPr>
          <w:rFonts w:ascii="Arial" w:hAnsi="Arial" w:cs="Arial"/>
          <w:b/>
          <w:bCs/>
          <w:color w:val="000000" w:themeColor="text1"/>
          <w:sz w:val="22"/>
          <w:szCs w:val="22"/>
        </w:rPr>
        <w:t>walnut</w:t>
      </w:r>
      <w:r w:rsidRPr="001B4C24">
        <w:rPr>
          <w:rFonts w:ascii="Arial" w:hAnsi="Arial" w:cs="Arial"/>
          <w:b/>
          <w:bCs/>
          <w:color w:val="000000" w:themeColor="text1"/>
          <w:sz w:val="22"/>
          <w:szCs w:val="22"/>
        </w:rPr>
        <w:t xml:space="preserve"> production </w:t>
      </w:r>
      <w:bookmarkEnd w:id="10"/>
    </w:p>
    <w:p w14:paraId="54CBC38F" w14:textId="77777777" w:rsidR="0053454D" w:rsidRDefault="00B71287" w:rsidP="00D072FC">
      <w:pPr>
        <w:spacing w:line="360" w:lineRule="auto"/>
        <w:jc w:val="both"/>
        <w:rPr>
          <w:rFonts w:ascii="Arial" w:hAnsi="Arial" w:cs="Arial"/>
          <w:noProof/>
          <w:color w:val="000000" w:themeColor="text1"/>
          <w:sz w:val="22"/>
          <w:szCs w:val="22"/>
        </w:rPr>
      </w:pPr>
      <w:r w:rsidRPr="00C555E5">
        <w:rPr>
          <w:rFonts w:ascii="Arial" w:hAnsi="Arial" w:cs="Arial"/>
          <w:color w:val="000000" w:themeColor="text1"/>
          <w:sz w:val="20"/>
          <w:szCs w:val="20"/>
        </w:rPr>
        <w:t>Land used for walnut production has increased over the past 5 years. The average land used in 2076</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xml:space="preserve"> was 4 </w:t>
      </w:r>
      <w:proofErr w:type="spellStart"/>
      <w:r w:rsidRPr="00C555E5">
        <w:rPr>
          <w:rFonts w:ascii="Arial" w:hAnsi="Arial" w:cs="Arial"/>
          <w:color w:val="000000" w:themeColor="text1"/>
          <w:sz w:val="20"/>
          <w:szCs w:val="20"/>
        </w:rPr>
        <w:t>ropani</w:t>
      </w:r>
      <w:proofErr w:type="spellEnd"/>
      <w:r w:rsidRPr="00C555E5">
        <w:rPr>
          <w:rFonts w:ascii="Arial" w:hAnsi="Arial" w:cs="Arial"/>
          <w:color w:val="000000" w:themeColor="text1"/>
          <w:sz w:val="20"/>
          <w:szCs w:val="20"/>
        </w:rPr>
        <w:t>. Similarly,</w:t>
      </w:r>
      <w:r w:rsidR="00AE5075"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5 </w:t>
      </w:r>
      <w:proofErr w:type="spellStart"/>
      <w:r w:rsidRPr="00C555E5">
        <w:rPr>
          <w:rFonts w:ascii="Arial" w:hAnsi="Arial" w:cs="Arial"/>
          <w:color w:val="000000" w:themeColor="text1"/>
          <w:sz w:val="20"/>
          <w:szCs w:val="20"/>
        </w:rPr>
        <w:t>ropani</w:t>
      </w:r>
      <w:proofErr w:type="spellEnd"/>
      <w:r w:rsidRPr="00C555E5">
        <w:rPr>
          <w:rFonts w:ascii="Arial" w:hAnsi="Arial" w:cs="Arial"/>
          <w:color w:val="000000" w:themeColor="text1"/>
          <w:sz w:val="20"/>
          <w:szCs w:val="20"/>
        </w:rPr>
        <w:t xml:space="preserve"> land was used in 2077 and 6 </w:t>
      </w:r>
      <w:proofErr w:type="spellStart"/>
      <w:r w:rsidRPr="00C555E5">
        <w:rPr>
          <w:rFonts w:ascii="Arial" w:hAnsi="Arial" w:cs="Arial"/>
          <w:color w:val="000000" w:themeColor="text1"/>
          <w:sz w:val="20"/>
          <w:szCs w:val="20"/>
        </w:rPr>
        <w:t>ropani</w:t>
      </w:r>
      <w:proofErr w:type="spellEnd"/>
      <w:r w:rsidRPr="00C555E5">
        <w:rPr>
          <w:rFonts w:ascii="Arial" w:hAnsi="Arial" w:cs="Arial"/>
          <w:color w:val="000000" w:themeColor="text1"/>
          <w:sz w:val="20"/>
          <w:szCs w:val="20"/>
        </w:rPr>
        <w:t xml:space="preserve"> in 2078</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The production of walnuts</w:t>
      </w:r>
      <w:r w:rsidR="00AE5075" w:rsidRPr="00C555E5">
        <w:rPr>
          <w:rFonts w:ascii="Arial" w:hAnsi="Arial" w:cs="Arial"/>
          <w:color w:val="000000" w:themeColor="text1"/>
          <w:sz w:val="20"/>
          <w:szCs w:val="20"/>
        </w:rPr>
        <w:t xml:space="preserve"> has</w:t>
      </w:r>
      <w:r w:rsidRPr="00C555E5">
        <w:rPr>
          <w:rFonts w:ascii="Arial" w:hAnsi="Arial" w:cs="Arial"/>
          <w:color w:val="000000" w:themeColor="text1"/>
          <w:sz w:val="20"/>
          <w:szCs w:val="20"/>
        </w:rPr>
        <w:t xml:space="preserve"> increased in the last 5 years. This might be due to high market price and demand, low cost of production, and favorable climatic conditions. The average production in 2076 </w:t>
      </w:r>
      <w:r w:rsidRPr="00C555E5">
        <w:rPr>
          <w:rFonts w:ascii="Arial" w:hAnsi="Arial" w:cs="Arial"/>
          <w:color w:val="000000" w:themeColor="text1"/>
          <w:sz w:val="20"/>
          <w:szCs w:val="20"/>
        </w:rPr>
        <w:t>BS was 55 kg</w:t>
      </w:r>
      <w:r w:rsidR="0055137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which increased to 75 kg in 2077 BS and average production in 2078 BS was 80 kg.</w:t>
      </w:r>
      <w:r w:rsidR="00D072FC" w:rsidRPr="00D072FC">
        <w:rPr>
          <w:rFonts w:ascii="Arial" w:hAnsi="Arial" w:cs="Arial"/>
          <w:noProof/>
          <w:color w:val="000000" w:themeColor="text1"/>
          <w:sz w:val="22"/>
          <w:szCs w:val="22"/>
        </w:rPr>
        <w:t xml:space="preserve"> </w:t>
      </w:r>
    </w:p>
    <w:p w14:paraId="4584C62E" w14:textId="6DB1B077" w:rsidR="0055137B" w:rsidRDefault="00D072FC" w:rsidP="00D072FC">
      <w:pPr>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drawing>
          <wp:inline distT="0" distB="0" distL="0" distR="0" wp14:anchorId="570AEC68" wp14:editId="591C46F8">
            <wp:extent cx="4745182" cy="2230581"/>
            <wp:effectExtent l="0" t="0" r="17780" b="17780"/>
            <wp:docPr id="41" name="Chart 41">
              <a:extLst xmlns:a="http://schemas.openxmlformats.org/drawingml/2006/main">
                <a:ext uri="{FF2B5EF4-FFF2-40B4-BE49-F238E27FC236}">
                  <a16:creationId xmlns:a16="http://schemas.microsoft.com/office/drawing/2014/main" id="{D7899895-C5E6-4746-A7D0-8984CCB11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862CC3" w14:textId="5D642475" w:rsidR="0053454D" w:rsidRPr="00D072FC" w:rsidRDefault="0053454D" w:rsidP="00D072FC">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Fig 3. Lan used trend for walnut cultivation in the study area.</w:t>
      </w:r>
    </w:p>
    <w:p w14:paraId="3400D9A1" w14:textId="5826E053" w:rsidR="003776BD" w:rsidRPr="001B4C24" w:rsidRDefault="00397445" w:rsidP="00FD265E">
      <w:pPr>
        <w:pStyle w:val="Heading2"/>
        <w:spacing w:line="360" w:lineRule="auto"/>
        <w:rPr>
          <w:rFonts w:ascii="Arial" w:hAnsi="Arial" w:cs="Arial"/>
          <w:bCs/>
          <w:color w:val="000000" w:themeColor="text1"/>
          <w:sz w:val="22"/>
          <w:szCs w:val="22"/>
        </w:rPr>
      </w:pPr>
      <w:bookmarkStart w:id="11" w:name="_Toc150025712"/>
      <w:r w:rsidRPr="001B4C24">
        <w:rPr>
          <w:rFonts w:ascii="Arial" w:hAnsi="Arial" w:cs="Arial"/>
          <w:bCs/>
          <w:color w:val="000000" w:themeColor="text1"/>
          <w:sz w:val="22"/>
          <w:szCs w:val="22"/>
        </w:rPr>
        <w:t xml:space="preserve">3.7 Problems for </w:t>
      </w:r>
      <w:r w:rsidR="00AE5075" w:rsidRPr="001B4C24">
        <w:rPr>
          <w:rFonts w:ascii="Arial" w:hAnsi="Arial" w:cs="Arial"/>
          <w:bCs/>
          <w:color w:val="000000" w:themeColor="text1"/>
          <w:sz w:val="22"/>
          <w:szCs w:val="22"/>
        </w:rPr>
        <w:t>w</w:t>
      </w:r>
      <w:r w:rsidR="005D57CD"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w:t>
      </w:r>
      <w:r w:rsidR="00AE5075" w:rsidRPr="001B4C24">
        <w:rPr>
          <w:rFonts w:ascii="Arial" w:hAnsi="Arial" w:cs="Arial"/>
          <w:bCs/>
          <w:color w:val="000000" w:themeColor="text1"/>
          <w:sz w:val="22"/>
          <w:szCs w:val="22"/>
        </w:rPr>
        <w:t>m</w:t>
      </w:r>
      <w:r w:rsidR="00D36275" w:rsidRPr="001B4C24">
        <w:rPr>
          <w:rFonts w:ascii="Arial" w:hAnsi="Arial" w:cs="Arial"/>
          <w:bCs/>
          <w:color w:val="000000" w:themeColor="text1"/>
          <w:sz w:val="22"/>
          <w:szCs w:val="22"/>
        </w:rPr>
        <w:t>arketing</w:t>
      </w:r>
      <w:r w:rsidRPr="001B4C24">
        <w:rPr>
          <w:rFonts w:ascii="Arial" w:hAnsi="Arial" w:cs="Arial"/>
          <w:bCs/>
          <w:color w:val="000000" w:themeColor="text1"/>
          <w:sz w:val="22"/>
          <w:szCs w:val="22"/>
        </w:rPr>
        <w:t xml:space="preserve"> </w:t>
      </w:r>
      <w:bookmarkEnd w:id="11"/>
    </w:p>
    <w:p w14:paraId="7E086F02" w14:textId="45979898" w:rsidR="0024435A" w:rsidRPr="00C555E5" w:rsidRDefault="00B71287"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influence of </w:t>
      </w:r>
      <w:r w:rsidR="00DB04C0" w:rsidRPr="00C555E5">
        <w:rPr>
          <w:rFonts w:ascii="Arial" w:hAnsi="Arial" w:cs="Arial"/>
          <w:color w:val="000000" w:themeColor="text1"/>
          <w:sz w:val="20"/>
          <w:szCs w:val="20"/>
        </w:rPr>
        <w:t>the Indian</w:t>
      </w:r>
      <w:r w:rsidRPr="00C555E5">
        <w:rPr>
          <w:rFonts w:ascii="Arial" w:hAnsi="Arial" w:cs="Arial"/>
          <w:color w:val="000000" w:themeColor="text1"/>
          <w:sz w:val="20"/>
          <w:szCs w:val="20"/>
        </w:rPr>
        <w:t xml:space="preserve"> market is a significant problem of walnut farming in the study area. No marketing channel ranked 2</w:t>
      </w:r>
      <w:r w:rsidRPr="00C555E5">
        <w:rPr>
          <w:rFonts w:ascii="Arial" w:hAnsi="Arial" w:cs="Arial"/>
          <w:color w:val="000000" w:themeColor="text1"/>
          <w:sz w:val="20"/>
          <w:szCs w:val="20"/>
          <w:vertAlign w:val="superscript"/>
        </w:rPr>
        <w:t xml:space="preserve">nd </w:t>
      </w:r>
      <w:r w:rsidRPr="00C555E5">
        <w:rPr>
          <w:rFonts w:ascii="Arial" w:hAnsi="Arial" w:cs="Arial"/>
          <w:color w:val="000000" w:themeColor="text1"/>
          <w:sz w:val="20"/>
          <w:szCs w:val="20"/>
        </w:rPr>
        <w:t>followed by Transportation 3</w:t>
      </w:r>
      <w:r w:rsidRPr="00C555E5">
        <w:rPr>
          <w:rFonts w:ascii="Arial" w:hAnsi="Arial" w:cs="Arial"/>
          <w:color w:val="000000" w:themeColor="text1"/>
          <w:sz w:val="20"/>
          <w:szCs w:val="20"/>
          <w:vertAlign w:val="superscript"/>
        </w:rPr>
        <w:t xml:space="preserve">rd </w:t>
      </w:r>
      <w:r w:rsidRPr="00C555E5">
        <w:rPr>
          <w:rFonts w:ascii="Arial" w:hAnsi="Arial" w:cs="Arial"/>
          <w:color w:val="000000" w:themeColor="text1"/>
          <w:sz w:val="20"/>
          <w:szCs w:val="20"/>
        </w:rPr>
        <w:t xml:space="preserve">rank. Similarly, </w:t>
      </w:r>
      <w:r w:rsidR="00FD265E" w:rsidRPr="00C555E5">
        <w:rPr>
          <w:rFonts w:ascii="Arial" w:hAnsi="Arial" w:cs="Arial"/>
          <w:color w:val="000000" w:themeColor="text1"/>
          <w:sz w:val="20"/>
          <w:szCs w:val="20"/>
        </w:rPr>
        <w:t>middleman</w:t>
      </w:r>
      <w:r w:rsidRPr="00C555E5">
        <w:rPr>
          <w:rFonts w:ascii="Arial" w:hAnsi="Arial" w:cs="Arial"/>
          <w:color w:val="000000" w:themeColor="text1"/>
          <w:sz w:val="20"/>
          <w:szCs w:val="20"/>
        </w:rPr>
        <w:t xml:space="preserve"> and low price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respectively. </w:t>
      </w:r>
      <w:bookmarkStart w:id="12" w:name="_Toc150025715"/>
    </w:p>
    <w:p w14:paraId="249793CB" w14:textId="068EEBC2" w:rsidR="00DE2B23" w:rsidRPr="001B4C24" w:rsidRDefault="00397445"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3.8 Form</w:t>
      </w:r>
      <w:r w:rsidR="0024435A" w:rsidRPr="001B4C24">
        <w:rPr>
          <w:rFonts w:ascii="Arial" w:hAnsi="Arial" w:cs="Arial"/>
          <w:bCs/>
          <w:color w:val="000000" w:themeColor="text1"/>
          <w:sz w:val="22"/>
          <w:szCs w:val="22"/>
        </w:rPr>
        <w:t>s</w:t>
      </w:r>
      <w:r w:rsidRPr="001B4C24">
        <w:rPr>
          <w:rFonts w:ascii="Arial" w:hAnsi="Arial" w:cs="Arial"/>
          <w:bCs/>
          <w:color w:val="000000" w:themeColor="text1"/>
          <w:sz w:val="22"/>
          <w:szCs w:val="22"/>
        </w:rPr>
        <w:t xml:space="preserve"> of market</w:t>
      </w:r>
      <w:bookmarkEnd w:id="12"/>
      <w:r w:rsidR="0024435A" w:rsidRPr="001B4C24">
        <w:rPr>
          <w:rFonts w:ascii="Arial" w:hAnsi="Arial" w:cs="Arial"/>
          <w:bCs/>
          <w:color w:val="000000" w:themeColor="text1"/>
          <w:sz w:val="22"/>
          <w:szCs w:val="22"/>
        </w:rPr>
        <w:t xml:space="preserve"> and</w:t>
      </w:r>
      <w:r w:rsidR="009D7DB1" w:rsidRPr="001B4C24">
        <w:rPr>
          <w:rFonts w:ascii="Arial" w:hAnsi="Arial" w:cs="Arial"/>
          <w:bCs/>
          <w:color w:val="000000" w:themeColor="text1"/>
          <w:sz w:val="22"/>
          <w:szCs w:val="22"/>
        </w:rPr>
        <w:t xml:space="preserve"> market price</w:t>
      </w:r>
    </w:p>
    <w:p w14:paraId="7821AC85" w14:textId="77777777" w:rsidR="001B4C24" w:rsidRPr="00C555E5" w:rsidRDefault="00B71287"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F</w:t>
      </w:r>
      <w:r w:rsidR="00725863" w:rsidRPr="00C555E5">
        <w:rPr>
          <w:rFonts w:ascii="Arial" w:hAnsi="Arial" w:cs="Arial"/>
          <w:color w:val="000000" w:themeColor="text1"/>
          <w:sz w:val="20"/>
          <w:szCs w:val="20"/>
        </w:rPr>
        <w:t>armers were getting highest price from the retailers despite this fact that they don't deal with retailers</w:t>
      </w:r>
      <w:r w:rsidR="0083253C" w:rsidRPr="00C555E5">
        <w:rPr>
          <w:rFonts w:ascii="Arial" w:hAnsi="Arial" w:cs="Arial"/>
          <w:color w:val="000000" w:themeColor="text1"/>
          <w:sz w:val="20"/>
          <w:szCs w:val="20"/>
        </w:rPr>
        <w:t xml:space="preserve"> much</w:t>
      </w:r>
      <w:r w:rsidR="00725863" w:rsidRPr="00C555E5">
        <w:rPr>
          <w:rFonts w:ascii="Arial" w:hAnsi="Arial" w:cs="Arial"/>
          <w:color w:val="000000" w:themeColor="text1"/>
          <w:sz w:val="20"/>
          <w:szCs w:val="20"/>
        </w:rPr>
        <w:t xml:space="preserve"> due to uneasy access to them. Likewise, farmers </w:t>
      </w:r>
      <w:r w:rsidR="0083253C" w:rsidRPr="00C555E5">
        <w:rPr>
          <w:rFonts w:ascii="Arial" w:hAnsi="Arial" w:cs="Arial"/>
          <w:color w:val="000000" w:themeColor="text1"/>
          <w:sz w:val="20"/>
          <w:szCs w:val="20"/>
        </w:rPr>
        <w:t>were getting</w:t>
      </w:r>
      <w:r w:rsidR="00725863" w:rsidRPr="00C555E5">
        <w:rPr>
          <w:rFonts w:ascii="Arial" w:hAnsi="Arial" w:cs="Arial"/>
          <w:color w:val="000000" w:themeColor="text1"/>
          <w:sz w:val="20"/>
          <w:szCs w:val="20"/>
        </w:rPr>
        <w:t xml:space="preserve"> higher prices from the local traders, followed by </w:t>
      </w:r>
      <w:r w:rsidRPr="00C555E5">
        <w:rPr>
          <w:rFonts w:ascii="Arial" w:hAnsi="Arial" w:cs="Arial"/>
          <w:color w:val="000000" w:themeColor="text1"/>
          <w:sz w:val="20"/>
          <w:szCs w:val="20"/>
        </w:rPr>
        <w:t>wholesaler</w:t>
      </w:r>
      <w:r w:rsidR="00725863" w:rsidRPr="00C555E5">
        <w:rPr>
          <w:rFonts w:ascii="Arial" w:hAnsi="Arial" w:cs="Arial"/>
          <w:color w:val="000000" w:themeColor="text1"/>
          <w:sz w:val="20"/>
          <w:szCs w:val="20"/>
        </w:rPr>
        <w:t xml:space="preserve">s. They get least price when they deal with middleman and contractors. </w:t>
      </w:r>
    </w:p>
    <w:p w14:paraId="660DAB16" w14:textId="33A2A209" w:rsidR="00602D2A" w:rsidRPr="00754A28" w:rsidRDefault="00A21009" w:rsidP="00A21009">
      <w:pPr>
        <w:spacing w:line="360" w:lineRule="auto"/>
        <w:jc w:val="both"/>
        <w:rPr>
          <w:rFonts w:ascii="Arial" w:hAnsi="Arial" w:cs="Arial"/>
          <w:color w:val="000000" w:themeColor="text1"/>
          <w:sz w:val="22"/>
          <w:szCs w:val="22"/>
        </w:rPr>
      </w:pPr>
      <w:r w:rsidRPr="00754A28">
        <w:rPr>
          <w:rFonts w:ascii="Arial" w:hAnsi="Arial" w:cs="Arial"/>
          <w:color w:val="000000" w:themeColor="text1"/>
          <w:sz w:val="22"/>
          <w:szCs w:val="22"/>
        </w:rPr>
        <w:t xml:space="preserve">Table </w:t>
      </w:r>
      <w:r w:rsidR="00E80F4E" w:rsidRPr="00754A28">
        <w:rPr>
          <w:rFonts w:ascii="Arial" w:hAnsi="Arial" w:cs="Arial"/>
          <w:color w:val="000000" w:themeColor="text1"/>
          <w:sz w:val="22"/>
          <w:szCs w:val="22"/>
        </w:rPr>
        <w:t>2</w:t>
      </w:r>
      <w:r w:rsidR="00EE7058">
        <w:rPr>
          <w:rFonts w:ascii="Arial" w:hAnsi="Arial" w:cs="Arial"/>
          <w:color w:val="000000" w:themeColor="text1"/>
          <w:sz w:val="22"/>
          <w:szCs w:val="22"/>
        </w:rPr>
        <w:t>.</w:t>
      </w:r>
      <w:r w:rsidRPr="00754A28">
        <w:rPr>
          <w:rFonts w:ascii="Arial" w:hAnsi="Arial" w:cs="Arial"/>
          <w:color w:val="000000" w:themeColor="text1"/>
          <w:sz w:val="22"/>
          <w:szCs w:val="22"/>
        </w:rPr>
        <w:t xml:space="preserve"> Forms of </w:t>
      </w:r>
      <w:r w:rsidR="0083253C" w:rsidRPr="00754A28">
        <w:rPr>
          <w:rFonts w:ascii="Arial" w:hAnsi="Arial" w:cs="Arial"/>
          <w:color w:val="000000" w:themeColor="text1"/>
          <w:sz w:val="22"/>
          <w:szCs w:val="22"/>
        </w:rPr>
        <w:t>m</w:t>
      </w:r>
      <w:r w:rsidRPr="00754A28">
        <w:rPr>
          <w:rFonts w:ascii="Arial" w:hAnsi="Arial" w:cs="Arial"/>
          <w:color w:val="000000" w:themeColor="text1"/>
          <w:sz w:val="22"/>
          <w:szCs w:val="22"/>
        </w:rPr>
        <w:t>arket</w:t>
      </w:r>
      <w:r w:rsidR="00D072FC">
        <w:rPr>
          <w:rFonts w:ascii="Arial" w:hAnsi="Arial" w:cs="Arial"/>
          <w:color w:val="000000" w:themeColor="text1"/>
          <w:sz w:val="22"/>
          <w:szCs w:val="22"/>
        </w:rPr>
        <w:t xml:space="preserve"> prevalent in the study area</w:t>
      </w:r>
    </w:p>
    <w:tbl>
      <w:tblPr>
        <w:tblStyle w:val="TableGrid"/>
        <w:tblW w:w="0" w:type="auto"/>
        <w:tblLook w:val="04A0" w:firstRow="1" w:lastRow="0" w:firstColumn="1" w:lastColumn="0" w:noHBand="0" w:noVBand="1"/>
      </w:tblPr>
      <w:tblGrid>
        <w:gridCol w:w="2438"/>
        <w:gridCol w:w="759"/>
        <w:gridCol w:w="1817"/>
        <w:gridCol w:w="1677"/>
        <w:gridCol w:w="1173"/>
      </w:tblGrid>
      <w:tr w:rsidR="00B40CAB" w:rsidRPr="00754A28" w14:paraId="53B1BFCE" w14:textId="77777777" w:rsidTr="004F206E">
        <w:trPr>
          <w:trHeight w:val="910"/>
        </w:trPr>
        <w:tc>
          <w:tcPr>
            <w:tcW w:w="2438" w:type="dxa"/>
          </w:tcPr>
          <w:p w14:paraId="35694AC0"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Form</w:t>
            </w:r>
            <w:r w:rsidR="005D640C" w:rsidRPr="00626CC9">
              <w:rPr>
                <w:rFonts w:ascii="Arial" w:hAnsi="Arial" w:cs="Arial"/>
                <w:color w:val="000000" w:themeColor="text1"/>
                <w:sz w:val="20"/>
                <w:szCs w:val="20"/>
              </w:rPr>
              <w:t>s</w:t>
            </w:r>
            <w:r w:rsidRPr="00626CC9">
              <w:rPr>
                <w:rFonts w:ascii="Arial" w:hAnsi="Arial" w:cs="Arial"/>
                <w:color w:val="000000" w:themeColor="text1"/>
                <w:sz w:val="20"/>
                <w:szCs w:val="20"/>
              </w:rPr>
              <w:t xml:space="preserve"> of market</w:t>
            </w:r>
          </w:p>
        </w:tc>
        <w:tc>
          <w:tcPr>
            <w:tcW w:w="759" w:type="dxa"/>
          </w:tcPr>
          <w:p w14:paraId="236586D6"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Unit </w:t>
            </w:r>
          </w:p>
        </w:tc>
        <w:tc>
          <w:tcPr>
            <w:tcW w:w="1817" w:type="dxa"/>
          </w:tcPr>
          <w:p w14:paraId="08F2867A"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Quantity sold / farmer</w:t>
            </w:r>
          </w:p>
        </w:tc>
        <w:tc>
          <w:tcPr>
            <w:tcW w:w="1677" w:type="dxa"/>
          </w:tcPr>
          <w:p w14:paraId="5B1DBBC7"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Average price per unit (Rs.)</w:t>
            </w:r>
          </w:p>
        </w:tc>
        <w:tc>
          <w:tcPr>
            <w:tcW w:w="1173" w:type="dxa"/>
          </w:tcPr>
          <w:p w14:paraId="1EB9A9BF"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Total amount (Rs.)</w:t>
            </w:r>
          </w:p>
        </w:tc>
      </w:tr>
      <w:tr w:rsidR="00B40CAB" w:rsidRPr="00754A28" w14:paraId="55FA1D33" w14:textId="77777777" w:rsidTr="00441AA1">
        <w:trPr>
          <w:trHeight w:val="476"/>
        </w:trPr>
        <w:tc>
          <w:tcPr>
            <w:tcW w:w="2438" w:type="dxa"/>
          </w:tcPr>
          <w:p w14:paraId="65181D3F"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Local trader</w:t>
            </w:r>
          </w:p>
        </w:tc>
        <w:tc>
          <w:tcPr>
            <w:tcW w:w="759" w:type="dxa"/>
          </w:tcPr>
          <w:p w14:paraId="6926EACD"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150AB06A"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72.63</w:t>
            </w:r>
          </w:p>
        </w:tc>
        <w:tc>
          <w:tcPr>
            <w:tcW w:w="1677" w:type="dxa"/>
          </w:tcPr>
          <w:p w14:paraId="561E823C"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500</w:t>
            </w:r>
          </w:p>
        </w:tc>
        <w:tc>
          <w:tcPr>
            <w:tcW w:w="1173" w:type="dxa"/>
          </w:tcPr>
          <w:p w14:paraId="6B772CAF"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36315</w:t>
            </w:r>
          </w:p>
        </w:tc>
      </w:tr>
      <w:tr w:rsidR="00B40CAB" w:rsidRPr="00754A28" w14:paraId="772708EC" w14:textId="77777777" w:rsidTr="00441AA1">
        <w:trPr>
          <w:trHeight w:val="449"/>
        </w:trPr>
        <w:tc>
          <w:tcPr>
            <w:tcW w:w="2438" w:type="dxa"/>
          </w:tcPr>
          <w:p w14:paraId="773F0F75"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Middleman</w:t>
            </w:r>
          </w:p>
        </w:tc>
        <w:tc>
          <w:tcPr>
            <w:tcW w:w="759" w:type="dxa"/>
          </w:tcPr>
          <w:p w14:paraId="4940E4DA"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599867DE"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152.5</w:t>
            </w:r>
          </w:p>
        </w:tc>
        <w:tc>
          <w:tcPr>
            <w:tcW w:w="1677" w:type="dxa"/>
          </w:tcPr>
          <w:p w14:paraId="46D5A656"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300</w:t>
            </w:r>
          </w:p>
        </w:tc>
        <w:tc>
          <w:tcPr>
            <w:tcW w:w="1173" w:type="dxa"/>
          </w:tcPr>
          <w:p w14:paraId="0D5B004C"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45750</w:t>
            </w:r>
          </w:p>
        </w:tc>
      </w:tr>
      <w:tr w:rsidR="00B40CAB" w:rsidRPr="00754A28" w14:paraId="40232392" w14:textId="77777777" w:rsidTr="00441AA1">
        <w:trPr>
          <w:trHeight w:val="530"/>
        </w:trPr>
        <w:tc>
          <w:tcPr>
            <w:tcW w:w="2438" w:type="dxa"/>
          </w:tcPr>
          <w:p w14:paraId="2F8E311C"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Whole seller</w:t>
            </w:r>
          </w:p>
        </w:tc>
        <w:tc>
          <w:tcPr>
            <w:tcW w:w="759" w:type="dxa"/>
          </w:tcPr>
          <w:p w14:paraId="7CFEBDE2"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53C78894"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123.56</w:t>
            </w:r>
          </w:p>
        </w:tc>
        <w:tc>
          <w:tcPr>
            <w:tcW w:w="1677" w:type="dxa"/>
          </w:tcPr>
          <w:p w14:paraId="28CF6AD0"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400</w:t>
            </w:r>
          </w:p>
        </w:tc>
        <w:tc>
          <w:tcPr>
            <w:tcW w:w="1173" w:type="dxa"/>
          </w:tcPr>
          <w:p w14:paraId="38416742"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49424</w:t>
            </w:r>
          </w:p>
        </w:tc>
      </w:tr>
      <w:tr w:rsidR="00B40CAB" w:rsidRPr="00754A28" w14:paraId="195449D9" w14:textId="77777777" w:rsidTr="00441AA1">
        <w:trPr>
          <w:trHeight w:val="620"/>
        </w:trPr>
        <w:tc>
          <w:tcPr>
            <w:tcW w:w="2438" w:type="dxa"/>
          </w:tcPr>
          <w:p w14:paraId="1F1874A7"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Retailer </w:t>
            </w:r>
          </w:p>
        </w:tc>
        <w:tc>
          <w:tcPr>
            <w:tcW w:w="759" w:type="dxa"/>
          </w:tcPr>
          <w:p w14:paraId="083FF1A1"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1825617E"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48.93</w:t>
            </w:r>
          </w:p>
        </w:tc>
        <w:tc>
          <w:tcPr>
            <w:tcW w:w="1677" w:type="dxa"/>
          </w:tcPr>
          <w:p w14:paraId="6D19D47F"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600</w:t>
            </w:r>
          </w:p>
        </w:tc>
        <w:tc>
          <w:tcPr>
            <w:tcW w:w="1173" w:type="dxa"/>
          </w:tcPr>
          <w:p w14:paraId="12F9EF0C"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29358</w:t>
            </w:r>
          </w:p>
        </w:tc>
      </w:tr>
      <w:tr w:rsidR="00B40CAB" w:rsidRPr="00754A28" w14:paraId="07D3CC8F" w14:textId="77777777" w:rsidTr="004F206E">
        <w:trPr>
          <w:trHeight w:val="598"/>
        </w:trPr>
        <w:tc>
          <w:tcPr>
            <w:tcW w:w="2438" w:type="dxa"/>
          </w:tcPr>
          <w:p w14:paraId="51A1BCEF"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Preharvest walnut contractor</w:t>
            </w:r>
          </w:p>
        </w:tc>
        <w:tc>
          <w:tcPr>
            <w:tcW w:w="759" w:type="dxa"/>
          </w:tcPr>
          <w:p w14:paraId="44D9F205"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78267172"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3.21</w:t>
            </w:r>
          </w:p>
        </w:tc>
        <w:tc>
          <w:tcPr>
            <w:tcW w:w="1677" w:type="dxa"/>
          </w:tcPr>
          <w:p w14:paraId="75DB1520"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250</w:t>
            </w:r>
          </w:p>
        </w:tc>
        <w:tc>
          <w:tcPr>
            <w:tcW w:w="1173" w:type="dxa"/>
          </w:tcPr>
          <w:p w14:paraId="70C6706C" w14:textId="77777777" w:rsidR="009C7C80" w:rsidRPr="00626CC9" w:rsidRDefault="00B71287"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802.5</w:t>
            </w:r>
          </w:p>
        </w:tc>
      </w:tr>
    </w:tbl>
    <w:p w14:paraId="01ABCA06" w14:textId="77777777" w:rsidR="000662A1" w:rsidRPr="00754A28" w:rsidRDefault="000662A1" w:rsidP="00A51273">
      <w:pPr>
        <w:pStyle w:val="Heading2"/>
        <w:spacing w:line="360" w:lineRule="auto"/>
        <w:rPr>
          <w:rFonts w:ascii="Arial" w:hAnsi="Arial" w:cs="Arial"/>
          <w:b w:val="0"/>
          <w:color w:val="000000" w:themeColor="text1"/>
          <w:sz w:val="22"/>
          <w:szCs w:val="22"/>
        </w:rPr>
      </w:pPr>
      <w:bookmarkStart w:id="13" w:name="_Toc150025717"/>
    </w:p>
    <w:p w14:paraId="3E674F3C" w14:textId="3194C9DC" w:rsidR="003776BD" w:rsidRPr="001B4C24" w:rsidRDefault="00397445"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3.9 Credit supply system</w:t>
      </w:r>
      <w:bookmarkEnd w:id="13"/>
      <w:r w:rsidR="009D7DB1" w:rsidRPr="001B4C24">
        <w:rPr>
          <w:rFonts w:ascii="Arial" w:hAnsi="Arial" w:cs="Arial"/>
          <w:bCs/>
          <w:color w:val="000000" w:themeColor="text1"/>
          <w:sz w:val="22"/>
          <w:szCs w:val="22"/>
        </w:rPr>
        <w:t xml:space="preserve"> and </w:t>
      </w:r>
      <w:r w:rsidR="0083253C" w:rsidRPr="001B4C24">
        <w:rPr>
          <w:rFonts w:ascii="Arial" w:hAnsi="Arial" w:cs="Arial"/>
          <w:bCs/>
          <w:color w:val="000000" w:themeColor="text1"/>
          <w:sz w:val="22"/>
          <w:szCs w:val="22"/>
        </w:rPr>
        <w:t>o</w:t>
      </w:r>
      <w:r w:rsidR="009D7DB1" w:rsidRPr="001B4C24">
        <w:rPr>
          <w:rFonts w:ascii="Arial" w:hAnsi="Arial" w:cs="Arial"/>
          <w:bCs/>
          <w:color w:val="000000" w:themeColor="text1"/>
          <w:sz w:val="22"/>
          <w:szCs w:val="22"/>
        </w:rPr>
        <w:t xml:space="preserve">rganizational </w:t>
      </w:r>
      <w:r w:rsidR="0083253C" w:rsidRPr="001B4C24">
        <w:rPr>
          <w:rFonts w:ascii="Arial" w:hAnsi="Arial" w:cs="Arial"/>
          <w:bCs/>
          <w:color w:val="000000" w:themeColor="text1"/>
          <w:sz w:val="22"/>
          <w:szCs w:val="22"/>
        </w:rPr>
        <w:t>s</w:t>
      </w:r>
      <w:r w:rsidR="009D7DB1" w:rsidRPr="001B4C24">
        <w:rPr>
          <w:rFonts w:ascii="Arial" w:hAnsi="Arial" w:cs="Arial"/>
          <w:bCs/>
          <w:color w:val="000000" w:themeColor="text1"/>
          <w:sz w:val="22"/>
          <w:szCs w:val="22"/>
        </w:rPr>
        <w:t>upport</w:t>
      </w:r>
    </w:p>
    <w:p w14:paraId="1C578F95" w14:textId="047C0EFB" w:rsidR="00A55AB6" w:rsidRPr="00626CC9" w:rsidRDefault="00397445" w:rsidP="00F122C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Most of the respondents had </w:t>
      </w:r>
      <w:r w:rsidR="009D7DB1" w:rsidRPr="00626CC9">
        <w:rPr>
          <w:rFonts w:ascii="Arial" w:hAnsi="Arial" w:cs="Arial"/>
          <w:color w:val="000000" w:themeColor="text1"/>
          <w:sz w:val="20"/>
          <w:szCs w:val="20"/>
        </w:rPr>
        <w:t>no</w:t>
      </w:r>
      <w:r w:rsidRPr="00626CC9">
        <w:rPr>
          <w:rFonts w:ascii="Arial" w:hAnsi="Arial" w:cs="Arial"/>
          <w:color w:val="000000" w:themeColor="text1"/>
          <w:sz w:val="20"/>
          <w:szCs w:val="20"/>
        </w:rPr>
        <w:t xml:space="preserve"> credit for walnut production. Out of total respondent 17% farmer had no credit</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 xml:space="preserve">17 % </w:t>
      </w:r>
      <w:r w:rsidR="009D7DB1" w:rsidRPr="00626CC9">
        <w:rPr>
          <w:rFonts w:ascii="Arial" w:hAnsi="Arial" w:cs="Arial"/>
          <w:color w:val="000000" w:themeColor="text1"/>
          <w:sz w:val="20"/>
          <w:szCs w:val="20"/>
        </w:rPr>
        <w:t>o</w:t>
      </w:r>
      <w:r w:rsidRPr="00626CC9">
        <w:rPr>
          <w:rFonts w:ascii="Arial" w:hAnsi="Arial" w:cs="Arial"/>
          <w:color w:val="000000" w:themeColor="text1"/>
          <w:sz w:val="20"/>
          <w:szCs w:val="20"/>
        </w:rPr>
        <w:t>f respondent credit from cooperatives,</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17 % credit from local money lender and 16 % credit from banks.</w:t>
      </w:r>
      <w:r w:rsidR="009D7DB1" w:rsidRPr="00626CC9">
        <w:rPr>
          <w:rFonts w:ascii="Arial" w:hAnsi="Arial" w:cs="Arial"/>
          <w:color w:val="000000" w:themeColor="text1"/>
          <w:sz w:val="20"/>
          <w:szCs w:val="20"/>
        </w:rPr>
        <w:t xml:space="preserve"> Local government, AKC, and non-governmental organizations have supported packaging, polyhouse development, and irrigation-related training. Different types of supports like improved seeds, fertilizers, collaterals, funds, loans, and marketing assurance could harness the potentiality of farmers to grow and produce more. Suitable supports, including improved seeds, disease-pest management techniques, and durable stakes, must be prioritized first.</w:t>
      </w:r>
      <w:r w:rsidR="0083253C" w:rsidRPr="00626CC9">
        <w:rPr>
          <w:rFonts w:ascii="Arial" w:hAnsi="Arial" w:cs="Arial"/>
          <w:color w:val="000000" w:themeColor="text1"/>
          <w:sz w:val="20"/>
          <w:szCs w:val="20"/>
        </w:rPr>
        <w:t xml:space="preserve"> </w:t>
      </w:r>
    </w:p>
    <w:p w14:paraId="662C1859" w14:textId="0DFDF810" w:rsidR="00EF4DF6" w:rsidRPr="00754A28" w:rsidRDefault="00EE7058" w:rsidP="00EE7058">
      <w:pPr>
        <w:spacing w:line="360" w:lineRule="auto"/>
        <w:jc w:val="both"/>
        <w:rPr>
          <w:rFonts w:ascii="Arial" w:hAnsi="Arial" w:cs="Arial"/>
          <w:color w:val="000000" w:themeColor="text1"/>
          <w:sz w:val="22"/>
          <w:szCs w:val="22"/>
        </w:rPr>
      </w:pPr>
      <w:r w:rsidRPr="00754A28">
        <w:rPr>
          <w:rFonts w:ascii="Arial" w:hAnsi="Arial" w:cs="Arial"/>
          <w:noProof/>
          <w:color w:val="76DBF4" w:themeColor="background2"/>
          <w:sz w:val="22"/>
          <w:szCs w:val="22"/>
        </w:rPr>
        <w:drawing>
          <wp:inline distT="0" distB="0" distL="0" distR="0" wp14:anchorId="3F7EF29C" wp14:editId="0555FA01">
            <wp:extent cx="4378036" cy="2895600"/>
            <wp:effectExtent l="0" t="0" r="16510" b="12700"/>
            <wp:docPr id="50" name="Chart 50">
              <a:extLst xmlns:a="http://schemas.openxmlformats.org/drawingml/2006/main">
                <a:ext uri="{FF2B5EF4-FFF2-40B4-BE49-F238E27FC236}">
                  <a16:creationId xmlns:a16="http://schemas.microsoft.com/office/drawing/2014/main" id="{46F280C0-36D4-4309-8C8F-E7DE8DC1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B0BB97" w14:textId="3189FB60" w:rsidR="00EF4DF6" w:rsidRPr="00626CC9" w:rsidRDefault="00B71287" w:rsidP="00030044">
      <w:pPr>
        <w:keepNext/>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Fig</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w:t>
      </w:r>
      <w:r w:rsidR="007D0B64" w:rsidRPr="00626CC9">
        <w:rPr>
          <w:rFonts w:ascii="Arial" w:hAnsi="Arial" w:cs="Arial"/>
          <w:color w:val="000000" w:themeColor="text1"/>
          <w:sz w:val="20"/>
          <w:szCs w:val="20"/>
        </w:rPr>
        <w:t>4</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Credit supply system in the study area</w:t>
      </w:r>
    </w:p>
    <w:p w14:paraId="781985B7" w14:textId="31CAE332" w:rsidR="003776BD" w:rsidRPr="001B4C24" w:rsidRDefault="00EE7058" w:rsidP="00EE7058">
      <w:pPr>
        <w:pStyle w:val="Heading1"/>
        <w:numPr>
          <w:ilvl w:val="0"/>
          <w:numId w:val="38"/>
        </w:numPr>
        <w:spacing w:line="360" w:lineRule="auto"/>
        <w:rPr>
          <w:rFonts w:ascii="Arial" w:hAnsi="Arial" w:cs="Arial"/>
          <w:b/>
          <w:bCs/>
          <w:sz w:val="22"/>
          <w:szCs w:val="22"/>
        </w:rPr>
      </w:pPr>
      <w:r>
        <w:rPr>
          <w:rFonts w:ascii="Arial" w:hAnsi="Arial" w:cs="Arial"/>
          <w:b/>
          <w:bCs/>
          <w:sz w:val="22"/>
          <w:szCs w:val="22"/>
        </w:rPr>
        <w:t>CONCLUSION</w:t>
      </w:r>
    </w:p>
    <w:p w14:paraId="062BB2F9" w14:textId="60E68BE1" w:rsidR="003776BD" w:rsidRPr="00626CC9" w:rsidRDefault="00B71287" w:rsidP="009D7DB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Walnut is a vital cash-generating </w:t>
      </w:r>
      <w:r w:rsidR="00315C19" w:rsidRPr="00626CC9">
        <w:rPr>
          <w:rFonts w:ascii="Arial" w:hAnsi="Arial" w:cs="Arial"/>
          <w:color w:val="000000" w:themeColor="text1"/>
          <w:sz w:val="20"/>
          <w:szCs w:val="20"/>
        </w:rPr>
        <w:t>crop</w:t>
      </w:r>
      <w:r w:rsidRPr="00626CC9">
        <w:rPr>
          <w:rFonts w:ascii="Arial" w:hAnsi="Arial" w:cs="Arial"/>
          <w:color w:val="000000" w:themeColor="text1"/>
          <w:sz w:val="20"/>
          <w:szCs w:val="20"/>
        </w:rPr>
        <w:t xml:space="preserve"> in </w:t>
      </w:r>
      <w:proofErr w:type="spellStart"/>
      <w:r w:rsidRPr="00626CC9">
        <w:rPr>
          <w:rFonts w:ascii="Arial" w:hAnsi="Arial" w:cs="Arial"/>
          <w:color w:val="000000" w:themeColor="text1"/>
          <w:sz w:val="20"/>
          <w:szCs w:val="20"/>
        </w:rPr>
        <w:t>Darchula</w:t>
      </w:r>
      <w:proofErr w:type="spellEnd"/>
      <w:r w:rsidRPr="00626CC9">
        <w:rPr>
          <w:rFonts w:ascii="Arial" w:hAnsi="Arial" w:cs="Arial"/>
          <w:color w:val="000000" w:themeColor="text1"/>
          <w:sz w:val="20"/>
          <w:szCs w:val="20"/>
        </w:rPr>
        <w:t xml:space="preserve">, where mixtures </w:t>
      </w:r>
      <w:r w:rsidRPr="00626CC9">
        <w:rPr>
          <w:rFonts w:ascii="Arial" w:hAnsi="Arial" w:cs="Arial"/>
          <w:color w:val="000000" w:themeColor="text1"/>
          <w:sz w:val="20"/>
          <w:szCs w:val="20"/>
        </w:rPr>
        <w:t>of landraces with different sizes and varieties are harvested and sold in the market. The mean B:C ratio was</w:t>
      </w:r>
      <w:r w:rsidR="00C630BD" w:rsidRPr="00626CC9">
        <w:rPr>
          <w:rFonts w:ascii="Arial" w:hAnsi="Arial" w:cs="Arial"/>
          <w:color w:val="000000" w:themeColor="text1"/>
          <w:sz w:val="20"/>
          <w:szCs w:val="20"/>
        </w:rPr>
        <w:t xml:space="preserve"> 1.</w:t>
      </w:r>
      <w:r w:rsidR="007F6D16" w:rsidRPr="00626CC9">
        <w:rPr>
          <w:rFonts w:ascii="Arial" w:hAnsi="Arial" w:cs="Arial"/>
          <w:color w:val="000000" w:themeColor="text1"/>
          <w:sz w:val="20"/>
          <w:szCs w:val="20"/>
        </w:rPr>
        <w:t xml:space="preserve">743, </w:t>
      </w:r>
      <w:r w:rsidRPr="00626CC9">
        <w:rPr>
          <w:rFonts w:ascii="Arial" w:hAnsi="Arial" w:cs="Arial"/>
          <w:color w:val="000000" w:themeColor="text1"/>
          <w:sz w:val="20"/>
          <w:szCs w:val="20"/>
        </w:rPr>
        <w:t xml:space="preserve">which means </w:t>
      </w:r>
      <w:r w:rsidR="00871D4E" w:rsidRPr="00626CC9">
        <w:rPr>
          <w:rFonts w:ascii="Arial" w:hAnsi="Arial" w:cs="Arial"/>
          <w:color w:val="000000" w:themeColor="text1"/>
          <w:sz w:val="20"/>
          <w:szCs w:val="20"/>
        </w:rPr>
        <w:t>walnut farming could be established as a successful agri-business</w:t>
      </w:r>
      <w:r w:rsidRPr="00626CC9">
        <w:rPr>
          <w:rFonts w:ascii="Arial" w:hAnsi="Arial" w:cs="Arial"/>
          <w:color w:val="000000" w:themeColor="text1"/>
          <w:sz w:val="20"/>
          <w:szCs w:val="20"/>
        </w:rPr>
        <w:t xml:space="preserve">. The productivity and area under </w:t>
      </w:r>
      <w:r w:rsidR="005D57CD" w:rsidRPr="00626CC9">
        <w:rPr>
          <w:rFonts w:ascii="Arial" w:hAnsi="Arial" w:cs="Arial"/>
          <w:color w:val="000000" w:themeColor="text1"/>
          <w:sz w:val="20"/>
          <w:szCs w:val="20"/>
        </w:rPr>
        <w:t>walnut</w:t>
      </w:r>
      <w:r w:rsidRPr="00626CC9">
        <w:rPr>
          <w:rFonts w:ascii="Arial" w:hAnsi="Arial" w:cs="Arial"/>
          <w:color w:val="000000" w:themeColor="text1"/>
          <w:sz w:val="20"/>
          <w:szCs w:val="20"/>
        </w:rPr>
        <w:t xml:space="preserve"> cultivation are increasing</w:t>
      </w:r>
      <w:r w:rsidR="00871D4E" w:rsidRPr="00626CC9">
        <w:rPr>
          <w:rFonts w:ascii="Arial" w:hAnsi="Arial" w:cs="Arial"/>
          <w:color w:val="000000" w:themeColor="text1"/>
          <w:sz w:val="20"/>
          <w:szCs w:val="20"/>
        </w:rPr>
        <w:t>, but l</w:t>
      </w:r>
      <w:r w:rsidRPr="00626CC9">
        <w:rPr>
          <w:rFonts w:ascii="Arial" w:hAnsi="Arial" w:cs="Arial"/>
          <w:color w:val="000000" w:themeColor="text1"/>
          <w:sz w:val="20"/>
          <w:szCs w:val="20"/>
        </w:rPr>
        <w:t xml:space="preserve">ack of sufficient staking, the incidence of disease and pests, and poor irrigation facilities </w:t>
      </w:r>
      <w:r w:rsidR="00871D4E" w:rsidRPr="00626CC9">
        <w:rPr>
          <w:rFonts w:ascii="Arial" w:hAnsi="Arial" w:cs="Arial"/>
          <w:color w:val="000000" w:themeColor="text1"/>
          <w:sz w:val="20"/>
          <w:szCs w:val="20"/>
        </w:rPr>
        <w:t>are</w:t>
      </w:r>
      <w:r w:rsidRPr="00626CC9">
        <w:rPr>
          <w:rFonts w:ascii="Arial" w:hAnsi="Arial" w:cs="Arial"/>
          <w:color w:val="000000" w:themeColor="text1"/>
          <w:sz w:val="20"/>
          <w:szCs w:val="20"/>
        </w:rPr>
        <w:t xml:space="preserve"> major production problems.</w:t>
      </w:r>
      <w:r w:rsidR="005113D2" w:rsidRPr="00626CC9">
        <w:rPr>
          <w:rFonts w:ascii="Arial" w:hAnsi="Arial" w:cs="Arial"/>
          <w:color w:val="000000" w:themeColor="text1"/>
          <w:sz w:val="20"/>
          <w:szCs w:val="20"/>
        </w:rPr>
        <w:t xml:space="preserve"> </w:t>
      </w:r>
      <w:r w:rsidR="008C5B1D" w:rsidRPr="00626CC9">
        <w:rPr>
          <w:rFonts w:ascii="Arial" w:hAnsi="Arial" w:cs="Arial"/>
          <w:color w:val="000000" w:themeColor="text1"/>
          <w:sz w:val="20"/>
          <w:szCs w:val="20"/>
        </w:rPr>
        <w:t>Twelve percent</w:t>
      </w:r>
      <w:r w:rsidRPr="00626CC9">
        <w:rPr>
          <w:rFonts w:ascii="Arial" w:hAnsi="Arial" w:cs="Arial"/>
          <w:color w:val="000000" w:themeColor="text1"/>
          <w:sz w:val="20"/>
          <w:szCs w:val="20"/>
        </w:rPr>
        <w:t xml:space="preserve"> of the respondents have not received any support from government organizations, bu</w:t>
      </w:r>
      <w:r w:rsidRPr="00626CC9">
        <w:rPr>
          <w:rFonts w:ascii="Arial" w:hAnsi="Arial" w:cs="Arial"/>
          <w:color w:val="000000" w:themeColor="text1"/>
          <w:sz w:val="20"/>
          <w:szCs w:val="20"/>
        </w:rPr>
        <w:t>t the A</w:t>
      </w:r>
      <w:r w:rsidR="00871D4E" w:rsidRPr="00626CC9">
        <w:rPr>
          <w:rFonts w:ascii="Arial" w:hAnsi="Arial" w:cs="Arial"/>
          <w:color w:val="000000" w:themeColor="text1"/>
          <w:sz w:val="20"/>
          <w:szCs w:val="20"/>
        </w:rPr>
        <w:t>griculture Knowledge Center</w:t>
      </w:r>
      <w:r w:rsidRPr="00626CC9">
        <w:rPr>
          <w:rFonts w:ascii="Arial" w:hAnsi="Arial" w:cs="Arial"/>
          <w:color w:val="000000" w:themeColor="text1"/>
          <w:sz w:val="20"/>
          <w:szCs w:val="20"/>
        </w:rPr>
        <w:t xml:space="preserve">, </w:t>
      </w:r>
      <w:proofErr w:type="spellStart"/>
      <w:r w:rsidRPr="00626CC9">
        <w:rPr>
          <w:rFonts w:ascii="Arial" w:hAnsi="Arial" w:cs="Arial"/>
          <w:color w:val="000000" w:themeColor="text1"/>
          <w:sz w:val="20"/>
          <w:szCs w:val="20"/>
        </w:rPr>
        <w:t>Darchula</w:t>
      </w:r>
      <w:proofErr w:type="spellEnd"/>
      <w:r w:rsidRPr="00626CC9">
        <w:rPr>
          <w:rFonts w:ascii="Arial" w:hAnsi="Arial" w:cs="Arial"/>
          <w:color w:val="000000" w:themeColor="text1"/>
          <w:sz w:val="20"/>
          <w:szCs w:val="20"/>
        </w:rPr>
        <w:t xml:space="preserve">, </w:t>
      </w:r>
      <w:r w:rsidR="00871D4E" w:rsidRPr="00626CC9">
        <w:rPr>
          <w:rFonts w:ascii="Arial" w:hAnsi="Arial" w:cs="Arial"/>
          <w:color w:val="000000" w:themeColor="text1"/>
          <w:sz w:val="20"/>
          <w:szCs w:val="20"/>
        </w:rPr>
        <w:t>ha</w:t>
      </w:r>
      <w:r w:rsidR="008C5B1D" w:rsidRPr="00626CC9">
        <w:rPr>
          <w:rFonts w:ascii="Arial" w:hAnsi="Arial" w:cs="Arial"/>
          <w:color w:val="000000" w:themeColor="text1"/>
          <w:sz w:val="20"/>
          <w:szCs w:val="20"/>
        </w:rPr>
        <w:t>d</w:t>
      </w:r>
      <w:r w:rsidR="00871D4E" w:rsidRPr="00626CC9">
        <w:rPr>
          <w:rFonts w:ascii="Arial" w:hAnsi="Arial" w:cs="Arial"/>
          <w:color w:val="000000" w:themeColor="text1"/>
          <w:sz w:val="20"/>
          <w:szCs w:val="20"/>
        </w:rPr>
        <w:t xml:space="preserve"> a program to </w:t>
      </w:r>
      <w:r w:rsidRPr="00626CC9">
        <w:rPr>
          <w:rFonts w:ascii="Arial" w:hAnsi="Arial" w:cs="Arial"/>
          <w:color w:val="000000" w:themeColor="text1"/>
          <w:sz w:val="20"/>
          <w:szCs w:val="20"/>
        </w:rPr>
        <w:t>provide market assurance. The study concluded</w:t>
      </w:r>
      <w:r w:rsidR="00871D4E" w:rsidRPr="00626CC9">
        <w:rPr>
          <w:rFonts w:ascii="Arial" w:hAnsi="Arial" w:cs="Arial"/>
          <w:color w:val="000000" w:themeColor="text1"/>
          <w:sz w:val="20"/>
          <w:szCs w:val="20"/>
        </w:rPr>
        <w:t xml:space="preserve"> that</w:t>
      </w:r>
      <w:r w:rsidRPr="00626CC9">
        <w:rPr>
          <w:rFonts w:ascii="Arial" w:hAnsi="Arial" w:cs="Arial"/>
          <w:color w:val="000000" w:themeColor="text1"/>
          <w:sz w:val="20"/>
          <w:szCs w:val="20"/>
        </w:rPr>
        <w:t xml:space="preserve"> </w:t>
      </w:r>
      <w:r w:rsidR="00C364D3" w:rsidRPr="00626CC9">
        <w:rPr>
          <w:rFonts w:ascii="Arial" w:hAnsi="Arial" w:cs="Arial"/>
          <w:color w:val="000000" w:themeColor="text1"/>
          <w:sz w:val="20"/>
          <w:szCs w:val="20"/>
        </w:rPr>
        <w:t>w</w:t>
      </w:r>
      <w:r w:rsidR="005D57CD" w:rsidRPr="00626CC9">
        <w:rPr>
          <w:rFonts w:ascii="Arial" w:hAnsi="Arial" w:cs="Arial"/>
          <w:color w:val="000000" w:themeColor="text1"/>
          <w:sz w:val="20"/>
          <w:szCs w:val="20"/>
        </w:rPr>
        <w:t>alnut</w:t>
      </w:r>
      <w:r w:rsidRPr="00626CC9">
        <w:rPr>
          <w:rFonts w:ascii="Arial" w:hAnsi="Arial" w:cs="Arial"/>
          <w:color w:val="000000" w:themeColor="text1"/>
          <w:sz w:val="20"/>
          <w:szCs w:val="20"/>
        </w:rPr>
        <w:t xml:space="preserve"> cultivation is highly profitable </w:t>
      </w:r>
      <w:r w:rsidR="00871D4E" w:rsidRPr="00626CC9">
        <w:rPr>
          <w:rFonts w:ascii="Arial" w:hAnsi="Arial" w:cs="Arial"/>
          <w:color w:val="000000" w:themeColor="text1"/>
          <w:sz w:val="20"/>
          <w:szCs w:val="20"/>
        </w:rPr>
        <w:t>farming</w:t>
      </w:r>
      <w:r w:rsidRPr="00626CC9">
        <w:rPr>
          <w:rFonts w:ascii="Arial" w:hAnsi="Arial" w:cs="Arial"/>
          <w:color w:val="000000" w:themeColor="text1"/>
          <w:sz w:val="20"/>
          <w:szCs w:val="20"/>
        </w:rPr>
        <w:t xml:space="preserve"> in the context of the </w:t>
      </w:r>
      <w:proofErr w:type="spellStart"/>
      <w:r w:rsidRPr="00626CC9">
        <w:rPr>
          <w:rFonts w:ascii="Arial" w:hAnsi="Arial" w:cs="Arial"/>
          <w:color w:val="000000" w:themeColor="text1"/>
          <w:sz w:val="20"/>
          <w:szCs w:val="20"/>
        </w:rPr>
        <w:t>Darchula</w:t>
      </w:r>
      <w:proofErr w:type="spellEnd"/>
      <w:r w:rsidRPr="00626CC9">
        <w:rPr>
          <w:rFonts w:ascii="Arial" w:hAnsi="Arial" w:cs="Arial"/>
          <w:color w:val="000000" w:themeColor="text1"/>
          <w:sz w:val="20"/>
          <w:szCs w:val="20"/>
        </w:rPr>
        <w:t xml:space="preserve"> district and can be commercialized on a large scale. Still, nec</w:t>
      </w:r>
      <w:r w:rsidRPr="00626CC9">
        <w:rPr>
          <w:rFonts w:ascii="Arial" w:hAnsi="Arial" w:cs="Arial"/>
          <w:color w:val="000000" w:themeColor="text1"/>
          <w:sz w:val="20"/>
          <w:szCs w:val="20"/>
        </w:rPr>
        <w:t xml:space="preserve">essary production input, appropriate production technique, proper policies, and assurance on transportation should be </w:t>
      </w:r>
      <w:r w:rsidR="00871D4E" w:rsidRPr="00626CC9">
        <w:rPr>
          <w:rFonts w:ascii="Arial" w:hAnsi="Arial" w:cs="Arial"/>
          <w:color w:val="000000" w:themeColor="text1"/>
          <w:sz w:val="20"/>
          <w:szCs w:val="20"/>
        </w:rPr>
        <w:t>managed well.</w:t>
      </w:r>
    </w:p>
    <w:p w14:paraId="5558B66D" w14:textId="542A09B0" w:rsidR="00EE7058" w:rsidRDefault="00EE7058" w:rsidP="009D7DB1">
      <w:pPr>
        <w:spacing w:line="360" w:lineRule="auto"/>
        <w:jc w:val="both"/>
        <w:rPr>
          <w:rFonts w:ascii="Arial" w:eastAsia="Times New Roman" w:hAnsi="Arial" w:cs="Arial"/>
          <w:b/>
          <w:sz w:val="22"/>
          <w:szCs w:val="22"/>
        </w:rPr>
      </w:pPr>
      <w:bookmarkStart w:id="14" w:name="_GoBack"/>
      <w:bookmarkEnd w:id="14"/>
      <w:r w:rsidRPr="00EE7058">
        <w:rPr>
          <w:rFonts w:ascii="Arial" w:eastAsia="Times New Roman" w:hAnsi="Arial" w:cs="Arial"/>
          <w:b/>
          <w:sz w:val="22"/>
          <w:szCs w:val="22"/>
        </w:rPr>
        <w:t>CONSENT</w:t>
      </w:r>
    </w:p>
    <w:p w14:paraId="22211A33" w14:textId="077A1501" w:rsidR="00286867" w:rsidRPr="00286867" w:rsidRDefault="00286867" w:rsidP="009D7DB1">
      <w:pPr>
        <w:spacing w:line="360" w:lineRule="auto"/>
        <w:jc w:val="both"/>
        <w:rPr>
          <w:rFonts w:ascii="Arial" w:eastAsia="Times New Roman" w:hAnsi="Arial" w:cs="Arial"/>
          <w:bCs/>
          <w:sz w:val="20"/>
          <w:szCs w:val="20"/>
        </w:rPr>
      </w:pPr>
      <w:r w:rsidRPr="00286867">
        <w:rPr>
          <w:rFonts w:ascii="Arial" w:eastAsia="Times New Roman" w:hAnsi="Arial" w:cs="Arial"/>
          <w:bCs/>
          <w:sz w:val="20"/>
          <w:szCs w:val="20"/>
        </w:rPr>
        <w:t>All authors have their consent to publish this manuscript in the Asian journal of advances in agricultural research.</w:t>
      </w:r>
    </w:p>
    <w:p w14:paraId="6811E797" w14:textId="77777777" w:rsidR="00EE7058" w:rsidRDefault="00EE7058" w:rsidP="00EE7058">
      <w:pPr>
        <w:spacing w:line="360" w:lineRule="auto"/>
        <w:jc w:val="both"/>
        <w:rPr>
          <w:rFonts w:ascii="Arial" w:hAnsi="Arial" w:cs="Arial"/>
          <w:b/>
        </w:rPr>
      </w:pPr>
      <w:r w:rsidRPr="00EE7058">
        <w:rPr>
          <w:rFonts w:ascii="Arial" w:hAnsi="Arial" w:cs="Arial"/>
          <w:b/>
        </w:rPr>
        <w:t>ETHICAL APPROVAL</w:t>
      </w:r>
    </w:p>
    <w:p w14:paraId="06200265" w14:textId="08AED720" w:rsidR="009A403C" w:rsidRPr="0051085D" w:rsidRDefault="0051085D" w:rsidP="00EE7058">
      <w:pPr>
        <w:spacing w:line="360" w:lineRule="auto"/>
        <w:jc w:val="both"/>
        <w:rPr>
          <w:rFonts w:ascii="Arial" w:hAnsi="Arial" w:cs="Arial"/>
          <w:bCs/>
        </w:rPr>
      </w:pPr>
      <w:r w:rsidRPr="0051085D">
        <w:rPr>
          <w:rFonts w:ascii="Arial" w:hAnsi="Arial" w:cs="Arial"/>
          <w:bCs/>
        </w:rPr>
        <w:t>Not applicable</w:t>
      </w:r>
    </w:p>
    <w:p w14:paraId="5BF412F6" w14:textId="358FC8AA" w:rsidR="005F5030" w:rsidRDefault="00EE7058" w:rsidP="00EE7058">
      <w:pPr>
        <w:spacing w:line="360" w:lineRule="auto"/>
        <w:jc w:val="both"/>
        <w:rPr>
          <w:rFonts w:ascii="Arial" w:hAnsi="Arial" w:cs="Arial"/>
          <w:b/>
          <w:bCs/>
          <w:sz w:val="22"/>
          <w:szCs w:val="22"/>
        </w:rPr>
      </w:pPr>
      <w:r>
        <w:rPr>
          <w:rFonts w:ascii="Arial" w:hAnsi="Arial" w:cs="Arial"/>
          <w:b/>
          <w:bCs/>
          <w:sz w:val="22"/>
          <w:szCs w:val="22"/>
        </w:rPr>
        <w:t>REFERENCES</w:t>
      </w:r>
    </w:p>
    <w:sdt>
      <w:sdtPr>
        <w:rPr>
          <w:rFonts w:ascii="Arial" w:hAnsi="Arial" w:cs="Arial"/>
          <w:bCs/>
          <w:color w:val="000000"/>
          <w:sz w:val="20"/>
          <w:szCs w:val="20"/>
        </w:rPr>
        <w:tag w:val="MENDELEY_BIBLIOGRAPHY"/>
        <w:id w:val="1261482818"/>
        <w:placeholder>
          <w:docPart w:val="DefaultPlaceholder_-1854013440"/>
        </w:placeholder>
      </w:sdtPr>
      <w:sdtEndPr/>
      <w:sdtContent>
        <w:p w14:paraId="47565713" w14:textId="77777777" w:rsidR="00374D97" w:rsidRPr="007C2CD5" w:rsidRDefault="00374D97">
          <w:pPr>
            <w:autoSpaceDE w:val="0"/>
            <w:autoSpaceDN w:val="0"/>
            <w:ind w:hanging="480"/>
            <w:divId w:val="2101363811"/>
            <w:rPr>
              <w:rFonts w:ascii="Arial" w:eastAsia="Times New Roman" w:hAnsi="Arial" w:cs="Arial"/>
              <w:sz w:val="20"/>
              <w:szCs w:val="20"/>
            </w:rPr>
          </w:pPr>
          <w:r w:rsidRPr="007C2CD5">
            <w:rPr>
              <w:rFonts w:ascii="Arial" w:eastAsia="Times New Roman" w:hAnsi="Arial" w:cs="Arial"/>
              <w:sz w:val="20"/>
              <w:szCs w:val="20"/>
            </w:rPr>
            <w:t xml:space="preserve">Barrueto, A. K., Niraula, R., Merz, J., Pokharel, B., &amp; Hammer, T. (2018). Climatic suitability predictions for the cultivation of macadamia and walnuts in existing land-use zones and forest management regimes under climate change scenarios: addressing food security in the mid-hills of Nepal. </w:t>
          </w:r>
          <w:r w:rsidRPr="007C2CD5">
            <w:rPr>
              <w:rFonts w:ascii="Arial" w:eastAsia="Times New Roman" w:hAnsi="Arial" w:cs="Arial"/>
              <w:i/>
              <w:iCs/>
              <w:sz w:val="20"/>
              <w:szCs w:val="20"/>
            </w:rPr>
            <w:t>Forests Trees and Livelihoods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27</w:t>
          </w:r>
          <w:r w:rsidRPr="007C2CD5">
            <w:rPr>
              <w:rFonts w:ascii="Arial" w:eastAsia="Times New Roman" w:hAnsi="Arial" w:cs="Arial"/>
              <w:sz w:val="20"/>
              <w:szCs w:val="20"/>
            </w:rPr>
            <w:t>(2), 86–102. https://doi.org/10.1080/14728028.2018.1438930</w:t>
          </w:r>
        </w:p>
        <w:p w14:paraId="56574B0B" w14:textId="77777777" w:rsidR="00374D97" w:rsidRPr="007C2CD5" w:rsidRDefault="00374D97">
          <w:pPr>
            <w:autoSpaceDE w:val="0"/>
            <w:autoSpaceDN w:val="0"/>
            <w:ind w:hanging="480"/>
            <w:divId w:val="1058166338"/>
            <w:rPr>
              <w:rFonts w:ascii="Arial" w:eastAsia="Times New Roman" w:hAnsi="Arial" w:cs="Arial"/>
              <w:sz w:val="20"/>
              <w:szCs w:val="20"/>
            </w:rPr>
          </w:pPr>
          <w:r w:rsidRPr="007C2CD5">
            <w:rPr>
              <w:rFonts w:ascii="Arial" w:eastAsia="Times New Roman" w:hAnsi="Arial" w:cs="Arial"/>
              <w:sz w:val="20"/>
              <w:szCs w:val="20"/>
            </w:rPr>
            <w:t xml:space="preserve">Fisher, B., &amp; Christopher, T. (2007). Poverty and biodiversity: Measuring the overlap of human poverty and the biodiversity hotspots. </w:t>
          </w:r>
          <w:r w:rsidRPr="007C2CD5">
            <w:rPr>
              <w:rFonts w:ascii="Arial" w:eastAsia="Times New Roman" w:hAnsi="Arial" w:cs="Arial"/>
              <w:i/>
              <w:iCs/>
              <w:sz w:val="20"/>
              <w:szCs w:val="20"/>
            </w:rPr>
            <w:t>Ecological Economics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62</w:t>
          </w:r>
          <w:r w:rsidRPr="007C2CD5">
            <w:rPr>
              <w:rFonts w:ascii="Arial" w:eastAsia="Times New Roman" w:hAnsi="Arial" w:cs="Arial"/>
              <w:sz w:val="20"/>
              <w:szCs w:val="20"/>
            </w:rPr>
            <w:t>(1), 93–101. https://doi.org/10.1016/J.ECOLECON.2006.05.020</w:t>
          </w:r>
        </w:p>
        <w:p w14:paraId="6DE6C859" w14:textId="77777777" w:rsidR="00374D97" w:rsidRPr="007C2CD5" w:rsidRDefault="00374D97">
          <w:pPr>
            <w:autoSpaceDE w:val="0"/>
            <w:autoSpaceDN w:val="0"/>
            <w:ind w:hanging="480"/>
            <w:divId w:val="1855991426"/>
            <w:rPr>
              <w:rFonts w:ascii="Arial" w:eastAsia="Times New Roman" w:hAnsi="Arial" w:cs="Arial"/>
              <w:sz w:val="20"/>
              <w:szCs w:val="20"/>
            </w:rPr>
          </w:pPr>
          <w:proofErr w:type="spellStart"/>
          <w:r w:rsidRPr="007C2CD5">
            <w:rPr>
              <w:rFonts w:ascii="Arial" w:eastAsia="Times New Roman" w:hAnsi="Arial" w:cs="Arial"/>
              <w:sz w:val="20"/>
              <w:szCs w:val="20"/>
            </w:rPr>
            <w:t>Kirtipur</w:t>
          </w:r>
          <w:proofErr w:type="spellEnd"/>
          <w:r w:rsidRPr="007C2CD5">
            <w:rPr>
              <w:rFonts w:ascii="Arial" w:eastAsia="Times New Roman" w:hAnsi="Arial" w:cs="Arial"/>
              <w:sz w:val="20"/>
              <w:szCs w:val="20"/>
            </w:rPr>
            <w:t xml:space="preserve">, K. (2017). </w:t>
          </w:r>
          <w:r w:rsidRPr="007C2CD5">
            <w:rPr>
              <w:rFonts w:ascii="Arial" w:eastAsia="Times New Roman" w:hAnsi="Arial" w:cs="Arial"/>
              <w:i/>
              <w:iCs/>
              <w:sz w:val="20"/>
              <w:szCs w:val="20"/>
            </w:rPr>
            <w:t xml:space="preserve">NEPAL: </w:t>
          </w:r>
          <w:proofErr w:type="spellStart"/>
          <w:r w:rsidRPr="007C2CD5">
            <w:rPr>
              <w:rFonts w:ascii="Arial" w:eastAsia="Times New Roman" w:hAnsi="Arial" w:cs="Arial"/>
              <w:i/>
              <w:iCs/>
              <w:sz w:val="20"/>
              <w:szCs w:val="20"/>
            </w:rPr>
            <w:t>FruitDevelopment</w:t>
          </w:r>
          <w:proofErr w:type="spellEnd"/>
          <w:r w:rsidRPr="007C2CD5">
            <w:rPr>
              <w:rFonts w:ascii="Arial" w:eastAsia="Times New Roman" w:hAnsi="Arial" w:cs="Arial"/>
              <w:i/>
              <w:iCs/>
              <w:sz w:val="20"/>
              <w:szCs w:val="20"/>
            </w:rPr>
            <w:t xml:space="preserve"> Project Volume 1: Final Main Report Ministry of Agriculture Development Department of Agriculture Fruit Development Directorate Nepal: Fruit Development Project-Volume 1: Main Report Nepal Horticulture Promotion Center 3</w:t>
          </w:r>
          <w:r w:rsidRPr="007C2CD5">
            <w:rPr>
              <w:rFonts w:ascii="Arial" w:eastAsia="Times New Roman" w:hAnsi="Arial" w:cs="Arial"/>
              <w:sz w:val="20"/>
              <w:szCs w:val="20"/>
            </w:rPr>
            <w:t>.</w:t>
          </w:r>
        </w:p>
        <w:p w14:paraId="698A2663" w14:textId="73EF9CF9" w:rsidR="007C2CD5" w:rsidRPr="007C2CD5" w:rsidRDefault="007C2CD5">
          <w:pPr>
            <w:autoSpaceDE w:val="0"/>
            <w:autoSpaceDN w:val="0"/>
            <w:ind w:hanging="480"/>
            <w:divId w:val="300623827"/>
            <w:rPr>
              <w:rFonts w:ascii="Arial" w:eastAsia="Times New Roman" w:hAnsi="Arial" w:cs="Arial"/>
              <w:sz w:val="20"/>
              <w:szCs w:val="20"/>
            </w:rPr>
          </w:pPr>
          <w:proofErr w:type="spellStart"/>
          <w:r w:rsidRPr="007C2CD5">
            <w:rPr>
              <w:rFonts w:ascii="Arial" w:eastAsia="Times New Roman" w:hAnsi="Arial" w:cs="Arial"/>
              <w:sz w:val="20"/>
              <w:szCs w:val="20"/>
            </w:rPr>
            <w:t>Banjade</w:t>
          </w:r>
          <w:proofErr w:type="spellEnd"/>
          <w:r w:rsidRPr="007C2CD5">
            <w:rPr>
              <w:rFonts w:ascii="Arial" w:eastAsia="Times New Roman" w:hAnsi="Arial" w:cs="Arial"/>
              <w:sz w:val="20"/>
              <w:szCs w:val="20"/>
            </w:rPr>
            <w:t xml:space="preserve">, D., Khanal, D., </w:t>
          </w:r>
          <w:proofErr w:type="spellStart"/>
          <w:r w:rsidRPr="007C2CD5">
            <w:rPr>
              <w:rFonts w:ascii="Arial" w:eastAsia="Times New Roman" w:hAnsi="Arial" w:cs="Arial"/>
              <w:sz w:val="20"/>
              <w:szCs w:val="20"/>
            </w:rPr>
            <w:t>Banstola</w:t>
          </w:r>
          <w:proofErr w:type="spellEnd"/>
          <w:r w:rsidRPr="007C2CD5">
            <w:rPr>
              <w:rFonts w:ascii="Arial" w:eastAsia="Times New Roman" w:hAnsi="Arial" w:cs="Arial"/>
              <w:sz w:val="20"/>
              <w:szCs w:val="20"/>
            </w:rPr>
            <w:t xml:space="preserve">, R., Regmi, P., &amp; Yadav, D. C. (2024). Farmers’ Perception and Adaptation Strategies on Climate Change and Variability in Rice Production in Sarlahi, Nepal. </w:t>
          </w:r>
          <w:proofErr w:type="spellStart"/>
          <w:r w:rsidRPr="007C2CD5">
            <w:rPr>
              <w:rFonts w:ascii="Arial" w:eastAsia="Times New Roman" w:hAnsi="Arial" w:cs="Arial"/>
              <w:i/>
              <w:iCs/>
              <w:sz w:val="20"/>
              <w:szCs w:val="20"/>
            </w:rPr>
            <w:t>AgroEnvironmental</w:t>
          </w:r>
          <w:proofErr w:type="spellEnd"/>
          <w:r w:rsidRPr="007C2CD5">
            <w:rPr>
              <w:rFonts w:ascii="Arial" w:eastAsia="Times New Roman" w:hAnsi="Arial" w:cs="Arial"/>
              <w:i/>
              <w:iCs/>
              <w:sz w:val="20"/>
              <w:szCs w:val="20"/>
            </w:rPr>
            <w:t xml:space="preserve"> Sustainability</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w:t>
          </w:r>
          <w:r w:rsidRPr="007C2CD5">
            <w:rPr>
              <w:rFonts w:ascii="Arial" w:eastAsia="Times New Roman" w:hAnsi="Arial" w:cs="Arial"/>
              <w:sz w:val="20"/>
              <w:szCs w:val="20"/>
            </w:rPr>
            <w:t>(4), 197–204. https://doi.org/10.59983/s2024020405</w:t>
          </w:r>
        </w:p>
        <w:p w14:paraId="49A0F8FD" w14:textId="6DE44724" w:rsidR="00374D97" w:rsidRPr="007C2CD5" w:rsidRDefault="00374D97">
          <w:pPr>
            <w:autoSpaceDE w:val="0"/>
            <w:autoSpaceDN w:val="0"/>
            <w:ind w:hanging="480"/>
            <w:divId w:val="300623827"/>
            <w:rPr>
              <w:rFonts w:ascii="Arial" w:eastAsia="Times New Roman" w:hAnsi="Arial" w:cs="Arial"/>
              <w:sz w:val="20"/>
              <w:szCs w:val="20"/>
            </w:rPr>
          </w:pPr>
          <w:r w:rsidRPr="007C2CD5">
            <w:rPr>
              <w:rFonts w:ascii="Arial" w:eastAsia="Times New Roman" w:hAnsi="Arial" w:cs="Arial"/>
              <w:sz w:val="20"/>
              <w:szCs w:val="20"/>
            </w:rPr>
            <w:t xml:space="preserve">Nael Abu Taha. (2011). Utility and importance of walnut,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Linn: A review. </w:t>
          </w:r>
          <w:r w:rsidRPr="007C2CD5">
            <w:rPr>
              <w:rFonts w:ascii="Arial" w:eastAsia="Times New Roman" w:hAnsi="Arial" w:cs="Arial"/>
              <w:i/>
              <w:iCs/>
              <w:sz w:val="20"/>
              <w:szCs w:val="20"/>
            </w:rPr>
            <w:t>African Journal of Microbiology Research</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5</w:t>
          </w:r>
          <w:r w:rsidRPr="007C2CD5">
            <w:rPr>
              <w:rFonts w:ascii="Arial" w:eastAsia="Times New Roman" w:hAnsi="Arial" w:cs="Arial"/>
              <w:sz w:val="20"/>
              <w:szCs w:val="20"/>
            </w:rPr>
            <w:t>(32). https://doi.org/10.5897/ajmr11.610</w:t>
          </w:r>
        </w:p>
        <w:p w14:paraId="3F7CE916" w14:textId="77777777" w:rsidR="00374D97" w:rsidRPr="007C2CD5" w:rsidRDefault="00374D97">
          <w:pPr>
            <w:autoSpaceDE w:val="0"/>
            <w:autoSpaceDN w:val="0"/>
            <w:ind w:hanging="480"/>
            <w:divId w:val="1897084393"/>
            <w:rPr>
              <w:rFonts w:ascii="Arial" w:eastAsia="Times New Roman" w:hAnsi="Arial" w:cs="Arial"/>
              <w:sz w:val="20"/>
              <w:szCs w:val="20"/>
            </w:rPr>
          </w:pPr>
          <w:r w:rsidRPr="007C2CD5">
            <w:rPr>
              <w:rFonts w:ascii="Arial" w:eastAsia="Times New Roman" w:hAnsi="Arial" w:cs="Arial"/>
              <w:sz w:val="20"/>
              <w:szCs w:val="20"/>
            </w:rPr>
            <w:lastRenderedPageBreak/>
            <w:t xml:space="preserve">Ros, E., Izquierdo-Pulido, M., &amp; Sala-Vila, A. (2018). Beneficial effects of walnut consumption on human health: Role of micronutrients. </w:t>
          </w:r>
          <w:r w:rsidRPr="007C2CD5">
            <w:rPr>
              <w:rFonts w:ascii="Arial" w:eastAsia="Times New Roman" w:hAnsi="Arial" w:cs="Arial"/>
              <w:i/>
              <w:iCs/>
              <w:sz w:val="20"/>
              <w:szCs w:val="20"/>
            </w:rPr>
            <w:t>Current Opinion in Clinical Nutrition and Metabolic Care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21</w:t>
          </w:r>
          <w:r w:rsidRPr="007C2CD5">
            <w:rPr>
              <w:rFonts w:ascii="Arial" w:eastAsia="Times New Roman" w:hAnsi="Arial" w:cs="Arial"/>
              <w:sz w:val="20"/>
              <w:szCs w:val="20"/>
            </w:rPr>
            <w:t>(6), 498–504. https://doi.org/10.1097/MCO.0000000000000508,</w:t>
          </w:r>
        </w:p>
        <w:p w14:paraId="3606CF67" w14:textId="77777777" w:rsidR="00374D97" w:rsidRPr="007C2CD5" w:rsidRDefault="00374D97">
          <w:pPr>
            <w:autoSpaceDE w:val="0"/>
            <w:autoSpaceDN w:val="0"/>
            <w:ind w:hanging="480"/>
            <w:divId w:val="1228032558"/>
            <w:rPr>
              <w:rFonts w:ascii="Arial" w:eastAsia="Times New Roman" w:hAnsi="Arial" w:cs="Arial"/>
              <w:sz w:val="20"/>
              <w:szCs w:val="20"/>
            </w:rPr>
          </w:pPr>
          <w:proofErr w:type="spellStart"/>
          <w:r w:rsidRPr="007C2CD5">
            <w:rPr>
              <w:rFonts w:ascii="Arial" w:eastAsia="Times New Roman" w:hAnsi="Arial" w:cs="Arial"/>
              <w:sz w:val="20"/>
              <w:szCs w:val="20"/>
            </w:rPr>
            <w:t>Shigaeva</w:t>
          </w:r>
          <w:proofErr w:type="spellEnd"/>
          <w:r w:rsidRPr="007C2CD5">
            <w:rPr>
              <w:rFonts w:ascii="Arial" w:eastAsia="Times New Roman" w:hAnsi="Arial" w:cs="Arial"/>
              <w:sz w:val="20"/>
              <w:szCs w:val="20"/>
            </w:rPr>
            <w:t xml:space="preserve">, J., &amp; Darr, D. (2020). </w:t>
          </w:r>
          <w:r w:rsidRPr="007C2CD5">
            <w:rPr>
              <w:rFonts w:ascii="Arial" w:eastAsia="Times New Roman" w:hAnsi="Arial" w:cs="Arial"/>
              <w:i/>
              <w:iCs/>
              <w:sz w:val="20"/>
              <w:szCs w:val="20"/>
            </w:rPr>
            <w:t xml:space="preserve">On the socio-economic importance of natural and planted walnut </w:t>
          </w:r>
          <w:proofErr w:type="gramStart"/>
          <w:r w:rsidRPr="007C2CD5">
            <w:rPr>
              <w:rFonts w:ascii="Arial" w:eastAsia="Times New Roman" w:hAnsi="Arial" w:cs="Arial"/>
              <w:i/>
              <w:iCs/>
              <w:sz w:val="20"/>
              <w:szCs w:val="20"/>
            </w:rPr>
            <w:t>( Juglans</w:t>
          </w:r>
          <w:proofErr w:type="gramEnd"/>
          <w:r w:rsidRPr="007C2CD5">
            <w:rPr>
              <w:rFonts w:ascii="Arial" w:eastAsia="Times New Roman" w:hAnsi="Arial" w:cs="Arial"/>
              <w:i/>
              <w:iCs/>
              <w:sz w:val="20"/>
              <w:szCs w:val="20"/>
            </w:rPr>
            <w:t xml:space="preserve"> regia L.) forests in the Silk Road countries: A systematic review</w:t>
          </w:r>
          <w:r w:rsidRPr="007C2CD5">
            <w:rPr>
              <w:rFonts w:ascii="Arial" w:eastAsia="Times New Roman" w:hAnsi="Arial" w:cs="Arial"/>
              <w:sz w:val="20"/>
              <w:szCs w:val="20"/>
            </w:rPr>
            <w:t>.</w:t>
          </w:r>
        </w:p>
        <w:p w14:paraId="08A76DCC" w14:textId="22E11151" w:rsidR="007C2CD5" w:rsidRPr="007C2CD5" w:rsidRDefault="007C2CD5" w:rsidP="007C2CD5">
          <w:pPr>
            <w:autoSpaceDE w:val="0"/>
            <w:autoSpaceDN w:val="0"/>
            <w:ind w:hanging="480"/>
            <w:divId w:val="1228032558"/>
            <w:rPr>
              <w:rFonts w:ascii="Arial" w:eastAsia="Times New Roman" w:hAnsi="Arial" w:cs="Arial"/>
              <w:sz w:val="20"/>
              <w:szCs w:val="20"/>
            </w:rPr>
          </w:pPr>
          <w:r w:rsidRPr="007C2CD5">
            <w:rPr>
              <w:rFonts w:ascii="Arial" w:eastAsia="Times New Roman" w:hAnsi="Arial" w:cs="Arial"/>
              <w:sz w:val="20"/>
              <w:szCs w:val="20"/>
            </w:rPr>
            <w:t xml:space="preserve">Khanal, D., </w:t>
          </w:r>
          <w:proofErr w:type="spellStart"/>
          <w:r w:rsidRPr="007C2CD5">
            <w:rPr>
              <w:rFonts w:ascii="Arial" w:eastAsia="Times New Roman" w:hAnsi="Arial" w:cs="Arial"/>
              <w:sz w:val="20"/>
              <w:szCs w:val="20"/>
            </w:rPr>
            <w:t>Bastakoti</w:t>
          </w:r>
          <w:proofErr w:type="spellEnd"/>
          <w:r w:rsidRPr="007C2CD5">
            <w:rPr>
              <w:rFonts w:ascii="Arial" w:eastAsia="Times New Roman" w:hAnsi="Arial" w:cs="Arial"/>
              <w:sz w:val="20"/>
              <w:szCs w:val="20"/>
            </w:rPr>
            <w:t xml:space="preserve">, B., &amp; </w:t>
          </w:r>
          <w:proofErr w:type="spellStart"/>
          <w:r w:rsidRPr="007C2CD5">
            <w:rPr>
              <w:rFonts w:ascii="Arial" w:eastAsia="Times New Roman" w:hAnsi="Arial" w:cs="Arial"/>
              <w:sz w:val="20"/>
              <w:szCs w:val="20"/>
            </w:rPr>
            <w:t>Banjade</w:t>
          </w:r>
          <w:proofErr w:type="spellEnd"/>
          <w:r w:rsidRPr="007C2CD5">
            <w:rPr>
              <w:rFonts w:ascii="Arial" w:eastAsia="Times New Roman" w:hAnsi="Arial" w:cs="Arial"/>
              <w:sz w:val="20"/>
              <w:szCs w:val="20"/>
            </w:rPr>
            <w:t xml:space="preserve">, D. (2024). A Review: Elevated Nighttime Temperature Impacts on Rice. </w:t>
          </w:r>
          <w:r w:rsidRPr="007C2CD5">
            <w:rPr>
              <w:rFonts w:ascii="Arial" w:eastAsia="Times New Roman" w:hAnsi="Arial" w:cs="Arial"/>
              <w:i/>
              <w:iCs/>
              <w:sz w:val="20"/>
              <w:szCs w:val="20"/>
            </w:rPr>
            <w:t>International Journal of Plant &amp; Soil Science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36</w:t>
          </w:r>
          <w:r w:rsidRPr="007C2CD5">
            <w:rPr>
              <w:rFonts w:ascii="Arial" w:eastAsia="Times New Roman" w:hAnsi="Arial" w:cs="Arial"/>
              <w:sz w:val="20"/>
              <w:szCs w:val="20"/>
            </w:rPr>
            <w:t>(8), 437–446. https://doi.org/10.9734/ijpss/2024/v36i84873</w:t>
          </w:r>
        </w:p>
        <w:p w14:paraId="3E4F772A" w14:textId="77777777" w:rsidR="00374D97" w:rsidRPr="007C2CD5" w:rsidRDefault="00374D97">
          <w:pPr>
            <w:autoSpaceDE w:val="0"/>
            <w:autoSpaceDN w:val="0"/>
            <w:ind w:hanging="480"/>
            <w:divId w:val="903418029"/>
            <w:rPr>
              <w:rFonts w:ascii="Arial" w:eastAsia="Times New Roman" w:hAnsi="Arial" w:cs="Arial"/>
              <w:sz w:val="20"/>
              <w:szCs w:val="20"/>
            </w:rPr>
          </w:pPr>
          <w:r w:rsidRPr="007C2CD5">
            <w:rPr>
              <w:rFonts w:ascii="Arial" w:eastAsia="Times New Roman" w:hAnsi="Arial" w:cs="Arial"/>
              <w:sz w:val="20"/>
              <w:szCs w:val="20"/>
            </w:rPr>
            <w:t xml:space="preserve">Zhang, R., Zhu, A. D., Wang, X. J., Yu, J., Zhang, H. R., Gao, J. S., Cheng, Y. J., &amp; Deng, X. X. (2010). Development of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SSR markers by data mining of the EST database. </w:t>
          </w:r>
          <w:r w:rsidRPr="007C2CD5">
            <w:rPr>
              <w:rFonts w:ascii="Arial" w:eastAsia="Times New Roman" w:hAnsi="Arial" w:cs="Arial"/>
              <w:i/>
              <w:iCs/>
              <w:sz w:val="20"/>
              <w:szCs w:val="20"/>
            </w:rPr>
            <w:t>Plant Molecular Biology Reporter</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28</w:t>
          </w:r>
          <w:r w:rsidRPr="007C2CD5">
            <w:rPr>
              <w:rFonts w:ascii="Arial" w:eastAsia="Times New Roman" w:hAnsi="Arial" w:cs="Arial"/>
              <w:sz w:val="20"/>
              <w:szCs w:val="20"/>
            </w:rPr>
            <w:t>(4), 646–653. https://doi.org/10.1007/s11105-010-0192-2</w:t>
          </w:r>
        </w:p>
        <w:p w14:paraId="4F486C3C" w14:textId="77777777" w:rsidR="009A403C" w:rsidRPr="007C2CD5" w:rsidRDefault="00374D97" w:rsidP="009A403C">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w:t>
          </w:r>
          <w:r w:rsidR="009A403C" w:rsidRPr="007C2CD5">
            <w:rPr>
              <w:rFonts w:ascii="Arial" w:eastAsia="Times New Roman" w:hAnsi="Arial" w:cs="Arial"/>
              <w:sz w:val="20"/>
              <w:szCs w:val="20"/>
            </w:rPr>
            <w:t xml:space="preserve">       </w:t>
          </w:r>
          <w:r w:rsidRPr="007C2CD5">
            <w:rPr>
              <w:rFonts w:ascii="Arial" w:eastAsia="Times New Roman" w:hAnsi="Arial" w:cs="Arial"/>
              <w:i/>
              <w:iCs/>
              <w:sz w:val="20"/>
              <w:szCs w:val="20"/>
            </w:rPr>
            <w:t>Why Nepali Farmers Decide to Grow or Not Grow Nuts?</w:t>
          </w:r>
          <w:r w:rsidRPr="007C2CD5">
            <w:rPr>
              <w:rFonts w:ascii="Arial" w:eastAsia="Times New Roman" w:hAnsi="Arial" w:cs="Arial"/>
              <w:sz w:val="20"/>
              <w:szCs w:val="20"/>
            </w:rPr>
            <w:t xml:space="preserve"> (2018.). Retrieved April 24, 2025, from </w:t>
          </w:r>
          <w:hyperlink r:id="rId12" w:history="1">
            <w:r w:rsidR="009A403C" w:rsidRPr="007C2CD5">
              <w:rPr>
                <w:rStyle w:val="Hyperlink"/>
                <w:rFonts w:ascii="Arial" w:eastAsia="Times New Roman" w:hAnsi="Arial" w:cs="Arial"/>
                <w:sz w:val="20"/>
                <w:szCs w:val="20"/>
              </w:rPr>
              <w:t>https://www.helvetas.org/en/switzerland/how-you-can-help/follow-us/blog/inclusive-systems/Why-nepali-farmers-decide-to-grow-or-not-grow-nuts</w:t>
            </w:r>
          </w:hyperlink>
        </w:p>
        <w:p w14:paraId="38B54052" w14:textId="7309123E" w:rsidR="00C54B14" w:rsidRPr="007C2CD5" w:rsidRDefault="009A403C" w:rsidP="00F572FC">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xml:space="preserve">        MOALD. Statistical Information on Nepalese Agriculture (2021/22). Ministry of Agriculture &amp; Livestock Development, Planning and Development Cooperation Coordination Division, Government of Nepal, </w:t>
          </w:r>
          <w:proofErr w:type="spellStart"/>
          <w:r w:rsidRPr="007C2CD5">
            <w:rPr>
              <w:rFonts w:ascii="Arial" w:eastAsia="Times New Roman" w:hAnsi="Arial" w:cs="Arial"/>
              <w:sz w:val="20"/>
              <w:szCs w:val="20"/>
            </w:rPr>
            <w:t>Singhadurbar</w:t>
          </w:r>
          <w:proofErr w:type="spellEnd"/>
          <w:r w:rsidRPr="007C2CD5">
            <w:rPr>
              <w:rFonts w:ascii="Arial" w:eastAsia="Times New Roman" w:hAnsi="Arial" w:cs="Arial"/>
              <w:sz w:val="20"/>
              <w:szCs w:val="20"/>
            </w:rPr>
            <w:t>, Kathmandu, Nepal (2023).</w:t>
          </w:r>
        </w:p>
        <w:p w14:paraId="72B5FF4F" w14:textId="77777777" w:rsidR="007C2CD5" w:rsidRDefault="00B71287" w:rsidP="007C2CD5">
          <w:pPr>
            <w:autoSpaceDE w:val="0"/>
            <w:autoSpaceDN w:val="0"/>
            <w:ind w:hanging="480"/>
            <w:rPr>
              <w:rFonts w:ascii="Arial" w:hAnsi="Arial" w:cs="Arial"/>
              <w:bCs/>
              <w:color w:val="000000"/>
              <w:sz w:val="20"/>
              <w:szCs w:val="20"/>
            </w:rPr>
          </w:pPr>
        </w:p>
      </w:sdtContent>
    </w:sdt>
    <w:bookmarkEnd w:id="3" w:displacedByCustomXml="prev"/>
    <w:p w14:paraId="399B715A" w14:textId="74514C2D" w:rsidR="007C2CD5" w:rsidRPr="00593DA2" w:rsidRDefault="007C2CD5" w:rsidP="007C2CD5">
      <w:pPr>
        <w:autoSpaceDE w:val="0"/>
        <w:autoSpaceDN w:val="0"/>
        <w:ind w:hanging="480"/>
        <w:rPr>
          <w:rFonts w:ascii="Times New Roman" w:eastAsia="Times New Roman" w:hAnsi="Times New Roman" w:cs="Times New Roman"/>
          <w:sz w:val="24"/>
          <w:szCs w:val="24"/>
        </w:rPr>
      </w:pPr>
      <w:r w:rsidRPr="007C2CD5">
        <w:rPr>
          <w:rFonts w:ascii="Times New Roman" w:eastAsia="Times New Roman" w:hAnsi="Times New Roman" w:cs="Times New Roman"/>
        </w:rPr>
        <w:t xml:space="preserve"> </w:t>
      </w:r>
    </w:p>
    <w:p w14:paraId="49CA4FEE" w14:textId="2A95DD6F" w:rsidR="007C2CD5" w:rsidRDefault="007C2CD5" w:rsidP="00F572FC">
      <w:pPr>
        <w:autoSpaceDE w:val="0"/>
        <w:autoSpaceDN w:val="0"/>
        <w:ind w:hanging="480"/>
        <w:rPr>
          <w:rFonts w:ascii="Arial" w:hAnsi="Arial" w:cs="Arial"/>
          <w:bCs/>
          <w:color w:val="000000"/>
          <w:sz w:val="20"/>
          <w:szCs w:val="20"/>
        </w:rPr>
      </w:pPr>
    </w:p>
    <w:p w14:paraId="637E9BBD" w14:textId="77777777" w:rsidR="007C2CD5" w:rsidRPr="00F572FC" w:rsidRDefault="007C2CD5" w:rsidP="00F572FC">
      <w:pPr>
        <w:autoSpaceDE w:val="0"/>
        <w:autoSpaceDN w:val="0"/>
        <w:ind w:hanging="480"/>
        <w:rPr>
          <w:rFonts w:ascii="Arial" w:eastAsia="Times New Roman" w:hAnsi="Arial" w:cs="Arial"/>
          <w:sz w:val="20"/>
          <w:szCs w:val="20"/>
        </w:rPr>
      </w:pPr>
    </w:p>
    <w:sectPr w:rsidR="007C2CD5" w:rsidRPr="00F572FC" w:rsidSect="000D5A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EF59" w14:textId="77777777" w:rsidR="00B71287" w:rsidRDefault="00B71287">
      <w:pPr>
        <w:spacing w:after="0" w:line="240" w:lineRule="auto"/>
      </w:pPr>
      <w:r>
        <w:separator/>
      </w:r>
    </w:p>
  </w:endnote>
  <w:endnote w:type="continuationSeparator" w:id="0">
    <w:p w14:paraId="7D85E637" w14:textId="77777777" w:rsidR="00B71287" w:rsidRDefault="00B7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84BD" w14:textId="77777777" w:rsidR="00D4091B" w:rsidRDefault="00D4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CAB4" w14:textId="77777777" w:rsidR="00D4091B" w:rsidRDefault="00D4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6E0C" w14:textId="77777777" w:rsidR="00D4091B" w:rsidRDefault="00D4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314A" w14:textId="77777777" w:rsidR="00B71287" w:rsidRDefault="00B71287">
      <w:pPr>
        <w:spacing w:after="0" w:line="240" w:lineRule="auto"/>
      </w:pPr>
      <w:r>
        <w:separator/>
      </w:r>
    </w:p>
  </w:footnote>
  <w:footnote w:type="continuationSeparator" w:id="0">
    <w:p w14:paraId="0AF5FAEC" w14:textId="77777777" w:rsidR="00B71287" w:rsidRDefault="00B71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D57B" w14:textId="417E9A3E" w:rsidR="00D4091B" w:rsidRDefault="00D4091B">
    <w:pPr>
      <w:pStyle w:val="Header"/>
    </w:pPr>
    <w:r>
      <w:rPr>
        <w:noProof/>
      </w:rPr>
      <w:pict w14:anchorId="4275E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9"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Century Gothic&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B741" w14:textId="3AF49C97" w:rsidR="00D4091B" w:rsidRDefault="00D4091B">
    <w:pPr>
      <w:pStyle w:val="Header"/>
    </w:pPr>
    <w:r>
      <w:rPr>
        <w:noProof/>
      </w:rPr>
      <w:pict w14:anchorId="25800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20" o:spid="_x0000_s2051"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Century Gothic&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DFC2" w14:textId="48E2850F" w:rsidR="00D4091B" w:rsidRDefault="00D4091B">
    <w:pPr>
      <w:pStyle w:val="Header"/>
    </w:pPr>
    <w:r>
      <w:rPr>
        <w:noProof/>
      </w:rPr>
      <w:pict w14:anchorId="7F039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8"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Century Gothic&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00000895"/>
    <w:lvl w:ilvl="0">
      <w:start w:val="1"/>
      <w:numFmt w:val="decimal"/>
      <w:lvlText w:val="%1."/>
      <w:lvlJc w:val="left"/>
      <w:pPr>
        <w:ind w:left="361" w:hanging="361"/>
      </w:pPr>
      <w:rPr>
        <w:rFonts w:ascii="Times New Roman" w:hAnsi="Times New Roman" w:cs="Times New Roman"/>
        <w:b w:val="0"/>
        <w:bCs w:val="0"/>
        <w:i w:val="0"/>
        <w:iCs w:val="0"/>
        <w:w w:val="100"/>
        <w:sz w:val="24"/>
        <w:szCs w:val="24"/>
      </w:rPr>
    </w:lvl>
    <w:lvl w:ilvl="1">
      <w:start w:val="5"/>
      <w:numFmt w:val="decimal"/>
      <w:lvlText w:val="%2."/>
      <w:lvlJc w:val="left"/>
      <w:pPr>
        <w:ind w:left="4007" w:hanging="361"/>
      </w:pPr>
      <w:rPr>
        <w:rFonts w:ascii="Cambria" w:hAnsi="Cambria" w:cs="Cambria"/>
        <w:b/>
        <w:bCs/>
        <w:i w:val="0"/>
        <w:iCs w:val="0"/>
        <w:w w:val="100"/>
        <w:sz w:val="32"/>
        <w:szCs w:val="32"/>
      </w:rPr>
    </w:lvl>
    <w:lvl w:ilvl="2">
      <w:numFmt w:val="bullet"/>
      <w:lvlText w:val="•"/>
      <w:lvlJc w:val="left"/>
      <w:pPr>
        <w:ind w:left="4588" w:hanging="361"/>
      </w:pPr>
    </w:lvl>
    <w:lvl w:ilvl="3">
      <w:numFmt w:val="bullet"/>
      <w:lvlText w:val="•"/>
      <w:lvlJc w:val="left"/>
      <w:pPr>
        <w:ind w:left="5177" w:hanging="361"/>
      </w:pPr>
    </w:lvl>
    <w:lvl w:ilvl="4">
      <w:numFmt w:val="bullet"/>
      <w:lvlText w:val="•"/>
      <w:lvlJc w:val="left"/>
      <w:pPr>
        <w:ind w:left="5766" w:hanging="361"/>
      </w:pPr>
    </w:lvl>
    <w:lvl w:ilvl="5">
      <w:numFmt w:val="bullet"/>
      <w:lvlText w:val="•"/>
      <w:lvlJc w:val="left"/>
      <w:pPr>
        <w:ind w:left="6355" w:hanging="361"/>
      </w:pPr>
    </w:lvl>
    <w:lvl w:ilvl="6">
      <w:numFmt w:val="bullet"/>
      <w:lvlText w:val="•"/>
      <w:lvlJc w:val="left"/>
      <w:pPr>
        <w:ind w:left="6944" w:hanging="361"/>
      </w:pPr>
    </w:lvl>
    <w:lvl w:ilvl="7">
      <w:numFmt w:val="bullet"/>
      <w:lvlText w:val="•"/>
      <w:lvlJc w:val="left"/>
      <w:pPr>
        <w:ind w:left="7533" w:hanging="361"/>
      </w:pPr>
    </w:lvl>
    <w:lvl w:ilvl="8">
      <w:numFmt w:val="bullet"/>
      <w:lvlText w:val="•"/>
      <w:lvlJc w:val="left"/>
      <w:pPr>
        <w:ind w:left="8122" w:hanging="361"/>
      </w:pPr>
    </w:lvl>
  </w:abstractNum>
  <w:abstractNum w:abstractNumId="1" w15:restartNumberingAfterBreak="0">
    <w:nsid w:val="01B07A42"/>
    <w:multiLevelType w:val="multilevel"/>
    <w:tmpl w:val="0B4EF5CC"/>
    <w:lvl w:ilvl="0">
      <w:start w:val="1"/>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2EC401A"/>
    <w:multiLevelType w:val="hybridMultilevel"/>
    <w:tmpl w:val="E4EA9D4A"/>
    <w:lvl w:ilvl="0" w:tplc="3A24CD42">
      <w:start w:val="1"/>
      <w:numFmt w:val="bullet"/>
      <w:lvlText w:val=""/>
      <w:lvlJc w:val="left"/>
      <w:pPr>
        <w:ind w:left="360" w:hanging="360"/>
      </w:pPr>
      <w:rPr>
        <w:rFonts w:ascii="Symbol" w:hAnsi="Symbol" w:hint="default"/>
      </w:rPr>
    </w:lvl>
    <w:lvl w:ilvl="1" w:tplc="19C89212">
      <w:start w:val="1"/>
      <w:numFmt w:val="bullet"/>
      <w:lvlText w:val="o"/>
      <w:lvlJc w:val="left"/>
      <w:pPr>
        <w:ind w:left="1080" w:hanging="360"/>
      </w:pPr>
      <w:rPr>
        <w:rFonts w:ascii="Courier New" w:hAnsi="Courier New" w:cs="Courier New" w:hint="default"/>
      </w:rPr>
    </w:lvl>
    <w:lvl w:ilvl="2" w:tplc="2B667150">
      <w:start w:val="1"/>
      <w:numFmt w:val="bullet"/>
      <w:lvlText w:val=""/>
      <w:lvlJc w:val="left"/>
      <w:pPr>
        <w:ind w:left="1800" w:hanging="360"/>
      </w:pPr>
      <w:rPr>
        <w:rFonts w:ascii="Wingdings" w:hAnsi="Wingdings" w:hint="default"/>
      </w:rPr>
    </w:lvl>
    <w:lvl w:ilvl="3" w:tplc="70F854EA">
      <w:start w:val="1"/>
      <w:numFmt w:val="bullet"/>
      <w:lvlText w:val=""/>
      <w:lvlJc w:val="left"/>
      <w:pPr>
        <w:ind w:left="2520" w:hanging="360"/>
      </w:pPr>
      <w:rPr>
        <w:rFonts w:ascii="Symbol" w:hAnsi="Symbol" w:hint="default"/>
      </w:rPr>
    </w:lvl>
    <w:lvl w:ilvl="4" w:tplc="0682E2EA">
      <w:start w:val="1"/>
      <w:numFmt w:val="bullet"/>
      <w:lvlText w:val="o"/>
      <w:lvlJc w:val="left"/>
      <w:pPr>
        <w:ind w:left="3240" w:hanging="360"/>
      </w:pPr>
      <w:rPr>
        <w:rFonts w:ascii="Courier New" w:hAnsi="Courier New" w:cs="Courier New" w:hint="default"/>
      </w:rPr>
    </w:lvl>
    <w:lvl w:ilvl="5" w:tplc="D73A5678">
      <w:start w:val="1"/>
      <w:numFmt w:val="bullet"/>
      <w:lvlText w:val=""/>
      <w:lvlJc w:val="left"/>
      <w:pPr>
        <w:ind w:left="3960" w:hanging="360"/>
      </w:pPr>
      <w:rPr>
        <w:rFonts w:ascii="Wingdings" w:hAnsi="Wingdings" w:hint="default"/>
      </w:rPr>
    </w:lvl>
    <w:lvl w:ilvl="6" w:tplc="BB1EFE4A">
      <w:start w:val="1"/>
      <w:numFmt w:val="bullet"/>
      <w:lvlText w:val=""/>
      <w:lvlJc w:val="left"/>
      <w:pPr>
        <w:ind w:left="4680" w:hanging="360"/>
      </w:pPr>
      <w:rPr>
        <w:rFonts w:ascii="Symbol" w:hAnsi="Symbol" w:hint="default"/>
      </w:rPr>
    </w:lvl>
    <w:lvl w:ilvl="7" w:tplc="E54AE25C">
      <w:start w:val="1"/>
      <w:numFmt w:val="bullet"/>
      <w:lvlText w:val="o"/>
      <w:lvlJc w:val="left"/>
      <w:pPr>
        <w:ind w:left="5400" w:hanging="360"/>
      </w:pPr>
      <w:rPr>
        <w:rFonts w:ascii="Courier New" w:hAnsi="Courier New" w:cs="Courier New" w:hint="default"/>
      </w:rPr>
    </w:lvl>
    <w:lvl w:ilvl="8" w:tplc="65D050BC">
      <w:start w:val="1"/>
      <w:numFmt w:val="bullet"/>
      <w:lvlText w:val=""/>
      <w:lvlJc w:val="left"/>
      <w:pPr>
        <w:ind w:left="6120" w:hanging="360"/>
      </w:pPr>
      <w:rPr>
        <w:rFonts w:ascii="Wingdings" w:hAnsi="Wingdings" w:hint="default"/>
      </w:rPr>
    </w:lvl>
  </w:abstractNum>
  <w:abstractNum w:abstractNumId="3" w15:restartNumberingAfterBreak="0">
    <w:nsid w:val="03CC6441"/>
    <w:multiLevelType w:val="hybridMultilevel"/>
    <w:tmpl w:val="CE0E81F8"/>
    <w:lvl w:ilvl="0" w:tplc="81866B60">
      <w:start w:val="1"/>
      <w:numFmt w:val="bullet"/>
      <w:lvlText w:val=""/>
      <w:lvlJc w:val="left"/>
      <w:pPr>
        <w:ind w:left="360" w:hanging="360"/>
      </w:pPr>
      <w:rPr>
        <w:rFonts w:ascii="Symbol" w:hAnsi="Symbol" w:hint="default"/>
      </w:rPr>
    </w:lvl>
    <w:lvl w:ilvl="1" w:tplc="E22C7134">
      <w:start w:val="1"/>
      <w:numFmt w:val="bullet"/>
      <w:lvlText w:val="o"/>
      <w:lvlJc w:val="left"/>
      <w:pPr>
        <w:ind w:left="1080" w:hanging="360"/>
      </w:pPr>
      <w:rPr>
        <w:rFonts w:ascii="Courier New" w:hAnsi="Courier New" w:cs="Courier New" w:hint="default"/>
      </w:rPr>
    </w:lvl>
    <w:lvl w:ilvl="2" w:tplc="6062E780">
      <w:start w:val="1"/>
      <w:numFmt w:val="bullet"/>
      <w:lvlText w:val=""/>
      <w:lvlJc w:val="left"/>
      <w:pPr>
        <w:ind w:left="1800" w:hanging="360"/>
      </w:pPr>
      <w:rPr>
        <w:rFonts w:ascii="Wingdings" w:hAnsi="Wingdings" w:hint="default"/>
      </w:rPr>
    </w:lvl>
    <w:lvl w:ilvl="3" w:tplc="AFF2665E">
      <w:start w:val="1"/>
      <w:numFmt w:val="bullet"/>
      <w:lvlText w:val=""/>
      <w:lvlJc w:val="left"/>
      <w:pPr>
        <w:ind w:left="2520" w:hanging="360"/>
      </w:pPr>
      <w:rPr>
        <w:rFonts w:ascii="Symbol" w:hAnsi="Symbol" w:hint="default"/>
      </w:rPr>
    </w:lvl>
    <w:lvl w:ilvl="4" w:tplc="B0D8F44A">
      <w:start w:val="1"/>
      <w:numFmt w:val="bullet"/>
      <w:lvlText w:val="o"/>
      <w:lvlJc w:val="left"/>
      <w:pPr>
        <w:ind w:left="3240" w:hanging="360"/>
      </w:pPr>
      <w:rPr>
        <w:rFonts w:ascii="Courier New" w:hAnsi="Courier New" w:cs="Courier New" w:hint="default"/>
      </w:rPr>
    </w:lvl>
    <w:lvl w:ilvl="5" w:tplc="7A80DFBE">
      <w:start w:val="1"/>
      <w:numFmt w:val="bullet"/>
      <w:lvlText w:val=""/>
      <w:lvlJc w:val="left"/>
      <w:pPr>
        <w:ind w:left="3960" w:hanging="360"/>
      </w:pPr>
      <w:rPr>
        <w:rFonts w:ascii="Wingdings" w:hAnsi="Wingdings" w:hint="default"/>
      </w:rPr>
    </w:lvl>
    <w:lvl w:ilvl="6" w:tplc="05F6EEDC">
      <w:start w:val="1"/>
      <w:numFmt w:val="bullet"/>
      <w:lvlText w:val=""/>
      <w:lvlJc w:val="left"/>
      <w:pPr>
        <w:ind w:left="4680" w:hanging="360"/>
      </w:pPr>
      <w:rPr>
        <w:rFonts w:ascii="Symbol" w:hAnsi="Symbol" w:hint="default"/>
      </w:rPr>
    </w:lvl>
    <w:lvl w:ilvl="7" w:tplc="31D08302">
      <w:start w:val="1"/>
      <w:numFmt w:val="bullet"/>
      <w:lvlText w:val="o"/>
      <w:lvlJc w:val="left"/>
      <w:pPr>
        <w:ind w:left="5400" w:hanging="360"/>
      </w:pPr>
      <w:rPr>
        <w:rFonts w:ascii="Courier New" w:hAnsi="Courier New" w:cs="Courier New" w:hint="default"/>
      </w:rPr>
    </w:lvl>
    <w:lvl w:ilvl="8" w:tplc="472CBF3C">
      <w:start w:val="1"/>
      <w:numFmt w:val="bullet"/>
      <w:lvlText w:val=""/>
      <w:lvlJc w:val="left"/>
      <w:pPr>
        <w:ind w:left="6120" w:hanging="360"/>
      </w:pPr>
      <w:rPr>
        <w:rFonts w:ascii="Wingdings" w:hAnsi="Wingdings" w:hint="default"/>
      </w:rPr>
    </w:lvl>
  </w:abstractNum>
  <w:abstractNum w:abstractNumId="4" w15:restartNumberingAfterBreak="0">
    <w:nsid w:val="05BB0D81"/>
    <w:multiLevelType w:val="hybridMultilevel"/>
    <w:tmpl w:val="9156F9E8"/>
    <w:lvl w:ilvl="0" w:tplc="25A80BD4">
      <w:start w:val="1"/>
      <w:numFmt w:val="bullet"/>
      <w:lvlText w:val=""/>
      <w:lvlJc w:val="left"/>
      <w:pPr>
        <w:tabs>
          <w:tab w:val="num" w:pos="720"/>
        </w:tabs>
        <w:ind w:left="720" w:hanging="360"/>
      </w:pPr>
      <w:rPr>
        <w:rFonts w:ascii="Wingdings" w:hAnsi="Wingdings" w:hint="default"/>
      </w:rPr>
    </w:lvl>
    <w:lvl w:ilvl="1" w:tplc="05D40D9E" w:tentative="1">
      <w:start w:val="1"/>
      <w:numFmt w:val="bullet"/>
      <w:lvlText w:val=""/>
      <w:lvlJc w:val="left"/>
      <w:pPr>
        <w:tabs>
          <w:tab w:val="num" w:pos="1440"/>
        </w:tabs>
        <w:ind w:left="1440" w:hanging="360"/>
      </w:pPr>
      <w:rPr>
        <w:rFonts w:ascii="Wingdings" w:hAnsi="Wingdings" w:hint="default"/>
      </w:rPr>
    </w:lvl>
    <w:lvl w:ilvl="2" w:tplc="A5E27ABA" w:tentative="1">
      <w:start w:val="1"/>
      <w:numFmt w:val="bullet"/>
      <w:lvlText w:val=""/>
      <w:lvlJc w:val="left"/>
      <w:pPr>
        <w:tabs>
          <w:tab w:val="num" w:pos="2160"/>
        </w:tabs>
        <w:ind w:left="2160" w:hanging="360"/>
      </w:pPr>
      <w:rPr>
        <w:rFonts w:ascii="Wingdings" w:hAnsi="Wingdings" w:hint="default"/>
      </w:rPr>
    </w:lvl>
    <w:lvl w:ilvl="3" w:tplc="BF02508C" w:tentative="1">
      <w:start w:val="1"/>
      <w:numFmt w:val="bullet"/>
      <w:lvlText w:val=""/>
      <w:lvlJc w:val="left"/>
      <w:pPr>
        <w:tabs>
          <w:tab w:val="num" w:pos="2880"/>
        </w:tabs>
        <w:ind w:left="2880" w:hanging="360"/>
      </w:pPr>
      <w:rPr>
        <w:rFonts w:ascii="Wingdings" w:hAnsi="Wingdings" w:hint="default"/>
      </w:rPr>
    </w:lvl>
    <w:lvl w:ilvl="4" w:tplc="758CF1EC" w:tentative="1">
      <w:start w:val="1"/>
      <w:numFmt w:val="bullet"/>
      <w:lvlText w:val=""/>
      <w:lvlJc w:val="left"/>
      <w:pPr>
        <w:tabs>
          <w:tab w:val="num" w:pos="3600"/>
        </w:tabs>
        <w:ind w:left="3600" w:hanging="360"/>
      </w:pPr>
      <w:rPr>
        <w:rFonts w:ascii="Wingdings" w:hAnsi="Wingdings" w:hint="default"/>
      </w:rPr>
    </w:lvl>
    <w:lvl w:ilvl="5" w:tplc="9D7407B8" w:tentative="1">
      <w:start w:val="1"/>
      <w:numFmt w:val="bullet"/>
      <w:lvlText w:val=""/>
      <w:lvlJc w:val="left"/>
      <w:pPr>
        <w:tabs>
          <w:tab w:val="num" w:pos="4320"/>
        </w:tabs>
        <w:ind w:left="4320" w:hanging="360"/>
      </w:pPr>
      <w:rPr>
        <w:rFonts w:ascii="Wingdings" w:hAnsi="Wingdings" w:hint="default"/>
      </w:rPr>
    </w:lvl>
    <w:lvl w:ilvl="6" w:tplc="93B646C8" w:tentative="1">
      <w:start w:val="1"/>
      <w:numFmt w:val="bullet"/>
      <w:lvlText w:val=""/>
      <w:lvlJc w:val="left"/>
      <w:pPr>
        <w:tabs>
          <w:tab w:val="num" w:pos="5040"/>
        </w:tabs>
        <w:ind w:left="5040" w:hanging="360"/>
      </w:pPr>
      <w:rPr>
        <w:rFonts w:ascii="Wingdings" w:hAnsi="Wingdings" w:hint="default"/>
      </w:rPr>
    </w:lvl>
    <w:lvl w:ilvl="7" w:tplc="BD4E0610" w:tentative="1">
      <w:start w:val="1"/>
      <w:numFmt w:val="bullet"/>
      <w:lvlText w:val=""/>
      <w:lvlJc w:val="left"/>
      <w:pPr>
        <w:tabs>
          <w:tab w:val="num" w:pos="5760"/>
        </w:tabs>
        <w:ind w:left="5760" w:hanging="360"/>
      </w:pPr>
      <w:rPr>
        <w:rFonts w:ascii="Wingdings" w:hAnsi="Wingdings" w:hint="default"/>
      </w:rPr>
    </w:lvl>
    <w:lvl w:ilvl="8" w:tplc="090A08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6D00"/>
    <w:multiLevelType w:val="hybridMultilevel"/>
    <w:tmpl w:val="C9E4B0E8"/>
    <w:lvl w:ilvl="0" w:tplc="12DCF002">
      <w:start w:val="1"/>
      <w:numFmt w:val="bullet"/>
      <w:lvlText w:val=""/>
      <w:lvlJc w:val="left"/>
      <w:pPr>
        <w:tabs>
          <w:tab w:val="num" w:pos="720"/>
        </w:tabs>
        <w:ind w:left="720" w:hanging="360"/>
      </w:pPr>
      <w:rPr>
        <w:rFonts w:ascii="Wingdings" w:hAnsi="Wingdings" w:hint="default"/>
      </w:rPr>
    </w:lvl>
    <w:lvl w:ilvl="1" w:tplc="144C25A6" w:tentative="1">
      <w:start w:val="1"/>
      <w:numFmt w:val="bullet"/>
      <w:lvlText w:val=""/>
      <w:lvlJc w:val="left"/>
      <w:pPr>
        <w:tabs>
          <w:tab w:val="num" w:pos="1440"/>
        </w:tabs>
        <w:ind w:left="1440" w:hanging="360"/>
      </w:pPr>
      <w:rPr>
        <w:rFonts w:ascii="Wingdings" w:hAnsi="Wingdings" w:hint="default"/>
      </w:rPr>
    </w:lvl>
    <w:lvl w:ilvl="2" w:tplc="DBF02F14" w:tentative="1">
      <w:start w:val="1"/>
      <w:numFmt w:val="bullet"/>
      <w:lvlText w:val=""/>
      <w:lvlJc w:val="left"/>
      <w:pPr>
        <w:tabs>
          <w:tab w:val="num" w:pos="2160"/>
        </w:tabs>
        <w:ind w:left="2160" w:hanging="360"/>
      </w:pPr>
      <w:rPr>
        <w:rFonts w:ascii="Wingdings" w:hAnsi="Wingdings" w:hint="default"/>
      </w:rPr>
    </w:lvl>
    <w:lvl w:ilvl="3" w:tplc="9F88AF22" w:tentative="1">
      <w:start w:val="1"/>
      <w:numFmt w:val="bullet"/>
      <w:lvlText w:val=""/>
      <w:lvlJc w:val="left"/>
      <w:pPr>
        <w:tabs>
          <w:tab w:val="num" w:pos="2880"/>
        </w:tabs>
        <w:ind w:left="2880" w:hanging="360"/>
      </w:pPr>
      <w:rPr>
        <w:rFonts w:ascii="Wingdings" w:hAnsi="Wingdings" w:hint="default"/>
      </w:rPr>
    </w:lvl>
    <w:lvl w:ilvl="4" w:tplc="1D3E4F8E" w:tentative="1">
      <w:start w:val="1"/>
      <w:numFmt w:val="bullet"/>
      <w:lvlText w:val=""/>
      <w:lvlJc w:val="left"/>
      <w:pPr>
        <w:tabs>
          <w:tab w:val="num" w:pos="3600"/>
        </w:tabs>
        <w:ind w:left="3600" w:hanging="360"/>
      </w:pPr>
      <w:rPr>
        <w:rFonts w:ascii="Wingdings" w:hAnsi="Wingdings" w:hint="default"/>
      </w:rPr>
    </w:lvl>
    <w:lvl w:ilvl="5" w:tplc="6A084FCA" w:tentative="1">
      <w:start w:val="1"/>
      <w:numFmt w:val="bullet"/>
      <w:lvlText w:val=""/>
      <w:lvlJc w:val="left"/>
      <w:pPr>
        <w:tabs>
          <w:tab w:val="num" w:pos="4320"/>
        </w:tabs>
        <w:ind w:left="4320" w:hanging="360"/>
      </w:pPr>
      <w:rPr>
        <w:rFonts w:ascii="Wingdings" w:hAnsi="Wingdings" w:hint="default"/>
      </w:rPr>
    </w:lvl>
    <w:lvl w:ilvl="6" w:tplc="7E46A7D0" w:tentative="1">
      <w:start w:val="1"/>
      <w:numFmt w:val="bullet"/>
      <w:lvlText w:val=""/>
      <w:lvlJc w:val="left"/>
      <w:pPr>
        <w:tabs>
          <w:tab w:val="num" w:pos="5040"/>
        </w:tabs>
        <w:ind w:left="5040" w:hanging="360"/>
      </w:pPr>
      <w:rPr>
        <w:rFonts w:ascii="Wingdings" w:hAnsi="Wingdings" w:hint="default"/>
      </w:rPr>
    </w:lvl>
    <w:lvl w:ilvl="7" w:tplc="6B24A59E" w:tentative="1">
      <w:start w:val="1"/>
      <w:numFmt w:val="bullet"/>
      <w:lvlText w:val=""/>
      <w:lvlJc w:val="left"/>
      <w:pPr>
        <w:tabs>
          <w:tab w:val="num" w:pos="5760"/>
        </w:tabs>
        <w:ind w:left="5760" w:hanging="360"/>
      </w:pPr>
      <w:rPr>
        <w:rFonts w:ascii="Wingdings" w:hAnsi="Wingdings" w:hint="default"/>
      </w:rPr>
    </w:lvl>
    <w:lvl w:ilvl="8" w:tplc="2E969A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454E7"/>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35962BA"/>
    <w:multiLevelType w:val="hybridMultilevel"/>
    <w:tmpl w:val="A9640DEA"/>
    <w:lvl w:ilvl="0" w:tplc="18C0E340">
      <w:start w:val="1"/>
      <w:numFmt w:val="bullet"/>
      <w:lvlText w:val=""/>
      <w:lvlJc w:val="left"/>
      <w:pPr>
        <w:ind w:left="2160" w:hanging="360"/>
      </w:pPr>
      <w:rPr>
        <w:rFonts w:ascii="Wingdings" w:hAnsi="Wingdings" w:hint="default"/>
      </w:rPr>
    </w:lvl>
    <w:lvl w:ilvl="1" w:tplc="D32CFE20" w:tentative="1">
      <w:start w:val="1"/>
      <w:numFmt w:val="bullet"/>
      <w:lvlText w:val="o"/>
      <w:lvlJc w:val="left"/>
      <w:pPr>
        <w:ind w:left="2880" w:hanging="360"/>
      </w:pPr>
      <w:rPr>
        <w:rFonts w:ascii="Courier New" w:hAnsi="Courier New" w:cs="Courier New" w:hint="default"/>
      </w:rPr>
    </w:lvl>
    <w:lvl w:ilvl="2" w:tplc="A670C392" w:tentative="1">
      <w:start w:val="1"/>
      <w:numFmt w:val="bullet"/>
      <w:lvlText w:val=""/>
      <w:lvlJc w:val="left"/>
      <w:pPr>
        <w:ind w:left="3600" w:hanging="360"/>
      </w:pPr>
      <w:rPr>
        <w:rFonts w:ascii="Wingdings" w:hAnsi="Wingdings" w:hint="default"/>
      </w:rPr>
    </w:lvl>
    <w:lvl w:ilvl="3" w:tplc="4092B52A" w:tentative="1">
      <w:start w:val="1"/>
      <w:numFmt w:val="bullet"/>
      <w:lvlText w:val=""/>
      <w:lvlJc w:val="left"/>
      <w:pPr>
        <w:ind w:left="4320" w:hanging="360"/>
      </w:pPr>
      <w:rPr>
        <w:rFonts w:ascii="Symbol" w:hAnsi="Symbol" w:hint="default"/>
      </w:rPr>
    </w:lvl>
    <w:lvl w:ilvl="4" w:tplc="C0A2BCF4" w:tentative="1">
      <w:start w:val="1"/>
      <w:numFmt w:val="bullet"/>
      <w:lvlText w:val="o"/>
      <w:lvlJc w:val="left"/>
      <w:pPr>
        <w:ind w:left="5040" w:hanging="360"/>
      </w:pPr>
      <w:rPr>
        <w:rFonts w:ascii="Courier New" w:hAnsi="Courier New" w:cs="Courier New" w:hint="default"/>
      </w:rPr>
    </w:lvl>
    <w:lvl w:ilvl="5" w:tplc="7A020186" w:tentative="1">
      <w:start w:val="1"/>
      <w:numFmt w:val="bullet"/>
      <w:lvlText w:val=""/>
      <w:lvlJc w:val="left"/>
      <w:pPr>
        <w:ind w:left="5760" w:hanging="360"/>
      </w:pPr>
      <w:rPr>
        <w:rFonts w:ascii="Wingdings" w:hAnsi="Wingdings" w:hint="default"/>
      </w:rPr>
    </w:lvl>
    <w:lvl w:ilvl="6" w:tplc="A9CC721E" w:tentative="1">
      <w:start w:val="1"/>
      <w:numFmt w:val="bullet"/>
      <w:lvlText w:val=""/>
      <w:lvlJc w:val="left"/>
      <w:pPr>
        <w:ind w:left="6480" w:hanging="360"/>
      </w:pPr>
      <w:rPr>
        <w:rFonts w:ascii="Symbol" w:hAnsi="Symbol" w:hint="default"/>
      </w:rPr>
    </w:lvl>
    <w:lvl w:ilvl="7" w:tplc="75C210B6" w:tentative="1">
      <w:start w:val="1"/>
      <w:numFmt w:val="bullet"/>
      <w:lvlText w:val="o"/>
      <w:lvlJc w:val="left"/>
      <w:pPr>
        <w:ind w:left="7200" w:hanging="360"/>
      </w:pPr>
      <w:rPr>
        <w:rFonts w:ascii="Courier New" w:hAnsi="Courier New" w:cs="Courier New" w:hint="default"/>
      </w:rPr>
    </w:lvl>
    <w:lvl w:ilvl="8" w:tplc="8C40D826" w:tentative="1">
      <w:start w:val="1"/>
      <w:numFmt w:val="bullet"/>
      <w:lvlText w:val=""/>
      <w:lvlJc w:val="left"/>
      <w:pPr>
        <w:ind w:left="7920" w:hanging="360"/>
      </w:pPr>
      <w:rPr>
        <w:rFonts w:ascii="Wingdings" w:hAnsi="Wingdings" w:hint="default"/>
      </w:rPr>
    </w:lvl>
  </w:abstractNum>
  <w:abstractNum w:abstractNumId="8" w15:restartNumberingAfterBreak="0">
    <w:nsid w:val="13B9543E"/>
    <w:multiLevelType w:val="hybridMultilevel"/>
    <w:tmpl w:val="0BF03570"/>
    <w:lvl w:ilvl="0" w:tplc="3C3AE106">
      <w:start w:val="1"/>
      <w:numFmt w:val="bullet"/>
      <w:lvlText w:val=""/>
      <w:lvlJc w:val="left"/>
      <w:pPr>
        <w:tabs>
          <w:tab w:val="num" w:pos="720"/>
        </w:tabs>
        <w:ind w:left="720" w:hanging="360"/>
      </w:pPr>
      <w:rPr>
        <w:rFonts w:ascii="Wingdings" w:hAnsi="Wingdings" w:hint="default"/>
      </w:rPr>
    </w:lvl>
    <w:lvl w:ilvl="1" w:tplc="668EDDA2" w:tentative="1">
      <w:start w:val="1"/>
      <w:numFmt w:val="bullet"/>
      <w:lvlText w:val=""/>
      <w:lvlJc w:val="left"/>
      <w:pPr>
        <w:tabs>
          <w:tab w:val="num" w:pos="1440"/>
        </w:tabs>
        <w:ind w:left="1440" w:hanging="360"/>
      </w:pPr>
      <w:rPr>
        <w:rFonts w:ascii="Wingdings" w:hAnsi="Wingdings" w:hint="default"/>
      </w:rPr>
    </w:lvl>
    <w:lvl w:ilvl="2" w:tplc="49FCC5D2" w:tentative="1">
      <w:start w:val="1"/>
      <w:numFmt w:val="bullet"/>
      <w:lvlText w:val=""/>
      <w:lvlJc w:val="left"/>
      <w:pPr>
        <w:tabs>
          <w:tab w:val="num" w:pos="2160"/>
        </w:tabs>
        <w:ind w:left="2160" w:hanging="360"/>
      </w:pPr>
      <w:rPr>
        <w:rFonts w:ascii="Wingdings" w:hAnsi="Wingdings" w:hint="default"/>
      </w:rPr>
    </w:lvl>
    <w:lvl w:ilvl="3" w:tplc="B784CCEA" w:tentative="1">
      <w:start w:val="1"/>
      <w:numFmt w:val="bullet"/>
      <w:lvlText w:val=""/>
      <w:lvlJc w:val="left"/>
      <w:pPr>
        <w:tabs>
          <w:tab w:val="num" w:pos="2880"/>
        </w:tabs>
        <w:ind w:left="2880" w:hanging="360"/>
      </w:pPr>
      <w:rPr>
        <w:rFonts w:ascii="Wingdings" w:hAnsi="Wingdings" w:hint="default"/>
      </w:rPr>
    </w:lvl>
    <w:lvl w:ilvl="4" w:tplc="D224344E" w:tentative="1">
      <w:start w:val="1"/>
      <w:numFmt w:val="bullet"/>
      <w:lvlText w:val=""/>
      <w:lvlJc w:val="left"/>
      <w:pPr>
        <w:tabs>
          <w:tab w:val="num" w:pos="3600"/>
        </w:tabs>
        <w:ind w:left="3600" w:hanging="360"/>
      </w:pPr>
      <w:rPr>
        <w:rFonts w:ascii="Wingdings" w:hAnsi="Wingdings" w:hint="default"/>
      </w:rPr>
    </w:lvl>
    <w:lvl w:ilvl="5" w:tplc="E63C3D2C" w:tentative="1">
      <w:start w:val="1"/>
      <w:numFmt w:val="bullet"/>
      <w:lvlText w:val=""/>
      <w:lvlJc w:val="left"/>
      <w:pPr>
        <w:tabs>
          <w:tab w:val="num" w:pos="4320"/>
        </w:tabs>
        <w:ind w:left="4320" w:hanging="360"/>
      </w:pPr>
      <w:rPr>
        <w:rFonts w:ascii="Wingdings" w:hAnsi="Wingdings" w:hint="default"/>
      </w:rPr>
    </w:lvl>
    <w:lvl w:ilvl="6" w:tplc="3A16D746" w:tentative="1">
      <w:start w:val="1"/>
      <w:numFmt w:val="bullet"/>
      <w:lvlText w:val=""/>
      <w:lvlJc w:val="left"/>
      <w:pPr>
        <w:tabs>
          <w:tab w:val="num" w:pos="5040"/>
        </w:tabs>
        <w:ind w:left="5040" w:hanging="360"/>
      </w:pPr>
      <w:rPr>
        <w:rFonts w:ascii="Wingdings" w:hAnsi="Wingdings" w:hint="default"/>
      </w:rPr>
    </w:lvl>
    <w:lvl w:ilvl="7" w:tplc="52260D74" w:tentative="1">
      <w:start w:val="1"/>
      <w:numFmt w:val="bullet"/>
      <w:lvlText w:val=""/>
      <w:lvlJc w:val="left"/>
      <w:pPr>
        <w:tabs>
          <w:tab w:val="num" w:pos="5760"/>
        </w:tabs>
        <w:ind w:left="5760" w:hanging="360"/>
      </w:pPr>
      <w:rPr>
        <w:rFonts w:ascii="Wingdings" w:hAnsi="Wingdings" w:hint="default"/>
      </w:rPr>
    </w:lvl>
    <w:lvl w:ilvl="8" w:tplc="61660B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2816"/>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82A17BD"/>
    <w:multiLevelType w:val="hybridMultilevel"/>
    <w:tmpl w:val="D194C4F4"/>
    <w:lvl w:ilvl="0" w:tplc="F922153C">
      <w:start w:val="1"/>
      <w:numFmt w:val="bullet"/>
      <w:lvlText w:val=""/>
      <w:lvlJc w:val="left"/>
      <w:pPr>
        <w:ind w:left="360" w:hanging="360"/>
      </w:pPr>
      <w:rPr>
        <w:rFonts w:ascii="Wingdings" w:hAnsi="Wingdings" w:hint="default"/>
      </w:rPr>
    </w:lvl>
    <w:lvl w:ilvl="1" w:tplc="F47E0D0C" w:tentative="1">
      <w:start w:val="1"/>
      <w:numFmt w:val="bullet"/>
      <w:lvlText w:val="o"/>
      <w:lvlJc w:val="left"/>
      <w:pPr>
        <w:ind w:left="1440" w:hanging="360"/>
      </w:pPr>
      <w:rPr>
        <w:rFonts w:ascii="Courier New" w:hAnsi="Courier New" w:cs="Courier New" w:hint="default"/>
      </w:rPr>
    </w:lvl>
    <w:lvl w:ilvl="2" w:tplc="FD9032B8" w:tentative="1">
      <w:start w:val="1"/>
      <w:numFmt w:val="bullet"/>
      <w:lvlText w:val=""/>
      <w:lvlJc w:val="left"/>
      <w:pPr>
        <w:ind w:left="2160" w:hanging="360"/>
      </w:pPr>
      <w:rPr>
        <w:rFonts w:ascii="Wingdings" w:hAnsi="Wingdings" w:hint="default"/>
      </w:rPr>
    </w:lvl>
    <w:lvl w:ilvl="3" w:tplc="345C03F2" w:tentative="1">
      <w:start w:val="1"/>
      <w:numFmt w:val="bullet"/>
      <w:lvlText w:val=""/>
      <w:lvlJc w:val="left"/>
      <w:pPr>
        <w:ind w:left="2880" w:hanging="360"/>
      </w:pPr>
      <w:rPr>
        <w:rFonts w:ascii="Symbol" w:hAnsi="Symbol" w:hint="default"/>
      </w:rPr>
    </w:lvl>
    <w:lvl w:ilvl="4" w:tplc="C0F02912" w:tentative="1">
      <w:start w:val="1"/>
      <w:numFmt w:val="bullet"/>
      <w:lvlText w:val="o"/>
      <w:lvlJc w:val="left"/>
      <w:pPr>
        <w:ind w:left="3600" w:hanging="360"/>
      </w:pPr>
      <w:rPr>
        <w:rFonts w:ascii="Courier New" w:hAnsi="Courier New" w:cs="Courier New" w:hint="default"/>
      </w:rPr>
    </w:lvl>
    <w:lvl w:ilvl="5" w:tplc="E1CAC334" w:tentative="1">
      <w:start w:val="1"/>
      <w:numFmt w:val="bullet"/>
      <w:lvlText w:val=""/>
      <w:lvlJc w:val="left"/>
      <w:pPr>
        <w:ind w:left="4320" w:hanging="360"/>
      </w:pPr>
      <w:rPr>
        <w:rFonts w:ascii="Wingdings" w:hAnsi="Wingdings" w:hint="default"/>
      </w:rPr>
    </w:lvl>
    <w:lvl w:ilvl="6" w:tplc="137A78C4" w:tentative="1">
      <w:start w:val="1"/>
      <w:numFmt w:val="bullet"/>
      <w:lvlText w:val=""/>
      <w:lvlJc w:val="left"/>
      <w:pPr>
        <w:ind w:left="5040" w:hanging="360"/>
      </w:pPr>
      <w:rPr>
        <w:rFonts w:ascii="Symbol" w:hAnsi="Symbol" w:hint="default"/>
      </w:rPr>
    </w:lvl>
    <w:lvl w:ilvl="7" w:tplc="62F497B6" w:tentative="1">
      <w:start w:val="1"/>
      <w:numFmt w:val="bullet"/>
      <w:lvlText w:val="o"/>
      <w:lvlJc w:val="left"/>
      <w:pPr>
        <w:ind w:left="5760" w:hanging="360"/>
      </w:pPr>
      <w:rPr>
        <w:rFonts w:ascii="Courier New" w:hAnsi="Courier New" w:cs="Courier New" w:hint="default"/>
      </w:rPr>
    </w:lvl>
    <w:lvl w:ilvl="8" w:tplc="A15AA058" w:tentative="1">
      <w:start w:val="1"/>
      <w:numFmt w:val="bullet"/>
      <w:lvlText w:val=""/>
      <w:lvlJc w:val="left"/>
      <w:pPr>
        <w:ind w:left="6480" w:hanging="360"/>
      </w:pPr>
      <w:rPr>
        <w:rFonts w:ascii="Wingdings" w:hAnsi="Wingdings" w:hint="default"/>
      </w:rPr>
    </w:lvl>
  </w:abstractNum>
  <w:abstractNum w:abstractNumId="11" w15:restartNumberingAfterBreak="0">
    <w:nsid w:val="29AE2467"/>
    <w:multiLevelType w:val="hybridMultilevel"/>
    <w:tmpl w:val="7D161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06554F"/>
    <w:multiLevelType w:val="hybridMultilevel"/>
    <w:tmpl w:val="F5D81414"/>
    <w:lvl w:ilvl="0" w:tplc="48E0113A">
      <w:start w:val="1"/>
      <w:numFmt w:val="bullet"/>
      <w:lvlText w:val=""/>
      <w:lvlJc w:val="left"/>
      <w:pPr>
        <w:ind w:left="360" w:hanging="360"/>
      </w:pPr>
      <w:rPr>
        <w:rFonts w:ascii="Symbol" w:hAnsi="Symbol" w:hint="default"/>
      </w:rPr>
    </w:lvl>
    <w:lvl w:ilvl="1" w:tplc="2E500404">
      <w:start w:val="1"/>
      <w:numFmt w:val="bullet"/>
      <w:lvlText w:val="o"/>
      <w:lvlJc w:val="left"/>
      <w:pPr>
        <w:ind w:left="1440" w:hanging="360"/>
      </w:pPr>
      <w:rPr>
        <w:rFonts w:ascii="Courier New" w:hAnsi="Courier New" w:cs="Courier New" w:hint="default"/>
      </w:rPr>
    </w:lvl>
    <w:lvl w:ilvl="2" w:tplc="6FEE6C9C">
      <w:start w:val="1"/>
      <w:numFmt w:val="bullet"/>
      <w:lvlText w:val=""/>
      <w:lvlJc w:val="left"/>
      <w:pPr>
        <w:ind w:left="2160" w:hanging="360"/>
      </w:pPr>
      <w:rPr>
        <w:rFonts w:ascii="Wingdings" w:hAnsi="Wingdings" w:hint="default"/>
      </w:rPr>
    </w:lvl>
    <w:lvl w:ilvl="3" w:tplc="2D00BB9C">
      <w:start w:val="1"/>
      <w:numFmt w:val="bullet"/>
      <w:lvlText w:val=""/>
      <w:lvlJc w:val="left"/>
      <w:pPr>
        <w:ind w:left="2880" w:hanging="360"/>
      </w:pPr>
      <w:rPr>
        <w:rFonts w:ascii="Symbol" w:hAnsi="Symbol" w:hint="default"/>
      </w:rPr>
    </w:lvl>
    <w:lvl w:ilvl="4" w:tplc="CFEE5C64">
      <w:start w:val="1"/>
      <w:numFmt w:val="bullet"/>
      <w:lvlText w:val="o"/>
      <w:lvlJc w:val="left"/>
      <w:pPr>
        <w:ind w:left="3600" w:hanging="360"/>
      </w:pPr>
      <w:rPr>
        <w:rFonts w:ascii="Courier New" w:hAnsi="Courier New" w:cs="Courier New" w:hint="default"/>
      </w:rPr>
    </w:lvl>
    <w:lvl w:ilvl="5" w:tplc="C11A7A1A">
      <w:start w:val="1"/>
      <w:numFmt w:val="bullet"/>
      <w:lvlText w:val=""/>
      <w:lvlJc w:val="left"/>
      <w:pPr>
        <w:ind w:left="4320" w:hanging="360"/>
      </w:pPr>
      <w:rPr>
        <w:rFonts w:ascii="Wingdings" w:hAnsi="Wingdings" w:hint="default"/>
      </w:rPr>
    </w:lvl>
    <w:lvl w:ilvl="6" w:tplc="976CA772">
      <w:start w:val="1"/>
      <w:numFmt w:val="bullet"/>
      <w:lvlText w:val=""/>
      <w:lvlJc w:val="left"/>
      <w:pPr>
        <w:ind w:left="5040" w:hanging="360"/>
      </w:pPr>
      <w:rPr>
        <w:rFonts w:ascii="Symbol" w:hAnsi="Symbol" w:hint="default"/>
      </w:rPr>
    </w:lvl>
    <w:lvl w:ilvl="7" w:tplc="49A2197E">
      <w:start w:val="1"/>
      <w:numFmt w:val="bullet"/>
      <w:lvlText w:val="o"/>
      <w:lvlJc w:val="left"/>
      <w:pPr>
        <w:ind w:left="5760" w:hanging="360"/>
      </w:pPr>
      <w:rPr>
        <w:rFonts w:ascii="Courier New" w:hAnsi="Courier New" w:cs="Courier New" w:hint="default"/>
      </w:rPr>
    </w:lvl>
    <w:lvl w:ilvl="8" w:tplc="80CEF8BA">
      <w:start w:val="1"/>
      <w:numFmt w:val="bullet"/>
      <w:lvlText w:val=""/>
      <w:lvlJc w:val="left"/>
      <w:pPr>
        <w:ind w:left="6480" w:hanging="360"/>
      </w:pPr>
      <w:rPr>
        <w:rFonts w:ascii="Wingdings" w:hAnsi="Wingdings" w:hint="default"/>
      </w:rPr>
    </w:lvl>
  </w:abstractNum>
  <w:abstractNum w:abstractNumId="13" w15:restartNumberingAfterBreak="0">
    <w:nsid w:val="2C1F5A3D"/>
    <w:multiLevelType w:val="hybridMultilevel"/>
    <w:tmpl w:val="D75C6518"/>
    <w:lvl w:ilvl="0" w:tplc="948E8248">
      <w:start w:val="1"/>
      <w:numFmt w:val="lowerLetter"/>
      <w:lvlText w:val="%1."/>
      <w:lvlJc w:val="left"/>
      <w:pPr>
        <w:ind w:left="720" w:hanging="360"/>
      </w:pPr>
    </w:lvl>
    <w:lvl w:ilvl="1" w:tplc="9C12F528">
      <w:start w:val="1"/>
      <w:numFmt w:val="lowerLetter"/>
      <w:lvlText w:val="%2."/>
      <w:lvlJc w:val="left"/>
      <w:pPr>
        <w:ind w:left="1440" w:hanging="360"/>
      </w:pPr>
    </w:lvl>
    <w:lvl w:ilvl="2" w:tplc="A7307172">
      <w:start w:val="1"/>
      <w:numFmt w:val="lowerRoman"/>
      <w:lvlText w:val="%3."/>
      <w:lvlJc w:val="right"/>
      <w:pPr>
        <w:ind w:left="2160" w:hanging="180"/>
      </w:pPr>
    </w:lvl>
    <w:lvl w:ilvl="3" w:tplc="C2DAD478">
      <w:start w:val="1"/>
      <w:numFmt w:val="decimal"/>
      <w:lvlText w:val="%4."/>
      <w:lvlJc w:val="left"/>
      <w:pPr>
        <w:ind w:left="2880" w:hanging="360"/>
      </w:pPr>
    </w:lvl>
    <w:lvl w:ilvl="4" w:tplc="BB286A74">
      <w:start w:val="1"/>
      <w:numFmt w:val="lowerLetter"/>
      <w:lvlText w:val="%5."/>
      <w:lvlJc w:val="left"/>
      <w:pPr>
        <w:ind w:left="3600" w:hanging="360"/>
      </w:pPr>
    </w:lvl>
    <w:lvl w:ilvl="5" w:tplc="6466237C">
      <w:start w:val="1"/>
      <w:numFmt w:val="lowerRoman"/>
      <w:lvlText w:val="%6."/>
      <w:lvlJc w:val="right"/>
      <w:pPr>
        <w:ind w:left="4320" w:hanging="180"/>
      </w:pPr>
    </w:lvl>
    <w:lvl w:ilvl="6" w:tplc="AB0EBB92">
      <w:start w:val="1"/>
      <w:numFmt w:val="decimal"/>
      <w:lvlText w:val="%7."/>
      <w:lvlJc w:val="left"/>
      <w:pPr>
        <w:ind w:left="5040" w:hanging="360"/>
      </w:pPr>
    </w:lvl>
    <w:lvl w:ilvl="7" w:tplc="61162562">
      <w:start w:val="1"/>
      <w:numFmt w:val="lowerLetter"/>
      <w:lvlText w:val="%8."/>
      <w:lvlJc w:val="left"/>
      <w:pPr>
        <w:ind w:left="5760" w:hanging="360"/>
      </w:pPr>
    </w:lvl>
    <w:lvl w:ilvl="8" w:tplc="737E2C3E">
      <w:start w:val="1"/>
      <w:numFmt w:val="lowerRoman"/>
      <w:lvlText w:val="%9."/>
      <w:lvlJc w:val="right"/>
      <w:pPr>
        <w:ind w:left="6480" w:hanging="180"/>
      </w:pPr>
    </w:lvl>
  </w:abstractNum>
  <w:abstractNum w:abstractNumId="14" w15:restartNumberingAfterBreak="0">
    <w:nsid w:val="334F22CE"/>
    <w:multiLevelType w:val="hybridMultilevel"/>
    <w:tmpl w:val="7592E276"/>
    <w:lvl w:ilvl="0" w:tplc="120003FA">
      <w:start w:val="1"/>
      <w:numFmt w:val="bullet"/>
      <w:lvlText w:val=""/>
      <w:lvlJc w:val="left"/>
      <w:pPr>
        <w:ind w:left="1800" w:hanging="360"/>
      </w:pPr>
      <w:rPr>
        <w:rFonts w:ascii="Symbol" w:hAnsi="Symbol" w:hint="default"/>
      </w:rPr>
    </w:lvl>
    <w:lvl w:ilvl="1" w:tplc="D9FC2858">
      <w:start w:val="1"/>
      <w:numFmt w:val="bullet"/>
      <w:lvlText w:val="o"/>
      <w:lvlJc w:val="left"/>
      <w:pPr>
        <w:ind w:left="2520" w:hanging="360"/>
      </w:pPr>
      <w:rPr>
        <w:rFonts w:ascii="Courier New" w:hAnsi="Courier New" w:cs="Courier New" w:hint="default"/>
      </w:rPr>
    </w:lvl>
    <w:lvl w:ilvl="2" w:tplc="152482E0">
      <w:start w:val="1"/>
      <w:numFmt w:val="bullet"/>
      <w:lvlText w:val=""/>
      <w:lvlJc w:val="left"/>
      <w:pPr>
        <w:ind w:left="3240" w:hanging="360"/>
      </w:pPr>
      <w:rPr>
        <w:rFonts w:ascii="Wingdings" w:hAnsi="Wingdings" w:hint="default"/>
      </w:rPr>
    </w:lvl>
    <w:lvl w:ilvl="3" w:tplc="406015AE">
      <w:start w:val="1"/>
      <w:numFmt w:val="bullet"/>
      <w:lvlText w:val=""/>
      <w:lvlJc w:val="left"/>
      <w:pPr>
        <w:ind w:left="3960" w:hanging="360"/>
      </w:pPr>
      <w:rPr>
        <w:rFonts w:ascii="Symbol" w:hAnsi="Symbol" w:hint="default"/>
      </w:rPr>
    </w:lvl>
    <w:lvl w:ilvl="4" w:tplc="115C5C88">
      <w:start w:val="1"/>
      <w:numFmt w:val="bullet"/>
      <w:lvlText w:val="o"/>
      <w:lvlJc w:val="left"/>
      <w:pPr>
        <w:ind w:left="4680" w:hanging="360"/>
      </w:pPr>
      <w:rPr>
        <w:rFonts w:ascii="Courier New" w:hAnsi="Courier New" w:cs="Courier New" w:hint="default"/>
      </w:rPr>
    </w:lvl>
    <w:lvl w:ilvl="5" w:tplc="50DA51B4">
      <w:start w:val="1"/>
      <w:numFmt w:val="bullet"/>
      <w:lvlText w:val=""/>
      <w:lvlJc w:val="left"/>
      <w:pPr>
        <w:ind w:left="5400" w:hanging="360"/>
      </w:pPr>
      <w:rPr>
        <w:rFonts w:ascii="Wingdings" w:hAnsi="Wingdings" w:hint="default"/>
      </w:rPr>
    </w:lvl>
    <w:lvl w:ilvl="6" w:tplc="DCF68620">
      <w:start w:val="1"/>
      <w:numFmt w:val="bullet"/>
      <w:lvlText w:val=""/>
      <w:lvlJc w:val="left"/>
      <w:pPr>
        <w:ind w:left="6120" w:hanging="360"/>
      </w:pPr>
      <w:rPr>
        <w:rFonts w:ascii="Symbol" w:hAnsi="Symbol" w:hint="default"/>
      </w:rPr>
    </w:lvl>
    <w:lvl w:ilvl="7" w:tplc="098219D6">
      <w:start w:val="1"/>
      <w:numFmt w:val="bullet"/>
      <w:lvlText w:val="o"/>
      <w:lvlJc w:val="left"/>
      <w:pPr>
        <w:ind w:left="6840" w:hanging="360"/>
      </w:pPr>
      <w:rPr>
        <w:rFonts w:ascii="Courier New" w:hAnsi="Courier New" w:cs="Courier New" w:hint="default"/>
      </w:rPr>
    </w:lvl>
    <w:lvl w:ilvl="8" w:tplc="A3DE10FC">
      <w:start w:val="1"/>
      <w:numFmt w:val="bullet"/>
      <w:lvlText w:val=""/>
      <w:lvlJc w:val="left"/>
      <w:pPr>
        <w:ind w:left="7560" w:hanging="360"/>
      </w:pPr>
      <w:rPr>
        <w:rFonts w:ascii="Wingdings" w:hAnsi="Wingdings" w:hint="default"/>
      </w:rPr>
    </w:lvl>
  </w:abstractNum>
  <w:abstractNum w:abstractNumId="15" w15:restartNumberingAfterBreak="0">
    <w:nsid w:val="34932DAF"/>
    <w:multiLevelType w:val="hybridMultilevel"/>
    <w:tmpl w:val="BF0CCADC"/>
    <w:lvl w:ilvl="0" w:tplc="D0A2637A">
      <w:start w:val="1"/>
      <w:numFmt w:val="bullet"/>
      <w:lvlText w:val=""/>
      <w:lvlJc w:val="left"/>
      <w:pPr>
        <w:tabs>
          <w:tab w:val="num" w:pos="720"/>
        </w:tabs>
        <w:ind w:left="720" w:hanging="360"/>
      </w:pPr>
      <w:rPr>
        <w:rFonts w:ascii="Wingdings" w:hAnsi="Wingdings" w:hint="default"/>
      </w:rPr>
    </w:lvl>
    <w:lvl w:ilvl="1" w:tplc="93D03E1E">
      <w:start w:val="1"/>
      <w:numFmt w:val="bullet"/>
      <w:lvlText w:val=""/>
      <w:lvlJc w:val="left"/>
      <w:pPr>
        <w:tabs>
          <w:tab w:val="num" w:pos="1440"/>
        </w:tabs>
        <w:ind w:left="1440" w:hanging="360"/>
      </w:pPr>
      <w:rPr>
        <w:rFonts w:ascii="Wingdings" w:hAnsi="Wingdings" w:hint="default"/>
      </w:rPr>
    </w:lvl>
    <w:lvl w:ilvl="2" w:tplc="5F5A7D40" w:tentative="1">
      <w:start w:val="1"/>
      <w:numFmt w:val="bullet"/>
      <w:lvlText w:val=""/>
      <w:lvlJc w:val="left"/>
      <w:pPr>
        <w:tabs>
          <w:tab w:val="num" w:pos="2160"/>
        </w:tabs>
        <w:ind w:left="2160" w:hanging="360"/>
      </w:pPr>
      <w:rPr>
        <w:rFonts w:ascii="Wingdings" w:hAnsi="Wingdings" w:hint="default"/>
      </w:rPr>
    </w:lvl>
    <w:lvl w:ilvl="3" w:tplc="9BF0BF5E" w:tentative="1">
      <w:start w:val="1"/>
      <w:numFmt w:val="bullet"/>
      <w:lvlText w:val=""/>
      <w:lvlJc w:val="left"/>
      <w:pPr>
        <w:tabs>
          <w:tab w:val="num" w:pos="2880"/>
        </w:tabs>
        <w:ind w:left="2880" w:hanging="360"/>
      </w:pPr>
      <w:rPr>
        <w:rFonts w:ascii="Wingdings" w:hAnsi="Wingdings" w:hint="default"/>
      </w:rPr>
    </w:lvl>
    <w:lvl w:ilvl="4" w:tplc="048A824E" w:tentative="1">
      <w:start w:val="1"/>
      <w:numFmt w:val="bullet"/>
      <w:lvlText w:val=""/>
      <w:lvlJc w:val="left"/>
      <w:pPr>
        <w:tabs>
          <w:tab w:val="num" w:pos="3600"/>
        </w:tabs>
        <w:ind w:left="3600" w:hanging="360"/>
      </w:pPr>
      <w:rPr>
        <w:rFonts w:ascii="Wingdings" w:hAnsi="Wingdings" w:hint="default"/>
      </w:rPr>
    </w:lvl>
    <w:lvl w:ilvl="5" w:tplc="61B005B0" w:tentative="1">
      <w:start w:val="1"/>
      <w:numFmt w:val="bullet"/>
      <w:lvlText w:val=""/>
      <w:lvlJc w:val="left"/>
      <w:pPr>
        <w:tabs>
          <w:tab w:val="num" w:pos="4320"/>
        </w:tabs>
        <w:ind w:left="4320" w:hanging="360"/>
      </w:pPr>
      <w:rPr>
        <w:rFonts w:ascii="Wingdings" w:hAnsi="Wingdings" w:hint="default"/>
      </w:rPr>
    </w:lvl>
    <w:lvl w:ilvl="6" w:tplc="9ADA2EF2" w:tentative="1">
      <w:start w:val="1"/>
      <w:numFmt w:val="bullet"/>
      <w:lvlText w:val=""/>
      <w:lvlJc w:val="left"/>
      <w:pPr>
        <w:tabs>
          <w:tab w:val="num" w:pos="5040"/>
        </w:tabs>
        <w:ind w:left="5040" w:hanging="360"/>
      </w:pPr>
      <w:rPr>
        <w:rFonts w:ascii="Wingdings" w:hAnsi="Wingdings" w:hint="default"/>
      </w:rPr>
    </w:lvl>
    <w:lvl w:ilvl="7" w:tplc="4336DDDA" w:tentative="1">
      <w:start w:val="1"/>
      <w:numFmt w:val="bullet"/>
      <w:lvlText w:val=""/>
      <w:lvlJc w:val="left"/>
      <w:pPr>
        <w:tabs>
          <w:tab w:val="num" w:pos="5760"/>
        </w:tabs>
        <w:ind w:left="5760" w:hanging="360"/>
      </w:pPr>
      <w:rPr>
        <w:rFonts w:ascii="Wingdings" w:hAnsi="Wingdings" w:hint="default"/>
      </w:rPr>
    </w:lvl>
    <w:lvl w:ilvl="8" w:tplc="9828B4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F441C"/>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420C0815"/>
    <w:multiLevelType w:val="hybridMultilevel"/>
    <w:tmpl w:val="B6D82034"/>
    <w:lvl w:ilvl="0" w:tplc="4F665934">
      <w:start w:val="1"/>
      <w:numFmt w:val="decimal"/>
      <w:lvlText w:val="%1."/>
      <w:lvlJc w:val="left"/>
      <w:pPr>
        <w:ind w:left="720" w:hanging="360"/>
      </w:pPr>
    </w:lvl>
    <w:lvl w:ilvl="1" w:tplc="805816D2">
      <w:start w:val="1"/>
      <w:numFmt w:val="lowerLetter"/>
      <w:lvlText w:val="%2."/>
      <w:lvlJc w:val="left"/>
      <w:pPr>
        <w:ind w:left="1440" w:hanging="360"/>
      </w:pPr>
    </w:lvl>
    <w:lvl w:ilvl="2" w:tplc="FAAC5FA8">
      <w:start w:val="1"/>
      <w:numFmt w:val="lowerRoman"/>
      <w:lvlText w:val="%3."/>
      <w:lvlJc w:val="right"/>
      <w:pPr>
        <w:ind w:left="2160" w:hanging="180"/>
      </w:pPr>
    </w:lvl>
    <w:lvl w:ilvl="3" w:tplc="1FC63CC4">
      <w:start w:val="1"/>
      <w:numFmt w:val="decimal"/>
      <w:lvlText w:val="%4."/>
      <w:lvlJc w:val="left"/>
      <w:pPr>
        <w:ind w:left="2880" w:hanging="360"/>
      </w:pPr>
    </w:lvl>
    <w:lvl w:ilvl="4" w:tplc="BC3E226C">
      <w:start w:val="1"/>
      <w:numFmt w:val="lowerLetter"/>
      <w:lvlText w:val="%5."/>
      <w:lvlJc w:val="left"/>
      <w:pPr>
        <w:ind w:left="3600" w:hanging="360"/>
      </w:pPr>
    </w:lvl>
    <w:lvl w:ilvl="5" w:tplc="D9FACF3E">
      <w:start w:val="1"/>
      <w:numFmt w:val="lowerRoman"/>
      <w:lvlText w:val="%6."/>
      <w:lvlJc w:val="right"/>
      <w:pPr>
        <w:ind w:left="4320" w:hanging="180"/>
      </w:pPr>
    </w:lvl>
    <w:lvl w:ilvl="6" w:tplc="11F0A270">
      <w:start w:val="1"/>
      <w:numFmt w:val="decimal"/>
      <w:lvlText w:val="%7."/>
      <w:lvlJc w:val="left"/>
      <w:pPr>
        <w:ind w:left="5040" w:hanging="360"/>
      </w:pPr>
    </w:lvl>
    <w:lvl w:ilvl="7" w:tplc="4DBA4B50">
      <w:start w:val="1"/>
      <w:numFmt w:val="lowerLetter"/>
      <w:lvlText w:val="%8."/>
      <w:lvlJc w:val="left"/>
      <w:pPr>
        <w:ind w:left="5760" w:hanging="360"/>
      </w:pPr>
    </w:lvl>
    <w:lvl w:ilvl="8" w:tplc="C2C4957A">
      <w:start w:val="1"/>
      <w:numFmt w:val="lowerRoman"/>
      <w:lvlText w:val="%9."/>
      <w:lvlJc w:val="right"/>
      <w:pPr>
        <w:ind w:left="6480" w:hanging="180"/>
      </w:pPr>
    </w:lvl>
  </w:abstractNum>
  <w:abstractNum w:abstractNumId="18" w15:restartNumberingAfterBreak="0">
    <w:nsid w:val="4C5F2C9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4D190AD0"/>
    <w:multiLevelType w:val="hybridMultilevel"/>
    <w:tmpl w:val="0CD4953E"/>
    <w:lvl w:ilvl="0" w:tplc="476C6712">
      <w:start w:val="1"/>
      <w:numFmt w:val="bullet"/>
      <w:lvlText w:val=""/>
      <w:lvlJc w:val="left"/>
      <w:pPr>
        <w:tabs>
          <w:tab w:val="num" w:pos="720"/>
        </w:tabs>
        <w:ind w:left="720" w:hanging="360"/>
      </w:pPr>
      <w:rPr>
        <w:rFonts w:ascii="Wingdings" w:hAnsi="Wingdings" w:hint="default"/>
      </w:rPr>
    </w:lvl>
    <w:lvl w:ilvl="1" w:tplc="B2142F2A">
      <w:start w:val="1"/>
      <w:numFmt w:val="bullet"/>
      <w:lvlText w:val=""/>
      <w:lvlJc w:val="left"/>
      <w:pPr>
        <w:tabs>
          <w:tab w:val="num" w:pos="360"/>
        </w:tabs>
        <w:ind w:left="360" w:hanging="360"/>
      </w:pPr>
      <w:rPr>
        <w:rFonts w:ascii="Wingdings" w:hAnsi="Wingdings" w:hint="default"/>
      </w:rPr>
    </w:lvl>
    <w:lvl w:ilvl="2" w:tplc="E006D9D6" w:tentative="1">
      <w:start w:val="1"/>
      <w:numFmt w:val="bullet"/>
      <w:lvlText w:val=""/>
      <w:lvlJc w:val="left"/>
      <w:pPr>
        <w:tabs>
          <w:tab w:val="num" w:pos="2160"/>
        </w:tabs>
        <w:ind w:left="2160" w:hanging="360"/>
      </w:pPr>
      <w:rPr>
        <w:rFonts w:ascii="Wingdings" w:hAnsi="Wingdings" w:hint="default"/>
      </w:rPr>
    </w:lvl>
    <w:lvl w:ilvl="3" w:tplc="69123266" w:tentative="1">
      <w:start w:val="1"/>
      <w:numFmt w:val="bullet"/>
      <w:lvlText w:val=""/>
      <w:lvlJc w:val="left"/>
      <w:pPr>
        <w:tabs>
          <w:tab w:val="num" w:pos="2880"/>
        </w:tabs>
        <w:ind w:left="2880" w:hanging="360"/>
      </w:pPr>
      <w:rPr>
        <w:rFonts w:ascii="Wingdings" w:hAnsi="Wingdings" w:hint="default"/>
      </w:rPr>
    </w:lvl>
    <w:lvl w:ilvl="4" w:tplc="E2AED736" w:tentative="1">
      <w:start w:val="1"/>
      <w:numFmt w:val="bullet"/>
      <w:lvlText w:val=""/>
      <w:lvlJc w:val="left"/>
      <w:pPr>
        <w:tabs>
          <w:tab w:val="num" w:pos="3600"/>
        </w:tabs>
        <w:ind w:left="3600" w:hanging="360"/>
      </w:pPr>
      <w:rPr>
        <w:rFonts w:ascii="Wingdings" w:hAnsi="Wingdings" w:hint="default"/>
      </w:rPr>
    </w:lvl>
    <w:lvl w:ilvl="5" w:tplc="BF2EDFD2" w:tentative="1">
      <w:start w:val="1"/>
      <w:numFmt w:val="bullet"/>
      <w:lvlText w:val=""/>
      <w:lvlJc w:val="left"/>
      <w:pPr>
        <w:tabs>
          <w:tab w:val="num" w:pos="4320"/>
        </w:tabs>
        <w:ind w:left="4320" w:hanging="360"/>
      </w:pPr>
      <w:rPr>
        <w:rFonts w:ascii="Wingdings" w:hAnsi="Wingdings" w:hint="default"/>
      </w:rPr>
    </w:lvl>
    <w:lvl w:ilvl="6" w:tplc="03567602" w:tentative="1">
      <w:start w:val="1"/>
      <w:numFmt w:val="bullet"/>
      <w:lvlText w:val=""/>
      <w:lvlJc w:val="left"/>
      <w:pPr>
        <w:tabs>
          <w:tab w:val="num" w:pos="5040"/>
        </w:tabs>
        <w:ind w:left="5040" w:hanging="360"/>
      </w:pPr>
      <w:rPr>
        <w:rFonts w:ascii="Wingdings" w:hAnsi="Wingdings" w:hint="default"/>
      </w:rPr>
    </w:lvl>
    <w:lvl w:ilvl="7" w:tplc="D0828664" w:tentative="1">
      <w:start w:val="1"/>
      <w:numFmt w:val="bullet"/>
      <w:lvlText w:val=""/>
      <w:lvlJc w:val="left"/>
      <w:pPr>
        <w:tabs>
          <w:tab w:val="num" w:pos="5760"/>
        </w:tabs>
        <w:ind w:left="5760" w:hanging="360"/>
      </w:pPr>
      <w:rPr>
        <w:rFonts w:ascii="Wingdings" w:hAnsi="Wingdings" w:hint="default"/>
      </w:rPr>
    </w:lvl>
    <w:lvl w:ilvl="8" w:tplc="3A44AC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36482"/>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4EFE3568"/>
    <w:multiLevelType w:val="hybridMultilevel"/>
    <w:tmpl w:val="0BA4DD3C"/>
    <w:lvl w:ilvl="0" w:tplc="EA6AA7BE">
      <w:start w:val="1"/>
      <w:numFmt w:val="bullet"/>
      <w:lvlText w:val="•"/>
      <w:lvlJc w:val="left"/>
      <w:pPr>
        <w:tabs>
          <w:tab w:val="num" w:pos="720"/>
        </w:tabs>
        <w:ind w:left="720" w:hanging="360"/>
      </w:pPr>
      <w:rPr>
        <w:rFonts w:ascii="Arial" w:hAnsi="Arial" w:hint="default"/>
      </w:rPr>
    </w:lvl>
    <w:lvl w:ilvl="1" w:tplc="D530312E" w:tentative="1">
      <w:start w:val="1"/>
      <w:numFmt w:val="bullet"/>
      <w:lvlText w:val="•"/>
      <w:lvlJc w:val="left"/>
      <w:pPr>
        <w:tabs>
          <w:tab w:val="num" w:pos="1440"/>
        </w:tabs>
        <w:ind w:left="1440" w:hanging="360"/>
      </w:pPr>
      <w:rPr>
        <w:rFonts w:ascii="Arial" w:hAnsi="Arial" w:hint="default"/>
      </w:rPr>
    </w:lvl>
    <w:lvl w:ilvl="2" w:tplc="3E8C07EE" w:tentative="1">
      <w:start w:val="1"/>
      <w:numFmt w:val="bullet"/>
      <w:lvlText w:val="•"/>
      <w:lvlJc w:val="left"/>
      <w:pPr>
        <w:tabs>
          <w:tab w:val="num" w:pos="2160"/>
        </w:tabs>
        <w:ind w:left="2160" w:hanging="360"/>
      </w:pPr>
      <w:rPr>
        <w:rFonts w:ascii="Arial" w:hAnsi="Arial" w:hint="default"/>
      </w:rPr>
    </w:lvl>
    <w:lvl w:ilvl="3" w:tplc="81EA7252" w:tentative="1">
      <w:start w:val="1"/>
      <w:numFmt w:val="bullet"/>
      <w:lvlText w:val="•"/>
      <w:lvlJc w:val="left"/>
      <w:pPr>
        <w:tabs>
          <w:tab w:val="num" w:pos="2880"/>
        </w:tabs>
        <w:ind w:left="2880" w:hanging="360"/>
      </w:pPr>
      <w:rPr>
        <w:rFonts w:ascii="Arial" w:hAnsi="Arial" w:hint="default"/>
      </w:rPr>
    </w:lvl>
    <w:lvl w:ilvl="4" w:tplc="38F8F33E" w:tentative="1">
      <w:start w:val="1"/>
      <w:numFmt w:val="bullet"/>
      <w:lvlText w:val="•"/>
      <w:lvlJc w:val="left"/>
      <w:pPr>
        <w:tabs>
          <w:tab w:val="num" w:pos="3600"/>
        </w:tabs>
        <w:ind w:left="3600" w:hanging="360"/>
      </w:pPr>
      <w:rPr>
        <w:rFonts w:ascii="Arial" w:hAnsi="Arial" w:hint="default"/>
      </w:rPr>
    </w:lvl>
    <w:lvl w:ilvl="5" w:tplc="4EA22980" w:tentative="1">
      <w:start w:val="1"/>
      <w:numFmt w:val="bullet"/>
      <w:lvlText w:val="•"/>
      <w:lvlJc w:val="left"/>
      <w:pPr>
        <w:tabs>
          <w:tab w:val="num" w:pos="4320"/>
        </w:tabs>
        <w:ind w:left="4320" w:hanging="360"/>
      </w:pPr>
      <w:rPr>
        <w:rFonts w:ascii="Arial" w:hAnsi="Arial" w:hint="default"/>
      </w:rPr>
    </w:lvl>
    <w:lvl w:ilvl="6" w:tplc="6F4874F0" w:tentative="1">
      <w:start w:val="1"/>
      <w:numFmt w:val="bullet"/>
      <w:lvlText w:val="•"/>
      <w:lvlJc w:val="left"/>
      <w:pPr>
        <w:tabs>
          <w:tab w:val="num" w:pos="5040"/>
        </w:tabs>
        <w:ind w:left="5040" w:hanging="360"/>
      </w:pPr>
      <w:rPr>
        <w:rFonts w:ascii="Arial" w:hAnsi="Arial" w:hint="default"/>
      </w:rPr>
    </w:lvl>
    <w:lvl w:ilvl="7" w:tplc="B18AB240" w:tentative="1">
      <w:start w:val="1"/>
      <w:numFmt w:val="bullet"/>
      <w:lvlText w:val="•"/>
      <w:lvlJc w:val="left"/>
      <w:pPr>
        <w:tabs>
          <w:tab w:val="num" w:pos="5760"/>
        </w:tabs>
        <w:ind w:left="5760" w:hanging="360"/>
      </w:pPr>
      <w:rPr>
        <w:rFonts w:ascii="Arial" w:hAnsi="Arial" w:hint="default"/>
      </w:rPr>
    </w:lvl>
    <w:lvl w:ilvl="8" w:tplc="C9AEBB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A31F67"/>
    <w:multiLevelType w:val="hybridMultilevel"/>
    <w:tmpl w:val="F15604EA"/>
    <w:lvl w:ilvl="0" w:tplc="C86A3212">
      <w:start w:val="1"/>
      <w:numFmt w:val="bullet"/>
      <w:lvlText w:val=""/>
      <w:lvlJc w:val="left"/>
      <w:pPr>
        <w:ind w:left="360" w:hanging="360"/>
      </w:pPr>
      <w:rPr>
        <w:rFonts w:ascii="Symbol" w:hAnsi="Symbol" w:hint="default"/>
      </w:rPr>
    </w:lvl>
    <w:lvl w:ilvl="1" w:tplc="5A560480">
      <w:start w:val="1"/>
      <w:numFmt w:val="bullet"/>
      <w:lvlText w:val="o"/>
      <w:lvlJc w:val="left"/>
      <w:pPr>
        <w:ind w:left="1080" w:hanging="360"/>
      </w:pPr>
      <w:rPr>
        <w:rFonts w:ascii="Courier New" w:hAnsi="Courier New" w:cs="Courier New" w:hint="default"/>
      </w:rPr>
    </w:lvl>
    <w:lvl w:ilvl="2" w:tplc="F4D42326">
      <w:start w:val="1"/>
      <w:numFmt w:val="bullet"/>
      <w:lvlText w:val=""/>
      <w:lvlJc w:val="left"/>
      <w:pPr>
        <w:ind w:left="1800" w:hanging="360"/>
      </w:pPr>
      <w:rPr>
        <w:rFonts w:ascii="Wingdings" w:hAnsi="Wingdings" w:hint="default"/>
      </w:rPr>
    </w:lvl>
    <w:lvl w:ilvl="3" w:tplc="E1C4D8BE">
      <w:start w:val="1"/>
      <w:numFmt w:val="bullet"/>
      <w:lvlText w:val=""/>
      <w:lvlJc w:val="left"/>
      <w:pPr>
        <w:ind w:left="2520" w:hanging="360"/>
      </w:pPr>
      <w:rPr>
        <w:rFonts w:ascii="Symbol" w:hAnsi="Symbol" w:hint="default"/>
      </w:rPr>
    </w:lvl>
    <w:lvl w:ilvl="4" w:tplc="889AF49A">
      <w:start w:val="1"/>
      <w:numFmt w:val="bullet"/>
      <w:lvlText w:val="o"/>
      <w:lvlJc w:val="left"/>
      <w:pPr>
        <w:ind w:left="3240" w:hanging="360"/>
      </w:pPr>
      <w:rPr>
        <w:rFonts w:ascii="Courier New" w:hAnsi="Courier New" w:cs="Courier New" w:hint="default"/>
      </w:rPr>
    </w:lvl>
    <w:lvl w:ilvl="5" w:tplc="57548D3C">
      <w:start w:val="1"/>
      <w:numFmt w:val="bullet"/>
      <w:lvlText w:val=""/>
      <w:lvlJc w:val="left"/>
      <w:pPr>
        <w:ind w:left="3960" w:hanging="360"/>
      </w:pPr>
      <w:rPr>
        <w:rFonts w:ascii="Wingdings" w:hAnsi="Wingdings" w:hint="default"/>
      </w:rPr>
    </w:lvl>
    <w:lvl w:ilvl="6" w:tplc="B04E30E2">
      <w:start w:val="1"/>
      <w:numFmt w:val="bullet"/>
      <w:lvlText w:val=""/>
      <w:lvlJc w:val="left"/>
      <w:pPr>
        <w:ind w:left="4680" w:hanging="360"/>
      </w:pPr>
      <w:rPr>
        <w:rFonts w:ascii="Symbol" w:hAnsi="Symbol" w:hint="default"/>
      </w:rPr>
    </w:lvl>
    <w:lvl w:ilvl="7" w:tplc="D5F2486C">
      <w:start w:val="1"/>
      <w:numFmt w:val="bullet"/>
      <w:lvlText w:val="o"/>
      <w:lvlJc w:val="left"/>
      <w:pPr>
        <w:ind w:left="5400" w:hanging="360"/>
      </w:pPr>
      <w:rPr>
        <w:rFonts w:ascii="Courier New" w:hAnsi="Courier New" w:cs="Courier New" w:hint="default"/>
      </w:rPr>
    </w:lvl>
    <w:lvl w:ilvl="8" w:tplc="E872DE52">
      <w:start w:val="1"/>
      <w:numFmt w:val="bullet"/>
      <w:lvlText w:val=""/>
      <w:lvlJc w:val="left"/>
      <w:pPr>
        <w:ind w:left="6120" w:hanging="360"/>
      </w:pPr>
      <w:rPr>
        <w:rFonts w:ascii="Wingdings" w:hAnsi="Wingdings" w:hint="default"/>
      </w:rPr>
    </w:lvl>
  </w:abstractNum>
  <w:abstractNum w:abstractNumId="23" w15:restartNumberingAfterBreak="0">
    <w:nsid w:val="524B3DFE"/>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57897C68"/>
    <w:multiLevelType w:val="hybridMultilevel"/>
    <w:tmpl w:val="8F3EB96C"/>
    <w:lvl w:ilvl="0" w:tplc="F2FC2FE0">
      <w:start w:val="1"/>
      <w:numFmt w:val="lowerLetter"/>
      <w:lvlText w:val="%1."/>
      <w:lvlJc w:val="left"/>
      <w:pPr>
        <w:ind w:left="720" w:hanging="360"/>
      </w:pPr>
    </w:lvl>
    <w:lvl w:ilvl="1" w:tplc="09627914">
      <w:start w:val="1"/>
      <w:numFmt w:val="lowerLetter"/>
      <w:lvlText w:val="%2."/>
      <w:lvlJc w:val="left"/>
      <w:pPr>
        <w:ind w:left="1440" w:hanging="360"/>
      </w:pPr>
    </w:lvl>
    <w:lvl w:ilvl="2" w:tplc="4EB85756">
      <w:start w:val="1"/>
      <w:numFmt w:val="lowerRoman"/>
      <w:lvlText w:val="%3."/>
      <w:lvlJc w:val="right"/>
      <w:pPr>
        <w:ind w:left="2160" w:hanging="180"/>
      </w:pPr>
    </w:lvl>
    <w:lvl w:ilvl="3" w:tplc="DD9E9228">
      <w:start w:val="1"/>
      <w:numFmt w:val="decimal"/>
      <w:lvlText w:val="%4."/>
      <w:lvlJc w:val="left"/>
      <w:pPr>
        <w:ind w:left="2880" w:hanging="360"/>
      </w:pPr>
    </w:lvl>
    <w:lvl w:ilvl="4" w:tplc="831E9C40">
      <w:start w:val="1"/>
      <w:numFmt w:val="lowerLetter"/>
      <w:lvlText w:val="%5."/>
      <w:lvlJc w:val="left"/>
      <w:pPr>
        <w:ind w:left="3600" w:hanging="360"/>
      </w:pPr>
    </w:lvl>
    <w:lvl w:ilvl="5" w:tplc="EB162E3A">
      <w:start w:val="1"/>
      <w:numFmt w:val="lowerRoman"/>
      <w:lvlText w:val="%6."/>
      <w:lvlJc w:val="right"/>
      <w:pPr>
        <w:ind w:left="4320" w:hanging="180"/>
      </w:pPr>
    </w:lvl>
    <w:lvl w:ilvl="6" w:tplc="B71668BA">
      <w:start w:val="1"/>
      <w:numFmt w:val="decimal"/>
      <w:lvlText w:val="%7."/>
      <w:lvlJc w:val="left"/>
      <w:pPr>
        <w:ind w:left="5040" w:hanging="360"/>
      </w:pPr>
    </w:lvl>
    <w:lvl w:ilvl="7" w:tplc="428ED246">
      <w:start w:val="1"/>
      <w:numFmt w:val="lowerLetter"/>
      <w:lvlText w:val="%8."/>
      <w:lvlJc w:val="left"/>
      <w:pPr>
        <w:ind w:left="5760" w:hanging="360"/>
      </w:pPr>
    </w:lvl>
    <w:lvl w:ilvl="8" w:tplc="876CCDF0">
      <w:start w:val="1"/>
      <w:numFmt w:val="lowerRoman"/>
      <w:lvlText w:val="%9."/>
      <w:lvlJc w:val="right"/>
      <w:pPr>
        <w:ind w:left="6480" w:hanging="180"/>
      </w:pPr>
    </w:lvl>
  </w:abstractNum>
  <w:abstractNum w:abstractNumId="25" w15:restartNumberingAfterBreak="0">
    <w:nsid w:val="680437F9"/>
    <w:multiLevelType w:val="hybridMultilevel"/>
    <w:tmpl w:val="026AF7BA"/>
    <w:lvl w:ilvl="0" w:tplc="2CE4AA4E">
      <w:start w:val="1"/>
      <w:numFmt w:val="bullet"/>
      <w:lvlText w:val=""/>
      <w:lvlJc w:val="left"/>
      <w:pPr>
        <w:tabs>
          <w:tab w:val="num" w:pos="720"/>
        </w:tabs>
        <w:ind w:left="720" w:hanging="360"/>
      </w:pPr>
      <w:rPr>
        <w:rFonts w:ascii="Wingdings" w:hAnsi="Wingdings" w:hint="default"/>
      </w:rPr>
    </w:lvl>
    <w:lvl w:ilvl="1" w:tplc="2646D9B4" w:tentative="1">
      <w:start w:val="1"/>
      <w:numFmt w:val="bullet"/>
      <w:lvlText w:val=""/>
      <w:lvlJc w:val="left"/>
      <w:pPr>
        <w:tabs>
          <w:tab w:val="num" w:pos="1440"/>
        </w:tabs>
        <w:ind w:left="1440" w:hanging="360"/>
      </w:pPr>
      <w:rPr>
        <w:rFonts w:ascii="Wingdings" w:hAnsi="Wingdings" w:hint="default"/>
      </w:rPr>
    </w:lvl>
    <w:lvl w:ilvl="2" w:tplc="8C7C0E5E" w:tentative="1">
      <w:start w:val="1"/>
      <w:numFmt w:val="bullet"/>
      <w:lvlText w:val=""/>
      <w:lvlJc w:val="left"/>
      <w:pPr>
        <w:tabs>
          <w:tab w:val="num" w:pos="2160"/>
        </w:tabs>
        <w:ind w:left="2160" w:hanging="360"/>
      </w:pPr>
      <w:rPr>
        <w:rFonts w:ascii="Wingdings" w:hAnsi="Wingdings" w:hint="default"/>
      </w:rPr>
    </w:lvl>
    <w:lvl w:ilvl="3" w:tplc="80386DF4" w:tentative="1">
      <w:start w:val="1"/>
      <w:numFmt w:val="bullet"/>
      <w:lvlText w:val=""/>
      <w:lvlJc w:val="left"/>
      <w:pPr>
        <w:tabs>
          <w:tab w:val="num" w:pos="2880"/>
        </w:tabs>
        <w:ind w:left="2880" w:hanging="360"/>
      </w:pPr>
      <w:rPr>
        <w:rFonts w:ascii="Wingdings" w:hAnsi="Wingdings" w:hint="default"/>
      </w:rPr>
    </w:lvl>
    <w:lvl w:ilvl="4" w:tplc="8196FBDE" w:tentative="1">
      <w:start w:val="1"/>
      <w:numFmt w:val="bullet"/>
      <w:lvlText w:val=""/>
      <w:lvlJc w:val="left"/>
      <w:pPr>
        <w:tabs>
          <w:tab w:val="num" w:pos="3600"/>
        </w:tabs>
        <w:ind w:left="3600" w:hanging="360"/>
      </w:pPr>
      <w:rPr>
        <w:rFonts w:ascii="Wingdings" w:hAnsi="Wingdings" w:hint="default"/>
      </w:rPr>
    </w:lvl>
    <w:lvl w:ilvl="5" w:tplc="1C78B2B6" w:tentative="1">
      <w:start w:val="1"/>
      <w:numFmt w:val="bullet"/>
      <w:lvlText w:val=""/>
      <w:lvlJc w:val="left"/>
      <w:pPr>
        <w:tabs>
          <w:tab w:val="num" w:pos="4320"/>
        </w:tabs>
        <w:ind w:left="4320" w:hanging="360"/>
      </w:pPr>
      <w:rPr>
        <w:rFonts w:ascii="Wingdings" w:hAnsi="Wingdings" w:hint="default"/>
      </w:rPr>
    </w:lvl>
    <w:lvl w:ilvl="6" w:tplc="8AB85048" w:tentative="1">
      <w:start w:val="1"/>
      <w:numFmt w:val="bullet"/>
      <w:lvlText w:val=""/>
      <w:lvlJc w:val="left"/>
      <w:pPr>
        <w:tabs>
          <w:tab w:val="num" w:pos="5040"/>
        </w:tabs>
        <w:ind w:left="5040" w:hanging="360"/>
      </w:pPr>
      <w:rPr>
        <w:rFonts w:ascii="Wingdings" w:hAnsi="Wingdings" w:hint="default"/>
      </w:rPr>
    </w:lvl>
    <w:lvl w:ilvl="7" w:tplc="5D50486E" w:tentative="1">
      <w:start w:val="1"/>
      <w:numFmt w:val="bullet"/>
      <w:lvlText w:val=""/>
      <w:lvlJc w:val="left"/>
      <w:pPr>
        <w:tabs>
          <w:tab w:val="num" w:pos="5760"/>
        </w:tabs>
        <w:ind w:left="5760" w:hanging="360"/>
      </w:pPr>
      <w:rPr>
        <w:rFonts w:ascii="Wingdings" w:hAnsi="Wingdings" w:hint="default"/>
      </w:rPr>
    </w:lvl>
    <w:lvl w:ilvl="8" w:tplc="291C6D5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665A3"/>
    <w:multiLevelType w:val="hybridMultilevel"/>
    <w:tmpl w:val="C6BE2014"/>
    <w:lvl w:ilvl="0" w:tplc="3318ADEC">
      <w:start w:val="1"/>
      <w:numFmt w:val="bullet"/>
      <w:lvlText w:val=""/>
      <w:lvlJc w:val="left"/>
      <w:pPr>
        <w:tabs>
          <w:tab w:val="num" w:pos="720"/>
        </w:tabs>
        <w:ind w:left="720" w:hanging="360"/>
      </w:pPr>
      <w:rPr>
        <w:rFonts w:ascii="Wingdings" w:hAnsi="Wingdings" w:hint="default"/>
      </w:rPr>
    </w:lvl>
    <w:lvl w:ilvl="1" w:tplc="AEA43F9C" w:tentative="1">
      <w:start w:val="1"/>
      <w:numFmt w:val="bullet"/>
      <w:lvlText w:val=""/>
      <w:lvlJc w:val="left"/>
      <w:pPr>
        <w:tabs>
          <w:tab w:val="num" w:pos="1440"/>
        </w:tabs>
        <w:ind w:left="1440" w:hanging="360"/>
      </w:pPr>
      <w:rPr>
        <w:rFonts w:ascii="Wingdings" w:hAnsi="Wingdings" w:hint="default"/>
      </w:rPr>
    </w:lvl>
    <w:lvl w:ilvl="2" w:tplc="9F727D6C" w:tentative="1">
      <w:start w:val="1"/>
      <w:numFmt w:val="bullet"/>
      <w:lvlText w:val=""/>
      <w:lvlJc w:val="left"/>
      <w:pPr>
        <w:tabs>
          <w:tab w:val="num" w:pos="2160"/>
        </w:tabs>
        <w:ind w:left="2160" w:hanging="360"/>
      </w:pPr>
      <w:rPr>
        <w:rFonts w:ascii="Wingdings" w:hAnsi="Wingdings" w:hint="default"/>
      </w:rPr>
    </w:lvl>
    <w:lvl w:ilvl="3" w:tplc="F430943A" w:tentative="1">
      <w:start w:val="1"/>
      <w:numFmt w:val="bullet"/>
      <w:lvlText w:val=""/>
      <w:lvlJc w:val="left"/>
      <w:pPr>
        <w:tabs>
          <w:tab w:val="num" w:pos="2880"/>
        </w:tabs>
        <w:ind w:left="2880" w:hanging="360"/>
      </w:pPr>
      <w:rPr>
        <w:rFonts w:ascii="Wingdings" w:hAnsi="Wingdings" w:hint="default"/>
      </w:rPr>
    </w:lvl>
    <w:lvl w:ilvl="4" w:tplc="F53E15E6" w:tentative="1">
      <w:start w:val="1"/>
      <w:numFmt w:val="bullet"/>
      <w:lvlText w:val=""/>
      <w:lvlJc w:val="left"/>
      <w:pPr>
        <w:tabs>
          <w:tab w:val="num" w:pos="3600"/>
        </w:tabs>
        <w:ind w:left="3600" w:hanging="360"/>
      </w:pPr>
      <w:rPr>
        <w:rFonts w:ascii="Wingdings" w:hAnsi="Wingdings" w:hint="default"/>
      </w:rPr>
    </w:lvl>
    <w:lvl w:ilvl="5" w:tplc="7DE4176C" w:tentative="1">
      <w:start w:val="1"/>
      <w:numFmt w:val="bullet"/>
      <w:lvlText w:val=""/>
      <w:lvlJc w:val="left"/>
      <w:pPr>
        <w:tabs>
          <w:tab w:val="num" w:pos="4320"/>
        </w:tabs>
        <w:ind w:left="4320" w:hanging="360"/>
      </w:pPr>
      <w:rPr>
        <w:rFonts w:ascii="Wingdings" w:hAnsi="Wingdings" w:hint="default"/>
      </w:rPr>
    </w:lvl>
    <w:lvl w:ilvl="6" w:tplc="FA04F18A" w:tentative="1">
      <w:start w:val="1"/>
      <w:numFmt w:val="bullet"/>
      <w:lvlText w:val=""/>
      <w:lvlJc w:val="left"/>
      <w:pPr>
        <w:tabs>
          <w:tab w:val="num" w:pos="5040"/>
        </w:tabs>
        <w:ind w:left="5040" w:hanging="360"/>
      </w:pPr>
      <w:rPr>
        <w:rFonts w:ascii="Wingdings" w:hAnsi="Wingdings" w:hint="default"/>
      </w:rPr>
    </w:lvl>
    <w:lvl w:ilvl="7" w:tplc="FA8EBBC0" w:tentative="1">
      <w:start w:val="1"/>
      <w:numFmt w:val="bullet"/>
      <w:lvlText w:val=""/>
      <w:lvlJc w:val="left"/>
      <w:pPr>
        <w:tabs>
          <w:tab w:val="num" w:pos="5760"/>
        </w:tabs>
        <w:ind w:left="5760" w:hanging="360"/>
      </w:pPr>
      <w:rPr>
        <w:rFonts w:ascii="Wingdings" w:hAnsi="Wingdings" w:hint="default"/>
      </w:rPr>
    </w:lvl>
    <w:lvl w:ilvl="8" w:tplc="40323F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2F79"/>
    <w:multiLevelType w:val="hybridMultilevel"/>
    <w:tmpl w:val="48707732"/>
    <w:lvl w:ilvl="0" w:tplc="1430D49C">
      <w:start w:val="8"/>
      <w:numFmt w:val="bullet"/>
      <w:lvlText w:val=""/>
      <w:lvlJc w:val="left"/>
      <w:pPr>
        <w:ind w:left="9312" w:hanging="360"/>
      </w:pPr>
      <w:rPr>
        <w:rFonts w:ascii="Wingdings" w:eastAsiaTheme="minorHAnsi" w:hAnsi="Wingdings" w:cstheme="minorBidi" w:hint="default"/>
      </w:rPr>
    </w:lvl>
    <w:lvl w:ilvl="1" w:tplc="038C60C8">
      <w:start w:val="1"/>
      <w:numFmt w:val="bullet"/>
      <w:lvlText w:val="o"/>
      <w:lvlJc w:val="left"/>
      <w:pPr>
        <w:ind w:left="10032" w:hanging="360"/>
      </w:pPr>
      <w:rPr>
        <w:rFonts w:ascii="Courier New" w:hAnsi="Courier New" w:cs="Courier New" w:hint="default"/>
      </w:rPr>
    </w:lvl>
    <w:lvl w:ilvl="2" w:tplc="33AE03B8">
      <w:start w:val="1"/>
      <w:numFmt w:val="bullet"/>
      <w:lvlText w:val=""/>
      <w:lvlJc w:val="left"/>
      <w:pPr>
        <w:ind w:left="10752" w:hanging="360"/>
      </w:pPr>
      <w:rPr>
        <w:rFonts w:ascii="Wingdings" w:hAnsi="Wingdings" w:hint="default"/>
      </w:rPr>
    </w:lvl>
    <w:lvl w:ilvl="3" w:tplc="2C145F78">
      <w:start w:val="1"/>
      <w:numFmt w:val="bullet"/>
      <w:lvlText w:val=""/>
      <w:lvlJc w:val="left"/>
      <w:pPr>
        <w:ind w:left="11472" w:hanging="360"/>
      </w:pPr>
      <w:rPr>
        <w:rFonts w:ascii="Symbol" w:hAnsi="Symbol" w:hint="default"/>
      </w:rPr>
    </w:lvl>
    <w:lvl w:ilvl="4" w:tplc="0B1C7394">
      <w:start w:val="1"/>
      <w:numFmt w:val="bullet"/>
      <w:lvlText w:val="o"/>
      <w:lvlJc w:val="left"/>
      <w:pPr>
        <w:ind w:left="12192" w:hanging="360"/>
      </w:pPr>
      <w:rPr>
        <w:rFonts w:ascii="Courier New" w:hAnsi="Courier New" w:cs="Courier New" w:hint="default"/>
      </w:rPr>
    </w:lvl>
    <w:lvl w:ilvl="5" w:tplc="6C36DC34">
      <w:start w:val="1"/>
      <w:numFmt w:val="bullet"/>
      <w:lvlText w:val=""/>
      <w:lvlJc w:val="left"/>
      <w:pPr>
        <w:ind w:left="12912" w:hanging="360"/>
      </w:pPr>
      <w:rPr>
        <w:rFonts w:ascii="Wingdings" w:hAnsi="Wingdings" w:hint="default"/>
      </w:rPr>
    </w:lvl>
    <w:lvl w:ilvl="6" w:tplc="3C32C51E">
      <w:start w:val="1"/>
      <w:numFmt w:val="bullet"/>
      <w:lvlText w:val=""/>
      <w:lvlJc w:val="left"/>
      <w:pPr>
        <w:ind w:left="13632" w:hanging="360"/>
      </w:pPr>
      <w:rPr>
        <w:rFonts w:ascii="Symbol" w:hAnsi="Symbol" w:hint="default"/>
      </w:rPr>
    </w:lvl>
    <w:lvl w:ilvl="7" w:tplc="A00A2D3C">
      <w:start w:val="1"/>
      <w:numFmt w:val="bullet"/>
      <w:lvlText w:val="o"/>
      <w:lvlJc w:val="left"/>
      <w:pPr>
        <w:ind w:left="14352" w:hanging="360"/>
      </w:pPr>
      <w:rPr>
        <w:rFonts w:ascii="Courier New" w:hAnsi="Courier New" w:cs="Courier New" w:hint="default"/>
      </w:rPr>
    </w:lvl>
    <w:lvl w:ilvl="8" w:tplc="D3BC72A2">
      <w:start w:val="1"/>
      <w:numFmt w:val="bullet"/>
      <w:lvlText w:val=""/>
      <w:lvlJc w:val="left"/>
      <w:pPr>
        <w:ind w:left="15072" w:hanging="360"/>
      </w:pPr>
      <w:rPr>
        <w:rFonts w:ascii="Wingdings" w:hAnsi="Wingdings" w:hint="default"/>
      </w:rPr>
    </w:lvl>
  </w:abstractNum>
  <w:abstractNum w:abstractNumId="28" w15:restartNumberingAfterBreak="0">
    <w:nsid w:val="6A6E5E12"/>
    <w:multiLevelType w:val="multilevel"/>
    <w:tmpl w:val="336C018E"/>
    <w:lvl w:ilvl="0">
      <w:start w:val="4"/>
      <w:numFmt w:val="decimal"/>
      <w:lvlText w:val="%1"/>
      <w:lvlJc w:val="left"/>
      <w:pPr>
        <w:ind w:left="720" w:hanging="720"/>
      </w:pPr>
    </w:lvl>
    <w:lvl w:ilvl="1">
      <w:start w:val="18"/>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E1B434F"/>
    <w:multiLevelType w:val="hybridMultilevel"/>
    <w:tmpl w:val="C2DC13DA"/>
    <w:lvl w:ilvl="0" w:tplc="5C965296">
      <w:start w:val="1"/>
      <w:numFmt w:val="bullet"/>
      <w:lvlText w:val=""/>
      <w:lvlJc w:val="left"/>
      <w:pPr>
        <w:tabs>
          <w:tab w:val="num" w:pos="720"/>
        </w:tabs>
        <w:ind w:left="720" w:hanging="360"/>
      </w:pPr>
      <w:rPr>
        <w:rFonts w:ascii="Wingdings" w:hAnsi="Wingdings" w:hint="default"/>
      </w:rPr>
    </w:lvl>
    <w:lvl w:ilvl="1" w:tplc="D6CE4A9A" w:tentative="1">
      <w:start w:val="1"/>
      <w:numFmt w:val="bullet"/>
      <w:lvlText w:val=""/>
      <w:lvlJc w:val="left"/>
      <w:pPr>
        <w:tabs>
          <w:tab w:val="num" w:pos="1440"/>
        </w:tabs>
        <w:ind w:left="1440" w:hanging="360"/>
      </w:pPr>
      <w:rPr>
        <w:rFonts w:ascii="Wingdings" w:hAnsi="Wingdings" w:hint="default"/>
      </w:rPr>
    </w:lvl>
    <w:lvl w:ilvl="2" w:tplc="52446EC6" w:tentative="1">
      <w:start w:val="1"/>
      <w:numFmt w:val="bullet"/>
      <w:lvlText w:val=""/>
      <w:lvlJc w:val="left"/>
      <w:pPr>
        <w:tabs>
          <w:tab w:val="num" w:pos="2160"/>
        </w:tabs>
        <w:ind w:left="2160" w:hanging="360"/>
      </w:pPr>
      <w:rPr>
        <w:rFonts w:ascii="Wingdings" w:hAnsi="Wingdings" w:hint="default"/>
      </w:rPr>
    </w:lvl>
    <w:lvl w:ilvl="3" w:tplc="1D0EF248" w:tentative="1">
      <w:start w:val="1"/>
      <w:numFmt w:val="bullet"/>
      <w:lvlText w:val=""/>
      <w:lvlJc w:val="left"/>
      <w:pPr>
        <w:tabs>
          <w:tab w:val="num" w:pos="2880"/>
        </w:tabs>
        <w:ind w:left="2880" w:hanging="360"/>
      </w:pPr>
      <w:rPr>
        <w:rFonts w:ascii="Wingdings" w:hAnsi="Wingdings" w:hint="default"/>
      </w:rPr>
    </w:lvl>
    <w:lvl w:ilvl="4" w:tplc="78BA0A62" w:tentative="1">
      <w:start w:val="1"/>
      <w:numFmt w:val="bullet"/>
      <w:lvlText w:val=""/>
      <w:lvlJc w:val="left"/>
      <w:pPr>
        <w:tabs>
          <w:tab w:val="num" w:pos="3600"/>
        </w:tabs>
        <w:ind w:left="3600" w:hanging="360"/>
      </w:pPr>
      <w:rPr>
        <w:rFonts w:ascii="Wingdings" w:hAnsi="Wingdings" w:hint="default"/>
      </w:rPr>
    </w:lvl>
    <w:lvl w:ilvl="5" w:tplc="D67ABF2A" w:tentative="1">
      <w:start w:val="1"/>
      <w:numFmt w:val="bullet"/>
      <w:lvlText w:val=""/>
      <w:lvlJc w:val="left"/>
      <w:pPr>
        <w:tabs>
          <w:tab w:val="num" w:pos="4320"/>
        </w:tabs>
        <w:ind w:left="4320" w:hanging="360"/>
      </w:pPr>
      <w:rPr>
        <w:rFonts w:ascii="Wingdings" w:hAnsi="Wingdings" w:hint="default"/>
      </w:rPr>
    </w:lvl>
    <w:lvl w:ilvl="6" w:tplc="4AD8B21A" w:tentative="1">
      <w:start w:val="1"/>
      <w:numFmt w:val="bullet"/>
      <w:lvlText w:val=""/>
      <w:lvlJc w:val="left"/>
      <w:pPr>
        <w:tabs>
          <w:tab w:val="num" w:pos="5040"/>
        </w:tabs>
        <w:ind w:left="5040" w:hanging="360"/>
      </w:pPr>
      <w:rPr>
        <w:rFonts w:ascii="Wingdings" w:hAnsi="Wingdings" w:hint="default"/>
      </w:rPr>
    </w:lvl>
    <w:lvl w:ilvl="7" w:tplc="1F14A96C" w:tentative="1">
      <w:start w:val="1"/>
      <w:numFmt w:val="bullet"/>
      <w:lvlText w:val=""/>
      <w:lvlJc w:val="left"/>
      <w:pPr>
        <w:tabs>
          <w:tab w:val="num" w:pos="5760"/>
        </w:tabs>
        <w:ind w:left="5760" w:hanging="360"/>
      </w:pPr>
      <w:rPr>
        <w:rFonts w:ascii="Wingdings" w:hAnsi="Wingdings" w:hint="default"/>
      </w:rPr>
    </w:lvl>
    <w:lvl w:ilvl="8" w:tplc="0BC606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A47A7"/>
    <w:multiLevelType w:val="hybridMultilevel"/>
    <w:tmpl w:val="BCFED010"/>
    <w:lvl w:ilvl="0" w:tplc="FAF412D6">
      <w:start w:val="1"/>
      <w:numFmt w:val="lowerLetter"/>
      <w:lvlText w:val="%1)"/>
      <w:lvlJc w:val="left"/>
      <w:pPr>
        <w:ind w:left="1080" w:hanging="360"/>
      </w:pPr>
      <w:rPr>
        <w:rFonts w:asciiTheme="minorHAnsi" w:hAnsiTheme="minorHAnsi" w:cstheme="minorBidi" w:hint="default"/>
        <w:sz w:val="22"/>
      </w:rPr>
    </w:lvl>
    <w:lvl w:ilvl="1" w:tplc="EF6C8290">
      <w:start w:val="1"/>
      <w:numFmt w:val="lowerLetter"/>
      <w:lvlText w:val="%2."/>
      <w:lvlJc w:val="left"/>
      <w:pPr>
        <w:ind w:left="1800" w:hanging="360"/>
      </w:pPr>
    </w:lvl>
    <w:lvl w:ilvl="2" w:tplc="6A0A992C">
      <w:start w:val="1"/>
      <w:numFmt w:val="lowerRoman"/>
      <w:lvlText w:val="%3."/>
      <w:lvlJc w:val="right"/>
      <w:pPr>
        <w:ind w:left="2520" w:hanging="180"/>
      </w:pPr>
    </w:lvl>
    <w:lvl w:ilvl="3" w:tplc="D0500986">
      <w:start w:val="1"/>
      <w:numFmt w:val="decimal"/>
      <w:lvlText w:val="%4."/>
      <w:lvlJc w:val="left"/>
      <w:pPr>
        <w:ind w:left="3240" w:hanging="360"/>
      </w:pPr>
    </w:lvl>
    <w:lvl w:ilvl="4" w:tplc="ADAAC286">
      <w:start w:val="1"/>
      <w:numFmt w:val="lowerLetter"/>
      <w:lvlText w:val="%5."/>
      <w:lvlJc w:val="left"/>
      <w:pPr>
        <w:ind w:left="3960" w:hanging="360"/>
      </w:pPr>
    </w:lvl>
    <w:lvl w:ilvl="5" w:tplc="42181D02">
      <w:start w:val="1"/>
      <w:numFmt w:val="lowerRoman"/>
      <w:lvlText w:val="%6."/>
      <w:lvlJc w:val="right"/>
      <w:pPr>
        <w:ind w:left="4680" w:hanging="180"/>
      </w:pPr>
    </w:lvl>
    <w:lvl w:ilvl="6" w:tplc="45AE892C">
      <w:start w:val="1"/>
      <w:numFmt w:val="decimal"/>
      <w:lvlText w:val="%7."/>
      <w:lvlJc w:val="left"/>
      <w:pPr>
        <w:ind w:left="5400" w:hanging="360"/>
      </w:pPr>
    </w:lvl>
    <w:lvl w:ilvl="7" w:tplc="F7D65F04">
      <w:start w:val="1"/>
      <w:numFmt w:val="lowerLetter"/>
      <w:lvlText w:val="%8."/>
      <w:lvlJc w:val="left"/>
      <w:pPr>
        <w:ind w:left="6120" w:hanging="360"/>
      </w:pPr>
    </w:lvl>
    <w:lvl w:ilvl="8" w:tplc="80DE6666">
      <w:start w:val="1"/>
      <w:numFmt w:val="lowerRoman"/>
      <w:lvlText w:val="%9."/>
      <w:lvlJc w:val="right"/>
      <w:pPr>
        <w:ind w:left="6840" w:hanging="180"/>
      </w:pPr>
    </w:lvl>
  </w:abstractNum>
  <w:abstractNum w:abstractNumId="31" w15:restartNumberingAfterBreak="0">
    <w:nsid w:val="6F6C44AC"/>
    <w:multiLevelType w:val="hybridMultilevel"/>
    <w:tmpl w:val="7D16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846A7"/>
    <w:multiLevelType w:val="hybridMultilevel"/>
    <w:tmpl w:val="DD44010A"/>
    <w:lvl w:ilvl="0" w:tplc="FD98662A">
      <w:start w:val="1"/>
      <w:numFmt w:val="lowerLetter"/>
      <w:lvlText w:val="%1."/>
      <w:lvlJc w:val="left"/>
      <w:pPr>
        <w:ind w:left="810" w:hanging="360"/>
      </w:pPr>
    </w:lvl>
    <w:lvl w:ilvl="1" w:tplc="BD04ED6A" w:tentative="1">
      <w:start w:val="1"/>
      <w:numFmt w:val="lowerLetter"/>
      <w:lvlText w:val="%2."/>
      <w:lvlJc w:val="left"/>
      <w:pPr>
        <w:ind w:left="1440" w:hanging="360"/>
      </w:pPr>
    </w:lvl>
    <w:lvl w:ilvl="2" w:tplc="A6023EA4" w:tentative="1">
      <w:start w:val="1"/>
      <w:numFmt w:val="lowerRoman"/>
      <w:lvlText w:val="%3."/>
      <w:lvlJc w:val="right"/>
      <w:pPr>
        <w:ind w:left="2160" w:hanging="180"/>
      </w:pPr>
    </w:lvl>
    <w:lvl w:ilvl="3" w:tplc="7900589A" w:tentative="1">
      <w:start w:val="1"/>
      <w:numFmt w:val="decimal"/>
      <w:lvlText w:val="%4."/>
      <w:lvlJc w:val="left"/>
      <w:pPr>
        <w:ind w:left="2880" w:hanging="360"/>
      </w:pPr>
    </w:lvl>
    <w:lvl w:ilvl="4" w:tplc="890299E4" w:tentative="1">
      <w:start w:val="1"/>
      <w:numFmt w:val="lowerLetter"/>
      <w:lvlText w:val="%5."/>
      <w:lvlJc w:val="left"/>
      <w:pPr>
        <w:ind w:left="3600" w:hanging="360"/>
      </w:pPr>
    </w:lvl>
    <w:lvl w:ilvl="5" w:tplc="6358C08A" w:tentative="1">
      <w:start w:val="1"/>
      <w:numFmt w:val="lowerRoman"/>
      <w:lvlText w:val="%6."/>
      <w:lvlJc w:val="right"/>
      <w:pPr>
        <w:ind w:left="4320" w:hanging="180"/>
      </w:pPr>
    </w:lvl>
    <w:lvl w:ilvl="6" w:tplc="12629706" w:tentative="1">
      <w:start w:val="1"/>
      <w:numFmt w:val="decimal"/>
      <w:lvlText w:val="%7."/>
      <w:lvlJc w:val="left"/>
      <w:pPr>
        <w:ind w:left="5040" w:hanging="360"/>
      </w:pPr>
    </w:lvl>
    <w:lvl w:ilvl="7" w:tplc="5AA610C2" w:tentative="1">
      <w:start w:val="1"/>
      <w:numFmt w:val="lowerLetter"/>
      <w:lvlText w:val="%8."/>
      <w:lvlJc w:val="left"/>
      <w:pPr>
        <w:ind w:left="5760" w:hanging="360"/>
      </w:pPr>
    </w:lvl>
    <w:lvl w:ilvl="8" w:tplc="2610BF96" w:tentative="1">
      <w:start w:val="1"/>
      <w:numFmt w:val="lowerRoman"/>
      <w:lvlText w:val="%9."/>
      <w:lvlJc w:val="right"/>
      <w:pPr>
        <w:ind w:left="6480" w:hanging="180"/>
      </w:pPr>
    </w:lvl>
  </w:abstractNum>
  <w:abstractNum w:abstractNumId="33" w15:restartNumberingAfterBreak="0">
    <w:nsid w:val="7766456F"/>
    <w:multiLevelType w:val="hybridMultilevel"/>
    <w:tmpl w:val="569ACB04"/>
    <w:lvl w:ilvl="0" w:tplc="4FD034A8">
      <w:start w:val="1"/>
      <w:numFmt w:val="bullet"/>
      <w:lvlText w:val=""/>
      <w:lvlJc w:val="left"/>
      <w:pPr>
        <w:ind w:left="360" w:hanging="360"/>
      </w:pPr>
      <w:rPr>
        <w:rFonts w:ascii="Wingdings" w:hAnsi="Wingdings" w:hint="default"/>
      </w:rPr>
    </w:lvl>
    <w:lvl w:ilvl="1" w:tplc="9F46C766">
      <w:start w:val="1"/>
      <w:numFmt w:val="bullet"/>
      <w:lvlText w:val="o"/>
      <w:lvlJc w:val="left"/>
      <w:pPr>
        <w:ind w:left="1080" w:hanging="360"/>
      </w:pPr>
      <w:rPr>
        <w:rFonts w:ascii="Courier New" w:hAnsi="Courier New" w:cs="Courier New" w:hint="default"/>
      </w:rPr>
    </w:lvl>
    <w:lvl w:ilvl="2" w:tplc="46024AE8">
      <w:start w:val="1"/>
      <w:numFmt w:val="bullet"/>
      <w:lvlText w:val=""/>
      <w:lvlJc w:val="left"/>
      <w:pPr>
        <w:ind w:left="1800" w:hanging="360"/>
      </w:pPr>
      <w:rPr>
        <w:rFonts w:ascii="Wingdings" w:hAnsi="Wingdings" w:hint="default"/>
      </w:rPr>
    </w:lvl>
    <w:lvl w:ilvl="3" w:tplc="0CEC233A">
      <w:start w:val="1"/>
      <w:numFmt w:val="bullet"/>
      <w:lvlText w:val=""/>
      <w:lvlJc w:val="left"/>
      <w:pPr>
        <w:ind w:left="2520" w:hanging="360"/>
      </w:pPr>
      <w:rPr>
        <w:rFonts w:ascii="Symbol" w:hAnsi="Symbol" w:hint="default"/>
      </w:rPr>
    </w:lvl>
    <w:lvl w:ilvl="4" w:tplc="DF36AB0C">
      <w:start w:val="1"/>
      <w:numFmt w:val="bullet"/>
      <w:lvlText w:val="o"/>
      <w:lvlJc w:val="left"/>
      <w:pPr>
        <w:ind w:left="3240" w:hanging="360"/>
      </w:pPr>
      <w:rPr>
        <w:rFonts w:ascii="Courier New" w:hAnsi="Courier New" w:cs="Courier New" w:hint="default"/>
      </w:rPr>
    </w:lvl>
    <w:lvl w:ilvl="5" w:tplc="8E62A82C">
      <w:start w:val="1"/>
      <w:numFmt w:val="bullet"/>
      <w:lvlText w:val=""/>
      <w:lvlJc w:val="left"/>
      <w:pPr>
        <w:ind w:left="3960" w:hanging="360"/>
      </w:pPr>
      <w:rPr>
        <w:rFonts w:ascii="Wingdings" w:hAnsi="Wingdings" w:hint="default"/>
      </w:rPr>
    </w:lvl>
    <w:lvl w:ilvl="6" w:tplc="38B87972">
      <w:start w:val="1"/>
      <w:numFmt w:val="bullet"/>
      <w:lvlText w:val=""/>
      <w:lvlJc w:val="left"/>
      <w:pPr>
        <w:ind w:left="4680" w:hanging="360"/>
      </w:pPr>
      <w:rPr>
        <w:rFonts w:ascii="Symbol" w:hAnsi="Symbol" w:hint="default"/>
      </w:rPr>
    </w:lvl>
    <w:lvl w:ilvl="7" w:tplc="9B1E6D76">
      <w:start w:val="1"/>
      <w:numFmt w:val="bullet"/>
      <w:lvlText w:val="o"/>
      <w:lvlJc w:val="left"/>
      <w:pPr>
        <w:ind w:left="5400" w:hanging="360"/>
      </w:pPr>
      <w:rPr>
        <w:rFonts w:ascii="Courier New" w:hAnsi="Courier New" w:cs="Courier New" w:hint="default"/>
      </w:rPr>
    </w:lvl>
    <w:lvl w:ilvl="8" w:tplc="C0EA7BCC">
      <w:start w:val="1"/>
      <w:numFmt w:val="bullet"/>
      <w:lvlText w:val=""/>
      <w:lvlJc w:val="left"/>
      <w:pPr>
        <w:ind w:left="6120" w:hanging="360"/>
      </w:pPr>
      <w:rPr>
        <w:rFonts w:ascii="Wingdings" w:hAnsi="Wingdings" w:hint="default"/>
      </w:rPr>
    </w:lvl>
  </w:abstractNum>
  <w:abstractNum w:abstractNumId="34" w15:restartNumberingAfterBreak="0">
    <w:nsid w:val="78EB1E6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7A8343E2"/>
    <w:multiLevelType w:val="hybridMultilevel"/>
    <w:tmpl w:val="18EC7790"/>
    <w:lvl w:ilvl="0" w:tplc="B72221BE">
      <w:start w:val="1"/>
      <w:numFmt w:val="bullet"/>
      <w:lvlText w:val=""/>
      <w:lvlJc w:val="left"/>
      <w:pPr>
        <w:tabs>
          <w:tab w:val="num" w:pos="720"/>
        </w:tabs>
        <w:ind w:left="720" w:hanging="360"/>
      </w:pPr>
      <w:rPr>
        <w:rFonts w:ascii="Wingdings" w:hAnsi="Wingdings" w:hint="default"/>
      </w:rPr>
    </w:lvl>
    <w:lvl w:ilvl="1" w:tplc="B8ECAD2E">
      <w:start w:val="1"/>
      <w:numFmt w:val="lowerRoman"/>
      <w:lvlText w:val="%2."/>
      <w:lvlJc w:val="right"/>
      <w:pPr>
        <w:tabs>
          <w:tab w:val="num" w:pos="360"/>
        </w:tabs>
        <w:ind w:left="360" w:hanging="360"/>
      </w:pPr>
      <w:rPr>
        <w:rFonts w:hint="default"/>
      </w:rPr>
    </w:lvl>
    <w:lvl w:ilvl="2" w:tplc="6D98019A" w:tentative="1">
      <w:start w:val="1"/>
      <w:numFmt w:val="bullet"/>
      <w:lvlText w:val=""/>
      <w:lvlJc w:val="left"/>
      <w:pPr>
        <w:tabs>
          <w:tab w:val="num" w:pos="2160"/>
        </w:tabs>
        <w:ind w:left="2160" w:hanging="360"/>
      </w:pPr>
      <w:rPr>
        <w:rFonts w:ascii="Wingdings" w:hAnsi="Wingdings" w:hint="default"/>
      </w:rPr>
    </w:lvl>
    <w:lvl w:ilvl="3" w:tplc="E14E117E" w:tentative="1">
      <w:start w:val="1"/>
      <w:numFmt w:val="bullet"/>
      <w:lvlText w:val=""/>
      <w:lvlJc w:val="left"/>
      <w:pPr>
        <w:tabs>
          <w:tab w:val="num" w:pos="2880"/>
        </w:tabs>
        <w:ind w:left="2880" w:hanging="360"/>
      </w:pPr>
      <w:rPr>
        <w:rFonts w:ascii="Wingdings" w:hAnsi="Wingdings" w:hint="default"/>
      </w:rPr>
    </w:lvl>
    <w:lvl w:ilvl="4" w:tplc="6C626880" w:tentative="1">
      <w:start w:val="1"/>
      <w:numFmt w:val="bullet"/>
      <w:lvlText w:val=""/>
      <w:lvlJc w:val="left"/>
      <w:pPr>
        <w:tabs>
          <w:tab w:val="num" w:pos="3600"/>
        </w:tabs>
        <w:ind w:left="3600" w:hanging="360"/>
      </w:pPr>
      <w:rPr>
        <w:rFonts w:ascii="Wingdings" w:hAnsi="Wingdings" w:hint="default"/>
      </w:rPr>
    </w:lvl>
    <w:lvl w:ilvl="5" w:tplc="4C34B492" w:tentative="1">
      <w:start w:val="1"/>
      <w:numFmt w:val="bullet"/>
      <w:lvlText w:val=""/>
      <w:lvlJc w:val="left"/>
      <w:pPr>
        <w:tabs>
          <w:tab w:val="num" w:pos="4320"/>
        </w:tabs>
        <w:ind w:left="4320" w:hanging="360"/>
      </w:pPr>
      <w:rPr>
        <w:rFonts w:ascii="Wingdings" w:hAnsi="Wingdings" w:hint="default"/>
      </w:rPr>
    </w:lvl>
    <w:lvl w:ilvl="6" w:tplc="C2967D32" w:tentative="1">
      <w:start w:val="1"/>
      <w:numFmt w:val="bullet"/>
      <w:lvlText w:val=""/>
      <w:lvlJc w:val="left"/>
      <w:pPr>
        <w:tabs>
          <w:tab w:val="num" w:pos="5040"/>
        </w:tabs>
        <w:ind w:left="5040" w:hanging="360"/>
      </w:pPr>
      <w:rPr>
        <w:rFonts w:ascii="Wingdings" w:hAnsi="Wingdings" w:hint="default"/>
      </w:rPr>
    </w:lvl>
    <w:lvl w:ilvl="7" w:tplc="58E84E42" w:tentative="1">
      <w:start w:val="1"/>
      <w:numFmt w:val="bullet"/>
      <w:lvlText w:val=""/>
      <w:lvlJc w:val="left"/>
      <w:pPr>
        <w:tabs>
          <w:tab w:val="num" w:pos="5760"/>
        </w:tabs>
        <w:ind w:left="5760" w:hanging="360"/>
      </w:pPr>
      <w:rPr>
        <w:rFonts w:ascii="Wingdings" w:hAnsi="Wingdings" w:hint="default"/>
      </w:rPr>
    </w:lvl>
    <w:lvl w:ilvl="8" w:tplc="D3A287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6C4B"/>
    <w:multiLevelType w:val="hybridMultilevel"/>
    <w:tmpl w:val="81AE5AA0"/>
    <w:lvl w:ilvl="0" w:tplc="A8926238">
      <w:start w:val="1"/>
      <w:numFmt w:val="lowerLetter"/>
      <w:lvlText w:val="%1."/>
      <w:lvlJc w:val="left"/>
      <w:pPr>
        <w:ind w:left="720" w:hanging="360"/>
      </w:pPr>
    </w:lvl>
    <w:lvl w:ilvl="1" w:tplc="53F2F7F6">
      <w:start w:val="1"/>
      <w:numFmt w:val="lowerLetter"/>
      <w:lvlText w:val="%2."/>
      <w:lvlJc w:val="left"/>
      <w:pPr>
        <w:ind w:left="1440" w:hanging="360"/>
      </w:pPr>
    </w:lvl>
    <w:lvl w:ilvl="2" w:tplc="2A0EAA2C">
      <w:start w:val="1"/>
      <w:numFmt w:val="lowerRoman"/>
      <w:lvlText w:val="%3."/>
      <w:lvlJc w:val="right"/>
      <w:pPr>
        <w:ind w:left="2160" w:hanging="180"/>
      </w:pPr>
    </w:lvl>
    <w:lvl w:ilvl="3" w:tplc="C6649FA2">
      <w:start w:val="1"/>
      <w:numFmt w:val="decimal"/>
      <w:lvlText w:val="%4."/>
      <w:lvlJc w:val="left"/>
      <w:pPr>
        <w:ind w:left="2880" w:hanging="360"/>
      </w:pPr>
    </w:lvl>
    <w:lvl w:ilvl="4" w:tplc="8B5A7F5A">
      <w:start w:val="1"/>
      <w:numFmt w:val="lowerLetter"/>
      <w:lvlText w:val="%5."/>
      <w:lvlJc w:val="left"/>
      <w:pPr>
        <w:ind w:left="3600" w:hanging="360"/>
      </w:pPr>
    </w:lvl>
    <w:lvl w:ilvl="5" w:tplc="089CCC94">
      <w:start w:val="1"/>
      <w:numFmt w:val="lowerRoman"/>
      <w:lvlText w:val="%6."/>
      <w:lvlJc w:val="right"/>
      <w:pPr>
        <w:ind w:left="4320" w:hanging="180"/>
      </w:pPr>
    </w:lvl>
    <w:lvl w:ilvl="6" w:tplc="D5526762">
      <w:start w:val="1"/>
      <w:numFmt w:val="decimal"/>
      <w:lvlText w:val="%7."/>
      <w:lvlJc w:val="left"/>
      <w:pPr>
        <w:ind w:left="5040" w:hanging="360"/>
      </w:pPr>
    </w:lvl>
    <w:lvl w:ilvl="7" w:tplc="790646B4">
      <w:start w:val="1"/>
      <w:numFmt w:val="lowerLetter"/>
      <w:lvlText w:val="%8."/>
      <w:lvlJc w:val="left"/>
      <w:pPr>
        <w:ind w:left="5760" w:hanging="360"/>
      </w:pPr>
    </w:lvl>
    <w:lvl w:ilvl="8" w:tplc="F7921D5C">
      <w:start w:val="1"/>
      <w:numFmt w:val="lowerRoman"/>
      <w:lvlText w:val="%9."/>
      <w:lvlJc w:val="right"/>
      <w:pPr>
        <w:ind w:left="6480" w:hanging="180"/>
      </w:pPr>
    </w:lvl>
  </w:abstractNum>
  <w:abstractNum w:abstractNumId="37" w15:restartNumberingAfterBreak="0">
    <w:nsid w:val="7E303FFD"/>
    <w:multiLevelType w:val="hybridMultilevel"/>
    <w:tmpl w:val="07128536"/>
    <w:lvl w:ilvl="0" w:tplc="0AA012F4">
      <w:start w:val="1"/>
      <w:numFmt w:val="bullet"/>
      <w:lvlText w:val=""/>
      <w:lvlJc w:val="left"/>
      <w:pPr>
        <w:ind w:left="720" w:hanging="360"/>
      </w:pPr>
      <w:rPr>
        <w:rFonts w:ascii="Symbol" w:hAnsi="Symbol" w:hint="default"/>
      </w:rPr>
    </w:lvl>
    <w:lvl w:ilvl="1" w:tplc="94BA4042">
      <w:start w:val="1"/>
      <w:numFmt w:val="bullet"/>
      <w:lvlText w:val="o"/>
      <w:lvlJc w:val="left"/>
      <w:pPr>
        <w:ind w:left="1440" w:hanging="360"/>
      </w:pPr>
      <w:rPr>
        <w:rFonts w:ascii="Courier New" w:hAnsi="Courier New" w:cs="Courier New" w:hint="default"/>
      </w:rPr>
    </w:lvl>
    <w:lvl w:ilvl="2" w:tplc="A27CE3A0">
      <w:start w:val="1"/>
      <w:numFmt w:val="bullet"/>
      <w:lvlText w:val=""/>
      <w:lvlJc w:val="left"/>
      <w:pPr>
        <w:ind w:left="2160" w:hanging="360"/>
      </w:pPr>
      <w:rPr>
        <w:rFonts w:ascii="Wingdings" w:hAnsi="Wingdings" w:hint="default"/>
      </w:rPr>
    </w:lvl>
    <w:lvl w:ilvl="3" w:tplc="28523206">
      <w:start w:val="1"/>
      <w:numFmt w:val="bullet"/>
      <w:lvlText w:val=""/>
      <w:lvlJc w:val="left"/>
      <w:pPr>
        <w:ind w:left="2880" w:hanging="360"/>
      </w:pPr>
      <w:rPr>
        <w:rFonts w:ascii="Symbol" w:hAnsi="Symbol" w:hint="default"/>
      </w:rPr>
    </w:lvl>
    <w:lvl w:ilvl="4" w:tplc="9844D67A">
      <w:start w:val="1"/>
      <w:numFmt w:val="bullet"/>
      <w:lvlText w:val="o"/>
      <w:lvlJc w:val="left"/>
      <w:pPr>
        <w:ind w:left="3600" w:hanging="360"/>
      </w:pPr>
      <w:rPr>
        <w:rFonts w:ascii="Courier New" w:hAnsi="Courier New" w:cs="Courier New" w:hint="default"/>
      </w:rPr>
    </w:lvl>
    <w:lvl w:ilvl="5" w:tplc="BA46AC42">
      <w:start w:val="1"/>
      <w:numFmt w:val="bullet"/>
      <w:lvlText w:val=""/>
      <w:lvlJc w:val="left"/>
      <w:pPr>
        <w:ind w:left="4320" w:hanging="360"/>
      </w:pPr>
      <w:rPr>
        <w:rFonts w:ascii="Wingdings" w:hAnsi="Wingdings" w:hint="default"/>
      </w:rPr>
    </w:lvl>
    <w:lvl w:ilvl="6" w:tplc="D8B09470">
      <w:start w:val="1"/>
      <w:numFmt w:val="bullet"/>
      <w:lvlText w:val=""/>
      <w:lvlJc w:val="left"/>
      <w:pPr>
        <w:ind w:left="5040" w:hanging="360"/>
      </w:pPr>
      <w:rPr>
        <w:rFonts w:ascii="Symbol" w:hAnsi="Symbol" w:hint="default"/>
      </w:rPr>
    </w:lvl>
    <w:lvl w:ilvl="7" w:tplc="195A0A6C">
      <w:start w:val="1"/>
      <w:numFmt w:val="bullet"/>
      <w:lvlText w:val="o"/>
      <w:lvlJc w:val="left"/>
      <w:pPr>
        <w:ind w:left="5760" w:hanging="360"/>
      </w:pPr>
      <w:rPr>
        <w:rFonts w:ascii="Courier New" w:hAnsi="Courier New" w:cs="Courier New" w:hint="default"/>
      </w:rPr>
    </w:lvl>
    <w:lvl w:ilvl="8" w:tplc="0DEED70A">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3"/>
  </w:num>
  <w:num w:numId="4">
    <w:abstractNumId w:val="14"/>
  </w:num>
  <w:num w:numId="5">
    <w:abstractNumId w:val="3"/>
  </w:num>
  <w:num w:numId="6">
    <w:abstractNumId w:val="12"/>
  </w:num>
  <w:num w:numId="7">
    <w:abstractNumId w:val="2"/>
  </w:num>
  <w:num w:numId="8">
    <w:abstractNumId w:val="28"/>
    <w:lvlOverride w:ilvl="0">
      <w:startOverride w:val="4"/>
    </w:lvlOverride>
    <w:lvlOverride w:ilvl="1">
      <w:startOverride w:val="1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lvlOverride w:ilvl="0">
      <w:startOverride w:val="1"/>
    </w:lvlOverride>
    <w:lvlOverride w:ilvl="1">
      <w:startOverride w:val="5"/>
    </w:lvlOverride>
    <w:lvlOverride w:ilvl="2"/>
    <w:lvlOverride w:ilvl="3"/>
    <w:lvlOverride w:ilvl="4"/>
    <w:lvlOverride w:ilvl="5"/>
    <w:lvlOverride w:ilvl="6"/>
    <w:lvlOverride w:ilvl="7"/>
    <w:lvlOverride w:ilv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26"/>
  </w:num>
  <w:num w:numId="19">
    <w:abstractNumId w:val="5"/>
  </w:num>
  <w:num w:numId="20">
    <w:abstractNumId w:val="4"/>
  </w:num>
  <w:num w:numId="21">
    <w:abstractNumId w:val="29"/>
  </w:num>
  <w:num w:numId="22">
    <w:abstractNumId w:val="15"/>
  </w:num>
  <w:num w:numId="23">
    <w:abstractNumId w:val="19"/>
  </w:num>
  <w:num w:numId="24">
    <w:abstractNumId w:val="25"/>
  </w:num>
  <w:num w:numId="25">
    <w:abstractNumId w:val="8"/>
  </w:num>
  <w:num w:numId="26">
    <w:abstractNumId w:val="21"/>
  </w:num>
  <w:num w:numId="27">
    <w:abstractNumId w:val="13"/>
  </w:num>
  <w:num w:numId="28">
    <w:abstractNumId w:val="7"/>
  </w:num>
  <w:num w:numId="29">
    <w:abstractNumId w:val="16"/>
  </w:num>
  <w:num w:numId="30">
    <w:abstractNumId w:val="1"/>
  </w:num>
  <w:num w:numId="31">
    <w:abstractNumId w:val="10"/>
  </w:num>
  <w:num w:numId="32">
    <w:abstractNumId w:val="35"/>
  </w:num>
  <w:num w:numId="33">
    <w:abstractNumId w:val="6"/>
  </w:num>
  <w:num w:numId="34">
    <w:abstractNumId w:val="23"/>
  </w:num>
  <w:num w:numId="35">
    <w:abstractNumId w:val="34"/>
  </w:num>
  <w:num w:numId="36">
    <w:abstractNumId w:val="20"/>
  </w:num>
  <w:num w:numId="37">
    <w:abstractNumId w:val="9"/>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58"/>
    <w:rsid w:val="0000538C"/>
    <w:rsid w:val="00006A05"/>
    <w:rsid w:val="00006DD9"/>
    <w:rsid w:val="000160C1"/>
    <w:rsid w:val="000176CE"/>
    <w:rsid w:val="00017C90"/>
    <w:rsid w:val="00025759"/>
    <w:rsid w:val="00025D13"/>
    <w:rsid w:val="0002627B"/>
    <w:rsid w:val="00030044"/>
    <w:rsid w:val="00032E88"/>
    <w:rsid w:val="000349C5"/>
    <w:rsid w:val="0003668A"/>
    <w:rsid w:val="00037157"/>
    <w:rsid w:val="0004140D"/>
    <w:rsid w:val="00041D3C"/>
    <w:rsid w:val="00043072"/>
    <w:rsid w:val="00045DDA"/>
    <w:rsid w:val="00047664"/>
    <w:rsid w:val="00053E1C"/>
    <w:rsid w:val="00055069"/>
    <w:rsid w:val="000559F1"/>
    <w:rsid w:val="00055E0E"/>
    <w:rsid w:val="00056FC6"/>
    <w:rsid w:val="0006087B"/>
    <w:rsid w:val="000616BD"/>
    <w:rsid w:val="00063F63"/>
    <w:rsid w:val="000662A1"/>
    <w:rsid w:val="0006741A"/>
    <w:rsid w:val="000678BE"/>
    <w:rsid w:val="0007449D"/>
    <w:rsid w:val="0007465C"/>
    <w:rsid w:val="00074F47"/>
    <w:rsid w:val="0007598D"/>
    <w:rsid w:val="00077D3B"/>
    <w:rsid w:val="000814FB"/>
    <w:rsid w:val="0008245D"/>
    <w:rsid w:val="000842C5"/>
    <w:rsid w:val="00087F6C"/>
    <w:rsid w:val="000900FF"/>
    <w:rsid w:val="00093683"/>
    <w:rsid w:val="00095832"/>
    <w:rsid w:val="0009792F"/>
    <w:rsid w:val="000A38C0"/>
    <w:rsid w:val="000A404E"/>
    <w:rsid w:val="000A5D4B"/>
    <w:rsid w:val="000B0273"/>
    <w:rsid w:val="000B3E53"/>
    <w:rsid w:val="000B55FA"/>
    <w:rsid w:val="000B70EE"/>
    <w:rsid w:val="000C2F08"/>
    <w:rsid w:val="000C56CC"/>
    <w:rsid w:val="000C71FA"/>
    <w:rsid w:val="000D5A07"/>
    <w:rsid w:val="000E03A8"/>
    <w:rsid w:val="000E0AFC"/>
    <w:rsid w:val="000E2B1A"/>
    <w:rsid w:val="000E6FE7"/>
    <w:rsid w:val="000F4390"/>
    <w:rsid w:val="00102575"/>
    <w:rsid w:val="00102E78"/>
    <w:rsid w:val="001052AA"/>
    <w:rsid w:val="00112E12"/>
    <w:rsid w:val="00116791"/>
    <w:rsid w:val="0012248C"/>
    <w:rsid w:val="001267C3"/>
    <w:rsid w:val="00130938"/>
    <w:rsid w:val="00130CF9"/>
    <w:rsid w:val="00133513"/>
    <w:rsid w:val="00134D38"/>
    <w:rsid w:val="00134EC2"/>
    <w:rsid w:val="00135C04"/>
    <w:rsid w:val="0013697B"/>
    <w:rsid w:val="00137252"/>
    <w:rsid w:val="001401A7"/>
    <w:rsid w:val="00142050"/>
    <w:rsid w:val="00143DE7"/>
    <w:rsid w:val="00143E77"/>
    <w:rsid w:val="001475C7"/>
    <w:rsid w:val="001531E8"/>
    <w:rsid w:val="001539DB"/>
    <w:rsid w:val="00166275"/>
    <w:rsid w:val="00166369"/>
    <w:rsid w:val="00167B77"/>
    <w:rsid w:val="00171D67"/>
    <w:rsid w:val="00173E41"/>
    <w:rsid w:val="00174CA1"/>
    <w:rsid w:val="00177379"/>
    <w:rsid w:val="00177FAB"/>
    <w:rsid w:val="00180B4E"/>
    <w:rsid w:val="00186172"/>
    <w:rsid w:val="00186833"/>
    <w:rsid w:val="00186FC1"/>
    <w:rsid w:val="00187FE1"/>
    <w:rsid w:val="0019246E"/>
    <w:rsid w:val="00193425"/>
    <w:rsid w:val="00194A10"/>
    <w:rsid w:val="00195DEF"/>
    <w:rsid w:val="001966D2"/>
    <w:rsid w:val="001969C4"/>
    <w:rsid w:val="001A19AA"/>
    <w:rsid w:val="001A1F12"/>
    <w:rsid w:val="001A28CC"/>
    <w:rsid w:val="001B0C9D"/>
    <w:rsid w:val="001B1EEA"/>
    <w:rsid w:val="001B2FA6"/>
    <w:rsid w:val="001B4C24"/>
    <w:rsid w:val="001C53C6"/>
    <w:rsid w:val="001C6C21"/>
    <w:rsid w:val="001C75A8"/>
    <w:rsid w:val="001C7B90"/>
    <w:rsid w:val="001D2543"/>
    <w:rsid w:val="001D74F2"/>
    <w:rsid w:val="001D766F"/>
    <w:rsid w:val="001E0269"/>
    <w:rsid w:val="001E2A96"/>
    <w:rsid w:val="001E4E27"/>
    <w:rsid w:val="001F5C8C"/>
    <w:rsid w:val="001F5D18"/>
    <w:rsid w:val="001F7A85"/>
    <w:rsid w:val="0020210E"/>
    <w:rsid w:val="0020428D"/>
    <w:rsid w:val="0020588A"/>
    <w:rsid w:val="0020600B"/>
    <w:rsid w:val="002076FC"/>
    <w:rsid w:val="00212A66"/>
    <w:rsid w:val="00212C01"/>
    <w:rsid w:val="00216B2D"/>
    <w:rsid w:val="00227A4E"/>
    <w:rsid w:val="002414A4"/>
    <w:rsid w:val="00241DD5"/>
    <w:rsid w:val="0024435A"/>
    <w:rsid w:val="00253ABE"/>
    <w:rsid w:val="00256339"/>
    <w:rsid w:val="00263234"/>
    <w:rsid w:val="00264092"/>
    <w:rsid w:val="0026420D"/>
    <w:rsid w:val="002646D9"/>
    <w:rsid w:val="0026671C"/>
    <w:rsid w:val="002679BE"/>
    <w:rsid w:val="002705DD"/>
    <w:rsid w:val="00270B41"/>
    <w:rsid w:val="00272A42"/>
    <w:rsid w:val="00273100"/>
    <w:rsid w:val="0028330E"/>
    <w:rsid w:val="00285D5C"/>
    <w:rsid w:val="002863A8"/>
    <w:rsid w:val="00286867"/>
    <w:rsid w:val="002911B2"/>
    <w:rsid w:val="00292603"/>
    <w:rsid w:val="0029420F"/>
    <w:rsid w:val="00296023"/>
    <w:rsid w:val="002A0537"/>
    <w:rsid w:val="002A0FBC"/>
    <w:rsid w:val="002A586B"/>
    <w:rsid w:val="002A72AE"/>
    <w:rsid w:val="002B1C29"/>
    <w:rsid w:val="002B37E1"/>
    <w:rsid w:val="002B51F0"/>
    <w:rsid w:val="002C1AA2"/>
    <w:rsid w:val="002C5954"/>
    <w:rsid w:val="002C5A33"/>
    <w:rsid w:val="002D0097"/>
    <w:rsid w:val="002D07B2"/>
    <w:rsid w:val="002D3419"/>
    <w:rsid w:val="002D6B56"/>
    <w:rsid w:val="002D7174"/>
    <w:rsid w:val="002E02CE"/>
    <w:rsid w:val="002E091D"/>
    <w:rsid w:val="002E1B47"/>
    <w:rsid w:val="002E559A"/>
    <w:rsid w:val="002E6FA1"/>
    <w:rsid w:val="002F0A0C"/>
    <w:rsid w:val="002F34BC"/>
    <w:rsid w:val="002F37DC"/>
    <w:rsid w:val="002F3F5F"/>
    <w:rsid w:val="002F7D5D"/>
    <w:rsid w:val="00301E05"/>
    <w:rsid w:val="0030284F"/>
    <w:rsid w:val="003035AB"/>
    <w:rsid w:val="00303CF6"/>
    <w:rsid w:val="00311CDB"/>
    <w:rsid w:val="00312C0A"/>
    <w:rsid w:val="00315C19"/>
    <w:rsid w:val="00316F52"/>
    <w:rsid w:val="00323239"/>
    <w:rsid w:val="003268B4"/>
    <w:rsid w:val="003275C9"/>
    <w:rsid w:val="00327E7B"/>
    <w:rsid w:val="00331B9C"/>
    <w:rsid w:val="00333149"/>
    <w:rsid w:val="00334383"/>
    <w:rsid w:val="00334A0F"/>
    <w:rsid w:val="00335CDF"/>
    <w:rsid w:val="003416CD"/>
    <w:rsid w:val="00345A02"/>
    <w:rsid w:val="00350000"/>
    <w:rsid w:val="00352E2F"/>
    <w:rsid w:val="00356058"/>
    <w:rsid w:val="0036354F"/>
    <w:rsid w:val="00363F08"/>
    <w:rsid w:val="00365AAE"/>
    <w:rsid w:val="00366646"/>
    <w:rsid w:val="00367785"/>
    <w:rsid w:val="00367A54"/>
    <w:rsid w:val="00374B59"/>
    <w:rsid w:val="00374D97"/>
    <w:rsid w:val="00376760"/>
    <w:rsid w:val="003776BD"/>
    <w:rsid w:val="00387277"/>
    <w:rsid w:val="00387A45"/>
    <w:rsid w:val="003902B0"/>
    <w:rsid w:val="00397445"/>
    <w:rsid w:val="003A07DA"/>
    <w:rsid w:val="003A3096"/>
    <w:rsid w:val="003A32E9"/>
    <w:rsid w:val="003A4DB0"/>
    <w:rsid w:val="003A5221"/>
    <w:rsid w:val="003A57A8"/>
    <w:rsid w:val="003A7B00"/>
    <w:rsid w:val="003B088B"/>
    <w:rsid w:val="003B09DE"/>
    <w:rsid w:val="003B27C9"/>
    <w:rsid w:val="003B4DB2"/>
    <w:rsid w:val="003B4F23"/>
    <w:rsid w:val="003B673F"/>
    <w:rsid w:val="003C2FAF"/>
    <w:rsid w:val="003C32F4"/>
    <w:rsid w:val="003C3692"/>
    <w:rsid w:val="003C3839"/>
    <w:rsid w:val="003C3AEB"/>
    <w:rsid w:val="003C6E80"/>
    <w:rsid w:val="003C7358"/>
    <w:rsid w:val="003D0404"/>
    <w:rsid w:val="003D07B2"/>
    <w:rsid w:val="003D2881"/>
    <w:rsid w:val="003D3F3E"/>
    <w:rsid w:val="003D4649"/>
    <w:rsid w:val="003D555C"/>
    <w:rsid w:val="003E0827"/>
    <w:rsid w:val="003E290E"/>
    <w:rsid w:val="003E489A"/>
    <w:rsid w:val="003E7AD4"/>
    <w:rsid w:val="003F5F56"/>
    <w:rsid w:val="004075BC"/>
    <w:rsid w:val="00407BED"/>
    <w:rsid w:val="00412530"/>
    <w:rsid w:val="00416900"/>
    <w:rsid w:val="00417F63"/>
    <w:rsid w:val="00421D11"/>
    <w:rsid w:val="00422657"/>
    <w:rsid w:val="00423011"/>
    <w:rsid w:val="00426874"/>
    <w:rsid w:val="00427C26"/>
    <w:rsid w:val="00430EE3"/>
    <w:rsid w:val="004325E1"/>
    <w:rsid w:val="00432780"/>
    <w:rsid w:val="00437B7D"/>
    <w:rsid w:val="00441483"/>
    <w:rsid w:val="00441AA1"/>
    <w:rsid w:val="00443495"/>
    <w:rsid w:val="00443E30"/>
    <w:rsid w:val="00444B02"/>
    <w:rsid w:val="0045105C"/>
    <w:rsid w:val="00453133"/>
    <w:rsid w:val="00456B8C"/>
    <w:rsid w:val="00460850"/>
    <w:rsid w:val="004643D8"/>
    <w:rsid w:val="004670A0"/>
    <w:rsid w:val="004677DA"/>
    <w:rsid w:val="00472E86"/>
    <w:rsid w:val="0047463B"/>
    <w:rsid w:val="00476CFF"/>
    <w:rsid w:val="00477E4B"/>
    <w:rsid w:val="004835D0"/>
    <w:rsid w:val="004903C7"/>
    <w:rsid w:val="004A1DE1"/>
    <w:rsid w:val="004A255E"/>
    <w:rsid w:val="004A403B"/>
    <w:rsid w:val="004A487D"/>
    <w:rsid w:val="004A4F8D"/>
    <w:rsid w:val="004B2603"/>
    <w:rsid w:val="004B2D6F"/>
    <w:rsid w:val="004B3A88"/>
    <w:rsid w:val="004B56A9"/>
    <w:rsid w:val="004B6D62"/>
    <w:rsid w:val="004B71C3"/>
    <w:rsid w:val="004B7BAF"/>
    <w:rsid w:val="004C08C9"/>
    <w:rsid w:val="004C22A0"/>
    <w:rsid w:val="004C2394"/>
    <w:rsid w:val="004F1A34"/>
    <w:rsid w:val="004F314B"/>
    <w:rsid w:val="004F4DFF"/>
    <w:rsid w:val="004F5215"/>
    <w:rsid w:val="005027EC"/>
    <w:rsid w:val="0051085D"/>
    <w:rsid w:val="005113D2"/>
    <w:rsid w:val="00515CB8"/>
    <w:rsid w:val="00516CBD"/>
    <w:rsid w:val="005200FC"/>
    <w:rsid w:val="00520776"/>
    <w:rsid w:val="00523022"/>
    <w:rsid w:val="00524701"/>
    <w:rsid w:val="00526650"/>
    <w:rsid w:val="005278C8"/>
    <w:rsid w:val="00530A90"/>
    <w:rsid w:val="00531F53"/>
    <w:rsid w:val="0053432B"/>
    <w:rsid w:val="0053454D"/>
    <w:rsid w:val="00536894"/>
    <w:rsid w:val="0054128C"/>
    <w:rsid w:val="00541553"/>
    <w:rsid w:val="00541E22"/>
    <w:rsid w:val="0054651B"/>
    <w:rsid w:val="00546BB2"/>
    <w:rsid w:val="0055137B"/>
    <w:rsid w:val="005536EA"/>
    <w:rsid w:val="00554406"/>
    <w:rsid w:val="00555F16"/>
    <w:rsid w:val="00555F9C"/>
    <w:rsid w:val="005569C3"/>
    <w:rsid w:val="0055721D"/>
    <w:rsid w:val="00560F5E"/>
    <w:rsid w:val="005630B3"/>
    <w:rsid w:val="00565757"/>
    <w:rsid w:val="00571DA8"/>
    <w:rsid w:val="00576B90"/>
    <w:rsid w:val="00577825"/>
    <w:rsid w:val="00580D09"/>
    <w:rsid w:val="005818B0"/>
    <w:rsid w:val="00581ABB"/>
    <w:rsid w:val="00582F11"/>
    <w:rsid w:val="00584E34"/>
    <w:rsid w:val="005863DD"/>
    <w:rsid w:val="00586F54"/>
    <w:rsid w:val="00591D08"/>
    <w:rsid w:val="00596329"/>
    <w:rsid w:val="005A06BC"/>
    <w:rsid w:val="005A208D"/>
    <w:rsid w:val="005A44CE"/>
    <w:rsid w:val="005B4214"/>
    <w:rsid w:val="005C00C8"/>
    <w:rsid w:val="005C047C"/>
    <w:rsid w:val="005C1A60"/>
    <w:rsid w:val="005C4CDF"/>
    <w:rsid w:val="005C73BE"/>
    <w:rsid w:val="005C7A9F"/>
    <w:rsid w:val="005C7CE1"/>
    <w:rsid w:val="005C7E89"/>
    <w:rsid w:val="005D028E"/>
    <w:rsid w:val="005D4269"/>
    <w:rsid w:val="005D42F6"/>
    <w:rsid w:val="005D57CD"/>
    <w:rsid w:val="005D640C"/>
    <w:rsid w:val="005D6C89"/>
    <w:rsid w:val="005D7F3E"/>
    <w:rsid w:val="005E4C0B"/>
    <w:rsid w:val="005E6603"/>
    <w:rsid w:val="005E665F"/>
    <w:rsid w:val="005E667F"/>
    <w:rsid w:val="005F26B4"/>
    <w:rsid w:val="005F3331"/>
    <w:rsid w:val="005F48E3"/>
    <w:rsid w:val="005F5030"/>
    <w:rsid w:val="005F5AB8"/>
    <w:rsid w:val="005F73E6"/>
    <w:rsid w:val="005F7788"/>
    <w:rsid w:val="005F7C01"/>
    <w:rsid w:val="00602157"/>
    <w:rsid w:val="00602D2A"/>
    <w:rsid w:val="00612F50"/>
    <w:rsid w:val="006133EE"/>
    <w:rsid w:val="006148C4"/>
    <w:rsid w:val="00621A56"/>
    <w:rsid w:val="006221F1"/>
    <w:rsid w:val="00626CC9"/>
    <w:rsid w:val="00631921"/>
    <w:rsid w:val="00641477"/>
    <w:rsid w:val="00642BB7"/>
    <w:rsid w:val="0064622D"/>
    <w:rsid w:val="00646BE3"/>
    <w:rsid w:val="006502F0"/>
    <w:rsid w:val="00650450"/>
    <w:rsid w:val="00650F7D"/>
    <w:rsid w:val="00651303"/>
    <w:rsid w:val="00653D08"/>
    <w:rsid w:val="00654F7D"/>
    <w:rsid w:val="00662CBA"/>
    <w:rsid w:val="006659AD"/>
    <w:rsid w:val="006707C0"/>
    <w:rsid w:val="00672063"/>
    <w:rsid w:val="00672D40"/>
    <w:rsid w:val="0067400B"/>
    <w:rsid w:val="00674970"/>
    <w:rsid w:val="00675410"/>
    <w:rsid w:val="00676494"/>
    <w:rsid w:val="00677FA7"/>
    <w:rsid w:val="00681755"/>
    <w:rsid w:val="00683108"/>
    <w:rsid w:val="006835C6"/>
    <w:rsid w:val="0068376F"/>
    <w:rsid w:val="00683B16"/>
    <w:rsid w:val="00684CE1"/>
    <w:rsid w:val="00693D36"/>
    <w:rsid w:val="006960A3"/>
    <w:rsid w:val="00697039"/>
    <w:rsid w:val="00697616"/>
    <w:rsid w:val="006A1AAD"/>
    <w:rsid w:val="006A2091"/>
    <w:rsid w:val="006A222E"/>
    <w:rsid w:val="006A6B96"/>
    <w:rsid w:val="006A7A6F"/>
    <w:rsid w:val="006B40CD"/>
    <w:rsid w:val="006B516E"/>
    <w:rsid w:val="006C2EA8"/>
    <w:rsid w:val="006C3596"/>
    <w:rsid w:val="006C5C8C"/>
    <w:rsid w:val="006C67AB"/>
    <w:rsid w:val="006D1B84"/>
    <w:rsid w:val="006D2AE8"/>
    <w:rsid w:val="006D558E"/>
    <w:rsid w:val="006F0ACA"/>
    <w:rsid w:val="006F1A06"/>
    <w:rsid w:val="006F4284"/>
    <w:rsid w:val="00700DE4"/>
    <w:rsid w:val="00702614"/>
    <w:rsid w:val="007034CB"/>
    <w:rsid w:val="00705259"/>
    <w:rsid w:val="007067A2"/>
    <w:rsid w:val="00710562"/>
    <w:rsid w:val="00710892"/>
    <w:rsid w:val="007128B5"/>
    <w:rsid w:val="007203F2"/>
    <w:rsid w:val="007214D9"/>
    <w:rsid w:val="00721FB8"/>
    <w:rsid w:val="00725863"/>
    <w:rsid w:val="0073074E"/>
    <w:rsid w:val="00734838"/>
    <w:rsid w:val="00735AFD"/>
    <w:rsid w:val="0074262E"/>
    <w:rsid w:val="00745DFE"/>
    <w:rsid w:val="00750286"/>
    <w:rsid w:val="0075119A"/>
    <w:rsid w:val="00751E97"/>
    <w:rsid w:val="00752D56"/>
    <w:rsid w:val="00752FF7"/>
    <w:rsid w:val="00754A28"/>
    <w:rsid w:val="007551C1"/>
    <w:rsid w:val="007638F8"/>
    <w:rsid w:val="00763939"/>
    <w:rsid w:val="00765046"/>
    <w:rsid w:val="00766C8E"/>
    <w:rsid w:val="0077561E"/>
    <w:rsid w:val="00775BCD"/>
    <w:rsid w:val="00776E42"/>
    <w:rsid w:val="007831F3"/>
    <w:rsid w:val="007861C9"/>
    <w:rsid w:val="007A05E1"/>
    <w:rsid w:val="007A566C"/>
    <w:rsid w:val="007B05C6"/>
    <w:rsid w:val="007B4479"/>
    <w:rsid w:val="007C2CD5"/>
    <w:rsid w:val="007C3099"/>
    <w:rsid w:val="007C43C4"/>
    <w:rsid w:val="007D06E6"/>
    <w:rsid w:val="007D0AEE"/>
    <w:rsid w:val="007D0B64"/>
    <w:rsid w:val="007D0D6C"/>
    <w:rsid w:val="007D1708"/>
    <w:rsid w:val="007D4A66"/>
    <w:rsid w:val="007D5404"/>
    <w:rsid w:val="007E1F1B"/>
    <w:rsid w:val="007E6651"/>
    <w:rsid w:val="007F312C"/>
    <w:rsid w:val="007F54BD"/>
    <w:rsid w:val="007F6D16"/>
    <w:rsid w:val="00800DBB"/>
    <w:rsid w:val="0080235A"/>
    <w:rsid w:val="00804734"/>
    <w:rsid w:val="00807EFA"/>
    <w:rsid w:val="00810CA0"/>
    <w:rsid w:val="00811A40"/>
    <w:rsid w:val="0081470E"/>
    <w:rsid w:val="00817083"/>
    <w:rsid w:val="00817473"/>
    <w:rsid w:val="008179B6"/>
    <w:rsid w:val="00825458"/>
    <w:rsid w:val="0083066E"/>
    <w:rsid w:val="0083253C"/>
    <w:rsid w:val="00833B62"/>
    <w:rsid w:val="00844A0C"/>
    <w:rsid w:val="00844B42"/>
    <w:rsid w:val="00844BEC"/>
    <w:rsid w:val="008513BF"/>
    <w:rsid w:val="00851773"/>
    <w:rsid w:val="0085181E"/>
    <w:rsid w:val="00852EFB"/>
    <w:rsid w:val="00853427"/>
    <w:rsid w:val="00854341"/>
    <w:rsid w:val="0085683F"/>
    <w:rsid w:val="00856DA0"/>
    <w:rsid w:val="00861A66"/>
    <w:rsid w:val="008655B4"/>
    <w:rsid w:val="00865F5E"/>
    <w:rsid w:val="00871D4E"/>
    <w:rsid w:val="008730C0"/>
    <w:rsid w:val="00873FB8"/>
    <w:rsid w:val="0087736A"/>
    <w:rsid w:val="008775CB"/>
    <w:rsid w:val="00891363"/>
    <w:rsid w:val="00894EFD"/>
    <w:rsid w:val="00895CE1"/>
    <w:rsid w:val="00896474"/>
    <w:rsid w:val="008A3461"/>
    <w:rsid w:val="008A4B77"/>
    <w:rsid w:val="008A7F2A"/>
    <w:rsid w:val="008B378B"/>
    <w:rsid w:val="008B579C"/>
    <w:rsid w:val="008B6836"/>
    <w:rsid w:val="008B79A1"/>
    <w:rsid w:val="008C1E0B"/>
    <w:rsid w:val="008C3233"/>
    <w:rsid w:val="008C3411"/>
    <w:rsid w:val="008C4476"/>
    <w:rsid w:val="008C4A26"/>
    <w:rsid w:val="008C5B1D"/>
    <w:rsid w:val="008C770E"/>
    <w:rsid w:val="008D50F1"/>
    <w:rsid w:val="008D70BF"/>
    <w:rsid w:val="008D77E1"/>
    <w:rsid w:val="008E15C5"/>
    <w:rsid w:val="008E2B83"/>
    <w:rsid w:val="008E2CDB"/>
    <w:rsid w:val="008E3948"/>
    <w:rsid w:val="008E43D3"/>
    <w:rsid w:val="008F0B1F"/>
    <w:rsid w:val="008F0BE3"/>
    <w:rsid w:val="008F0FDB"/>
    <w:rsid w:val="008F1785"/>
    <w:rsid w:val="008F225C"/>
    <w:rsid w:val="008F2677"/>
    <w:rsid w:val="008F4320"/>
    <w:rsid w:val="008F567B"/>
    <w:rsid w:val="008F6586"/>
    <w:rsid w:val="00901428"/>
    <w:rsid w:val="00903CFB"/>
    <w:rsid w:val="00903DB5"/>
    <w:rsid w:val="00904E6D"/>
    <w:rsid w:val="009057A0"/>
    <w:rsid w:val="0091156E"/>
    <w:rsid w:val="0091230F"/>
    <w:rsid w:val="00913BE8"/>
    <w:rsid w:val="00920958"/>
    <w:rsid w:val="00920F3B"/>
    <w:rsid w:val="00922DD6"/>
    <w:rsid w:val="00923763"/>
    <w:rsid w:val="0092518C"/>
    <w:rsid w:val="0093034C"/>
    <w:rsid w:val="009332D2"/>
    <w:rsid w:val="00935B27"/>
    <w:rsid w:val="0093670B"/>
    <w:rsid w:val="009379C5"/>
    <w:rsid w:val="009431D0"/>
    <w:rsid w:val="00947551"/>
    <w:rsid w:val="009479ED"/>
    <w:rsid w:val="00947B62"/>
    <w:rsid w:val="009533D0"/>
    <w:rsid w:val="00956EDB"/>
    <w:rsid w:val="009648CC"/>
    <w:rsid w:val="00964AD6"/>
    <w:rsid w:val="009655D0"/>
    <w:rsid w:val="00966415"/>
    <w:rsid w:val="00967ECD"/>
    <w:rsid w:val="00974E04"/>
    <w:rsid w:val="009777D7"/>
    <w:rsid w:val="0098198B"/>
    <w:rsid w:val="00983B54"/>
    <w:rsid w:val="00987002"/>
    <w:rsid w:val="00992D74"/>
    <w:rsid w:val="00996323"/>
    <w:rsid w:val="00996CB2"/>
    <w:rsid w:val="0099774B"/>
    <w:rsid w:val="00997C3A"/>
    <w:rsid w:val="009A0474"/>
    <w:rsid w:val="009A0EC6"/>
    <w:rsid w:val="009A403C"/>
    <w:rsid w:val="009B25DF"/>
    <w:rsid w:val="009B4B9F"/>
    <w:rsid w:val="009B7057"/>
    <w:rsid w:val="009C056E"/>
    <w:rsid w:val="009C15FF"/>
    <w:rsid w:val="009C2BE7"/>
    <w:rsid w:val="009C6B73"/>
    <w:rsid w:val="009C7C80"/>
    <w:rsid w:val="009C7CE5"/>
    <w:rsid w:val="009D16D3"/>
    <w:rsid w:val="009D17AB"/>
    <w:rsid w:val="009D5885"/>
    <w:rsid w:val="009D7C66"/>
    <w:rsid w:val="009D7DB1"/>
    <w:rsid w:val="009E51DA"/>
    <w:rsid w:val="009E5287"/>
    <w:rsid w:val="009E60BC"/>
    <w:rsid w:val="009E7D6F"/>
    <w:rsid w:val="009F4161"/>
    <w:rsid w:val="009F58DA"/>
    <w:rsid w:val="00A02E31"/>
    <w:rsid w:val="00A03804"/>
    <w:rsid w:val="00A05657"/>
    <w:rsid w:val="00A05B41"/>
    <w:rsid w:val="00A10DF8"/>
    <w:rsid w:val="00A11190"/>
    <w:rsid w:val="00A1300B"/>
    <w:rsid w:val="00A1340C"/>
    <w:rsid w:val="00A154CC"/>
    <w:rsid w:val="00A209DF"/>
    <w:rsid w:val="00A21009"/>
    <w:rsid w:val="00A2118C"/>
    <w:rsid w:val="00A23E9D"/>
    <w:rsid w:val="00A30C63"/>
    <w:rsid w:val="00A33629"/>
    <w:rsid w:val="00A337B9"/>
    <w:rsid w:val="00A37432"/>
    <w:rsid w:val="00A4450E"/>
    <w:rsid w:val="00A45242"/>
    <w:rsid w:val="00A51273"/>
    <w:rsid w:val="00A5556C"/>
    <w:rsid w:val="00A55AB6"/>
    <w:rsid w:val="00A5619A"/>
    <w:rsid w:val="00A56CEC"/>
    <w:rsid w:val="00A57476"/>
    <w:rsid w:val="00A57D49"/>
    <w:rsid w:val="00A602FC"/>
    <w:rsid w:val="00A60853"/>
    <w:rsid w:val="00A72F5A"/>
    <w:rsid w:val="00A743A6"/>
    <w:rsid w:val="00A75E52"/>
    <w:rsid w:val="00A76020"/>
    <w:rsid w:val="00A80FDB"/>
    <w:rsid w:val="00A83687"/>
    <w:rsid w:val="00A83B96"/>
    <w:rsid w:val="00A875C4"/>
    <w:rsid w:val="00A87A1D"/>
    <w:rsid w:val="00A973F7"/>
    <w:rsid w:val="00AA3EB4"/>
    <w:rsid w:val="00AA543D"/>
    <w:rsid w:val="00AA618A"/>
    <w:rsid w:val="00AB0275"/>
    <w:rsid w:val="00AB1462"/>
    <w:rsid w:val="00AB26E5"/>
    <w:rsid w:val="00AB657E"/>
    <w:rsid w:val="00AC0313"/>
    <w:rsid w:val="00AC23E6"/>
    <w:rsid w:val="00AC7B22"/>
    <w:rsid w:val="00AD27C1"/>
    <w:rsid w:val="00AE195D"/>
    <w:rsid w:val="00AE318B"/>
    <w:rsid w:val="00AE4FF1"/>
    <w:rsid w:val="00AE5075"/>
    <w:rsid w:val="00AE6AD8"/>
    <w:rsid w:val="00AE79C3"/>
    <w:rsid w:val="00AF1BA3"/>
    <w:rsid w:val="00AF5785"/>
    <w:rsid w:val="00AF5834"/>
    <w:rsid w:val="00AF5E22"/>
    <w:rsid w:val="00AF742C"/>
    <w:rsid w:val="00B008D3"/>
    <w:rsid w:val="00B00EF7"/>
    <w:rsid w:val="00B0302F"/>
    <w:rsid w:val="00B06FD7"/>
    <w:rsid w:val="00B07D80"/>
    <w:rsid w:val="00B07F30"/>
    <w:rsid w:val="00B13DBF"/>
    <w:rsid w:val="00B13EDA"/>
    <w:rsid w:val="00B14C5A"/>
    <w:rsid w:val="00B154DE"/>
    <w:rsid w:val="00B160D4"/>
    <w:rsid w:val="00B17359"/>
    <w:rsid w:val="00B201A9"/>
    <w:rsid w:val="00B319FC"/>
    <w:rsid w:val="00B32D85"/>
    <w:rsid w:val="00B3425C"/>
    <w:rsid w:val="00B40CAB"/>
    <w:rsid w:val="00B44713"/>
    <w:rsid w:val="00B45FB1"/>
    <w:rsid w:val="00B46ED5"/>
    <w:rsid w:val="00B47ACB"/>
    <w:rsid w:val="00B56471"/>
    <w:rsid w:val="00B570EE"/>
    <w:rsid w:val="00B6135E"/>
    <w:rsid w:val="00B642E4"/>
    <w:rsid w:val="00B708F4"/>
    <w:rsid w:val="00B71287"/>
    <w:rsid w:val="00B74C1A"/>
    <w:rsid w:val="00B80634"/>
    <w:rsid w:val="00B82DA5"/>
    <w:rsid w:val="00B832D0"/>
    <w:rsid w:val="00B83D92"/>
    <w:rsid w:val="00B85DB6"/>
    <w:rsid w:val="00B908F4"/>
    <w:rsid w:val="00B922EF"/>
    <w:rsid w:val="00BA155C"/>
    <w:rsid w:val="00BA1A41"/>
    <w:rsid w:val="00BA2707"/>
    <w:rsid w:val="00BA70B7"/>
    <w:rsid w:val="00BB0D76"/>
    <w:rsid w:val="00BC2DE4"/>
    <w:rsid w:val="00BC3AAF"/>
    <w:rsid w:val="00BC4888"/>
    <w:rsid w:val="00BC4EC1"/>
    <w:rsid w:val="00BC6034"/>
    <w:rsid w:val="00BC6AC1"/>
    <w:rsid w:val="00BD3952"/>
    <w:rsid w:val="00BD48FC"/>
    <w:rsid w:val="00BE271D"/>
    <w:rsid w:val="00BE4B44"/>
    <w:rsid w:val="00BF1FD1"/>
    <w:rsid w:val="00BF31D0"/>
    <w:rsid w:val="00BF5F15"/>
    <w:rsid w:val="00C0092B"/>
    <w:rsid w:val="00C01AE4"/>
    <w:rsid w:val="00C10B7D"/>
    <w:rsid w:val="00C1127E"/>
    <w:rsid w:val="00C15824"/>
    <w:rsid w:val="00C16777"/>
    <w:rsid w:val="00C1790F"/>
    <w:rsid w:val="00C208E1"/>
    <w:rsid w:val="00C20997"/>
    <w:rsid w:val="00C20AD5"/>
    <w:rsid w:val="00C21A55"/>
    <w:rsid w:val="00C226CF"/>
    <w:rsid w:val="00C231DE"/>
    <w:rsid w:val="00C233E6"/>
    <w:rsid w:val="00C24A68"/>
    <w:rsid w:val="00C24E94"/>
    <w:rsid w:val="00C32058"/>
    <w:rsid w:val="00C32FBA"/>
    <w:rsid w:val="00C364D3"/>
    <w:rsid w:val="00C42426"/>
    <w:rsid w:val="00C44291"/>
    <w:rsid w:val="00C528B0"/>
    <w:rsid w:val="00C52D25"/>
    <w:rsid w:val="00C5383E"/>
    <w:rsid w:val="00C538BE"/>
    <w:rsid w:val="00C54B14"/>
    <w:rsid w:val="00C555E5"/>
    <w:rsid w:val="00C5586F"/>
    <w:rsid w:val="00C5739A"/>
    <w:rsid w:val="00C57BC6"/>
    <w:rsid w:val="00C60720"/>
    <w:rsid w:val="00C60CCE"/>
    <w:rsid w:val="00C61C14"/>
    <w:rsid w:val="00C630BD"/>
    <w:rsid w:val="00C646E9"/>
    <w:rsid w:val="00C66135"/>
    <w:rsid w:val="00C70675"/>
    <w:rsid w:val="00C737D8"/>
    <w:rsid w:val="00C73D16"/>
    <w:rsid w:val="00C7546C"/>
    <w:rsid w:val="00C80DBA"/>
    <w:rsid w:val="00C82D5E"/>
    <w:rsid w:val="00C834C5"/>
    <w:rsid w:val="00C83A92"/>
    <w:rsid w:val="00C87370"/>
    <w:rsid w:val="00C93671"/>
    <w:rsid w:val="00C97879"/>
    <w:rsid w:val="00CA2204"/>
    <w:rsid w:val="00CA2AFC"/>
    <w:rsid w:val="00CA3548"/>
    <w:rsid w:val="00CA388F"/>
    <w:rsid w:val="00CA5A8F"/>
    <w:rsid w:val="00CA6ABB"/>
    <w:rsid w:val="00CA6FBA"/>
    <w:rsid w:val="00CB048C"/>
    <w:rsid w:val="00CB452F"/>
    <w:rsid w:val="00CB6B78"/>
    <w:rsid w:val="00CB791F"/>
    <w:rsid w:val="00CC51B4"/>
    <w:rsid w:val="00CD1470"/>
    <w:rsid w:val="00CD528A"/>
    <w:rsid w:val="00CD5ECF"/>
    <w:rsid w:val="00CE15B0"/>
    <w:rsid w:val="00CE51C5"/>
    <w:rsid w:val="00CF0B30"/>
    <w:rsid w:val="00CF175E"/>
    <w:rsid w:val="00CF5344"/>
    <w:rsid w:val="00CF630E"/>
    <w:rsid w:val="00D05FCB"/>
    <w:rsid w:val="00D072FC"/>
    <w:rsid w:val="00D114DB"/>
    <w:rsid w:val="00D12182"/>
    <w:rsid w:val="00D1674E"/>
    <w:rsid w:val="00D22550"/>
    <w:rsid w:val="00D22C28"/>
    <w:rsid w:val="00D2345E"/>
    <w:rsid w:val="00D2396F"/>
    <w:rsid w:val="00D2415D"/>
    <w:rsid w:val="00D26629"/>
    <w:rsid w:val="00D2695C"/>
    <w:rsid w:val="00D3468F"/>
    <w:rsid w:val="00D36275"/>
    <w:rsid w:val="00D4091B"/>
    <w:rsid w:val="00D42180"/>
    <w:rsid w:val="00D42DC4"/>
    <w:rsid w:val="00D42DD8"/>
    <w:rsid w:val="00D467C5"/>
    <w:rsid w:val="00D4773D"/>
    <w:rsid w:val="00D47894"/>
    <w:rsid w:val="00D47D42"/>
    <w:rsid w:val="00D50941"/>
    <w:rsid w:val="00D527A2"/>
    <w:rsid w:val="00D52D4B"/>
    <w:rsid w:val="00D5415C"/>
    <w:rsid w:val="00D556C4"/>
    <w:rsid w:val="00D57E13"/>
    <w:rsid w:val="00D60E59"/>
    <w:rsid w:val="00D6588A"/>
    <w:rsid w:val="00D66825"/>
    <w:rsid w:val="00D7062E"/>
    <w:rsid w:val="00D70962"/>
    <w:rsid w:val="00D70DF7"/>
    <w:rsid w:val="00D75F44"/>
    <w:rsid w:val="00D7607C"/>
    <w:rsid w:val="00D768A2"/>
    <w:rsid w:val="00D809FC"/>
    <w:rsid w:val="00D816E0"/>
    <w:rsid w:val="00D824AA"/>
    <w:rsid w:val="00D84B7A"/>
    <w:rsid w:val="00D85A98"/>
    <w:rsid w:val="00D91F50"/>
    <w:rsid w:val="00D92992"/>
    <w:rsid w:val="00D95837"/>
    <w:rsid w:val="00D965A3"/>
    <w:rsid w:val="00DA2492"/>
    <w:rsid w:val="00DA7131"/>
    <w:rsid w:val="00DA7BB7"/>
    <w:rsid w:val="00DB04C0"/>
    <w:rsid w:val="00DB3A47"/>
    <w:rsid w:val="00DC1506"/>
    <w:rsid w:val="00DC27B4"/>
    <w:rsid w:val="00DC77C9"/>
    <w:rsid w:val="00DD0781"/>
    <w:rsid w:val="00DD607E"/>
    <w:rsid w:val="00DE12CE"/>
    <w:rsid w:val="00DE1A45"/>
    <w:rsid w:val="00DE28E3"/>
    <w:rsid w:val="00DE2B23"/>
    <w:rsid w:val="00DE4BFF"/>
    <w:rsid w:val="00DE7C38"/>
    <w:rsid w:val="00DF096D"/>
    <w:rsid w:val="00E00249"/>
    <w:rsid w:val="00E00C2A"/>
    <w:rsid w:val="00E0123E"/>
    <w:rsid w:val="00E03F24"/>
    <w:rsid w:val="00E211C6"/>
    <w:rsid w:val="00E2135B"/>
    <w:rsid w:val="00E241D8"/>
    <w:rsid w:val="00E3515D"/>
    <w:rsid w:val="00E366E8"/>
    <w:rsid w:val="00E42228"/>
    <w:rsid w:val="00E5063B"/>
    <w:rsid w:val="00E53045"/>
    <w:rsid w:val="00E6706F"/>
    <w:rsid w:val="00E70F12"/>
    <w:rsid w:val="00E70F28"/>
    <w:rsid w:val="00E72A76"/>
    <w:rsid w:val="00E73068"/>
    <w:rsid w:val="00E73B05"/>
    <w:rsid w:val="00E74DFD"/>
    <w:rsid w:val="00E755CE"/>
    <w:rsid w:val="00E75C53"/>
    <w:rsid w:val="00E80F4E"/>
    <w:rsid w:val="00E852C0"/>
    <w:rsid w:val="00E85E6B"/>
    <w:rsid w:val="00E8614D"/>
    <w:rsid w:val="00E9168F"/>
    <w:rsid w:val="00E927C3"/>
    <w:rsid w:val="00EA0456"/>
    <w:rsid w:val="00EA2602"/>
    <w:rsid w:val="00EA3E23"/>
    <w:rsid w:val="00EA4DF3"/>
    <w:rsid w:val="00EB3ADC"/>
    <w:rsid w:val="00EB4A59"/>
    <w:rsid w:val="00EC1EAC"/>
    <w:rsid w:val="00EC69A1"/>
    <w:rsid w:val="00ED16EF"/>
    <w:rsid w:val="00ED1DDF"/>
    <w:rsid w:val="00ED2DE9"/>
    <w:rsid w:val="00ED6E1C"/>
    <w:rsid w:val="00EE1C5F"/>
    <w:rsid w:val="00EE54C0"/>
    <w:rsid w:val="00EE7058"/>
    <w:rsid w:val="00EE7114"/>
    <w:rsid w:val="00EF12C1"/>
    <w:rsid w:val="00EF1EB4"/>
    <w:rsid w:val="00EF46ED"/>
    <w:rsid w:val="00EF48DD"/>
    <w:rsid w:val="00EF4DF6"/>
    <w:rsid w:val="00F06527"/>
    <w:rsid w:val="00F10B4B"/>
    <w:rsid w:val="00F115F5"/>
    <w:rsid w:val="00F122C1"/>
    <w:rsid w:val="00F1370A"/>
    <w:rsid w:val="00F16CE6"/>
    <w:rsid w:val="00F22043"/>
    <w:rsid w:val="00F23C88"/>
    <w:rsid w:val="00F258CC"/>
    <w:rsid w:val="00F25E37"/>
    <w:rsid w:val="00F266EE"/>
    <w:rsid w:val="00F30F43"/>
    <w:rsid w:val="00F31072"/>
    <w:rsid w:val="00F37A51"/>
    <w:rsid w:val="00F42E01"/>
    <w:rsid w:val="00F4358D"/>
    <w:rsid w:val="00F43D6C"/>
    <w:rsid w:val="00F515FC"/>
    <w:rsid w:val="00F572FC"/>
    <w:rsid w:val="00F60745"/>
    <w:rsid w:val="00F627C2"/>
    <w:rsid w:val="00F637E0"/>
    <w:rsid w:val="00F66EB9"/>
    <w:rsid w:val="00F6714D"/>
    <w:rsid w:val="00F709F4"/>
    <w:rsid w:val="00F7384C"/>
    <w:rsid w:val="00F80B35"/>
    <w:rsid w:val="00F8532F"/>
    <w:rsid w:val="00F85B43"/>
    <w:rsid w:val="00F86A3D"/>
    <w:rsid w:val="00F9288B"/>
    <w:rsid w:val="00F92D26"/>
    <w:rsid w:val="00F9457F"/>
    <w:rsid w:val="00F971BB"/>
    <w:rsid w:val="00FA1D37"/>
    <w:rsid w:val="00FA41F1"/>
    <w:rsid w:val="00FA4BCE"/>
    <w:rsid w:val="00FA64C4"/>
    <w:rsid w:val="00FB4EB7"/>
    <w:rsid w:val="00FB50FC"/>
    <w:rsid w:val="00FC6204"/>
    <w:rsid w:val="00FC6BED"/>
    <w:rsid w:val="00FD1296"/>
    <w:rsid w:val="00FD2098"/>
    <w:rsid w:val="00FD265E"/>
    <w:rsid w:val="00FD6CE5"/>
    <w:rsid w:val="00FE321D"/>
    <w:rsid w:val="00FE42F9"/>
    <w:rsid w:val="00FE482E"/>
    <w:rsid w:val="00FE487D"/>
    <w:rsid w:val="00FE5996"/>
    <w:rsid w:val="00FE641C"/>
    <w:rsid w:val="00FF0192"/>
    <w:rsid w:val="00FF040C"/>
    <w:rsid w:val="00FF08A1"/>
    <w:rsid w:val="00FF1B95"/>
    <w:rsid w:val="00FF6556"/>
    <w:rsid w:val="00FF6767"/>
    <w:rsid w:val="00FF730F"/>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24DE2"/>
  <w15:chartTrackingRefBased/>
  <w15:docId w15:val="{52FC4114-FC9E-4D21-A489-36902BC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DD6"/>
  </w:style>
  <w:style w:type="paragraph" w:styleId="Heading1">
    <w:name w:val="heading 1"/>
    <w:basedOn w:val="Normal"/>
    <w:next w:val="Normal"/>
    <w:link w:val="Heading1Char"/>
    <w:uiPriority w:val="9"/>
    <w:qFormat/>
    <w:rsid w:val="005C73BE"/>
    <w:pPr>
      <w:keepNext/>
      <w:keepLines/>
      <w:spacing w:before="360" w:after="40" w:line="240" w:lineRule="auto"/>
      <w:outlineLvl w:val="0"/>
    </w:pPr>
    <w:rPr>
      <w:rFonts w:ascii="Times New Roman" w:eastAsiaTheme="majorEastAsia" w:hAnsi="Times New Roman" w:cstheme="majorBidi"/>
      <w:color w:val="000000" w:themeColor="text1"/>
      <w:sz w:val="32"/>
      <w:szCs w:val="40"/>
    </w:rPr>
  </w:style>
  <w:style w:type="paragraph" w:styleId="Heading2">
    <w:name w:val="heading 2"/>
    <w:basedOn w:val="Normal"/>
    <w:next w:val="Normal"/>
    <w:link w:val="Heading2Char"/>
    <w:uiPriority w:val="9"/>
    <w:unhideWhenUsed/>
    <w:qFormat/>
    <w:rsid w:val="005C73BE"/>
    <w:pPr>
      <w:keepNext/>
      <w:keepLines/>
      <w:spacing w:before="80" w:after="0" w:line="240" w:lineRule="auto"/>
      <w:outlineLvl w:val="1"/>
    </w:pPr>
    <w:rPr>
      <w:rFonts w:ascii="Times New Roman" w:eastAsiaTheme="majorEastAsia" w:hAnsi="Times New Roman" w:cstheme="majorBidi"/>
      <w:b/>
      <w:color w:val="941A1A" w:themeColor="accent6" w:themeShade="BF"/>
      <w:sz w:val="24"/>
      <w:szCs w:val="28"/>
    </w:rPr>
  </w:style>
  <w:style w:type="paragraph" w:styleId="Heading3">
    <w:name w:val="heading 3"/>
    <w:basedOn w:val="Normal"/>
    <w:next w:val="Normal"/>
    <w:link w:val="Heading3Char"/>
    <w:uiPriority w:val="9"/>
    <w:unhideWhenUsed/>
    <w:qFormat/>
    <w:rsid w:val="00922DD6"/>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Heading4">
    <w:name w:val="heading 4"/>
    <w:basedOn w:val="Normal"/>
    <w:next w:val="Normal"/>
    <w:link w:val="Heading4Char"/>
    <w:uiPriority w:val="9"/>
    <w:semiHidden/>
    <w:unhideWhenUsed/>
    <w:qFormat/>
    <w:rsid w:val="00922DD6"/>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Heading5">
    <w:name w:val="heading 5"/>
    <w:basedOn w:val="Normal"/>
    <w:next w:val="Normal"/>
    <w:link w:val="Heading5Char"/>
    <w:uiPriority w:val="9"/>
    <w:semiHidden/>
    <w:unhideWhenUsed/>
    <w:qFormat/>
    <w:rsid w:val="00922DD6"/>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Heading6">
    <w:name w:val="heading 6"/>
    <w:basedOn w:val="Normal"/>
    <w:next w:val="Normal"/>
    <w:link w:val="Heading6Char"/>
    <w:uiPriority w:val="9"/>
    <w:semiHidden/>
    <w:unhideWhenUsed/>
    <w:qFormat/>
    <w:rsid w:val="00922DD6"/>
    <w:pPr>
      <w:keepNext/>
      <w:keepLines/>
      <w:spacing w:before="40" w:after="0"/>
      <w:outlineLvl w:val="5"/>
    </w:pPr>
    <w:rPr>
      <w:rFonts w:asciiTheme="majorHAnsi" w:eastAsiaTheme="majorEastAsia" w:hAnsiTheme="majorHAnsi" w:cstheme="majorBidi"/>
      <w:color w:val="C62324" w:themeColor="accent6"/>
    </w:rPr>
  </w:style>
  <w:style w:type="paragraph" w:styleId="Heading7">
    <w:name w:val="heading 7"/>
    <w:basedOn w:val="Normal"/>
    <w:next w:val="Normal"/>
    <w:link w:val="Heading7Char"/>
    <w:uiPriority w:val="9"/>
    <w:semiHidden/>
    <w:unhideWhenUsed/>
    <w:qFormat/>
    <w:rsid w:val="00922DD6"/>
    <w:pPr>
      <w:keepNext/>
      <w:keepLines/>
      <w:spacing w:before="40" w:after="0"/>
      <w:outlineLvl w:val="6"/>
    </w:pPr>
    <w:rPr>
      <w:rFonts w:asciiTheme="majorHAnsi" w:eastAsiaTheme="majorEastAsia" w:hAnsiTheme="majorHAnsi" w:cstheme="majorBidi"/>
      <w:b/>
      <w:bCs/>
      <w:color w:val="C62324" w:themeColor="accent6"/>
    </w:rPr>
  </w:style>
  <w:style w:type="paragraph" w:styleId="Heading8">
    <w:name w:val="heading 8"/>
    <w:basedOn w:val="Normal"/>
    <w:next w:val="Normal"/>
    <w:link w:val="Heading8Char"/>
    <w:uiPriority w:val="9"/>
    <w:semiHidden/>
    <w:unhideWhenUsed/>
    <w:qFormat/>
    <w:rsid w:val="00922DD6"/>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Heading9">
    <w:name w:val="heading 9"/>
    <w:basedOn w:val="Normal"/>
    <w:next w:val="Normal"/>
    <w:link w:val="Heading9Char"/>
    <w:uiPriority w:val="9"/>
    <w:semiHidden/>
    <w:unhideWhenUsed/>
    <w:qFormat/>
    <w:rsid w:val="00922DD6"/>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3BE"/>
    <w:rPr>
      <w:rFonts w:ascii="Times New Roman" w:eastAsiaTheme="majorEastAsia" w:hAnsi="Times New Roman" w:cstheme="majorBidi"/>
      <w:color w:val="000000" w:themeColor="text1"/>
      <w:sz w:val="32"/>
      <w:szCs w:val="40"/>
    </w:rPr>
  </w:style>
  <w:style w:type="character" w:customStyle="1" w:styleId="Heading3Char">
    <w:name w:val="Heading 3 Char"/>
    <w:basedOn w:val="DefaultParagraphFont"/>
    <w:link w:val="Heading3"/>
    <w:uiPriority w:val="9"/>
    <w:rsid w:val="00922DD6"/>
    <w:rPr>
      <w:rFonts w:asciiTheme="majorHAnsi" w:eastAsiaTheme="majorEastAsia" w:hAnsiTheme="majorHAnsi" w:cstheme="majorBidi"/>
      <w:color w:val="941A1A" w:themeColor="accent6" w:themeShade="BF"/>
      <w:sz w:val="24"/>
      <w:szCs w:val="24"/>
    </w:rPr>
  </w:style>
  <w:style w:type="character" w:customStyle="1" w:styleId="Heading4Char">
    <w:name w:val="Heading 4 Char"/>
    <w:basedOn w:val="DefaultParagraphFont"/>
    <w:link w:val="Heading4"/>
    <w:uiPriority w:val="9"/>
    <w:semiHidden/>
    <w:rsid w:val="00922DD6"/>
    <w:rPr>
      <w:rFonts w:asciiTheme="majorHAnsi" w:eastAsiaTheme="majorEastAsia" w:hAnsiTheme="majorHAnsi" w:cstheme="majorBidi"/>
      <w:color w:val="C62324" w:themeColor="accent6"/>
      <w:sz w:val="22"/>
      <w:szCs w:val="22"/>
    </w:rPr>
  </w:style>
  <w:style w:type="character" w:styleId="Hyperlink">
    <w:name w:val="Hyperlink"/>
    <w:basedOn w:val="DefaultParagraphFont"/>
    <w:uiPriority w:val="99"/>
    <w:unhideWhenUsed/>
    <w:rsid w:val="003776BD"/>
    <w:rPr>
      <w:color w:val="0D2E46" w:themeColor="hyperlink"/>
      <w:u w:val="single"/>
    </w:rPr>
  </w:style>
  <w:style w:type="character" w:styleId="FollowedHyperlink">
    <w:name w:val="FollowedHyperlink"/>
    <w:basedOn w:val="DefaultParagraphFont"/>
    <w:uiPriority w:val="99"/>
    <w:semiHidden/>
    <w:unhideWhenUsed/>
    <w:rsid w:val="003776BD"/>
    <w:rPr>
      <w:color w:val="356A95" w:themeColor="followedHyperlink"/>
      <w:u w:val="single"/>
    </w:rPr>
  </w:style>
  <w:style w:type="paragraph" w:customStyle="1" w:styleId="msonormal0">
    <w:name w:val="msonormal"/>
    <w:basedOn w:val="Normal"/>
    <w:uiPriority w:val="99"/>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76BD"/>
    <w:pPr>
      <w:tabs>
        <w:tab w:val="center" w:pos="4680"/>
        <w:tab w:val="right" w:pos="9360"/>
      </w:tabs>
      <w:spacing w:after="0" w:line="240" w:lineRule="auto"/>
    </w:pPr>
    <w:rPr>
      <w:szCs w:val="22"/>
    </w:rPr>
  </w:style>
  <w:style w:type="character" w:customStyle="1" w:styleId="HeaderChar">
    <w:name w:val="Header Char"/>
    <w:basedOn w:val="DefaultParagraphFont"/>
    <w:link w:val="Header"/>
    <w:uiPriority w:val="99"/>
    <w:rsid w:val="003776BD"/>
  </w:style>
  <w:style w:type="paragraph" w:styleId="Footer">
    <w:name w:val="footer"/>
    <w:basedOn w:val="Normal"/>
    <w:link w:val="FooterChar"/>
    <w:uiPriority w:val="99"/>
    <w:unhideWhenUsed/>
    <w:rsid w:val="003776BD"/>
    <w:pPr>
      <w:tabs>
        <w:tab w:val="center" w:pos="4680"/>
        <w:tab w:val="right" w:pos="9360"/>
      </w:tabs>
      <w:spacing w:after="0" w:line="240" w:lineRule="auto"/>
    </w:pPr>
    <w:rPr>
      <w:szCs w:val="22"/>
    </w:rPr>
  </w:style>
  <w:style w:type="character" w:customStyle="1" w:styleId="FooterChar">
    <w:name w:val="Footer Char"/>
    <w:basedOn w:val="DefaultParagraphFont"/>
    <w:link w:val="Footer"/>
    <w:uiPriority w:val="99"/>
    <w:rsid w:val="003776BD"/>
  </w:style>
  <w:style w:type="paragraph" w:styleId="Caption">
    <w:name w:val="caption"/>
    <w:basedOn w:val="Normal"/>
    <w:next w:val="Normal"/>
    <w:uiPriority w:val="35"/>
    <w:unhideWhenUsed/>
    <w:qFormat/>
    <w:rsid w:val="00922DD6"/>
    <w:pPr>
      <w:spacing w:line="240" w:lineRule="auto"/>
    </w:pPr>
    <w:rPr>
      <w:b/>
      <w:bCs/>
      <w:smallCaps/>
      <w:color w:val="595959" w:themeColor="text1" w:themeTint="A6"/>
    </w:rPr>
  </w:style>
  <w:style w:type="paragraph" w:styleId="BodyText">
    <w:name w:val="Body Text"/>
    <w:basedOn w:val="Normal"/>
    <w:link w:val="BodyTextChar"/>
    <w:uiPriority w:val="1"/>
    <w:semiHidden/>
    <w:unhideWhenUsed/>
    <w:rsid w:val="003776B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776BD"/>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776B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776BD"/>
    <w:rPr>
      <w:rFonts w:ascii="Tahoma" w:hAnsi="Tahoma" w:cs="Tahoma"/>
      <w:sz w:val="16"/>
      <w:szCs w:val="14"/>
      <w:lang w:bidi="ne-NP"/>
    </w:rPr>
  </w:style>
  <w:style w:type="paragraph" w:styleId="NoSpacing">
    <w:name w:val="No Spacing"/>
    <w:uiPriority w:val="1"/>
    <w:qFormat/>
    <w:rsid w:val="00922DD6"/>
    <w:pPr>
      <w:spacing w:after="0" w:line="240" w:lineRule="auto"/>
    </w:pPr>
  </w:style>
  <w:style w:type="character" w:customStyle="1" w:styleId="ListParagraphChar">
    <w:name w:val="List Paragraph Char"/>
    <w:aliases w:val="Bullit Char"/>
    <w:basedOn w:val="DefaultParagraphFont"/>
    <w:link w:val="ListParagraph"/>
    <w:uiPriority w:val="34"/>
    <w:locked/>
    <w:rsid w:val="003776BD"/>
  </w:style>
  <w:style w:type="paragraph" w:styleId="ListParagraph">
    <w:name w:val="List Paragraph"/>
    <w:aliases w:val="Bullit"/>
    <w:basedOn w:val="Normal"/>
    <w:link w:val="ListParagraphChar"/>
    <w:uiPriority w:val="34"/>
    <w:qFormat/>
    <w:rsid w:val="003776BD"/>
    <w:pPr>
      <w:ind w:left="720"/>
      <w:contextualSpacing/>
    </w:pPr>
  </w:style>
  <w:style w:type="paragraph" w:customStyle="1" w:styleId="Default">
    <w:name w:val="Default"/>
    <w:uiPriority w:val="99"/>
    <w:rsid w:val="003776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pa">
    <w:name w:val="ipa"/>
    <w:basedOn w:val="DefaultParagraphFont"/>
    <w:rsid w:val="003776BD"/>
  </w:style>
  <w:style w:type="character" w:customStyle="1" w:styleId="nowrap">
    <w:name w:val="nowrap"/>
    <w:basedOn w:val="DefaultParagraphFont"/>
    <w:rsid w:val="003776BD"/>
  </w:style>
  <w:style w:type="character" w:customStyle="1" w:styleId="fn">
    <w:name w:val="fn"/>
    <w:basedOn w:val="DefaultParagraphFont"/>
    <w:rsid w:val="003776BD"/>
  </w:style>
  <w:style w:type="character" w:customStyle="1" w:styleId="apple-tab-span">
    <w:name w:val="apple-tab-span"/>
    <w:basedOn w:val="DefaultParagraphFont"/>
    <w:rsid w:val="003776BD"/>
  </w:style>
  <w:style w:type="table" w:styleId="TableGrid">
    <w:name w:val="Table Grid"/>
    <w:basedOn w:val="TableNormal"/>
    <w:uiPriority w:val="39"/>
    <w:rsid w:val="003776BD"/>
    <w:pPr>
      <w:spacing w:after="0" w:line="240" w:lineRule="auto"/>
    </w:pPr>
    <w:rPr>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2530"/>
    <w:pPr>
      <w:spacing w:line="240" w:lineRule="auto"/>
    </w:pPr>
    <w:rPr>
      <w:sz w:val="20"/>
      <w:szCs w:val="18"/>
    </w:rPr>
  </w:style>
  <w:style w:type="character" w:customStyle="1" w:styleId="CommentTextChar">
    <w:name w:val="Comment Text Char"/>
    <w:basedOn w:val="DefaultParagraphFont"/>
    <w:link w:val="CommentText"/>
    <w:uiPriority w:val="99"/>
    <w:semiHidden/>
    <w:rsid w:val="00412530"/>
    <w:rPr>
      <w:rFonts w:eastAsiaTheme="minorEastAsia"/>
      <w:sz w:val="20"/>
      <w:szCs w:val="18"/>
    </w:rPr>
  </w:style>
  <w:style w:type="table" w:styleId="TableGridLight">
    <w:name w:val="Grid Table Light"/>
    <w:basedOn w:val="TableNormal"/>
    <w:uiPriority w:val="40"/>
    <w:rsid w:val="00412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C73BE"/>
    <w:rPr>
      <w:rFonts w:ascii="Times New Roman" w:eastAsiaTheme="majorEastAsia" w:hAnsi="Times New Roman" w:cstheme="majorBidi"/>
      <w:b/>
      <w:color w:val="941A1A" w:themeColor="accent6" w:themeShade="BF"/>
      <w:sz w:val="24"/>
      <w:szCs w:val="28"/>
    </w:rPr>
  </w:style>
  <w:style w:type="character" w:customStyle="1" w:styleId="Heading5Char">
    <w:name w:val="Heading 5 Char"/>
    <w:basedOn w:val="DefaultParagraphFont"/>
    <w:link w:val="Heading5"/>
    <w:uiPriority w:val="9"/>
    <w:semiHidden/>
    <w:rsid w:val="00922DD6"/>
    <w:rPr>
      <w:rFonts w:asciiTheme="majorHAnsi" w:eastAsiaTheme="majorEastAsia" w:hAnsiTheme="majorHAnsi" w:cstheme="majorBidi"/>
      <w:i/>
      <w:iCs/>
      <w:color w:val="C62324" w:themeColor="accent6"/>
      <w:sz w:val="22"/>
      <w:szCs w:val="22"/>
    </w:rPr>
  </w:style>
  <w:style w:type="character" w:customStyle="1" w:styleId="Heading6Char">
    <w:name w:val="Heading 6 Char"/>
    <w:basedOn w:val="DefaultParagraphFont"/>
    <w:link w:val="Heading6"/>
    <w:uiPriority w:val="9"/>
    <w:semiHidden/>
    <w:rsid w:val="00922DD6"/>
    <w:rPr>
      <w:rFonts w:asciiTheme="majorHAnsi" w:eastAsiaTheme="majorEastAsia" w:hAnsiTheme="majorHAnsi" w:cstheme="majorBidi"/>
      <w:color w:val="C62324" w:themeColor="accent6"/>
    </w:rPr>
  </w:style>
  <w:style w:type="character" w:customStyle="1" w:styleId="Heading7Char">
    <w:name w:val="Heading 7 Char"/>
    <w:basedOn w:val="DefaultParagraphFont"/>
    <w:link w:val="Heading7"/>
    <w:uiPriority w:val="9"/>
    <w:semiHidden/>
    <w:rsid w:val="00922DD6"/>
    <w:rPr>
      <w:rFonts w:asciiTheme="majorHAnsi" w:eastAsiaTheme="majorEastAsia" w:hAnsiTheme="majorHAnsi" w:cstheme="majorBidi"/>
      <w:b/>
      <w:bCs/>
      <w:color w:val="C62324" w:themeColor="accent6"/>
    </w:rPr>
  </w:style>
  <w:style w:type="character" w:customStyle="1" w:styleId="Heading8Char">
    <w:name w:val="Heading 8 Char"/>
    <w:basedOn w:val="DefaultParagraphFont"/>
    <w:link w:val="Heading8"/>
    <w:uiPriority w:val="9"/>
    <w:semiHidden/>
    <w:rsid w:val="00922DD6"/>
    <w:rPr>
      <w:rFonts w:asciiTheme="majorHAnsi" w:eastAsiaTheme="majorEastAsia" w:hAnsiTheme="majorHAnsi" w:cstheme="majorBidi"/>
      <w:b/>
      <w:bCs/>
      <w:i/>
      <w:iCs/>
      <w:color w:val="C62324" w:themeColor="accent6"/>
      <w:sz w:val="20"/>
      <w:szCs w:val="20"/>
    </w:rPr>
  </w:style>
  <w:style w:type="character" w:customStyle="1" w:styleId="Heading9Char">
    <w:name w:val="Heading 9 Char"/>
    <w:basedOn w:val="DefaultParagraphFont"/>
    <w:link w:val="Heading9"/>
    <w:uiPriority w:val="9"/>
    <w:semiHidden/>
    <w:rsid w:val="00922DD6"/>
    <w:rPr>
      <w:rFonts w:asciiTheme="majorHAnsi" w:eastAsiaTheme="majorEastAsia" w:hAnsiTheme="majorHAnsi" w:cstheme="majorBidi"/>
      <w:i/>
      <w:iCs/>
      <w:color w:val="C62324" w:themeColor="accent6"/>
      <w:sz w:val="20"/>
      <w:szCs w:val="20"/>
    </w:rPr>
  </w:style>
  <w:style w:type="paragraph" w:styleId="Title">
    <w:name w:val="Title"/>
    <w:basedOn w:val="Normal"/>
    <w:next w:val="Normal"/>
    <w:link w:val="TitleChar"/>
    <w:uiPriority w:val="10"/>
    <w:qFormat/>
    <w:rsid w:val="00922DD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22D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2D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22DD6"/>
    <w:rPr>
      <w:rFonts w:asciiTheme="majorHAnsi" w:eastAsiaTheme="majorEastAsia" w:hAnsiTheme="majorHAnsi" w:cstheme="majorBidi"/>
      <w:sz w:val="30"/>
      <w:szCs w:val="30"/>
    </w:rPr>
  </w:style>
  <w:style w:type="character" w:styleId="Strong">
    <w:name w:val="Strong"/>
    <w:basedOn w:val="DefaultParagraphFont"/>
    <w:uiPriority w:val="22"/>
    <w:qFormat/>
    <w:rsid w:val="00922DD6"/>
    <w:rPr>
      <w:b/>
      <w:bCs/>
    </w:rPr>
  </w:style>
  <w:style w:type="character" w:styleId="Emphasis">
    <w:name w:val="Emphasis"/>
    <w:basedOn w:val="DefaultParagraphFont"/>
    <w:uiPriority w:val="20"/>
    <w:qFormat/>
    <w:rsid w:val="00922DD6"/>
    <w:rPr>
      <w:i/>
      <w:iCs/>
      <w:color w:val="C62324" w:themeColor="accent6"/>
    </w:rPr>
  </w:style>
  <w:style w:type="paragraph" w:styleId="Quote">
    <w:name w:val="Quote"/>
    <w:basedOn w:val="Normal"/>
    <w:next w:val="Normal"/>
    <w:link w:val="QuoteChar"/>
    <w:uiPriority w:val="29"/>
    <w:qFormat/>
    <w:rsid w:val="00922D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2DD6"/>
    <w:rPr>
      <w:i/>
      <w:iCs/>
      <w:color w:val="262626" w:themeColor="text1" w:themeTint="D9"/>
    </w:rPr>
  </w:style>
  <w:style w:type="paragraph" w:styleId="IntenseQuote">
    <w:name w:val="Intense Quote"/>
    <w:basedOn w:val="Normal"/>
    <w:next w:val="Normal"/>
    <w:link w:val="IntenseQuoteChar"/>
    <w:uiPriority w:val="30"/>
    <w:qFormat/>
    <w:rsid w:val="00922DD6"/>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IntenseQuoteChar">
    <w:name w:val="Intense Quote Char"/>
    <w:basedOn w:val="DefaultParagraphFont"/>
    <w:link w:val="IntenseQuote"/>
    <w:uiPriority w:val="30"/>
    <w:rsid w:val="00922DD6"/>
    <w:rPr>
      <w:rFonts w:asciiTheme="majorHAnsi" w:eastAsiaTheme="majorEastAsia" w:hAnsiTheme="majorHAnsi" w:cstheme="majorBidi"/>
      <w:i/>
      <w:iCs/>
      <w:color w:val="C62324" w:themeColor="accent6"/>
      <w:sz w:val="32"/>
      <w:szCs w:val="32"/>
    </w:rPr>
  </w:style>
  <w:style w:type="character" w:styleId="SubtleEmphasis">
    <w:name w:val="Subtle Emphasis"/>
    <w:basedOn w:val="DefaultParagraphFont"/>
    <w:uiPriority w:val="19"/>
    <w:qFormat/>
    <w:rsid w:val="00922DD6"/>
    <w:rPr>
      <w:i/>
      <w:iCs/>
    </w:rPr>
  </w:style>
  <w:style w:type="character" w:styleId="IntenseEmphasis">
    <w:name w:val="Intense Emphasis"/>
    <w:basedOn w:val="DefaultParagraphFont"/>
    <w:uiPriority w:val="21"/>
    <w:qFormat/>
    <w:rsid w:val="00922DD6"/>
    <w:rPr>
      <w:b/>
      <w:bCs/>
      <w:i/>
      <w:iCs/>
    </w:rPr>
  </w:style>
  <w:style w:type="character" w:styleId="SubtleReference">
    <w:name w:val="Subtle Reference"/>
    <w:basedOn w:val="DefaultParagraphFont"/>
    <w:uiPriority w:val="31"/>
    <w:qFormat/>
    <w:rsid w:val="00922DD6"/>
    <w:rPr>
      <w:smallCaps/>
      <w:color w:val="595959" w:themeColor="text1" w:themeTint="A6"/>
    </w:rPr>
  </w:style>
  <w:style w:type="character" w:styleId="IntenseReference">
    <w:name w:val="Intense Reference"/>
    <w:basedOn w:val="DefaultParagraphFont"/>
    <w:uiPriority w:val="32"/>
    <w:qFormat/>
    <w:rsid w:val="00922DD6"/>
    <w:rPr>
      <w:b/>
      <w:bCs/>
      <w:smallCaps/>
      <w:color w:val="C62324" w:themeColor="accent6"/>
    </w:rPr>
  </w:style>
  <w:style w:type="character" w:styleId="BookTitle">
    <w:name w:val="Book Title"/>
    <w:basedOn w:val="DefaultParagraphFont"/>
    <w:uiPriority w:val="33"/>
    <w:qFormat/>
    <w:rsid w:val="00922DD6"/>
    <w:rPr>
      <w:b/>
      <w:bCs/>
      <w:caps w:val="0"/>
      <w:smallCaps/>
      <w:spacing w:val="7"/>
      <w:sz w:val="21"/>
      <w:szCs w:val="21"/>
    </w:rPr>
  </w:style>
  <w:style w:type="paragraph" w:styleId="TOCHeading">
    <w:name w:val="TOC Heading"/>
    <w:basedOn w:val="Heading1"/>
    <w:next w:val="Normal"/>
    <w:uiPriority w:val="39"/>
    <w:unhideWhenUsed/>
    <w:qFormat/>
    <w:rsid w:val="00922DD6"/>
    <w:pPr>
      <w:outlineLvl w:val="9"/>
    </w:pPr>
  </w:style>
  <w:style w:type="character" w:styleId="UnresolvedMention">
    <w:name w:val="Unresolved Mention"/>
    <w:basedOn w:val="DefaultParagraphFont"/>
    <w:uiPriority w:val="99"/>
    <w:semiHidden/>
    <w:unhideWhenUsed/>
    <w:rsid w:val="00FD2098"/>
    <w:rPr>
      <w:color w:val="605E5C"/>
      <w:shd w:val="clear" w:color="auto" w:fill="E1DFDD"/>
    </w:rPr>
  </w:style>
  <w:style w:type="paragraph" w:styleId="TOC1">
    <w:name w:val="toc 1"/>
    <w:basedOn w:val="Normal"/>
    <w:next w:val="Normal"/>
    <w:autoRedefine/>
    <w:uiPriority w:val="39"/>
    <w:unhideWhenUsed/>
    <w:rsid w:val="00F122C1"/>
    <w:pPr>
      <w:spacing w:after="100"/>
    </w:pPr>
  </w:style>
  <w:style w:type="paragraph" w:styleId="TOC2">
    <w:name w:val="toc 2"/>
    <w:basedOn w:val="Normal"/>
    <w:next w:val="Normal"/>
    <w:autoRedefine/>
    <w:uiPriority w:val="39"/>
    <w:unhideWhenUsed/>
    <w:rsid w:val="00F122C1"/>
    <w:pPr>
      <w:spacing w:after="100"/>
      <w:ind w:left="210"/>
    </w:pPr>
  </w:style>
  <w:style w:type="paragraph" w:styleId="TOC3">
    <w:name w:val="toc 3"/>
    <w:basedOn w:val="Normal"/>
    <w:next w:val="Normal"/>
    <w:autoRedefine/>
    <w:uiPriority w:val="39"/>
    <w:unhideWhenUsed/>
    <w:rsid w:val="00F122C1"/>
    <w:pPr>
      <w:spacing w:after="100"/>
      <w:ind w:left="420"/>
    </w:pPr>
  </w:style>
  <w:style w:type="paragraph" w:styleId="TableofFigures">
    <w:name w:val="table of figures"/>
    <w:basedOn w:val="Normal"/>
    <w:next w:val="Normal"/>
    <w:uiPriority w:val="99"/>
    <w:unhideWhenUsed/>
    <w:rsid w:val="00F122C1"/>
    <w:pPr>
      <w:spacing w:after="0"/>
    </w:pPr>
  </w:style>
  <w:style w:type="paragraph" w:styleId="Revision">
    <w:name w:val="Revision"/>
    <w:hidden/>
    <w:uiPriority w:val="99"/>
    <w:semiHidden/>
    <w:rsid w:val="00A973F7"/>
    <w:pPr>
      <w:spacing w:after="0" w:line="240" w:lineRule="auto"/>
    </w:pPr>
  </w:style>
  <w:style w:type="paragraph" w:customStyle="1" w:styleId="ReferHead">
    <w:name w:val="Refer Head"/>
    <w:basedOn w:val="Normal"/>
    <w:rsid w:val="00EE7058"/>
    <w:pPr>
      <w:keepNext/>
      <w:spacing w:after="240" w:line="240" w:lineRule="auto"/>
    </w:pPr>
    <w:rPr>
      <w:rFonts w:ascii="Helvetica" w:eastAsia="Times New Roman" w:hAnsi="Helvetica" w:cs="Times New Roman"/>
      <w:b/>
      <w:caps/>
      <w:sz w:val="22"/>
      <w:szCs w:val="20"/>
    </w:rPr>
  </w:style>
  <w:style w:type="character" w:styleId="PlaceholderText">
    <w:name w:val="Placeholder Text"/>
    <w:basedOn w:val="DefaultParagraphFont"/>
    <w:uiPriority w:val="99"/>
    <w:semiHidden/>
    <w:rsid w:val="00C54B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911">
      <w:bodyDiv w:val="1"/>
      <w:marLeft w:val="0"/>
      <w:marRight w:val="0"/>
      <w:marTop w:val="0"/>
      <w:marBottom w:val="0"/>
      <w:divBdr>
        <w:top w:val="none" w:sz="0" w:space="0" w:color="auto"/>
        <w:left w:val="none" w:sz="0" w:space="0" w:color="auto"/>
        <w:bottom w:val="none" w:sz="0" w:space="0" w:color="auto"/>
        <w:right w:val="none" w:sz="0" w:space="0" w:color="auto"/>
      </w:divBdr>
    </w:div>
    <w:div w:id="62224376">
      <w:bodyDiv w:val="1"/>
      <w:marLeft w:val="0"/>
      <w:marRight w:val="0"/>
      <w:marTop w:val="0"/>
      <w:marBottom w:val="0"/>
      <w:divBdr>
        <w:top w:val="none" w:sz="0" w:space="0" w:color="auto"/>
        <w:left w:val="none" w:sz="0" w:space="0" w:color="auto"/>
        <w:bottom w:val="none" w:sz="0" w:space="0" w:color="auto"/>
        <w:right w:val="none" w:sz="0" w:space="0" w:color="auto"/>
      </w:divBdr>
    </w:div>
    <w:div w:id="106892702">
      <w:bodyDiv w:val="1"/>
      <w:marLeft w:val="0"/>
      <w:marRight w:val="0"/>
      <w:marTop w:val="0"/>
      <w:marBottom w:val="0"/>
      <w:divBdr>
        <w:top w:val="none" w:sz="0" w:space="0" w:color="auto"/>
        <w:left w:val="none" w:sz="0" w:space="0" w:color="auto"/>
        <w:bottom w:val="none" w:sz="0" w:space="0" w:color="auto"/>
        <w:right w:val="none" w:sz="0" w:space="0" w:color="auto"/>
      </w:divBdr>
    </w:div>
    <w:div w:id="121316837">
      <w:bodyDiv w:val="1"/>
      <w:marLeft w:val="0"/>
      <w:marRight w:val="0"/>
      <w:marTop w:val="0"/>
      <w:marBottom w:val="0"/>
      <w:divBdr>
        <w:top w:val="none" w:sz="0" w:space="0" w:color="auto"/>
        <w:left w:val="none" w:sz="0" w:space="0" w:color="auto"/>
        <w:bottom w:val="none" w:sz="0" w:space="0" w:color="auto"/>
        <w:right w:val="none" w:sz="0" w:space="0" w:color="auto"/>
      </w:divBdr>
      <w:divsChild>
        <w:div w:id="670839435">
          <w:marLeft w:val="480"/>
          <w:marRight w:val="0"/>
          <w:marTop w:val="0"/>
          <w:marBottom w:val="0"/>
          <w:divBdr>
            <w:top w:val="none" w:sz="0" w:space="0" w:color="auto"/>
            <w:left w:val="none" w:sz="0" w:space="0" w:color="auto"/>
            <w:bottom w:val="none" w:sz="0" w:space="0" w:color="auto"/>
            <w:right w:val="none" w:sz="0" w:space="0" w:color="auto"/>
          </w:divBdr>
        </w:div>
        <w:div w:id="426658676">
          <w:marLeft w:val="480"/>
          <w:marRight w:val="0"/>
          <w:marTop w:val="0"/>
          <w:marBottom w:val="0"/>
          <w:divBdr>
            <w:top w:val="none" w:sz="0" w:space="0" w:color="auto"/>
            <w:left w:val="none" w:sz="0" w:space="0" w:color="auto"/>
            <w:bottom w:val="none" w:sz="0" w:space="0" w:color="auto"/>
            <w:right w:val="none" w:sz="0" w:space="0" w:color="auto"/>
          </w:divBdr>
        </w:div>
        <w:div w:id="1787652291">
          <w:marLeft w:val="480"/>
          <w:marRight w:val="0"/>
          <w:marTop w:val="0"/>
          <w:marBottom w:val="0"/>
          <w:divBdr>
            <w:top w:val="none" w:sz="0" w:space="0" w:color="auto"/>
            <w:left w:val="none" w:sz="0" w:space="0" w:color="auto"/>
            <w:bottom w:val="none" w:sz="0" w:space="0" w:color="auto"/>
            <w:right w:val="none" w:sz="0" w:space="0" w:color="auto"/>
          </w:divBdr>
        </w:div>
        <w:div w:id="1659649634">
          <w:marLeft w:val="480"/>
          <w:marRight w:val="0"/>
          <w:marTop w:val="0"/>
          <w:marBottom w:val="0"/>
          <w:divBdr>
            <w:top w:val="none" w:sz="0" w:space="0" w:color="auto"/>
            <w:left w:val="none" w:sz="0" w:space="0" w:color="auto"/>
            <w:bottom w:val="none" w:sz="0" w:space="0" w:color="auto"/>
            <w:right w:val="none" w:sz="0" w:space="0" w:color="auto"/>
          </w:divBdr>
        </w:div>
        <w:div w:id="1450665427">
          <w:marLeft w:val="480"/>
          <w:marRight w:val="0"/>
          <w:marTop w:val="0"/>
          <w:marBottom w:val="0"/>
          <w:divBdr>
            <w:top w:val="none" w:sz="0" w:space="0" w:color="auto"/>
            <w:left w:val="none" w:sz="0" w:space="0" w:color="auto"/>
            <w:bottom w:val="none" w:sz="0" w:space="0" w:color="auto"/>
            <w:right w:val="none" w:sz="0" w:space="0" w:color="auto"/>
          </w:divBdr>
        </w:div>
      </w:divsChild>
    </w:div>
    <w:div w:id="127668485">
      <w:bodyDiv w:val="1"/>
      <w:marLeft w:val="0"/>
      <w:marRight w:val="0"/>
      <w:marTop w:val="0"/>
      <w:marBottom w:val="0"/>
      <w:divBdr>
        <w:top w:val="none" w:sz="0" w:space="0" w:color="auto"/>
        <w:left w:val="none" w:sz="0" w:space="0" w:color="auto"/>
        <w:bottom w:val="none" w:sz="0" w:space="0" w:color="auto"/>
        <w:right w:val="none" w:sz="0" w:space="0" w:color="auto"/>
      </w:divBdr>
    </w:div>
    <w:div w:id="183132149">
      <w:bodyDiv w:val="1"/>
      <w:marLeft w:val="0"/>
      <w:marRight w:val="0"/>
      <w:marTop w:val="0"/>
      <w:marBottom w:val="0"/>
      <w:divBdr>
        <w:top w:val="none" w:sz="0" w:space="0" w:color="auto"/>
        <w:left w:val="none" w:sz="0" w:space="0" w:color="auto"/>
        <w:bottom w:val="none" w:sz="0" w:space="0" w:color="auto"/>
        <w:right w:val="none" w:sz="0" w:space="0" w:color="auto"/>
      </w:divBdr>
    </w:div>
    <w:div w:id="219948373">
      <w:bodyDiv w:val="1"/>
      <w:marLeft w:val="0"/>
      <w:marRight w:val="0"/>
      <w:marTop w:val="0"/>
      <w:marBottom w:val="0"/>
      <w:divBdr>
        <w:top w:val="none" w:sz="0" w:space="0" w:color="auto"/>
        <w:left w:val="none" w:sz="0" w:space="0" w:color="auto"/>
        <w:bottom w:val="none" w:sz="0" w:space="0" w:color="auto"/>
        <w:right w:val="none" w:sz="0" w:space="0" w:color="auto"/>
      </w:divBdr>
    </w:div>
    <w:div w:id="234364774">
      <w:bodyDiv w:val="1"/>
      <w:marLeft w:val="0"/>
      <w:marRight w:val="0"/>
      <w:marTop w:val="0"/>
      <w:marBottom w:val="0"/>
      <w:divBdr>
        <w:top w:val="none" w:sz="0" w:space="0" w:color="auto"/>
        <w:left w:val="none" w:sz="0" w:space="0" w:color="auto"/>
        <w:bottom w:val="none" w:sz="0" w:space="0" w:color="auto"/>
        <w:right w:val="none" w:sz="0" w:space="0" w:color="auto"/>
      </w:divBdr>
      <w:divsChild>
        <w:div w:id="25715267">
          <w:marLeft w:val="480"/>
          <w:marRight w:val="0"/>
          <w:marTop w:val="0"/>
          <w:marBottom w:val="0"/>
          <w:divBdr>
            <w:top w:val="none" w:sz="0" w:space="0" w:color="auto"/>
            <w:left w:val="none" w:sz="0" w:space="0" w:color="auto"/>
            <w:bottom w:val="none" w:sz="0" w:space="0" w:color="auto"/>
            <w:right w:val="none" w:sz="0" w:space="0" w:color="auto"/>
          </w:divBdr>
        </w:div>
        <w:div w:id="2057198654">
          <w:marLeft w:val="480"/>
          <w:marRight w:val="0"/>
          <w:marTop w:val="0"/>
          <w:marBottom w:val="0"/>
          <w:divBdr>
            <w:top w:val="none" w:sz="0" w:space="0" w:color="auto"/>
            <w:left w:val="none" w:sz="0" w:space="0" w:color="auto"/>
            <w:bottom w:val="none" w:sz="0" w:space="0" w:color="auto"/>
            <w:right w:val="none" w:sz="0" w:space="0" w:color="auto"/>
          </w:divBdr>
        </w:div>
      </w:divsChild>
    </w:div>
    <w:div w:id="415172849">
      <w:bodyDiv w:val="1"/>
      <w:marLeft w:val="0"/>
      <w:marRight w:val="0"/>
      <w:marTop w:val="0"/>
      <w:marBottom w:val="0"/>
      <w:divBdr>
        <w:top w:val="none" w:sz="0" w:space="0" w:color="auto"/>
        <w:left w:val="none" w:sz="0" w:space="0" w:color="auto"/>
        <w:bottom w:val="none" w:sz="0" w:space="0" w:color="auto"/>
        <w:right w:val="none" w:sz="0" w:space="0" w:color="auto"/>
      </w:divBdr>
      <w:divsChild>
        <w:div w:id="1861316390">
          <w:marLeft w:val="480"/>
          <w:marRight w:val="0"/>
          <w:marTop w:val="0"/>
          <w:marBottom w:val="0"/>
          <w:divBdr>
            <w:top w:val="none" w:sz="0" w:space="0" w:color="auto"/>
            <w:left w:val="none" w:sz="0" w:space="0" w:color="auto"/>
            <w:bottom w:val="none" w:sz="0" w:space="0" w:color="auto"/>
            <w:right w:val="none" w:sz="0" w:space="0" w:color="auto"/>
          </w:divBdr>
        </w:div>
        <w:div w:id="678242630">
          <w:marLeft w:val="480"/>
          <w:marRight w:val="0"/>
          <w:marTop w:val="0"/>
          <w:marBottom w:val="0"/>
          <w:divBdr>
            <w:top w:val="none" w:sz="0" w:space="0" w:color="auto"/>
            <w:left w:val="none" w:sz="0" w:space="0" w:color="auto"/>
            <w:bottom w:val="none" w:sz="0" w:space="0" w:color="auto"/>
            <w:right w:val="none" w:sz="0" w:space="0" w:color="auto"/>
          </w:divBdr>
        </w:div>
        <w:div w:id="843588087">
          <w:marLeft w:val="480"/>
          <w:marRight w:val="0"/>
          <w:marTop w:val="0"/>
          <w:marBottom w:val="0"/>
          <w:divBdr>
            <w:top w:val="none" w:sz="0" w:space="0" w:color="auto"/>
            <w:left w:val="none" w:sz="0" w:space="0" w:color="auto"/>
            <w:bottom w:val="none" w:sz="0" w:space="0" w:color="auto"/>
            <w:right w:val="none" w:sz="0" w:space="0" w:color="auto"/>
          </w:divBdr>
        </w:div>
      </w:divsChild>
    </w:div>
    <w:div w:id="421024962">
      <w:bodyDiv w:val="1"/>
      <w:marLeft w:val="0"/>
      <w:marRight w:val="0"/>
      <w:marTop w:val="0"/>
      <w:marBottom w:val="0"/>
      <w:divBdr>
        <w:top w:val="none" w:sz="0" w:space="0" w:color="auto"/>
        <w:left w:val="none" w:sz="0" w:space="0" w:color="auto"/>
        <w:bottom w:val="none" w:sz="0" w:space="0" w:color="auto"/>
        <w:right w:val="none" w:sz="0" w:space="0" w:color="auto"/>
      </w:divBdr>
      <w:divsChild>
        <w:div w:id="850681836">
          <w:marLeft w:val="480"/>
          <w:marRight w:val="0"/>
          <w:marTop w:val="0"/>
          <w:marBottom w:val="0"/>
          <w:divBdr>
            <w:top w:val="none" w:sz="0" w:space="0" w:color="auto"/>
            <w:left w:val="none" w:sz="0" w:space="0" w:color="auto"/>
            <w:bottom w:val="none" w:sz="0" w:space="0" w:color="auto"/>
            <w:right w:val="none" w:sz="0" w:space="0" w:color="auto"/>
          </w:divBdr>
        </w:div>
        <w:div w:id="711074306">
          <w:marLeft w:val="480"/>
          <w:marRight w:val="0"/>
          <w:marTop w:val="0"/>
          <w:marBottom w:val="0"/>
          <w:divBdr>
            <w:top w:val="none" w:sz="0" w:space="0" w:color="auto"/>
            <w:left w:val="none" w:sz="0" w:space="0" w:color="auto"/>
            <w:bottom w:val="none" w:sz="0" w:space="0" w:color="auto"/>
            <w:right w:val="none" w:sz="0" w:space="0" w:color="auto"/>
          </w:divBdr>
        </w:div>
        <w:div w:id="1207527355">
          <w:marLeft w:val="480"/>
          <w:marRight w:val="0"/>
          <w:marTop w:val="0"/>
          <w:marBottom w:val="0"/>
          <w:divBdr>
            <w:top w:val="none" w:sz="0" w:space="0" w:color="auto"/>
            <w:left w:val="none" w:sz="0" w:space="0" w:color="auto"/>
            <w:bottom w:val="none" w:sz="0" w:space="0" w:color="auto"/>
            <w:right w:val="none" w:sz="0" w:space="0" w:color="auto"/>
          </w:divBdr>
        </w:div>
        <w:div w:id="2129161661">
          <w:marLeft w:val="480"/>
          <w:marRight w:val="0"/>
          <w:marTop w:val="0"/>
          <w:marBottom w:val="0"/>
          <w:divBdr>
            <w:top w:val="none" w:sz="0" w:space="0" w:color="auto"/>
            <w:left w:val="none" w:sz="0" w:space="0" w:color="auto"/>
            <w:bottom w:val="none" w:sz="0" w:space="0" w:color="auto"/>
            <w:right w:val="none" w:sz="0" w:space="0" w:color="auto"/>
          </w:divBdr>
        </w:div>
      </w:divsChild>
    </w:div>
    <w:div w:id="485098308">
      <w:bodyDiv w:val="1"/>
      <w:marLeft w:val="0"/>
      <w:marRight w:val="0"/>
      <w:marTop w:val="0"/>
      <w:marBottom w:val="0"/>
      <w:divBdr>
        <w:top w:val="none" w:sz="0" w:space="0" w:color="auto"/>
        <w:left w:val="none" w:sz="0" w:space="0" w:color="auto"/>
        <w:bottom w:val="none" w:sz="0" w:space="0" w:color="auto"/>
        <w:right w:val="none" w:sz="0" w:space="0" w:color="auto"/>
      </w:divBdr>
    </w:div>
    <w:div w:id="579365304">
      <w:bodyDiv w:val="1"/>
      <w:marLeft w:val="0"/>
      <w:marRight w:val="0"/>
      <w:marTop w:val="0"/>
      <w:marBottom w:val="0"/>
      <w:divBdr>
        <w:top w:val="none" w:sz="0" w:space="0" w:color="auto"/>
        <w:left w:val="none" w:sz="0" w:space="0" w:color="auto"/>
        <w:bottom w:val="none" w:sz="0" w:space="0" w:color="auto"/>
        <w:right w:val="none" w:sz="0" w:space="0" w:color="auto"/>
      </w:divBdr>
      <w:divsChild>
        <w:div w:id="1207183725">
          <w:marLeft w:val="480"/>
          <w:marRight w:val="0"/>
          <w:marTop w:val="0"/>
          <w:marBottom w:val="0"/>
          <w:divBdr>
            <w:top w:val="none" w:sz="0" w:space="0" w:color="auto"/>
            <w:left w:val="none" w:sz="0" w:space="0" w:color="auto"/>
            <w:bottom w:val="none" w:sz="0" w:space="0" w:color="auto"/>
            <w:right w:val="none" w:sz="0" w:space="0" w:color="auto"/>
          </w:divBdr>
        </w:div>
        <w:div w:id="191574198">
          <w:marLeft w:val="480"/>
          <w:marRight w:val="0"/>
          <w:marTop w:val="0"/>
          <w:marBottom w:val="0"/>
          <w:divBdr>
            <w:top w:val="none" w:sz="0" w:space="0" w:color="auto"/>
            <w:left w:val="none" w:sz="0" w:space="0" w:color="auto"/>
            <w:bottom w:val="none" w:sz="0" w:space="0" w:color="auto"/>
            <w:right w:val="none" w:sz="0" w:space="0" w:color="auto"/>
          </w:divBdr>
        </w:div>
        <w:div w:id="2087144558">
          <w:marLeft w:val="480"/>
          <w:marRight w:val="0"/>
          <w:marTop w:val="0"/>
          <w:marBottom w:val="0"/>
          <w:divBdr>
            <w:top w:val="none" w:sz="0" w:space="0" w:color="auto"/>
            <w:left w:val="none" w:sz="0" w:space="0" w:color="auto"/>
            <w:bottom w:val="none" w:sz="0" w:space="0" w:color="auto"/>
            <w:right w:val="none" w:sz="0" w:space="0" w:color="auto"/>
          </w:divBdr>
        </w:div>
      </w:divsChild>
    </w:div>
    <w:div w:id="581455586">
      <w:bodyDiv w:val="1"/>
      <w:marLeft w:val="0"/>
      <w:marRight w:val="0"/>
      <w:marTop w:val="0"/>
      <w:marBottom w:val="0"/>
      <w:divBdr>
        <w:top w:val="none" w:sz="0" w:space="0" w:color="auto"/>
        <w:left w:val="none" w:sz="0" w:space="0" w:color="auto"/>
        <w:bottom w:val="none" w:sz="0" w:space="0" w:color="auto"/>
        <w:right w:val="none" w:sz="0" w:space="0" w:color="auto"/>
      </w:divBdr>
    </w:div>
    <w:div w:id="600649724">
      <w:bodyDiv w:val="1"/>
      <w:marLeft w:val="0"/>
      <w:marRight w:val="0"/>
      <w:marTop w:val="0"/>
      <w:marBottom w:val="0"/>
      <w:divBdr>
        <w:top w:val="none" w:sz="0" w:space="0" w:color="auto"/>
        <w:left w:val="none" w:sz="0" w:space="0" w:color="auto"/>
        <w:bottom w:val="none" w:sz="0" w:space="0" w:color="auto"/>
        <w:right w:val="none" w:sz="0" w:space="0" w:color="auto"/>
      </w:divBdr>
    </w:div>
    <w:div w:id="621232680">
      <w:bodyDiv w:val="1"/>
      <w:marLeft w:val="0"/>
      <w:marRight w:val="0"/>
      <w:marTop w:val="0"/>
      <w:marBottom w:val="0"/>
      <w:divBdr>
        <w:top w:val="none" w:sz="0" w:space="0" w:color="auto"/>
        <w:left w:val="none" w:sz="0" w:space="0" w:color="auto"/>
        <w:bottom w:val="none" w:sz="0" w:space="0" w:color="auto"/>
        <w:right w:val="none" w:sz="0" w:space="0" w:color="auto"/>
      </w:divBdr>
    </w:div>
    <w:div w:id="699088421">
      <w:bodyDiv w:val="1"/>
      <w:marLeft w:val="0"/>
      <w:marRight w:val="0"/>
      <w:marTop w:val="0"/>
      <w:marBottom w:val="0"/>
      <w:divBdr>
        <w:top w:val="none" w:sz="0" w:space="0" w:color="auto"/>
        <w:left w:val="none" w:sz="0" w:space="0" w:color="auto"/>
        <w:bottom w:val="none" w:sz="0" w:space="0" w:color="auto"/>
        <w:right w:val="none" w:sz="0" w:space="0" w:color="auto"/>
      </w:divBdr>
      <w:divsChild>
        <w:div w:id="1949505150">
          <w:marLeft w:val="480"/>
          <w:marRight w:val="0"/>
          <w:marTop w:val="0"/>
          <w:marBottom w:val="0"/>
          <w:divBdr>
            <w:top w:val="none" w:sz="0" w:space="0" w:color="auto"/>
            <w:left w:val="none" w:sz="0" w:space="0" w:color="auto"/>
            <w:bottom w:val="none" w:sz="0" w:space="0" w:color="auto"/>
            <w:right w:val="none" w:sz="0" w:space="0" w:color="auto"/>
          </w:divBdr>
        </w:div>
        <w:div w:id="1863933963">
          <w:marLeft w:val="480"/>
          <w:marRight w:val="0"/>
          <w:marTop w:val="0"/>
          <w:marBottom w:val="0"/>
          <w:divBdr>
            <w:top w:val="none" w:sz="0" w:space="0" w:color="auto"/>
            <w:left w:val="none" w:sz="0" w:space="0" w:color="auto"/>
            <w:bottom w:val="none" w:sz="0" w:space="0" w:color="auto"/>
            <w:right w:val="none" w:sz="0" w:space="0" w:color="auto"/>
          </w:divBdr>
        </w:div>
        <w:div w:id="1117335784">
          <w:marLeft w:val="480"/>
          <w:marRight w:val="0"/>
          <w:marTop w:val="0"/>
          <w:marBottom w:val="0"/>
          <w:divBdr>
            <w:top w:val="none" w:sz="0" w:space="0" w:color="auto"/>
            <w:left w:val="none" w:sz="0" w:space="0" w:color="auto"/>
            <w:bottom w:val="none" w:sz="0" w:space="0" w:color="auto"/>
            <w:right w:val="none" w:sz="0" w:space="0" w:color="auto"/>
          </w:divBdr>
        </w:div>
        <w:div w:id="1879245066">
          <w:marLeft w:val="480"/>
          <w:marRight w:val="0"/>
          <w:marTop w:val="0"/>
          <w:marBottom w:val="0"/>
          <w:divBdr>
            <w:top w:val="none" w:sz="0" w:space="0" w:color="auto"/>
            <w:left w:val="none" w:sz="0" w:space="0" w:color="auto"/>
            <w:bottom w:val="none" w:sz="0" w:space="0" w:color="auto"/>
            <w:right w:val="none" w:sz="0" w:space="0" w:color="auto"/>
          </w:divBdr>
        </w:div>
        <w:div w:id="1910309845">
          <w:marLeft w:val="480"/>
          <w:marRight w:val="0"/>
          <w:marTop w:val="0"/>
          <w:marBottom w:val="0"/>
          <w:divBdr>
            <w:top w:val="none" w:sz="0" w:space="0" w:color="auto"/>
            <w:left w:val="none" w:sz="0" w:space="0" w:color="auto"/>
            <w:bottom w:val="none" w:sz="0" w:space="0" w:color="auto"/>
            <w:right w:val="none" w:sz="0" w:space="0" w:color="auto"/>
          </w:divBdr>
        </w:div>
        <w:div w:id="61802165">
          <w:marLeft w:val="480"/>
          <w:marRight w:val="0"/>
          <w:marTop w:val="0"/>
          <w:marBottom w:val="0"/>
          <w:divBdr>
            <w:top w:val="none" w:sz="0" w:space="0" w:color="auto"/>
            <w:left w:val="none" w:sz="0" w:space="0" w:color="auto"/>
            <w:bottom w:val="none" w:sz="0" w:space="0" w:color="auto"/>
            <w:right w:val="none" w:sz="0" w:space="0" w:color="auto"/>
          </w:divBdr>
        </w:div>
      </w:divsChild>
    </w:div>
    <w:div w:id="778186811">
      <w:bodyDiv w:val="1"/>
      <w:marLeft w:val="0"/>
      <w:marRight w:val="0"/>
      <w:marTop w:val="0"/>
      <w:marBottom w:val="0"/>
      <w:divBdr>
        <w:top w:val="none" w:sz="0" w:space="0" w:color="auto"/>
        <w:left w:val="none" w:sz="0" w:space="0" w:color="auto"/>
        <w:bottom w:val="none" w:sz="0" w:space="0" w:color="auto"/>
        <w:right w:val="none" w:sz="0" w:space="0" w:color="auto"/>
      </w:divBdr>
      <w:divsChild>
        <w:div w:id="2094937638">
          <w:marLeft w:val="480"/>
          <w:marRight w:val="0"/>
          <w:marTop w:val="0"/>
          <w:marBottom w:val="0"/>
          <w:divBdr>
            <w:top w:val="none" w:sz="0" w:space="0" w:color="auto"/>
            <w:left w:val="none" w:sz="0" w:space="0" w:color="auto"/>
            <w:bottom w:val="none" w:sz="0" w:space="0" w:color="auto"/>
            <w:right w:val="none" w:sz="0" w:space="0" w:color="auto"/>
          </w:divBdr>
        </w:div>
        <w:div w:id="66659227">
          <w:marLeft w:val="480"/>
          <w:marRight w:val="0"/>
          <w:marTop w:val="0"/>
          <w:marBottom w:val="0"/>
          <w:divBdr>
            <w:top w:val="none" w:sz="0" w:space="0" w:color="auto"/>
            <w:left w:val="none" w:sz="0" w:space="0" w:color="auto"/>
            <w:bottom w:val="none" w:sz="0" w:space="0" w:color="auto"/>
            <w:right w:val="none" w:sz="0" w:space="0" w:color="auto"/>
          </w:divBdr>
        </w:div>
        <w:div w:id="1300113899">
          <w:marLeft w:val="480"/>
          <w:marRight w:val="0"/>
          <w:marTop w:val="0"/>
          <w:marBottom w:val="0"/>
          <w:divBdr>
            <w:top w:val="none" w:sz="0" w:space="0" w:color="auto"/>
            <w:left w:val="none" w:sz="0" w:space="0" w:color="auto"/>
            <w:bottom w:val="none" w:sz="0" w:space="0" w:color="auto"/>
            <w:right w:val="none" w:sz="0" w:space="0" w:color="auto"/>
          </w:divBdr>
        </w:div>
        <w:div w:id="334571842">
          <w:marLeft w:val="480"/>
          <w:marRight w:val="0"/>
          <w:marTop w:val="0"/>
          <w:marBottom w:val="0"/>
          <w:divBdr>
            <w:top w:val="none" w:sz="0" w:space="0" w:color="auto"/>
            <w:left w:val="none" w:sz="0" w:space="0" w:color="auto"/>
            <w:bottom w:val="none" w:sz="0" w:space="0" w:color="auto"/>
            <w:right w:val="none" w:sz="0" w:space="0" w:color="auto"/>
          </w:divBdr>
        </w:div>
        <w:div w:id="370804522">
          <w:marLeft w:val="480"/>
          <w:marRight w:val="0"/>
          <w:marTop w:val="0"/>
          <w:marBottom w:val="0"/>
          <w:divBdr>
            <w:top w:val="none" w:sz="0" w:space="0" w:color="auto"/>
            <w:left w:val="none" w:sz="0" w:space="0" w:color="auto"/>
            <w:bottom w:val="none" w:sz="0" w:space="0" w:color="auto"/>
            <w:right w:val="none" w:sz="0" w:space="0" w:color="auto"/>
          </w:divBdr>
        </w:div>
      </w:divsChild>
    </w:div>
    <w:div w:id="808325456">
      <w:bodyDiv w:val="1"/>
      <w:marLeft w:val="0"/>
      <w:marRight w:val="0"/>
      <w:marTop w:val="0"/>
      <w:marBottom w:val="0"/>
      <w:divBdr>
        <w:top w:val="none" w:sz="0" w:space="0" w:color="auto"/>
        <w:left w:val="none" w:sz="0" w:space="0" w:color="auto"/>
        <w:bottom w:val="none" w:sz="0" w:space="0" w:color="auto"/>
        <w:right w:val="none" w:sz="0" w:space="0" w:color="auto"/>
      </w:divBdr>
    </w:div>
    <w:div w:id="853306131">
      <w:bodyDiv w:val="1"/>
      <w:marLeft w:val="0"/>
      <w:marRight w:val="0"/>
      <w:marTop w:val="0"/>
      <w:marBottom w:val="0"/>
      <w:divBdr>
        <w:top w:val="none" w:sz="0" w:space="0" w:color="auto"/>
        <w:left w:val="none" w:sz="0" w:space="0" w:color="auto"/>
        <w:bottom w:val="none" w:sz="0" w:space="0" w:color="auto"/>
        <w:right w:val="none" w:sz="0" w:space="0" w:color="auto"/>
      </w:divBdr>
      <w:divsChild>
        <w:div w:id="1693263584">
          <w:marLeft w:val="480"/>
          <w:marRight w:val="0"/>
          <w:marTop w:val="0"/>
          <w:marBottom w:val="0"/>
          <w:divBdr>
            <w:top w:val="none" w:sz="0" w:space="0" w:color="auto"/>
            <w:left w:val="none" w:sz="0" w:space="0" w:color="auto"/>
            <w:bottom w:val="none" w:sz="0" w:space="0" w:color="auto"/>
            <w:right w:val="none" w:sz="0" w:space="0" w:color="auto"/>
          </w:divBdr>
        </w:div>
        <w:div w:id="926816038">
          <w:marLeft w:val="480"/>
          <w:marRight w:val="0"/>
          <w:marTop w:val="0"/>
          <w:marBottom w:val="0"/>
          <w:divBdr>
            <w:top w:val="none" w:sz="0" w:space="0" w:color="auto"/>
            <w:left w:val="none" w:sz="0" w:space="0" w:color="auto"/>
            <w:bottom w:val="none" w:sz="0" w:space="0" w:color="auto"/>
            <w:right w:val="none" w:sz="0" w:space="0" w:color="auto"/>
          </w:divBdr>
        </w:div>
        <w:div w:id="1173034407">
          <w:marLeft w:val="480"/>
          <w:marRight w:val="0"/>
          <w:marTop w:val="0"/>
          <w:marBottom w:val="0"/>
          <w:divBdr>
            <w:top w:val="none" w:sz="0" w:space="0" w:color="auto"/>
            <w:left w:val="none" w:sz="0" w:space="0" w:color="auto"/>
            <w:bottom w:val="none" w:sz="0" w:space="0" w:color="auto"/>
            <w:right w:val="none" w:sz="0" w:space="0" w:color="auto"/>
          </w:divBdr>
        </w:div>
        <w:div w:id="529727895">
          <w:marLeft w:val="480"/>
          <w:marRight w:val="0"/>
          <w:marTop w:val="0"/>
          <w:marBottom w:val="0"/>
          <w:divBdr>
            <w:top w:val="none" w:sz="0" w:space="0" w:color="auto"/>
            <w:left w:val="none" w:sz="0" w:space="0" w:color="auto"/>
            <w:bottom w:val="none" w:sz="0" w:space="0" w:color="auto"/>
            <w:right w:val="none" w:sz="0" w:space="0" w:color="auto"/>
          </w:divBdr>
        </w:div>
      </w:divsChild>
    </w:div>
    <w:div w:id="864178043">
      <w:bodyDiv w:val="1"/>
      <w:marLeft w:val="0"/>
      <w:marRight w:val="0"/>
      <w:marTop w:val="0"/>
      <w:marBottom w:val="0"/>
      <w:divBdr>
        <w:top w:val="none" w:sz="0" w:space="0" w:color="auto"/>
        <w:left w:val="none" w:sz="0" w:space="0" w:color="auto"/>
        <w:bottom w:val="none" w:sz="0" w:space="0" w:color="auto"/>
        <w:right w:val="none" w:sz="0" w:space="0" w:color="auto"/>
      </w:divBdr>
      <w:divsChild>
        <w:div w:id="1485469577">
          <w:marLeft w:val="480"/>
          <w:marRight w:val="0"/>
          <w:marTop w:val="0"/>
          <w:marBottom w:val="0"/>
          <w:divBdr>
            <w:top w:val="none" w:sz="0" w:space="0" w:color="auto"/>
            <w:left w:val="none" w:sz="0" w:space="0" w:color="auto"/>
            <w:bottom w:val="none" w:sz="0" w:space="0" w:color="auto"/>
            <w:right w:val="none" w:sz="0" w:space="0" w:color="auto"/>
          </w:divBdr>
        </w:div>
      </w:divsChild>
    </w:div>
    <w:div w:id="889152487">
      <w:bodyDiv w:val="1"/>
      <w:marLeft w:val="0"/>
      <w:marRight w:val="0"/>
      <w:marTop w:val="0"/>
      <w:marBottom w:val="0"/>
      <w:divBdr>
        <w:top w:val="none" w:sz="0" w:space="0" w:color="auto"/>
        <w:left w:val="none" w:sz="0" w:space="0" w:color="auto"/>
        <w:bottom w:val="none" w:sz="0" w:space="0" w:color="auto"/>
        <w:right w:val="none" w:sz="0" w:space="0" w:color="auto"/>
      </w:divBdr>
      <w:divsChild>
        <w:div w:id="924647493">
          <w:marLeft w:val="480"/>
          <w:marRight w:val="0"/>
          <w:marTop w:val="0"/>
          <w:marBottom w:val="0"/>
          <w:divBdr>
            <w:top w:val="none" w:sz="0" w:space="0" w:color="auto"/>
            <w:left w:val="none" w:sz="0" w:space="0" w:color="auto"/>
            <w:bottom w:val="none" w:sz="0" w:space="0" w:color="auto"/>
            <w:right w:val="none" w:sz="0" w:space="0" w:color="auto"/>
          </w:divBdr>
        </w:div>
        <w:div w:id="428351325">
          <w:marLeft w:val="480"/>
          <w:marRight w:val="0"/>
          <w:marTop w:val="0"/>
          <w:marBottom w:val="0"/>
          <w:divBdr>
            <w:top w:val="none" w:sz="0" w:space="0" w:color="auto"/>
            <w:left w:val="none" w:sz="0" w:space="0" w:color="auto"/>
            <w:bottom w:val="none" w:sz="0" w:space="0" w:color="auto"/>
            <w:right w:val="none" w:sz="0" w:space="0" w:color="auto"/>
          </w:divBdr>
        </w:div>
      </w:divsChild>
    </w:div>
    <w:div w:id="891774177">
      <w:bodyDiv w:val="1"/>
      <w:marLeft w:val="0"/>
      <w:marRight w:val="0"/>
      <w:marTop w:val="0"/>
      <w:marBottom w:val="0"/>
      <w:divBdr>
        <w:top w:val="none" w:sz="0" w:space="0" w:color="auto"/>
        <w:left w:val="none" w:sz="0" w:space="0" w:color="auto"/>
        <w:bottom w:val="none" w:sz="0" w:space="0" w:color="auto"/>
        <w:right w:val="none" w:sz="0" w:space="0" w:color="auto"/>
      </w:divBdr>
      <w:divsChild>
        <w:div w:id="380058894">
          <w:marLeft w:val="480"/>
          <w:marRight w:val="0"/>
          <w:marTop w:val="0"/>
          <w:marBottom w:val="0"/>
          <w:divBdr>
            <w:top w:val="none" w:sz="0" w:space="0" w:color="auto"/>
            <w:left w:val="none" w:sz="0" w:space="0" w:color="auto"/>
            <w:bottom w:val="none" w:sz="0" w:space="0" w:color="auto"/>
            <w:right w:val="none" w:sz="0" w:space="0" w:color="auto"/>
          </w:divBdr>
        </w:div>
        <w:div w:id="1719819973">
          <w:marLeft w:val="480"/>
          <w:marRight w:val="0"/>
          <w:marTop w:val="0"/>
          <w:marBottom w:val="0"/>
          <w:divBdr>
            <w:top w:val="none" w:sz="0" w:space="0" w:color="auto"/>
            <w:left w:val="none" w:sz="0" w:space="0" w:color="auto"/>
            <w:bottom w:val="none" w:sz="0" w:space="0" w:color="auto"/>
            <w:right w:val="none" w:sz="0" w:space="0" w:color="auto"/>
          </w:divBdr>
        </w:div>
        <w:div w:id="2080861015">
          <w:marLeft w:val="480"/>
          <w:marRight w:val="0"/>
          <w:marTop w:val="0"/>
          <w:marBottom w:val="0"/>
          <w:divBdr>
            <w:top w:val="none" w:sz="0" w:space="0" w:color="auto"/>
            <w:left w:val="none" w:sz="0" w:space="0" w:color="auto"/>
            <w:bottom w:val="none" w:sz="0" w:space="0" w:color="auto"/>
            <w:right w:val="none" w:sz="0" w:space="0" w:color="auto"/>
          </w:divBdr>
        </w:div>
        <w:div w:id="451436596">
          <w:marLeft w:val="480"/>
          <w:marRight w:val="0"/>
          <w:marTop w:val="0"/>
          <w:marBottom w:val="0"/>
          <w:divBdr>
            <w:top w:val="none" w:sz="0" w:space="0" w:color="auto"/>
            <w:left w:val="none" w:sz="0" w:space="0" w:color="auto"/>
            <w:bottom w:val="none" w:sz="0" w:space="0" w:color="auto"/>
            <w:right w:val="none" w:sz="0" w:space="0" w:color="auto"/>
          </w:divBdr>
        </w:div>
        <w:div w:id="1988393438">
          <w:marLeft w:val="480"/>
          <w:marRight w:val="0"/>
          <w:marTop w:val="0"/>
          <w:marBottom w:val="0"/>
          <w:divBdr>
            <w:top w:val="none" w:sz="0" w:space="0" w:color="auto"/>
            <w:left w:val="none" w:sz="0" w:space="0" w:color="auto"/>
            <w:bottom w:val="none" w:sz="0" w:space="0" w:color="auto"/>
            <w:right w:val="none" w:sz="0" w:space="0" w:color="auto"/>
          </w:divBdr>
        </w:div>
        <w:div w:id="1804735307">
          <w:marLeft w:val="480"/>
          <w:marRight w:val="0"/>
          <w:marTop w:val="0"/>
          <w:marBottom w:val="0"/>
          <w:divBdr>
            <w:top w:val="none" w:sz="0" w:space="0" w:color="auto"/>
            <w:left w:val="none" w:sz="0" w:space="0" w:color="auto"/>
            <w:bottom w:val="none" w:sz="0" w:space="0" w:color="auto"/>
            <w:right w:val="none" w:sz="0" w:space="0" w:color="auto"/>
          </w:divBdr>
        </w:div>
      </w:divsChild>
    </w:div>
    <w:div w:id="913971776">
      <w:bodyDiv w:val="1"/>
      <w:marLeft w:val="0"/>
      <w:marRight w:val="0"/>
      <w:marTop w:val="0"/>
      <w:marBottom w:val="0"/>
      <w:divBdr>
        <w:top w:val="none" w:sz="0" w:space="0" w:color="auto"/>
        <w:left w:val="none" w:sz="0" w:space="0" w:color="auto"/>
        <w:bottom w:val="none" w:sz="0" w:space="0" w:color="auto"/>
        <w:right w:val="none" w:sz="0" w:space="0" w:color="auto"/>
      </w:divBdr>
    </w:div>
    <w:div w:id="935215348">
      <w:bodyDiv w:val="1"/>
      <w:marLeft w:val="0"/>
      <w:marRight w:val="0"/>
      <w:marTop w:val="0"/>
      <w:marBottom w:val="0"/>
      <w:divBdr>
        <w:top w:val="none" w:sz="0" w:space="0" w:color="auto"/>
        <w:left w:val="none" w:sz="0" w:space="0" w:color="auto"/>
        <w:bottom w:val="none" w:sz="0" w:space="0" w:color="auto"/>
        <w:right w:val="none" w:sz="0" w:space="0" w:color="auto"/>
      </w:divBdr>
    </w:div>
    <w:div w:id="979577871">
      <w:bodyDiv w:val="1"/>
      <w:marLeft w:val="0"/>
      <w:marRight w:val="0"/>
      <w:marTop w:val="0"/>
      <w:marBottom w:val="0"/>
      <w:divBdr>
        <w:top w:val="none" w:sz="0" w:space="0" w:color="auto"/>
        <w:left w:val="none" w:sz="0" w:space="0" w:color="auto"/>
        <w:bottom w:val="none" w:sz="0" w:space="0" w:color="auto"/>
        <w:right w:val="none" w:sz="0" w:space="0" w:color="auto"/>
      </w:divBdr>
    </w:div>
    <w:div w:id="1042755494">
      <w:bodyDiv w:val="1"/>
      <w:marLeft w:val="0"/>
      <w:marRight w:val="0"/>
      <w:marTop w:val="0"/>
      <w:marBottom w:val="0"/>
      <w:divBdr>
        <w:top w:val="none" w:sz="0" w:space="0" w:color="auto"/>
        <w:left w:val="none" w:sz="0" w:space="0" w:color="auto"/>
        <w:bottom w:val="none" w:sz="0" w:space="0" w:color="auto"/>
        <w:right w:val="none" w:sz="0" w:space="0" w:color="auto"/>
      </w:divBdr>
      <w:divsChild>
        <w:div w:id="1336690110">
          <w:marLeft w:val="480"/>
          <w:marRight w:val="0"/>
          <w:marTop w:val="0"/>
          <w:marBottom w:val="0"/>
          <w:divBdr>
            <w:top w:val="none" w:sz="0" w:space="0" w:color="auto"/>
            <w:left w:val="none" w:sz="0" w:space="0" w:color="auto"/>
            <w:bottom w:val="none" w:sz="0" w:space="0" w:color="auto"/>
            <w:right w:val="none" w:sz="0" w:space="0" w:color="auto"/>
          </w:divBdr>
        </w:div>
        <w:div w:id="1249463901">
          <w:marLeft w:val="480"/>
          <w:marRight w:val="0"/>
          <w:marTop w:val="0"/>
          <w:marBottom w:val="0"/>
          <w:divBdr>
            <w:top w:val="none" w:sz="0" w:space="0" w:color="auto"/>
            <w:left w:val="none" w:sz="0" w:space="0" w:color="auto"/>
            <w:bottom w:val="none" w:sz="0" w:space="0" w:color="auto"/>
            <w:right w:val="none" w:sz="0" w:space="0" w:color="auto"/>
          </w:divBdr>
        </w:div>
      </w:divsChild>
    </w:div>
    <w:div w:id="1078601051">
      <w:bodyDiv w:val="1"/>
      <w:marLeft w:val="0"/>
      <w:marRight w:val="0"/>
      <w:marTop w:val="0"/>
      <w:marBottom w:val="0"/>
      <w:divBdr>
        <w:top w:val="none" w:sz="0" w:space="0" w:color="auto"/>
        <w:left w:val="none" w:sz="0" w:space="0" w:color="auto"/>
        <w:bottom w:val="none" w:sz="0" w:space="0" w:color="auto"/>
        <w:right w:val="none" w:sz="0" w:space="0" w:color="auto"/>
      </w:divBdr>
      <w:divsChild>
        <w:div w:id="1547452341">
          <w:marLeft w:val="480"/>
          <w:marRight w:val="0"/>
          <w:marTop w:val="0"/>
          <w:marBottom w:val="0"/>
          <w:divBdr>
            <w:top w:val="none" w:sz="0" w:space="0" w:color="auto"/>
            <w:left w:val="none" w:sz="0" w:space="0" w:color="auto"/>
            <w:bottom w:val="none" w:sz="0" w:space="0" w:color="auto"/>
            <w:right w:val="none" w:sz="0" w:space="0" w:color="auto"/>
          </w:divBdr>
        </w:div>
        <w:div w:id="1848134855">
          <w:marLeft w:val="480"/>
          <w:marRight w:val="0"/>
          <w:marTop w:val="0"/>
          <w:marBottom w:val="0"/>
          <w:divBdr>
            <w:top w:val="none" w:sz="0" w:space="0" w:color="auto"/>
            <w:left w:val="none" w:sz="0" w:space="0" w:color="auto"/>
            <w:bottom w:val="none" w:sz="0" w:space="0" w:color="auto"/>
            <w:right w:val="none" w:sz="0" w:space="0" w:color="auto"/>
          </w:divBdr>
        </w:div>
        <w:div w:id="1625308103">
          <w:marLeft w:val="480"/>
          <w:marRight w:val="0"/>
          <w:marTop w:val="0"/>
          <w:marBottom w:val="0"/>
          <w:divBdr>
            <w:top w:val="none" w:sz="0" w:space="0" w:color="auto"/>
            <w:left w:val="none" w:sz="0" w:space="0" w:color="auto"/>
            <w:bottom w:val="none" w:sz="0" w:space="0" w:color="auto"/>
            <w:right w:val="none" w:sz="0" w:space="0" w:color="auto"/>
          </w:divBdr>
        </w:div>
        <w:div w:id="1549101570">
          <w:marLeft w:val="480"/>
          <w:marRight w:val="0"/>
          <w:marTop w:val="0"/>
          <w:marBottom w:val="0"/>
          <w:divBdr>
            <w:top w:val="none" w:sz="0" w:space="0" w:color="auto"/>
            <w:left w:val="none" w:sz="0" w:space="0" w:color="auto"/>
            <w:bottom w:val="none" w:sz="0" w:space="0" w:color="auto"/>
            <w:right w:val="none" w:sz="0" w:space="0" w:color="auto"/>
          </w:divBdr>
        </w:div>
        <w:div w:id="241262992">
          <w:marLeft w:val="480"/>
          <w:marRight w:val="0"/>
          <w:marTop w:val="0"/>
          <w:marBottom w:val="0"/>
          <w:divBdr>
            <w:top w:val="none" w:sz="0" w:space="0" w:color="auto"/>
            <w:left w:val="none" w:sz="0" w:space="0" w:color="auto"/>
            <w:bottom w:val="none" w:sz="0" w:space="0" w:color="auto"/>
            <w:right w:val="none" w:sz="0" w:space="0" w:color="auto"/>
          </w:divBdr>
        </w:div>
      </w:divsChild>
    </w:div>
    <w:div w:id="1108506850">
      <w:bodyDiv w:val="1"/>
      <w:marLeft w:val="0"/>
      <w:marRight w:val="0"/>
      <w:marTop w:val="0"/>
      <w:marBottom w:val="0"/>
      <w:divBdr>
        <w:top w:val="none" w:sz="0" w:space="0" w:color="auto"/>
        <w:left w:val="none" w:sz="0" w:space="0" w:color="auto"/>
        <w:bottom w:val="none" w:sz="0" w:space="0" w:color="auto"/>
        <w:right w:val="none" w:sz="0" w:space="0" w:color="auto"/>
      </w:divBdr>
    </w:div>
    <w:div w:id="1112020365">
      <w:bodyDiv w:val="1"/>
      <w:marLeft w:val="0"/>
      <w:marRight w:val="0"/>
      <w:marTop w:val="0"/>
      <w:marBottom w:val="0"/>
      <w:divBdr>
        <w:top w:val="none" w:sz="0" w:space="0" w:color="auto"/>
        <w:left w:val="none" w:sz="0" w:space="0" w:color="auto"/>
        <w:bottom w:val="none" w:sz="0" w:space="0" w:color="auto"/>
        <w:right w:val="none" w:sz="0" w:space="0" w:color="auto"/>
      </w:divBdr>
      <w:divsChild>
        <w:div w:id="1641495195">
          <w:marLeft w:val="480"/>
          <w:marRight w:val="0"/>
          <w:marTop w:val="0"/>
          <w:marBottom w:val="0"/>
          <w:divBdr>
            <w:top w:val="none" w:sz="0" w:space="0" w:color="auto"/>
            <w:left w:val="none" w:sz="0" w:space="0" w:color="auto"/>
            <w:bottom w:val="none" w:sz="0" w:space="0" w:color="auto"/>
            <w:right w:val="none" w:sz="0" w:space="0" w:color="auto"/>
          </w:divBdr>
        </w:div>
        <w:div w:id="740366036">
          <w:marLeft w:val="480"/>
          <w:marRight w:val="0"/>
          <w:marTop w:val="0"/>
          <w:marBottom w:val="0"/>
          <w:divBdr>
            <w:top w:val="none" w:sz="0" w:space="0" w:color="auto"/>
            <w:left w:val="none" w:sz="0" w:space="0" w:color="auto"/>
            <w:bottom w:val="none" w:sz="0" w:space="0" w:color="auto"/>
            <w:right w:val="none" w:sz="0" w:space="0" w:color="auto"/>
          </w:divBdr>
        </w:div>
        <w:div w:id="420838620">
          <w:marLeft w:val="480"/>
          <w:marRight w:val="0"/>
          <w:marTop w:val="0"/>
          <w:marBottom w:val="0"/>
          <w:divBdr>
            <w:top w:val="none" w:sz="0" w:space="0" w:color="auto"/>
            <w:left w:val="none" w:sz="0" w:space="0" w:color="auto"/>
            <w:bottom w:val="none" w:sz="0" w:space="0" w:color="auto"/>
            <w:right w:val="none" w:sz="0" w:space="0" w:color="auto"/>
          </w:divBdr>
        </w:div>
      </w:divsChild>
    </w:div>
    <w:div w:id="1119953177">
      <w:bodyDiv w:val="1"/>
      <w:marLeft w:val="0"/>
      <w:marRight w:val="0"/>
      <w:marTop w:val="0"/>
      <w:marBottom w:val="0"/>
      <w:divBdr>
        <w:top w:val="none" w:sz="0" w:space="0" w:color="auto"/>
        <w:left w:val="none" w:sz="0" w:space="0" w:color="auto"/>
        <w:bottom w:val="none" w:sz="0" w:space="0" w:color="auto"/>
        <w:right w:val="none" w:sz="0" w:space="0" w:color="auto"/>
      </w:divBdr>
    </w:div>
    <w:div w:id="1145511817">
      <w:bodyDiv w:val="1"/>
      <w:marLeft w:val="0"/>
      <w:marRight w:val="0"/>
      <w:marTop w:val="0"/>
      <w:marBottom w:val="0"/>
      <w:divBdr>
        <w:top w:val="none" w:sz="0" w:space="0" w:color="auto"/>
        <w:left w:val="none" w:sz="0" w:space="0" w:color="auto"/>
        <w:bottom w:val="none" w:sz="0" w:space="0" w:color="auto"/>
        <w:right w:val="none" w:sz="0" w:space="0" w:color="auto"/>
      </w:divBdr>
      <w:divsChild>
        <w:div w:id="1727753026">
          <w:marLeft w:val="480"/>
          <w:marRight w:val="0"/>
          <w:marTop w:val="0"/>
          <w:marBottom w:val="0"/>
          <w:divBdr>
            <w:top w:val="none" w:sz="0" w:space="0" w:color="auto"/>
            <w:left w:val="none" w:sz="0" w:space="0" w:color="auto"/>
            <w:bottom w:val="none" w:sz="0" w:space="0" w:color="auto"/>
            <w:right w:val="none" w:sz="0" w:space="0" w:color="auto"/>
          </w:divBdr>
        </w:div>
        <w:div w:id="767969547">
          <w:marLeft w:val="480"/>
          <w:marRight w:val="0"/>
          <w:marTop w:val="0"/>
          <w:marBottom w:val="0"/>
          <w:divBdr>
            <w:top w:val="none" w:sz="0" w:space="0" w:color="auto"/>
            <w:left w:val="none" w:sz="0" w:space="0" w:color="auto"/>
            <w:bottom w:val="none" w:sz="0" w:space="0" w:color="auto"/>
            <w:right w:val="none" w:sz="0" w:space="0" w:color="auto"/>
          </w:divBdr>
        </w:div>
        <w:div w:id="366297535">
          <w:marLeft w:val="480"/>
          <w:marRight w:val="0"/>
          <w:marTop w:val="0"/>
          <w:marBottom w:val="0"/>
          <w:divBdr>
            <w:top w:val="none" w:sz="0" w:space="0" w:color="auto"/>
            <w:left w:val="none" w:sz="0" w:space="0" w:color="auto"/>
            <w:bottom w:val="none" w:sz="0" w:space="0" w:color="auto"/>
            <w:right w:val="none" w:sz="0" w:space="0" w:color="auto"/>
          </w:divBdr>
        </w:div>
        <w:div w:id="2029673638">
          <w:marLeft w:val="480"/>
          <w:marRight w:val="0"/>
          <w:marTop w:val="0"/>
          <w:marBottom w:val="0"/>
          <w:divBdr>
            <w:top w:val="none" w:sz="0" w:space="0" w:color="auto"/>
            <w:left w:val="none" w:sz="0" w:space="0" w:color="auto"/>
            <w:bottom w:val="none" w:sz="0" w:space="0" w:color="auto"/>
            <w:right w:val="none" w:sz="0" w:space="0" w:color="auto"/>
          </w:divBdr>
        </w:div>
      </w:divsChild>
    </w:div>
    <w:div w:id="1199779188">
      <w:bodyDiv w:val="1"/>
      <w:marLeft w:val="0"/>
      <w:marRight w:val="0"/>
      <w:marTop w:val="0"/>
      <w:marBottom w:val="0"/>
      <w:divBdr>
        <w:top w:val="none" w:sz="0" w:space="0" w:color="auto"/>
        <w:left w:val="none" w:sz="0" w:space="0" w:color="auto"/>
        <w:bottom w:val="none" w:sz="0" w:space="0" w:color="auto"/>
        <w:right w:val="none" w:sz="0" w:space="0" w:color="auto"/>
      </w:divBdr>
      <w:divsChild>
        <w:div w:id="1589733346">
          <w:marLeft w:val="480"/>
          <w:marRight w:val="0"/>
          <w:marTop w:val="0"/>
          <w:marBottom w:val="0"/>
          <w:divBdr>
            <w:top w:val="none" w:sz="0" w:space="0" w:color="auto"/>
            <w:left w:val="none" w:sz="0" w:space="0" w:color="auto"/>
            <w:bottom w:val="none" w:sz="0" w:space="0" w:color="auto"/>
            <w:right w:val="none" w:sz="0" w:space="0" w:color="auto"/>
          </w:divBdr>
        </w:div>
        <w:div w:id="634797594">
          <w:marLeft w:val="480"/>
          <w:marRight w:val="0"/>
          <w:marTop w:val="0"/>
          <w:marBottom w:val="0"/>
          <w:divBdr>
            <w:top w:val="none" w:sz="0" w:space="0" w:color="auto"/>
            <w:left w:val="none" w:sz="0" w:space="0" w:color="auto"/>
            <w:bottom w:val="none" w:sz="0" w:space="0" w:color="auto"/>
            <w:right w:val="none" w:sz="0" w:space="0" w:color="auto"/>
          </w:divBdr>
        </w:div>
        <w:div w:id="120223810">
          <w:marLeft w:val="480"/>
          <w:marRight w:val="0"/>
          <w:marTop w:val="0"/>
          <w:marBottom w:val="0"/>
          <w:divBdr>
            <w:top w:val="none" w:sz="0" w:space="0" w:color="auto"/>
            <w:left w:val="none" w:sz="0" w:space="0" w:color="auto"/>
            <w:bottom w:val="none" w:sz="0" w:space="0" w:color="auto"/>
            <w:right w:val="none" w:sz="0" w:space="0" w:color="auto"/>
          </w:divBdr>
        </w:div>
        <w:div w:id="2060858647">
          <w:marLeft w:val="480"/>
          <w:marRight w:val="0"/>
          <w:marTop w:val="0"/>
          <w:marBottom w:val="0"/>
          <w:divBdr>
            <w:top w:val="none" w:sz="0" w:space="0" w:color="auto"/>
            <w:left w:val="none" w:sz="0" w:space="0" w:color="auto"/>
            <w:bottom w:val="none" w:sz="0" w:space="0" w:color="auto"/>
            <w:right w:val="none" w:sz="0" w:space="0" w:color="auto"/>
          </w:divBdr>
        </w:div>
      </w:divsChild>
    </w:div>
    <w:div w:id="1265772593">
      <w:bodyDiv w:val="1"/>
      <w:marLeft w:val="0"/>
      <w:marRight w:val="0"/>
      <w:marTop w:val="0"/>
      <w:marBottom w:val="0"/>
      <w:divBdr>
        <w:top w:val="none" w:sz="0" w:space="0" w:color="auto"/>
        <w:left w:val="none" w:sz="0" w:space="0" w:color="auto"/>
        <w:bottom w:val="none" w:sz="0" w:space="0" w:color="auto"/>
        <w:right w:val="none" w:sz="0" w:space="0" w:color="auto"/>
      </w:divBdr>
      <w:divsChild>
        <w:div w:id="1740327571">
          <w:marLeft w:val="480"/>
          <w:marRight w:val="0"/>
          <w:marTop w:val="0"/>
          <w:marBottom w:val="0"/>
          <w:divBdr>
            <w:top w:val="none" w:sz="0" w:space="0" w:color="auto"/>
            <w:left w:val="none" w:sz="0" w:space="0" w:color="auto"/>
            <w:bottom w:val="none" w:sz="0" w:space="0" w:color="auto"/>
            <w:right w:val="none" w:sz="0" w:space="0" w:color="auto"/>
          </w:divBdr>
        </w:div>
        <w:div w:id="663242372">
          <w:marLeft w:val="480"/>
          <w:marRight w:val="0"/>
          <w:marTop w:val="0"/>
          <w:marBottom w:val="0"/>
          <w:divBdr>
            <w:top w:val="none" w:sz="0" w:space="0" w:color="auto"/>
            <w:left w:val="none" w:sz="0" w:space="0" w:color="auto"/>
            <w:bottom w:val="none" w:sz="0" w:space="0" w:color="auto"/>
            <w:right w:val="none" w:sz="0" w:space="0" w:color="auto"/>
          </w:divBdr>
        </w:div>
        <w:div w:id="585695647">
          <w:marLeft w:val="480"/>
          <w:marRight w:val="0"/>
          <w:marTop w:val="0"/>
          <w:marBottom w:val="0"/>
          <w:divBdr>
            <w:top w:val="none" w:sz="0" w:space="0" w:color="auto"/>
            <w:left w:val="none" w:sz="0" w:space="0" w:color="auto"/>
            <w:bottom w:val="none" w:sz="0" w:space="0" w:color="auto"/>
            <w:right w:val="none" w:sz="0" w:space="0" w:color="auto"/>
          </w:divBdr>
        </w:div>
        <w:div w:id="412700070">
          <w:marLeft w:val="480"/>
          <w:marRight w:val="0"/>
          <w:marTop w:val="0"/>
          <w:marBottom w:val="0"/>
          <w:divBdr>
            <w:top w:val="none" w:sz="0" w:space="0" w:color="auto"/>
            <w:left w:val="none" w:sz="0" w:space="0" w:color="auto"/>
            <w:bottom w:val="none" w:sz="0" w:space="0" w:color="auto"/>
            <w:right w:val="none" w:sz="0" w:space="0" w:color="auto"/>
          </w:divBdr>
        </w:div>
        <w:div w:id="531111909">
          <w:marLeft w:val="480"/>
          <w:marRight w:val="0"/>
          <w:marTop w:val="0"/>
          <w:marBottom w:val="0"/>
          <w:divBdr>
            <w:top w:val="none" w:sz="0" w:space="0" w:color="auto"/>
            <w:left w:val="none" w:sz="0" w:space="0" w:color="auto"/>
            <w:bottom w:val="none" w:sz="0" w:space="0" w:color="auto"/>
            <w:right w:val="none" w:sz="0" w:space="0" w:color="auto"/>
          </w:divBdr>
        </w:div>
      </w:divsChild>
    </w:div>
    <w:div w:id="1312443427">
      <w:bodyDiv w:val="1"/>
      <w:marLeft w:val="0"/>
      <w:marRight w:val="0"/>
      <w:marTop w:val="0"/>
      <w:marBottom w:val="0"/>
      <w:divBdr>
        <w:top w:val="none" w:sz="0" w:space="0" w:color="auto"/>
        <w:left w:val="none" w:sz="0" w:space="0" w:color="auto"/>
        <w:bottom w:val="none" w:sz="0" w:space="0" w:color="auto"/>
        <w:right w:val="none" w:sz="0" w:space="0" w:color="auto"/>
      </w:divBdr>
    </w:div>
    <w:div w:id="1321810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11">
          <w:marLeft w:val="480"/>
          <w:marRight w:val="0"/>
          <w:marTop w:val="0"/>
          <w:marBottom w:val="0"/>
          <w:divBdr>
            <w:top w:val="none" w:sz="0" w:space="0" w:color="auto"/>
            <w:left w:val="none" w:sz="0" w:space="0" w:color="auto"/>
            <w:bottom w:val="none" w:sz="0" w:space="0" w:color="auto"/>
            <w:right w:val="none" w:sz="0" w:space="0" w:color="auto"/>
          </w:divBdr>
        </w:div>
        <w:div w:id="1058166338">
          <w:marLeft w:val="480"/>
          <w:marRight w:val="0"/>
          <w:marTop w:val="0"/>
          <w:marBottom w:val="0"/>
          <w:divBdr>
            <w:top w:val="none" w:sz="0" w:space="0" w:color="auto"/>
            <w:left w:val="none" w:sz="0" w:space="0" w:color="auto"/>
            <w:bottom w:val="none" w:sz="0" w:space="0" w:color="auto"/>
            <w:right w:val="none" w:sz="0" w:space="0" w:color="auto"/>
          </w:divBdr>
        </w:div>
        <w:div w:id="1855991426">
          <w:marLeft w:val="480"/>
          <w:marRight w:val="0"/>
          <w:marTop w:val="0"/>
          <w:marBottom w:val="0"/>
          <w:divBdr>
            <w:top w:val="none" w:sz="0" w:space="0" w:color="auto"/>
            <w:left w:val="none" w:sz="0" w:space="0" w:color="auto"/>
            <w:bottom w:val="none" w:sz="0" w:space="0" w:color="auto"/>
            <w:right w:val="none" w:sz="0" w:space="0" w:color="auto"/>
          </w:divBdr>
        </w:div>
        <w:div w:id="300623827">
          <w:marLeft w:val="480"/>
          <w:marRight w:val="0"/>
          <w:marTop w:val="0"/>
          <w:marBottom w:val="0"/>
          <w:divBdr>
            <w:top w:val="none" w:sz="0" w:space="0" w:color="auto"/>
            <w:left w:val="none" w:sz="0" w:space="0" w:color="auto"/>
            <w:bottom w:val="none" w:sz="0" w:space="0" w:color="auto"/>
            <w:right w:val="none" w:sz="0" w:space="0" w:color="auto"/>
          </w:divBdr>
        </w:div>
        <w:div w:id="1897084393">
          <w:marLeft w:val="480"/>
          <w:marRight w:val="0"/>
          <w:marTop w:val="0"/>
          <w:marBottom w:val="0"/>
          <w:divBdr>
            <w:top w:val="none" w:sz="0" w:space="0" w:color="auto"/>
            <w:left w:val="none" w:sz="0" w:space="0" w:color="auto"/>
            <w:bottom w:val="none" w:sz="0" w:space="0" w:color="auto"/>
            <w:right w:val="none" w:sz="0" w:space="0" w:color="auto"/>
          </w:divBdr>
        </w:div>
        <w:div w:id="1228032558">
          <w:marLeft w:val="480"/>
          <w:marRight w:val="0"/>
          <w:marTop w:val="0"/>
          <w:marBottom w:val="0"/>
          <w:divBdr>
            <w:top w:val="none" w:sz="0" w:space="0" w:color="auto"/>
            <w:left w:val="none" w:sz="0" w:space="0" w:color="auto"/>
            <w:bottom w:val="none" w:sz="0" w:space="0" w:color="auto"/>
            <w:right w:val="none" w:sz="0" w:space="0" w:color="auto"/>
          </w:divBdr>
        </w:div>
        <w:div w:id="903418029">
          <w:marLeft w:val="480"/>
          <w:marRight w:val="0"/>
          <w:marTop w:val="0"/>
          <w:marBottom w:val="0"/>
          <w:divBdr>
            <w:top w:val="none" w:sz="0" w:space="0" w:color="auto"/>
            <w:left w:val="none" w:sz="0" w:space="0" w:color="auto"/>
            <w:bottom w:val="none" w:sz="0" w:space="0" w:color="auto"/>
            <w:right w:val="none" w:sz="0" w:space="0" w:color="auto"/>
          </w:divBdr>
        </w:div>
      </w:divsChild>
    </w:div>
    <w:div w:id="1449933109">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6">
          <w:marLeft w:val="480"/>
          <w:marRight w:val="0"/>
          <w:marTop w:val="0"/>
          <w:marBottom w:val="0"/>
          <w:divBdr>
            <w:top w:val="none" w:sz="0" w:space="0" w:color="auto"/>
            <w:left w:val="none" w:sz="0" w:space="0" w:color="auto"/>
            <w:bottom w:val="none" w:sz="0" w:space="0" w:color="auto"/>
            <w:right w:val="none" w:sz="0" w:space="0" w:color="auto"/>
          </w:divBdr>
        </w:div>
        <w:div w:id="1341662021">
          <w:marLeft w:val="480"/>
          <w:marRight w:val="0"/>
          <w:marTop w:val="0"/>
          <w:marBottom w:val="0"/>
          <w:divBdr>
            <w:top w:val="none" w:sz="0" w:space="0" w:color="auto"/>
            <w:left w:val="none" w:sz="0" w:space="0" w:color="auto"/>
            <w:bottom w:val="none" w:sz="0" w:space="0" w:color="auto"/>
            <w:right w:val="none" w:sz="0" w:space="0" w:color="auto"/>
          </w:divBdr>
        </w:div>
      </w:divsChild>
    </w:div>
    <w:div w:id="1479685864">
      <w:bodyDiv w:val="1"/>
      <w:marLeft w:val="0"/>
      <w:marRight w:val="0"/>
      <w:marTop w:val="0"/>
      <w:marBottom w:val="0"/>
      <w:divBdr>
        <w:top w:val="none" w:sz="0" w:space="0" w:color="auto"/>
        <w:left w:val="none" w:sz="0" w:space="0" w:color="auto"/>
        <w:bottom w:val="none" w:sz="0" w:space="0" w:color="auto"/>
        <w:right w:val="none" w:sz="0" w:space="0" w:color="auto"/>
      </w:divBdr>
    </w:div>
    <w:div w:id="1576011518">
      <w:bodyDiv w:val="1"/>
      <w:marLeft w:val="0"/>
      <w:marRight w:val="0"/>
      <w:marTop w:val="0"/>
      <w:marBottom w:val="0"/>
      <w:divBdr>
        <w:top w:val="none" w:sz="0" w:space="0" w:color="auto"/>
        <w:left w:val="none" w:sz="0" w:space="0" w:color="auto"/>
        <w:bottom w:val="none" w:sz="0" w:space="0" w:color="auto"/>
        <w:right w:val="none" w:sz="0" w:space="0" w:color="auto"/>
      </w:divBdr>
    </w:div>
    <w:div w:id="1617248278">
      <w:bodyDiv w:val="1"/>
      <w:marLeft w:val="0"/>
      <w:marRight w:val="0"/>
      <w:marTop w:val="0"/>
      <w:marBottom w:val="0"/>
      <w:divBdr>
        <w:top w:val="none" w:sz="0" w:space="0" w:color="auto"/>
        <w:left w:val="none" w:sz="0" w:space="0" w:color="auto"/>
        <w:bottom w:val="none" w:sz="0" w:space="0" w:color="auto"/>
        <w:right w:val="none" w:sz="0" w:space="0" w:color="auto"/>
      </w:divBdr>
    </w:div>
    <w:div w:id="1640726479">
      <w:bodyDiv w:val="1"/>
      <w:marLeft w:val="0"/>
      <w:marRight w:val="0"/>
      <w:marTop w:val="0"/>
      <w:marBottom w:val="0"/>
      <w:divBdr>
        <w:top w:val="none" w:sz="0" w:space="0" w:color="auto"/>
        <w:left w:val="none" w:sz="0" w:space="0" w:color="auto"/>
        <w:bottom w:val="none" w:sz="0" w:space="0" w:color="auto"/>
        <w:right w:val="none" w:sz="0" w:space="0" w:color="auto"/>
      </w:divBdr>
    </w:div>
    <w:div w:id="1720199704">
      <w:bodyDiv w:val="1"/>
      <w:marLeft w:val="0"/>
      <w:marRight w:val="0"/>
      <w:marTop w:val="0"/>
      <w:marBottom w:val="0"/>
      <w:divBdr>
        <w:top w:val="none" w:sz="0" w:space="0" w:color="auto"/>
        <w:left w:val="none" w:sz="0" w:space="0" w:color="auto"/>
        <w:bottom w:val="none" w:sz="0" w:space="0" w:color="auto"/>
        <w:right w:val="none" w:sz="0" w:space="0" w:color="auto"/>
      </w:divBdr>
    </w:div>
    <w:div w:id="1873961454">
      <w:bodyDiv w:val="1"/>
      <w:marLeft w:val="0"/>
      <w:marRight w:val="0"/>
      <w:marTop w:val="0"/>
      <w:marBottom w:val="0"/>
      <w:divBdr>
        <w:top w:val="none" w:sz="0" w:space="0" w:color="auto"/>
        <w:left w:val="none" w:sz="0" w:space="0" w:color="auto"/>
        <w:bottom w:val="none" w:sz="0" w:space="0" w:color="auto"/>
        <w:right w:val="none" w:sz="0" w:space="0" w:color="auto"/>
      </w:divBdr>
    </w:div>
    <w:div w:id="1946885210">
      <w:bodyDiv w:val="1"/>
      <w:marLeft w:val="0"/>
      <w:marRight w:val="0"/>
      <w:marTop w:val="0"/>
      <w:marBottom w:val="0"/>
      <w:divBdr>
        <w:top w:val="none" w:sz="0" w:space="0" w:color="auto"/>
        <w:left w:val="none" w:sz="0" w:space="0" w:color="auto"/>
        <w:bottom w:val="none" w:sz="0" w:space="0" w:color="auto"/>
        <w:right w:val="none" w:sz="0" w:space="0" w:color="auto"/>
      </w:divBdr>
    </w:div>
    <w:div w:id="20784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vetas.org/en/switzerland/how-you-can-help/follow-us/blog/inclusive-systems/Why-nepali-farmers-decide-to-grow-or-not-grow-nu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UTS\Downloads\walnut%20data%20Birendra%20chaudhar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773827105380915E-2"/>
          <c:y val="0.16104771784232366"/>
          <c:w val="0.76766550114908416"/>
          <c:h val="0.7193983402489625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69-4010-A9FC-EC4B81730B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69-4010-A9FC-EC4B81730BA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69-4010-A9FC-EC4B81730BA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69-4010-A9FC-EC4B81730BA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69-4010-A9FC-EC4B81730BA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469-4010-A9FC-EC4B81730BA1}"/>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Sheet1!$AH$84:$AH$89</c:f>
              <c:strCache>
                <c:ptCount val="6"/>
                <c:pt idx="0">
                  <c:v>Better than another crop</c:v>
                </c:pt>
                <c:pt idx="1">
                  <c:v>Good market price </c:v>
                </c:pt>
                <c:pt idx="2">
                  <c:v>Home consumption</c:v>
                </c:pt>
                <c:pt idx="3">
                  <c:v>Better than another crop and Good market price </c:v>
                </c:pt>
                <c:pt idx="4">
                  <c:v>Better than another crop and Home consumption</c:v>
                </c:pt>
                <c:pt idx="5">
                  <c:v>Better than another crop and Less labour needed</c:v>
                </c:pt>
              </c:strCache>
            </c:strRef>
          </c:cat>
          <c:val>
            <c:numRef>
              <c:f>Sheet1!$AI$84:$AI$89</c:f>
              <c:numCache>
                <c:formatCode>General</c:formatCode>
                <c:ptCount val="6"/>
                <c:pt idx="0">
                  <c:v>46</c:v>
                </c:pt>
                <c:pt idx="1">
                  <c:v>7</c:v>
                </c:pt>
                <c:pt idx="2">
                  <c:v>2</c:v>
                </c:pt>
                <c:pt idx="3">
                  <c:v>12</c:v>
                </c:pt>
                <c:pt idx="4">
                  <c:v>7</c:v>
                </c:pt>
                <c:pt idx="5">
                  <c:v>6</c:v>
                </c:pt>
              </c:numCache>
            </c:numRef>
          </c:val>
          <c:extLst>
            <c:ext xmlns:c16="http://schemas.microsoft.com/office/drawing/2014/chart" uri="{C3380CC4-5D6E-409C-BE32-E72D297353CC}">
              <c16:uniqueId val="{0000000C-C469-4010-A9FC-EC4B81730BA1}"/>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19050">
      <a:solidFill>
        <a:srgbClr val="052F6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0507436570429"/>
          <c:y val="5.1341131491511538E-2"/>
          <c:w val="0.57821981627296593"/>
          <c:h val="0.79845833143689404"/>
        </c:manualLayout>
      </c:layout>
      <c:lineChart>
        <c:grouping val="standard"/>
        <c:varyColors val="0"/>
        <c:ser>
          <c:idx val="0"/>
          <c:order val="0"/>
          <c:tx>
            <c:strRef>
              <c:f>Sheet1!$CV$84</c:f>
              <c:strCache>
                <c:ptCount val="1"/>
                <c:pt idx="0">
                  <c:v>Area</c:v>
                </c:pt>
              </c:strCache>
            </c:strRef>
          </c:tx>
          <c:cat>
            <c:numRef>
              <c:f>Sheet1!$CW$83:$DA$83</c:f>
              <c:numCache>
                <c:formatCode>General</c:formatCode>
                <c:ptCount val="5"/>
                <c:pt idx="0">
                  <c:v>2075</c:v>
                </c:pt>
                <c:pt idx="1">
                  <c:v>2076</c:v>
                </c:pt>
                <c:pt idx="2">
                  <c:v>2077</c:v>
                </c:pt>
                <c:pt idx="3">
                  <c:v>2078</c:v>
                </c:pt>
                <c:pt idx="4">
                  <c:v>2079</c:v>
                </c:pt>
              </c:numCache>
            </c:numRef>
          </c:cat>
          <c:val>
            <c:numRef>
              <c:f>Sheet1!$CW$84:$DA$84</c:f>
              <c:numCache>
                <c:formatCode>General</c:formatCode>
                <c:ptCount val="5"/>
                <c:pt idx="0">
                  <c:v>2.9099999999999997</c:v>
                </c:pt>
                <c:pt idx="1">
                  <c:v>3.8099999999999987</c:v>
                </c:pt>
                <c:pt idx="2">
                  <c:v>4.6399999999999997</c:v>
                </c:pt>
                <c:pt idx="3">
                  <c:v>5.51</c:v>
                </c:pt>
                <c:pt idx="4">
                  <c:v>6.7700000000000014</c:v>
                </c:pt>
              </c:numCache>
            </c:numRef>
          </c:val>
          <c:smooth val="0"/>
          <c:extLst>
            <c:ext xmlns:c16="http://schemas.microsoft.com/office/drawing/2014/chart" uri="{C3380CC4-5D6E-409C-BE32-E72D297353CC}">
              <c16:uniqueId val="{00000000-E8AF-A844-B2BD-4571C1585459}"/>
            </c:ext>
          </c:extLst>
        </c:ser>
        <c:ser>
          <c:idx val="1"/>
          <c:order val="1"/>
          <c:tx>
            <c:strRef>
              <c:f>Sheet1!$CV$85</c:f>
              <c:strCache>
                <c:ptCount val="1"/>
                <c:pt idx="0">
                  <c:v>Plants per ropani</c:v>
                </c:pt>
              </c:strCache>
            </c:strRef>
          </c:tx>
          <c:cat>
            <c:numRef>
              <c:f>Sheet1!$CW$83:$DA$83</c:f>
              <c:numCache>
                <c:formatCode>General</c:formatCode>
                <c:ptCount val="5"/>
                <c:pt idx="0">
                  <c:v>2075</c:v>
                </c:pt>
                <c:pt idx="1">
                  <c:v>2076</c:v>
                </c:pt>
                <c:pt idx="2">
                  <c:v>2077</c:v>
                </c:pt>
                <c:pt idx="3">
                  <c:v>2078</c:v>
                </c:pt>
                <c:pt idx="4">
                  <c:v>2079</c:v>
                </c:pt>
              </c:numCache>
            </c:numRef>
          </c:cat>
          <c:val>
            <c:numRef>
              <c:f>Sheet1!$CW$85:$DA$85</c:f>
              <c:numCache>
                <c:formatCode>General</c:formatCode>
                <c:ptCount val="5"/>
                <c:pt idx="0">
                  <c:v>18.53</c:v>
                </c:pt>
                <c:pt idx="1">
                  <c:v>26.99</c:v>
                </c:pt>
                <c:pt idx="2">
                  <c:v>38.01</c:v>
                </c:pt>
                <c:pt idx="3">
                  <c:v>46.7</c:v>
                </c:pt>
                <c:pt idx="4">
                  <c:v>58.21</c:v>
                </c:pt>
              </c:numCache>
            </c:numRef>
          </c:val>
          <c:smooth val="0"/>
          <c:extLst>
            <c:ext xmlns:c16="http://schemas.microsoft.com/office/drawing/2014/chart" uri="{C3380CC4-5D6E-409C-BE32-E72D297353CC}">
              <c16:uniqueId val="{00000001-E8AF-A844-B2BD-4571C1585459}"/>
            </c:ext>
          </c:extLst>
        </c:ser>
        <c:ser>
          <c:idx val="2"/>
          <c:order val="2"/>
          <c:tx>
            <c:strRef>
              <c:f>Sheet1!$CV$86</c:f>
              <c:strCache>
                <c:ptCount val="1"/>
                <c:pt idx="0">
                  <c:v>Production (kg)</c:v>
                </c:pt>
              </c:strCache>
            </c:strRef>
          </c:tx>
          <c:cat>
            <c:numRef>
              <c:f>Sheet1!$CW$83:$DA$83</c:f>
              <c:numCache>
                <c:formatCode>General</c:formatCode>
                <c:ptCount val="5"/>
                <c:pt idx="0">
                  <c:v>2075</c:v>
                </c:pt>
                <c:pt idx="1">
                  <c:v>2076</c:v>
                </c:pt>
                <c:pt idx="2">
                  <c:v>2077</c:v>
                </c:pt>
                <c:pt idx="3">
                  <c:v>2078</c:v>
                </c:pt>
                <c:pt idx="4">
                  <c:v>2079</c:v>
                </c:pt>
              </c:numCache>
            </c:numRef>
          </c:cat>
          <c:val>
            <c:numRef>
              <c:f>Sheet1!$CW$86:$DA$86</c:f>
              <c:numCache>
                <c:formatCode>General</c:formatCode>
                <c:ptCount val="5"/>
                <c:pt idx="0">
                  <c:v>42.47</c:v>
                </c:pt>
                <c:pt idx="1">
                  <c:v>55.88</c:v>
                </c:pt>
                <c:pt idx="2">
                  <c:v>69.11999999999999</c:v>
                </c:pt>
                <c:pt idx="3">
                  <c:v>82.23</c:v>
                </c:pt>
                <c:pt idx="4">
                  <c:v>138.66999999999999</c:v>
                </c:pt>
              </c:numCache>
            </c:numRef>
          </c:val>
          <c:smooth val="0"/>
          <c:extLst>
            <c:ext xmlns:c16="http://schemas.microsoft.com/office/drawing/2014/chart" uri="{C3380CC4-5D6E-409C-BE32-E72D297353CC}">
              <c16:uniqueId val="{00000002-E8AF-A844-B2BD-4571C1585459}"/>
            </c:ext>
          </c:extLst>
        </c:ser>
        <c:dLbls>
          <c:showLegendKey val="0"/>
          <c:showVal val="0"/>
          <c:showCatName val="0"/>
          <c:showSerName val="0"/>
          <c:showPercent val="0"/>
          <c:showBubbleSize val="0"/>
        </c:dLbls>
        <c:marker val="1"/>
        <c:smooth val="0"/>
        <c:axId val="119411840"/>
        <c:axId val="119413376"/>
      </c:lineChart>
      <c:catAx>
        <c:axId val="119411840"/>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3376"/>
        <c:crosses val="autoZero"/>
        <c:auto val="1"/>
        <c:lblAlgn val="ctr"/>
        <c:lblOffset val="100"/>
        <c:noMultiLvlLbl val="0"/>
      </c:catAx>
      <c:valAx>
        <c:axId val="119413376"/>
        <c:scaling>
          <c:orientation val="minMax"/>
        </c:scaling>
        <c:delete val="0"/>
        <c:axPos val="l"/>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1840"/>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a:latin typeface="Arial" panose="020B0604020202020204" pitchFamily="34" charset="0"/>
                <a:cs typeface="Arial" panose="020B0604020202020204" pitchFamily="34" charset="0"/>
              </a:rPr>
              <a:t>Credit Supply</a:t>
            </a:r>
            <a:r>
              <a:rPr lang="en-US" sz="1000" b="0" baseline="0">
                <a:latin typeface="Arial" panose="020B0604020202020204" pitchFamily="34" charset="0"/>
                <a:cs typeface="Arial" panose="020B0604020202020204" pitchFamily="34" charset="0"/>
              </a:rPr>
              <a:t> Status</a:t>
            </a:r>
            <a:endParaRPr lang="en-US" sz="1000" b="0">
              <a:latin typeface="Arial" panose="020B0604020202020204" pitchFamily="34" charset="0"/>
              <a:cs typeface="Arial" panose="020B0604020202020204" pitchFamily="34" charset="0"/>
            </a:endParaRPr>
          </a:p>
        </c:rich>
      </c:tx>
      <c:layout>
        <c:manualLayout>
          <c:xMode val="edge"/>
          <c:yMode val="edge"/>
          <c:x val="0.3728729078577972"/>
          <c:y val="5.555567067274485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Sheet1!$K$4</c:f>
              <c:strCache>
                <c:ptCount val="1"/>
                <c:pt idx="0">
                  <c:v>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1-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3-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5-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7-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9-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B-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Sheet1!$K$5:$K$10</c:f>
              <c:numCache>
                <c:formatCode>General</c:formatCode>
                <c:ptCount val="6"/>
                <c:pt idx="0">
                  <c:v>80</c:v>
                </c:pt>
                <c:pt idx="1">
                  <c:v>80</c:v>
                </c:pt>
                <c:pt idx="2">
                  <c:v>80</c:v>
                </c:pt>
                <c:pt idx="3">
                  <c:v>80</c:v>
                </c:pt>
                <c:pt idx="4">
                  <c:v>80</c:v>
                </c:pt>
                <c:pt idx="5">
                  <c:v>80</c:v>
                </c:pt>
              </c:numCache>
            </c:numRef>
          </c:val>
          <c:extLst>
            <c:ext xmlns:c16="http://schemas.microsoft.com/office/drawing/2014/chart" uri="{C3380CC4-5D6E-409C-BE32-E72D297353CC}">
              <c16:uniqueId val="{0000000C-D340-AC40-95DA-03F62C72C820}"/>
            </c:ext>
          </c:extLst>
        </c:ser>
        <c:ser>
          <c:idx val="1"/>
          <c:order val="1"/>
          <c:tx>
            <c:strRef>
              <c:f>Sheet1!$L$4</c:f>
              <c:strCache>
                <c:ptCount val="1"/>
                <c:pt idx="0">
                  <c:v>Minimum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E-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0-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2-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4-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6-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8-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Sheet1!$L$5:$L$10</c:f>
              <c:numCache>
                <c:formatCode>General</c:formatCode>
                <c:ptCount val="6"/>
                <c:pt idx="0">
                  <c:v>1</c:v>
                </c:pt>
                <c:pt idx="1">
                  <c:v>3</c:v>
                </c:pt>
                <c:pt idx="2">
                  <c:v>2</c:v>
                </c:pt>
                <c:pt idx="3">
                  <c:v>3</c:v>
                </c:pt>
                <c:pt idx="4">
                  <c:v>1</c:v>
                </c:pt>
                <c:pt idx="5">
                  <c:v>3</c:v>
                </c:pt>
              </c:numCache>
            </c:numRef>
          </c:val>
          <c:extLst>
            <c:ext xmlns:c16="http://schemas.microsoft.com/office/drawing/2014/chart" uri="{C3380CC4-5D6E-409C-BE32-E72D297353CC}">
              <c16:uniqueId val="{00000019-D340-AC40-95DA-03F62C72C820}"/>
            </c:ext>
          </c:extLst>
        </c:ser>
        <c:ser>
          <c:idx val="2"/>
          <c:order val="2"/>
          <c:tx>
            <c:strRef>
              <c:f>Sheet1!$M$4</c:f>
              <c:strCache>
                <c:ptCount val="1"/>
                <c:pt idx="0">
                  <c:v>Maximum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B-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D-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F-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1-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3-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5-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Sheet1!$M$5:$M$10</c:f>
              <c:numCache>
                <c:formatCode>General</c:formatCode>
                <c:ptCount val="6"/>
                <c:pt idx="0">
                  <c:v>3</c:v>
                </c:pt>
                <c:pt idx="1">
                  <c:v>3</c:v>
                </c:pt>
                <c:pt idx="2">
                  <c:v>3</c:v>
                </c:pt>
                <c:pt idx="3">
                  <c:v>3</c:v>
                </c:pt>
                <c:pt idx="4">
                  <c:v>3</c:v>
                </c:pt>
                <c:pt idx="5">
                  <c:v>3</c:v>
                </c:pt>
              </c:numCache>
            </c:numRef>
          </c:val>
          <c:extLst>
            <c:ext xmlns:c16="http://schemas.microsoft.com/office/drawing/2014/chart" uri="{C3380CC4-5D6E-409C-BE32-E72D297353CC}">
              <c16:uniqueId val="{00000026-D340-AC40-95DA-03F62C72C820}"/>
            </c:ext>
          </c:extLst>
        </c:ser>
        <c:ser>
          <c:idx val="3"/>
          <c:order val="3"/>
          <c:tx>
            <c:strRef>
              <c:f>Sheet1!$N$4</c:f>
              <c:strCache>
                <c:ptCount val="1"/>
                <c:pt idx="0">
                  <c:v>Mean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8-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A-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C-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E-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0-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2-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Sheet1!$N$5:$N$10</c:f>
              <c:numCache>
                <c:formatCode>General</c:formatCode>
                <c:ptCount val="6"/>
                <c:pt idx="0">
                  <c:v>2.96</c:v>
                </c:pt>
                <c:pt idx="1">
                  <c:v>3</c:v>
                </c:pt>
                <c:pt idx="2">
                  <c:v>2.96</c:v>
                </c:pt>
                <c:pt idx="3">
                  <c:v>3</c:v>
                </c:pt>
                <c:pt idx="4">
                  <c:v>2.98</c:v>
                </c:pt>
                <c:pt idx="5">
                  <c:v>3</c:v>
                </c:pt>
              </c:numCache>
            </c:numRef>
          </c:val>
          <c:extLst>
            <c:ext xmlns:c16="http://schemas.microsoft.com/office/drawing/2014/chart" uri="{C3380CC4-5D6E-409C-BE32-E72D297353CC}">
              <c16:uniqueId val="{00000033-D340-AC40-95DA-03F62C72C820}"/>
            </c:ext>
          </c:extLst>
        </c:ser>
        <c:ser>
          <c:idx val="4"/>
          <c:order val="4"/>
          <c:tx>
            <c:strRef>
              <c:f>Sheet1!$O$4</c:f>
              <c:strCache>
                <c:ptCount val="1"/>
                <c:pt idx="0">
                  <c:v>Std. Deviation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5-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7-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9-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B-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D-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F-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Sheet1!$O$5:$O$10</c:f>
              <c:numCache>
                <c:formatCode>General</c:formatCode>
                <c:ptCount val="6"/>
                <c:pt idx="0">
                  <c:v>0.25</c:v>
                </c:pt>
                <c:pt idx="1">
                  <c:v>0</c:v>
                </c:pt>
                <c:pt idx="2">
                  <c:v>0.19</c:v>
                </c:pt>
                <c:pt idx="3">
                  <c:v>0</c:v>
                </c:pt>
                <c:pt idx="4">
                  <c:v>0.22</c:v>
                </c:pt>
                <c:pt idx="5">
                  <c:v>0</c:v>
                </c:pt>
              </c:numCache>
            </c:numRef>
          </c:val>
          <c:extLst>
            <c:ext xmlns:c16="http://schemas.microsoft.com/office/drawing/2014/chart" uri="{C3380CC4-5D6E-409C-BE32-E72D297353CC}">
              <c16:uniqueId val="{00000040-D340-AC40-95DA-03F62C72C820}"/>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4"/>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5"/>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0.23989</cdr:x>
      <cdr:y>0.85812</cdr:y>
    </cdr:from>
    <cdr:to>
      <cdr:x>0.73865</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06990" y="2101158"/>
          <a:ext cx="2301550" cy="347402"/>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BC0368-3CA3-9945-BC66-CAAE00D1B300}"/>
      </w:docPartPr>
      <w:docPartBody>
        <w:p w:rsidR="004E741C" w:rsidRDefault="00E178FC">
          <w:r w:rsidRPr="00262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FC"/>
    <w:rsid w:val="001570DF"/>
    <w:rsid w:val="003E6532"/>
    <w:rsid w:val="00443495"/>
    <w:rsid w:val="004E741C"/>
    <w:rsid w:val="00903384"/>
    <w:rsid w:val="00AA7877"/>
    <w:rsid w:val="00B14E66"/>
    <w:rsid w:val="00D22C28"/>
    <w:rsid w:val="00DD19AF"/>
    <w:rsid w:val="00E1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46E24-CA76-0541-8E2D-7FAEFA117ED5}">
  <we:reference id="wa104382081" version="1.55.1.0" store="en-US" storeType="OMEX"/>
  <we:alternateReferences>
    <we:reference id="wa104382081" version="1.55.1.0" store="en-US" storeType="OMEX"/>
  </we:alternateReferences>
  <we:properties>
    <we:property name="MENDELEY_CITATIONS" value="[{&quot;citationID&quot;:&quot;MENDELEY_CITATION_9aebd16c-dafc-4005-8e0c-b7a74a59ca52&quot;,&quot;properties&quot;:{&quot;noteIndex&quot;:0},&quot;isEdited&quot;:false,&quot;manualOverride&quot;:{&quot;isManuallyOverridden&quot;:false,&quot;citeprocText&quot;:&quot;(Shigaeva &amp;#38; Darr, 2020)&quot;,&quot;manualOverrideText&quot;:&quot;&quot;},&quot;citationTag&quot;:&quot;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quot;,&quot;citationItems&quot;:[{&quot;id&quot;:&quot;b589e1b2-dc37-3b25-98e2-47ffdfac50eb&quot;,&quot;itemData&quot;:{&quot;type&quot;:&quot;report&quot;,&quot;id&quot;:&quot;b589e1b2-dc37-3b25-98e2-47ffdfac50eb&quot;,&quot;title&quot;:&quot;On the socio-economic importance of natural and planted walnut ( Juglans regia L.) forests in the Silk Road countries: A systematic review&quot;,&quot;author&quot;:[{&quot;family&quot;:&quot;Shigaeva&quot;,&quot;given&quot;:&quot;Jyldyz&quot;,&quot;parse-names&quot;:false,&quot;dropping-particle&quot;:&quot;&quot;,&quot;non-dropping-particle&quot;:&quot;&quot;},{&quot;family&quot;:&quot;Darr&quot;,&quot;given&quot;:&quot;Dietrich&quot;,&quot;parse-names&quot;:false,&quot;dropping-particle&quot;:&quot;&quot;,&quot;non-dropping-particle&quot;:&quot;&quot;}],&quot;issued&quot;:{&quot;date-parts&quot;:[[2020]]},&quot;abstract&quot;:&quot;This study systematically reviews 146 publications on the socioeconomic importance of natural and planted walnut forests in the 15 countries of the Silk Road in order to comprehensively assess the current state of knowledge, identify knowledge gaps and define priorities for further research. Despite widely spreading natural and cultivated walnut forests along the Silk Road, which are intensively utilized and make significant contribution to local livelihoods, we found that existing socioeconomic research was still relatively limited and unequally distributed among the Silk Road countries, especially for Central Asia and Iran. As evidenced by the significant decline of walnut forests and their continued degradation, past forest conservation policies and programs were often not effective and, therefore, novel strategies and implementation models are urgently needed to achieve sustainable forest management objectives. Our review has shown that conducive economic policies, well-funded national walnut breeding programs and economic incentive schemes could effectively promote the establishment of walnut plantations, which both considerably contribute to the reclamation and rehabilitation of degraded lands and the diversification of farming systems. At the same time, further efforts are needed in walnut research and practice to improve existing value chain arrangements, develop novel products from J. regia and other underutilized forest species, and to more effectively monitor resources and enforce existing legal frameworks. While country-level research gaps seem often to be driven by national agendas and donor interests, we also identified more general topics that did not have received appropriate attention in the literature across all the investigated countries. This includes research on the impact and effectiveness of walnut plantations in reducing pressure on natural walnut forests under land sparing strategies; investigations on the role alternative forms of tourism can play in walnut forest conservation and development; and consumer studies that can provide useful guidance to enterprises in the food processing, cosmetics, handicraft and other industries to improve the quality, value-added and profitability of products derived from the walnut forests. These points illustrate the need for more systematic studies in the walnut forests of the Silk Road countries.&quot;,&quot;container-title-short&quot;:&quot;&quot;},&quot;isTemporary&quot;:false}]},{&quot;citationID&quot;:&quot;MENDELEY_CITATION_08f3ee8a-fa30-4ac3-95e7-b1af9efcc718&quot;,&quot;properties&quot;:{&quot;noteIndex&quot;:0},&quot;isEdited&quot;:false,&quot;manualOverride&quot;:{&quot;isManuallyOverridden&quot;:false,&quot;citeprocText&quot;:&quot;(Kirtipur, 2017)&quot;,&quot;manualOverrideText&quot;:&quot;&quot;},&quot;citationTag&quot;:&quot;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quot;,&quot;citationItems&quot;:[{&quot;id&quot;:&quot;84b1dc12-7e13-3dd7-b9e0-be9c2fdfa498&quot;,&quot;itemData&quot;:{&quot;type&quot;:&quot;report&quot;,&quot;id&quot;:&quot;84b1dc12-7e13-3dd7-b9e0-be9c2fdfa498&quot;,&quot;title&quot;:&quot;NEPAL: FruitDevelopment Project Volume 1: Final Main Report Ministry of Agriculture Development Department of Agriculture Fruit Development Directorate Nepal: Fruit Development Project-Volume 1: Main Report Nepal Horticulture Promotion Center 3&quot;,&quot;author&quot;:[{&quot;family&quot;:&quot;Kirtipur&quot;,&quot;given&quot;:&quot;Kathmandu&quot;,&quot;parse-names&quot;:false,&quot;dropping-particle&quot;:&quot;&quot;,&quot;non-dropping-particle&quot;:&quot;&quot;}],&quot;issued&quot;:{&quot;date-parts&quot;:[[2017]]},&quot;container-title-short&quot;:&quot;&quot;},&quot;isTemporary&quot;:false}]},{&quot;citationID&quot;:&quot;MENDELEY_CITATION_716fdc50-3322-4dea-9e0f-7b1bc2b2a980&quot;,&quot;properties&quot;:{&quot;noteIndex&quot;:0},&quot;isEdited&quot;:false,&quot;manualOverride&quot;:{&quot;isManuallyOverridden&quot;:false,&quot;citeprocText&quot;:&quot;(Zhang et al., 2010)&quot;,&quot;manualOverrideText&quot;:&quot;&quot;},&quot;citationTag&quot;:&quot;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quot;,&quot;citationItems&quot;:[{&quot;id&quot;:&quot;dd576087-4549-3254-b0f2-6ffe738af6d3&quot;,&quot;itemData&quot;:{&quot;type&quot;:&quot;article-journal&quot;,&quot;id&quot;:&quot;dd576087-4549-3254-b0f2-6ffe738af6d3&quot;,&quot;title&quot;:&quot;Development of Juglans regia SSR markers by data mining of the EST database&quot;,&quot;author&quot;:[{&quot;family&quot;:&quot;Zhang&quot;,&quot;given&quot;:&quot;Rui&quot;,&quot;parse-names&quot;:false,&quot;dropping-particle&quot;:&quot;&quot;,&quot;non-dropping-particle&quot;:&quot;&quot;},{&quot;family&quot;:&quot;Zhu&quot;,&quot;given&quot;:&quot;An Dan&quot;,&quot;parse-names&quot;:false,&quot;dropping-particle&quot;:&quot;&quot;,&quot;non-dropping-particle&quot;:&quot;&quot;},{&quot;family&quot;:&quot;Wang&quot;,&quot;given&quot;:&quot;Xin Jian&quot;,&quot;parse-names&quot;:false,&quot;dropping-particle&quot;:&quot;&quot;,&quot;non-dropping-particle&quot;:&quot;&quot;},{&quot;family&quot;:&quot;Yu&quot;,&quot;given&quot;:&quot;Jun&quot;,&quot;parse-names&quot;:false,&quot;dropping-particle&quot;:&quot;&quot;,&quot;non-dropping-particle&quot;:&quot;&quot;},{&quot;family&quot;:&quot;Zhang&quot;,&quot;given&quot;:&quot;Hong Rong&quot;,&quot;parse-names&quot;:false,&quot;dropping-particle&quot;:&quot;&quot;,&quot;non-dropping-particle&quot;:&quot;&quot;},{&quot;family&quot;:&quot;Gao&quot;,&quot;given&quot;:&quot;Jiang Sheng&quot;,&quot;parse-names&quot;:false,&quot;dropping-particle&quot;:&quot;&quot;,&quot;non-dropping-particle&quot;:&quot;&quot;},{&quot;family&quot;:&quot;Cheng&quot;,&quot;given&quot;:&quot;Yun Jiang&quot;,&quot;parse-names&quot;:false,&quot;dropping-particle&quot;:&quot;&quot;,&quot;non-dropping-particle&quot;:&quot;&quot;},{&quot;family&quot;:&quot;Deng&quot;,&quot;given&quot;:&quot;Xiu Xin&quot;,&quot;parse-names&quot;:false,&quot;dropping-particle&quot;:&quot;&quot;,&quot;non-dropping-particle&quot;:&quot;&quot;}],&quot;container-title&quot;:&quot;Plant Molecular Biology Reporter&quot;,&quot;container-title-short&quot;:&quot;Plant Mol Biol Report&quot;,&quot;DOI&quot;:&quot;10.1007/s11105-010-0192-2&quot;,&quot;ISSN&quot;:&quot;07359640&quot;,&quot;issued&quot;:{&quot;date-parts&quot;:[[2010]]},&quot;page&quot;:&quot;646-653&quot;,&quot;abstract&quot;:&quot;Walnut (Juglans regia), an economically important woody plant, is widely cultivated in temperate regions for its timber and nutritional fruits. Despite abundant studies in germplasm, systemic molecular evaluations of walnut are sparsely reported mainly due to the limited molecular markers available. Expressed sequence tags (EST) provide a valuable resource for developing simple sequence repeat (SSR) markers. In this study, a total of 5,025 walnut ESTs (covering 16.41 Mb) were retrieved from the National Center for Biotechnology Information database. The SSR motifs were then analyzed by the SSRHunter software. In total, 398 SSRs were obtained with an average frequency of 1/4.08 kb. Dinucleotide (di-) repeat motifs accounted for 69.85% of all SSRs, followed by trinucleotide (tri-) with a frequency of 27.64%, while low frequency (2.51%) of tetranucleotide (tetra-) to hexanucleotide (hexa-) was observed. Meanwhile, GCA and TC motifs were prevalent among di- and tri- loci, respectively. Subsequently, a total of 123 primer pairs were designed from the non-redundant SSR-containing unigenes with the selection threshold of SSR length set to 10 bp or more. To examine the efficiency of candidate markers, seven DNA pools were collected from geographically different accessions. Results demonstrated that 41 SSR primer sets could generate high polymorphic amplification products (33.3%), and these polymorphic loci were mainly located in the 3′-untranslated region. Annotation analysis revealed that only two of these 41 loci were located inside open reading frames of characterized proteins (E ≤ 1E-30). © Springer-Verlag 2010.&quot;,&quot;issue&quot;:&quot;4&quot;,&quot;volume&quot;:&quot;28&quot;},&quot;isTemporary&quot;:false}]},{&quot;citationID&quot;:&quot;MENDELEY_CITATION_c7224d42-c8cf-410c-8fa7-c0d3ef106064&quot;,&quot;properties&quot;:{&quot;noteIndex&quot;:0},&quot;isEdited&quot;:false,&quot;manualOverride&quot;:{&quot;isManuallyOverridden&quot;:false,&quot;citeprocText&quot;:&quot;(Fisher &amp;#38; Christopher, 2007)&quot;,&quot;manualOverrideText&quot;:&quot;&quot;},&quot;citationTag&quot;:&quot;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quot;,&quot;citationItems&quot;:[{&quot;id&quot;:&quot;8928f40f-415f-337b-8f25-0cfeccd7b748&quot;,&quot;itemData&quot;:{&quot;type&quot;:&quot;article-journal&quot;,&quot;id&quot;:&quot;8928f40f-415f-337b-8f25-0cfeccd7b748&quot;,&quot;title&quot;:&quot;Poverty and biodiversity: Measuring the overlap of human poverty and the biodiversity hotspots&quot;,&quot;author&quot;:[{&quot;family&quot;:&quot;Fisher&quot;,&quot;given&quot;:&quot;Brendan&quot;,&quot;parse-names&quot;:false,&quot;dropping-particle&quot;:&quot;&quot;,&quot;non-dropping-particle&quot;:&quot;&quot;},{&quot;family&quot;:&quot;Christopher&quot;,&quot;given&quot;:&quot;Treg&quot;,&quot;parse-names&quot;:false,&quot;dropping-particle&quot;:&quot;&quot;,&quot;non-dropping-particle&quot;:&quot;&quot;}],&quot;container-title&quot;:&quot;Ecological Economics&quot;,&quot;accessed&quot;:{&quot;date-parts&quot;:[[2025,4,24]]},&quot;DOI&quot;:&quot;10.1016/J.ECOLECON.2006.05.020&quot;,&quot;ISSN&quot;:&quot;0921-8009&quot;,&quot;URL&quot;:&quot;https://www.sciencedirect.com/science/article/abs/pii/S0921800906002916&quot;,&quot;issued&quot;:{&quot;date-parts&quot;:[[2007,4,1]]},&quot;page&quot;:&quot;93-101&quot;,&quot;abstract&quot;:&quot;In an effort to prioritize conservation efforts, scientists have developed the concept of biodiversity hotspots. Since most hotspots occur in countries where poverty is widespread, the success of conservation efforts depends upon the recognition that poverty can be a significant constraint on conservation, and at the same time conservation is an important component to the alleviation of long-term poverty. In this paper we present five key socio-economic poverty indicators (access to water, undernourishment, potential population pressure, number living below poverty line and debt service) and integrate them with an ecologically based hotspots analysis in order to illustrate magnitude of the overlap between biological conservation and poverty. The analysis here suggests that the overlap between severe, multifaceted poverty and key areas of global biodiversity is great and needs to be acknowledged. Understanding the magnitude of overlap and interactions among poverty, conservation and macroeconomic processes is crucial for identifying illusive, yet possible, win-win solutions. © 2006 Elsevier B.V. All rights reserved.&quot;,&quot;publisher&quot;:&quot;Elsevier&quot;,&quot;issue&quot;:&quot;1&quot;,&quot;volume&quot;:&quot;62&quot;,&quot;container-title-short&quot;:&quot;&quot;},&quot;isTemporary&quot;:false}]},{&quot;citationID&quot;:&quot;MENDELEY_CITATION_bfe54ed6-1baf-4754-925b-4b0ec6e62994&quot;,&quot;properties&quot;:{&quot;noteIndex&quot;:0},&quot;isEdited&quot;:false,&quot;manualOverride&quot;:{&quot;isManuallyOverridden&quot;:false,&quot;citeprocText&quot;:&quot;(Ros et al., 2018)&quot;,&quot;manualOverrideText&quot;:&quot;&quot;},&quot;citationTag&quot;:&quot;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quot;,&quot;citationItems&quot;:[{&quot;id&quot;:&quot;e4cc8e20-4e0b-3d0d-8524-3e398e6add39&quot;,&quot;itemData&quot;:{&quot;type&quot;:&quot;article-journal&quot;,&quot;id&quot;:&quot;e4cc8e20-4e0b-3d0d-8524-3e398e6add39&quot;,&quot;title&quot;:&quot;Beneficial effects of walnut consumption on human health: Role of micronutrients&quot;,&quot;author&quot;:[{&quot;family&quot;:&quot;Ros&quot;,&quot;given&quot;:&quot;Emilio&quot;,&quot;parse-names&quot;:false,&quot;dropping-particle&quot;:&quot;&quot;,&quot;non-dropping-particle&quot;:&quot;&quot;},{&quot;family&quot;:&quot;Izquierdo-Pulido&quot;,&quot;given&quot;:&quot;Maríá&quot;,&quot;parse-names&quot;:false,&quot;dropping-particle&quot;:&quot;&quot;,&quot;non-dropping-particle&quot;:&quot;&quot;},{&quot;family&quot;:&quot;Sala-Vila&quot;,&quot;given&quot;:&quot;Aleix&quot;,&quot;parse-names&quot;:false,&quot;dropping-particle&quot;:&quot;&quot;,&quot;non-dropping-particle&quot;:&quot;&quot;}],&quot;container-title&quot;:&quot;Current Opinion in Clinical Nutrition and Metabolic Care&quot;,&quot;container-title-short&quot;:&quot;Curr Opin Clin Nutr Metab Care&quot;,&quot;accessed&quot;:{&quot;date-parts&quot;:[[2025,4,24]]},&quot;DOI&quot;:&quot;10.1097/MCO.0000000000000508,&quot;,&quot;ISSN&quot;:&quot;14736519&quot;,&quot;PMID&quot;:&quot;30199393&quot;,&quot;URL&quot;:&quot;https://pubmed.ncbi.nlm.nih.gov/30199393/&quot;,&quot;issued&quot;:{&quot;date-parts&quot;:[[2018]]},&quot;page&quot;:&quot;498-504&quot;,&quot;abstract&quot;:&quot;Purpose of review Nuts in general and walnuts in particular are in the limelight for the association of their consumption with improved health outcomes. Walnuts have an optimal composition in bioactive nutrients and recent clinical and experimental studies have uncovered a number of beneficial effects of walnut micronutrients, working in isolation or in concert, on metabolic pathways and clinical outcomes that make this review timely and relevant. Recent findings Alpha-linolenic acid, a critical walnut component, is metabolized into bioactive oxylipins, has been shown to protect microglial cells from inflammation, and is associated with lower fatal myocardial infarction rates through a putative antiarrhythmic effect. Phytosterols relate to the cholesterol-lowering effect of nut consumption. Nonsodium minerals are associated with better cardiometabolic health. Walnut phytomelatonin has anticancer effects that are shared by the main walnut polyphenols and their metabolites, ellagitannins and urolithins, respectively. Summary This review highlights new evidence on the health-promoting properties of walnuts and their main micronutrient components. The conclusion is that walnuts are optimal healthful foods.&quot;,&quot;publisher&quot;:&quot;Lippincott Williams and Wilkins&quot;,&quot;issue&quot;:&quot;6&quot;,&quot;volume&quot;:&quot;21&quot;},&quot;isTemporary&quot;:false}]},{&quot;citationID&quot;:&quot;MENDELEY_CITATION_42639556-d8c2-452f-a7be-85d3393714ae&quot;,&quot;properties&quot;:{&quot;noteIndex&quot;:0},&quot;isEdited&quot;:false,&quot;manualOverride&quot;:{&quot;isManuallyOverridden&quot;:false,&quot;citeprocText&quot;:&quot;(Nael Abu Taha, 2011)&quot;,&quot;manualOverrideText&quot;:&quot;&quot;},&quot;citationTag&quot;:&quot;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quot;,&quot;citationItems&quot;:[{&quot;id&quot;:&quot;5df2cd0f-83a2-3b89-bf5e-db1043a641c7&quot;,&quot;itemData&quot;:{&quot;type&quot;:&quot;article-journal&quot;,&quot;id&quot;:&quot;5df2cd0f-83a2-3b89-bf5e-db1043a641c7&quot;,&quot;title&quot;:&quot;Utility and importance of walnut, Juglans regia Linn: A review&quot;,&quot;author&quot;:[{&quot;family&quot;:&quot;Nael Abu Taha&quot;,&quot;given&quot;:&quot;&quot;,&quot;parse-names&quot;:false,&quot;dropping-particle&quot;:&quot;&quot;,&quot;non-dropping-particle&quot;:&quot;&quot;}],&quot;container-title&quot;:&quot;African Journal of Microbiology Research&quot;,&quot;container-title-short&quot;:&quot;Afr J Microbiol Res&quot;,&quot;DOI&quot;:&quot;10.5897/ajmr11.610&quot;,&quot;issued&quot;:{&quot;date-parts&quot;:[[2011,12,30]]},&quot;abstract&quot;:&quot;Juglans regia Linn is a medicinal plant that has been widely used in traditional medicine for a wide array of ailments that include helminthiasis, diarrhea, sinusitis, stomachache, arthritis, asthma, eczema, scrofula, skin disorders, and various endocrine diseases such as diabetes mellitus, anorexia, thyroid dysfunctions, cancer and infectious diseases. The present review, attempts to provide comprehensive information on the ethnobotanical use, pharmacology, nutritional value, preclinical and clinical studies, toxicity, other uses and current research prospects of the Juglans regia L. Currently, there is a renewed interest in walnut, and several investigations aimed at scientific validation of its traditional uses and a humble scientific investigation aimed at isolation and identification of active constituents of crude extracts.&quot;,&quot;publisher&quot;:&quot;Academic Journals&quot;,&quot;issue&quot;:&quot;32&quot;,&quot;volume&quot;:&quot;5&quot;},&quot;isTemporary&quot;:false}]},{&quot;citationID&quot;:&quot;MENDELEY_CITATION_f7d8eab0-c1ca-4748-a674-d130866d4c2c&quot;,&quot;properties&quot;:{&quot;noteIndex&quot;:0},&quot;isEdited&quot;:false,&quot;manualOverride&quot;:{&quot;isManuallyOverridden&quot;:false,&quot;citeprocText&quot;:&quot;(Barrueto et al., 2018)&quot;,&quot;manualOverrideText&quot;:&quot;&quot;},&quot;citationTag&quot;:&quot;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quot;,&quot;citationItems&quot;:[{&quot;id&quot;:&quot;0f6699c2-7370-3d3d-a86a-4983c058b8fa&quot;,&quot;itemData&quot;:{&quot;type&quot;:&quot;article-journal&quot;,&quot;id&quot;:&quot;0f6699c2-7370-3d3d-a86a-4983c058b8fa&quot;,&quot;title&quot;:&quot;Climatic suitability predictions for the cultivation of macadamia and walnuts in existing land-use zones and forest management regimes under climate change scenarios: addressing food security in the mid-hills of Nepal&quot;,&quot;author&quot;:[{&quot;family&quot;:&quot;Barrueto&quot;,&quot;given&quot;:&quot;Andrea Karin&quot;,&quot;parse-names&quot;:false,&quot;dropping-particle&quot;:&quot;&quot;,&quot;non-dropping-particle&quot;:&quot;&quot;},{&quot;family&quot;:&quot;Niraula&quot;,&quot;given&quot;:&quot;Rabin&quot;,&quot;parse-names&quot;:false,&quot;dropping-particle&quot;:&quot;&quot;,&quot;non-dropping-particle&quot;:&quot;&quot;},{&quot;family&quot;:&quot;Merz&quot;,&quot;given&quot;:&quot;Jürg&quot;,&quot;parse-names&quot;:false,&quot;dropping-particle&quot;:&quot;&quot;,&quot;non-dropping-particle&quot;:&quot;&quot;},{&quot;family&quot;:&quot;Pokharel&quot;,&quot;given&quot;:&quot;Bharat&quot;,&quot;parse-names&quot;:false,&quot;dropping-particle&quot;:&quot;&quot;,&quot;non-dropping-particle&quot;:&quot;&quot;},{&quot;family&quot;:&quot;Hammer&quot;,&quot;given&quot;:&quot;Thomas&quot;,&quot;parse-names&quot;:false,&quot;dropping-particle&quot;:&quot;&quot;,&quot;non-dropping-particle&quot;:&quot;&quot;}],&quot;container-title&quot;:&quot;Forests Trees and Livelihoods&quot;,&quot;accessed&quot;:{&quot;date-parts&quot;:[[2025,4,24]]},&quot;DOI&quot;:&quot;10.1080/14728028.2018.1438930&quot;,&quot;ISSN&quot;:&quot;14728028&quot;,&quot;URL&quot;:&quot;https://www.helvetas.org/en/switzerland/how-you-can-help/follow-us/blog/inclusive-systems/Why-nepali-farmers-decide-to-grow-or-not-grow-nuts&quot;,&quot;issued&quot;:{&quot;date-parts&quot;:[[2018,4,3]]},&quot;page&quot;:&quot;86-102&quot;,&quot;abstract&quot;:&quot;The consequences of climate change threaten existing agriculture systems across Nepal. Projected climate changes will impact agriculture diversity, leading to an increased food insecurity. Hilly areas are populated by smallholder farmers, who have practised subsistence agriculture and forestry for centuries. There is enormous potential for communities to produce food in agricultural or forest lands that are degraded or sparsely covered by trees. However, little is known about the impact of climate change and the suitability of these areas for crops. This study explores the possibility of developing the cultivation of two high-nutrition nuts, macadamia and walnut, according to the current distribution of land-use zones, forest management regimes and types. We mapped climatic suitability for both species at present and in the future. We show that the ‘optimal’ range for macadamia growth will increase while the ‘optimal’ range for walnuts will decrease. The most favourable change will be in forest, agriculture and shrub zones. We recommend planting macadamia nut trees as an intercrop in agricultural fields and adapting the forestry policy so that it allows planting suitable tree crops in degraded forests in order to mitigate the consequences of climate change and to improve the living conditions of forest communities.&quot;,&quot;publisher&quot;:&quot;Taylor and Francis Ltd.&quot;,&quot;issue&quot;:&quot;2&quot;,&quot;volume&quot;:&quot;2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2751-E205-4479-A91D-BE35BDF3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10</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Bibek Chaudhary</dc:creator>
  <cp:lastModifiedBy>SDI 1084</cp:lastModifiedBy>
  <cp:revision>1347</cp:revision>
  <dcterms:created xsi:type="dcterms:W3CDTF">2023-09-12T08:01:00Z</dcterms:created>
  <dcterms:modified xsi:type="dcterms:W3CDTF">2025-04-26T10:22:00Z</dcterms:modified>
</cp:coreProperties>
</file>